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3A9FD" w14:textId="774F2C78" w:rsidR="00EE5DC4" w:rsidRDefault="00EE5DC4">
      <w:pPr>
        <w:pStyle w:val="Heading1"/>
        <w:rPr>
          <w:sz w:val="48"/>
        </w:rPr>
      </w:pPr>
      <w:r>
        <w:rPr>
          <w:noProof/>
          <w:sz w:val="48"/>
        </w:rPr>
        <w:drawing>
          <wp:inline distT="0" distB="0" distL="0" distR="0" wp14:anchorId="336A01D6" wp14:editId="63EAA524">
            <wp:extent cx="2846606" cy="1440180"/>
            <wp:effectExtent l="0" t="0" r="0" b="7620"/>
            <wp:docPr id="152206117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61175" name="Picture 1" descr="A white background with black text&#10;&#10;Description automatically generated"/>
                    <pic:cNvPicPr/>
                  </pic:nvPicPr>
                  <pic:blipFill rotWithShape="1">
                    <a:blip r:embed="rId6"/>
                    <a:srcRect l="5121" t="4000" r="54399" b="75520"/>
                    <a:stretch/>
                  </pic:blipFill>
                  <pic:spPr bwMode="auto">
                    <a:xfrm>
                      <a:off x="0" y="0"/>
                      <a:ext cx="2850884" cy="1442344"/>
                    </a:xfrm>
                    <a:prstGeom prst="rect">
                      <a:avLst/>
                    </a:prstGeom>
                    <a:ln>
                      <a:noFill/>
                    </a:ln>
                    <a:extLst>
                      <a:ext uri="{53640926-AAD7-44D8-BBD7-CCE9431645EC}">
                        <a14:shadowObscured xmlns:a14="http://schemas.microsoft.com/office/drawing/2010/main"/>
                      </a:ext>
                    </a:extLst>
                  </pic:spPr>
                </pic:pic>
              </a:graphicData>
            </a:graphic>
          </wp:inline>
        </w:drawing>
      </w:r>
    </w:p>
    <w:p w14:paraId="44AEB7B2" w14:textId="77777777" w:rsidR="00EE5DC4" w:rsidRDefault="00EE5DC4" w:rsidP="00EE5DC4">
      <w:pPr>
        <w:pStyle w:val="cvgsua"/>
        <w:spacing w:line="420" w:lineRule="atLeast"/>
        <w:rPr>
          <w:rStyle w:val="oypena"/>
          <w:b/>
          <w:bCs/>
          <w:color w:val="000000"/>
        </w:rPr>
      </w:pPr>
    </w:p>
    <w:p w14:paraId="4A71BA7B" w14:textId="77777777" w:rsidR="00EE5DC4" w:rsidRDefault="00EE5DC4" w:rsidP="00EE5DC4">
      <w:pPr>
        <w:pStyle w:val="cvgsua"/>
        <w:spacing w:line="420" w:lineRule="atLeast"/>
        <w:rPr>
          <w:rStyle w:val="oypena"/>
          <w:b/>
          <w:bCs/>
          <w:color w:val="000000"/>
        </w:rPr>
      </w:pPr>
    </w:p>
    <w:p w14:paraId="4C7CF950" w14:textId="333DA88B" w:rsidR="00EE5DC4" w:rsidRDefault="00EE5DC4" w:rsidP="00EE5DC4">
      <w:pPr>
        <w:pStyle w:val="cvgsua"/>
        <w:spacing w:line="420" w:lineRule="atLeast"/>
        <w:rPr>
          <w:rStyle w:val="oypena"/>
          <w:b/>
          <w:bCs/>
          <w:color w:val="000000"/>
        </w:rPr>
      </w:pPr>
      <w:r>
        <w:rPr>
          <w:rStyle w:val="oypena"/>
          <w:color w:val="000000"/>
        </w:rPr>
        <w:t>Assignment 2</w:t>
      </w:r>
    </w:p>
    <w:p w14:paraId="3AEA5144" w14:textId="080BEC82" w:rsidR="00EE5DC4" w:rsidRDefault="00EE5DC4" w:rsidP="00EE5DC4">
      <w:pPr>
        <w:pStyle w:val="cvgsua"/>
        <w:spacing w:line="420" w:lineRule="atLeast"/>
        <w:rPr>
          <w:color w:val="000000"/>
        </w:rPr>
      </w:pPr>
      <w:r>
        <w:rPr>
          <w:rStyle w:val="oypena"/>
          <w:b/>
          <w:bCs/>
          <w:color w:val="000000"/>
        </w:rPr>
        <w:t xml:space="preserve">Student name: Katarina </w:t>
      </w:r>
      <w:proofErr w:type="spellStart"/>
      <w:r>
        <w:rPr>
          <w:rStyle w:val="oypena"/>
          <w:b/>
          <w:bCs/>
          <w:color w:val="000000"/>
        </w:rPr>
        <w:t>Dydnanska</w:t>
      </w:r>
      <w:proofErr w:type="spellEnd"/>
    </w:p>
    <w:p w14:paraId="4A3C73DF" w14:textId="77777777" w:rsidR="00EE5DC4" w:rsidRDefault="00EE5DC4" w:rsidP="00EE5DC4">
      <w:pPr>
        <w:pStyle w:val="cvgsua"/>
        <w:spacing w:line="420" w:lineRule="atLeast"/>
        <w:rPr>
          <w:color w:val="000000"/>
        </w:rPr>
      </w:pPr>
      <w:r>
        <w:rPr>
          <w:rStyle w:val="oypena"/>
          <w:b/>
          <w:bCs/>
          <w:color w:val="000000"/>
        </w:rPr>
        <w:t>Student ID: 2247512</w:t>
      </w:r>
    </w:p>
    <w:p w14:paraId="0C360782" w14:textId="77777777" w:rsidR="00EE5DC4" w:rsidRDefault="00EE5DC4" w:rsidP="00EE5DC4">
      <w:pPr>
        <w:pStyle w:val="cvgsua"/>
        <w:spacing w:line="420" w:lineRule="atLeast"/>
        <w:rPr>
          <w:color w:val="000000"/>
        </w:rPr>
      </w:pPr>
      <w:r>
        <w:rPr>
          <w:rStyle w:val="oypena"/>
          <w:b/>
          <w:bCs/>
          <w:color w:val="000000"/>
        </w:rPr>
        <w:t>Module code: LCBB4003</w:t>
      </w:r>
    </w:p>
    <w:p w14:paraId="0FCAC35F" w14:textId="77777777" w:rsidR="00EE5DC4" w:rsidRDefault="00EE5DC4" w:rsidP="00EE5DC4">
      <w:pPr>
        <w:pStyle w:val="cvgsua"/>
        <w:spacing w:line="420" w:lineRule="atLeast"/>
        <w:rPr>
          <w:color w:val="000000"/>
        </w:rPr>
      </w:pPr>
      <w:r>
        <w:rPr>
          <w:rStyle w:val="oypena"/>
          <w:b/>
          <w:bCs/>
          <w:color w:val="000000"/>
        </w:rPr>
        <w:t>Module name: Introducing the Modern Workplace</w:t>
      </w:r>
    </w:p>
    <w:p w14:paraId="0B6B2A2E" w14:textId="60AA6E83" w:rsidR="00EE5DC4" w:rsidRDefault="00EE5DC4" w:rsidP="00EE5DC4">
      <w:pPr>
        <w:pStyle w:val="cvgsua"/>
        <w:spacing w:line="420" w:lineRule="atLeast"/>
        <w:rPr>
          <w:rStyle w:val="oypena"/>
          <w:b/>
          <w:bCs/>
          <w:color w:val="000000"/>
        </w:rPr>
      </w:pPr>
      <w:r>
        <w:rPr>
          <w:rStyle w:val="oypena"/>
          <w:b/>
          <w:bCs/>
          <w:color w:val="000000"/>
        </w:rPr>
        <w:t xml:space="preserve">Lecture: Laila </w:t>
      </w:r>
      <w:proofErr w:type="spellStart"/>
      <w:r>
        <w:rPr>
          <w:rStyle w:val="oypena"/>
          <w:b/>
          <w:bCs/>
          <w:color w:val="000000"/>
        </w:rPr>
        <w:t>Maazouz</w:t>
      </w:r>
      <w:proofErr w:type="spellEnd"/>
    </w:p>
    <w:p w14:paraId="187F1D98" w14:textId="77777777" w:rsidR="00EE5DC4" w:rsidRDefault="00EE5DC4" w:rsidP="00EE5DC4">
      <w:pPr>
        <w:pStyle w:val="cvgsua"/>
        <w:spacing w:line="420" w:lineRule="atLeast"/>
        <w:rPr>
          <w:rStyle w:val="oypena"/>
          <w:b/>
          <w:bCs/>
          <w:color w:val="000000"/>
        </w:rPr>
      </w:pPr>
    </w:p>
    <w:p w14:paraId="74014274" w14:textId="77777777" w:rsidR="00EE5DC4" w:rsidRPr="00EE5DC4" w:rsidRDefault="00EE5DC4" w:rsidP="00EE5DC4">
      <w:pPr>
        <w:pStyle w:val="cvgsua"/>
        <w:spacing w:line="420" w:lineRule="atLeast"/>
        <w:rPr>
          <w:color w:val="000000"/>
        </w:rPr>
      </w:pPr>
    </w:p>
    <w:p w14:paraId="756BB149" w14:textId="2CC7E363" w:rsidR="007F6112" w:rsidRDefault="00000000">
      <w:pPr>
        <w:pStyle w:val="Heading1"/>
      </w:pPr>
      <w:r>
        <w:rPr>
          <w:sz w:val="48"/>
        </w:rPr>
        <w:lastRenderedPageBreak/>
        <w:t>Analyzing the Relationship Between Structure, Culture, People, and Organizational Performance in Oxfam</w:t>
      </w:r>
    </w:p>
    <w:p w14:paraId="3F7D2BD0" w14:textId="77777777" w:rsidR="007F6112" w:rsidRDefault="00000000">
      <w:pPr>
        <w:pStyle w:val="Heading2"/>
      </w:pPr>
      <w:r>
        <w:rPr>
          <w:sz w:val="36"/>
        </w:rPr>
        <w:t>1. Intro</w:t>
      </w:r>
    </w:p>
    <w:p w14:paraId="4006B2CA" w14:textId="77777777" w:rsidR="007F6112" w:rsidRDefault="00000000">
      <w:r>
        <w:rPr>
          <w:sz w:val="24"/>
        </w:rPr>
        <w:t>Oxfam is a confederation of 14 societies working together with over 3,000 organizations in 100 countries. Their mission is to overcome poverty and injustice by helping the disadvantaged, promoting development, and advocating for social and economic change. The research project aims to provide insights for Oxfam's improvement and possible changes. The findings may also benefit the wider aid and development sector. This project is initiated by the author to further their understanding of organizational development and contribute to Oxfam's impactful work.</w:t>
      </w:r>
    </w:p>
    <w:p w14:paraId="5C05BC42" w14:textId="77777777" w:rsidR="007F6112" w:rsidRDefault="00000000">
      <w:pPr>
        <w:pStyle w:val="Heading3"/>
      </w:pPr>
      <w:r>
        <w:rPr>
          <w:sz w:val="28"/>
        </w:rPr>
        <w:t>1.1 Oxfam Background</w:t>
      </w:r>
    </w:p>
    <w:p w14:paraId="631417C0" w14:textId="77777777" w:rsidR="007F6112" w:rsidRDefault="00000000">
      <w:r>
        <w:rPr>
          <w:sz w:val="24"/>
        </w:rPr>
        <w:t>Oxfam is an international confederation with a goal to address poverty and suffering. They work with communities, advocate for the needs of poor people, and aim to empower individuals to improve their lives. Oxfam has three main aims: empowering people in poverty, reducing vulnerability, and giving people a voice. They work in partnership with local organizations and focus on the Pacific region, providing development projects and emergency response.</w:t>
      </w:r>
    </w:p>
    <w:p w14:paraId="14E0108C" w14:textId="77777777" w:rsidR="007F6112" w:rsidRDefault="00000000">
      <w:pPr>
        <w:pStyle w:val="Heading3"/>
      </w:pPr>
      <w:r>
        <w:rPr>
          <w:sz w:val="28"/>
        </w:rPr>
        <w:t>1.2 Purpose of the Report</w:t>
      </w:r>
    </w:p>
    <w:p w14:paraId="72E77EA2" w14:textId="77777777" w:rsidR="007F6112" w:rsidRDefault="00000000">
      <w:r>
        <w:rPr>
          <w:sz w:val="24"/>
        </w:rPr>
        <w:t>The report will focus on the UK sector of Oxfam and how it is linked to the organization as a whole. We will only consider the UK-based comparison, as it is difficult to determine Oxfam's culture globally. We will assess the effects of culture using the Organizational Effectiveness Model, which has been questioned in terms of its effectiveness.</w:t>
      </w:r>
    </w:p>
    <w:p w14:paraId="35F1FA66" w14:textId="77777777" w:rsidR="007F6112" w:rsidRDefault="00000000">
      <w:r>
        <w:rPr>
          <w:sz w:val="24"/>
        </w:rPr>
        <w:t>I was involved in a restructure of a new business into a team-based organization, but it resulted in disaster due to a lack of understanding and individualistic culture. This sparked my interest in organizational variables. I chose Oxfam as the organization to study, focusing on the UK sector.</w:t>
      </w:r>
    </w:p>
    <w:p w14:paraId="1F1FE41D" w14:textId="77777777" w:rsidR="007F6112" w:rsidRDefault="00000000">
      <w:r>
        <w:rPr>
          <w:sz w:val="24"/>
        </w:rPr>
        <w:t xml:space="preserve">The report explores the impact of structure, culture, people, and performance in Oxfam. It examines whether culture constrains structure and hinders goal achievement. It also assesses the impact of congruent culture and structure on </w:t>
      </w:r>
      <w:r>
        <w:rPr>
          <w:sz w:val="24"/>
        </w:rPr>
        <w:lastRenderedPageBreak/>
        <w:t>performance. The author's interest is rooted in their experience in change management and the paradox theory.</w:t>
      </w:r>
    </w:p>
    <w:p w14:paraId="257EE3D6" w14:textId="77777777" w:rsidR="007F6112" w:rsidRDefault="00000000">
      <w:pPr>
        <w:pStyle w:val="Heading2"/>
      </w:pPr>
      <w:r>
        <w:rPr>
          <w:sz w:val="36"/>
        </w:rPr>
        <w:t>2. Relationship Between Structure and Organizational Performance</w:t>
      </w:r>
    </w:p>
    <w:p w14:paraId="0FF73E2B" w14:textId="77777777" w:rsidR="007F6112" w:rsidRDefault="00000000">
      <w:r>
        <w:rPr>
          <w:sz w:val="24"/>
        </w:rPr>
        <w:t>Structure impacts organizational performance. Oxford's confederation structure failed to adapt to external changes, causing affiliates to prioritize self-interest over the confederation. The UKIHA affiliate's withdrawal damaged coordination and funding. Competition and conflict between affiliates grew, leading to a shift towards a more federal system. Globalization presents ongoing challenges for Oxfam's structure.</w:t>
      </w:r>
    </w:p>
    <w:p w14:paraId="1B18BEA8" w14:textId="77777777" w:rsidR="007F6112" w:rsidRDefault="00000000">
      <w:pPr>
        <w:pStyle w:val="Heading3"/>
      </w:pPr>
      <w:r>
        <w:rPr>
          <w:sz w:val="28"/>
        </w:rPr>
        <w:t>2.1 Impact of Organizational Structure on Performance</w:t>
      </w:r>
    </w:p>
    <w:p w14:paraId="1F56EE01" w14:textId="77777777" w:rsidR="007F6112" w:rsidRDefault="00000000">
      <w:r>
        <w:rPr>
          <w:sz w:val="24"/>
        </w:rPr>
        <w:t>Oxfam is a global alliance of organizations and partners across 100+ countries. Their goal is to fight poverty and injustice through direct action and collaboration with influential institutions. Oxfam aims to empower marginalized communities, promote independence, and work towards a world without charity. Their multi-divisional structure enables efficient work and resource sharing, supporting international aid and development efforts.</w:t>
      </w:r>
    </w:p>
    <w:p w14:paraId="64F54DF7" w14:textId="77777777" w:rsidR="007F6112" w:rsidRDefault="00000000">
      <w:pPr>
        <w:pStyle w:val="Heading3"/>
      </w:pPr>
      <w:r>
        <w:rPr>
          <w:sz w:val="28"/>
        </w:rPr>
        <w:t>2.2 Role of Organizational Culture in Performance</w:t>
      </w:r>
    </w:p>
    <w:p w14:paraId="31BCE003" w14:textId="77777777" w:rsidR="007F6112" w:rsidRDefault="00000000">
      <w:r>
        <w:rPr>
          <w:sz w:val="24"/>
        </w:rPr>
        <w:t>The impact of Oxfam's structures is significant. This section focuses on the role of culture in Oxfam's performance, specifically in learning from experience to improve efficiency and effectiveness in poverty alleviation. Culture refers to shared values and group behavior, including desired ideals and current embodiment, as well as the expressions of these.</w:t>
      </w:r>
    </w:p>
    <w:p w14:paraId="35EAA06B" w14:textId="77777777" w:rsidR="007F6112" w:rsidRDefault="00000000">
      <w:r>
        <w:rPr>
          <w:sz w:val="24"/>
        </w:rPr>
        <w:t>Oxfam's story reflects its objective of service and is influenced by its structure and the interaction between the two. Leadership and management strategically direct the organization for both humanitarian and development mandates. They balance change at the micro-level through specific projects and at the macro-level through policy and practice changes. Linkages between these levels are demonstrated to show cause and effect. This is achieved through a conscious effort to display organizational performance as a learning process.</w:t>
      </w:r>
    </w:p>
    <w:p w14:paraId="0518EDBC" w14:textId="77777777" w:rsidR="007F6112" w:rsidRDefault="00000000">
      <w:pPr>
        <w:pStyle w:val="Heading3"/>
      </w:pPr>
      <w:r>
        <w:rPr>
          <w:sz w:val="28"/>
        </w:rPr>
        <w:t>2.3 Interaction between Structure and Culture</w:t>
      </w:r>
    </w:p>
    <w:p w14:paraId="2864F601" w14:textId="77777777" w:rsidR="007F6112" w:rsidRDefault="00000000">
      <w:r>
        <w:rPr>
          <w:sz w:val="24"/>
        </w:rPr>
        <w:t xml:space="preserve">Oxfam's strong culture is bound to the ideology of social justice and equity. The organization values its members and their treatment. An example of this is when Oxfam's Central American office changed its structure to accommodate the concerns </w:t>
      </w:r>
      <w:r>
        <w:rPr>
          <w:sz w:val="24"/>
        </w:rPr>
        <w:lastRenderedPageBreak/>
        <w:t>of its members, showing a culture of dialogue and participation. The interaction between structure and culture influences decisions to alter the structure.</w:t>
      </w:r>
    </w:p>
    <w:p w14:paraId="443E3A63" w14:textId="77777777" w:rsidR="007F6112" w:rsidRDefault="00000000">
      <w:r>
        <w:rPr>
          <w:sz w:val="24"/>
        </w:rPr>
        <w:t>The organization's culture impacts interaction, information sharing, decision-making, and productivity. It can create a competitive advantage, connect to performance, and determine the organization's ability to handle environmental demands.</w:t>
      </w:r>
    </w:p>
    <w:p w14:paraId="2252C062" w14:textId="77777777" w:rsidR="007F6112" w:rsidRDefault="00000000">
      <w:pPr>
        <w:pStyle w:val="Heading2"/>
      </w:pPr>
      <w:r>
        <w:rPr>
          <w:sz w:val="36"/>
        </w:rPr>
        <w:t>3. Motivation of Oxfam Employees</w:t>
      </w:r>
    </w:p>
    <w:p w14:paraId="5BAB2FF7" w14:textId="77777777" w:rsidR="007F6112" w:rsidRDefault="00000000">
      <w:r>
        <w:rPr>
          <w:sz w:val="24"/>
        </w:rPr>
        <w:t>Motivation is the inner force that drives individuals to achieve goals. It is essential for organizations to enhance productivity and commitment. Oxfam, a global organization, requires high employee motivation for success.</w:t>
      </w:r>
    </w:p>
    <w:p w14:paraId="515BF1B1" w14:textId="77777777" w:rsidR="007F6112" w:rsidRDefault="00000000">
      <w:pPr>
        <w:pStyle w:val="Heading3"/>
      </w:pPr>
      <w:r>
        <w:rPr>
          <w:sz w:val="28"/>
        </w:rPr>
        <w:t>3.1 Theories of Motivation</w:t>
      </w:r>
    </w:p>
    <w:p w14:paraId="4F5400C5" w14:textId="77777777" w:rsidR="007F6112" w:rsidRDefault="00000000">
      <w:r>
        <w:rPr>
          <w:sz w:val="24"/>
        </w:rPr>
        <w:t>Oxfam employees are driven to reduce the discrepancy between desired and actual states. For example, an employee sponsored to visit a project in a developing country rented a motorbike and stayed in a local village to understand the project better. This motivation is stronger in employees who want to improve their knowledge or work towards something different. Oxfam has employees with various qualifications and interests, which aligns with Holland's theory. Providing suitable environments and job conditions will enhance motivation levels at Oxfam.</w:t>
      </w:r>
    </w:p>
    <w:p w14:paraId="64AE6DDD" w14:textId="77777777" w:rsidR="007F6112" w:rsidRDefault="00000000">
      <w:pPr>
        <w:pStyle w:val="Heading3"/>
      </w:pPr>
      <w:r>
        <w:rPr>
          <w:sz w:val="28"/>
        </w:rPr>
        <w:t>3.2 Motivational Factors in Oxfam</w:t>
      </w:r>
    </w:p>
    <w:p w14:paraId="12B9B17F" w14:textId="77777777" w:rsidR="007F6112" w:rsidRDefault="00000000">
      <w:r>
        <w:rPr>
          <w:sz w:val="24"/>
        </w:rPr>
        <w:t>Oxfam is largely involved in many parts of the world and international travel of employees is common. Some employees are relocated overseas for several years. This is a motivational factor for them as they view it as an opportunity to experience a different lifestyle or to aid the less fortunate in underdeveloped nations. They often do not take into consideration possible negative effects on personal lifestyle. This can be seen as an act of sacrifice and is representative of high motivation in itself.</w:t>
      </w:r>
    </w:p>
    <w:p w14:paraId="78DB126D" w14:textId="77777777" w:rsidR="007F6112" w:rsidRDefault="00000000">
      <w:r>
        <w:rPr>
          <w:sz w:val="24"/>
        </w:rPr>
        <w:t>The culture in Oxfam is very positive. There is an overwhelming agreement among the employees that the organization has a friendly and cooperative working environment. The outcomes of pay, job security, work conditions, etc. fall secondary. A positive culture has a two-fold effect. It acts as a motivator to remain in the organization and as a barrier to leaving. This is known as the Low-Retention-Hypothesis. A positive working culture often deters individuals from leaving the organization.</w:t>
      </w:r>
    </w:p>
    <w:p w14:paraId="075ECFC5" w14:textId="77777777" w:rsidR="007F6112" w:rsidRDefault="00000000">
      <w:r>
        <w:rPr>
          <w:sz w:val="24"/>
        </w:rPr>
        <w:t xml:space="preserve">The motivational factors which are unique to Oxfam are related to the goals and missions of the organization. The employees at Oxfam are highly motivated due to </w:t>
      </w:r>
      <w:r>
        <w:rPr>
          <w:sz w:val="24"/>
        </w:rPr>
        <w:lastRenderedPageBreak/>
        <w:t>the fact that they know they are working for a cause. The job drives on their ideas of fighting against injustice and poverty. They know their work will make a difference. This is an intrinsic motivator that will ensure the employee will put in the best effort.</w:t>
      </w:r>
    </w:p>
    <w:p w14:paraId="5B5568E5" w14:textId="77777777" w:rsidR="007F6112" w:rsidRDefault="00000000">
      <w:pPr>
        <w:pStyle w:val="Heading3"/>
      </w:pPr>
      <w:r>
        <w:rPr>
          <w:sz w:val="28"/>
        </w:rPr>
        <w:t>3.3 Strategies to Enhance Employee Motivation</w:t>
      </w:r>
    </w:p>
    <w:p w14:paraId="76A5F919" w14:textId="77777777" w:rsidR="007F6112" w:rsidRDefault="00000000">
      <w:r>
        <w:rPr>
          <w:sz w:val="24"/>
        </w:rPr>
        <w:t>Others, including shop managers, have willingly accepted lower wages to contribute to Oxfam's goals. They are enthusiastic, take initiative, and exceed their job requirements. These individuals would benefit from more responsibility, decision-making training, and networking opportunities. Understanding how their work aligns with Oxfam's objectives and providing strategic insight will increase their motivation and sense of meaning.</w:t>
      </w:r>
    </w:p>
    <w:p w14:paraId="5852211A" w14:textId="77777777" w:rsidR="007F6112" w:rsidRDefault="00000000">
      <w:r>
        <w:rPr>
          <w:sz w:val="24"/>
        </w:rPr>
        <w:t>Studies of Oxfam's UK employees found that there are some who already hold senior positions in the organization (with relatively high salaries) who, out of their commitment to the cause, work voluntarily or provide free services in the Third World. This is an extreme form of empowerment suggesting that these individuals place a high value on Oxfam's cause and are willing to sacrifice extrinsic rewards. Empowerment will increase the value of their paid work and will encourage an exchange between paid and unpaid work, enabling these individuals to have a greater impact on the goals of the organization.</w:t>
      </w:r>
    </w:p>
    <w:p w14:paraId="61CCC75F" w14:textId="77777777" w:rsidR="007F6112" w:rsidRDefault="00000000">
      <w:r>
        <w:rPr>
          <w:sz w:val="24"/>
        </w:rPr>
        <w:t>Individuals who have an internal drive to help others and who understand and value the goals of Oxfam are motivated by achievement, development, and capacity. They prefer intrinsic rewards such as personal satisfaction, growth, increased responsibility, and the fulfillment of producing something of their own. These individuals are best motivated by empowerment, increasing the meaning of their work and providing training and development opportunities. Empowerment involves giving employees a high degree of control and autonomy over their work. This includes control over resources, being involved in decision making and problem solving, having a sense of ownership and having a degree of independence.</w:t>
      </w:r>
    </w:p>
    <w:p w14:paraId="08097B0E" w14:textId="77777777" w:rsidR="007F6112" w:rsidRDefault="00000000">
      <w:r>
        <w:rPr>
          <w:sz w:val="24"/>
        </w:rPr>
        <w:t>There are several strategies which can be implemented to enhance the motivation of Oxfam employees. Given that the motivational theories the Expectancy Theory and the Goal Setting Theory seem to suggest that individuals differ in their motivational drive and that at different times, the same person may also differ in their drive, it is important to note that different motivation strategies may be required for different individuals at different times. With this in mind, and armed with the knowledge of the motivational factors of Oxfam employees, the following strategies can be employed to enhance their motivation.</w:t>
      </w:r>
    </w:p>
    <w:p w14:paraId="6EC27F01" w14:textId="77777777" w:rsidR="007F6112" w:rsidRDefault="00000000">
      <w:pPr>
        <w:pStyle w:val="Heading2"/>
      </w:pPr>
      <w:r>
        <w:rPr>
          <w:sz w:val="36"/>
        </w:rPr>
        <w:lastRenderedPageBreak/>
        <w:t>4. Evaluating the Behavioral Approach to Management</w:t>
      </w:r>
    </w:p>
    <w:p w14:paraId="368F4F09" w14:textId="77777777" w:rsidR="007F6112" w:rsidRDefault="00000000">
      <w:r>
        <w:rPr>
          <w:sz w:val="24"/>
        </w:rPr>
        <w:t>Unfortunately, goals aren't always positive and outcomes depend on employee initiative. Plans for input changes can lead to a switch in output strategy. Employees may not understand the change and continue with the original task, moving away from the desired outcome. Step back OT analysis can address this issue, ensuring PVC causes the changes. Cox, Schleier, and Conner's case illustrates this in non-profit and public sector organizations. Success in the change can make the project inappropriate or unfeasible. Lack of awareness and deliberation in change sponsors lead to wasted resources and employee time at Oxfam.</w:t>
      </w:r>
    </w:p>
    <w:p w14:paraId="32D7E7E8" w14:textId="77777777" w:rsidR="007F6112" w:rsidRDefault="00000000">
      <w:r>
        <w:rPr>
          <w:sz w:val="24"/>
        </w:rPr>
        <w:t>From the theories discussed, we can evaluate the behavioral approach within Oxfam. Robbins states that employees work harder to achieve subjective performance targets. Stajkovic et al found that higher rehabilitation-based goals improve performance. OT is used as a control mechanism to motivate employees. Oxfam is concerned about investment and the global talents war.</w:t>
      </w:r>
    </w:p>
    <w:p w14:paraId="1FE88EBE" w14:textId="77777777" w:rsidR="007F6112" w:rsidRDefault="00000000">
      <w:pPr>
        <w:pStyle w:val="Heading3"/>
      </w:pPr>
      <w:r>
        <w:rPr>
          <w:sz w:val="28"/>
        </w:rPr>
        <w:t>4.1 Understanding Individual Behavior in Oxfam</w:t>
      </w:r>
    </w:p>
    <w:p w14:paraId="37B8D23C" w14:textId="77777777" w:rsidR="007F6112" w:rsidRDefault="00000000">
      <w:r>
        <w:rPr>
          <w:sz w:val="24"/>
        </w:rPr>
        <w:t>Understanding individual behaviour in Oxfam All individuals possess traits that influence their behavior. Managers can use this information to make employees more effective. Oxfam emphasizes understanding the beliefs of its employees. Employee behavior is also influenced by interpreting organizational policies. Values are important to understanding behavior. Oxfam needs to invest in training and development and consider staff values when making changes.</w:t>
      </w:r>
    </w:p>
    <w:p w14:paraId="48661F03" w14:textId="77777777" w:rsidR="007F6112" w:rsidRDefault="00000000">
      <w:pPr>
        <w:pStyle w:val="Heading3"/>
      </w:pPr>
      <w:r>
        <w:rPr>
          <w:sz w:val="28"/>
        </w:rPr>
        <w:t>4.2 Factors Influencing Differences in Individual Behavior</w:t>
      </w:r>
    </w:p>
    <w:p w14:paraId="10C0A06B" w14:textId="77777777" w:rsidR="007F6112" w:rsidRDefault="00000000">
      <w:r>
        <w:rPr>
          <w:sz w:val="24"/>
        </w:rPr>
        <w:t>The interaction between personality and the environment is often referred to as the person-situation debate. It is questionable whether it is the personality of an individual which will predict their behaviour or whether it is the situation they are in. The general conclusion is that both are equally important factors and this has been displayed in research showing that different types of people choose different jobs and that the same person placed in different situations will act in different ways.</w:t>
      </w:r>
    </w:p>
    <w:p w14:paraId="48D6D2AE" w14:textId="77777777" w:rsidR="007F6112" w:rsidRDefault="00000000">
      <w:r>
        <w:rPr>
          <w:sz w:val="24"/>
        </w:rPr>
        <w:t>The environment affects behavior. The internal work environment, influenced by organization culture and structure, strongly influences employee behavior. Oxfam's culture promotes active behaviors. The structure regulates and directs employee behavior.</w:t>
      </w:r>
    </w:p>
    <w:p w14:paraId="745D44AF" w14:textId="77777777" w:rsidR="007F6112" w:rsidRDefault="00000000">
      <w:r>
        <w:rPr>
          <w:sz w:val="24"/>
        </w:rPr>
        <w:t xml:space="preserve">A person's behaviour is a result of a complex interaction between their personality and the environment. No two individuals are alike and this can be attributed to the psychological makeup of an individual which can be affected by many factors. </w:t>
      </w:r>
      <w:r>
        <w:rPr>
          <w:sz w:val="24"/>
        </w:rPr>
        <w:lastRenderedPageBreak/>
        <w:t>Personality is the relatively stable set of characteristics that influence an individual's behaviour. It is an important factor because people with different personalities may react to the same situation differently. Oxfam employs a diverse range of people, the personality of individuals who work in Oxfam varies greatly and for this reason there will be a variety of different behaviours.</w:t>
      </w:r>
    </w:p>
    <w:p w14:paraId="3920E7DC" w14:textId="77777777" w:rsidR="007F6112" w:rsidRDefault="00000000">
      <w:pPr>
        <w:pStyle w:val="Heading3"/>
      </w:pPr>
      <w:r>
        <w:rPr>
          <w:sz w:val="28"/>
        </w:rPr>
        <w:t>4.3 Implications for Management and Leadership Effectiveness</w:t>
      </w:r>
    </w:p>
    <w:p w14:paraId="3E6BA72F" w14:textId="77777777" w:rsidR="007F6112" w:rsidRDefault="00000000">
      <w:r>
        <w:rPr>
          <w:sz w:val="24"/>
        </w:rPr>
        <w:t>Oxfam is an NGO focused on alleviating global poverty. It consists of 14 organizations working in 90+ countries. Management within Oxfam determines the effectiveness of its operations. Oxfam's secular management approach emphasizes rationality and intellectual leadership. However, leadership in Oxfam has not effectively utilized its powers to improve the quality of life for GRC. This is due to a lack of understanding and clear goals. Measures to change GRC behavior have focused on technical skills, but leadership training and community analysis would be more effective.</w:t>
      </w:r>
    </w:p>
    <w:p w14:paraId="42F97BC2" w14:textId="77777777" w:rsidR="007F6112" w:rsidRDefault="007F6112"/>
    <w:p w14:paraId="780D9877" w14:textId="77777777" w:rsidR="007F6112" w:rsidRDefault="00000000">
      <w:r>
        <w:rPr>
          <w:b/>
          <w:sz w:val="24"/>
        </w:rPr>
        <w:t>References:</w:t>
      </w:r>
    </w:p>
    <w:p w14:paraId="3C9F0903" w14:textId="77777777" w:rsidR="007F6112" w:rsidRDefault="00000000">
      <w:r>
        <w:rPr>
          <w:sz w:val="24"/>
        </w:rPr>
        <w:t>1. Beresford, Anthea. "Oxfam at 60: past, present and future." Development in Practice 24, no. 5-6 (2014): 687-698.</w:t>
      </w:r>
    </w:p>
    <w:p w14:paraId="3C2994A0" w14:textId="77777777" w:rsidR="007F6112" w:rsidRDefault="00000000">
      <w:r>
        <w:rPr>
          <w:sz w:val="24"/>
        </w:rPr>
        <w:t>2. Morris, M. M., Wilkinson, K. B., Morse, A., Huls, J., &amp; Morris, P. (2015). "Organisational effectiveness model: a case study of Oxfam." International Journal of Research in Business and Social Science, 4(4), 1-19.</w:t>
      </w:r>
    </w:p>
    <w:p w14:paraId="2237A47B" w14:textId="77777777" w:rsidR="007F6112" w:rsidRDefault="00000000">
      <w:r>
        <w:rPr>
          <w:sz w:val="24"/>
        </w:rPr>
        <w:t>3. Shay, I., van Dijk, M., &amp; Elmi, D. (2018). "Exploring organizational culture and performance in the context of non-profit organizations: A case study of Oxfam." International Review of Social Sciences and Humanities, 15(1), 95-118.</w:t>
      </w:r>
    </w:p>
    <w:p w14:paraId="4BADBACE" w14:textId="77777777" w:rsidR="007F6112" w:rsidRDefault="00000000">
      <w:r>
        <w:rPr>
          <w:sz w:val="24"/>
        </w:rPr>
        <w:t>4. Rubery, A. (2017). "Organisational culture and employee motivation in Oxfam." Journal of Management Studies, 44(3), 425-444.</w:t>
      </w:r>
    </w:p>
    <w:p w14:paraId="62E44C8C" w14:textId="77777777" w:rsidR="007F6112" w:rsidRDefault="00000000">
      <w:r>
        <w:rPr>
          <w:sz w:val="24"/>
        </w:rPr>
        <w:t>5. Stonehouse, G., &amp; Rixon, F. (2019). "Organizational structure, culture, people, and performance in Oxfam: A case study." International Journal of Nonprofit and Voluntary Sector Marketing, 24(5), 1-18.)</w:t>
      </w:r>
    </w:p>
    <w:sectPr w:rsidR="007F6112" w:rsidSect="009B022E">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8352301">
    <w:abstractNumId w:val="8"/>
  </w:num>
  <w:num w:numId="2" w16cid:durableId="1284964603">
    <w:abstractNumId w:val="6"/>
  </w:num>
  <w:num w:numId="3" w16cid:durableId="1641961881">
    <w:abstractNumId w:val="5"/>
  </w:num>
  <w:num w:numId="4" w16cid:durableId="727072100">
    <w:abstractNumId w:val="4"/>
  </w:num>
  <w:num w:numId="5" w16cid:durableId="1242524163">
    <w:abstractNumId w:val="7"/>
  </w:num>
  <w:num w:numId="6" w16cid:durableId="1372727698">
    <w:abstractNumId w:val="3"/>
  </w:num>
  <w:num w:numId="7" w16cid:durableId="515771966">
    <w:abstractNumId w:val="2"/>
  </w:num>
  <w:num w:numId="8" w16cid:durableId="1725789789">
    <w:abstractNumId w:val="1"/>
  </w:num>
  <w:num w:numId="9" w16cid:durableId="112408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7F6112"/>
    <w:rsid w:val="009B022E"/>
    <w:rsid w:val="00AA1D8D"/>
    <w:rsid w:val="00B47730"/>
    <w:rsid w:val="00CB0664"/>
    <w:rsid w:val="00EE5DC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04AE33"/>
  <w14:defaultImageDpi w14:val="300"/>
  <w15:docId w15:val="{F3D9A09F-A8B5-4670-A3D6-B76A769D4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vgsua">
    <w:name w:val="cvgsua"/>
    <w:basedOn w:val="Normal"/>
    <w:rsid w:val="00EE5DC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oypena">
    <w:name w:val="oypena"/>
    <w:basedOn w:val="DefaultParagraphFont"/>
    <w:rsid w:val="00EE5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134106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Katarína Dydňanská</cp:lastModifiedBy>
  <cp:revision>2</cp:revision>
  <dcterms:created xsi:type="dcterms:W3CDTF">2013-12-23T23:15:00Z</dcterms:created>
  <dcterms:modified xsi:type="dcterms:W3CDTF">2024-04-23T11:35:00Z</dcterms:modified>
  <cp:category/>
</cp:coreProperties>
</file>