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rPr>
          <w:sz w:val="24"/>
          <w:szCs w:val="24"/>
          <w:u w:val="single"/>
        </w:rPr>
      </w:pPr>
      <w:r w:rsidDel="00000000" w:rsidR="00000000" w:rsidRPr="00000000">
        <w:rPr>
          <w:sz w:val="24"/>
          <w:szCs w:val="24"/>
          <w:u w:val="single"/>
          <w:rtl w:val="0"/>
        </w:rPr>
        <w:t xml:space="preserve">Contents</w:t>
      </w:r>
    </w:p>
    <w:p w:rsidR="00000000" w:rsidDel="00000000" w:rsidP="00000000" w:rsidRDefault="00000000" w:rsidRPr="00000000" w14:paraId="00000002">
      <w:pPr>
        <w:numPr>
          <w:ilvl w:val="0"/>
          <w:numId w:val="1"/>
        </w:numPr>
        <w:spacing w:line="480" w:lineRule="auto"/>
        <w:ind w:left="720" w:hanging="360"/>
        <w:rPr>
          <w:sz w:val="24"/>
          <w:szCs w:val="24"/>
          <w:u w:val="none"/>
        </w:rPr>
      </w:pPr>
      <w:r w:rsidDel="00000000" w:rsidR="00000000" w:rsidRPr="00000000">
        <w:rPr>
          <w:sz w:val="24"/>
          <w:szCs w:val="24"/>
          <w:rtl w:val="0"/>
        </w:rPr>
        <w:t xml:space="preserve">Ain, focus, and purpose of research.</w:t>
      </w:r>
    </w:p>
    <w:p w:rsidR="00000000" w:rsidDel="00000000" w:rsidP="00000000" w:rsidRDefault="00000000" w:rsidRPr="00000000" w14:paraId="00000003">
      <w:pPr>
        <w:numPr>
          <w:ilvl w:val="0"/>
          <w:numId w:val="1"/>
        </w:numPr>
        <w:spacing w:line="480" w:lineRule="auto"/>
        <w:ind w:left="720" w:hanging="360"/>
        <w:rPr>
          <w:sz w:val="24"/>
          <w:szCs w:val="24"/>
          <w:u w:val="none"/>
        </w:rPr>
      </w:pPr>
      <w:r w:rsidDel="00000000" w:rsidR="00000000" w:rsidRPr="00000000">
        <w:rPr>
          <w:sz w:val="24"/>
          <w:szCs w:val="24"/>
          <w:rtl w:val="0"/>
        </w:rPr>
        <w:t xml:space="preserve">Research context.</w:t>
      </w:r>
    </w:p>
    <w:p w:rsidR="00000000" w:rsidDel="00000000" w:rsidP="00000000" w:rsidRDefault="00000000" w:rsidRPr="00000000" w14:paraId="00000004">
      <w:pPr>
        <w:numPr>
          <w:ilvl w:val="0"/>
          <w:numId w:val="1"/>
        </w:numPr>
        <w:spacing w:line="480" w:lineRule="auto"/>
        <w:ind w:left="720" w:hanging="360"/>
        <w:rPr>
          <w:sz w:val="24"/>
          <w:szCs w:val="24"/>
          <w:u w:val="none"/>
        </w:rPr>
      </w:pPr>
      <w:r w:rsidDel="00000000" w:rsidR="00000000" w:rsidRPr="00000000">
        <w:rPr>
          <w:sz w:val="24"/>
          <w:szCs w:val="24"/>
          <w:rtl w:val="0"/>
        </w:rPr>
        <w:t xml:space="preserve">Literature review</w:t>
      </w:r>
    </w:p>
    <w:p w:rsidR="00000000" w:rsidDel="00000000" w:rsidP="00000000" w:rsidRDefault="00000000" w:rsidRPr="00000000" w14:paraId="00000005">
      <w:pPr>
        <w:numPr>
          <w:ilvl w:val="0"/>
          <w:numId w:val="1"/>
        </w:numPr>
        <w:spacing w:line="480" w:lineRule="auto"/>
        <w:ind w:left="720" w:hanging="360"/>
        <w:rPr>
          <w:sz w:val="24"/>
          <w:szCs w:val="24"/>
          <w:u w:val="none"/>
        </w:rPr>
      </w:pPr>
      <w:r w:rsidDel="00000000" w:rsidR="00000000" w:rsidRPr="00000000">
        <w:rPr>
          <w:sz w:val="24"/>
          <w:szCs w:val="24"/>
          <w:rtl w:val="0"/>
        </w:rPr>
        <w:t xml:space="preserve">Lesson study design</w:t>
      </w:r>
    </w:p>
    <w:p w:rsidR="00000000" w:rsidDel="00000000" w:rsidP="00000000" w:rsidRDefault="00000000" w:rsidRPr="00000000" w14:paraId="00000006">
      <w:pPr>
        <w:numPr>
          <w:ilvl w:val="0"/>
          <w:numId w:val="1"/>
        </w:numPr>
        <w:spacing w:line="480" w:lineRule="auto"/>
        <w:ind w:left="720" w:hanging="360"/>
        <w:rPr>
          <w:sz w:val="24"/>
          <w:szCs w:val="24"/>
          <w:u w:val="none"/>
        </w:rPr>
      </w:pPr>
      <w:r w:rsidDel="00000000" w:rsidR="00000000" w:rsidRPr="00000000">
        <w:rPr>
          <w:sz w:val="24"/>
          <w:szCs w:val="24"/>
          <w:rtl w:val="0"/>
        </w:rPr>
        <w:t xml:space="preserve">Ethical considerations.</w:t>
      </w:r>
    </w:p>
    <w:p w:rsidR="00000000" w:rsidDel="00000000" w:rsidP="00000000" w:rsidRDefault="00000000" w:rsidRPr="00000000" w14:paraId="00000007">
      <w:pPr>
        <w:numPr>
          <w:ilvl w:val="0"/>
          <w:numId w:val="1"/>
        </w:numPr>
        <w:spacing w:line="480" w:lineRule="auto"/>
        <w:ind w:left="720" w:hanging="360"/>
        <w:rPr>
          <w:sz w:val="24"/>
          <w:szCs w:val="24"/>
          <w:u w:val="none"/>
        </w:rPr>
      </w:pPr>
      <w:r w:rsidDel="00000000" w:rsidR="00000000" w:rsidRPr="00000000">
        <w:rPr>
          <w:sz w:val="24"/>
          <w:szCs w:val="24"/>
          <w:rtl w:val="0"/>
        </w:rPr>
        <w:t xml:space="preserve">Lesson analysis 1 and 2.</w:t>
      </w:r>
    </w:p>
    <w:p w:rsidR="00000000" w:rsidDel="00000000" w:rsidP="00000000" w:rsidRDefault="00000000" w:rsidRPr="00000000" w14:paraId="00000008">
      <w:pPr>
        <w:numPr>
          <w:ilvl w:val="0"/>
          <w:numId w:val="1"/>
        </w:numPr>
        <w:spacing w:line="480" w:lineRule="auto"/>
        <w:ind w:left="720" w:hanging="360"/>
        <w:rPr>
          <w:sz w:val="24"/>
          <w:szCs w:val="24"/>
          <w:u w:val="none"/>
        </w:rPr>
      </w:pPr>
      <w:r w:rsidDel="00000000" w:rsidR="00000000" w:rsidRPr="00000000">
        <w:rPr>
          <w:sz w:val="24"/>
          <w:szCs w:val="24"/>
          <w:rtl w:val="0"/>
        </w:rPr>
        <w:t xml:space="preserve">Discussion of findings</w:t>
      </w:r>
    </w:p>
    <w:p w:rsidR="00000000" w:rsidDel="00000000" w:rsidP="00000000" w:rsidRDefault="00000000" w:rsidRPr="00000000" w14:paraId="00000009">
      <w:pPr>
        <w:numPr>
          <w:ilvl w:val="0"/>
          <w:numId w:val="1"/>
        </w:numPr>
        <w:spacing w:line="480" w:lineRule="auto"/>
        <w:ind w:left="720" w:hanging="360"/>
        <w:rPr>
          <w:sz w:val="24"/>
          <w:szCs w:val="24"/>
          <w:u w:val="none"/>
        </w:rPr>
      </w:pPr>
      <w:r w:rsidDel="00000000" w:rsidR="00000000" w:rsidRPr="00000000">
        <w:rPr>
          <w:sz w:val="24"/>
          <w:szCs w:val="24"/>
          <w:rtl w:val="0"/>
        </w:rPr>
        <w:t xml:space="preserve">Conclusions and recommendations.</w:t>
      </w:r>
    </w:p>
    <w:p w:rsidR="00000000" w:rsidDel="00000000" w:rsidP="00000000" w:rsidRDefault="00000000" w:rsidRPr="00000000" w14:paraId="0000000A">
      <w:pPr>
        <w:spacing w:line="480" w:lineRule="auto"/>
        <w:ind w:left="720" w:firstLine="0"/>
        <w:rPr>
          <w:sz w:val="24"/>
          <w:szCs w:val="24"/>
        </w:rPr>
      </w:pPr>
      <w:r w:rsidDel="00000000" w:rsidR="00000000" w:rsidRPr="00000000">
        <w:rPr>
          <w:rtl w:val="0"/>
        </w:rPr>
      </w:r>
    </w:p>
    <w:p w:rsidR="00000000" w:rsidDel="00000000" w:rsidP="00000000" w:rsidRDefault="00000000" w:rsidRPr="00000000" w14:paraId="0000000B">
      <w:pPr>
        <w:spacing w:line="480" w:lineRule="auto"/>
        <w:rPr>
          <w:sz w:val="24"/>
          <w:szCs w:val="24"/>
        </w:rPr>
      </w:pPr>
      <w:r w:rsidDel="00000000" w:rsidR="00000000" w:rsidRPr="00000000">
        <w:rPr>
          <w:sz w:val="24"/>
          <w:szCs w:val="24"/>
          <w:rtl w:val="0"/>
        </w:rPr>
        <w:t xml:space="preserve">The purpose of the following study was to assess the use of feedback within the classroom setting and determining whether oral feedback, in the form of live marking, is more effective than traditional written feedback. Having moved from a foundation phase setting for the first half of my professional teaching experience to a Year 4 KS2 class the issue of feedback related to marking particularly interested me. Having sat in many a staff rooms and heard KS2 teachers lament over the amount of time they spent marking the books of their children I found myself in their shoes and suddenly understood very clearly the underlying issues associated with it. I found myself spending hours after school and in dinner breaks adding comments to books that would be scanned over quickly by pupils the next time they opened their books, signed off with their initials to acknowledge they had read the comments with no idea whether this would inform or improve their future learning. My partner and I, therefore, looked to find a way this laborious and ineffective way of gauging children's understanding could be omitted and engagement in their work improved. We, therefore, decided to look at using live marking within the KS2 classroom.</w:t>
      </w:r>
    </w:p>
    <w:p w:rsidR="00000000" w:rsidDel="00000000" w:rsidP="00000000" w:rsidRDefault="00000000" w:rsidRPr="00000000" w14:paraId="0000000C">
      <w:pPr>
        <w:spacing w:line="480" w:lineRule="auto"/>
        <w:rPr>
          <w:sz w:val="24"/>
          <w:szCs w:val="24"/>
        </w:rPr>
      </w:pPr>
      <w:r w:rsidDel="00000000" w:rsidR="00000000" w:rsidRPr="00000000">
        <w:rPr>
          <w:rtl w:val="0"/>
        </w:rPr>
      </w:r>
    </w:p>
    <w:p w:rsidR="00000000" w:rsidDel="00000000" w:rsidP="00000000" w:rsidRDefault="00000000" w:rsidRPr="00000000" w14:paraId="0000000D">
      <w:pPr>
        <w:spacing w:line="480" w:lineRule="auto"/>
        <w:rPr>
          <w:sz w:val="24"/>
          <w:szCs w:val="24"/>
        </w:rPr>
      </w:pPr>
      <w:r w:rsidDel="00000000" w:rsidR="00000000" w:rsidRPr="00000000">
        <w:rPr>
          <w:sz w:val="24"/>
          <w:szCs w:val="24"/>
          <w:rtl w:val="0"/>
        </w:rPr>
        <w:t xml:space="preserve">Within my Year 4 classroom, the pace of the days, weeks and different topics were very fast paced. In the traditional style of feedback, I would mark work after the children had completed it, and they would respond to that feedback by placing their initials next to my comments, which was meant to signify that they had read and understood my suggestions towards their next steps. Having discussed with my partner our experienced from our observation days and comments made by other students who had completed their KS2 placement we agreed that this style of marking often meant a tremendous amount of extra work for teachers, and a feeling that children were not truly responding to the marking and continued to struggle with aspects of their learning that should have been resolved, for after all we had spent time writing in-depth and often lengthy suggestions for improvements in their books. This was obviously not the case.</w:t>
      </w:r>
    </w:p>
    <w:p w:rsidR="00000000" w:rsidDel="00000000" w:rsidP="00000000" w:rsidRDefault="00000000" w:rsidRPr="00000000" w14:paraId="0000000E">
      <w:pPr>
        <w:spacing w:line="480" w:lineRule="auto"/>
        <w:rPr>
          <w:sz w:val="24"/>
          <w:szCs w:val="24"/>
        </w:rPr>
      </w:pPr>
      <w:r w:rsidDel="00000000" w:rsidR="00000000" w:rsidRPr="00000000">
        <w:rPr>
          <w:sz w:val="24"/>
          <w:szCs w:val="24"/>
          <w:rtl w:val="0"/>
        </w:rPr>
        <w:t xml:space="preserve">We, therefore, researched for a way to give better, more effective feedback to our children which would allow them to progress not only over the school year but from lesson to lesson and even from hour to hour throughout the day. By doing this we also hoped to reduce the amount of time that was needed for in-depth marking meaning we spent more contact time with our children implementing this new way of feedback. Our research question was, therefore ‘How can we improve pupil engagement through the use of live marking in KS2’. </w:t>
      </w:r>
    </w:p>
    <w:p w:rsidR="00000000" w:rsidDel="00000000" w:rsidP="00000000" w:rsidRDefault="00000000" w:rsidRPr="00000000" w14:paraId="0000000F">
      <w:pPr>
        <w:spacing w:line="480" w:lineRule="auto"/>
        <w:rPr>
          <w:sz w:val="24"/>
          <w:szCs w:val="24"/>
        </w:rPr>
      </w:pPr>
      <w:r w:rsidDel="00000000" w:rsidR="00000000" w:rsidRPr="00000000">
        <w:rPr>
          <w:rtl w:val="0"/>
        </w:rPr>
      </w:r>
    </w:p>
    <w:p w:rsidR="00000000" w:rsidDel="00000000" w:rsidP="00000000" w:rsidRDefault="00000000" w:rsidRPr="00000000" w14:paraId="00000010">
      <w:pPr>
        <w:spacing w:line="480" w:lineRule="auto"/>
        <w:rPr>
          <w:sz w:val="24"/>
          <w:szCs w:val="24"/>
        </w:rPr>
      </w:pPr>
      <w:r w:rsidDel="00000000" w:rsidR="00000000" w:rsidRPr="00000000">
        <w:rPr>
          <w:sz w:val="24"/>
          <w:szCs w:val="24"/>
          <w:rtl w:val="0"/>
        </w:rPr>
        <w:t xml:space="preserve">I looked into this further by reading j</w:t>
      </w:r>
      <w:r w:rsidDel="00000000" w:rsidR="00000000" w:rsidRPr="00000000">
        <w:rPr>
          <w:sz w:val="24"/>
          <w:szCs w:val="24"/>
          <w:rtl w:val="0"/>
        </w:rPr>
        <w:t xml:space="preserve">ournal articles, government documents and other online material which led me to discover that firstly there is a striking disparity between the enormous amount of effort invested in feedback through marking books, and the very small number of robust studies that have been completed to date into its effectiveness. ‘Feedback through marking books plays a central role in teachers work and is often the subject if lively debate’ (A Marked improvement 2016) there is still, however, a distinct lack of large scale studied to prove what works best and as of yet it appears that we still do not know.</w:t>
      </w:r>
    </w:p>
    <w:p w:rsidR="00000000" w:rsidDel="00000000" w:rsidP="00000000" w:rsidRDefault="00000000" w:rsidRPr="00000000" w14:paraId="00000011">
      <w:pPr>
        <w:spacing w:line="480" w:lineRule="auto"/>
        <w:rPr>
          <w:sz w:val="24"/>
          <w:szCs w:val="24"/>
        </w:rPr>
      </w:pPr>
      <w:r w:rsidDel="00000000" w:rsidR="00000000" w:rsidRPr="00000000">
        <w:rPr>
          <w:sz w:val="24"/>
          <w:szCs w:val="24"/>
          <w:rtl w:val="0"/>
        </w:rPr>
        <w:t xml:space="preserve">One thing that was clear to me throughout my research, however, was that over a third of teachers (68%) noted that time spent marking negatively affected classroom time with their pupils and that written marking had become unnecessarily burdensome on teachers and one of the main causes that just under 40,000 teachers left the profession within 3 years of qualifying (James Tapper, Guardian online). </w:t>
      </w:r>
    </w:p>
    <w:p w:rsidR="00000000" w:rsidDel="00000000" w:rsidP="00000000" w:rsidRDefault="00000000" w:rsidRPr="00000000" w14:paraId="00000012">
      <w:pPr>
        <w:spacing w:line="480" w:lineRule="auto"/>
        <w:rPr>
          <w:color w:val="ff0000"/>
          <w:sz w:val="24"/>
          <w:szCs w:val="24"/>
          <w:highlight w:val="white"/>
        </w:rPr>
      </w:pPr>
      <w:r w:rsidDel="00000000" w:rsidR="00000000" w:rsidRPr="00000000">
        <w:rPr>
          <w:sz w:val="24"/>
          <w:szCs w:val="24"/>
          <w:highlight w:val="white"/>
          <w:rtl w:val="0"/>
        </w:rPr>
        <w:t xml:space="preserve">One of the </w:t>
      </w:r>
      <w:r w:rsidDel="00000000" w:rsidR="00000000" w:rsidRPr="00000000">
        <w:rPr>
          <w:sz w:val="24"/>
          <w:szCs w:val="24"/>
          <w:highlight w:val="white"/>
          <w:rtl w:val="0"/>
        </w:rPr>
        <w:t xml:space="preserve">key finding of the EEF's report, </w:t>
      </w:r>
      <w:hyperlink r:id="rId6">
        <w:r w:rsidDel="00000000" w:rsidR="00000000" w:rsidRPr="00000000">
          <w:rPr>
            <w:sz w:val="24"/>
            <w:szCs w:val="24"/>
            <w:highlight w:val="white"/>
            <w:rtl w:val="0"/>
          </w:rPr>
          <w:t xml:space="preserve">A Marked Improvement</w:t>
        </w:r>
      </w:hyperlink>
      <w:r w:rsidDel="00000000" w:rsidR="00000000" w:rsidRPr="00000000">
        <w:rPr>
          <w:sz w:val="24"/>
          <w:szCs w:val="24"/>
          <w:highlight w:val="white"/>
          <w:rtl w:val="0"/>
        </w:rPr>
        <w:t xml:space="preserve">(2016) was that ‘</w:t>
      </w:r>
      <w:r w:rsidDel="00000000" w:rsidR="00000000" w:rsidRPr="00000000">
        <w:rPr>
          <w:sz w:val="24"/>
          <w:szCs w:val="24"/>
          <w:rtl w:val="0"/>
        </w:rPr>
        <w:t xml:space="preserve">Of the small scale research that had been conducted the evidence supporting the effectiveness of written feedback is weak’ which was strongly supported by the National Director of Education who said </w:t>
      </w:r>
      <w:r w:rsidDel="00000000" w:rsidR="00000000" w:rsidRPr="00000000">
        <w:rPr>
          <w:sz w:val="24"/>
          <w:szCs w:val="24"/>
          <w:highlight w:val="white"/>
          <w:rtl w:val="0"/>
        </w:rPr>
        <w:t xml:space="preserve">“There is remarkably little high-quality, relevant research evidence to suggest that detailed or extensive marking has any significant impact on pupils’ learning.” (Sean Harford, 2016). However there is no denying the importance of feedback. Indeed </w:t>
      </w:r>
      <w:r w:rsidDel="00000000" w:rsidR="00000000" w:rsidRPr="00000000">
        <w:rPr>
          <w:sz w:val="24"/>
          <w:szCs w:val="24"/>
          <w:highlight w:val="white"/>
          <w:rtl w:val="0"/>
        </w:rPr>
        <w:t xml:space="preserve">Feedback is one of the most powerful influences on learning and achievement’ (Hattie and Timperley 2007). This has been </w:t>
      </w:r>
      <w:r w:rsidDel="00000000" w:rsidR="00000000" w:rsidRPr="00000000">
        <w:rPr>
          <w:sz w:val="24"/>
          <w:szCs w:val="24"/>
          <w:rtl w:val="0"/>
        </w:rPr>
        <w:t xml:space="preserve">supported greatly </w:t>
      </w:r>
      <w:r w:rsidDel="00000000" w:rsidR="00000000" w:rsidRPr="00000000">
        <w:rPr>
          <w:sz w:val="24"/>
          <w:szCs w:val="24"/>
          <w:highlight w:val="white"/>
          <w:rtl w:val="0"/>
        </w:rPr>
        <w:t xml:space="preserve">Hattie’s (2009) review of effect sizes on student outcomes, with feedback (0.73) in the top 10 marking a clear case for effective feedback within the classroom. It is however not the use of feedback itself that comes into question as we have seen it is essential, it is the effectiveness of the feedback that has led my research partner and I to conduct our research study.</w:t>
      </w:r>
      <w:r w:rsidDel="00000000" w:rsidR="00000000" w:rsidRPr="00000000">
        <w:rPr>
          <w:sz w:val="24"/>
          <w:szCs w:val="24"/>
          <w:rtl w:val="0"/>
        </w:rPr>
        <w:t xml:space="preserve"> </w:t>
      </w:r>
      <w:r w:rsidDel="00000000" w:rsidR="00000000" w:rsidRPr="00000000">
        <w:rPr>
          <w:sz w:val="24"/>
          <w:szCs w:val="24"/>
          <w:rtl w:val="0"/>
        </w:rPr>
        <w:t xml:space="preserve"> </w:t>
      </w:r>
      <w:r w:rsidDel="00000000" w:rsidR="00000000" w:rsidRPr="00000000">
        <w:rPr>
          <w:sz w:val="24"/>
          <w:szCs w:val="24"/>
          <w:rtl w:val="0"/>
        </w:rPr>
        <w:t xml:space="preserve">In March 2016, the Department for Education published ‘Eliminating Unnecessary Workload Around Marking’, a report of the Independent Teacher Workload Review Group which said that feedback should be, manageable, motivating and meaningful. The issue arising is that ‘</w:t>
      </w:r>
      <w:r w:rsidDel="00000000" w:rsidR="00000000" w:rsidRPr="00000000">
        <w:rPr>
          <w:sz w:val="24"/>
          <w:szCs w:val="24"/>
          <w:highlight w:val="white"/>
          <w:rtl w:val="0"/>
        </w:rPr>
        <w:t xml:space="preserve">No matter how well the feedback is designed, if students do not use the feedback to move their own learning forward, it’s a waste of time.’ (Wiliam 2014). Researchers in one case study note: 'While 75% of the class indicated that they appreciated receiving written feedback, not many indicated that they had acted on this information. Furthermore, when the teacher spent a considerable length of time w</w:t>
      </w:r>
      <w:r w:rsidDel="00000000" w:rsidR="00000000" w:rsidRPr="00000000">
        <w:rPr>
          <w:sz w:val="24"/>
          <w:szCs w:val="24"/>
          <w:highlight w:val="white"/>
          <w:rtl w:val="0"/>
        </w:rPr>
        <w:t xml:space="preserve">riting comments indicating how a grade had been awarded she found that the students were not particularly interested in her comments” (</w:t>
      </w:r>
      <w:hyperlink r:id="rId7">
        <w:r w:rsidDel="00000000" w:rsidR="00000000" w:rsidRPr="00000000">
          <w:rPr>
            <w:sz w:val="24"/>
            <w:szCs w:val="24"/>
            <w:highlight w:val="white"/>
            <w:rtl w:val="0"/>
          </w:rPr>
          <w:t xml:space="preserve">Dixon &amp; Haigh, 2008</w:t>
        </w:r>
      </w:hyperlink>
      <w:r w:rsidDel="00000000" w:rsidR="00000000" w:rsidRPr="00000000">
        <w:rPr>
          <w:sz w:val="24"/>
          <w:szCs w:val="24"/>
          <w:highlight w:val="white"/>
          <w:rtl w:val="0"/>
        </w:rPr>
        <w:t xml:space="preserve">). </w:t>
      </w:r>
      <w:r w:rsidDel="00000000" w:rsidR="00000000" w:rsidRPr="00000000">
        <w:rPr>
          <w:sz w:val="24"/>
          <w:szCs w:val="24"/>
          <w:highlight w:val="white"/>
          <w:rtl w:val="0"/>
        </w:rPr>
        <w:t xml:space="preserve">Therefore the overarching issue is what works best? It seems the answer at the moment is, nobody knows.</w:t>
      </w:r>
      <w:r w:rsidDel="00000000" w:rsidR="00000000" w:rsidRPr="00000000">
        <w:rPr>
          <w:sz w:val="24"/>
          <w:szCs w:val="24"/>
          <w:rtl w:val="0"/>
        </w:rPr>
        <w:t xml:space="preserve"> It is this ongoing conundrum </w:t>
      </w:r>
      <w:r w:rsidDel="00000000" w:rsidR="00000000" w:rsidRPr="00000000">
        <w:rPr>
          <w:sz w:val="24"/>
          <w:szCs w:val="24"/>
          <w:highlight w:val="white"/>
          <w:rtl w:val="0"/>
        </w:rPr>
        <w:t xml:space="preserve">w</w:t>
      </w:r>
      <w:r w:rsidDel="00000000" w:rsidR="00000000" w:rsidRPr="00000000">
        <w:rPr>
          <w:sz w:val="24"/>
          <w:szCs w:val="24"/>
          <w:highlight w:val="white"/>
          <w:rtl w:val="0"/>
        </w:rPr>
        <w:t xml:space="preserve">hich has led us to our research question about live marking in the hopes of finding one strategy that works or to add to the lack of evidence that currently surrounds effective techniques. Live marking is a classroom strategy whereby the teacher gives direct and instant verbal and sometimes written feedback to students regarding the work while the children are still engaged in the activity. Live marking itself has been conducted in small scale studies around the UK, one of which from the Southwark Teaching School Alliance in 2017, where eight teachers in five schools across their borough participated in a project exploring the impact - on both teacher workload and pupil outcomes - of moving away from written marking towards verbal feedback. The techniques employed proved effective and teachers reported that it significantly reduces workload and allowed the contact time with pupils in the class to be more meaningful. This led to an increase in attainment over a small period of time and reports that children were more confident in working independently and moving their own learning forward. Other small scale studies also reported that live marking prompted a rich dialogue between student and teacher where misconceptions and errors were detected sooner,  allowing adjustments in decision making by the student to be made, and allowing the teacher and student to work together and close in on specific areas of improvement.</w:t>
      </w:r>
      <w:r w:rsidDel="00000000" w:rsidR="00000000" w:rsidRPr="00000000">
        <w:rPr>
          <w:rtl w:val="0"/>
        </w:rPr>
      </w:r>
    </w:p>
    <w:p w:rsidR="00000000" w:rsidDel="00000000" w:rsidP="00000000" w:rsidRDefault="00000000" w:rsidRPr="00000000" w14:paraId="00000013">
      <w:pPr>
        <w:spacing w:line="480" w:lineRule="auto"/>
        <w:rPr>
          <w:sz w:val="24"/>
          <w:szCs w:val="24"/>
          <w:highlight w:val="white"/>
        </w:rPr>
      </w:pPr>
      <w:r w:rsidDel="00000000" w:rsidR="00000000" w:rsidRPr="00000000">
        <w:rPr>
          <w:sz w:val="24"/>
          <w:szCs w:val="24"/>
          <w:highlight w:val="white"/>
          <w:rtl w:val="0"/>
        </w:rPr>
        <w:t xml:space="preserve">It was also noted that through this form of feedback , where highlighting ways to improve rather than correcting work was applied it allowed children to take ownership of their own learning, empowering them to move their learning forward and setting their own challenges, which closely links to Donaldson's wishes to create ambitious capable learners who are ready to learn throughout their lives.</w:t>
      </w:r>
    </w:p>
    <w:p w:rsidR="00000000" w:rsidDel="00000000" w:rsidP="00000000" w:rsidRDefault="00000000" w:rsidRPr="00000000" w14:paraId="00000014">
      <w:pPr>
        <w:spacing w:line="480" w:lineRule="auto"/>
        <w:rPr>
          <w:sz w:val="24"/>
          <w:szCs w:val="24"/>
          <w:highlight w:val="white"/>
        </w:rPr>
      </w:pPr>
      <w:r w:rsidDel="00000000" w:rsidR="00000000" w:rsidRPr="00000000">
        <w:rPr>
          <w:sz w:val="24"/>
          <w:szCs w:val="24"/>
          <w:highlight w:val="white"/>
          <w:rtl w:val="0"/>
        </w:rPr>
        <w:t xml:space="preserve">Along with the many advantages linked to live marking studies have also shown that live marking could benefit particular students who are often the subject of debate and action research, namely lower achieving students and student of a particular gender. 'A large, longitudinal study from Sweden found that boys and lower-attaining pupils who received grades or written feedback alone made less progress than those who received a mix of written and verbal feedback’. The study hypothesised that boys and low-attaining pupils were more likely to overestimate their level of performance, and hence be demotivated by corrections.</w:t>
      </w:r>
    </w:p>
    <w:p w:rsidR="00000000" w:rsidDel="00000000" w:rsidP="00000000" w:rsidRDefault="00000000" w:rsidRPr="00000000" w14:paraId="00000015">
      <w:pPr>
        <w:spacing w:line="480" w:lineRule="auto"/>
        <w:rPr>
          <w:color w:val="ff0000"/>
          <w:sz w:val="24"/>
          <w:szCs w:val="24"/>
        </w:rPr>
      </w:pPr>
      <w:r w:rsidDel="00000000" w:rsidR="00000000" w:rsidRPr="00000000">
        <w:rPr>
          <w:sz w:val="24"/>
          <w:szCs w:val="24"/>
          <w:highlight w:val="white"/>
          <w:rtl w:val="0"/>
        </w:rPr>
        <w:t xml:space="preserve">This issue is therefore reduced by the use of live marking as it has been</w:t>
      </w:r>
      <w:r w:rsidDel="00000000" w:rsidR="00000000" w:rsidRPr="00000000">
        <w:rPr>
          <w:color w:val="ff0000"/>
          <w:sz w:val="24"/>
          <w:szCs w:val="24"/>
          <w:highlight w:val="white"/>
          <w:rtl w:val="0"/>
        </w:rPr>
        <w:t xml:space="preserve"> </w:t>
      </w:r>
      <w:r w:rsidDel="00000000" w:rsidR="00000000" w:rsidRPr="00000000">
        <w:rPr>
          <w:sz w:val="24"/>
          <w:szCs w:val="24"/>
          <w:highlight w:val="white"/>
          <w:rtl w:val="0"/>
        </w:rPr>
        <w:t xml:space="preserve">shown to assist lower ability students respond and understand verbal feedback more easily which means that they are more likely to act upon suggestions effectively., It also means that the teachers themselves are able to differentiate the timing of their feedback to suit the needs of the group, or pupil they are giving the feedback to.</w:t>
      </w:r>
      <w:r w:rsidDel="00000000" w:rsidR="00000000" w:rsidRPr="00000000">
        <w:rPr>
          <w:rtl w:val="0"/>
        </w:rPr>
      </w:r>
    </w:p>
    <w:p w:rsidR="00000000" w:rsidDel="00000000" w:rsidP="00000000" w:rsidRDefault="00000000" w:rsidRPr="00000000" w14:paraId="00000016">
      <w:pPr>
        <w:spacing w:line="480" w:lineRule="auto"/>
        <w:rPr>
          <w:color w:val="ff0000"/>
          <w:sz w:val="24"/>
          <w:szCs w:val="24"/>
        </w:rPr>
      </w:pPr>
      <w:r w:rsidDel="00000000" w:rsidR="00000000" w:rsidRPr="00000000">
        <w:rPr>
          <w:rtl w:val="0"/>
        </w:rPr>
      </w:r>
    </w:p>
    <w:p w:rsidR="00000000" w:rsidDel="00000000" w:rsidP="00000000" w:rsidRDefault="00000000" w:rsidRPr="00000000" w14:paraId="00000017">
      <w:pPr>
        <w:spacing w:line="480" w:lineRule="auto"/>
        <w:rPr>
          <w:sz w:val="24"/>
          <w:szCs w:val="24"/>
          <w:highlight w:val="white"/>
        </w:rPr>
      </w:pPr>
      <w:r w:rsidDel="00000000" w:rsidR="00000000" w:rsidRPr="00000000">
        <w:rPr>
          <w:sz w:val="24"/>
          <w:szCs w:val="24"/>
          <w:rtl w:val="0"/>
        </w:rPr>
        <w:t xml:space="preserve">In order to answer our research question ‘How can we improve pupils engagement through the use of live marking in KS2’ a lesson study design was employed. Lesson study is a form of action research, which has its origins in Japan and first became prevalent in the UK when it was introduced by Peter Dudley who conducted the first lesson study here in 2001. It is a model of professional development where a group of teachers collaboratively plan, deliver, observe and discuss lessons that have a particular pedagogic focus. Evidence suggests that Lesson Study has been used successfully throughout the United Kingdom to improve teaching techniques since its introduction in 2001. (Department of Education, 2009).The results of this research will produce qualitative results. We will use a triangulation method which will include observation, interviews, and reflection.  Qualitative data gives the researcher an understanding of individuals and produces non-numerical data and often has broader research questions that Quantitative research methods (Bell and Waters, 2018). </w:t>
      </w:r>
      <w:r w:rsidDel="00000000" w:rsidR="00000000" w:rsidRPr="00000000">
        <w:rPr>
          <w:sz w:val="24"/>
          <w:szCs w:val="24"/>
          <w:highlight w:val="white"/>
          <w:rtl w:val="0"/>
        </w:rPr>
        <w:t xml:space="preserve">Qualitative research focuses on the subtleties of what can be found in the information gathered. This allows for the data to have an enhanced level of detail to it, which can provide more opportunities to glean insights from it during examination. </w:t>
      </w:r>
      <w:r w:rsidDel="00000000" w:rsidR="00000000" w:rsidRPr="00000000">
        <w:rPr>
          <w:sz w:val="24"/>
          <w:szCs w:val="24"/>
          <w:highlight w:val="white"/>
          <w:rtl w:val="0"/>
        </w:rPr>
        <w:t xml:space="preserve">We have chosen a qualitative method because our research question itself dealt with human interaction, between teacher and student and how pupils reacted to the feedback given on a personal level. </w:t>
      </w:r>
      <w:r w:rsidDel="00000000" w:rsidR="00000000" w:rsidRPr="00000000">
        <w:rPr>
          <w:sz w:val="24"/>
          <w:szCs w:val="24"/>
          <w:highlight w:val="white"/>
          <w:rtl w:val="0"/>
        </w:rPr>
        <w:t xml:space="preserve">The quality of the data that is collected through qualitative research, however, is dependent on the skills and observation of the researcher and is open to issues of researcher bias. If a researcher has a biased point of view, then their perspective will be included with the data collected and influence the outcome making the findings less valid. My research partner and I attempted to the best of our ability to reduce this risk by observing each other's classes instead of our own children.</w:t>
      </w:r>
    </w:p>
    <w:p w:rsidR="00000000" w:rsidDel="00000000" w:rsidP="00000000" w:rsidRDefault="00000000" w:rsidRPr="00000000" w14:paraId="00000018">
      <w:pPr>
        <w:spacing w:line="480" w:lineRule="auto"/>
        <w:rPr>
          <w:sz w:val="24"/>
          <w:szCs w:val="24"/>
          <w:highlight w:val="white"/>
        </w:rPr>
      </w:pPr>
      <w:r w:rsidDel="00000000" w:rsidR="00000000" w:rsidRPr="00000000">
        <w:rPr>
          <w:rtl w:val="0"/>
        </w:rPr>
      </w:r>
    </w:p>
    <w:p w:rsidR="00000000" w:rsidDel="00000000" w:rsidP="00000000" w:rsidRDefault="00000000" w:rsidRPr="00000000" w14:paraId="00000019">
      <w:pPr>
        <w:spacing w:line="480" w:lineRule="auto"/>
        <w:rPr>
          <w:sz w:val="24"/>
          <w:szCs w:val="24"/>
        </w:rPr>
      </w:pPr>
      <w:r w:rsidDel="00000000" w:rsidR="00000000" w:rsidRPr="00000000">
        <w:rPr>
          <w:sz w:val="24"/>
          <w:szCs w:val="24"/>
          <w:highlight w:val="white"/>
          <w:rtl w:val="0"/>
        </w:rPr>
        <w:t xml:space="preserve">Three types of qualitative data were collected for this study; these included non-participant observations, interviews, and a reflection process.</w:t>
      </w:r>
      <w:r w:rsidDel="00000000" w:rsidR="00000000" w:rsidRPr="00000000">
        <w:rPr>
          <w:sz w:val="24"/>
          <w:szCs w:val="24"/>
          <w:rtl w:val="0"/>
        </w:rPr>
        <w:t xml:space="preserve"> We decided on a non participant observation as it is one research method that lends itself well to educational research as its purpose is to ‘Capture the dynamics and complexities of particular activities as they unfold’ (Bell and Waters 2018) In our case it was children's engagement to live marking and how it affected their work. Non-participant observation also works well when conducting a small scale research projects such as this as it gives relevant, quantifiable data and can be combined with a number of other data collection methods. In conjunction with our observation, we created an observation schedule. The schedule included interval and duration sampling coupled with descriptors from the Leuven scale of engagement. </w:t>
      </w:r>
      <w:r w:rsidDel="00000000" w:rsidR="00000000" w:rsidRPr="00000000">
        <w:rPr>
          <w:sz w:val="24"/>
          <w:szCs w:val="24"/>
          <w:rtl w:val="0"/>
        </w:rPr>
        <w:t xml:space="preserve">The pupils within the research were rated on the Leuven scale of engagement after interacting with a teacher who conducted live marking on their work.</w:t>
      </w:r>
      <w:r w:rsidDel="00000000" w:rsidR="00000000" w:rsidRPr="00000000">
        <w:rPr>
          <w:sz w:val="24"/>
          <w:szCs w:val="24"/>
          <w:rtl w:val="0"/>
        </w:rPr>
        <w:t xml:space="preserve"> </w:t>
      </w:r>
      <w:r w:rsidDel="00000000" w:rsidR="00000000" w:rsidRPr="00000000">
        <w:rPr>
          <w:sz w:val="24"/>
          <w:szCs w:val="24"/>
          <w:rtl w:val="0"/>
        </w:rPr>
        <w:t xml:space="preserve">They were observed at different intervals throughout the lesson and were then observed further using a duration sample to see how long their interaction and engagement with the marking lasted. By using the two types of sampling we were able to identify what factors affected engagement with the live marking process and how this differed for the different sample of children we had chosen. </w:t>
      </w:r>
      <w:r w:rsidDel="00000000" w:rsidR="00000000" w:rsidRPr="00000000">
        <w:rPr>
          <w:sz w:val="24"/>
          <w:szCs w:val="24"/>
          <w:rtl w:val="0"/>
        </w:rPr>
        <w:t xml:space="preserve">The main issue with observation is that there is a need for skilled observers, as the observer themselves does not have full control of what is happening in the natural environment. They need to be someone who can note even the slightest and minute occurrences within the observation, making sure not to miss any vital details. This is where we saw another advantage of using a schedule, it gave focus and parameters to allow us to focus on the task at hand. However, one disadvantage is that the observation can become subjective and therefore bias because you have already decided on the focus instead of allowing the focus to emerge from the observation (Bell and Waters,2018).</w:t>
      </w:r>
    </w:p>
    <w:p w:rsidR="00000000" w:rsidDel="00000000" w:rsidP="00000000" w:rsidRDefault="00000000" w:rsidRPr="00000000" w14:paraId="0000001A">
      <w:pPr>
        <w:spacing w:line="480" w:lineRule="auto"/>
        <w:rPr>
          <w:sz w:val="24"/>
          <w:szCs w:val="24"/>
        </w:rPr>
      </w:pPr>
      <w:r w:rsidDel="00000000" w:rsidR="00000000" w:rsidRPr="00000000">
        <w:rPr>
          <w:sz w:val="24"/>
          <w:szCs w:val="24"/>
          <w:rtl w:val="0"/>
        </w:rPr>
        <w:t xml:space="preserve">The other main disadvantage that was discussed when conducting an observation is the Hawthorne effect, where participants taking part in the study alter their behavior because they are aware of being observed. This is a particular worry in educational observation as children are keen to please and get the desired outcome for their observer. This is even more of an issue if it is the children's class teacher who is observing them. The children have developed a bond with that particular adult and will often seek to give them the correct answer or desired behavior to a greater extent as they suffer from the ‘hero effect’. When conducting our research study we tried to negate this issue by having our partners observe our children while we worked with them. This meant that the partner was a non-participant and had very little contact with the children. Some may argue that even the presence of another, unknown adult in the classroom could cause the children to act very differently, however it was determined that the children we were working with are quite accustomed to observers from the senior mentor staff observing their class teacher and tutors from the university observing us as trainee teachers and therefore it did not pose a significant problem. </w:t>
      </w:r>
    </w:p>
    <w:p w:rsidR="00000000" w:rsidDel="00000000" w:rsidP="00000000" w:rsidRDefault="00000000" w:rsidRPr="00000000" w14:paraId="0000001B">
      <w:pPr>
        <w:spacing w:line="480" w:lineRule="auto"/>
        <w:rPr>
          <w:sz w:val="24"/>
          <w:szCs w:val="24"/>
        </w:rPr>
      </w:pPr>
      <w:r w:rsidDel="00000000" w:rsidR="00000000" w:rsidRPr="00000000">
        <w:rPr>
          <w:rtl w:val="0"/>
        </w:rPr>
      </w:r>
    </w:p>
    <w:p w:rsidR="00000000" w:rsidDel="00000000" w:rsidP="00000000" w:rsidRDefault="00000000" w:rsidRPr="00000000" w14:paraId="0000001C">
      <w:pPr>
        <w:spacing w:line="480" w:lineRule="auto"/>
        <w:rPr>
          <w:sz w:val="24"/>
          <w:szCs w:val="24"/>
        </w:rPr>
      </w:pPr>
      <w:r w:rsidDel="00000000" w:rsidR="00000000" w:rsidRPr="00000000">
        <w:rPr>
          <w:sz w:val="24"/>
          <w:szCs w:val="24"/>
          <w:rtl w:val="0"/>
        </w:rPr>
        <w:t xml:space="preserve">Following the observation we will conduct a semi-structured interview with our target children and any others who wished to voice an opinion on the methods of live marking. Semi-structured interviews are a type of interview for qualitative research where the questions are pre-determined but open-ended in format so that the researcher has control over the topics for the interview but there is no specific range of responses for each question (Ayres, 2008). As with the research, itself children were made aware that they could withdraw at any time and that they were not obliged to answer any question, this is seen as an important factor in conducting research that participants are as comfortable as possible to ensure more reliable and detailed answers</w:t>
      </w:r>
      <w:r w:rsidDel="00000000" w:rsidR="00000000" w:rsidRPr="00000000">
        <w:rPr>
          <w:color w:val="ff0000"/>
          <w:sz w:val="24"/>
          <w:szCs w:val="24"/>
          <w:rtl w:val="0"/>
        </w:rPr>
        <w:t xml:space="preserve">. </w:t>
      </w:r>
      <w:r w:rsidDel="00000000" w:rsidR="00000000" w:rsidRPr="00000000">
        <w:rPr>
          <w:sz w:val="24"/>
          <w:szCs w:val="24"/>
          <w:rtl w:val="0"/>
        </w:rPr>
        <w:t xml:space="preserve">Using semi-structured interviews in research projects such as this have many advantages including having ‘A set of answers that can be easily recorded, summarised and analysed (Bell and Waters, 2018) and a structure to allow for more expansion on thoughts and feelings</w:t>
      </w:r>
      <w:r w:rsidDel="00000000" w:rsidR="00000000" w:rsidRPr="00000000">
        <w:rPr>
          <w:color w:val="ff0000"/>
          <w:sz w:val="24"/>
          <w:szCs w:val="24"/>
          <w:rtl w:val="0"/>
        </w:rPr>
        <w:t xml:space="preserve">. </w:t>
      </w:r>
      <w:r w:rsidDel="00000000" w:rsidR="00000000" w:rsidRPr="00000000">
        <w:rPr>
          <w:sz w:val="24"/>
          <w:szCs w:val="24"/>
          <w:rtl w:val="0"/>
        </w:rPr>
        <w:t xml:space="preserve">One main disadvantage however which will always be prevalent when working within a classroom with different children will be the issue of group dynamics. It has been noted that people, especially children act differently within a group and researchers such as Bell and Waters warn that vital to ensure that ‘Strong personalities are kept inline and less confident members of the group are drawn into the conversations.’(Bell and Waters 2018) This is to ensure that a representative example of opinions are presented in the research findings. </w:t>
      </w:r>
    </w:p>
    <w:p w:rsidR="00000000" w:rsidDel="00000000" w:rsidP="00000000" w:rsidRDefault="00000000" w:rsidRPr="00000000" w14:paraId="0000001D">
      <w:pPr>
        <w:spacing w:line="480" w:lineRule="auto"/>
        <w:rPr>
          <w:sz w:val="24"/>
          <w:szCs w:val="24"/>
        </w:rPr>
      </w:pPr>
      <w:r w:rsidDel="00000000" w:rsidR="00000000" w:rsidRPr="00000000">
        <w:rPr>
          <w:rtl w:val="0"/>
        </w:rPr>
      </w:r>
    </w:p>
    <w:p w:rsidR="00000000" w:rsidDel="00000000" w:rsidP="00000000" w:rsidRDefault="00000000" w:rsidRPr="00000000" w14:paraId="0000001E">
      <w:pPr>
        <w:spacing w:line="480" w:lineRule="auto"/>
        <w:rPr>
          <w:sz w:val="24"/>
          <w:szCs w:val="24"/>
        </w:rPr>
      </w:pPr>
      <w:r w:rsidDel="00000000" w:rsidR="00000000" w:rsidRPr="00000000">
        <w:rPr>
          <w:sz w:val="24"/>
          <w:szCs w:val="24"/>
          <w:rtl w:val="0"/>
        </w:rPr>
        <w:t xml:space="preserve">In terms of the participants for our research, we decided to choose a small sample of three children. Because of the nature of the observation and the small time scale we decided that the small sample would allow for a more accurate and therefore reliable set of results. In his handbook on lesson study Dudley (2014) noted that a good Lesson Study should show a representative sample of the class. We, therefore, chose one higher ability child, one middle ability child and one lower ability child from each of our classes in order to determine how the process affected different levels of learners and to what extent.</w:t>
      </w:r>
    </w:p>
    <w:p w:rsidR="00000000" w:rsidDel="00000000" w:rsidP="00000000" w:rsidRDefault="00000000" w:rsidRPr="00000000" w14:paraId="0000001F">
      <w:pPr>
        <w:spacing w:line="480" w:lineRule="auto"/>
        <w:rPr>
          <w:sz w:val="24"/>
          <w:szCs w:val="24"/>
        </w:rPr>
      </w:pPr>
      <w:r w:rsidDel="00000000" w:rsidR="00000000" w:rsidRPr="00000000">
        <w:rPr>
          <w:rtl w:val="0"/>
        </w:rPr>
      </w:r>
    </w:p>
    <w:p w:rsidR="00000000" w:rsidDel="00000000" w:rsidP="00000000" w:rsidRDefault="00000000" w:rsidRPr="00000000" w14:paraId="00000020">
      <w:pPr>
        <w:spacing w:line="480" w:lineRule="auto"/>
        <w:rPr>
          <w:color w:val="6aa84f"/>
          <w:sz w:val="24"/>
          <w:szCs w:val="24"/>
          <w:highlight w:val="white"/>
        </w:rPr>
      </w:pPr>
      <w:r w:rsidDel="00000000" w:rsidR="00000000" w:rsidRPr="00000000">
        <w:rPr>
          <w:sz w:val="24"/>
          <w:szCs w:val="24"/>
          <w:rtl w:val="0"/>
        </w:rPr>
        <w:t xml:space="preserve">Following our contact time with the children and interviews my partner and I chose to reflect upon our research using the Brookfield reflection model in conjunction with an ARC evaluation form. </w:t>
      </w:r>
      <w:r w:rsidDel="00000000" w:rsidR="00000000" w:rsidRPr="00000000">
        <w:rPr>
          <w:color w:val="1f1f1f"/>
          <w:sz w:val="24"/>
          <w:szCs w:val="24"/>
          <w:highlight w:val="white"/>
          <w:rtl w:val="0"/>
        </w:rPr>
        <w:t xml:space="preserve">Brookfield (1995) suggests we can look at a situation from our own viewpoint, from our colleagues’ viewpoints, from those of students, and also from perspectives derived from theoretical literature. This was the reason we chose Brookfield, for the type of study we were conducting it fitted perfectly with all of the viewpoints and lenses that we wanted to gather data from. The biographical lense gave us the ability to</w:t>
      </w:r>
      <w:r w:rsidDel="00000000" w:rsidR="00000000" w:rsidRPr="00000000">
        <w:rPr>
          <w:color w:val="1f1f1f"/>
          <w:sz w:val="24"/>
          <w:szCs w:val="24"/>
          <w:highlight w:val="white"/>
          <w:rtl w:val="0"/>
        </w:rPr>
        <w:t xml:space="preserve"> identify personal drivers that underpin our decisions and behavior as teachers. This could be seen as both a positive and a negative effect on our work but the model gives us the ability to review our practices and try to negate any negative impact. The second lense lets us sees the experience through learners' eyes provides valid and reliable evidence for our practices as teachers and in particular how and what students are learning. The third lense was particularly relevant as Brookfield (2005) suggests that by creating safe spaces where we can have critical conversations with our colleagues we may be enabled to ‘check', ‘reframe' and broaden our practices. The final lense where Brookfield (1998) suggests that the scholarly literature in relation to teaching and learning can make an effective substitute for a critical friend is also relevant to our current studies as we as trainee teachers are still relying on literature to info</w:t>
      </w:r>
      <w:r w:rsidDel="00000000" w:rsidR="00000000" w:rsidRPr="00000000">
        <w:rPr>
          <w:sz w:val="24"/>
          <w:szCs w:val="24"/>
          <w:highlight w:val="white"/>
          <w:rtl w:val="0"/>
        </w:rPr>
        <w:t xml:space="preserve">rm and change our practice and therefore it was essential that we considered it during our research. However, </w:t>
      </w:r>
      <w:r w:rsidDel="00000000" w:rsidR="00000000" w:rsidRPr="00000000">
        <w:rPr>
          <w:sz w:val="24"/>
          <w:szCs w:val="24"/>
          <w:highlight w:val="white"/>
          <w:rtl w:val="0"/>
        </w:rPr>
        <w:t xml:space="preserve">Brookfield’s four lens model lacks the explicit link of reflection for future action and this is why we also chose to use the ARC model. It is something we are particularly familiar with and fills in the gaps that Brookfield's model has.</w:t>
      </w:r>
      <w:r w:rsidDel="00000000" w:rsidR="00000000" w:rsidRPr="00000000">
        <w:rPr>
          <w:rtl w:val="0"/>
        </w:rPr>
      </w:r>
    </w:p>
    <w:p w:rsidR="00000000" w:rsidDel="00000000" w:rsidP="00000000" w:rsidRDefault="00000000" w:rsidRPr="00000000" w14:paraId="00000021">
      <w:pPr>
        <w:spacing w:line="480" w:lineRule="auto"/>
        <w:rPr>
          <w:color w:val="ff0000"/>
          <w:sz w:val="24"/>
          <w:szCs w:val="24"/>
        </w:rPr>
      </w:pPr>
      <w:r w:rsidDel="00000000" w:rsidR="00000000" w:rsidRPr="00000000">
        <w:rPr>
          <w:rtl w:val="0"/>
        </w:rPr>
      </w:r>
    </w:p>
    <w:p w:rsidR="00000000" w:rsidDel="00000000" w:rsidP="00000000" w:rsidRDefault="00000000" w:rsidRPr="00000000" w14:paraId="00000022">
      <w:pPr>
        <w:spacing w:line="480" w:lineRule="auto"/>
        <w:rPr>
          <w:sz w:val="24"/>
          <w:szCs w:val="24"/>
        </w:rPr>
      </w:pPr>
      <w:r w:rsidDel="00000000" w:rsidR="00000000" w:rsidRPr="00000000">
        <w:rPr>
          <w:sz w:val="24"/>
          <w:szCs w:val="24"/>
          <w:rtl w:val="0"/>
        </w:rPr>
        <w:t xml:space="preserve">When conducting research within a classroom setting there are many ethical issues that need to be taken into consideration. The first is that of access. Many studies into educational practice or internal classroom practices are often conducted by the teacher, whose own students are the participants. This sometimes leads to an underestimation in the ethical issues that must be considered(Bera 2018)</w:t>
      </w:r>
      <w:r w:rsidDel="00000000" w:rsidR="00000000" w:rsidRPr="00000000">
        <w:rPr>
          <w:color w:val="ff0000"/>
          <w:sz w:val="24"/>
          <w:szCs w:val="24"/>
          <w:rtl w:val="0"/>
        </w:rPr>
        <w:t xml:space="preserve">.</w:t>
      </w:r>
      <w:r w:rsidDel="00000000" w:rsidR="00000000" w:rsidRPr="00000000">
        <w:rPr>
          <w:sz w:val="24"/>
          <w:szCs w:val="24"/>
          <w:rtl w:val="0"/>
        </w:rPr>
        <w:t xml:space="preserve"> The first of these issues has to some level been negated as we as trainee teachers already have access to the children in question and in a way are simply conducting a normal lesson within a normal school day, in simple terms, we already have access to our participants. The issue of consent is therefore crucial therefore in order for us to undertake our research. the participants we are working with are under the age of 18 and therefore it was imperative that consent was obtained from parents and guardians. </w:t>
      </w:r>
    </w:p>
    <w:p w:rsidR="00000000" w:rsidDel="00000000" w:rsidP="00000000" w:rsidRDefault="00000000" w:rsidRPr="00000000" w14:paraId="00000023">
      <w:pPr>
        <w:spacing w:line="480" w:lineRule="auto"/>
        <w:rPr>
          <w:sz w:val="24"/>
          <w:szCs w:val="24"/>
        </w:rPr>
      </w:pPr>
      <w:r w:rsidDel="00000000" w:rsidR="00000000" w:rsidRPr="00000000">
        <w:rPr>
          <w:sz w:val="24"/>
          <w:szCs w:val="24"/>
          <w:rtl w:val="0"/>
        </w:rPr>
        <w:t xml:space="preserve">This was done by the form of a letter. Using these as an indicator children were chosen based on whether their parents or guardians had given consent for them to be a part of the subsequent interviews. Participant children whose parents had not given consent were not excluded from the main lesson but would have been excluded from the subsequent interviews. This posed an issue in particular for my lesson, as one child who wished to take part has not presented us with a consent form. They were therefore not able to take part in the interview. This led to issues of reducing the risk of harm, and that even though the child was not in any danger they may have felt left out, secluded and disappointed by not being able to air their views about the study. After obtaining consent from parents and guardians we also felt it essential to gain assent from the children. This was done at the beginning of the lesson by giving them a brief overview and explanation of the studies intentions. Having done this the children were informed of their right to withdraw from the research at any point and were informed of how to do so.</w:t>
      </w:r>
    </w:p>
    <w:p w:rsidR="00000000" w:rsidDel="00000000" w:rsidP="00000000" w:rsidRDefault="00000000" w:rsidRPr="00000000" w14:paraId="00000024">
      <w:pPr>
        <w:spacing w:line="480" w:lineRule="auto"/>
        <w:rPr>
          <w:sz w:val="24"/>
          <w:szCs w:val="24"/>
        </w:rPr>
      </w:pPr>
      <w:r w:rsidDel="00000000" w:rsidR="00000000" w:rsidRPr="00000000">
        <w:rPr>
          <w:sz w:val="24"/>
          <w:szCs w:val="24"/>
          <w:rtl w:val="0"/>
        </w:rPr>
        <w:t xml:space="preserve">Confidentiality and anonymity was another key aspect of our research.’(ESRC: Anonymity and confidentiality)The chief way that researchers seek to protect research participants from the accidental breaking of confidentiality is through the process of anonymization’ . To preserve the anonymity of the school and children involved in the research throughout the process the name of the schools involved and the children were changed and no work samples of work could be attributed to any particular individual. In relation to the data gathered, every effort will have been made to protect the data from any parties not directly involved in the research itself. University emails with particular encryption were used to share data and data was destroyed or filed securely when it was no longer required.</w:t>
      </w:r>
    </w:p>
    <w:p w:rsidR="00000000" w:rsidDel="00000000" w:rsidP="00000000" w:rsidRDefault="00000000" w:rsidRPr="00000000" w14:paraId="00000025">
      <w:pPr>
        <w:spacing w:line="480" w:lineRule="auto"/>
        <w:rPr>
          <w:sz w:val="24"/>
          <w:szCs w:val="24"/>
        </w:rPr>
      </w:pPr>
      <w:r w:rsidDel="00000000" w:rsidR="00000000" w:rsidRPr="00000000">
        <w:rPr>
          <w:rtl w:val="0"/>
        </w:rPr>
      </w:r>
    </w:p>
    <w:p w:rsidR="00000000" w:rsidDel="00000000" w:rsidP="00000000" w:rsidRDefault="00000000" w:rsidRPr="00000000" w14:paraId="00000026">
      <w:pPr>
        <w:spacing w:line="480" w:lineRule="auto"/>
        <w:rPr>
          <w:sz w:val="24"/>
          <w:szCs w:val="24"/>
        </w:rPr>
      </w:pPr>
      <w:r w:rsidDel="00000000" w:rsidR="00000000" w:rsidRPr="00000000">
        <w:rPr>
          <w:sz w:val="24"/>
          <w:szCs w:val="24"/>
          <w:rtl w:val="0"/>
        </w:rPr>
        <w:t xml:space="preserve">The study took place in two medium-sized schools based in South Wales. Both schools were Athrofa partnership schools and participation in the study had already been agreed by either senior mentors or head teachers of the respective schools. The class in School A was a year 4 class which comprised of 30 children ages 8 to 9. The class in School B was a year 6 class which has 26 students ages 9 to 10.</w:t>
      </w:r>
    </w:p>
    <w:p w:rsidR="00000000" w:rsidDel="00000000" w:rsidP="00000000" w:rsidRDefault="00000000" w:rsidRPr="00000000" w14:paraId="00000027">
      <w:pPr>
        <w:spacing w:line="480" w:lineRule="auto"/>
        <w:rPr>
          <w:sz w:val="24"/>
          <w:szCs w:val="24"/>
        </w:rPr>
      </w:pPr>
      <w:r w:rsidDel="00000000" w:rsidR="00000000" w:rsidRPr="00000000">
        <w:rPr>
          <w:sz w:val="24"/>
          <w:szCs w:val="24"/>
          <w:rtl w:val="0"/>
        </w:rPr>
        <w:t xml:space="preserve">The focus of this lesson was to develop children’s mathematical skills, focusing on weight and the conversion between units of mass. The lesson plan can be seen in Appendix A. I began the lesson by introducing my colleague to the</w:t>
      </w:r>
    </w:p>
    <w:p w:rsidR="00000000" w:rsidDel="00000000" w:rsidP="00000000" w:rsidRDefault="00000000" w:rsidRPr="00000000" w14:paraId="00000028">
      <w:pPr>
        <w:spacing w:line="480" w:lineRule="auto"/>
        <w:rPr>
          <w:sz w:val="24"/>
          <w:szCs w:val="24"/>
        </w:rPr>
      </w:pPr>
      <w:r w:rsidDel="00000000" w:rsidR="00000000" w:rsidRPr="00000000">
        <w:rPr>
          <w:sz w:val="24"/>
          <w:szCs w:val="24"/>
          <w:rtl w:val="0"/>
        </w:rPr>
        <w:t xml:space="preserve">pupils and explained that today we would be trying a new style or marking, that involved feedback on their work as we went through the lesson. I explained that at the end of the lesson I would be looking to gather some views on the marking process and gained their ascent to take part in the research. I then introduce my colleague to my three target children of whom I had gained the consent from parents, I did not, however, indicate to my partner which children were of which ability, this was in an attempt to reduce observer preconceptions of results. I began the lesson with an introduction on the method of converting kg to grams and grams to kilograms which involved the children working in groups to answer introduction questions that allowed me to pre gauge their understanding. Following this, the children undertook differentiated worksheets which included straight conversion and word problems that also required conversions. Following the introduction i followed our observational schedule which included visiting the three target children at different time intervals throughout the lesson, at which point my research partner would gauge their engagement using the descriptors from the Leuven scale.</w:t>
      </w:r>
    </w:p>
    <w:p w:rsidR="00000000" w:rsidDel="00000000" w:rsidP="00000000" w:rsidRDefault="00000000" w:rsidRPr="00000000" w14:paraId="00000029">
      <w:pPr>
        <w:spacing w:line="480" w:lineRule="auto"/>
        <w:rPr>
          <w:sz w:val="24"/>
          <w:szCs w:val="24"/>
        </w:rPr>
      </w:pPr>
      <w:r w:rsidDel="00000000" w:rsidR="00000000" w:rsidRPr="00000000">
        <w:rPr>
          <w:sz w:val="24"/>
          <w:szCs w:val="24"/>
          <w:rtl w:val="0"/>
        </w:rPr>
        <w:t xml:space="preserve">All three target children were engaged within the lesson and the observation notes noted that my middle and lower ability students, in particular, were engaged more intensely than usual with a task that required independent work, and were able to continue with their between contact times without seeking assistance from me as the teacher. Observational notes also noted that my middle ability student was seen to be imparting the advice that had been given to him from me in order to help other children.</w:t>
      </w:r>
    </w:p>
    <w:p w:rsidR="00000000" w:rsidDel="00000000" w:rsidP="00000000" w:rsidRDefault="00000000" w:rsidRPr="00000000" w14:paraId="0000002A">
      <w:pPr>
        <w:spacing w:line="480" w:lineRule="auto"/>
        <w:rPr>
          <w:sz w:val="24"/>
          <w:szCs w:val="24"/>
        </w:rPr>
      </w:pPr>
      <w:r w:rsidDel="00000000" w:rsidR="00000000" w:rsidRPr="00000000">
        <w:rPr>
          <w:sz w:val="24"/>
          <w:szCs w:val="24"/>
          <w:rtl w:val="0"/>
        </w:rPr>
        <w:t xml:space="preserve">Their levels of engagement were also apparent in the answers that were given in the subsequent interviews with all children remarking that they felt more able to work independently and that misconceptions that would normally have held them back were negated allowing them to carry on with their work.</w:t>
      </w:r>
    </w:p>
    <w:p w:rsidR="00000000" w:rsidDel="00000000" w:rsidP="00000000" w:rsidRDefault="00000000" w:rsidRPr="00000000" w14:paraId="0000002B">
      <w:pPr>
        <w:spacing w:line="480" w:lineRule="auto"/>
        <w:rPr>
          <w:sz w:val="24"/>
          <w:szCs w:val="24"/>
        </w:rPr>
      </w:pPr>
      <w:r w:rsidDel="00000000" w:rsidR="00000000" w:rsidRPr="00000000">
        <w:rPr>
          <w:sz w:val="24"/>
          <w:szCs w:val="24"/>
          <w:rtl w:val="0"/>
        </w:rPr>
        <w:t xml:space="preserve">One disappointing element of the lesson was that while conducting my introduction, I became confused with the method myself and explained the process incorrectly at first, before correcting myself and carrying on with the introduction. This incident led to some confusion when the children went forth to complete their independent work. This meant that I spent time that should have been spent moving the children's learning forward was spent recovering some elements of the introduction that I had previously misexplained.</w:t>
      </w:r>
    </w:p>
    <w:p w:rsidR="00000000" w:rsidDel="00000000" w:rsidP="00000000" w:rsidRDefault="00000000" w:rsidRPr="00000000" w14:paraId="0000002C">
      <w:pPr>
        <w:spacing w:line="480" w:lineRule="auto"/>
        <w:rPr>
          <w:sz w:val="24"/>
          <w:szCs w:val="24"/>
        </w:rPr>
      </w:pPr>
      <w:r w:rsidDel="00000000" w:rsidR="00000000" w:rsidRPr="00000000">
        <w:rPr>
          <w:sz w:val="24"/>
          <w:szCs w:val="24"/>
          <w:rtl w:val="0"/>
        </w:rPr>
        <w:t xml:space="preserve">On reflection of our first observational lesson, my research partner and I discussed making changes to our observational schedule. In addition to gauging the children's engagement at certain points throughout the lesson we wanted to include in the schedule whether the children remained engaged between contact points, this was done in the hopes of making our findings from the observation more reliable and coherent with our research question.</w:t>
      </w:r>
    </w:p>
    <w:p w:rsidR="00000000" w:rsidDel="00000000" w:rsidP="00000000" w:rsidRDefault="00000000" w:rsidRPr="00000000" w14:paraId="0000002D">
      <w:pPr>
        <w:spacing w:line="480" w:lineRule="auto"/>
        <w:rPr>
          <w:sz w:val="24"/>
          <w:szCs w:val="24"/>
        </w:rPr>
      </w:pPr>
      <w:r w:rsidDel="00000000" w:rsidR="00000000" w:rsidRPr="00000000">
        <w:rPr>
          <w:sz w:val="24"/>
          <w:szCs w:val="24"/>
          <w:rtl w:val="0"/>
        </w:rPr>
        <w:t xml:space="preserve">The subsequent lesson occurred in School A where I was observing. The focus of the lesson was to create a pamphlet on using persuasive techniques to encourage visitors to come to Wales. The children had covered persuasive techniques and had been doing research into Welsh landmarks and attractions in the week leading up to the observation and were therefore familiar with the topic. My research partner began the lesson by reminding the class of what they had been covering the previous week and introduced the learning objective for the lesson which was ‘To create a leaflet using persuasive language’. My research partner then looked into the features and characteristics of a leaflet using a powerpoint presentation and asked for the children's contributions to ideas they could include in their work. My observations began immediately and on the whole, the class was engaged with the introduction and were enthused by the opportunity to create their own leaflet. The target children were sat in relatively close proximity to each other, with the lower ability and higher ability student sitting in the same group. My research partner later explained that this group often worked together in a mixed ability setting which allowed higher ability students to support lower ability students in their work. Immediately it was clear to see that the higher ability learner knew what they needed to do and set about conducting their work with great concentration, and the lower ability learner was also fully engaged and was seen to be clearly asking for help from either a teacher or more able peer if they were having difficulty. In opposition to this, it was the middle ability learner, whose group were often left without any greatly concentrated adult supervision who seemed to struggle with getting settled and getting on with their work. Throughout the lesson, the HA and LA students kept their engagement levels toward the higher end of the Leuven scale and increased in concentration should they have dipped in any aspect. The introduction of the extra column in our observation schedule, which determined whether the children remained engaged between contact was very useful as it showed patterns to suggest why there may have been a dip in concentration e.g. towards the end of the lesson the LA students rating on the scale did decrease, however, it was noted that the time they had spent in deep concentration was unusual for them, and therefore this slight dip was if anything an improvement on normal levels of concentration. The middle ability student produced the most interesting results in this lesson as their rating on the Leuven scale measurements were very erratic and seemed to show no consistent pattern. In this case, the student seemed to show a burst of engagement immediately after being in contact with the teacher and the live marking process but quickly lost concentration after being left to work independently. It was also noted that this student in particular did not seem to be taking on any suggestions given to them by my research partner and was being reminded of the same suggestions for change over and over in each contact point, which clearly showed that the verbal form of feedback was not working for them, or they were not sure what to do with that information or how to implement it in their work at the time.</w:t>
      </w:r>
    </w:p>
    <w:p w:rsidR="00000000" w:rsidDel="00000000" w:rsidP="00000000" w:rsidRDefault="00000000" w:rsidRPr="00000000" w14:paraId="0000002E">
      <w:pPr>
        <w:spacing w:line="480" w:lineRule="auto"/>
        <w:rPr>
          <w:sz w:val="24"/>
          <w:szCs w:val="24"/>
        </w:rPr>
      </w:pPr>
      <w:r w:rsidDel="00000000" w:rsidR="00000000" w:rsidRPr="00000000">
        <w:rPr>
          <w:rtl w:val="0"/>
        </w:rPr>
      </w:r>
    </w:p>
    <w:p w:rsidR="00000000" w:rsidDel="00000000" w:rsidP="00000000" w:rsidRDefault="00000000" w:rsidRPr="00000000" w14:paraId="0000002F">
      <w:pPr>
        <w:spacing w:line="480" w:lineRule="auto"/>
        <w:rPr>
          <w:sz w:val="24"/>
          <w:szCs w:val="24"/>
        </w:rPr>
      </w:pPr>
      <w:r w:rsidDel="00000000" w:rsidR="00000000" w:rsidRPr="00000000">
        <w:rPr>
          <w:sz w:val="24"/>
          <w:szCs w:val="24"/>
          <w:rtl w:val="0"/>
        </w:rPr>
        <w:t xml:space="preserve">Having conducted both lesson observations and analysed our data my research partner and I agreed that we had collected good quality qualitative data that gave a clear indication of the effects of our chosen strategy on the different levels of learners within our class. The introduction of the extra column, questioning whether engagement has continued between contact points gave us a clearer understanding of the continued work of the children and led to the possibility of further exploration, such as ‘If concentration was not continued between contact points, why was this?’ This would be something that I would include in further research lessons. In reflection I believe our data would have been even stronger had we had some element of quantitative data to support our findings. Some may argue that the Leuven scale, because of its inclusion of numbers to rate engagement, may be seen as a quantitative method, however, the numbers are based on strict descriptors that are influenced by what the observers feel, or believed there are seeing. Another element that I would have changed was the lessons themselves, in our research and circumstances my research partner and I conducted two very different lessons, one being a numeracy and one being a literacy lesson. Although our findings seemed to show a positive correlation of results I believe our finding would have been more reliable had they been conducted on the same curriculum area. However it could be argued that by covering two very different areas of the curriculum our data was more generalisable to lessons as a whole, and in that instance a way forward for a next research project would be to work in a larger group of researchers and each researcher cover a different area of the curriculum (possibly the core subjects) to see how feedback and the strategy of live marking work across the board.</w:t>
      </w:r>
    </w:p>
    <w:p w:rsidR="00000000" w:rsidDel="00000000" w:rsidP="00000000" w:rsidRDefault="00000000" w:rsidRPr="00000000" w14:paraId="00000030">
      <w:pPr>
        <w:spacing w:line="480" w:lineRule="auto"/>
        <w:rPr>
          <w:sz w:val="24"/>
          <w:szCs w:val="24"/>
        </w:rPr>
      </w:pPr>
      <w:r w:rsidDel="00000000" w:rsidR="00000000" w:rsidRPr="00000000">
        <w:rPr>
          <w:sz w:val="24"/>
          <w:szCs w:val="24"/>
          <w:rtl w:val="0"/>
        </w:rPr>
        <w:t xml:space="preserve">Following the analysis of results collected from both our observational schedule and our interviews with our target children our research findings proved closely linked to the literary research conducted before the commencement of the study. The first conclusion came from one question discussed before the research begun, which was ‘Who will live marking work best for’. From research it had been suggested that lower ability student found instant and verbal feedback more effective and easier to access and that it enabled them to make more progress in their learning. This was backed up by our research as from both lessons we can clearly see that our lower ability students showed a high level of engagement throughout the lesson and remained focused and engaged with the task after each contact point in the live marking process. This was further proven by the comments that we received following the lesson in the focus group interviews. Both lower ability students noted that it helped them move on with their learning when they were stuck and gave them a greater understanding of the subject because they had more of a chance to practice further questions to enhance their learning. We also saw through the interviews that children believed this instant type of feedback would be of more use to them as they noted that sometimes when given written they rarely checked the work in great detail, and did not worry if they understood the marks fully as they knew they would be ‘moving on to something new’. For my class in particular who were moving from subject to subject and topic to topic very quickly I believe that this type of marking would, if in the long run make a marked difference in their overall attainment. They as a class had shown during my experience that they were very able and willing to learn, but struggled to apply knowledge from previous lessons to new learning. I believe through the use of live marking, misconceptions would certainly be captured sooner, further and deeper understanding of a particular subject would be obtained which would consequently lead to the class being able to develop deeper understanding of subsequent lessons and topics.</w:t>
      </w:r>
    </w:p>
    <w:p w:rsidR="00000000" w:rsidDel="00000000" w:rsidP="00000000" w:rsidRDefault="00000000" w:rsidRPr="00000000" w14:paraId="00000031">
      <w:pPr>
        <w:spacing w:line="480" w:lineRule="auto"/>
        <w:rPr>
          <w:sz w:val="24"/>
          <w:szCs w:val="24"/>
        </w:rPr>
      </w:pPr>
      <w:r w:rsidDel="00000000" w:rsidR="00000000" w:rsidRPr="00000000">
        <w:rPr>
          <w:rtl w:val="0"/>
        </w:rPr>
      </w:r>
    </w:p>
    <w:p w:rsidR="00000000" w:rsidDel="00000000" w:rsidP="00000000" w:rsidRDefault="00000000" w:rsidRPr="00000000" w14:paraId="00000032">
      <w:pPr>
        <w:spacing w:line="480" w:lineRule="auto"/>
        <w:rPr>
          <w:sz w:val="24"/>
          <w:szCs w:val="24"/>
        </w:rPr>
      </w:pPr>
      <w:r w:rsidDel="00000000" w:rsidR="00000000" w:rsidRPr="00000000">
        <w:rPr>
          <w:sz w:val="24"/>
          <w:szCs w:val="24"/>
          <w:rtl w:val="0"/>
        </w:rPr>
        <w:t xml:space="preserve">After conducting our research it was critical that we analyse the strengths and limitations of the methods used, in the hopes to improve further studies. Our methods were qualitative and as mentioned before qualitative data lends itself perfectly to educational research,</w:t>
      </w:r>
      <w:r w:rsidDel="00000000" w:rsidR="00000000" w:rsidRPr="00000000">
        <w:rPr>
          <w:sz w:val="24"/>
          <w:szCs w:val="24"/>
          <w:highlight w:val="white"/>
          <w:rtl w:val="0"/>
        </w:rPr>
        <w:t xml:space="preserve">qualitative research involves the collection, analysis, and interpretation of data that are not easily reduced to numbers and involves the thoughts and feelings of participants in order to inform findings.The validity of research findings refers to the extent to which the findings are an accurate representation of the phenomena they are intended to represent, in this case the data collected from our interviews with our focus group can be deemed as very reliable, the conversation with students were recorded and their exact thoughts and feeling were used in our data .Reliability is the extent to which a test or procedure produces similar results under constant conditions on all occasions (Bell 2005). In this case there is a question of reliability in our research, each participant gave a very personal view towards the methods used and we cannot guarantee that this would be replicated exactly should the study be done again, even within our own study the difference in school year groups gave certain differences that meant the live marking process meant different things and had different implications for each student. Most qualitative research studies, if not all, are meant to study a specific issue or phenomenon in a certain population or ethnic group, of a focused locality in a particular context, hence generalizability of qualitative research findings is usually not an expected attribute and in our case this is very relevant, however we have tried to increase this generalisability as much as possible through the use of triangulated methods.</w:t>
      </w:r>
      <w:r w:rsidDel="00000000" w:rsidR="00000000" w:rsidRPr="00000000">
        <w:rPr>
          <w:rtl w:val="0"/>
        </w:rPr>
      </w:r>
    </w:p>
    <w:p w:rsidR="00000000" w:rsidDel="00000000" w:rsidP="00000000" w:rsidRDefault="00000000" w:rsidRPr="00000000" w14:paraId="00000033">
      <w:pPr>
        <w:spacing w:line="480" w:lineRule="auto"/>
        <w:rPr>
          <w:sz w:val="24"/>
          <w:szCs w:val="24"/>
        </w:rPr>
      </w:pPr>
      <w:r w:rsidDel="00000000" w:rsidR="00000000" w:rsidRPr="00000000">
        <w:rPr>
          <w:sz w:val="24"/>
          <w:szCs w:val="24"/>
          <w:rtl w:val="0"/>
        </w:rPr>
        <w:t xml:space="preserve">A pilot study is a “pre-study” of your fuller study. It is often used as a miniature version of a research project. Most pilot studies use fewer subjects than are planned to be included in a full study. A pilot study helps to work out some of the procedural issues in a research project but does not normally add anything new or important that is likely to change a main study. At the time of our research studies we were unable to carry out pilot studies due to time restrictions and placement responsibilities. There are many advantages to conducting pilot studies in research.It permits preliminary testing of the hypotheses that leads to testing more precise hypotheses in the main study. This would have been of an advantage to us in our research study as had we reviewed data from a pilot study I believe we could have refined our question to hypothesise on the most effective method of feedback rather than looking specifically at live marking as a technique, which would have given a broader set of results and would have contributed more to the lack of evidence currently attached to which form of feedback is best. ‘The less research experience the student has, the more she or he is likely to profit from a pilot study’ (Centre of teaching and learning). This is a further advantage that my research partner and I would have benefited from. Having chosen a complex and particular method to investigate I believe we did not produce the best live marking we could have, had we have had the chance to pilot the live marking process itself I believe we would have had even more detailed results on which to draw from.  Having conducted this particular research study and delved deeper into the debate surrounding feedback I believe I will continue to investigate which form of feedback, written or verbal is most effective. I will certainly try my best to implement live marking in some of my sessions and will look further into which type of feedback works best for certain individuals. Having done my research I have concluded that there is no right or wrong way and that feedback is an individual preference, and that is is my role as a teacher and feedback facilitator to provide my students with several types of feedback allowing them to decide what works best for them.</w:t>
      </w:r>
    </w:p>
    <w:p w:rsidR="00000000" w:rsidDel="00000000" w:rsidP="00000000" w:rsidRDefault="00000000" w:rsidRPr="00000000" w14:paraId="00000034">
      <w:pPr>
        <w:spacing w:line="480" w:lineRule="auto"/>
        <w:rPr>
          <w:sz w:val="24"/>
          <w:szCs w:val="24"/>
          <w:u w:val="single"/>
        </w:rPr>
      </w:pPr>
      <w:r w:rsidDel="00000000" w:rsidR="00000000" w:rsidRPr="00000000">
        <w:rPr>
          <w:rtl w:val="0"/>
        </w:rPr>
      </w:r>
    </w:p>
    <w:p w:rsidR="00000000" w:rsidDel="00000000" w:rsidP="00000000" w:rsidRDefault="00000000" w:rsidRPr="00000000" w14:paraId="00000035">
      <w:pPr>
        <w:pStyle w:val="Heading2"/>
        <w:keepNext w:val="0"/>
        <w:keepLines w:val="0"/>
        <w:spacing w:after="80" w:before="0" w:line="480" w:lineRule="auto"/>
        <w:rPr>
          <w:rFonts w:ascii="Times New Roman" w:cs="Times New Roman" w:eastAsia="Times New Roman" w:hAnsi="Times New Roman"/>
          <w:sz w:val="34"/>
          <w:szCs w:val="34"/>
          <w:u w:val="single"/>
        </w:rPr>
      </w:pPr>
      <w:bookmarkStart w:colFirst="0" w:colLast="0" w:name="_jglbz4ojdoq" w:id="0"/>
      <w:bookmarkEnd w:id="0"/>
      <w:r w:rsidDel="00000000" w:rsidR="00000000" w:rsidRPr="00000000">
        <w:rPr>
          <w:rFonts w:ascii="Times New Roman" w:cs="Times New Roman" w:eastAsia="Times New Roman" w:hAnsi="Times New Roman"/>
          <w:sz w:val="34"/>
          <w:szCs w:val="34"/>
          <w:u w:val="single"/>
          <w:rtl w:val="0"/>
        </w:rPr>
        <w:t xml:space="preserve">References</w:t>
      </w:r>
    </w:p>
    <w:p w:rsidR="00000000" w:rsidDel="00000000" w:rsidP="00000000" w:rsidRDefault="00000000" w:rsidRPr="00000000" w14:paraId="00000036">
      <w:pPr>
        <w:spacing w:after="180" w:line="480" w:lineRule="auto"/>
        <w:ind w:left="900" w:hanging="440"/>
        <w:rPr>
          <w:sz w:val="24"/>
          <w:szCs w:val="24"/>
        </w:rPr>
      </w:pPr>
      <w:r w:rsidDel="00000000" w:rsidR="00000000" w:rsidRPr="00000000">
        <w:rPr>
          <w:sz w:val="24"/>
          <w:szCs w:val="24"/>
          <w:rtl w:val="0"/>
        </w:rPr>
        <w:t xml:space="preserve">Bell, J. (2005). </w:t>
      </w:r>
      <w:r w:rsidDel="00000000" w:rsidR="00000000" w:rsidRPr="00000000">
        <w:rPr>
          <w:i w:val="1"/>
          <w:sz w:val="24"/>
          <w:szCs w:val="24"/>
          <w:rtl w:val="0"/>
        </w:rPr>
        <w:t xml:space="preserve">Doing your research project</w:t>
      </w:r>
      <w:r w:rsidDel="00000000" w:rsidR="00000000" w:rsidRPr="00000000">
        <w:rPr>
          <w:sz w:val="24"/>
          <w:szCs w:val="24"/>
          <w:rtl w:val="0"/>
        </w:rPr>
        <w:t xml:space="preserve">. 4th ed. Maidenhead: Open University Press.</w:t>
      </w:r>
    </w:p>
    <w:p w:rsidR="00000000" w:rsidDel="00000000" w:rsidP="00000000" w:rsidRDefault="00000000" w:rsidRPr="00000000" w14:paraId="00000037">
      <w:pPr>
        <w:spacing w:after="180" w:line="480" w:lineRule="auto"/>
        <w:ind w:left="900" w:hanging="440"/>
        <w:rPr>
          <w:sz w:val="24"/>
          <w:szCs w:val="24"/>
        </w:rPr>
      </w:pPr>
      <w:r w:rsidDel="00000000" w:rsidR="00000000" w:rsidRPr="00000000">
        <w:rPr>
          <w:sz w:val="24"/>
          <w:szCs w:val="24"/>
          <w:rtl w:val="0"/>
        </w:rPr>
        <w:t xml:space="preserve">Dudley, P. (2014). </w:t>
      </w:r>
      <w:r w:rsidDel="00000000" w:rsidR="00000000" w:rsidRPr="00000000">
        <w:rPr>
          <w:i w:val="1"/>
          <w:sz w:val="24"/>
          <w:szCs w:val="24"/>
          <w:rtl w:val="0"/>
        </w:rPr>
        <w:t xml:space="preserve">Lesson Study: a handbook</w:t>
      </w:r>
      <w:r w:rsidDel="00000000" w:rsidR="00000000" w:rsidRPr="00000000">
        <w:rPr>
          <w:sz w:val="24"/>
          <w:szCs w:val="24"/>
          <w:rtl w:val="0"/>
        </w:rPr>
        <w:t xml:space="preserve">.</w:t>
      </w:r>
    </w:p>
    <w:p w:rsidR="00000000" w:rsidDel="00000000" w:rsidP="00000000" w:rsidRDefault="00000000" w:rsidRPr="00000000" w14:paraId="00000038">
      <w:pPr>
        <w:spacing w:after="180" w:line="480" w:lineRule="auto"/>
        <w:ind w:left="900" w:hanging="440"/>
        <w:rPr>
          <w:sz w:val="24"/>
          <w:szCs w:val="24"/>
        </w:rPr>
      </w:pPr>
      <w:r w:rsidDel="00000000" w:rsidR="00000000" w:rsidRPr="00000000">
        <w:rPr>
          <w:sz w:val="24"/>
          <w:szCs w:val="24"/>
          <w:rtl w:val="0"/>
        </w:rPr>
        <w:t xml:space="preserve">Insights, M. and mathematics?, W. (2019). </w:t>
      </w:r>
      <w:r w:rsidDel="00000000" w:rsidR="00000000" w:rsidRPr="00000000">
        <w:rPr>
          <w:i w:val="1"/>
          <w:sz w:val="24"/>
          <w:szCs w:val="24"/>
          <w:rtl w:val="0"/>
        </w:rPr>
        <w:t xml:space="preserve">What does research tell us about effective marking and feedback in mathematics?</w:t>
      </w:r>
      <w:r w:rsidDel="00000000" w:rsidR="00000000" w:rsidRPr="00000000">
        <w:rPr>
          <w:sz w:val="24"/>
          <w:szCs w:val="24"/>
          <w:rtl w:val="0"/>
        </w:rPr>
        <w:t xml:space="preserve">. [online] The Chartered College of Teaching. Available at: https://chartered.college/research-effective-marking-feedback-mathematics [Accessed 4 Mar. 2019].</w:t>
      </w:r>
    </w:p>
    <w:p w:rsidR="00000000" w:rsidDel="00000000" w:rsidP="00000000" w:rsidRDefault="00000000" w:rsidRPr="00000000" w14:paraId="00000039">
      <w:pPr>
        <w:spacing w:after="180" w:line="480" w:lineRule="auto"/>
        <w:ind w:left="900" w:hanging="440"/>
        <w:rPr>
          <w:sz w:val="24"/>
          <w:szCs w:val="24"/>
        </w:rPr>
      </w:pPr>
      <w:r w:rsidDel="00000000" w:rsidR="00000000" w:rsidRPr="00000000">
        <w:rPr>
          <w:sz w:val="24"/>
          <w:szCs w:val="24"/>
          <w:rtl w:val="0"/>
        </w:rPr>
        <w:t xml:space="preserve">Rhys Evans, J. and Field, S. (2016). [online] Southwarktsa.co.uk. Available at: http://southwarktsa.co.uk/perch/resources/mark-less-mark-better-web-2.pdf [Accessed 4 Mar. 2019].</w:t>
      </w:r>
    </w:p>
    <w:p w:rsidR="00000000" w:rsidDel="00000000" w:rsidP="00000000" w:rsidRDefault="00000000" w:rsidRPr="00000000" w14:paraId="0000003A">
      <w:pPr>
        <w:spacing w:after="180" w:line="480" w:lineRule="auto"/>
        <w:ind w:left="900" w:hanging="440"/>
        <w:rPr>
          <w:sz w:val="24"/>
          <w:szCs w:val="24"/>
        </w:rPr>
      </w:pPr>
      <w:r w:rsidDel="00000000" w:rsidR="00000000" w:rsidRPr="00000000">
        <w:rPr>
          <w:sz w:val="24"/>
          <w:szCs w:val="24"/>
          <w:rtl w:val="0"/>
        </w:rPr>
        <w:t xml:space="preserve">Sharp, J. (2012). </w:t>
      </w:r>
      <w:r w:rsidDel="00000000" w:rsidR="00000000" w:rsidRPr="00000000">
        <w:rPr>
          <w:i w:val="1"/>
          <w:sz w:val="24"/>
          <w:szCs w:val="24"/>
          <w:rtl w:val="0"/>
        </w:rPr>
        <w:t xml:space="preserve">Success with your education research project</w:t>
      </w:r>
      <w:r w:rsidDel="00000000" w:rsidR="00000000" w:rsidRPr="00000000">
        <w:rPr>
          <w:sz w:val="24"/>
          <w:szCs w:val="24"/>
          <w:rtl w:val="0"/>
        </w:rPr>
        <w:t xml:space="preserve">. 2nd ed. Exeter: Learning Matters.</w:t>
      </w:r>
    </w:p>
    <w:p w:rsidR="00000000" w:rsidDel="00000000" w:rsidP="00000000" w:rsidRDefault="00000000" w:rsidRPr="00000000" w14:paraId="0000003B">
      <w:pPr>
        <w:spacing w:after="180" w:line="480" w:lineRule="auto"/>
        <w:ind w:left="900" w:hanging="440"/>
        <w:rPr>
          <w:sz w:val="24"/>
          <w:szCs w:val="24"/>
        </w:rPr>
      </w:pPr>
      <w:r w:rsidDel="00000000" w:rsidR="00000000" w:rsidRPr="00000000">
        <w:rPr>
          <w:sz w:val="24"/>
          <w:szCs w:val="24"/>
          <w:rtl w:val="0"/>
        </w:rPr>
        <w:t xml:space="preserve">Tapper, J. (2019). </w:t>
      </w:r>
      <w:r w:rsidDel="00000000" w:rsidR="00000000" w:rsidRPr="00000000">
        <w:rPr>
          <w:i w:val="1"/>
          <w:sz w:val="24"/>
          <w:szCs w:val="24"/>
          <w:rtl w:val="0"/>
        </w:rPr>
        <w:t xml:space="preserve">Burned out: why are so many teachers quitting or off sick with stress?</w:t>
      </w:r>
      <w:r w:rsidDel="00000000" w:rsidR="00000000" w:rsidRPr="00000000">
        <w:rPr>
          <w:sz w:val="24"/>
          <w:szCs w:val="24"/>
          <w:rtl w:val="0"/>
        </w:rPr>
        <w:t xml:space="preserve">. [online] the Guardian. Available at: https://www.theguardian.com/education/2018/may/13/teacher-burnout-shortages-recruitment-problems-budget-cuts [Accessed 4 Mar. 2019].</w:t>
      </w:r>
    </w:p>
    <w:p w:rsidR="00000000" w:rsidDel="00000000" w:rsidP="00000000" w:rsidRDefault="00000000" w:rsidRPr="00000000" w14:paraId="0000003C">
      <w:pPr>
        <w:spacing w:after="180" w:line="480" w:lineRule="auto"/>
        <w:ind w:left="900" w:hanging="440"/>
        <w:rPr>
          <w:sz w:val="24"/>
          <w:szCs w:val="24"/>
        </w:rPr>
      </w:pPr>
      <w:r w:rsidDel="00000000" w:rsidR="00000000" w:rsidRPr="00000000">
        <w:rPr>
          <w:sz w:val="24"/>
          <w:szCs w:val="24"/>
          <w:rtl w:val="0"/>
        </w:rPr>
        <w:t xml:space="preserve">Brookfield, S. (1998). Critically reflective practice. </w:t>
      </w:r>
      <w:r w:rsidDel="00000000" w:rsidR="00000000" w:rsidRPr="00000000">
        <w:rPr>
          <w:i w:val="1"/>
          <w:sz w:val="24"/>
          <w:szCs w:val="24"/>
          <w:rtl w:val="0"/>
        </w:rPr>
        <w:t xml:space="preserve">Journal of Continuing Education in the Health Professions</w:t>
      </w:r>
      <w:r w:rsidDel="00000000" w:rsidR="00000000" w:rsidRPr="00000000">
        <w:rPr>
          <w:sz w:val="24"/>
          <w:szCs w:val="24"/>
          <w:rtl w:val="0"/>
        </w:rPr>
        <w:t xml:space="preserve">, 18(4).</w:t>
      </w:r>
    </w:p>
    <w:p w:rsidR="00000000" w:rsidDel="00000000" w:rsidP="00000000" w:rsidRDefault="00000000" w:rsidRPr="00000000" w14:paraId="0000003D">
      <w:pPr>
        <w:spacing w:after="180" w:line="480" w:lineRule="auto"/>
        <w:ind w:left="900" w:hanging="440"/>
        <w:rPr>
          <w:sz w:val="24"/>
          <w:szCs w:val="24"/>
        </w:rPr>
      </w:pPr>
      <w:r w:rsidDel="00000000" w:rsidR="00000000" w:rsidRPr="00000000">
        <w:rPr>
          <w:sz w:val="24"/>
          <w:szCs w:val="24"/>
          <w:rtl w:val="0"/>
        </w:rPr>
        <w:t xml:space="preserve">Fisher, D., Frey, N. and Hattie, J. (2017). </w:t>
      </w:r>
      <w:r w:rsidDel="00000000" w:rsidR="00000000" w:rsidRPr="00000000">
        <w:rPr>
          <w:i w:val="1"/>
          <w:sz w:val="24"/>
          <w:szCs w:val="24"/>
          <w:rtl w:val="0"/>
        </w:rPr>
        <w:t xml:space="preserve">Teaching literacy in the visible learning classroom, grades K-5</w:t>
      </w:r>
      <w:r w:rsidDel="00000000" w:rsidR="00000000" w:rsidRPr="00000000">
        <w:rPr>
          <w:sz w:val="24"/>
          <w:szCs w:val="24"/>
          <w:rtl w:val="0"/>
        </w:rPr>
        <w:t xml:space="preserve">.</w:t>
      </w:r>
    </w:p>
    <w:p w:rsidR="00000000" w:rsidDel="00000000" w:rsidP="00000000" w:rsidRDefault="00000000" w:rsidRPr="00000000" w14:paraId="0000003E">
      <w:pPr>
        <w:spacing w:after="180" w:line="480" w:lineRule="auto"/>
        <w:ind w:left="900" w:hanging="440"/>
        <w:rPr>
          <w:sz w:val="24"/>
          <w:szCs w:val="24"/>
        </w:rPr>
      </w:pPr>
      <w:r w:rsidDel="00000000" w:rsidR="00000000" w:rsidRPr="00000000">
        <w:rPr>
          <w:sz w:val="24"/>
          <w:szCs w:val="24"/>
          <w:rtl w:val="0"/>
        </w:rPr>
        <w:t xml:space="preserve">GOV.UK. (2018). </w:t>
      </w:r>
      <w:r w:rsidDel="00000000" w:rsidR="00000000" w:rsidRPr="00000000">
        <w:rPr>
          <w:i w:val="1"/>
          <w:sz w:val="24"/>
          <w:szCs w:val="24"/>
          <w:rtl w:val="0"/>
        </w:rPr>
        <w:t xml:space="preserve">Feedback and marking: reducing teacher workload</w:t>
      </w:r>
      <w:r w:rsidDel="00000000" w:rsidR="00000000" w:rsidRPr="00000000">
        <w:rPr>
          <w:sz w:val="24"/>
          <w:szCs w:val="24"/>
          <w:rtl w:val="0"/>
        </w:rPr>
        <w:t xml:space="preserve">. [online] Available at: https://www.gov.uk/government/publications/feedback-and-marking-reducing-teacher-workload [Accessed 4 Mar. 2019].</w:t>
      </w:r>
    </w:p>
    <w:p w:rsidR="00000000" w:rsidDel="00000000" w:rsidP="00000000" w:rsidRDefault="00000000" w:rsidRPr="00000000" w14:paraId="0000003F">
      <w:pPr>
        <w:spacing w:after="180" w:line="480" w:lineRule="auto"/>
        <w:ind w:left="900" w:hanging="440"/>
        <w:rPr>
          <w:sz w:val="24"/>
          <w:szCs w:val="24"/>
        </w:rPr>
      </w:pPr>
      <w:r w:rsidDel="00000000" w:rsidR="00000000" w:rsidRPr="00000000">
        <w:rPr>
          <w:sz w:val="24"/>
          <w:szCs w:val="24"/>
          <w:rtl w:val="0"/>
        </w:rPr>
        <w:t xml:space="preserve">Workload Review Group, I. (2016). [online] Assets.publishing.service.gov.uk. Available at: https://assets.publishing.service.gov.uk/government/uploads/system/uploads/attachment_data/file/511256/Eliminating-unnecessary-workload-around-marking.pdf [Accessed 4 Mar. 2019].</w:t>
      </w:r>
    </w:p>
    <w:p w:rsidR="00000000" w:rsidDel="00000000" w:rsidP="00000000" w:rsidRDefault="00000000" w:rsidRPr="00000000" w14:paraId="00000040">
      <w:pPr>
        <w:spacing w:after="180" w:line="480" w:lineRule="auto"/>
        <w:ind w:left="720" w:firstLine="0"/>
        <w:rPr>
          <w:sz w:val="24"/>
          <w:szCs w:val="24"/>
        </w:rPr>
      </w:pPr>
      <w:r w:rsidDel="00000000" w:rsidR="00000000" w:rsidRPr="00000000">
        <w:rPr>
          <w:sz w:val="24"/>
          <w:szCs w:val="24"/>
          <w:highlight w:val="white"/>
          <w:rtl w:val="0"/>
        </w:rPr>
        <w:t xml:space="preserve">Hattie, J. and Timperley, H. (2007). The Power of Feedback. </w:t>
      </w:r>
      <w:r w:rsidDel="00000000" w:rsidR="00000000" w:rsidRPr="00000000">
        <w:rPr>
          <w:i w:val="1"/>
          <w:sz w:val="24"/>
          <w:szCs w:val="24"/>
          <w:highlight w:val="white"/>
          <w:rtl w:val="0"/>
        </w:rPr>
        <w:t xml:space="preserve">Review of Educational Research</w:t>
      </w:r>
      <w:r w:rsidDel="00000000" w:rsidR="00000000" w:rsidRPr="00000000">
        <w:rPr>
          <w:sz w:val="24"/>
          <w:szCs w:val="24"/>
          <w:highlight w:val="white"/>
          <w:rtl w:val="0"/>
        </w:rPr>
        <w:t xml:space="preserve">, 77.</w:t>
      </w:r>
      <w:r w:rsidDel="00000000" w:rsidR="00000000" w:rsidRPr="00000000">
        <w:rPr>
          <w:rtl w:val="0"/>
        </w:rPr>
      </w:r>
    </w:p>
    <w:p w:rsidR="00000000" w:rsidDel="00000000" w:rsidP="00000000" w:rsidRDefault="00000000" w:rsidRPr="00000000" w14:paraId="00000041">
      <w:pPr>
        <w:spacing w:after="180" w:line="480" w:lineRule="auto"/>
        <w:ind w:left="900" w:hanging="44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2">
      <w:pPr>
        <w:spacing w:after="180" w:line="48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3">
      <w:pPr>
        <w:spacing w:line="480" w:lineRule="auto"/>
        <w:rPr>
          <w:sz w:val="24"/>
          <w:szCs w:val="24"/>
          <w:u w:val="single"/>
        </w:rPr>
      </w:pPr>
      <w:r w:rsidDel="00000000" w:rsidR="00000000" w:rsidRPr="00000000">
        <w:rPr>
          <w:rtl w:val="0"/>
        </w:rPr>
      </w:r>
    </w:p>
    <w:p w:rsidR="00000000" w:rsidDel="00000000" w:rsidP="00000000" w:rsidRDefault="00000000" w:rsidRPr="00000000" w14:paraId="00000044">
      <w:pPr>
        <w:spacing w:line="480" w:lineRule="auto"/>
        <w:rPr>
          <w:sz w:val="24"/>
          <w:szCs w:val="24"/>
        </w:rPr>
      </w:pPr>
      <w:r w:rsidDel="00000000" w:rsidR="00000000" w:rsidRPr="00000000">
        <w:rPr>
          <w:rtl w:val="0"/>
        </w:rPr>
      </w:r>
    </w:p>
    <w:p w:rsidR="00000000" w:rsidDel="00000000" w:rsidP="00000000" w:rsidRDefault="00000000" w:rsidRPr="00000000" w14:paraId="00000045">
      <w:pPr>
        <w:spacing w:line="480" w:lineRule="auto"/>
        <w:rPr>
          <w:sz w:val="24"/>
          <w:szCs w:val="24"/>
        </w:rPr>
      </w:pPr>
      <w:r w:rsidDel="00000000" w:rsidR="00000000" w:rsidRPr="00000000">
        <w:rPr>
          <w:rtl w:val="0"/>
        </w:rPr>
      </w:r>
    </w:p>
    <w:p w:rsidR="00000000" w:rsidDel="00000000" w:rsidP="00000000" w:rsidRDefault="00000000" w:rsidRPr="00000000" w14:paraId="00000046">
      <w:pPr>
        <w:spacing w:line="480" w:lineRule="auto"/>
        <w:rPr>
          <w:sz w:val="24"/>
          <w:szCs w:val="24"/>
        </w:rPr>
      </w:pPr>
      <w:r w:rsidDel="00000000" w:rsidR="00000000" w:rsidRPr="00000000">
        <w:rPr>
          <w:rtl w:val="0"/>
        </w:rPr>
      </w:r>
    </w:p>
    <w:p w:rsidR="00000000" w:rsidDel="00000000" w:rsidP="00000000" w:rsidRDefault="00000000" w:rsidRPr="00000000" w14:paraId="00000047">
      <w:pPr>
        <w:spacing w:line="480" w:lineRule="auto"/>
        <w:rPr>
          <w:sz w:val="24"/>
          <w:szCs w:val="24"/>
        </w:rPr>
      </w:pPr>
      <w:r w:rsidDel="00000000" w:rsidR="00000000" w:rsidRPr="00000000">
        <w:rPr>
          <w:rtl w:val="0"/>
        </w:rPr>
      </w:r>
    </w:p>
    <w:p w:rsidR="00000000" w:rsidDel="00000000" w:rsidP="00000000" w:rsidRDefault="00000000" w:rsidRPr="00000000" w14:paraId="00000048">
      <w:pPr>
        <w:spacing w:line="480" w:lineRule="auto"/>
        <w:rPr>
          <w:sz w:val="24"/>
          <w:szCs w:val="24"/>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educationendowmentfoundation.org.uk/public/files/Publications/EEF_Marking_Review_April_2016.pdf" TargetMode="External"/><Relationship Id="rId7" Type="http://schemas.openxmlformats.org/officeDocument/2006/relationships/hyperlink" Target="http://www.tandfonline.com/doi/full/10.1080/136645309030440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