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F2A353" w14:textId="4A7C4988" w:rsidR="006C1678" w:rsidRPr="001F5D60" w:rsidRDefault="006C1678" w:rsidP="005021BA">
      <w:pPr>
        <w:spacing w:after="0" w:line="240" w:lineRule="auto"/>
        <w:rPr>
          <w:rFonts w:ascii="Arial" w:hAnsi="Arial" w:cs="Arial"/>
        </w:rPr>
      </w:pPr>
      <w:r w:rsidRPr="001F5D60">
        <w:rPr>
          <w:rFonts w:ascii="Arial" w:hAnsi="Arial" w:cs="Arial"/>
        </w:rPr>
        <w:t>Module Code:</w:t>
      </w:r>
      <w:r w:rsidR="000D7B77" w:rsidRPr="001F5D60">
        <w:rPr>
          <w:rFonts w:ascii="Arial" w:hAnsi="Arial" w:cs="Arial"/>
        </w:rPr>
        <w:tab/>
      </w:r>
      <w:r w:rsidR="000D7B77" w:rsidRPr="001F5D60">
        <w:rPr>
          <w:rFonts w:ascii="Arial" w:hAnsi="Arial" w:cs="Arial"/>
        </w:rPr>
        <w:tab/>
      </w:r>
      <w:r w:rsidR="006657A1" w:rsidRPr="001F5D60">
        <w:rPr>
          <w:rFonts w:ascii="Arial" w:hAnsi="Arial" w:cs="Arial"/>
        </w:rPr>
        <w:t>HP</w:t>
      </w:r>
      <w:r w:rsidR="006E2A0F">
        <w:rPr>
          <w:rFonts w:ascii="Arial" w:hAnsi="Arial" w:cs="Arial"/>
        </w:rPr>
        <w:t>AN5047/6047</w:t>
      </w:r>
    </w:p>
    <w:p w14:paraId="2B706E69" w14:textId="07F34D7A" w:rsidR="000D7B77" w:rsidRPr="001F5D60" w:rsidRDefault="006E2A0F" w:rsidP="005021BA">
      <w:pPr>
        <w:spacing w:after="0" w:line="240" w:lineRule="auto"/>
        <w:rPr>
          <w:rFonts w:ascii="Arial" w:hAnsi="Arial" w:cs="Arial"/>
        </w:rPr>
      </w:pPr>
      <w:r>
        <w:rPr>
          <w:rFonts w:ascii="Arial" w:hAnsi="Arial" w:cs="Arial"/>
        </w:rPr>
        <w:t xml:space="preserve">Session </w:t>
      </w:r>
      <w:r w:rsidR="006C1678" w:rsidRPr="001F5D60">
        <w:rPr>
          <w:rFonts w:ascii="Arial" w:hAnsi="Arial" w:cs="Arial"/>
        </w:rPr>
        <w:t xml:space="preserve">Title: </w:t>
      </w:r>
      <w:r w:rsidR="006C1678" w:rsidRPr="001F5D60">
        <w:rPr>
          <w:rFonts w:ascii="Arial" w:hAnsi="Arial" w:cs="Arial"/>
        </w:rPr>
        <w:tab/>
      </w:r>
      <w:r w:rsidR="00C54897" w:rsidRPr="001F5D60">
        <w:rPr>
          <w:rFonts w:ascii="Arial" w:hAnsi="Arial" w:cs="Arial"/>
        </w:rPr>
        <w:tab/>
      </w:r>
      <w:r w:rsidR="00E31B18">
        <w:rPr>
          <w:rFonts w:ascii="Arial" w:hAnsi="Arial" w:cs="Arial"/>
        </w:rPr>
        <w:t>Language, Culture, and National Identity in the UK</w:t>
      </w:r>
      <w:r w:rsidR="00C54897" w:rsidRPr="001F5D60">
        <w:rPr>
          <w:rFonts w:ascii="Arial" w:hAnsi="Arial" w:cs="Arial"/>
        </w:rPr>
        <w:tab/>
      </w:r>
      <w:r w:rsidR="006C1678" w:rsidRPr="001F5D60">
        <w:rPr>
          <w:rFonts w:ascii="Arial" w:hAnsi="Arial" w:cs="Arial"/>
        </w:rPr>
        <w:tab/>
      </w:r>
    </w:p>
    <w:p w14:paraId="13488205" w14:textId="4273D005" w:rsidR="006C1678" w:rsidRPr="001F5D60" w:rsidRDefault="006C1678" w:rsidP="005021BA">
      <w:pPr>
        <w:spacing w:after="0" w:line="240" w:lineRule="auto"/>
        <w:rPr>
          <w:rFonts w:ascii="Arial" w:hAnsi="Arial" w:cs="Arial"/>
        </w:rPr>
      </w:pPr>
      <w:r w:rsidRPr="001F5D60">
        <w:rPr>
          <w:rFonts w:ascii="Arial" w:hAnsi="Arial" w:cs="Arial"/>
        </w:rPr>
        <w:t>Dated:</w:t>
      </w:r>
      <w:r w:rsidR="006657A1" w:rsidRPr="001F5D60">
        <w:rPr>
          <w:rFonts w:ascii="Arial" w:hAnsi="Arial" w:cs="Arial"/>
        </w:rPr>
        <w:tab/>
      </w:r>
      <w:r w:rsidR="006657A1" w:rsidRPr="001F5D60">
        <w:rPr>
          <w:rFonts w:ascii="Arial" w:hAnsi="Arial" w:cs="Arial"/>
        </w:rPr>
        <w:tab/>
      </w:r>
      <w:r w:rsidR="006657A1" w:rsidRPr="001F5D60">
        <w:rPr>
          <w:rFonts w:ascii="Arial" w:hAnsi="Arial" w:cs="Arial"/>
        </w:rPr>
        <w:tab/>
      </w:r>
      <w:r w:rsidR="006E2A0F">
        <w:rPr>
          <w:rFonts w:ascii="Arial" w:hAnsi="Arial" w:cs="Arial"/>
        </w:rPr>
        <w:t>December 2024</w:t>
      </w:r>
    </w:p>
    <w:p w14:paraId="1B927E47" w14:textId="5EE14F12" w:rsidR="006C1678" w:rsidRPr="001F5D60" w:rsidRDefault="006C1678" w:rsidP="005021BA">
      <w:pPr>
        <w:spacing w:after="0" w:line="240" w:lineRule="auto"/>
        <w:rPr>
          <w:rFonts w:ascii="Arial" w:hAnsi="Arial" w:cs="Arial"/>
        </w:rPr>
      </w:pPr>
      <w:r w:rsidRPr="001F5D60">
        <w:rPr>
          <w:rFonts w:ascii="Arial" w:hAnsi="Arial" w:cs="Arial"/>
        </w:rPr>
        <w:t>Level:</w:t>
      </w:r>
      <w:r w:rsidR="00636690" w:rsidRPr="001F5D60">
        <w:rPr>
          <w:rFonts w:ascii="Arial" w:hAnsi="Arial" w:cs="Arial"/>
        </w:rPr>
        <w:tab/>
      </w:r>
      <w:r w:rsidR="00636690" w:rsidRPr="001F5D60">
        <w:rPr>
          <w:rFonts w:ascii="Arial" w:hAnsi="Arial" w:cs="Arial"/>
        </w:rPr>
        <w:tab/>
      </w:r>
      <w:r w:rsidR="00636690" w:rsidRPr="001F5D60">
        <w:rPr>
          <w:rFonts w:ascii="Arial" w:hAnsi="Arial" w:cs="Arial"/>
        </w:rPr>
        <w:tab/>
      </w:r>
      <w:r w:rsidR="006E2A0F">
        <w:rPr>
          <w:rFonts w:ascii="Arial" w:hAnsi="Arial" w:cs="Arial"/>
        </w:rPr>
        <w:t>5/6</w:t>
      </w:r>
    </w:p>
    <w:p w14:paraId="5E032C8D" w14:textId="2B68A506" w:rsidR="006C1678" w:rsidRPr="001F5D60" w:rsidRDefault="006C1678" w:rsidP="005021BA">
      <w:pPr>
        <w:spacing w:after="0" w:line="240" w:lineRule="auto"/>
        <w:rPr>
          <w:rFonts w:ascii="Arial" w:hAnsi="Arial" w:cs="Arial"/>
        </w:rPr>
      </w:pPr>
    </w:p>
    <w:p w14:paraId="3AD1175B" w14:textId="77777777" w:rsidR="005021BA" w:rsidRPr="001F5D60" w:rsidRDefault="000D7B77" w:rsidP="005021BA">
      <w:pPr>
        <w:spacing w:after="0" w:line="240" w:lineRule="auto"/>
        <w:rPr>
          <w:rFonts w:ascii="Arial" w:hAnsi="Arial" w:cs="Arial"/>
        </w:rPr>
      </w:pPr>
      <w:r w:rsidRPr="001F5D60">
        <w:rPr>
          <w:rFonts w:ascii="Arial" w:hAnsi="Arial" w:cs="Arial"/>
        </w:rPr>
        <w:t>________________________________________________________________________</w:t>
      </w:r>
    </w:p>
    <w:p w14:paraId="7AC57899" w14:textId="77777777" w:rsidR="006E2A0F" w:rsidRDefault="006E2A0F" w:rsidP="006C1678">
      <w:pPr>
        <w:spacing w:after="0" w:line="240" w:lineRule="auto"/>
        <w:rPr>
          <w:rFonts w:ascii="Arial" w:hAnsi="Arial" w:cs="Arial"/>
          <w:b/>
        </w:rPr>
      </w:pPr>
    </w:p>
    <w:p w14:paraId="02B305A6" w14:textId="77777777" w:rsidR="006E2A0F" w:rsidRDefault="006E2A0F" w:rsidP="006C1678">
      <w:pPr>
        <w:spacing w:after="0" w:line="240" w:lineRule="auto"/>
        <w:rPr>
          <w:rFonts w:ascii="Arial" w:hAnsi="Arial" w:cs="Arial"/>
          <w:b/>
        </w:rPr>
      </w:pPr>
    </w:p>
    <w:p w14:paraId="1224E457" w14:textId="77777777" w:rsidR="006E2A0F" w:rsidRDefault="006E2A0F" w:rsidP="006C1678">
      <w:pPr>
        <w:spacing w:after="0" w:line="240" w:lineRule="auto"/>
        <w:rPr>
          <w:rFonts w:ascii="Arial" w:hAnsi="Arial" w:cs="Arial"/>
          <w:b/>
        </w:rPr>
      </w:pPr>
    </w:p>
    <w:p w14:paraId="0279DAC0" w14:textId="28EC73D8" w:rsidR="006C1678" w:rsidRPr="001F5D60" w:rsidRDefault="005021BA" w:rsidP="006C1678">
      <w:pPr>
        <w:spacing w:after="0" w:line="240" w:lineRule="auto"/>
        <w:rPr>
          <w:rFonts w:ascii="Arial" w:hAnsi="Arial" w:cs="Arial"/>
          <w:b/>
        </w:rPr>
      </w:pPr>
      <w:r w:rsidRPr="001F5D60">
        <w:rPr>
          <w:rFonts w:ascii="Arial" w:hAnsi="Arial" w:cs="Arial"/>
          <w:b/>
        </w:rPr>
        <w:t>Aims</w:t>
      </w:r>
      <w:r w:rsidR="00F97BA8" w:rsidRPr="001F5D60">
        <w:rPr>
          <w:rFonts w:ascii="Arial" w:hAnsi="Arial" w:cs="Arial"/>
          <w:b/>
        </w:rPr>
        <w:t>(s)</w:t>
      </w:r>
    </w:p>
    <w:p w14:paraId="17C99F51" w14:textId="77777777" w:rsidR="00F97BA8" w:rsidRPr="001F5D60" w:rsidRDefault="00F97BA8" w:rsidP="006C1678">
      <w:pPr>
        <w:spacing w:after="0" w:line="240" w:lineRule="auto"/>
        <w:rPr>
          <w:rFonts w:ascii="Arial" w:hAnsi="Arial" w:cs="Arial"/>
        </w:rPr>
      </w:pPr>
    </w:p>
    <w:p w14:paraId="2ABD8BCB" w14:textId="16F8D6AB" w:rsidR="00F97BA8" w:rsidRPr="00F97BA8" w:rsidRDefault="00AA53D1" w:rsidP="00F97BA8">
      <w:pPr>
        <w:numPr>
          <w:ilvl w:val="0"/>
          <w:numId w:val="3"/>
        </w:numPr>
        <w:spacing w:after="160" w:line="259" w:lineRule="auto"/>
        <w:contextualSpacing/>
        <w:rPr>
          <w:rFonts w:ascii="Arial" w:eastAsia="Calibri" w:hAnsi="Arial" w:cs="Arial"/>
        </w:rPr>
      </w:pPr>
      <w:r>
        <w:rPr>
          <w:rFonts w:ascii="Arial" w:eastAsia="Calibri" w:hAnsi="Arial" w:cs="Arial"/>
        </w:rPr>
        <w:t xml:space="preserve">To critically </w:t>
      </w:r>
      <w:r w:rsidR="00E31B18">
        <w:rPr>
          <w:rFonts w:ascii="Arial" w:eastAsia="Calibri" w:hAnsi="Arial" w:cs="Arial"/>
        </w:rPr>
        <w:t>examine</w:t>
      </w:r>
      <w:r w:rsidR="00E31B18" w:rsidRPr="00E31B18">
        <w:rPr>
          <w:rFonts w:ascii="Arial" w:eastAsia="Calibri" w:hAnsi="Arial" w:cs="Arial"/>
        </w:rPr>
        <w:t xml:space="preserve"> </w:t>
      </w:r>
      <w:r w:rsidR="00E31B18">
        <w:rPr>
          <w:rFonts w:ascii="Arial" w:eastAsia="Calibri" w:hAnsi="Arial" w:cs="Arial"/>
        </w:rPr>
        <w:t>how the interplay between language and culture plays a role in constructing national identities within the context of the UK.</w:t>
      </w:r>
    </w:p>
    <w:p w14:paraId="44A8A7D0" w14:textId="77777777" w:rsidR="00F97BA8" w:rsidRPr="001F5D60" w:rsidRDefault="00F97BA8" w:rsidP="006C1678">
      <w:pPr>
        <w:spacing w:after="0" w:line="240" w:lineRule="auto"/>
        <w:rPr>
          <w:rFonts w:ascii="Arial" w:hAnsi="Arial" w:cs="Arial"/>
        </w:rPr>
      </w:pPr>
    </w:p>
    <w:p w14:paraId="153AB1D4" w14:textId="77777777" w:rsidR="007D703E" w:rsidRPr="001F5D60" w:rsidRDefault="007D703E" w:rsidP="007D703E">
      <w:pPr>
        <w:pStyle w:val="ListParagraph"/>
        <w:spacing w:after="0" w:line="240" w:lineRule="auto"/>
        <w:rPr>
          <w:rFonts w:ascii="Arial" w:hAnsi="Arial" w:cs="Arial"/>
        </w:rPr>
      </w:pPr>
    </w:p>
    <w:p w14:paraId="07C4CEA3" w14:textId="77777777" w:rsidR="005021BA" w:rsidRPr="001F5D60" w:rsidRDefault="005021BA" w:rsidP="005021BA">
      <w:pPr>
        <w:spacing w:after="0" w:line="240" w:lineRule="auto"/>
        <w:rPr>
          <w:rFonts w:ascii="Arial" w:hAnsi="Arial" w:cs="Arial"/>
          <w:b/>
        </w:rPr>
      </w:pPr>
      <w:r w:rsidRPr="001F5D60">
        <w:rPr>
          <w:rFonts w:ascii="Arial" w:hAnsi="Arial" w:cs="Arial"/>
          <w:b/>
        </w:rPr>
        <w:t>Learning Outcomes</w:t>
      </w:r>
    </w:p>
    <w:p w14:paraId="2437F4AB" w14:textId="77777777" w:rsidR="00094A54" w:rsidRPr="001F5D60" w:rsidRDefault="00094A54" w:rsidP="005021BA">
      <w:pPr>
        <w:spacing w:after="0" w:line="240" w:lineRule="auto"/>
        <w:rPr>
          <w:rFonts w:ascii="Arial" w:hAnsi="Arial" w:cs="Arial"/>
        </w:rPr>
      </w:pPr>
    </w:p>
    <w:p w14:paraId="11B21978" w14:textId="32813153" w:rsidR="00094A54" w:rsidRPr="001F5D60" w:rsidRDefault="00094A54" w:rsidP="005021BA">
      <w:pPr>
        <w:spacing w:after="0" w:line="240" w:lineRule="auto"/>
        <w:rPr>
          <w:rFonts w:ascii="Arial" w:hAnsi="Arial" w:cs="Arial"/>
        </w:rPr>
      </w:pPr>
      <w:r w:rsidRPr="001F5D60">
        <w:rPr>
          <w:rFonts w:ascii="Arial" w:hAnsi="Arial" w:cs="Arial"/>
        </w:rPr>
        <w:t xml:space="preserve">On successful completion of this </w:t>
      </w:r>
      <w:r w:rsidR="001053C5">
        <w:rPr>
          <w:rFonts w:ascii="Arial" w:hAnsi="Arial" w:cs="Arial"/>
        </w:rPr>
        <w:t>session</w:t>
      </w:r>
      <w:r w:rsidRPr="001F5D60">
        <w:rPr>
          <w:rFonts w:ascii="Arial" w:hAnsi="Arial" w:cs="Arial"/>
        </w:rPr>
        <w:t>, the student should be able t</w:t>
      </w:r>
      <w:r w:rsidR="00AA53D1">
        <w:rPr>
          <w:rFonts w:ascii="Arial" w:hAnsi="Arial" w:cs="Arial"/>
        </w:rPr>
        <w:t>o</w:t>
      </w:r>
      <w:r w:rsidRPr="001F5D60">
        <w:rPr>
          <w:rFonts w:ascii="Arial" w:hAnsi="Arial" w:cs="Arial"/>
        </w:rPr>
        <w:t>:</w:t>
      </w:r>
    </w:p>
    <w:p w14:paraId="7887BFCC" w14:textId="77777777" w:rsidR="00094A54" w:rsidRPr="001F5D60" w:rsidRDefault="00094A54" w:rsidP="005021BA">
      <w:pPr>
        <w:spacing w:after="0" w:line="240" w:lineRule="auto"/>
        <w:rPr>
          <w:rFonts w:ascii="Arial" w:hAnsi="Arial" w:cs="Arial"/>
        </w:rPr>
      </w:pPr>
    </w:p>
    <w:p w14:paraId="776EB53B" w14:textId="77777777" w:rsidR="00E31B18" w:rsidRDefault="00E31B18" w:rsidP="006E2A0F">
      <w:pPr>
        <w:pStyle w:val="ListParagraph"/>
        <w:numPr>
          <w:ilvl w:val="0"/>
          <w:numId w:val="7"/>
        </w:numPr>
        <w:spacing w:after="0" w:line="240" w:lineRule="auto"/>
        <w:rPr>
          <w:rFonts w:ascii="Arial" w:hAnsi="Arial" w:cs="Arial"/>
          <w:bCs/>
        </w:rPr>
      </w:pPr>
      <w:r w:rsidRPr="00E31B18">
        <w:rPr>
          <w:rFonts w:ascii="Arial" w:hAnsi="Arial" w:cs="Arial"/>
          <w:bCs/>
        </w:rPr>
        <w:t xml:space="preserve">Demonstrate an awareness of key debates and approaches pertaining to national identity. </w:t>
      </w:r>
    </w:p>
    <w:p w14:paraId="53E11525" w14:textId="61815BDD" w:rsidR="006E2A0F" w:rsidRPr="00E31B18" w:rsidRDefault="00E31B18" w:rsidP="006E2A0F">
      <w:pPr>
        <w:pStyle w:val="ListParagraph"/>
        <w:numPr>
          <w:ilvl w:val="0"/>
          <w:numId w:val="7"/>
        </w:numPr>
        <w:spacing w:after="0" w:line="240" w:lineRule="auto"/>
        <w:rPr>
          <w:rFonts w:ascii="Arial" w:hAnsi="Arial" w:cs="Arial"/>
          <w:b/>
        </w:rPr>
      </w:pPr>
      <w:r w:rsidRPr="00E31B18">
        <w:rPr>
          <w:rFonts w:ascii="Arial" w:hAnsi="Arial" w:cs="Arial"/>
          <w:bCs/>
        </w:rPr>
        <w:t>Examine the ways in which language evolves and develops across communities and time, and the impact it has on identities.</w:t>
      </w:r>
    </w:p>
    <w:p w14:paraId="6229655B" w14:textId="607B5BE1" w:rsidR="006E2A0F" w:rsidRPr="00E31B18" w:rsidRDefault="00E31B18" w:rsidP="00E31B18">
      <w:pPr>
        <w:pStyle w:val="ListParagraph"/>
        <w:numPr>
          <w:ilvl w:val="0"/>
          <w:numId w:val="7"/>
        </w:numPr>
        <w:spacing w:after="0" w:line="240" w:lineRule="auto"/>
        <w:rPr>
          <w:rFonts w:ascii="Arial" w:hAnsi="Arial" w:cs="Arial"/>
          <w:bCs/>
        </w:rPr>
      </w:pPr>
      <w:r w:rsidRPr="00E31B18">
        <w:rPr>
          <w:rFonts w:ascii="Arial" w:hAnsi="Arial" w:cs="Arial"/>
          <w:bCs/>
        </w:rPr>
        <w:t>Conduct in-depth research into an area of British language, culture, and nationality.</w:t>
      </w:r>
    </w:p>
    <w:p w14:paraId="6346F42F" w14:textId="77777777" w:rsidR="006E2A0F" w:rsidRDefault="006E2A0F" w:rsidP="006E2A0F">
      <w:pPr>
        <w:spacing w:after="0" w:line="240" w:lineRule="auto"/>
        <w:rPr>
          <w:rFonts w:ascii="Arial" w:hAnsi="Arial" w:cs="Arial"/>
          <w:b/>
        </w:rPr>
      </w:pPr>
    </w:p>
    <w:p w14:paraId="4A655947" w14:textId="77777777" w:rsidR="006E2A0F" w:rsidRPr="006E2A0F" w:rsidRDefault="006E2A0F" w:rsidP="006E2A0F">
      <w:pPr>
        <w:spacing w:after="0" w:line="240" w:lineRule="auto"/>
        <w:rPr>
          <w:rFonts w:ascii="Arial" w:hAnsi="Arial" w:cs="Arial"/>
          <w:b/>
        </w:rPr>
      </w:pPr>
    </w:p>
    <w:p w14:paraId="1A742394" w14:textId="77777777" w:rsidR="005021BA" w:rsidRPr="001F5D60" w:rsidRDefault="005021BA" w:rsidP="005021BA">
      <w:pPr>
        <w:spacing w:after="0" w:line="240" w:lineRule="auto"/>
        <w:rPr>
          <w:rFonts w:ascii="Arial" w:hAnsi="Arial" w:cs="Arial"/>
          <w:b/>
        </w:rPr>
      </w:pPr>
      <w:r w:rsidRPr="001F5D60">
        <w:rPr>
          <w:rFonts w:ascii="Arial" w:hAnsi="Arial" w:cs="Arial"/>
          <w:b/>
        </w:rPr>
        <w:t>Indicative Content</w:t>
      </w:r>
    </w:p>
    <w:p w14:paraId="58F4D05D" w14:textId="77777777" w:rsidR="00A72236" w:rsidRDefault="00A72236" w:rsidP="00F97BA8">
      <w:pPr>
        <w:spacing w:after="160" w:line="259" w:lineRule="auto"/>
        <w:rPr>
          <w:rFonts w:ascii="Arial" w:hAnsi="Arial" w:cs="Arial"/>
        </w:rPr>
      </w:pPr>
    </w:p>
    <w:p w14:paraId="582C7553" w14:textId="33B52734" w:rsidR="00F97BA8" w:rsidRDefault="00F97BA8" w:rsidP="00A72236">
      <w:pPr>
        <w:pStyle w:val="ListParagraph"/>
        <w:numPr>
          <w:ilvl w:val="0"/>
          <w:numId w:val="8"/>
        </w:numPr>
        <w:spacing w:after="160" w:line="259" w:lineRule="auto"/>
        <w:rPr>
          <w:rFonts w:ascii="Arial" w:eastAsia="Calibri" w:hAnsi="Arial" w:cs="Arial"/>
        </w:rPr>
      </w:pPr>
      <w:r w:rsidRPr="00A72236">
        <w:rPr>
          <w:rFonts w:ascii="Arial" w:eastAsia="Calibri" w:hAnsi="Arial" w:cs="Arial"/>
        </w:rPr>
        <w:t xml:space="preserve">Students will be introduced to </w:t>
      </w:r>
      <w:r w:rsidR="00A72236" w:rsidRPr="00A72236">
        <w:rPr>
          <w:rFonts w:ascii="Arial" w:eastAsia="Calibri" w:hAnsi="Arial" w:cs="Arial"/>
        </w:rPr>
        <w:t>select theories which examine how and why national identity developed, and the role of language and culture in influencing national identity.</w:t>
      </w:r>
    </w:p>
    <w:p w14:paraId="4358A313" w14:textId="66B1C931" w:rsidR="00A72236" w:rsidRPr="00A72236" w:rsidRDefault="00A72236" w:rsidP="00A72236">
      <w:pPr>
        <w:pStyle w:val="ListParagraph"/>
        <w:numPr>
          <w:ilvl w:val="0"/>
          <w:numId w:val="8"/>
        </w:numPr>
        <w:spacing w:after="160" w:line="259" w:lineRule="auto"/>
        <w:rPr>
          <w:rFonts w:ascii="Arial" w:eastAsia="Calibri" w:hAnsi="Arial" w:cs="Arial"/>
        </w:rPr>
      </w:pPr>
      <w:r>
        <w:rPr>
          <w:rFonts w:ascii="Arial" w:eastAsia="Calibri" w:hAnsi="Arial" w:cs="Arial"/>
        </w:rPr>
        <w:t>This session will employ an empirical approach, exploring modern day examples which illustrate the theories covered.</w:t>
      </w:r>
    </w:p>
    <w:p w14:paraId="48E5707F" w14:textId="77777777" w:rsidR="00A425EC" w:rsidRPr="001F5D60" w:rsidRDefault="00A425EC" w:rsidP="005021BA">
      <w:pPr>
        <w:spacing w:after="0" w:line="240" w:lineRule="auto"/>
        <w:rPr>
          <w:rFonts w:ascii="Arial" w:hAnsi="Arial" w:cs="Arial"/>
        </w:rPr>
      </w:pPr>
    </w:p>
    <w:p w14:paraId="0DA956A1" w14:textId="77777777" w:rsidR="008A7046" w:rsidRPr="001F5D60" w:rsidRDefault="005021BA" w:rsidP="005021BA">
      <w:pPr>
        <w:spacing w:after="0" w:line="240" w:lineRule="auto"/>
        <w:rPr>
          <w:rFonts w:ascii="Arial" w:hAnsi="Arial" w:cs="Arial"/>
          <w:b/>
        </w:rPr>
      </w:pPr>
      <w:r w:rsidRPr="001F5D60">
        <w:rPr>
          <w:rFonts w:ascii="Arial" w:hAnsi="Arial" w:cs="Arial"/>
          <w:b/>
        </w:rPr>
        <w:t>Learning and Teaching Strategy</w:t>
      </w:r>
    </w:p>
    <w:p w14:paraId="346D0F0B" w14:textId="77777777" w:rsidR="008A7046" w:rsidRPr="001F5D60" w:rsidRDefault="008A7046" w:rsidP="00AB44EE">
      <w:pPr>
        <w:spacing w:after="0" w:line="240" w:lineRule="auto"/>
        <w:rPr>
          <w:rFonts w:ascii="Arial" w:hAnsi="Arial" w:cs="Arial"/>
          <w:b/>
        </w:rPr>
      </w:pPr>
    </w:p>
    <w:p w14:paraId="4872A5EB" w14:textId="5984F159" w:rsidR="006E2A0F" w:rsidRDefault="006E2A0F" w:rsidP="00F97BA8">
      <w:pPr>
        <w:spacing w:after="160" w:line="259" w:lineRule="auto"/>
        <w:rPr>
          <w:rFonts w:ascii="Arial" w:eastAsia="Calibri" w:hAnsi="Arial" w:cs="Arial"/>
        </w:rPr>
      </w:pPr>
      <w:r>
        <w:rPr>
          <w:rFonts w:ascii="Arial" w:eastAsia="Calibri" w:hAnsi="Arial" w:cs="Arial"/>
        </w:rPr>
        <w:t>S</w:t>
      </w:r>
      <w:r w:rsidR="00F97BA8" w:rsidRPr="00F97BA8">
        <w:rPr>
          <w:rFonts w:ascii="Arial" w:eastAsia="Calibri" w:hAnsi="Arial" w:cs="Arial"/>
        </w:rPr>
        <w:t>eminar</w:t>
      </w:r>
      <w:r w:rsidR="00A72236">
        <w:rPr>
          <w:rFonts w:ascii="Arial" w:eastAsia="Calibri" w:hAnsi="Arial" w:cs="Arial"/>
        </w:rPr>
        <w:t xml:space="preserve"> – This session will be seminar </w:t>
      </w:r>
      <w:r w:rsidR="00EC4E9E">
        <w:rPr>
          <w:rFonts w:ascii="Arial" w:eastAsia="Calibri" w:hAnsi="Arial" w:cs="Arial"/>
        </w:rPr>
        <w:t xml:space="preserve">based </w:t>
      </w:r>
      <w:r w:rsidR="00A425EC">
        <w:rPr>
          <w:rFonts w:ascii="Arial" w:eastAsia="Calibri" w:hAnsi="Arial" w:cs="Arial"/>
        </w:rPr>
        <w:t>which</w:t>
      </w:r>
      <w:r w:rsidR="00A72236">
        <w:rPr>
          <w:rFonts w:ascii="Arial" w:eastAsia="Calibri" w:hAnsi="Arial" w:cs="Arial"/>
        </w:rPr>
        <w:t xml:space="preserve"> will </w:t>
      </w:r>
      <w:r w:rsidR="00EC4E9E">
        <w:rPr>
          <w:rFonts w:ascii="Arial" w:eastAsia="Calibri" w:hAnsi="Arial" w:cs="Arial"/>
        </w:rPr>
        <w:t>facilitate interacti</w:t>
      </w:r>
      <w:r w:rsidR="00A50004">
        <w:rPr>
          <w:rFonts w:ascii="Arial" w:eastAsia="Calibri" w:hAnsi="Arial" w:cs="Arial"/>
        </w:rPr>
        <w:t>on and</w:t>
      </w:r>
      <w:r w:rsidR="00EC4E9E">
        <w:rPr>
          <w:rFonts w:ascii="Arial" w:eastAsia="Calibri" w:hAnsi="Arial" w:cs="Arial"/>
        </w:rPr>
        <w:t xml:space="preserve"> discussions on the topics of language, culture, and national identities. Everyone has a national identity, </w:t>
      </w:r>
      <w:r w:rsidR="00A50004">
        <w:rPr>
          <w:rFonts w:ascii="Arial" w:eastAsia="Calibri" w:hAnsi="Arial" w:cs="Arial"/>
        </w:rPr>
        <w:t>and</w:t>
      </w:r>
      <w:r w:rsidR="00EC4E9E">
        <w:rPr>
          <w:rFonts w:ascii="Arial" w:eastAsia="Calibri" w:hAnsi="Arial" w:cs="Arial"/>
        </w:rPr>
        <w:t xml:space="preserve"> this session will encourage students to reflect on what that really means and how national identities are constructed. This approach will help to inspire new ideas and perspectives that might otherwise not be explored.</w:t>
      </w:r>
    </w:p>
    <w:p w14:paraId="28ECA280" w14:textId="2638137B" w:rsidR="006E2A0F" w:rsidRDefault="006E2A0F" w:rsidP="00F97BA8">
      <w:pPr>
        <w:spacing w:after="160" w:line="259" w:lineRule="auto"/>
        <w:rPr>
          <w:rFonts w:ascii="Arial" w:eastAsia="Calibri" w:hAnsi="Arial" w:cs="Arial"/>
        </w:rPr>
      </w:pPr>
      <w:r>
        <w:rPr>
          <w:rFonts w:ascii="Arial" w:eastAsia="Calibri" w:hAnsi="Arial" w:cs="Arial"/>
        </w:rPr>
        <w:t>Independent Learning</w:t>
      </w:r>
      <w:r w:rsidR="00EC4E9E">
        <w:rPr>
          <w:rFonts w:ascii="Arial" w:eastAsia="Calibri" w:hAnsi="Arial" w:cs="Arial"/>
        </w:rPr>
        <w:t xml:space="preserve"> – Students are expected to take a look at the essential and recommended reading. This will prepare students with a background knowledge of some of the key theories and allow them to start thinking about the</w:t>
      </w:r>
      <w:r w:rsidR="00A50004">
        <w:rPr>
          <w:rFonts w:ascii="Arial" w:eastAsia="Calibri" w:hAnsi="Arial" w:cs="Arial"/>
        </w:rPr>
        <w:t>ir</w:t>
      </w:r>
      <w:r w:rsidR="00EC4E9E">
        <w:rPr>
          <w:rFonts w:ascii="Arial" w:eastAsia="Calibri" w:hAnsi="Arial" w:cs="Arial"/>
        </w:rPr>
        <w:t xml:space="preserve"> </w:t>
      </w:r>
      <w:r w:rsidR="00A50004">
        <w:rPr>
          <w:rFonts w:ascii="Arial" w:eastAsia="Calibri" w:hAnsi="Arial" w:cs="Arial"/>
        </w:rPr>
        <w:t>real-life</w:t>
      </w:r>
      <w:r w:rsidR="00EC4E9E">
        <w:rPr>
          <w:rFonts w:ascii="Arial" w:eastAsia="Calibri" w:hAnsi="Arial" w:cs="Arial"/>
        </w:rPr>
        <w:t xml:space="preserve"> impac</w:t>
      </w:r>
      <w:r w:rsidR="00A50004">
        <w:rPr>
          <w:rFonts w:ascii="Arial" w:eastAsia="Calibri" w:hAnsi="Arial" w:cs="Arial"/>
        </w:rPr>
        <w:t>t.</w:t>
      </w:r>
    </w:p>
    <w:p w14:paraId="38C3FBA3" w14:textId="2FE47E10" w:rsidR="005021BA" w:rsidRPr="0022316B" w:rsidRDefault="006E2A0F" w:rsidP="0022316B">
      <w:pPr>
        <w:spacing w:after="160" w:line="259" w:lineRule="auto"/>
        <w:rPr>
          <w:rFonts w:ascii="Arial" w:eastAsia="Calibri" w:hAnsi="Arial" w:cs="Arial"/>
        </w:rPr>
      </w:pPr>
      <w:r>
        <w:rPr>
          <w:rFonts w:ascii="Arial" w:eastAsia="Calibri" w:hAnsi="Arial" w:cs="Arial"/>
        </w:rPr>
        <w:t>Group work activity</w:t>
      </w:r>
      <w:r w:rsidR="00F97BA8" w:rsidRPr="00F97BA8">
        <w:rPr>
          <w:rFonts w:ascii="Arial" w:eastAsia="Calibri" w:hAnsi="Arial" w:cs="Arial"/>
        </w:rPr>
        <w:t xml:space="preserve"> </w:t>
      </w:r>
      <w:r w:rsidR="00EC4E9E">
        <w:rPr>
          <w:rFonts w:ascii="Arial" w:eastAsia="Calibri" w:hAnsi="Arial" w:cs="Arial"/>
        </w:rPr>
        <w:t xml:space="preserve">– The group activity will give students an opportunity to think curiously and creatively about </w:t>
      </w:r>
      <w:r w:rsidR="0022316B">
        <w:rPr>
          <w:rFonts w:ascii="Arial" w:eastAsia="Calibri" w:hAnsi="Arial" w:cs="Arial"/>
        </w:rPr>
        <w:t>national identity and what it means to be British. It will encourage students to reflect on their own personal experiences which they can bring to discussion throughout the session.</w:t>
      </w:r>
    </w:p>
    <w:p w14:paraId="7FE1A8C6" w14:textId="2A3EB06E" w:rsidR="009129C0" w:rsidRDefault="009129C0" w:rsidP="005021BA">
      <w:pPr>
        <w:spacing w:after="0" w:line="240" w:lineRule="auto"/>
        <w:rPr>
          <w:rFonts w:ascii="Arial" w:hAnsi="Arial" w:cs="Arial"/>
          <w:b/>
        </w:rPr>
      </w:pPr>
      <w:r w:rsidRPr="001F5D60">
        <w:rPr>
          <w:rFonts w:ascii="Arial" w:hAnsi="Arial" w:cs="Arial"/>
          <w:b/>
        </w:rPr>
        <w:t xml:space="preserve">Assessment Component 1 - </w:t>
      </w:r>
      <w:r w:rsidR="006E2A0F">
        <w:rPr>
          <w:rFonts w:ascii="Arial" w:hAnsi="Arial" w:cs="Arial"/>
          <w:b/>
        </w:rPr>
        <w:t>10</w:t>
      </w:r>
      <w:r w:rsidRPr="001F5D60">
        <w:rPr>
          <w:rFonts w:ascii="Arial" w:hAnsi="Arial" w:cs="Arial"/>
          <w:b/>
        </w:rPr>
        <w:t>0%</w:t>
      </w:r>
    </w:p>
    <w:p w14:paraId="7C87D273" w14:textId="77777777" w:rsidR="00E670D1" w:rsidRDefault="00E670D1" w:rsidP="005021BA">
      <w:pPr>
        <w:spacing w:after="0" w:line="240" w:lineRule="auto"/>
        <w:rPr>
          <w:rFonts w:ascii="Arial" w:hAnsi="Arial" w:cs="Arial"/>
          <w:b/>
        </w:rPr>
      </w:pPr>
    </w:p>
    <w:p w14:paraId="67214265" w14:textId="77777777" w:rsidR="00E670D1" w:rsidRDefault="00E670D1" w:rsidP="005021BA">
      <w:pPr>
        <w:spacing w:after="0" w:line="240" w:lineRule="auto"/>
        <w:rPr>
          <w:rFonts w:ascii="Arial" w:hAnsi="Arial" w:cs="Arial"/>
          <w:b/>
        </w:rPr>
      </w:pPr>
    </w:p>
    <w:tbl>
      <w:tblPr>
        <w:tblStyle w:val="TableGrid"/>
        <w:tblW w:w="0" w:type="auto"/>
        <w:tblLook w:val="04A0" w:firstRow="1" w:lastRow="0" w:firstColumn="1" w:lastColumn="0" w:noHBand="0" w:noVBand="1"/>
      </w:tblPr>
      <w:tblGrid>
        <w:gridCol w:w="3080"/>
        <w:gridCol w:w="3081"/>
        <w:gridCol w:w="3081"/>
      </w:tblGrid>
      <w:tr w:rsidR="00E670D1" w14:paraId="25AEE1EF" w14:textId="77777777" w:rsidTr="00E670D1">
        <w:tc>
          <w:tcPr>
            <w:tcW w:w="3080" w:type="dxa"/>
          </w:tcPr>
          <w:p w14:paraId="5E63F9EF" w14:textId="67FA0A8A" w:rsidR="00E670D1" w:rsidRPr="000D06AA" w:rsidRDefault="00E670D1" w:rsidP="005021BA">
            <w:pPr>
              <w:rPr>
                <w:rFonts w:ascii="Arial" w:hAnsi="Arial" w:cs="Arial"/>
                <w:b/>
                <w:sz w:val="22"/>
                <w:szCs w:val="22"/>
              </w:rPr>
            </w:pPr>
            <w:r w:rsidRPr="000D06AA">
              <w:rPr>
                <w:rFonts w:ascii="Arial" w:hAnsi="Arial" w:cs="Arial"/>
                <w:b/>
                <w:sz w:val="22"/>
                <w:szCs w:val="22"/>
              </w:rPr>
              <w:t xml:space="preserve">Mode of assessment </w:t>
            </w:r>
          </w:p>
        </w:tc>
        <w:tc>
          <w:tcPr>
            <w:tcW w:w="3081" w:type="dxa"/>
          </w:tcPr>
          <w:p w14:paraId="3C784188" w14:textId="613406F1" w:rsidR="00E670D1" w:rsidRPr="000D06AA" w:rsidRDefault="00E670D1" w:rsidP="005021BA">
            <w:pPr>
              <w:rPr>
                <w:rFonts w:ascii="Arial" w:hAnsi="Arial" w:cs="Arial"/>
                <w:b/>
                <w:sz w:val="22"/>
                <w:szCs w:val="22"/>
              </w:rPr>
            </w:pPr>
            <w:r w:rsidRPr="000D06AA">
              <w:rPr>
                <w:rFonts w:ascii="Arial" w:hAnsi="Arial" w:cs="Arial"/>
                <w:b/>
                <w:sz w:val="22"/>
                <w:szCs w:val="22"/>
              </w:rPr>
              <w:t>Volume</w:t>
            </w:r>
          </w:p>
        </w:tc>
        <w:tc>
          <w:tcPr>
            <w:tcW w:w="3081" w:type="dxa"/>
          </w:tcPr>
          <w:p w14:paraId="6C76D3F9" w14:textId="78911585" w:rsidR="00E670D1" w:rsidRPr="000D06AA" w:rsidRDefault="00E670D1" w:rsidP="005021BA">
            <w:pPr>
              <w:rPr>
                <w:rFonts w:ascii="Arial" w:hAnsi="Arial" w:cs="Arial"/>
                <w:b/>
                <w:sz w:val="22"/>
                <w:szCs w:val="22"/>
              </w:rPr>
            </w:pPr>
            <w:r w:rsidRPr="000D06AA">
              <w:rPr>
                <w:rFonts w:ascii="Arial" w:hAnsi="Arial" w:cs="Arial"/>
                <w:b/>
                <w:sz w:val="22"/>
                <w:szCs w:val="22"/>
              </w:rPr>
              <w:t>Weighting</w:t>
            </w:r>
          </w:p>
        </w:tc>
      </w:tr>
      <w:tr w:rsidR="00E670D1" w14:paraId="6C89D5DD" w14:textId="77777777" w:rsidTr="00E670D1">
        <w:tc>
          <w:tcPr>
            <w:tcW w:w="3080" w:type="dxa"/>
          </w:tcPr>
          <w:p w14:paraId="411E45A5" w14:textId="6FF29D37" w:rsidR="00E670D1" w:rsidRPr="000D06AA" w:rsidRDefault="00E670D1" w:rsidP="005021BA">
            <w:pPr>
              <w:rPr>
                <w:rFonts w:ascii="Arial" w:hAnsi="Arial" w:cs="Arial"/>
                <w:bCs/>
                <w:sz w:val="22"/>
                <w:szCs w:val="22"/>
              </w:rPr>
            </w:pPr>
            <w:r w:rsidRPr="000D06AA">
              <w:rPr>
                <w:rFonts w:ascii="Arial" w:hAnsi="Arial" w:cs="Arial"/>
                <w:bCs/>
                <w:sz w:val="22"/>
                <w:szCs w:val="22"/>
              </w:rPr>
              <w:t>Portfolio</w:t>
            </w:r>
          </w:p>
        </w:tc>
        <w:tc>
          <w:tcPr>
            <w:tcW w:w="3081" w:type="dxa"/>
          </w:tcPr>
          <w:p w14:paraId="4162B125" w14:textId="4911B82C" w:rsidR="00E670D1" w:rsidRPr="000D06AA" w:rsidRDefault="00E670D1" w:rsidP="005021BA">
            <w:pPr>
              <w:rPr>
                <w:rFonts w:ascii="Arial" w:hAnsi="Arial" w:cs="Arial"/>
                <w:bCs/>
                <w:sz w:val="22"/>
                <w:szCs w:val="22"/>
              </w:rPr>
            </w:pPr>
            <w:r w:rsidRPr="000D06AA">
              <w:rPr>
                <w:rFonts w:ascii="Arial" w:hAnsi="Arial" w:cs="Arial"/>
                <w:bCs/>
                <w:sz w:val="22"/>
                <w:szCs w:val="22"/>
              </w:rPr>
              <w:t>Maximum 2 elements. Equivalent to 2,500 words.</w:t>
            </w:r>
          </w:p>
        </w:tc>
        <w:tc>
          <w:tcPr>
            <w:tcW w:w="3081" w:type="dxa"/>
          </w:tcPr>
          <w:p w14:paraId="0232A8FE" w14:textId="48ACD0DA" w:rsidR="00E670D1" w:rsidRPr="000D06AA" w:rsidRDefault="00E670D1" w:rsidP="005021BA">
            <w:pPr>
              <w:rPr>
                <w:rFonts w:ascii="Arial" w:hAnsi="Arial" w:cs="Arial"/>
                <w:bCs/>
                <w:sz w:val="22"/>
                <w:szCs w:val="22"/>
              </w:rPr>
            </w:pPr>
            <w:r w:rsidRPr="000D06AA">
              <w:rPr>
                <w:rFonts w:ascii="Arial" w:hAnsi="Arial" w:cs="Arial"/>
                <w:bCs/>
                <w:sz w:val="22"/>
                <w:szCs w:val="22"/>
              </w:rPr>
              <w:t>100%</w:t>
            </w:r>
          </w:p>
        </w:tc>
      </w:tr>
    </w:tbl>
    <w:p w14:paraId="0F14B5DC" w14:textId="77777777" w:rsidR="004D0536" w:rsidRDefault="004D0536" w:rsidP="004D0536">
      <w:pPr>
        <w:spacing w:after="0" w:line="240" w:lineRule="auto"/>
        <w:rPr>
          <w:rFonts w:ascii="Arial" w:eastAsia="Times New Roman" w:hAnsi="Arial" w:cs="Arial"/>
          <w:color w:val="000000"/>
          <w:lang w:eastAsia="en-GB"/>
        </w:rPr>
      </w:pPr>
    </w:p>
    <w:p w14:paraId="049C7454" w14:textId="77777777" w:rsidR="006E2A0F" w:rsidRDefault="006E2A0F" w:rsidP="004D0536">
      <w:pPr>
        <w:spacing w:after="0" w:line="240" w:lineRule="auto"/>
        <w:rPr>
          <w:rFonts w:ascii="Arial" w:eastAsia="Times New Roman" w:hAnsi="Arial" w:cs="Arial"/>
          <w:color w:val="000000"/>
          <w:lang w:eastAsia="en-GB"/>
        </w:rPr>
      </w:pPr>
    </w:p>
    <w:p w14:paraId="4C1E56C1" w14:textId="77777777" w:rsidR="006200A2" w:rsidRPr="001F5D60" w:rsidRDefault="006200A2" w:rsidP="006200A2">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1F5D60">
        <w:rPr>
          <w:rFonts w:ascii="Arial" w:eastAsia="Times New Roman" w:hAnsi="Arial" w:cs="Arial"/>
          <w:b/>
          <w:lang w:eastAsia="en-GB"/>
        </w:rPr>
        <w:t>READING LIST</w:t>
      </w:r>
    </w:p>
    <w:p w14:paraId="42F30081" w14:textId="77777777" w:rsidR="006200A2" w:rsidRPr="001F5D60" w:rsidRDefault="006200A2" w:rsidP="006200A2">
      <w:pPr>
        <w:overflowPunct w:val="0"/>
        <w:autoSpaceDE w:val="0"/>
        <w:autoSpaceDN w:val="0"/>
        <w:adjustRightInd w:val="0"/>
        <w:spacing w:after="0" w:line="240" w:lineRule="auto"/>
        <w:jc w:val="both"/>
        <w:textAlignment w:val="baseline"/>
        <w:rPr>
          <w:rFonts w:ascii="Arial" w:eastAsia="Times New Roman" w:hAnsi="Arial" w:cs="Arial"/>
          <w:b/>
          <w:lang w:eastAsia="en-GB"/>
        </w:rPr>
      </w:pPr>
    </w:p>
    <w:tbl>
      <w:tblPr>
        <w:tblStyle w:val="TableGrid"/>
        <w:tblW w:w="0" w:type="auto"/>
        <w:tblLook w:val="04A0" w:firstRow="1" w:lastRow="0" w:firstColumn="1" w:lastColumn="0" w:noHBand="0" w:noVBand="1"/>
      </w:tblPr>
      <w:tblGrid>
        <w:gridCol w:w="1708"/>
        <w:gridCol w:w="5986"/>
        <w:gridCol w:w="1366"/>
      </w:tblGrid>
      <w:tr w:rsidR="006200A2" w:rsidRPr="001F5D60" w14:paraId="1A68861E" w14:textId="77777777" w:rsidTr="00BF7DF1">
        <w:tc>
          <w:tcPr>
            <w:tcW w:w="1708" w:type="dxa"/>
            <w:shd w:val="clear" w:color="auto" w:fill="BFBFBF" w:themeFill="background1" w:themeFillShade="BF"/>
          </w:tcPr>
          <w:p w14:paraId="7F673F42" w14:textId="77777777" w:rsidR="006200A2" w:rsidRPr="001F5D60" w:rsidRDefault="006200A2" w:rsidP="006200A2">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1F5D60">
              <w:rPr>
                <w:rFonts w:ascii="Arial" w:hAnsi="Arial" w:cs="Arial"/>
                <w:b/>
                <w:sz w:val="22"/>
                <w:szCs w:val="22"/>
              </w:rPr>
              <w:t>Module Code</w:t>
            </w:r>
          </w:p>
        </w:tc>
        <w:tc>
          <w:tcPr>
            <w:tcW w:w="7352" w:type="dxa"/>
            <w:gridSpan w:val="2"/>
          </w:tcPr>
          <w:p w14:paraId="36F2C47B" w14:textId="4C2177A3" w:rsidR="006200A2" w:rsidRPr="001F5D60" w:rsidRDefault="006200A2" w:rsidP="006200A2">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1F5D60">
              <w:rPr>
                <w:rFonts w:ascii="Arial" w:hAnsi="Arial" w:cs="Arial"/>
                <w:b/>
                <w:sz w:val="22"/>
                <w:szCs w:val="22"/>
              </w:rPr>
              <w:t>HP</w:t>
            </w:r>
            <w:r w:rsidR="006E2A0F">
              <w:rPr>
                <w:rFonts w:ascii="Arial" w:hAnsi="Arial" w:cs="Arial"/>
                <w:b/>
                <w:sz w:val="22"/>
                <w:szCs w:val="22"/>
              </w:rPr>
              <w:t>AN4047/6047</w:t>
            </w:r>
          </w:p>
        </w:tc>
      </w:tr>
      <w:tr w:rsidR="006200A2" w:rsidRPr="001F5D60" w14:paraId="0C1A742D" w14:textId="77777777" w:rsidTr="00BF7DF1">
        <w:tc>
          <w:tcPr>
            <w:tcW w:w="1708" w:type="dxa"/>
            <w:shd w:val="clear" w:color="auto" w:fill="BFBFBF" w:themeFill="background1" w:themeFillShade="BF"/>
          </w:tcPr>
          <w:p w14:paraId="36EDE1CC" w14:textId="0E4CCD6E" w:rsidR="006200A2" w:rsidRPr="001F5D60" w:rsidRDefault="006E2A0F" w:rsidP="006200A2">
            <w:pPr>
              <w:tabs>
                <w:tab w:val="num" w:pos="720"/>
                <w:tab w:val="left" w:pos="1440"/>
              </w:tabs>
              <w:overflowPunct w:val="0"/>
              <w:autoSpaceDE w:val="0"/>
              <w:autoSpaceDN w:val="0"/>
              <w:adjustRightInd w:val="0"/>
              <w:jc w:val="both"/>
              <w:textAlignment w:val="baseline"/>
              <w:rPr>
                <w:rFonts w:ascii="Arial" w:hAnsi="Arial" w:cs="Arial"/>
                <w:b/>
                <w:sz w:val="22"/>
                <w:szCs w:val="22"/>
              </w:rPr>
            </w:pPr>
            <w:r>
              <w:rPr>
                <w:rFonts w:ascii="Arial" w:hAnsi="Arial" w:cs="Arial"/>
                <w:b/>
                <w:sz w:val="22"/>
                <w:szCs w:val="22"/>
              </w:rPr>
              <w:t xml:space="preserve">Session </w:t>
            </w:r>
            <w:r w:rsidR="006200A2" w:rsidRPr="001F5D60">
              <w:rPr>
                <w:rFonts w:ascii="Arial" w:hAnsi="Arial" w:cs="Arial"/>
                <w:b/>
                <w:sz w:val="22"/>
                <w:szCs w:val="22"/>
              </w:rPr>
              <w:t>Title</w:t>
            </w:r>
          </w:p>
        </w:tc>
        <w:tc>
          <w:tcPr>
            <w:tcW w:w="7352" w:type="dxa"/>
            <w:gridSpan w:val="2"/>
          </w:tcPr>
          <w:p w14:paraId="5EFC3217" w14:textId="045ED3A5" w:rsidR="006200A2" w:rsidRPr="00E4576C" w:rsidRDefault="00E4576C" w:rsidP="006200A2">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E4576C">
              <w:rPr>
                <w:rFonts w:ascii="Arial" w:hAnsi="Arial" w:cs="Arial"/>
                <w:sz w:val="22"/>
                <w:szCs w:val="22"/>
              </w:rPr>
              <w:t>Language, Culture, and National Identity in the UK</w:t>
            </w:r>
            <w:r w:rsidRPr="00E4576C">
              <w:rPr>
                <w:rFonts w:ascii="Arial" w:hAnsi="Arial" w:cs="Arial"/>
                <w:sz w:val="22"/>
                <w:szCs w:val="22"/>
              </w:rPr>
              <w:tab/>
            </w:r>
          </w:p>
        </w:tc>
      </w:tr>
      <w:tr w:rsidR="006200A2" w:rsidRPr="001F5D60" w14:paraId="03CBF44D" w14:textId="77777777" w:rsidTr="00BF7DF1">
        <w:tc>
          <w:tcPr>
            <w:tcW w:w="1708" w:type="dxa"/>
            <w:shd w:val="clear" w:color="auto" w:fill="BFBFBF" w:themeFill="background1" w:themeFillShade="BF"/>
          </w:tcPr>
          <w:p w14:paraId="6DE79153" w14:textId="77777777" w:rsidR="006200A2" w:rsidRPr="001F5D60" w:rsidRDefault="006200A2" w:rsidP="006200A2">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1F5D60">
              <w:rPr>
                <w:rFonts w:ascii="Arial" w:hAnsi="Arial" w:cs="Arial"/>
                <w:b/>
                <w:sz w:val="22"/>
                <w:szCs w:val="22"/>
              </w:rPr>
              <w:t>Classification</w:t>
            </w:r>
          </w:p>
        </w:tc>
        <w:tc>
          <w:tcPr>
            <w:tcW w:w="5986" w:type="dxa"/>
            <w:shd w:val="clear" w:color="auto" w:fill="BFBFBF" w:themeFill="background1" w:themeFillShade="BF"/>
          </w:tcPr>
          <w:p w14:paraId="67BF1915" w14:textId="77777777" w:rsidR="006200A2" w:rsidRPr="001F5D60" w:rsidRDefault="006200A2" w:rsidP="006200A2">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1F5D60">
              <w:rPr>
                <w:rFonts w:ascii="Arial" w:hAnsi="Arial" w:cs="Arial"/>
                <w:b/>
                <w:sz w:val="22"/>
                <w:szCs w:val="22"/>
              </w:rPr>
              <w:t>Reading List entry</w:t>
            </w:r>
          </w:p>
        </w:tc>
        <w:tc>
          <w:tcPr>
            <w:tcW w:w="1366" w:type="dxa"/>
            <w:shd w:val="clear" w:color="auto" w:fill="BFBFBF" w:themeFill="background1" w:themeFillShade="BF"/>
          </w:tcPr>
          <w:p w14:paraId="29322541" w14:textId="77777777" w:rsidR="006200A2" w:rsidRPr="001F5D60" w:rsidRDefault="006200A2" w:rsidP="006200A2">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1F5D60">
              <w:rPr>
                <w:rFonts w:ascii="Arial" w:hAnsi="Arial" w:cs="Arial"/>
                <w:b/>
                <w:sz w:val="22"/>
                <w:szCs w:val="22"/>
              </w:rPr>
              <w:t>Electronic*</w:t>
            </w:r>
          </w:p>
        </w:tc>
      </w:tr>
      <w:tr w:rsidR="006200A2" w:rsidRPr="001F5D60" w14:paraId="56D8AA90" w14:textId="77777777" w:rsidTr="00BF7DF1">
        <w:tc>
          <w:tcPr>
            <w:tcW w:w="1708" w:type="dxa"/>
          </w:tcPr>
          <w:p w14:paraId="4267DE9A" w14:textId="77777777" w:rsidR="006200A2" w:rsidRPr="000D06AA" w:rsidRDefault="005B32A9" w:rsidP="006200A2">
            <w:pPr>
              <w:tabs>
                <w:tab w:val="num" w:pos="720"/>
                <w:tab w:val="left" w:pos="1440"/>
              </w:tabs>
              <w:overflowPunct w:val="0"/>
              <w:autoSpaceDE w:val="0"/>
              <w:autoSpaceDN w:val="0"/>
              <w:adjustRightInd w:val="0"/>
              <w:jc w:val="both"/>
              <w:textAlignment w:val="baseline"/>
              <w:rPr>
                <w:rFonts w:ascii="Arial" w:hAnsi="Arial" w:cs="Arial"/>
                <w:sz w:val="22"/>
                <w:szCs w:val="22"/>
                <w:highlight w:val="yellow"/>
              </w:rPr>
            </w:pPr>
            <w:r w:rsidRPr="000D06AA">
              <w:rPr>
                <w:rFonts w:ascii="Arial" w:hAnsi="Arial" w:cs="Arial"/>
                <w:sz w:val="22"/>
                <w:szCs w:val="22"/>
              </w:rPr>
              <w:t xml:space="preserve">Essential </w:t>
            </w:r>
          </w:p>
        </w:tc>
        <w:tc>
          <w:tcPr>
            <w:tcW w:w="5986" w:type="dxa"/>
          </w:tcPr>
          <w:p w14:paraId="402FBF52" w14:textId="2B682A04" w:rsidR="006200A2" w:rsidRPr="000D06AA" w:rsidRDefault="00DC79CE" w:rsidP="00DC79CE">
            <w:pPr>
              <w:rPr>
                <w:rFonts w:ascii="Arial" w:hAnsi="Arial" w:cs="Arial"/>
                <w:i/>
                <w:sz w:val="22"/>
                <w:szCs w:val="22"/>
              </w:rPr>
            </w:pPr>
            <w:r w:rsidRPr="000D06AA">
              <w:rPr>
                <w:rFonts w:ascii="Arial" w:hAnsi="Arial" w:cs="Arial"/>
                <w:i/>
                <w:sz w:val="22"/>
                <w:szCs w:val="22"/>
              </w:rPr>
              <w:t xml:space="preserve">Bucholtz, M. and Hall, K. (2004) ‘Language and Identity’, in A. </w:t>
            </w:r>
            <w:proofErr w:type="spellStart"/>
            <w:r w:rsidRPr="000D06AA">
              <w:rPr>
                <w:rFonts w:ascii="Arial" w:hAnsi="Arial" w:cs="Arial"/>
                <w:i/>
                <w:sz w:val="22"/>
                <w:szCs w:val="22"/>
              </w:rPr>
              <w:t>Duranti</w:t>
            </w:r>
            <w:proofErr w:type="spellEnd"/>
            <w:r w:rsidRPr="000D06AA">
              <w:rPr>
                <w:rFonts w:ascii="Arial" w:hAnsi="Arial" w:cs="Arial"/>
                <w:i/>
                <w:sz w:val="22"/>
                <w:szCs w:val="22"/>
              </w:rPr>
              <w:t xml:space="preserve"> (ed.) </w:t>
            </w:r>
            <w:r w:rsidRPr="000D06AA">
              <w:rPr>
                <w:rFonts w:ascii="Arial" w:hAnsi="Arial" w:cs="Arial"/>
                <w:i/>
                <w:iCs/>
                <w:sz w:val="22"/>
                <w:szCs w:val="22"/>
              </w:rPr>
              <w:t>A Companion to Linguistic Anthropology</w:t>
            </w:r>
            <w:r w:rsidRPr="000D06AA">
              <w:rPr>
                <w:rFonts w:ascii="Arial" w:hAnsi="Arial" w:cs="Arial"/>
                <w:i/>
                <w:sz w:val="22"/>
                <w:szCs w:val="22"/>
              </w:rPr>
              <w:t>, pp. 369–388.</w:t>
            </w:r>
          </w:p>
        </w:tc>
        <w:tc>
          <w:tcPr>
            <w:tcW w:w="1366" w:type="dxa"/>
          </w:tcPr>
          <w:sdt>
            <w:sdtPr>
              <w:rPr>
                <w:rFonts w:ascii="Arial" w:hAnsi="Arial" w:cs="Arial"/>
              </w:rPr>
              <w:id w:val="-2137248614"/>
              <w14:checkbox>
                <w14:checked w14:val="1"/>
                <w14:checkedState w14:val="2612" w14:font="MS Gothic"/>
                <w14:uncheckedState w14:val="2610" w14:font="MS Gothic"/>
              </w14:checkbox>
            </w:sdtPr>
            <w:sdtContent>
              <w:p w14:paraId="02CB9325" w14:textId="71FD1537" w:rsidR="006200A2" w:rsidRPr="001F5D60" w:rsidRDefault="00DC79CE" w:rsidP="006200A2">
                <w:pPr>
                  <w:overflowPunct w:val="0"/>
                  <w:autoSpaceDE w:val="0"/>
                  <w:autoSpaceDN w:val="0"/>
                  <w:adjustRightInd w:val="0"/>
                  <w:jc w:val="center"/>
                  <w:textAlignment w:val="baseline"/>
                  <w:rPr>
                    <w:rFonts w:ascii="Arial" w:hAnsi="Arial" w:cs="Arial"/>
                    <w:sz w:val="22"/>
                    <w:szCs w:val="22"/>
                  </w:rPr>
                </w:pPr>
                <w:r>
                  <w:rPr>
                    <w:rFonts w:ascii="MS Gothic" w:eastAsia="MS Gothic" w:hAnsi="MS Gothic" w:cs="Arial" w:hint="eastAsia"/>
                  </w:rPr>
                  <w:t>☒</w:t>
                </w:r>
              </w:p>
            </w:sdtContent>
          </w:sdt>
        </w:tc>
      </w:tr>
      <w:tr w:rsidR="006200A2" w:rsidRPr="001F5D60" w14:paraId="463A75DD" w14:textId="77777777" w:rsidTr="00BF7DF1">
        <w:tc>
          <w:tcPr>
            <w:tcW w:w="1708" w:type="dxa"/>
          </w:tcPr>
          <w:p w14:paraId="51143207" w14:textId="04277D89" w:rsidR="006200A2" w:rsidRPr="000D06AA" w:rsidRDefault="00DC79CE" w:rsidP="006200A2">
            <w:pPr>
              <w:tabs>
                <w:tab w:val="num" w:pos="720"/>
                <w:tab w:val="left" w:pos="1440"/>
              </w:tabs>
              <w:overflowPunct w:val="0"/>
              <w:autoSpaceDE w:val="0"/>
              <w:autoSpaceDN w:val="0"/>
              <w:adjustRightInd w:val="0"/>
              <w:jc w:val="both"/>
              <w:textAlignment w:val="baseline"/>
              <w:rPr>
                <w:rFonts w:ascii="Arial" w:hAnsi="Arial" w:cs="Arial"/>
                <w:sz w:val="22"/>
                <w:szCs w:val="22"/>
              </w:rPr>
            </w:pPr>
            <w:r w:rsidRPr="000D06AA">
              <w:rPr>
                <w:rFonts w:ascii="Arial" w:hAnsi="Arial" w:cs="Arial"/>
                <w:sz w:val="22"/>
                <w:szCs w:val="22"/>
              </w:rPr>
              <w:t>Essential</w:t>
            </w:r>
          </w:p>
        </w:tc>
        <w:tc>
          <w:tcPr>
            <w:tcW w:w="5986" w:type="dxa"/>
          </w:tcPr>
          <w:p w14:paraId="0ED00D9D" w14:textId="6AE40BE1" w:rsidR="006200A2" w:rsidRPr="000D06AA" w:rsidRDefault="00DC79CE" w:rsidP="00DC79CE">
            <w:pPr>
              <w:rPr>
                <w:rFonts w:ascii="Arial" w:hAnsi="Arial" w:cs="Arial"/>
                <w:b/>
                <w:sz w:val="22"/>
                <w:szCs w:val="22"/>
              </w:rPr>
            </w:pPr>
            <w:r w:rsidRPr="000D06AA">
              <w:rPr>
                <w:rFonts w:ascii="Arial" w:hAnsi="Arial" w:cs="Arial"/>
                <w:i/>
                <w:sz w:val="22"/>
                <w:szCs w:val="22"/>
              </w:rPr>
              <w:t xml:space="preserve">Anderson, B. (2008) ‘Imagined Communities: Reflections on the origin and spread of nationalism’, in </w:t>
            </w:r>
            <w:r w:rsidRPr="000D06AA">
              <w:rPr>
                <w:rFonts w:ascii="Arial" w:hAnsi="Arial" w:cs="Arial"/>
                <w:i/>
                <w:iCs/>
                <w:sz w:val="22"/>
                <w:szCs w:val="22"/>
              </w:rPr>
              <w:t>The New Social Theory Reader</w:t>
            </w:r>
            <w:r w:rsidRPr="000D06AA">
              <w:rPr>
                <w:rFonts w:ascii="Arial" w:hAnsi="Arial" w:cs="Arial"/>
                <w:i/>
                <w:sz w:val="22"/>
                <w:szCs w:val="22"/>
              </w:rPr>
              <w:t xml:space="preserve">. 2nd </w:t>
            </w:r>
            <w:proofErr w:type="spellStart"/>
            <w:r w:rsidRPr="000D06AA">
              <w:rPr>
                <w:rFonts w:ascii="Arial" w:hAnsi="Arial" w:cs="Arial"/>
                <w:i/>
                <w:sz w:val="22"/>
                <w:szCs w:val="22"/>
              </w:rPr>
              <w:t>edn</w:t>
            </w:r>
            <w:proofErr w:type="spellEnd"/>
            <w:r w:rsidRPr="000D06AA">
              <w:rPr>
                <w:rFonts w:ascii="Arial" w:hAnsi="Arial" w:cs="Arial"/>
                <w:i/>
                <w:sz w:val="22"/>
                <w:szCs w:val="22"/>
              </w:rPr>
              <w:t xml:space="preserve">. Routledge. </w:t>
            </w:r>
          </w:p>
        </w:tc>
        <w:tc>
          <w:tcPr>
            <w:tcW w:w="1366" w:type="dxa"/>
          </w:tcPr>
          <w:sdt>
            <w:sdtPr>
              <w:rPr>
                <w:rFonts w:ascii="Arial" w:hAnsi="Arial" w:cs="Arial"/>
              </w:rPr>
              <w:id w:val="415521081"/>
              <w14:checkbox>
                <w14:checked w14:val="1"/>
                <w14:checkedState w14:val="2612" w14:font="MS Gothic"/>
                <w14:uncheckedState w14:val="2610" w14:font="MS Gothic"/>
              </w14:checkbox>
            </w:sdtPr>
            <w:sdtContent>
              <w:p w14:paraId="5EA6F60F" w14:textId="02254566" w:rsidR="006200A2" w:rsidRPr="001F5D60" w:rsidRDefault="00DC79CE" w:rsidP="006200A2">
                <w:pPr>
                  <w:overflowPunct w:val="0"/>
                  <w:autoSpaceDE w:val="0"/>
                  <w:autoSpaceDN w:val="0"/>
                  <w:adjustRightInd w:val="0"/>
                  <w:jc w:val="center"/>
                  <w:textAlignment w:val="baseline"/>
                  <w:rPr>
                    <w:rFonts w:ascii="Arial" w:hAnsi="Arial" w:cs="Arial"/>
                    <w:sz w:val="22"/>
                    <w:szCs w:val="22"/>
                  </w:rPr>
                </w:pPr>
                <w:r>
                  <w:rPr>
                    <w:rFonts w:ascii="MS Gothic" w:eastAsia="MS Gothic" w:hAnsi="MS Gothic" w:cs="Arial" w:hint="eastAsia"/>
                  </w:rPr>
                  <w:t>☒</w:t>
                </w:r>
              </w:p>
            </w:sdtContent>
          </w:sdt>
        </w:tc>
      </w:tr>
      <w:tr w:rsidR="006200A2" w:rsidRPr="001F5D60" w14:paraId="575C8B9C" w14:textId="77777777" w:rsidTr="00BF7DF1">
        <w:tc>
          <w:tcPr>
            <w:tcW w:w="1708" w:type="dxa"/>
          </w:tcPr>
          <w:p w14:paraId="4BC88603" w14:textId="70BC9057" w:rsidR="006200A2" w:rsidRPr="000D06AA" w:rsidRDefault="00DC79CE" w:rsidP="006200A2">
            <w:pPr>
              <w:tabs>
                <w:tab w:val="num" w:pos="720"/>
                <w:tab w:val="left" w:pos="1440"/>
              </w:tabs>
              <w:overflowPunct w:val="0"/>
              <w:autoSpaceDE w:val="0"/>
              <w:autoSpaceDN w:val="0"/>
              <w:adjustRightInd w:val="0"/>
              <w:jc w:val="both"/>
              <w:textAlignment w:val="baseline"/>
              <w:rPr>
                <w:rFonts w:ascii="Arial" w:hAnsi="Arial" w:cs="Arial"/>
                <w:sz w:val="22"/>
                <w:szCs w:val="22"/>
              </w:rPr>
            </w:pPr>
            <w:r w:rsidRPr="000D06AA">
              <w:rPr>
                <w:rFonts w:ascii="Arial" w:hAnsi="Arial" w:cs="Arial"/>
                <w:sz w:val="22"/>
                <w:szCs w:val="22"/>
              </w:rPr>
              <w:t>Essential</w:t>
            </w:r>
          </w:p>
        </w:tc>
        <w:tc>
          <w:tcPr>
            <w:tcW w:w="5986" w:type="dxa"/>
          </w:tcPr>
          <w:p w14:paraId="7C5E7C19" w14:textId="0168F873" w:rsidR="001F5D60" w:rsidRPr="000D06AA" w:rsidRDefault="00DC79CE" w:rsidP="00DC79CE">
            <w:pPr>
              <w:rPr>
                <w:rFonts w:ascii="Arial" w:hAnsi="Arial" w:cs="Arial"/>
                <w:i/>
                <w:sz w:val="22"/>
                <w:szCs w:val="22"/>
              </w:rPr>
            </w:pPr>
            <w:r w:rsidRPr="000D06AA">
              <w:rPr>
                <w:rFonts w:ascii="Arial" w:hAnsi="Arial" w:cs="Arial"/>
                <w:i/>
                <w:sz w:val="22"/>
                <w:szCs w:val="22"/>
              </w:rPr>
              <w:t xml:space="preserve">Kircher, R. and Fox, S. (2021) ‘Multicultural London English and its speakers: a corpus-informed discourse study of standard language ideology and social stereotypes’, </w:t>
            </w:r>
            <w:r w:rsidRPr="000D06AA">
              <w:rPr>
                <w:rFonts w:ascii="Arial" w:hAnsi="Arial" w:cs="Arial"/>
                <w:i/>
                <w:iCs/>
                <w:sz w:val="22"/>
                <w:szCs w:val="22"/>
              </w:rPr>
              <w:t>Journal of Multilingual and Multicultural Development</w:t>
            </w:r>
            <w:r w:rsidRPr="000D06AA">
              <w:rPr>
                <w:rFonts w:ascii="Arial" w:hAnsi="Arial" w:cs="Arial"/>
                <w:i/>
                <w:sz w:val="22"/>
                <w:szCs w:val="22"/>
              </w:rPr>
              <w:t>, 42(9), pp. 792–810.</w:t>
            </w:r>
          </w:p>
        </w:tc>
        <w:tc>
          <w:tcPr>
            <w:tcW w:w="1366" w:type="dxa"/>
          </w:tcPr>
          <w:sdt>
            <w:sdtPr>
              <w:rPr>
                <w:rFonts w:ascii="Arial" w:hAnsi="Arial" w:cs="Arial"/>
              </w:rPr>
              <w:id w:val="412667155"/>
              <w14:checkbox>
                <w14:checked w14:val="1"/>
                <w14:checkedState w14:val="2612" w14:font="MS Gothic"/>
                <w14:uncheckedState w14:val="2610" w14:font="MS Gothic"/>
              </w14:checkbox>
            </w:sdtPr>
            <w:sdtContent>
              <w:p w14:paraId="4FCBC54A" w14:textId="6474A5AD" w:rsidR="006200A2" w:rsidRPr="001F5D60" w:rsidRDefault="00DC79CE" w:rsidP="006200A2">
                <w:pPr>
                  <w:overflowPunct w:val="0"/>
                  <w:autoSpaceDE w:val="0"/>
                  <w:autoSpaceDN w:val="0"/>
                  <w:adjustRightInd w:val="0"/>
                  <w:jc w:val="center"/>
                  <w:textAlignment w:val="baseline"/>
                  <w:rPr>
                    <w:rFonts w:ascii="Arial" w:hAnsi="Arial" w:cs="Arial"/>
                    <w:sz w:val="22"/>
                    <w:szCs w:val="22"/>
                  </w:rPr>
                </w:pPr>
                <w:r>
                  <w:rPr>
                    <w:rFonts w:ascii="MS Gothic" w:eastAsia="MS Gothic" w:hAnsi="MS Gothic" w:cs="Arial" w:hint="eastAsia"/>
                  </w:rPr>
                  <w:t>☒</w:t>
                </w:r>
              </w:p>
            </w:sdtContent>
          </w:sdt>
        </w:tc>
      </w:tr>
      <w:tr w:rsidR="001F5D60" w:rsidRPr="001F5D60" w14:paraId="019AB272" w14:textId="77777777" w:rsidTr="00BF7DF1">
        <w:tc>
          <w:tcPr>
            <w:tcW w:w="1708" w:type="dxa"/>
          </w:tcPr>
          <w:p w14:paraId="1464D6D0" w14:textId="77777777" w:rsidR="001F5D60" w:rsidRPr="000D06AA" w:rsidRDefault="001F5D60" w:rsidP="001F5D60">
            <w:pPr>
              <w:tabs>
                <w:tab w:val="num" w:pos="720"/>
                <w:tab w:val="left" w:pos="1440"/>
              </w:tabs>
              <w:overflowPunct w:val="0"/>
              <w:autoSpaceDE w:val="0"/>
              <w:autoSpaceDN w:val="0"/>
              <w:adjustRightInd w:val="0"/>
              <w:jc w:val="both"/>
              <w:textAlignment w:val="baseline"/>
              <w:rPr>
                <w:rFonts w:ascii="Arial" w:hAnsi="Arial" w:cs="Arial"/>
                <w:sz w:val="22"/>
                <w:szCs w:val="22"/>
              </w:rPr>
            </w:pPr>
            <w:r w:rsidRPr="000D06AA">
              <w:rPr>
                <w:rFonts w:ascii="Arial" w:hAnsi="Arial" w:cs="Arial"/>
                <w:sz w:val="22"/>
                <w:szCs w:val="22"/>
              </w:rPr>
              <w:t>Recommended</w:t>
            </w:r>
          </w:p>
        </w:tc>
        <w:tc>
          <w:tcPr>
            <w:tcW w:w="5986" w:type="dxa"/>
          </w:tcPr>
          <w:p w14:paraId="7B9195B1" w14:textId="1A4B7636" w:rsidR="001F5D60" w:rsidRPr="00E4576C" w:rsidRDefault="00DC79CE" w:rsidP="001F5D60">
            <w:pPr>
              <w:spacing w:after="160" w:line="259" w:lineRule="auto"/>
              <w:rPr>
                <w:rFonts w:ascii="Arial" w:hAnsi="Arial" w:cs="Arial"/>
                <w:i/>
                <w:iCs/>
                <w:sz w:val="22"/>
                <w:szCs w:val="22"/>
              </w:rPr>
            </w:pPr>
            <w:r w:rsidRPr="00E4576C">
              <w:rPr>
                <w:rFonts w:ascii="Arial" w:hAnsi="Arial" w:cs="Arial"/>
                <w:i/>
                <w:iCs/>
                <w:sz w:val="22"/>
                <w:szCs w:val="22"/>
              </w:rPr>
              <w:t>Edensor, T. (2002) ‘Performing National Identity’, in National Identity, Popular Culture and Everyday Life. Routledge.</w:t>
            </w:r>
          </w:p>
        </w:tc>
        <w:tc>
          <w:tcPr>
            <w:tcW w:w="1366" w:type="dxa"/>
          </w:tcPr>
          <w:sdt>
            <w:sdtPr>
              <w:rPr>
                <w:rFonts w:ascii="Arial" w:hAnsi="Arial" w:cs="Arial"/>
              </w:rPr>
              <w:id w:val="1109318063"/>
              <w14:checkbox>
                <w14:checked w14:val="1"/>
                <w14:checkedState w14:val="2612" w14:font="MS Gothic"/>
                <w14:uncheckedState w14:val="2610" w14:font="MS Gothic"/>
              </w14:checkbox>
            </w:sdtPr>
            <w:sdtContent>
              <w:p w14:paraId="3C037B7A" w14:textId="15DF713A" w:rsidR="00DC79CE" w:rsidRDefault="00E670D1" w:rsidP="00DC79CE">
                <w:pPr>
                  <w:overflowPunct w:val="0"/>
                  <w:autoSpaceDE w:val="0"/>
                  <w:autoSpaceDN w:val="0"/>
                  <w:adjustRightInd w:val="0"/>
                  <w:jc w:val="center"/>
                  <w:textAlignment w:val="baseline"/>
                  <w:rPr>
                    <w:rFonts w:ascii="Arial" w:hAnsi="Arial" w:cs="Arial"/>
                  </w:rPr>
                </w:pPr>
                <w:r>
                  <w:rPr>
                    <w:rFonts w:ascii="MS Gothic" w:eastAsia="MS Gothic" w:hAnsi="MS Gothic" w:cs="Arial" w:hint="eastAsia"/>
                  </w:rPr>
                  <w:t>☒</w:t>
                </w:r>
              </w:p>
            </w:sdtContent>
          </w:sdt>
          <w:p w14:paraId="1B28A6FB" w14:textId="77777777" w:rsidR="001F5D60" w:rsidRPr="001F5D60" w:rsidRDefault="001F5D60" w:rsidP="001F5D60">
            <w:pPr>
              <w:overflowPunct w:val="0"/>
              <w:autoSpaceDE w:val="0"/>
              <w:autoSpaceDN w:val="0"/>
              <w:adjustRightInd w:val="0"/>
              <w:jc w:val="center"/>
              <w:textAlignment w:val="baseline"/>
              <w:rPr>
                <w:rFonts w:ascii="Arial" w:hAnsi="Arial" w:cs="Arial"/>
                <w:sz w:val="22"/>
                <w:szCs w:val="22"/>
              </w:rPr>
            </w:pPr>
          </w:p>
        </w:tc>
      </w:tr>
      <w:tr w:rsidR="001F5D60" w:rsidRPr="001F5D60" w14:paraId="7E9D2B3B" w14:textId="77777777" w:rsidTr="00BF7DF1">
        <w:tc>
          <w:tcPr>
            <w:tcW w:w="1708" w:type="dxa"/>
          </w:tcPr>
          <w:p w14:paraId="26BC68ED" w14:textId="6D0C016C" w:rsidR="001F5D60" w:rsidRPr="000D06AA" w:rsidRDefault="00DC79CE" w:rsidP="001F5D60">
            <w:pPr>
              <w:tabs>
                <w:tab w:val="num" w:pos="720"/>
                <w:tab w:val="left" w:pos="1440"/>
              </w:tabs>
              <w:overflowPunct w:val="0"/>
              <w:autoSpaceDE w:val="0"/>
              <w:autoSpaceDN w:val="0"/>
              <w:adjustRightInd w:val="0"/>
              <w:jc w:val="both"/>
              <w:textAlignment w:val="baseline"/>
              <w:rPr>
                <w:rFonts w:ascii="Arial" w:hAnsi="Arial" w:cs="Arial"/>
                <w:sz w:val="22"/>
                <w:szCs w:val="22"/>
              </w:rPr>
            </w:pPr>
            <w:r w:rsidRPr="000D06AA">
              <w:rPr>
                <w:rFonts w:ascii="Arial" w:hAnsi="Arial" w:cs="Arial"/>
                <w:sz w:val="22"/>
                <w:szCs w:val="22"/>
              </w:rPr>
              <w:t>Recommended</w:t>
            </w:r>
          </w:p>
        </w:tc>
        <w:tc>
          <w:tcPr>
            <w:tcW w:w="5986" w:type="dxa"/>
          </w:tcPr>
          <w:p w14:paraId="251217B4" w14:textId="03DA3309" w:rsidR="001F5D60" w:rsidRPr="00E4576C" w:rsidRDefault="00DC79CE" w:rsidP="001F5D60">
            <w:pPr>
              <w:spacing w:after="160" w:line="259" w:lineRule="auto"/>
              <w:rPr>
                <w:rFonts w:ascii="Arial" w:hAnsi="Arial" w:cs="Arial"/>
                <w:i/>
                <w:iCs/>
                <w:sz w:val="22"/>
                <w:szCs w:val="22"/>
              </w:rPr>
            </w:pPr>
            <w:proofErr w:type="spellStart"/>
            <w:r w:rsidRPr="00E4576C">
              <w:rPr>
                <w:rFonts w:ascii="Arial" w:hAnsi="Arial" w:cs="Arial"/>
                <w:i/>
                <w:iCs/>
                <w:sz w:val="22"/>
                <w:szCs w:val="22"/>
              </w:rPr>
              <w:t>Andreouli</w:t>
            </w:r>
            <w:proofErr w:type="spellEnd"/>
            <w:r w:rsidRPr="00E4576C">
              <w:rPr>
                <w:rFonts w:ascii="Arial" w:hAnsi="Arial" w:cs="Arial"/>
                <w:i/>
                <w:iCs/>
                <w:sz w:val="22"/>
                <w:szCs w:val="22"/>
              </w:rPr>
              <w:t>, E. (2013) ‘Identity and acculturation: The case of naturalised citizens in Britain’, Culture &amp; Psychology, 19(2), pp. 165–183.</w:t>
            </w:r>
          </w:p>
        </w:tc>
        <w:tc>
          <w:tcPr>
            <w:tcW w:w="1366" w:type="dxa"/>
          </w:tcPr>
          <w:sdt>
            <w:sdtPr>
              <w:rPr>
                <w:rFonts w:ascii="Arial" w:hAnsi="Arial" w:cs="Arial"/>
              </w:rPr>
              <w:id w:val="26156913"/>
              <w14:checkbox>
                <w14:checked w14:val="1"/>
                <w14:checkedState w14:val="2612" w14:font="MS Gothic"/>
                <w14:uncheckedState w14:val="2610" w14:font="MS Gothic"/>
              </w14:checkbox>
            </w:sdtPr>
            <w:sdtContent>
              <w:p w14:paraId="3C46CAC8" w14:textId="1419D150" w:rsidR="00DC79CE" w:rsidRDefault="00E670D1" w:rsidP="00DC79CE">
                <w:pPr>
                  <w:overflowPunct w:val="0"/>
                  <w:autoSpaceDE w:val="0"/>
                  <w:autoSpaceDN w:val="0"/>
                  <w:adjustRightInd w:val="0"/>
                  <w:jc w:val="center"/>
                  <w:textAlignment w:val="baseline"/>
                  <w:rPr>
                    <w:rFonts w:ascii="Arial" w:hAnsi="Arial" w:cs="Arial"/>
                  </w:rPr>
                </w:pPr>
                <w:r>
                  <w:rPr>
                    <w:rFonts w:ascii="MS Gothic" w:eastAsia="MS Gothic" w:hAnsi="MS Gothic" w:cs="Arial" w:hint="eastAsia"/>
                  </w:rPr>
                  <w:t>☒</w:t>
                </w:r>
              </w:p>
            </w:sdtContent>
          </w:sdt>
          <w:p w14:paraId="42241DEF" w14:textId="77777777" w:rsidR="001F5D60" w:rsidRPr="001F5D60" w:rsidRDefault="001F5D60" w:rsidP="001F5D60">
            <w:pPr>
              <w:overflowPunct w:val="0"/>
              <w:autoSpaceDE w:val="0"/>
              <w:autoSpaceDN w:val="0"/>
              <w:adjustRightInd w:val="0"/>
              <w:jc w:val="center"/>
              <w:textAlignment w:val="baseline"/>
              <w:rPr>
                <w:rFonts w:ascii="Arial" w:hAnsi="Arial" w:cs="Arial"/>
                <w:sz w:val="22"/>
                <w:szCs w:val="22"/>
              </w:rPr>
            </w:pPr>
          </w:p>
        </w:tc>
      </w:tr>
      <w:tr w:rsidR="00E4576C" w:rsidRPr="001F5D60" w14:paraId="5957BB72" w14:textId="77777777" w:rsidTr="00BF7DF1">
        <w:tc>
          <w:tcPr>
            <w:tcW w:w="1708" w:type="dxa"/>
          </w:tcPr>
          <w:p w14:paraId="5FA82C95" w14:textId="7A018035" w:rsidR="00E4576C" w:rsidRPr="00E4576C" w:rsidRDefault="00E4576C" w:rsidP="001F5D60">
            <w:pPr>
              <w:tabs>
                <w:tab w:val="num" w:pos="720"/>
                <w:tab w:val="left" w:pos="1440"/>
              </w:tabs>
              <w:overflowPunct w:val="0"/>
              <w:autoSpaceDE w:val="0"/>
              <w:autoSpaceDN w:val="0"/>
              <w:adjustRightInd w:val="0"/>
              <w:jc w:val="both"/>
              <w:textAlignment w:val="baseline"/>
              <w:rPr>
                <w:rFonts w:ascii="Arial" w:hAnsi="Arial" w:cs="Arial"/>
                <w:sz w:val="22"/>
                <w:szCs w:val="22"/>
              </w:rPr>
            </w:pPr>
            <w:r w:rsidRPr="00E4576C">
              <w:rPr>
                <w:rFonts w:ascii="Arial" w:hAnsi="Arial" w:cs="Arial"/>
                <w:sz w:val="22"/>
                <w:szCs w:val="22"/>
              </w:rPr>
              <w:t>Recommended</w:t>
            </w:r>
          </w:p>
        </w:tc>
        <w:tc>
          <w:tcPr>
            <w:tcW w:w="5986" w:type="dxa"/>
          </w:tcPr>
          <w:p w14:paraId="51C33B33" w14:textId="3AB35E31" w:rsidR="00E4576C" w:rsidRPr="00E4576C" w:rsidRDefault="00E4576C" w:rsidP="001F5D60">
            <w:pPr>
              <w:spacing w:after="160" w:line="259" w:lineRule="auto"/>
              <w:rPr>
                <w:rFonts w:ascii="Arial" w:hAnsi="Arial" w:cs="Arial"/>
                <w:i/>
                <w:iCs/>
                <w:sz w:val="22"/>
                <w:szCs w:val="22"/>
              </w:rPr>
            </w:pPr>
            <w:r w:rsidRPr="00E4576C">
              <w:rPr>
                <w:rFonts w:ascii="Arial" w:hAnsi="Arial" w:cs="Arial"/>
                <w:i/>
                <w:iCs/>
                <w:sz w:val="22"/>
                <w:szCs w:val="22"/>
              </w:rPr>
              <w:t>Agar, M. (2002) Language shock: understanding the culture of conversation. Reprinted. New York, NY: Perennial.</w:t>
            </w:r>
          </w:p>
        </w:tc>
        <w:tc>
          <w:tcPr>
            <w:tcW w:w="1366" w:type="dxa"/>
          </w:tcPr>
          <w:sdt>
            <w:sdtPr>
              <w:rPr>
                <w:rFonts w:ascii="Arial" w:hAnsi="Arial" w:cs="Arial"/>
              </w:rPr>
              <w:id w:val="763890353"/>
              <w14:checkbox>
                <w14:checked w14:val="0"/>
                <w14:checkedState w14:val="2612" w14:font="MS Gothic"/>
                <w14:uncheckedState w14:val="2610" w14:font="MS Gothic"/>
              </w14:checkbox>
            </w:sdtPr>
            <w:sdtContent>
              <w:p w14:paraId="40ED2463" w14:textId="7AE53CE6" w:rsidR="00E4576C" w:rsidRDefault="00E4576C" w:rsidP="00E4576C">
                <w:pPr>
                  <w:overflowPunct w:val="0"/>
                  <w:autoSpaceDE w:val="0"/>
                  <w:autoSpaceDN w:val="0"/>
                  <w:adjustRightInd w:val="0"/>
                  <w:jc w:val="center"/>
                  <w:textAlignment w:val="baseline"/>
                  <w:rPr>
                    <w:rFonts w:ascii="Arial" w:hAnsi="Arial" w:cs="Arial"/>
                  </w:rPr>
                </w:pPr>
                <w:r>
                  <w:rPr>
                    <w:rFonts w:ascii="MS Gothic" w:eastAsia="MS Gothic" w:hAnsi="MS Gothic" w:cs="Arial" w:hint="eastAsia"/>
                  </w:rPr>
                  <w:t>☐</w:t>
                </w:r>
              </w:p>
            </w:sdtContent>
          </w:sdt>
          <w:p w14:paraId="49C30305" w14:textId="77777777" w:rsidR="00E4576C" w:rsidRDefault="00E4576C" w:rsidP="00DC79CE">
            <w:pPr>
              <w:overflowPunct w:val="0"/>
              <w:autoSpaceDE w:val="0"/>
              <w:autoSpaceDN w:val="0"/>
              <w:adjustRightInd w:val="0"/>
              <w:jc w:val="center"/>
              <w:textAlignment w:val="baseline"/>
              <w:rPr>
                <w:rFonts w:ascii="Arial" w:hAnsi="Arial" w:cs="Arial"/>
              </w:rPr>
            </w:pPr>
          </w:p>
        </w:tc>
      </w:tr>
    </w:tbl>
    <w:p w14:paraId="689A7F07" w14:textId="77777777" w:rsidR="006200A2" w:rsidRPr="001F5D60" w:rsidRDefault="006200A2" w:rsidP="006200A2">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741746D8" w14:textId="77777777" w:rsidR="00E81476" w:rsidRPr="001F5D60" w:rsidRDefault="00E81476" w:rsidP="005021BA">
      <w:pPr>
        <w:spacing w:after="0" w:line="240" w:lineRule="auto"/>
        <w:rPr>
          <w:rFonts w:ascii="Arial" w:hAnsi="Arial" w:cs="Arial"/>
          <w:i/>
        </w:rPr>
      </w:pPr>
    </w:p>
    <w:sectPr w:rsidR="00E81476" w:rsidRPr="001F5D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E7062F"/>
    <w:multiLevelType w:val="hybridMultilevel"/>
    <w:tmpl w:val="DC82F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E323AF"/>
    <w:multiLevelType w:val="hybridMultilevel"/>
    <w:tmpl w:val="97D2D27E"/>
    <w:lvl w:ilvl="0" w:tplc="8604AD5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597A5E"/>
    <w:multiLevelType w:val="hybridMultilevel"/>
    <w:tmpl w:val="18B08A16"/>
    <w:lvl w:ilvl="0" w:tplc="8BA6FAD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6B2DD1"/>
    <w:multiLevelType w:val="hybridMultilevel"/>
    <w:tmpl w:val="AC501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800CD3"/>
    <w:multiLevelType w:val="hybridMultilevel"/>
    <w:tmpl w:val="3A261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AB22E2"/>
    <w:multiLevelType w:val="hybridMultilevel"/>
    <w:tmpl w:val="EA36A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E30452"/>
    <w:multiLevelType w:val="hybridMultilevel"/>
    <w:tmpl w:val="C1E06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505C9F"/>
    <w:multiLevelType w:val="hybridMultilevel"/>
    <w:tmpl w:val="F88A5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4331115">
    <w:abstractNumId w:val="2"/>
  </w:num>
  <w:num w:numId="2" w16cid:durableId="964653972">
    <w:abstractNumId w:val="1"/>
  </w:num>
  <w:num w:numId="3" w16cid:durableId="1354647598">
    <w:abstractNumId w:val="6"/>
  </w:num>
  <w:num w:numId="4" w16cid:durableId="573200504">
    <w:abstractNumId w:val="3"/>
  </w:num>
  <w:num w:numId="5" w16cid:durableId="821502924">
    <w:abstractNumId w:val="5"/>
  </w:num>
  <w:num w:numId="6" w16cid:durableId="1647466481">
    <w:abstractNumId w:val="7"/>
  </w:num>
  <w:num w:numId="7" w16cid:durableId="2049185962">
    <w:abstractNumId w:val="4"/>
  </w:num>
  <w:num w:numId="8" w16cid:durableId="5405577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021BA"/>
    <w:rsid w:val="0001416D"/>
    <w:rsid w:val="00094A54"/>
    <w:rsid w:val="000D06AA"/>
    <w:rsid w:val="000D7B77"/>
    <w:rsid w:val="001053C5"/>
    <w:rsid w:val="001329BD"/>
    <w:rsid w:val="00144CF5"/>
    <w:rsid w:val="00183F2F"/>
    <w:rsid w:val="001A636A"/>
    <w:rsid w:val="001B4B21"/>
    <w:rsid w:val="001F5D60"/>
    <w:rsid w:val="00212D76"/>
    <w:rsid w:val="0022316B"/>
    <w:rsid w:val="00252E73"/>
    <w:rsid w:val="00253FAC"/>
    <w:rsid w:val="00260DB1"/>
    <w:rsid w:val="002A4FBB"/>
    <w:rsid w:val="002C0FF9"/>
    <w:rsid w:val="002E1924"/>
    <w:rsid w:val="00362202"/>
    <w:rsid w:val="0036465B"/>
    <w:rsid w:val="003A099B"/>
    <w:rsid w:val="00425DD1"/>
    <w:rsid w:val="004269D3"/>
    <w:rsid w:val="004D0536"/>
    <w:rsid w:val="005021BA"/>
    <w:rsid w:val="00584BE4"/>
    <w:rsid w:val="005A5E3E"/>
    <w:rsid w:val="005B32A9"/>
    <w:rsid w:val="005B6253"/>
    <w:rsid w:val="005C7CFE"/>
    <w:rsid w:val="005F0A5A"/>
    <w:rsid w:val="005F4F7A"/>
    <w:rsid w:val="00605EE9"/>
    <w:rsid w:val="006200A2"/>
    <w:rsid w:val="00633165"/>
    <w:rsid w:val="00636690"/>
    <w:rsid w:val="006657A1"/>
    <w:rsid w:val="00674ACD"/>
    <w:rsid w:val="006844D1"/>
    <w:rsid w:val="006C1678"/>
    <w:rsid w:val="006D06C0"/>
    <w:rsid w:val="006E2A0F"/>
    <w:rsid w:val="007002CF"/>
    <w:rsid w:val="00736C9B"/>
    <w:rsid w:val="00740EDA"/>
    <w:rsid w:val="00765B52"/>
    <w:rsid w:val="007B2563"/>
    <w:rsid w:val="007B37D6"/>
    <w:rsid w:val="007D703E"/>
    <w:rsid w:val="00830BA9"/>
    <w:rsid w:val="00834CA5"/>
    <w:rsid w:val="008A7046"/>
    <w:rsid w:val="009129C0"/>
    <w:rsid w:val="0094590E"/>
    <w:rsid w:val="00990479"/>
    <w:rsid w:val="009B2004"/>
    <w:rsid w:val="00A11570"/>
    <w:rsid w:val="00A21FA6"/>
    <w:rsid w:val="00A425EC"/>
    <w:rsid w:val="00A50004"/>
    <w:rsid w:val="00A72236"/>
    <w:rsid w:val="00A95913"/>
    <w:rsid w:val="00AA53D1"/>
    <w:rsid w:val="00AB44EE"/>
    <w:rsid w:val="00AE1965"/>
    <w:rsid w:val="00B41705"/>
    <w:rsid w:val="00B573D2"/>
    <w:rsid w:val="00B706CF"/>
    <w:rsid w:val="00C25FCE"/>
    <w:rsid w:val="00C363BE"/>
    <w:rsid w:val="00C54897"/>
    <w:rsid w:val="00C56670"/>
    <w:rsid w:val="00C7245F"/>
    <w:rsid w:val="00CD319A"/>
    <w:rsid w:val="00CF3D8F"/>
    <w:rsid w:val="00CF437E"/>
    <w:rsid w:val="00D011A7"/>
    <w:rsid w:val="00D027EE"/>
    <w:rsid w:val="00D13A1C"/>
    <w:rsid w:val="00D453F5"/>
    <w:rsid w:val="00D73956"/>
    <w:rsid w:val="00D82BF2"/>
    <w:rsid w:val="00DC79CE"/>
    <w:rsid w:val="00E306A0"/>
    <w:rsid w:val="00E31B18"/>
    <w:rsid w:val="00E4576C"/>
    <w:rsid w:val="00E670D1"/>
    <w:rsid w:val="00E81476"/>
    <w:rsid w:val="00EA2CFC"/>
    <w:rsid w:val="00EC4E9E"/>
    <w:rsid w:val="00EC5F44"/>
    <w:rsid w:val="00F97BA8"/>
    <w:rsid w:val="00FB6F23"/>
    <w:rsid w:val="00FC772A"/>
    <w:rsid w:val="00FD1129"/>
    <w:rsid w:val="00FF7A2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6D45F"/>
  <w15:docId w15:val="{7FFE7763-05D5-48CC-8C3F-0A634374D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1678"/>
    <w:pPr>
      <w:ind w:left="720"/>
      <w:contextualSpacing/>
    </w:pPr>
  </w:style>
  <w:style w:type="character" w:styleId="Hyperlink">
    <w:name w:val="Hyperlink"/>
    <w:basedOn w:val="DefaultParagraphFont"/>
    <w:uiPriority w:val="99"/>
    <w:unhideWhenUsed/>
    <w:rsid w:val="005C7CFE"/>
    <w:rPr>
      <w:color w:val="0000FF" w:themeColor="hyperlink"/>
      <w:u w:val="single"/>
    </w:rPr>
  </w:style>
  <w:style w:type="paragraph" w:customStyle="1" w:styleId="heading">
    <w:name w:val="heading"/>
    <w:basedOn w:val="Normal"/>
    <w:link w:val="headingChar"/>
    <w:rsid w:val="00D82BF2"/>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headingChar">
    <w:name w:val="heading Char"/>
    <w:link w:val="heading"/>
    <w:rsid w:val="00D82BF2"/>
    <w:rPr>
      <w:rFonts w:ascii="Times New Roman" w:eastAsia="Times New Roman" w:hAnsi="Times New Roman" w:cs="Times New Roman"/>
      <w:b/>
      <w:sz w:val="24"/>
      <w:szCs w:val="20"/>
      <w:lang w:eastAsia="en-GB"/>
    </w:rPr>
  </w:style>
  <w:style w:type="paragraph" w:styleId="NoSpacing">
    <w:name w:val="No Spacing"/>
    <w:uiPriority w:val="1"/>
    <w:qFormat/>
    <w:rsid w:val="00D82BF2"/>
    <w:pPr>
      <w:spacing w:after="0" w:line="240" w:lineRule="auto"/>
    </w:pPr>
  </w:style>
  <w:style w:type="table" w:styleId="TableGrid">
    <w:name w:val="Table Grid"/>
    <w:basedOn w:val="TableNormal"/>
    <w:uiPriority w:val="59"/>
    <w:rsid w:val="000D7B7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B32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32A9"/>
    <w:rPr>
      <w:rFonts w:ascii="Tahoma" w:hAnsi="Tahoma" w:cs="Tahoma"/>
      <w:sz w:val="16"/>
      <w:szCs w:val="16"/>
    </w:rPr>
  </w:style>
  <w:style w:type="character" w:styleId="UnresolvedMention">
    <w:name w:val="Unresolved Mention"/>
    <w:basedOn w:val="DefaultParagraphFont"/>
    <w:uiPriority w:val="99"/>
    <w:semiHidden/>
    <w:unhideWhenUsed/>
    <w:rsid w:val="00DC79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99855">
      <w:bodyDiv w:val="1"/>
      <w:marLeft w:val="0"/>
      <w:marRight w:val="0"/>
      <w:marTop w:val="0"/>
      <w:marBottom w:val="0"/>
      <w:divBdr>
        <w:top w:val="none" w:sz="0" w:space="0" w:color="auto"/>
        <w:left w:val="none" w:sz="0" w:space="0" w:color="auto"/>
        <w:bottom w:val="none" w:sz="0" w:space="0" w:color="auto"/>
        <w:right w:val="none" w:sz="0" w:space="0" w:color="auto"/>
      </w:divBdr>
      <w:divsChild>
        <w:div w:id="2035954525">
          <w:marLeft w:val="0"/>
          <w:marRight w:val="0"/>
          <w:marTop w:val="0"/>
          <w:marBottom w:val="0"/>
          <w:divBdr>
            <w:top w:val="none" w:sz="0" w:space="0" w:color="auto"/>
            <w:left w:val="none" w:sz="0" w:space="0" w:color="auto"/>
            <w:bottom w:val="none" w:sz="0" w:space="0" w:color="auto"/>
            <w:right w:val="none" w:sz="0" w:space="0" w:color="auto"/>
          </w:divBdr>
          <w:divsChild>
            <w:div w:id="45156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9315">
      <w:bodyDiv w:val="1"/>
      <w:marLeft w:val="0"/>
      <w:marRight w:val="0"/>
      <w:marTop w:val="0"/>
      <w:marBottom w:val="0"/>
      <w:divBdr>
        <w:top w:val="none" w:sz="0" w:space="0" w:color="auto"/>
        <w:left w:val="none" w:sz="0" w:space="0" w:color="auto"/>
        <w:bottom w:val="none" w:sz="0" w:space="0" w:color="auto"/>
        <w:right w:val="none" w:sz="0" w:space="0" w:color="auto"/>
      </w:divBdr>
      <w:divsChild>
        <w:div w:id="2049915301">
          <w:marLeft w:val="0"/>
          <w:marRight w:val="0"/>
          <w:marTop w:val="0"/>
          <w:marBottom w:val="0"/>
          <w:divBdr>
            <w:top w:val="none" w:sz="0" w:space="0" w:color="auto"/>
            <w:left w:val="none" w:sz="0" w:space="0" w:color="auto"/>
            <w:bottom w:val="none" w:sz="0" w:space="0" w:color="auto"/>
            <w:right w:val="none" w:sz="0" w:space="0" w:color="auto"/>
          </w:divBdr>
          <w:divsChild>
            <w:div w:id="210602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5045">
      <w:bodyDiv w:val="1"/>
      <w:marLeft w:val="0"/>
      <w:marRight w:val="0"/>
      <w:marTop w:val="0"/>
      <w:marBottom w:val="0"/>
      <w:divBdr>
        <w:top w:val="none" w:sz="0" w:space="0" w:color="auto"/>
        <w:left w:val="none" w:sz="0" w:space="0" w:color="auto"/>
        <w:bottom w:val="none" w:sz="0" w:space="0" w:color="auto"/>
        <w:right w:val="none" w:sz="0" w:space="0" w:color="auto"/>
      </w:divBdr>
      <w:divsChild>
        <w:div w:id="355735327">
          <w:marLeft w:val="0"/>
          <w:marRight w:val="0"/>
          <w:marTop w:val="0"/>
          <w:marBottom w:val="0"/>
          <w:divBdr>
            <w:top w:val="none" w:sz="0" w:space="0" w:color="auto"/>
            <w:left w:val="none" w:sz="0" w:space="0" w:color="auto"/>
            <w:bottom w:val="none" w:sz="0" w:space="0" w:color="auto"/>
            <w:right w:val="none" w:sz="0" w:space="0" w:color="auto"/>
          </w:divBdr>
          <w:divsChild>
            <w:div w:id="948658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85895">
      <w:bodyDiv w:val="1"/>
      <w:marLeft w:val="0"/>
      <w:marRight w:val="0"/>
      <w:marTop w:val="0"/>
      <w:marBottom w:val="0"/>
      <w:divBdr>
        <w:top w:val="none" w:sz="0" w:space="0" w:color="auto"/>
        <w:left w:val="none" w:sz="0" w:space="0" w:color="auto"/>
        <w:bottom w:val="none" w:sz="0" w:space="0" w:color="auto"/>
        <w:right w:val="none" w:sz="0" w:space="0" w:color="auto"/>
      </w:divBdr>
      <w:divsChild>
        <w:div w:id="1365138589">
          <w:marLeft w:val="0"/>
          <w:marRight w:val="0"/>
          <w:marTop w:val="0"/>
          <w:marBottom w:val="0"/>
          <w:divBdr>
            <w:top w:val="none" w:sz="0" w:space="0" w:color="auto"/>
            <w:left w:val="none" w:sz="0" w:space="0" w:color="auto"/>
            <w:bottom w:val="none" w:sz="0" w:space="0" w:color="auto"/>
            <w:right w:val="none" w:sz="0" w:space="0" w:color="auto"/>
          </w:divBdr>
          <w:divsChild>
            <w:div w:id="96897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08387">
      <w:bodyDiv w:val="1"/>
      <w:marLeft w:val="0"/>
      <w:marRight w:val="0"/>
      <w:marTop w:val="0"/>
      <w:marBottom w:val="0"/>
      <w:divBdr>
        <w:top w:val="none" w:sz="0" w:space="0" w:color="auto"/>
        <w:left w:val="none" w:sz="0" w:space="0" w:color="auto"/>
        <w:bottom w:val="none" w:sz="0" w:space="0" w:color="auto"/>
        <w:right w:val="none" w:sz="0" w:space="0" w:color="auto"/>
      </w:divBdr>
      <w:divsChild>
        <w:div w:id="837384701">
          <w:marLeft w:val="0"/>
          <w:marRight w:val="0"/>
          <w:marTop w:val="0"/>
          <w:marBottom w:val="0"/>
          <w:divBdr>
            <w:top w:val="none" w:sz="0" w:space="0" w:color="auto"/>
            <w:left w:val="none" w:sz="0" w:space="0" w:color="auto"/>
            <w:bottom w:val="none" w:sz="0" w:space="0" w:color="auto"/>
            <w:right w:val="none" w:sz="0" w:space="0" w:color="auto"/>
          </w:divBdr>
          <w:divsChild>
            <w:div w:id="189871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652521">
      <w:bodyDiv w:val="1"/>
      <w:marLeft w:val="0"/>
      <w:marRight w:val="0"/>
      <w:marTop w:val="0"/>
      <w:marBottom w:val="0"/>
      <w:divBdr>
        <w:top w:val="none" w:sz="0" w:space="0" w:color="auto"/>
        <w:left w:val="none" w:sz="0" w:space="0" w:color="auto"/>
        <w:bottom w:val="none" w:sz="0" w:space="0" w:color="auto"/>
        <w:right w:val="none" w:sz="0" w:space="0" w:color="auto"/>
      </w:divBdr>
      <w:divsChild>
        <w:div w:id="1620062656">
          <w:marLeft w:val="0"/>
          <w:marRight w:val="0"/>
          <w:marTop w:val="0"/>
          <w:marBottom w:val="0"/>
          <w:divBdr>
            <w:top w:val="none" w:sz="0" w:space="0" w:color="auto"/>
            <w:left w:val="none" w:sz="0" w:space="0" w:color="auto"/>
            <w:bottom w:val="none" w:sz="0" w:space="0" w:color="auto"/>
            <w:right w:val="none" w:sz="0" w:space="0" w:color="auto"/>
          </w:divBdr>
          <w:divsChild>
            <w:div w:id="7250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20649">
      <w:bodyDiv w:val="1"/>
      <w:marLeft w:val="0"/>
      <w:marRight w:val="0"/>
      <w:marTop w:val="0"/>
      <w:marBottom w:val="0"/>
      <w:divBdr>
        <w:top w:val="none" w:sz="0" w:space="0" w:color="auto"/>
        <w:left w:val="none" w:sz="0" w:space="0" w:color="auto"/>
        <w:bottom w:val="none" w:sz="0" w:space="0" w:color="auto"/>
        <w:right w:val="none" w:sz="0" w:space="0" w:color="auto"/>
      </w:divBdr>
      <w:divsChild>
        <w:div w:id="1822698002">
          <w:marLeft w:val="0"/>
          <w:marRight w:val="0"/>
          <w:marTop w:val="0"/>
          <w:marBottom w:val="0"/>
          <w:divBdr>
            <w:top w:val="none" w:sz="0" w:space="0" w:color="auto"/>
            <w:left w:val="none" w:sz="0" w:space="0" w:color="auto"/>
            <w:bottom w:val="none" w:sz="0" w:space="0" w:color="auto"/>
            <w:right w:val="none" w:sz="0" w:space="0" w:color="auto"/>
          </w:divBdr>
          <w:divsChild>
            <w:div w:id="57332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24628">
      <w:bodyDiv w:val="1"/>
      <w:marLeft w:val="0"/>
      <w:marRight w:val="0"/>
      <w:marTop w:val="0"/>
      <w:marBottom w:val="0"/>
      <w:divBdr>
        <w:top w:val="none" w:sz="0" w:space="0" w:color="auto"/>
        <w:left w:val="none" w:sz="0" w:space="0" w:color="auto"/>
        <w:bottom w:val="none" w:sz="0" w:space="0" w:color="auto"/>
        <w:right w:val="none" w:sz="0" w:space="0" w:color="auto"/>
      </w:divBdr>
    </w:div>
    <w:div w:id="1029646830">
      <w:bodyDiv w:val="1"/>
      <w:marLeft w:val="0"/>
      <w:marRight w:val="0"/>
      <w:marTop w:val="0"/>
      <w:marBottom w:val="0"/>
      <w:divBdr>
        <w:top w:val="none" w:sz="0" w:space="0" w:color="auto"/>
        <w:left w:val="none" w:sz="0" w:space="0" w:color="auto"/>
        <w:bottom w:val="none" w:sz="0" w:space="0" w:color="auto"/>
        <w:right w:val="none" w:sz="0" w:space="0" w:color="auto"/>
      </w:divBdr>
      <w:divsChild>
        <w:div w:id="1604262428">
          <w:marLeft w:val="0"/>
          <w:marRight w:val="0"/>
          <w:marTop w:val="0"/>
          <w:marBottom w:val="0"/>
          <w:divBdr>
            <w:top w:val="none" w:sz="0" w:space="0" w:color="auto"/>
            <w:left w:val="none" w:sz="0" w:space="0" w:color="auto"/>
            <w:bottom w:val="none" w:sz="0" w:space="0" w:color="auto"/>
            <w:right w:val="none" w:sz="0" w:space="0" w:color="auto"/>
          </w:divBdr>
          <w:divsChild>
            <w:div w:id="11503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641078">
      <w:bodyDiv w:val="1"/>
      <w:marLeft w:val="0"/>
      <w:marRight w:val="0"/>
      <w:marTop w:val="0"/>
      <w:marBottom w:val="0"/>
      <w:divBdr>
        <w:top w:val="none" w:sz="0" w:space="0" w:color="auto"/>
        <w:left w:val="none" w:sz="0" w:space="0" w:color="auto"/>
        <w:bottom w:val="none" w:sz="0" w:space="0" w:color="auto"/>
        <w:right w:val="none" w:sz="0" w:space="0" w:color="auto"/>
      </w:divBdr>
      <w:divsChild>
        <w:div w:id="840240184">
          <w:marLeft w:val="0"/>
          <w:marRight w:val="0"/>
          <w:marTop w:val="0"/>
          <w:marBottom w:val="0"/>
          <w:divBdr>
            <w:top w:val="none" w:sz="0" w:space="0" w:color="auto"/>
            <w:left w:val="none" w:sz="0" w:space="0" w:color="auto"/>
            <w:bottom w:val="none" w:sz="0" w:space="0" w:color="auto"/>
            <w:right w:val="none" w:sz="0" w:space="0" w:color="auto"/>
          </w:divBdr>
          <w:divsChild>
            <w:div w:id="145667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860102">
      <w:bodyDiv w:val="1"/>
      <w:marLeft w:val="0"/>
      <w:marRight w:val="0"/>
      <w:marTop w:val="0"/>
      <w:marBottom w:val="0"/>
      <w:divBdr>
        <w:top w:val="none" w:sz="0" w:space="0" w:color="auto"/>
        <w:left w:val="none" w:sz="0" w:space="0" w:color="auto"/>
        <w:bottom w:val="none" w:sz="0" w:space="0" w:color="auto"/>
        <w:right w:val="none" w:sz="0" w:space="0" w:color="auto"/>
      </w:divBdr>
      <w:divsChild>
        <w:div w:id="48039328">
          <w:marLeft w:val="0"/>
          <w:marRight w:val="0"/>
          <w:marTop w:val="0"/>
          <w:marBottom w:val="0"/>
          <w:divBdr>
            <w:top w:val="none" w:sz="0" w:space="0" w:color="auto"/>
            <w:left w:val="none" w:sz="0" w:space="0" w:color="auto"/>
            <w:bottom w:val="none" w:sz="0" w:space="0" w:color="auto"/>
            <w:right w:val="none" w:sz="0" w:space="0" w:color="auto"/>
          </w:divBdr>
          <w:divsChild>
            <w:div w:id="4864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355393">
      <w:bodyDiv w:val="1"/>
      <w:marLeft w:val="0"/>
      <w:marRight w:val="0"/>
      <w:marTop w:val="0"/>
      <w:marBottom w:val="0"/>
      <w:divBdr>
        <w:top w:val="none" w:sz="0" w:space="0" w:color="auto"/>
        <w:left w:val="none" w:sz="0" w:space="0" w:color="auto"/>
        <w:bottom w:val="none" w:sz="0" w:space="0" w:color="auto"/>
        <w:right w:val="none" w:sz="0" w:space="0" w:color="auto"/>
      </w:divBdr>
      <w:divsChild>
        <w:div w:id="1738361840">
          <w:marLeft w:val="0"/>
          <w:marRight w:val="0"/>
          <w:marTop w:val="0"/>
          <w:marBottom w:val="0"/>
          <w:divBdr>
            <w:top w:val="none" w:sz="0" w:space="0" w:color="auto"/>
            <w:left w:val="none" w:sz="0" w:space="0" w:color="auto"/>
            <w:bottom w:val="none" w:sz="0" w:space="0" w:color="auto"/>
            <w:right w:val="none" w:sz="0" w:space="0" w:color="auto"/>
          </w:divBdr>
          <w:divsChild>
            <w:div w:id="123990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756751">
      <w:bodyDiv w:val="1"/>
      <w:marLeft w:val="0"/>
      <w:marRight w:val="0"/>
      <w:marTop w:val="0"/>
      <w:marBottom w:val="0"/>
      <w:divBdr>
        <w:top w:val="none" w:sz="0" w:space="0" w:color="auto"/>
        <w:left w:val="none" w:sz="0" w:space="0" w:color="auto"/>
        <w:bottom w:val="none" w:sz="0" w:space="0" w:color="auto"/>
        <w:right w:val="none" w:sz="0" w:space="0" w:color="auto"/>
      </w:divBdr>
      <w:divsChild>
        <w:div w:id="1793943425">
          <w:marLeft w:val="0"/>
          <w:marRight w:val="0"/>
          <w:marTop w:val="0"/>
          <w:marBottom w:val="0"/>
          <w:divBdr>
            <w:top w:val="none" w:sz="0" w:space="0" w:color="auto"/>
            <w:left w:val="none" w:sz="0" w:space="0" w:color="auto"/>
            <w:bottom w:val="none" w:sz="0" w:space="0" w:color="auto"/>
            <w:right w:val="none" w:sz="0" w:space="0" w:color="auto"/>
          </w:divBdr>
          <w:divsChild>
            <w:div w:id="48681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233877">
      <w:bodyDiv w:val="1"/>
      <w:marLeft w:val="0"/>
      <w:marRight w:val="0"/>
      <w:marTop w:val="0"/>
      <w:marBottom w:val="0"/>
      <w:divBdr>
        <w:top w:val="none" w:sz="0" w:space="0" w:color="auto"/>
        <w:left w:val="none" w:sz="0" w:space="0" w:color="auto"/>
        <w:bottom w:val="none" w:sz="0" w:space="0" w:color="auto"/>
        <w:right w:val="none" w:sz="0" w:space="0" w:color="auto"/>
      </w:divBdr>
      <w:divsChild>
        <w:div w:id="13963184">
          <w:marLeft w:val="0"/>
          <w:marRight w:val="0"/>
          <w:marTop w:val="0"/>
          <w:marBottom w:val="0"/>
          <w:divBdr>
            <w:top w:val="none" w:sz="0" w:space="0" w:color="auto"/>
            <w:left w:val="none" w:sz="0" w:space="0" w:color="auto"/>
            <w:bottom w:val="none" w:sz="0" w:space="0" w:color="auto"/>
            <w:right w:val="none" w:sz="0" w:space="0" w:color="auto"/>
          </w:divBdr>
          <w:divsChild>
            <w:div w:id="103600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728179">
      <w:bodyDiv w:val="1"/>
      <w:marLeft w:val="0"/>
      <w:marRight w:val="0"/>
      <w:marTop w:val="0"/>
      <w:marBottom w:val="0"/>
      <w:divBdr>
        <w:top w:val="none" w:sz="0" w:space="0" w:color="auto"/>
        <w:left w:val="none" w:sz="0" w:space="0" w:color="auto"/>
        <w:bottom w:val="none" w:sz="0" w:space="0" w:color="auto"/>
        <w:right w:val="none" w:sz="0" w:space="0" w:color="auto"/>
      </w:divBdr>
      <w:divsChild>
        <w:div w:id="1952667527">
          <w:marLeft w:val="0"/>
          <w:marRight w:val="0"/>
          <w:marTop w:val="0"/>
          <w:marBottom w:val="0"/>
          <w:divBdr>
            <w:top w:val="none" w:sz="0" w:space="0" w:color="auto"/>
            <w:left w:val="none" w:sz="0" w:space="0" w:color="auto"/>
            <w:bottom w:val="none" w:sz="0" w:space="0" w:color="auto"/>
            <w:right w:val="none" w:sz="0" w:space="0" w:color="auto"/>
          </w:divBdr>
          <w:divsChild>
            <w:div w:id="211736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827594">
      <w:bodyDiv w:val="1"/>
      <w:marLeft w:val="0"/>
      <w:marRight w:val="0"/>
      <w:marTop w:val="0"/>
      <w:marBottom w:val="0"/>
      <w:divBdr>
        <w:top w:val="none" w:sz="0" w:space="0" w:color="auto"/>
        <w:left w:val="none" w:sz="0" w:space="0" w:color="auto"/>
        <w:bottom w:val="none" w:sz="0" w:space="0" w:color="auto"/>
        <w:right w:val="none" w:sz="0" w:space="0" w:color="auto"/>
      </w:divBdr>
      <w:divsChild>
        <w:div w:id="1319381925">
          <w:marLeft w:val="0"/>
          <w:marRight w:val="0"/>
          <w:marTop w:val="0"/>
          <w:marBottom w:val="0"/>
          <w:divBdr>
            <w:top w:val="none" w:sz="0" w:space="0" w:color="auto"/>
            <w:left w:val="none" w:sz="0" w:space="0" w:color="auto"/>
            <w:bottom w:val="none" w:sz="0" w:space="0" w:color="auto"/>
            <w:right w:val="none" w:sz="0" w:space="0" w:color="auto"/>
          </w:divBdr>
          <w:divsChild>
            <w:div w:id="141651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338537">
      <w:bodyDiv w:val="1"/>
      <w:marLeft w:val="0"/>
      <w:marRight w:val="0"/>
      <w:marTop w:val="0"/>
      <w:marBottom w:val="0"/>
      <w:divBdr>
        <w:top w:val="none" w:sz="0" w:space="0" w:color="auto"/>
        <w:left w:val="none" w:sz="0" w:space="0" w:color="auto"/>
        <w:bottom w:val="none" w:sz="0" w:space="0" w:color="auto"/>
        <w:right w:val="none" w:sz="0" w:space="0" w:color="auto"/>
      </w:divBdr>
      <w:divsChild>
        <w:div w:id="328992255">
          <w:marLeft w:val="0"/>
          <w:marRight w:val="0"/>
          <w:marTop w:val="0"/>
          <w:marBottom w:val="0"/>
          <w:divBdr>
            <w:top w:val="none" w:sz="0" w:space="0" w:color="auto"/>
            <w:left w:val="none" w:sz="0" w:space="0" w:color="auto"/>
            <w:bottom w:val="none" w:sz="0" w:space="0" w:color="auto"/>
            <w:right w:val="none" w:sz="0" w:space="0" w:color="auto"/>
          </w:divBdr>
          <w:divsChild>
            <w:div w:id="136741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2</Pages>
  <Words>499</Words>
  <Characters>2849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Bevan</dc:creator>
  <cp:lastModifiedBy>Aria Anderson</cp:lastModifiedBy>
  <cp:revision>11</cp:revision>
  <cp:lastPrinted>2016-02-24T16:01:00Z</cp:lastPrinted>
  <dcterms:created xsi:type="dcterms:W3CDTF">2024-11-20T15:05:00Z</dcterms:created>
  <dcterms:modified xsi:type="dcterms:W3CDTF">2024-12-19T15:38:00Z</dcterms:modified>
</cp:coreProperties>
</file>