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76E76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FED8C60" wp14:editId="172F08C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E97845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355176B" w14:textId="77777777" w:rsidTr="00A406E5">
        <w:tc>
          <w:tcPr>
            <w:tcW w:w="9922" w:type="dxa"/>
            <w:shd w:val="clear" w:color="auto" w:fill="C0C0C0"/>
          </w:tcPr>
          <w:p w14:paraId="75BC494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27034D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1955"/>
        <w:gridCol w:w="2268"/>
      </w:tblGrid>
      <w:tr w:rsidR="003B3F9D" w:rsidRPr="00A406E5" w14:paraId="1398E3F9" w14:textId="77777777" w:rsidTr="00D83AD2">
        <w:tc>
          <w:tcPr>
            <w:tcW w:w="2093" w:type="dxa"/>
            <w:shd w:val="pct15" w:color="auto" w:fill="auto"/>
          </w:tcPr>
          <w:p w14:paraId="25A910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606" w:type="dxa"/>
          </w:tcPr>
          <w:p w14:paraId="61D98FAD" w14:textId="645A2BE8" w:rsidR="003B3F9D" w:rsidRPr="00A406E5" w:rsidRDefault="009F1AB8" w:rsidP="001E57C1">
            <w:pPr>
              <w:spacing w:before="120" w:after="120"/>
              <w:jc w:val="both"/>
              <w:rPr>
                <w:rFonts w:ascii="Arial" w:hAnsi="Arial" w:cs="Arial"/>
                <w:b/>
                <w:sz w:val="22"/>
                <w:szCs w:val="22"/>
              </w:rPr>
            </w:pPr>
            <w:r>
              <w:rPr>
                <w:rFonts w:ascii="Arial" w:hAnsi="Arial" w:cs="Arial"/>
                <w:b/>
                <w:sz w:val="22"/>
                <w:szCs w:val="22"/>
              </w:rPr>
              <w:t>Alisha Hobby</w:t>
            </w:r>
          </w:p>
        </w:tc>
        <w:tc>
          <w:tcPr>
            <w:tcW w:w="1955" w:type="dxa"/>
            <w:shd w:val="clear" w:color="auto" w:fill="D9D9D9"/>
          </w:tcPr>
          <w:p w14:paraId="7269BF3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DA1D0A" w14:textId="62EB4868" w:rsidR="003B3F9D" w:rsidRPr="00A406E5" w:rsidRDefault="009F1AB8" w:rsidP="001E57C1">
            <w:pPr>
              <w:spacing w:before="120" w:after="120"/>
              <w:jc w:val="both"/>
              <w:rPr>
                <w:rFonts w:ascii="Arial" w:hAnsi="Arial" w:cs="Arial"/>
                <w:b/>
                <w:sz w:val="22"/>
                <w:szCs w:val="22"/>
              </w:rPr>
            </w:pPr>
            <w:r>
              <w:rPr>
                <w:rFonts w:ascii="Arial" w:hAnsi="Arial" w:cs="Arial"/>
                <w:b/>
                <w:sz w:val="22"/>
                <w:szCs w:val="22"/>
              </w:rPr>
              <w:t>1802730</w:t>
            </w:r>
          </w:p>
        </w:tc>
      </w:tr>
      <w:tr w:rsidR="00DB116D" w:rsidRPr="00A406E5" w14:paraId="40C97418" w14:textId="77777777" w:rsidTr="00A406E5">
        <w:tc>
          <w:tcPr>
            <w:tcW w:w="2093" w:type="dxa"/>
            <w:shd w:val="pct15" w:color="auto" w:fill="auto"/>
          </w:tcPr>
          <w:p w14:paraId="6B6E8B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D8F8B2" w14:textId="1EEA3074" w:rsidR="00DB116D" w:rsidRPr="00A406E5" w:rsidRDefault="003E22A6" w:rsidP="00E51AAC">
            <w:pPr>
              <w:spacing w:before="120" w:after="120"/>
              <w:jc w:val="both"/>
              <w:rPr>
                <w:rFonts w:ascii="Arial" w:hAnsi="Arial" w:cs="Arial"/>
                <w:b/>
                <w:sz w:val="22"/>
                <w:szCs w:val="22"/>
              </w:rPr>
            </w:pPr>
            <w:r>
              <w:rPr>
                <w:rFonts w:ascii="Arial" w:hAnsi="Arial" w:cs="Arial"/>
                <w:b/>
                <w:sz w:val="22"/>
                <w:szCs w:val="22"/>
              </w:rPr>
              <w:t>BA (Education) with QTS</w:t>
            </w:r>
          </w:p>
        </w:tc>
      </w:tr>
      <w:tr w:rsidR="008F1308" w:rsidRPr="00A406E5" w14:paraId="038BC95C" w14:textId="77777777" w:rsidTr="00A628CC">
        <w:tc>
          <w:tcPr>
            <w:tcW w:w="2093" w:type="dxa"/>
            <w:shd w:val="pct15" w:color="auto" w:fill="auto"/>
          </w:tcPr>
          <w:p w14:paraId="0B7795B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5B81F0C" w14:textId="77777777" w:rsidR="008F1308" w:rsidRPr="00A406E5" w:rsidRDefault="00D83AD2" w:rsidP="00E51AAC">
            <w:pPr>
              <w:spacing w:before="120" w:after="120"/>
              <w:jc w:val="both"/>
              <w:rPr>
                <w:rFonts w:ascii="Arial" w:hAnsi="Arial" w:cs="Arial"/>
                <w:b/>
                <w:sz w:val="22"/>
                <w:szCs w:val="22"/>
              </w:rPr>
            </w:pPr>
            <w:proofErr w:type="spellStart"/>
            <w:r>
              <w:rPr>
                <w:rFonts w:ascii="Arial" w:hAnsi="Arial" w:cs="Arial"/>
                <w:b/>
                <w:sz w:val="22"/>
                <w:szCs w:val="22"/>
              </w:rPr>
              <w:t>Yr</w:t>
            </w:r>
            <w:proofErr w:type="spellEnd"/>
            <w:r>
              <w:rPr>
                <w:rFonts w:ascii="Arial" w:hAnsi="Arial" w:cs="Arial"/>
                <w:b/>
                <w:sz w:val="22"/>
                <w:szCs w:val="22"/>
              </w:rPr>
              <w:t xml:space="preserve"> </w:t>
            </w:r>
            <w:proofErr w:type="spellStart"/>
            <w:r>
              <w:rPr>
                <w:rFonts w:ascii="Arial" w:hAnsi="Arial" w:cs="Arial"/>
                <w:b/>
                <w:sz w:val="22"/>
                <w:szCs w:val="22"/>
              </w:rPr>
              <w:t>Iaith</w:t>
            </w:r>
            <w:proofErr w:type="spellEnd"/>
            <w:r>
              <w:rPr>
                <w:rFonts w:ascii="Arial" w:hAnsi="Arial" w:cs="Arial"/>
                <w:b/>
                <w:sz w:val="22"/>
                <w:szCs w:val="22"/>
              </w:rPr>
              <w:t xml:space="preserve"> </w:t>
            </w:r>
            <w:proofErr w:type="spellStart"/>
            <w:r>
              <w:rPr>
                <w:rFonts w:ascii="Arial" w:hAnsi="Arial" w:cs="Arial"/>
                <w:b/>
                <w:sz w:val="22"/>
                <w:szCs w:val="22"/>
              </w:rPr>
              <w:t>ar</w:t>
            </w:r>
            <w:proofErr w:type="spellEnd"/>
            <w:r>
              <w:rPr>
                <w:rFonts w:ascii="Arial" w:hAnsi="Arial" w:cs="Arial"/>
                <w:b/>
                <w:sz w:val="22"/>
                <w:szCs w:val="22"/>
              </w:rPr>
              <w:t xml:space="preserve"> </w:t>
            </w:r>
            <w:proofErr w:type="spellStart"/>
            <w:r>
              <w:rPr>
                <w:rFonts w:ascii="Arial" w:hAnsi="Arial" w:cs="Arial"/>
                <w:b/>
                <w:sz w:val="22"/>
                <w:szCs w:val="22"/>
              </w:rPr>
              <w:t>Daith</w:t>
            </w:r>
            <w:proofErr w:type="spellEnd"/>
            <w:r>
              <w:rPr>
                <w:rFonts w:ascii="Arial" w:hAnsi="Arial" w:cs="Arial"/>
                <w:b/>
                <w:sz w:val="22"/>
                <w:szCs w:val="22"/>
              </w:rPr>
              <w:t xml:space="preserve"> 1</w:t>
            </w:r>
          </w:p>
        </w:tc>
      </w:tr>
      <w:tr w:rsidR="00B84B5B" w:rsidRPr="00A406E5" w14:paraId="28023C95" w14:textId="77777777" w:rsidTr="00D83AD2">
        <w:tc>
          <w:tcPr>
            <w:tcW w:w="2093" w:type="dxa"/>
            <w:shd w:val="pct15" w:color="auto" w:fill="auto"/>
          </w:tcPr>
          <w:p w14:paraId="24B8722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606" w:type="dxa"/>
          </w:tcPr>
          <w:p w14:paraId="53008162" w14:textId="77777777" w:rsidR="00B84B5B" w:rsidRDefault="00D83AD2" w:rsidP="00152E9D">
            <w:pPr>
              <w:spacing w:before="120" w:after="120"/>
              <w:jc w:val="both"/>
              <w:rPr>
                <w:rFonts w:ascii="Arial" w:hAnsi="Arial" w:cs="Arial"/>
                <w:b/>
                <w:sz w:val="22"/>
                <w:szCs w:val="22"/>
              </w:rPr>
            </w:pPr>
            <w:r>
              <w:rPr>
                <w:rFonts w:ascii="Arial" w:hAnsi="Arial" w:cs="Arial"/>
                <w:b/>
                <w:sz w:val="22"/>
                <w:szCs w:val="22"/>
              </w:rPr>
              <w:t>ECAD4002C</w:t>
            </w:r>
          </w:p>
          <w:p w14:paraId="55707B6B" w14:textId="77777777" w:rsidR="00D83AD2" w:rsidRPr="00A406E5" w:rsidRDefault="00D83AD2" w:rsidP="00152E9D">
            <w:pPr>
              <w:spacing w:before="120" w:after="120"/>
              <w:jc w:val="both"/>
              <w:rPr>
                <w:rFonts w:ascii="Arial" w:hAnsi="Arial" w:cs="Arial"/>
                <w:b/>
                <w:sz w:val="22"/>
                <w:szCs w:val="22"/>
              </w:rPr>
            </w:pPr>
            <w:r>
              <w:rPr>
                <w:rFonts w:ascii="Arial" w:hAnsi="Arial" w:cs="Arial"/>
                <w:b/>
                <w:sz w:val="22"/>
                <w:szCs w:val="22"/>
              </w:rPr>
              <w:t>(Part 1)</w:t>
            </w:r>
          </w:p>
        </w:tc>
        <w:tc>
          <w:tcPr>
            <w:tcW w:w="1955" w:type="dxa"/>
            <w:shd w:val="clear" w:color="auto" w:fill="D9D9D9"/>
          </w:tcPr>
          <w:p w14:paraId="573BAA8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70939FC" w14:textId="77777777" w:rsidR="00B84B5B" w:rsidRPr="00A406E5" w:rsidRDefault="00D83AD2" w:rsidP="00E51AAC">
            <w:pPr>
              <w:spacing w:before="120" w:after="120"/>
              <w:jc w:val="both"/>
              <w:rPr>
                <w:rFonts w:ascii="Arial" w:hAnsi="Arial" w:cs="Arial"/>
                <w:b/>
                <w:sz w:val="22"/>
                <w:szCs w:val="22"/>
              </w:rPr>
            </w:pPr>
            <w:r>
              <w:rPr>
                <w:rFonts w:ascii="Arial" w:hAnsi="Arial" w:cs="Arial"/>
                <w:b/>
                <w:sz w:val="22"/>
                <w:szCs w:val="22"/>
              </w:rPr>
              <w:t>40%</w:t>
            </w:r>
          </w:p>
        </w:tc>
      </w:tr>
      <w:tr w:rsidR="00DB116D" w:rsidRPr="00A406E5" w14:paraId="4E9BCBAB" w14:textId="77777777" w:rsidTr="00D83AD2">
        <w:tc>
          <w:tcPr>
            <w:tcW w:w="2093" w:type="dxa"/>
            <w:shd w:val="pct15" w:color="auto" w:fill="auto"/>
          </w:tcPr>
          <w:p w14:paraId="78DAF7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606" w:type="dxa"/>
          </w:tcPr>
          <w:p w14:paraId="034CF56D" w14:textId="77777777" w:rsidR="00DB116D" w:rsidRPr="00A406E5" w:rsidRDefault="00D83AD2" w:rsidP="00E51AAC">
            <w:pPr>
              <w:spacing w:before="120" w:after="120"/>
              <w:jc w:val="both"/>
              <w:rPr>
                <w:rFonts w:ascii="Arial" w:hAnsi="Arial" w:cs="Arial"/>
                <w:b/>
                <w:sz w:val="22"/>
                <w:szCs w:val="22"/>
              </w:rPr>
            </w:pPr>
            <w:r>
              <w:rPr>
                <w:rFonts w:ascii="Arial" w:hAnsi="Arial" w:cs="Arial"/>
                <w:b/>
                <w:sz w:val="22"/>
                <w:szCs w:val="22"/>
              </w:rPr>
              <w:t>Natalie Griffiths</w:t>
            </w:r>
          </w:p>
        </w:tc>
        <w:tc>
          <w:tcPr>
            <w:tcW w:w="1955" w:type="dxa"/>
            <w:shd w:val="clear" w:color="auto" w:fill="D9D9D9"/>
          </w:tcPr>
          <w:p w14:paraId="3A7004A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7055E3" w14:textId="77777777" w:rsidR="00DB116D" w:rsidRPr="00A406E5" w:rsidRDefault="00D83AD2" w:rsidP="00E51AAC">
            <w:pPr>
              <w:spacing w:before="120" w:after="120"/>
              <w:jc w:val="both"/>
              <w:rPr>
                <w:rFonts w:ascii="Arial" w:hAnsi="Arial" w:cs="Arial"/>
                <w:b/>
                <w:sz w:val="22"/>
                <w:szCs w:val="22"/>
              </w:rPr>
            </w:pPr>
            <w:r>
              <w:rPr>
                <w:rFonts w:ascii="Arial" w:hAnsi="Arial" w:cs="Arial"/>
                <w:b/>
                <w:sz w:val="22"/>
                <w:szCs w:val="22"/>
              </w:rPr>
              <w:t>Natalie Griffiths</w:t>
            </w:r>
          </w:p>
        </w:tc>
      </w:tr>
      <w:tr w:rsidR="00DB116D" w:rsidRPr="00A406E5" w14:paraId="02F677C9" w14:textId="77777777" w:rsidTr="00D83AD2">
        <w:tc>
          <w:tcPr>
            <w:tcW w:w="2093" w:type="dxa"/>
            <w:shd w:val="pct15" w:color="auto" w:fill="auto"/>
          </w:tcPr>
          <w:p w14:paraId="49E12FA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06" w:type="dxa"/>
          </w:tcPr>
          <w:p w14:paraId="5EEE9713" w14:textId="77777777" w:rsidR="00DB116D" w:rsidRPr="00A406E5" w:rsidRDefault="00D83AD2" w:rsidP="005F0579">
            <w:pPr>
              <w:spacing w:before="120" w:after="120"/>
              <w:jc w:val="both"/>
              <w:rPr>
                <w:rFonts w:ascii="Arial" w:hAnsi="Arial" w:cs="Arial"/>
                <w:b/>
                <w:sz w:val="22"/>
                <w:szCs w:val="22"/>
              </w:rPr>
            </w:pPr>
            <w:r>
              <w:rPr>
                <w:rFonts w:ascii="Arial" w:hAnsi="Arial" w:cs="Arial"/>
                <w:b/>
                <w:sz w:val="22"/>
                <w:szCs w:val="22"/>
              </w:rPr>
              <w:t>A response to an article that provides evidence of sound knowledge and understanding of themes related to the teaching of Welsh in the English medium sector.</w:t>
            </w:r>
          </w:p>
        </w:tc>
        <w:tc>
          <w:tcPr>
            <w:tcW w:w="1955" w:type="dxa"/>
            <w:shd w:val="pct15" w:color="auto" w:fill="auto"/>
          </w:tcPr>
          <w:p w14:paraId="0226999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DEAF44" w14:textId="77777777" w:rsidR="00DB116D" w:rsidRPr="00A406E5" w:rsidRDefault="00D83AD2" w:rsidP="00E51AAC">
            <w:pPr>
              <w:spacing w:before="120" w:after="120"/>
              <w:jc w:val="both"/>
              <w:rPr>
                <w:rFonts w:ascii="Arial" w:hAnsi="Arial" w:cs="Arial"/>
                <w:b/>
                <w:sz w:val="22"/>
                <w:szCs w:val="22"/>
              </w:rPr>
            </w:pPr>
            <w:r>
              <w:rPr>
                <w:rFonts w:ascii="Arial" w:hAnsi="Arial" w:cs="Arial"/>
                <w:b/>
                <w:sz w:val="22"/>
                <w:szCs w:val="22"/>
              </w:rPr>
              <w:t>1,200 words</w:t>
            </w:r>
          </w:p>
        </w:tc>
      </w:tr>
      <w:tr w:rsidR="00B84B5B" w:rsidRPr="00A406E5" w14:paraId="3ED76C8F" w14:textId="77777777" w:rsidTr="00D83AD2">
        <w:tc>
          <w:tcPr>
            <w:tcW w:w="2093" w:type="dxa"/>
            <w:shd w:val="pct15" w:color="auto" w:fill="auto"/>
          </w:tcPr>
          <w:p w14:paraId="445E075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06" w:type="dxa"/>
            <w:shd w:val="clear" w:color="auto" w:fill="auto"/>
          </w:tcPr>
          <w:p w14:paraId="664CDD6A" w14:textId="77777777" w:rsidR="00B84B5B" w:rsidRPr="00A406E5" w:rsidRDefault="00D83AD2" w:rsidP="005F0579">
            <w:pPr>
              <w:spacing w:before="120" w:after="120"/>
              <w:jc w:val="both"/>
              <w:rPr>
                <w:rFonts w:ascii="Arial" w:hAnsi="Arial" w:cs="Arial"/>
                <w:b/>
                <w:sz w:val="22"/>
                <w:szCs w:val="22"/>
              </w:rPr>
            </w:pPr>
            <w:r>
              <w:rPr>
                <w:rFonts w:ascii="Arial" w:hAnsi="Arial" w:cs="Arial"/>
                <w:b/>
                <w:sz w:val="22"/>
                <w:szCs w:val="22"/>
              </w:rPr>
              <w:t>7</w:t>
            </w:r>
            <w:r w:rsidRPr="00D83AD2">
              <w:rPr>
                <w:rFonts w:ascii="Arial" w:hAnsi="Arial" w:cs="Arial"/>
                <w:b/>
                <w:sz w:val="22"/>
                <w:szCs w:val="22"/>
                <w:vertAlign w:val="superscript"/>
              </w:rPr>
              <w:t>th</w:t>
            </w:r>
            <w:r>
              <w:rPr>
                <w:rFonts w:ascii="Arial" w:hAnsi="Arial" w:cs="Arial"/>
                <w:b/>
                <w:sz w:val="22"/>
                <w:szCs w:val="22"/>
              </w:rPr>
              <w:t xml:space="preserve"> December 2018</w:t>
            </w:r>
          </w:p>
        </w:tc>
        <w:tc>
          <w:tcPr>
            <w:tcW w:w="1955" w:type="dxa"/>
            <w:shd w:val="pct15" w:color="auto" w:fill="auto"/>
          </w:tcPr>
          <w:p w14:paraId="2DD7148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F3C7EC1" w14:textId="77777777" w:rsidR="00B84B5B" w:rsidRPr="00A406E5" w:rsidRDefault="00D83AD2" w:rsidP="005F0579">
            <w:pPr>
              <w:spacing w:before="120" w:after="120"/>
              <w:jc w:val="both"/>
              <w:rPr>
                <w:rFonts w:ascii="Arial" w:hAnsi="Arial" w:cs="Arial"/>
                <w:b/>
                <w:sz w:val="22"/>
                <w:szCs w:val="22"/>
              </w:rPr>
            </w:pPr>
            <w:r>
              <w:rPr>
                <w:rFonts w:ascii="Arial" w:hAnsi="Arial" w:cs="Arial"/>
                <w:b/>
                <w:sz w:val="22"/>
                <w:szCs w:val="22"/>
              </w:rPr>
              <w:t>15</w:t>
            </w:r>
            <w:r w:rsidRPr="00D83AD2">
              <w:rPr>
                <w:rFonts w:ascii="Arial" w:hAnsi="Arial" w:cs="Arial"/>
                <w:b/>
                <w:sz w:val="22"/>
                <w:szCs w:val="22"/>
                <w:vertAlign w:val="superscript"/>
              </w:rPr>
              <w:t>th</w:t>
            </w:r>
            <w:r>
              <w:rPr>
                <w:rFonts w:ascii="Arial" w:hAnsi="Arial" w:cs="Arial"/>
                <w:b/>
                <w:sz w:val="22"/>
                <w:szCs w:val="22"/>
              </w:rPr>
              <w:t xml:space="preserve"> January 2019</w:t>
            </w:r>
          </w:p>
        </w:tc>
      </w:tr>
      <w:tr w:rsidR="00152E9D" w:rsidRPr="00A406E5" w14:paraId="6A283F8F" w14:textId="77777777" w:rsidTr="00A406E5">
        <w:tc>
          <w:tcPr>
            <w:tcW w:w="2093" w:type="dxa"/>
            <w:shd w:val="pct15" w:color="auto" w:fill="auto"/>
          </w:tcPr>
          <w:p w14:paraId="696C777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131434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9EE526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6DC3D4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E137A9D" w14:textId="77777777" w:rsidTr="00A406E5">
        <w:tc>
          <w:tcPr>
            <w:tcW w:w="2093" w:type="dxa"/>
            <w:shd w:val="pct15" w:color="auto" w:fill="auto"/>
          </w:tcPr>
          <w:p w14:paraId="251B3E9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13C36E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C539713" w14:textId="77777777" w:rsidR="0028204E" w:rsidRPr="00A406E5" w:rsidRDefault="0028204E" w:rsidP="00DB116D">
      <w:pPr>
        <w:rPr>
          <w:rFonts w:ascii="Arial" w:hAnsi="Arial" w:cs="Arial"/>
          <w:sz w:val="32"/>
        </w:rPr>
      </w:pPr>
    </w:p>
    <w:p w14:paraId="5DD79D06" w14:textId="77777777" w:rsidR="00152E9D" w:rsidRPr="00A406E5" w:rsidRDefault="00152E9D" w:rsidP="00DB116D">
      <w:pPr>
        <w:rPr>
          <w:rFonts w:ascii="Arial" w:hAnsi="Arial" w:cs="Arial"/>
          <w:sz w:val="32"/>
        </w:rPr>
      </w:pPr>
    </w:p>
    <w:p w14:paraId="33AFE964" w14:textId="77777777" w:rsidR="00152E9D" w:rsidRPr="00A406E5" w:rsidRDefault="00152E9D" w:rsidP="00DB116D">
      <w:pPr>
        <w:rPr>
          <w:rFonts w:ascii="Arial" w:hAnsi="Arial" w:cs="Arial"/>
          <w:sz w:val="32"/>
        </w:rPr>
      </w:pPr>
    </w:p>
    <w:p w14:paraId="7E995E9E" w14:textId="77777777" w:rsidR="00152E9D" w:rsidRPr="00A406E5" w:rsidRDefault="00152E9D" w:rsidP="00DB116D">
      <w:pPr>
        <w:rPr>
          <w:rFonts w:ascii="Arial" w:hAnsi="Arial" w:cs="Arial"/>
          <w:sz w:val="32"/>
        </w:rPr>
      </w:pPr>
    </w:p>
    <w:p w14:paraId="5CCFC391" w14:textId="77777777" w:rsidR="00152E9D" w:rsidRPr="00A406E5" w:rsidRDefault="00152E9D" w:rsidP="00DB116D">
      <w:pPr>
        <w:rPr>
          <w:rFonts w:ascii="Arial" w:hAnsi="Arial" w:cs="Arial"/>
          <w:sz w:val="32"/>
        </w:rPr>
      </w:pPr>
    </w:p>
    <w:p w14:paraId="298E685F" w14:textId="77777777" w:rsidR="00152E9D" w:rsidRPr="00A406E5" w:rsidRDefault="00152E9D" w:rsidP="00DB116D">
      <w:pPr>
        <w:rPr>
          <w:rFonts w:ascii="Arial" w:hAnsi="Arial" w:cs="Arial"/>
          <w:sz w:val="32"/>
        </w:rPr>
      </w:pPr>
    </w:p>
    <w:p w14:paraId="2283BFA2" w14:textId="77777777" w:rsidR="009F1AB8" w:rsidRDefault="009F1AB8" w:rsidP="009F1AB8">
      <w:pPr>
        <w:spacing w:after="160" w:line="259" w:lineRule="auto"/>
        <w:jc w:val="center"/>
        <w:rPr>
          <w:rFonts w:ascii="Arial" w:eastAsia="Calibri" w:hAnsi="Arial" w:cs="Arial"/>
          <w:sz w:val="24"/>
          <w:szCs w:val="22"/>
          <w:u w:val="single"/>
          <w:lang w:eastAsia="en-US"/>
        </w:rPr>
      </w:pPr>
    </w:p>
    <w:p w14:paraId="19FA38CB" w14:textId="1BCCFFF3" w:rsidR="009F1AB8" w:rsidRPr="009F1AB8" w:rsidRDefault="009F1AB8" w:rsidP="009F1AB8">
      <w:pPr>
        <w:spacing w:after="160" w:line="259" w:lineRule="auto"/>
        <w:jc w:val="center"/>
        <w:rPr>
          <w:rFonts w:ascii="Arial" w:eastAsia="Calibri" w:hAnsi="Arial" w:cs="Arial"/>
          <w:sz w:val="24"/>
          <w:szCs w:val="22"/>
          <w:u w:val="single"/>
          <w:lang w:eastAsia="en-US"/>
        </w:rPr>
      </w:pPr>
      <w:r w:rsidRPr="009F1AB8">
        <w:rPr>
          <w:rFonts w:ascii="Arial" w:eastAsia="Calibri" w:hAnsi="Arial" w:cs="Arial"/>
          <w:sz w:val="24"/>
          <w:szCs w:val="22"/>
          <w:u w:val="single"/>
          <w:lang w:eastAsia="en-US"/>
        </w:rPr>
        <w:t>A response to an article that provides evidence of sound knowledge and understanding of themes related to the teaching of Welsh in the English medium sector.</w:t>
      </w:r>
    </w:p>
    <w:p w14:paraId="2F6173ED" w14:textId="77777777" w:rsidR="009F1AB8" w:rsidRPr="009F1AB8" w:rsidRDefault="009F1AB8" w:rsidP="009F1AB8">
      <w:pPr>
        <w:spacing w:after="160" w:line="259" w:lineRule="auto"/>
        <w:rPr>
          <w:rFonts w:ascii="Arial" w:eastAsia="Calibri" w:hAnsi="Arial" w:cs="Arial"/>
          <w:sz w:val="22"/>
          <w:szCs w:val="22"/>
          <w:lang w:eastAsia="en-US"/>
        </w:rPr>
      </w:pPr>
      <w:r w:rsidRPr="009F1AB8">
        <w:rPr>
          <w:rFonts w:ascii="Arial" w:eastAsia="Calibri" w:hAnsi="Arial" w:cs="Arial"/>
          <w:sz w:val="22"/>
          <w:szCs w:val="22"/>
          <w:lang w:eastAsia="en-US"/>
        </w:rPr>
        <w:t>The article titled 'Welsh Second Language within our new curriculum’, written by Huw Lewis talks about the importance of welsh in English-medium schools. There are many implications that have been put in place in order to reform the curriculum. The goal is to encourage young people to use the welsh language confidently and with ease. I have chosen three topics from the article, that I thought were the most influential to discuss in further detail.</w:t>
      </w:r>
    </w:p>
    <w:p w14:paraId="48A91D12" w14:textId="77777777" w:rsidR="009F1AB8" w:rsidRPr="009F1AB8" w:rsidRDefault="009F1AB8" w:rsidP="009F1AB8">
      <w:pPr>
        <w:spacing w:after="160" w:line="259" w:lineRule="auto"/>
        <w:rPr>
          <w:rFonts w:ascii="Arial" w:eastAsia="Calibri" w:hAnsi="Arial" w:cs="Arial"/>
          <w:sz w:val="22"/>
          <w:szCs w:val="22"/>
          <w:lang w:eastAsia="en-US"/>
        </w:rPr>
      </w:pPr>
      <w:r w:rsidRPr="009F1AB8">
        <w:rPr>
          <w:rFonts w:ascii="Arial" w:eastAsia="Calibri" w:hAnsi="Arial" w:cs="Arial"/>
          <w:sz w:val="22"/>
          <w:szCs w:val="22"/>
          <w:lang w:eastAsia="en-US"/>
        </w:rPr>
        <w:t xml:space="preserve">It is apparent that children are leaving schools at the age of 16 unable to use welsh in the world of work. (Lewis,2015) Donaldson recognised this and agreed that at the age of 16 children should be confident welsh speakers. He supports this in Donaldson's recommendations (2015, p108) 'successful futures' by stating "the aim is to enable young people to use the language in their personal lives, socially and in the work place". Children are learning welsh but not necessarily being taught about topics that they would require a basic understanding in, in order to communicate in a profession out of school. From experience when I was in school “I never had the opportunity to learn about phrases and terms relevant to the world of work in comprehensive school, instead I discussed where I went on holiday or what my favourite food was. I required more relevant knowledge but unfortunately there wasn’t enough trained welsh staff nor was there enough time allocated to learn welsh.” </w:t>
      </w:r>
      <w:proofErr w:type="gramStart"/>
      <w:r w:rsidRPr="009F1AB8">
        <w:rPr>
          <w:rFonts w:ascii="Arial" w:eastAsia="Calibri" w:hAnsi="Arial" w:cs="Arial"/>
          <w:sz w:val="22"/>
          <w:szCs w:val="22"/>
          <w:lang w:eastAsia="en-US"/>
        </w:rPr>
        <w:t>Estyn(</w:t>
      </w:r>
      <w:proofErr w:type="gramEnd"/>
      <w:r w:rsidRPr="009F1AB8">
        <w:rPr>
          <w:rFonts w:ascii="Arial" w:eastAsia="Calibri" w:hAnsi="Arial" w:cs="Arial"/>
          <w:sz w:val="22"/>
          <w:szCs w:val="22"/>
          <w:lang w:eastAsia="en-US"/>
        </w:rPr>
        <w:t xml:space="preserve">2017, p2)’ supplementary guidance’ explains that there are many advantages for learners increasing their competence in welsh language, including “commercial value in the employment market and improving language skills for the work environment.” Many employers are keen to hire individuals who can speak more than one language, if you had a competent ability to speak welsh there would be an added appeal to hire you and in turn better job opportunities. </w:t>
      </w:r>
      <w:proofErr w:type="spellStart"/>
      <w:r w:rsidRPr="009F1AB8">
        <w:rPr>
          <w:rFonts w:ascii="Arial" w:eastAsia="Calibri" w:hAnsi="Arial" w:cs="Arial"/>
          <w:sz w:val="22"/>
          <w:szCs w:val="22"/>
          <w:lang w:eastAsia="en-US"/>
        </w:rPr>
        <w:t>Sioned</w:t>
      </w:r>
      <w:proofErr w:type="spellEnd"/>
      <w:r w:rsidRPr="009F1AB8">
        <w:rPr>
          <w:rFonts w:ascii="Arial" w:eastAsia="Calibri" w:hAnsi="Arial" w:cs="Arial"/>
          <w:sz w:val="22"/>
          <w:szCs w:val="22"/>
          <w:lang w:eastAsia="en-US"/>
        </w:rPr>
        <w:t xml:space="preserve"> Davies supports this in the ‘One language for all’ report (Davies,2013) by highlighting that the ability to speak welsh is “adventurous both for future employment and gaining appreciation for welsh identity.” Josh </w:t>
      </w:r>
      <w:proofErr w:type="gramStart"/>
      <w:r w:rsidRPr="009F1AB8">
        <w:rPr>
          <w:rFonts w:ascii="Arial" w:eastAsia="Calibri" w:hAnsi="Arial" w:cs="Arial"/>
          <w:sz w:val="22"/>
          <w:szCs w:val="22"/>
          <w:lang w:eastAsia="en-US"/>
        </w:rPr>
        <w:t>Parry(</w:t>
      </w:r>
      <w:proofErr w:type="gramEnd"/>
      <w:r w:rsidRPr="009F1AB8">
        <w:rPr>
          <w:rFonts w:ascii="Arial" w:eastAsia="Calibri" w:hAnsi="Arial" w:cs="Arial"/>
          <w:sz w:val="22"/>
          <w:szCs w:val="22"/>
          <w:lang w:eastAsia="en-US"/>
        </w:rPr>
        <w:t>2013) articulates that very few young people leaving English-medium schools can speak welsh. He adds "the system needs transforming, not retaining." There is an urgent need for change in English-medium schools to encourage the use of welsh language in social and work contexts. The prospect of learning a new language can seem scary if you have little practice of speaking it, encouraging welsh to be spoken frequently in English-medium schools will help young people to use it in a working environment.</w:t>
      </w:r>
    </w:p>
    <w:p w14:paraId="1ACD0A71" w14:textId="77777777" w:rsidR="009F1AB8" w:rsidRPr="009F1AB8" w:rsidRDefault="009F1AB8" w:rsidP="009F1AB8">
      <w:pPr>
        <w:autoSpaceDE w:val="0"/>
        <w:autoSpaceDN w:val="0"/>
        <w:adjustRightInd w:val="0"/>
        <w:spacing w:after="160" w:line="259" w:lineRule="auto"/>
        <w:rPr>
          <w:rFonts w:ascii="Arial" w:eastAsia="Calibri" w:hAnsi="Arial" w:cs="Arial"/>
          <w:bCs/>
          <w:sz w:val="22"/>
          <w:szCs w:val="22"/>
        </w:rPr>
      </w:pPr>
      <w:r w:rsidRPr="009F1AB8">
        <w:rPr>
          <w:rFonts w:ascii="Arial" w:eastAsia="Calibri" w:hAnsi="Arial" w:cs="Arial"/>
          <w:bCs/>
          <w:sz w:val="22"/>
          <w:szCs w:val="22"/>
        </w:rPr>
        <w:t>Lewis (2015) explains that we need to “equip our teaching profession with better skills”. If the teachers are not confident at using the language, then how can we expect children to be? “A number of innovative projects are running to improve the teaching and language of welsh in English-medium schools</w:t>
      </w:r>
      <w:proofErr w:type="gramStart"/>
      <w:r w:rsidRPr="009F1AB8">
        <w:rPr>
          <w:rFonts w:ascii="Arial" w:eastAsia="Calibri" w:hAnsi="Arial" w:cs="Arial"/>
          <w:bCs/>
          <w:sz w:val="22"/>
          <w:szCs w:val="22"/>
        </w:rPr>
        <w:t>.”(</w:t>
      </w:r>
      <w:proofErr w:type="gramEnd"/>
      <w:r w:rsidRPr="009F1AB8">
        <w:rPr>
          <w:rFonts w:ascii="Arial" w:eastAsia="Calibri" w:hAnsi="Arial" w:cs="Arial"/>
          <w:bCs/>
          <w:sz w:val="22"/>
          <w:szCs w:val="22"/>
        </w:rPr>
        <w:t>Lewis,2015). The welsh government has established the sabbaticals scheme. Which helps develop welsh second language and methodology training to practitioners who need more knowledge or confidence. “Where practitioners in schools receive regular training and support, they are more confident in teaching welsh.” (Estyn, 2013.P9) If the teacher is happy and enthusiastic teaching the welsh language then the children will be more engaged and encouraged to use it.</w:t>
      </w:r>
      <w:r w:rsidRPr="009F1AB8">
        <w:rPr>
          <w:rFonts w:ascii="Arial" w:eastAsia="Calibri" w:hAnsi="Arial" w:cs="Arial"/>
          <w:sz w:val="22"/>
          <w:szCs w:val="22"/>
          <w:lang w:eastAsia="en-US"/>
        </w:rPr>
        <w:t xml:space="preserve"> </w:t>
      </w:r>
      <w:r w:rsidRPr="009F1AB8">
        <w:rPr>
          <w:rFonts w:ascii="Arial" w:eastAsia="Calibri" w:hAnsi="Arial" w:cs="Arial"/>
          <w:bCs/>
          <w:sz w:val="22"/>
          <w:szCs w:val="22"/>
        </w:rPr>
        <w:t>Davies (2013) supports the need for teacher training in her ‘one language for all’ report by recommending additional training for secondary teachers who have not specialised in teaching welsh second language, implementing the sabbatical scheme and giving opportunities for teachers to observe high quality welsh lessons. Donaldson (2015) says that there is an urgency to improve the quality of welsh language being taught in English-medium schools. He explains that there should be more relevant topics being discussed in the curriculum, particularly for older children. From memory when I was in school, I didn’t have enough welsh taught to me in primary school to be able to speak it confidently in comprehensive school. The teachers in comprehensive school taught welsh effectively with confidence and enthusiasm. The only issue I encountered was the lack of lessons I had which had a detrimental effect on my learning. The only time I spoke welsh was during my welsh lessons. If there was more of a push to speak elements of welsh in other subjects, I would have found using the language significantly easier. “Experts agree it is important to ‘embed’ language into daily activities, through games, songs and incidental use, such as answering the register and giving praise and simple instructions.” (Hofkins,2007).</w:t>
      </w:r>
      <w:bookmarkStart w:id="0" w:name="_Hlk531362512"/>
      <w:r w:rsidRPr="009F1AB8">
        <w:rPr>
          <w:rFonts w:ascii="Arial" w:eastAsia="Calibri" w:hAnsi="Arial" w:cs="Arial"/>
          <w:bCs/>
          <w:sz w:val="22"/>
          <w:szCs w:val="22"/>
        </w:rPr>
        <w:t xml:space="preserve"> </w:t>
      </w:r>
      <w:bookmarkEnd w:id="0"/>
      <w:r w:rsidRPr="009F1AB8">
        <w:rPr>
          <w:rFonts w:ascii="Arial" w:eastAsia="Calibri" w:hAnsi="Arial" w:cs="Arial"/>
          <w:bCs/>
          <w:sz w:val="22"/>
          <w:szCs w:val="22"/>
        </w:rPr>
        <w:t xml:space="preserve"> The quality of welsh being spoken in the classroom starts with the teacher, so it is vital that they receive the support and training necessary in order to pass their knowledge on to their pupils confidently.</w:t>
      </w:r>
    </w:p>
    <w:p w14:paraId="47164ECB" w14:textId="77777777" w:rsidR="009F1AB8" w:rsidRPr="009F1AB8" w:rsidRDefault="009F1AB8" w:rsidP="009F1AB8">
      <w:pPr>
        <w:spacing w:after="160" w:line="259" w:lineRule="auto"/>
        <w:rPr>
          <w:rFonts w:ascii="Arial" w:eastAsia="Calibri" w:hAnsi="Arial" w:cs="Arial"/>
          <w:sz w:val="22"/>
          <w:szCs w:val="22"/>
          <w:lang w:eastAsia="en-US"/>
        </w:rPr>
      </w:pPr>
      <w:r w:rsidRPr="009F1AB8">
        <w:rPr>
          <w:rFonts w:ascii="Arial" w:eastAsia="Calibri" w:hAnsi="Arial" w:cs="Arial"/>
          <w:sz w:val="22"/>
          <w:szCs w:val="22"/>
          <w:lang w:eastAsia="en-US"/>
        </w:rPr>
        <w:lastRenderedPageBreak/>
        <w:t>“The new curriculum will see the introduction of a Languages, Literacy and Communications Area of Learning and Experience which will contain clear and distinct progression reference points and achievement outcomes for developing Welsh language skills over time</w:t>
      </w:r>
      <w:proofErr w:type="gramStart"/>
      <w:r w:rsidRPr="009F1AB8">
        <w:rPr>
          <w:rFonts w:ascii="Arial" w:eastAsia="Calibri" w:hAnsi="Arial" w:cs="Arial"/>
          <w:sz w:val="22"/>
          <w:szCs w:val="22"/>
          <w:lang w:eastAsia="en-US"/>
        </w:rPr>
        <w:t>.”(</w:t>
      </w:r>
      <w:proofErr w:type="gramEnd"/>
      <w:r w:rsidRPr="009F1AB8">
        <w:rPr>
          <w:rFonts w:ascii="Arial" w:eastAsia="Calibri" w:hAnsi="Arial" w:cs="Arial"/>
          <w:sz w:val="22"/>
          <w:szCs w:val="22"/>
          <w:lang w:eastAsia="en-US"/>
        </w:rPr>
        <w:t>Lewis,2015.p2) This means that welsh will be encouraged in other areas of learning and not just during welsh lessons. “When I was in school there was a lack of welsh lessons. I completed a full course welsh GCSE in short course time which was one mere hour a week. I wasn’t encouraged to speak or use welsh other than when I was in a welsh classroom.”</w:t>
      </w:r>
    </w:p>
    <w:p w14:paraId="3DD98EFF" w14:textId="77777777" w:rsidR="009F1AB8" w:rsidRPr="009F1AB8" w:rsidRDefault="009F1AB8" w:rsidP="009F1AB8">
      <w:pPr>
        <w:spacing w:after="160" w:line="259" w:lineRule="auto"/>
        <w:rPr>
          <w:rFonts w:ascii="Arial" w:eastAsia="Calibri" w:hAnsi="Arial" w:cs="Arial"/>
          <w:sz w:val="22"/>
          <w:szCs w:val="22"/>
          <w:lang w:eastAsia="en-US"/>
        </w:rPr>
      </w:pPr>
      <w:r w:rsidRPr="009F1AB8">
        <w:rPr>
          <w:rFonts w:ascii="Arial" w:eastAsia="Calibri" w:hAnsi="Arial" w:cs="Arial"/>
          <w:sz w:val="22"/>
          <w:szCs w:val="22"/>
          <w:lang w:eastAsia="en-US"/>
        </w:rPr>
        <w:t>“Staff are not devoting enough time to teach welsh effectively.” There is not enough direct teaching of welsh within focussed activities or in continuous enhanced activities</w:t>
      </w:r>
      <w:proofErr w:type="gramStart"/>
      <w:r w:rsidRPr="009F1AB8">
        <w:rPr>
          <w:rFonts w:ascii="Arial" w:eastAsia="Calibri" w:hAnsi="Arial" w:cs="Arial"/>
          <w:sz w:val="22"/>
          <w:szCs w:val="22"/>
          <w:lang w:eastAsia="en-US"/>
        </w:rPr>
        <w:t>.”(</w:t>
      </w:r>
      <w:proofErr w:type="gramEnd"/>
      <w:r w:rsidRPr="009F1AB8">
        <w:rPr>
          <w:rFonts w:ascii="Arial" w:eastAsia="Calibri" w:hAnsi="Arial" w:cs="Arial"/>
          <w:sz w:val="22"/>
          <w:szCs w:val="22"/>
          <w:lang w:eastAsia="en-US"/>
        </w:rPr>
        <w:t xml:space="preserve">Estyn,2013,p34)Particularly in comprehensive schools welsh is taught in isolation. If welsh was used throughout the day in schools’ children will be more inclined to speak it at home. The new curriculum encourages continuous development throughout school and will push children to use it during other lessons and not just in their welsh class. If children are educated about these things from a young age, they are more likely to use them voluntarily as it will be easier for them to understand. </w:t>
      </w:r>
    </w:p>
    <w:p w14:paraId="5E4FB0E4" w14:textId="77777777" w:rsidR="009F1AB8" w:rsidRPr="009F1AB8" w:rsidRDefault="009F1AB8" w:rsidP="009F1AB8">
      <w:pPr>
        <w:spacing w:after="160" w:line="259" w:lineRule="auto"/>
        <w:rPr>
          <w:rFonts w:ascii="Arial" w:eastAsia="Calibri" w:hAnsi="Arial" w:cs="Arial"/>
          <w:sz w:val="22"/>
          <w:szCs w:val="22"/>
          <w:lang w:eastAsia="en-US"/>
        </w:rPr>
      </w:pPr>
      <w:r w:rsidRPr="009F1AB8">
        <w:rPr>
          <w:rFonts w:ascii="Arial" w:eastAsia="Calibri" w:hAnsi="Arial" w:cs="Arial"/>
          <w:sz w:val="22"/>
          <w:szCs w:val="22"/>
          <w:lang w:eastAsia="en-US"/>
        </w:rPr>
        <w:t>I have evaluated Huw Davies' article and concluded that the new curriculum will benefit welsh speakers by giving them more opportunities and a wider knowledge of the welsh language and culture. The purpose is to encourage children and young people to be eager to speak welsh not just within the classroom but in other environments too. Equipping teachers with better training will help to create an improved ethos for both the teacher and the students. Overall the article implements the benefits of the change in the curriculum and highlights the obvious need for better training, wholistic learning and an increase in welsh speaking staff. There are many people and organisations involved who are trying to make Wales a more prosperous Country, if teaching Welsh is put in to practice in the way the new curriculum has discussed then English-medium schools and pupils attending them will have a more positive experience using the welsh language. This will have a knock-on effect for future generations resulting in successful teaching and learning of the welsh language in English medium schools.</w:t>
      </w:r>
    </w:p>
    <w:p w14:paraId="4FF60C1B" w14:textId="3AD24A43" w:rsidR="009F1AB8" w:rsidRDefault="009F1AB8" w:rsidP="009F1AB8">
      <w:pPr>
        <w:jc w:val="center"/>
        <w:rPr>
          <w:rFonts w:ascii="Arial" w:hAnsi="Arial" w:cs="Arial"/>
          <w:sz w:val="22"/>
          <w:szCs w:val="22"/>
        </w:rPr>
      </w:pPr>
    </w:p>
    <w:p w14:paraId="3077C8BA" w14:textId="77777777" w:rsidR="009F1AB8" w:rsidRDefault="009F1AB8">
      <w:pPr>
        <w:rPr>
          <w:rFonts w:ascii="Arial" w:hAnsi="Arial" w:cs="Arial"/>
          <w:sz w:val="22"/>
          <w:szCs w:val="22"/>
        </w:rPr>
      </w:pPr>
      <w:r>
        <w:rPr>
          <w:rFonts w:ascii="Arial" w:hAnsi="Arial" w:cs="Arial"/>
          <w:sz w:val="22"/>
          <w:szCs w:val="22"/>
        </w:rPr>
        <w:br w:type="page"/>
      </w:r>
    </w:p>
    <w:p w14:paraId="515B68DA" w14:textId="167E6A2A" w:rsidR="00152E9D" w:rsidRDefault="00152E9D" w:rsidP="009F1AB8">
      <w:pPr>
        <w:jc w:val="center"/>
        <w:rPr>
          <w:rFonts w:ascii="Arial" w:hAnsi="Arial" w:cs="Arial"/>
          <w:sz w:val="22"/>
          <w:szCs w:val="22"/>
        </w:rPr>
      </w:pPr>
    </w:p>
    <w:p w14:paraId="0ABB8F7F" w14:textId="03E54888" w:rsidR="009F1AB8" w:rsidRPr="009F1AB8" w:rsidRDefault="009F1AB8" w:rsidP="009F1AB8">
      <w:pPr>
        <w:jc w:val="center"/>
        <w:rPr>
          <w:rFonts w:ascii="Arial" w:hAnsi="Arial" w:cs="Arial"/>
          <w:sz w:val="22"/>
          <w:szCs w:val="22"/>
          <w:u w:val="single"/>
        </w:rPr>
      </w:pPr>
      <w:r w:rsidRPr="009F1AB8">
        <w:rPr>
          <w:rFonts w:ascii="Arial" w:hAnsi="Arial" w:cs="Arial"/>
          <w:sz w:val="22"/>
          <w:szCs w:val="22"/>
          <w:u w:val="single"/>
        </w:rPr>
        <w:t>Reference Page</w:t>
      </w:r>
    </w:p>
    <w:sdt>
      <w:sdtPr>
        <w:rPr>
          <w:rFonts w:ascii="Arial" w:hAnsi="Arial" w:cs="Arial"/>
        </w:rPr>
        <w:id w:val="111145805"/>
        <w:bibliography/>
      </w:sdtPr>
      <w:sdtEndPr>
        <w:rPr>
          <w:rFonts w:eastAsia="Times New Roman"/>
          <w:lang w:eastAsia="en-GB"/>
        </w:rPr>
      </w:sdtEndPr>
      <w:sdtContent>
        <w:p w14:paraId="534CB1DC" w14:textId="77777777" w:rsidR="009F1AB8" w:rsidRDefault="009F1AB8" w:rsidP="009F1AB8">
          <w:pPr>
            <w:pStyle w:val="Bibliography"/>
            <w:rPr>
              <w:rFonts w:ascii="Arial" w:hAnsi="Arial" w:cs="Arial"/>
            </w:rPr>
          </w:pPr>
        </w:p>
        <w:p w14:paraId="2773F0A6" w14:textId="0F83EDF6" w:rsidR="009F1AB8" w:rsidRPr="00B7156A" w:rsidRDefault="009F1AB8" w:rsidP="009F1AB8">
          <w:pPr>
            <w:pStyle w:val="Bibliography"/>
            <w:rPr>
              <w:rFonts w:ascii="Arial" w:hAnsi="Arial" w:cs="Arial"/>
              <w:noProof/>
              <w:lang w:val="en-US"/>
            </w:rPr>
          </w:pPr>
          <w:r w:rsidRPr="00B7156A">
            <w:rPr>
              <w:rFonts w:ascii="Arial" w:hAnsi="Arial" w:cs="Arial"/>
            </w:rPr>
            <w:fldChar w:fldCharType="begin"/>
          </w:r>
          <w:r w:rsidRPr="00B7156A">
            <w:rPr>
              <w:rFonts w:ascii="Arial" w:hAnsi="Arial" w:cs="Arial"/>
            </w:rPr>
            <w:instrText xml:space="preserve"> BIBLIOGRAPHY </w:instrText>
          </w:r>
          <w:r w:rsidRPr="00B7156A">
            <w:rPr>
              <w:rFonts w:ascii="Arial" w:hAnsi="Arial" w:cs="Arial"/>
            </w:rPr>
            <w:fldChar w:fldCharType="separate"/>
          </w:r>
          <w:r w:rsidRPr="00B7156A">
            <w:rPr>
              <w:rFonts w:ascii="Arial" w:hAnsi="Arial" w:cs="Arial"/>
              <w:noProof/>
              <w:lang w:val="en-US"/>
            </w:rPr>
            <w:t xml:space="preserve">Davies, S. (2013). </w:t>
          </w:r>
          <w:r w:rsidRPr="00B7156A">
            <w:rPr>
              <w:rFonts w:ascii="Arial" w:hAnsi="Arial" w:cs="Arial"/>
              <w:i/>
              <w:iCs/>
              <w:noProof/>
              <w:lang w:val="en-US"/>
            </w:rPr>
            <w:t>One Language For All.</w:t>
          </w:r>
          <w:r w:rsidRPr="00B7156A">
            <w:rPr>
              <w:rFonts w:ascii="Arial" w:hAnsi="Arial" w:cs="Arial"/>
              <w:noProof/>
              <w:lang w:val="en-US"/>
            </w:rPr>
            <w:t xml:space="preserve"> Cardiff.</w:t>
          </w:r>
        </w:p>
        <w:p w14:paraId="25E3DDC8" w14:textId="77777777" w:rsidR="009F1AB8" w:rsidRPr="00B7156A" w:rsidRDefault="009F1AB8" w:rsidP="009F1AB8">
          <w:pPr>
            <w:pStyle w:val="Bibliography"/>
            <w:ind w:left="720" w:hanging="720"/>
            <w:rPr>
              <w:rFonts w:ascii="Arial" w:hAnsi="Arial" w:cs="Arial"/>
              <w:noProof/>
              <w:lang w:val="en-US"/>
            </w:rPr>
          </w:pPr>
          <w:r w:rsidRPr="00B7156A">
            <w:rPr>
              <w:rFonts w:ascii="Arial" w:hAnsi="Arial" w:cs="Arial"/>
              <w:noProof/>
              <w:lang w:val="en-US"/>
            </w:rPr>
            <w:t xml:space="preserve">Donaldson, P. G. (2015). </w:t>
          </w:r>
          <w:r w:rsidRPr="00B7156A">
            <w:rPr>
              <w:rFonts w:ascii="Arial" w:hAnsi="Arial" w:cs="Arial"/>
              <w:i/>
              <w:iCs/>
              <w:noProof/>
              <w:lang w:val="en-US"/>
            </w:rPr>
            <w:t>Succesful Futures.</w:t>
          </w:r>
          <w:r w:rsidRPr="00B7156A">
            <w:rPr>
              <w:rFonts w:ascii="Arial" w:hAnsi="Arial" w:cs="Arial"/>
              <w:noProof/>
              <w:lang w:val="en-US"/>
            </w:rPr>
            <w:t xml:space="preserve"> Cardiff: OGL.</w:t>
          </w:r>
        </w:p>
        <w:p w14:paraId="31C01474" w14:textId="77777777" w:rsidR="009F1AB8" w:rsidRPr="00B7156A" w:rsidRDefault="009F1AB8" w:rsidP="009F1AB8">
          <w:pPr>
            <w:pStyle w:val="Bibliography"/>
            <w:ind w:left="720" w:hanging="720"/>
            <w:rPr>
              <w:rFonts w:ascii="Arial" w:hAnsi="Arial" w:cs="Arial"/>
              <w:noProof/>
              <w:lang w:val="en-US"/>
            </w:rPr>
          </w:pPr>
          <w:r w:rsidRPr="00B7156A">
            <w:rPr>
              <w:rFonts w:ascii="Arial" w:hAnsi="Arial" w:cs="Arial"/>
              <w:noProof/>
              <w:lang w:val="en-US"/>
            </w:rPr>
            <w:t xml:space="preserve">Estyn. (2003). </w:t>
          </w:r>
          <w:r w:rsidRPr="00B7156A">
            <w:rPr>
              <w:rFonts w:ascii="Arial" w:hAnsi="Arial" w:cs="Arial"/>
              <w:i/>
              <w:iCs/>
              <w:noProof/>
              <w:lang w:val="en-US"/>
            </w:rPr>
            <w:t>Welsh Language Development in the Foundation Phase.</w:t>
          </w:r>
          <w:r w:rsidRPr="00B7156A">
            <w:rPr>
              <w:rFonts w:ascii="Arial" w:hAnsi="Arial" w:cs="Arial"/>
              <w:noProof/>
              <w:lang w:val="en-US"/>
            </w:rPr>
            <w:t xml:space="preserve"> Cardiff: Estyn.</w:t>
          </w:r>
        </w:p>
        <w:p w14:paraId="30DD74F7" w14:textId="77777777" w:rsidR="009F1AB8" w:rsidRPr="00B7156A" w:rsidRDefault="009F1AB8" w:rsidP="009F1AB8">
          <w:pPr>
            <w:pStyle w:val="Bibliography"/>
            <w:ind w:left="720" w:hanging="720"/>
            <w:rPr>
              <w:rFonts w:ascii="Arial" w:hAnsi="Arial" w:cs="Arial"/>
              <w:noProof/>
              <w:lang w:val="en-US"/>
            </w:rPr>
          </w:pPr>
          <w:r w:rsidRPr="00B7156A">
            <w:rPr>
              <w:rFonts w:ascii="Arial" w:hAnsi="Arial" w:cs="Arial"/>
              <w:noProof/>
              <w:lang w:val="en-US"/>
            </w:rPr>
            <w:t xml:space="preserve">Estyn. (2017). </w:t>
          </w:r>
          <w:r w:rsidRPr="00B7156A">
            <w:rPr>
              <w:rFonts w:ascii="Arial" w:hAnsi="Arial" w:cs="Arial"/>
              <w:i/>
              <w:iCs/>
              <w:noProof/>
              <w:lang w:val="en-US"/>
            </w:rPr>
            <w:t>Supplementary Guidance: Welsh.</w:t>
          </w:r>
          <w:r w:rsidRPr="00B7156A">
            <w:rPr>
              <w:rFonts w:ascii="Arial" w:hAnsi="Arial" w:cs="Arial"/>
              <w:noProof/>
              <w:lang w:val="en-US"/>
            </w:rPr>
            <w:t xml:space="preserve"> Cardiff: Estyn.</w:t>
          </w:r>
        </w:p>
        <w:p w14:paraId="3ADD04DE" w14:textId="77777777" w:rsidR="009F1AB8" w:rsidRPr="00B7156A" w:rsidRDefault="009F1AB8" w:rsidP="009F1AB8">
          <w:pPr>
            <w:pStyle w:val="Bibliography"/>
            <w:ind w:left="720" w:hanging="720"/>
            <w:rPr>
              <w:rFonts w:ascii="Arial" w:hAnsi="Arial" w:cs="Arial"/>
              <w:noProof/>
              <w:lang w:val="en-US"/>
            </w:rPr>
          </w:pPr>
          <w:r w:rsidRPr="00B7156A">
            <w:rPr>
              <w:rFonts w:ascii="Arial" w:hAnsi="Arial" w:cs="Arial"/>
              <w:noProof/>
              <w:lang w:val="en-US"/>
            </w:rPr>
            <w:t xml:space="preserve">Lewis, H. (2015). Welsh Second Language Within Our new Curriculum. </w:t>
          </w:r>
          <w:r w:rsidRPr="00B7156A">
            <w:rPr>
              <w:rFonts w:ascii="Arial" w:hAnsi="Arial" w:cs="Arial"/>
              <w:i/>
              <w:iCs/>
              <w:noProof/>
              <w:lang w:val="en-US"/>
            </w:rPr>
            <w:t>The Welsh Government</w:t>
          </w:r>
          <w:r w:rsidRPr="00B7156A">
            <w:rPr>
              <w:rFonts w:ascii="Arial" w:hAnsi="Arial" w:cs="Arial"/>
              <w:noProof/>
              <w:lang w:val="en-US"/>
            </w:rPr>
            <w:t>, 4.</w:t>
          </w:r>
        </w:p>
        <w:p w14:paraId="30E05984" w14:textId="508E724E" w:rsidR="009F1AB8" w:rsidRPr="00B7156A" w:rsidRDefault="009F1AB8" w:rsidP="009F1AB8">
          <w:pPr>
            <w:rPr>
              <w:rFonts w:ascii="Arial" w:hAnsi="Arial" w:cs="Arial"/>
              <w:sz w:val="22"/>
              <w:szCs w:val="22"/>
            </w:rPr>
          </w:pPr>
          <w:r w:rsidRPr="00B7156A">
            <w:rPr>
              <w:rFonts w:ascii="Arial" w:hAnsi="Arial" w:cs="Arial"/>
              <w:b/>
              <w:bCs/>
              <w:noProof/>
              <w:sz w:val="22"/>
              <w:szCs w:val="22"/>
            </w:rPr>
            <w:fldChar w:fldCharType="end"/>
          </w:r>
          <w:r w:rsidRPr="00B7156A">
            <w:rPr>
              <w:rFonts w:ascii="Arial" w:hAnsi="Arial" w:cs="Arial"/>
              <w:sz w:val="22"/>
              <w:szCs w:val="22"/>
            </w:rPr>
            <w:t xml:space="preserve">Parry (2013) ‘Very few leaving English-medium schools can speak Welsh’ Click </w:t>
          </w:r>
          <w:proofErr w:type="gramStart"/>
          <w:r w:rsidRPr="00B7156A">
            <w:rPr>
              <w:rFonts w:ascii="Arial" w:hAnsi="Arial" w:cs="Arial"/>
              <w:sz w:val="22"/>
              <w:szCs w:val="22"/>
            </w:rPr>
            <w:t>On</w:t>
          </w:r>
          <w:proofErr w:type="gramEnd"/>
          <w:r w:rsidRPr="00B7156A">
            <w:rPr>
              <w:rFonts w:ascii="Arial" w:hAnsi="Arial" w:cs="Arial"/>
              <w:sz w:val="22"/>
              <w:szCs w:val="22"/>
            </w:rPr>
            <w:t xml:space="preserve"> Wales [Blog]. 30</w:t>
          </w:r>
          <w:r w:rsidRPr="00B7156A">
            <w:rPr>
              <w:rFonts w:ascii="Arial" w:hAnsi="Arial" w:cs="Arial"/>
              <w:sz w:val="22"/>
              <w:szCs w:val="22"/>
              <w:vertAlign w:val="superscript"/>
            </w:rPr>
            <w:t xml:space="preserve"> </w:t>
          </w:r>
          <w:r w:rsidRPr="00B7156A">
            <w:rPr>
              <w:rFonts w:ascii="Arial" w:hAnsi="Arial" w:cs="Arial"/>
              <w:sz w:val="22"/>
              <w:szCs w:val="22"/>
            </w:rPr>
            <w:t xml:space="preserve">November. Available at: </w:t>
          </w:r>
          <w:hyperlink r:id="rId10" w:history="1">
            <w:r w:rsidRPr="00B7156A">
              <w:rPr>
                <w:rStyle w:val="Hyperlink"/>
                <w:rFonts w:ascii="Arial" w:hAnsi="Arial" w:cs="Arial"/>
                <w:color w:val="auto"/>
                <w:sz w:val="22"/>
                <w:szCs w:val="22"/>
              </w:rPr>
              <w:t>http://www.iwa.wales/click/2013/11/very-few-leaving-english-medium-schools-can-speak-welsh/</w:t>
            </w:r>
          </w:hyperlink>
        </w:p>
      </w:sdtContent>
    </w:sdt>
    <w:p w14:paraId="458AE8F2" w14:textId="03C3ECE9" w:rsidR="009F1AB8" w:rsidRDefault="009F1AB8" w:rsidP="009F1AB8">
      <w:pPr>
        <w:rPr>
          <w:rFonts w:ascii="Arial" w:hAnsi="Arial" w:cs="Arial"/>
          <w:sz w:val="22"/>
          <w:szCs w:val="22"/>
        </w:rPr>
      </w:pPr>
    </w:p>
    <w:p w14:paraId="1CF0C4D0" w14:textId="77777777" w:rsidR="009F1AB8" w:rsidRPr="00B7156A" w:rsidRDefault="009F1AB8" w:rsidP="009F1AB8">
      <w:pPr>
        <w:rPr>
          <w:rFonts w:ascii="Arial" w:hAnsi="Arial" w:cs="Arial"/>
          <w:sz w:val="22"/>
          <w:szCs w:val="22"/>
        </w:rPr>
      </w:pPr>
      <w:r w:rsidRPr="00B7156A">
        <w:rPr>
          <w:rFonts w:ascii="Arial" w:hAnsi="Arial" w:cs="Arial"/>
          <w:sz w:val="22"/>
          <w:szCs w:val="22"/>
        </w:rPr>
        <w:t xml:space="preserve">Diane </w:t>
      </w:r>
      <w:proofErr w:type="spellStart"/>
      <w:proofErr w:type="gramStart"/>
      <w:r w:rsidRPr="00B7156A">
        <w:rPr>
          <w:rFonts w:ascii="Arial" w:hAnsi="Arial" w:cs="Arial"/>
          <w:sz w:val="22"/>
          <w:szCs w:val="22"/>
        </w:rPr>
        <w:t>Hofkins</w:t>
      </w:r>
      <w:proofErr w:type="spellEnd"/>
      <w:r w:rsidRPr="00B7156A">
        <w:rPr>
          <w:rFonts w:ascii="Arial" w:hAnsi="Arial" w:cs="Arial"/>
          <w:sz w:val="22"/>
          <w:szCs w:val="22"/>
        </w:rPr>
        <w:t>(</w:t>
      </w:r>
      <w:proofErr w:type="gramEnd"/>
      <w:r w:rsidRPr="00B7156A">
        <w:rPr>
          <w:rFonts w:ascii="Arial" w:hAnsi="Arial" w:cs="Arial"/>
          <w:sz w:val="22"/>
          <w:szCs w:val="22"/>
        </w:rPr>
        <w:t xml:space="preserve">2007)Wales watching, The Guardian, 1 May. Available at: </w:t>
      </w:r>
      <w:hyperlink r:id="rId11" w:history="1">
        <w:r w:rsidRPr="00B7156A">
          <w:rPr>
            <w:rStyle w:val="Hyperlink"/>
            <w:rFonts w:ascii="Arial" w:hAnsi="Arial" w:cs="Arial"/>
            <w:color w:val="auto"/>
            <w:sz w:val="22"/>
            <w:szCs w:val="22"/>
          </w:rPr>
          <w:t>https://www.theguardian.com/education/2007/may/01/schools.uk3</w:t>
        </w:r>
      </w:hyperlink>
      <w:bookmarkStart w:id="1" w:name="_GoBack"/>
      <w:bookmarkEnd w:id="1"/>
    </w:p>
    <w:p w14:paraId="0E646091" w14:textId="77777777" w:rsidR="009F1AB8" w:rsidRPr="009F1AB8" w:rsidRDefault="009F1AB8" w:rsidP="009F1AB8">
      <w:pPr>
        <w:rPr>
          <w:rFonts w:ascii="Arial" w:hAnsi="Arial" w:cs="Arial"/>
          <w:sz w:val="22"/>
          <w:szCs w:val="22"/>
        </w:rPr>
      </w:pPr>
    </w:p>
    <w:sectPr w:rsidR="009F1AB8" w:rsidRPr="009F1AB8" w:rsidSect="009F1AB8">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36F74B" w14:textId="77777777" w:rsidR="0011388B" w:rsidRDefault="0011388B">
      <w:r>
        <w:separator/>
      </w:r>
    </w:p>
  </w:endnote>
  <w:endnote w:type="continuationSeparator" w:id="0">
    <w:p w14:paraId="37616BCE" w14:textId="77777777" w:rsidR="0011388B" w:rsidRDefault="001138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A56842" w14:textId="77777777" w:rsidR="0011388B" w:rsidRDefault="0011388B">
      <w:r>
        <w:separator/>
      </w:r>
    </w:p>
  </w:footnote>
  <w:footnote w:type="continuationSeparator" w:id="0">
    <w:p w14:paraId="36EE5AEC" w14:textId="77777777" w:rsidR="0011388B" w:rsidRDefault="001138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FA3ACF"/>
    <w:multiLevelType w:val="hybridMultilevel"/>
    <w:tmpl w:val="A3F8E65A"/>
    <w:lvl w:ilvl="0" w:tplc="CE6C9C8E">
      <w:start w:val="1"/>
      <w:numFmt w:val="bullet"/>
      <w:lvlText w:val=""/>
      <w:lvlJc w:val="left"/>
      <w:pPr>
        <w:tabs>
          <w:tab w:val="num" w:pos="720"/>
        </w:tabs>
        <w:ind w:left="720" w:hanging="360"/>
      </w:pPr>
      <w:rPr>
        <w:rFonts w:ascii="Wingdings 3" w:hAnsi="Wingdings 3" w:hint="default"/>
      </w:rPr>
    </w:lvl>
    <w:lvl w:ilvl="1" w:tplc="8FF2CEF4" w:tentative="1">
      <w:start w:val="1"/>
      <w:numFmt w:val="bullet"/>
      <w:lvlText w:val=""/>
      <w:lvlJc w:val="left"/>
      <w:pPr>
        <w:tabs>
          <w:tab w:val="num" w:pos="1440"/>
        </w:tabs>
        <w:ind w:left="1440" w:hanging="360"/>
      </w:pPr>
      <w:rPr>
        <w:rFonts w:ascii="Wingdings 3" w:hAnsi="Wingdings 3" w:hint="default"/>
      </w:rPr>
    </w:lvl>
    <w:lvl w:ilvl="2" w:tplc="219CBDB4" w:tentative="1">
      <w:start w:val="1"/>
      <w:numFmt w:val="bullet"/>
      <w:lvlText w:val=""/>
      <w:lvlJc w:val="left"/>
      <w:pPr>
        <w:tabs>
          <w:tab w:val="num" w:pos="2160"/>
        </w:tabs>
        <w:ind w:left="2160" w:hanging="360"/>
      </w:pPr>
      <w:rPr>
        <w:rFonts w:ascii="Wingdings 3" w:hAnsi="Wingdings 3" w:hint="default"/>
      </w:rPr>
    </w:lvl>
    <w:lvl w:ilvl="3" w:tplc="3BA0D624" w:tentative="1">
      <w:start w:val="1"/>
      <w:numFmt w:val="bullet"/>
      <w:lvlText w:val=""/>
      <w:lvlJc w:val="left"/>
      <w:pPr>
        <w:tabs>
          <w:tab w:val="num" w:pos="2880"/>
        </w:tabs>
        <w:ind w:left="2880" w:hanging="360"/>
      </w:pPr>
      <w:rPr>
        <w:rFonts w:ascii="Wingdings 3" w:hAnsi="Wingdings 3" w:hint="default"/>
      </w:rPr>
    </w:lvl>
    <w:lvl w:ilvl="4" w:tplc="D3C255F0" w:tentative="1">
      <w:start w:val="1"/>
      <w:numFmt w:val="bullet"/>
      <w:lvlText w:val=""/>
      <w:lvlJc w:val="left"/>
      <w:pPr>
        <w:tabs>
          <w:tab w:val="num" w:pos="3600"/>
        </w:tabs>
        <w:ind w:left="3600" w:hanging="360"/>
      </w:pPr>
      <w:rPr>
        <w:rFonts w:ascii="Wingdings 3" w:hAnsi="Wingdings 3" w:hint="default"/>
      </w:rPr>
    </w:lvl>
    <w:lvl w:ilvl="5" w:tplc="39F6F98A" w:tentative="1">
      <w:start w:val="1"/>
      <w:numFmt w:val="bullet"/>
      <w:lvlText w:val=""/>
      <w:lvlJc w:val="left"/>
      <w:pPr>
        <w:tabs>
          <w:tab w:val="num" w:pos="4320"/>
        </w:tabs>
        <w:ind w:left="4320" w:hanging="360"/>
      </w:pPr>
      <w:rPr>
        <w:rFonts w:ascii="Wingdings 3" w:hAnsi="Wingdings 3" w:hint="default"/>
      </w:rPr>
    </w:lvl>
    <w:lvl w:ilvl="6" w:tplc="E4DC618E" w:tentative="1">
      <w:start w:val="1"/>
      <w:numFmt w:val="bullet"/>
      <w:lvlText w:val=""/>
      <w:lvlJc w:val="left"/>
      <w:pPr>
        <w:tabs>
          <w:tab w:val="num" w:pos="5040"/>
        </w:tabs>
        <w:ind w:left="5040" w:hanging="360"/>
      </w:pPr>
      <w:rPr>
        <w:rFonts w:ascii="Wingdings 3" w:hAnsi="Wingdings 3" w:hint="default"/>
      </w:rPr>
    </w:lvl>
    <w:lvl w:ilvl="7" w:tplc="FBEE69AE" w:tentative="1">
      <w:start w:val="1"/>
      <w:numFmt w:val="bullet"/>
      <w:lvlText w:val=""/>
      <w:lvlJc w:val="left"/>
      <w:pPr>
        <w:tabs>
          <w:tab w:val="num" w:pos="5760"/>
        </w:tabs>
        <w:ind w:left="5760" w:hanging="360"/>
      </w:pPr>
      <w:rPr>
        <w:rFonts w:ascii="Wingdings 3" w:hAnsi="Wingdings 3" w:hint="default"/>
      </w:rPr>
    </w:lvl>
    <w:lvl w:ilvl="8" w:tplc="AB94F642"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0E797BB8"/>
    <w:multiLevelType w:val="hybridMultilevel"/>
    <w:tmpl w:val="2D9874F6"/>
    <w:lvl w:ilvl="0" w:tplc="7A34B37E">
      <w:start w:val="1"/>
      <w:numFmt w:val="bullet"/>
      <w:lvlText w:val=""/>
      <w:lvlJc w:val="left"/>
      <w:pPr>
        <w:tabs>
          <w:tab w:val="num" w:pos="720"/>
        </w:tabs>
        <w:ind w:left="720" w:hanging="360"/>
      </w:pPr>
      <w:rPr>
        <w:rFonts w:ascii="Wingdings 3" w:hAnsi="Wingdings 3" w:hint="default"/>
      </w:rPr>
    </w:lvl>
    <w:lvl w:ilvl="1" w:tplc="74685EB4" w:tentative="1">
      <w:start w:val="1"/>
      <w:numFmt w:val="bullet"/>
      <w:lvlText w:val=""/>
      <w:lvlJc w:val="left"/>
      <w:pPr>
        <w:tabs>
          <w:tab w:val="num" w:pos="1440"/>
        </w:tabs>
        <w:ind w:left="1440" w:hanging="360"/>
      </w:pPr>
      <w:rPr>
        <w:rFonts w:ascii="Wingdings 3" w:hAnsi="Wingdings 3" w:hint="default"/>
      </w:rPr>
    </w:lvl>
    <w:lvl w:ilvl="2" w:tplc="92B81F0A" w:tentative="1">
      <w:start w:val="1"/>
      <w:numFmt w:val="bullet"/>
      <w:lvlText w:val=""/>
      <w:lvlJc w:val="left"/>
      <w:pPr>
        <w:tabs>
          <w:tab w:val="num" w:pos="2160"/>
        </w:tabs>
        <w:ind w:left="2160" w:hanging="360"/>
      </w:pPr>
      <w:rPr>
        <w:rFonts w:ascii="Wingdings 3" w:hAnsi="Wingdings 3" w:hint="default"/>
      </w:rPr>
    </w:lvl>
    <w:lvl w:ilvl="3" w:tplc="3DD69FF0" w:tentative="1">
      <w:start w:val="1"/>
      <w:numFmt w:val="bullet"/>
      <w:lvlText w:val=""/>
      <w:lvlJc w:val="left"/>
      <w:pPr>
        <w:tabs>
          <w:tab w:val="num" w:pos="2880"/>
        </w:tabs>
        <w:ind w:left="2880" w:hanging="360"/>
      </w:pPr>
      <w:rPr>
        <w:rFonts w:ascii="Wingdings 3" w:hAnsi="Wingdings 3" w:hint="default"/>
      </w:rPr>
    </w:lvl>
    <w:lvl w:ilvl="4" w:tplc="6358BB08" w:tentative="1">
      <w:start w:val="1"/>
      <w:numFmt w:val="bullet"/>
      <w:lvlText w:val=""/>
      <w:lvlJc w:val="left"/>
      <w:pPr>
        <w:tabs>
          <w:tab w:val="num" w:pos="3600"/>
        </w:tabs>
        <w:ind w:left="3600" w:hanging="360"/>
      </w:pPr>
      <w:rPr>
        <w:rFonts w:ascii="Wingdings 3" w:hAnsi="Wingdings 3" w:hint="default"/>
      </w:rPr>
    </w:lvl>
    <w:lvl w:ilvl="5" w:tplc="9C5E340A" w:tentative="1">
      <w:start w:val="1"/>
      <w:numFmt w:val="bullet"/>
      <w:lvlText w:val=""/>
      <w:lvlJc w:val="left"/>
      <w:pPr>
        <w:tabs>
          <w:tab w:val="num" w:pos="4320"/>
        </w:tabs>
        <w:ind w:left="4320" w:hanging="360"/>
      </w:pPr>
      <w:rPr>
        <w:rFonts w:ascii="Wingdings 3" w:hAnsi="Wingdings 3" w:hint="default"/>
      </w:rPr>
    </w:lvl>
    <w:lvl w:ilvl="6" w:tplc="CE30A838" w:tentative="1">
      <w:start w:val="1"/>
      <w:numFmt w:val="bullet"/>
      <w:lvlText w:val=""/>
      <w:lvlJc w:val="left"/>
      <w:pPr>
        <w:tabs>
          <w:tab w:val="num" w:pos="5040"/>
        </w:tabs>
        <w:ind w:left="5040" w:hanging="360"/>
      </w:pPr>
      <w:rPr>
        <w:rFonts w:ascii="Wingdings 3" w:hAnsi="Wingdings 3" w:hint="default"/>
      </w:rPr>
    </w:lvl>
    <w:lvl w:ilvl="7" w:tplc="15F0E534" w:tentative="1">
      <w:start w:val="1"/>
      <w:numFmt w:val="bullet"/>
      <w:lvlText w:val=""/>
      <w:lvlJc w:val="left"/>
      <w:pPr>
        <w:tabs>
          <w:tab w:val="num" w:pos="5760"/>
        </w:tabs>
        <w:ind w:left="5760" w:hanging="360"/>
      </w:pPr>
      <w:rPr>
        <w:rFonts w:ascii="Wingdings 3" w:hAnsi="Wingdings 3" w:hint="default"/>
      </w:rPr>
    </w:lvl>
    <w:lvl w:ilvl="8" w:tplc="851E4AF0"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11522B53"/>
    <w:multiLevelType w:val="hybridMultilevel"/>
    <w:tmpl w:val="B900EE02"/>
    <w:lvl w:ilvl="0" w:tplc="4F500412">
      <w:start w:val="1"/>
      <w:numFmt w:val="bullet"/>
      <w:lvlText w:val=""/>
      <w:lvlJc w:val="left"/>
      <w:pPr>
        <w:tabs>
          <w:tab w:val="num" w:pos="720"/>
        </w:tabs>
        <w:ind w:left="720" w:hanging="360"/>
      </w:pPr>
      <w:rPr>
        <w:rFonts w:ascii="Wingdings 3" w:hAnsi="Wingdings 3" w:hint="default"/>
      </w:rPr>
    </w:lvl>
    <w:lvl w:ilvl="1" w:tplc="7376F7DC" w:tentative="1">
      <w:start w:val="1"/>
      <w:numFmt w:val="bullet"/>
      <w:lvlText w:val=""/>
      <w:lvlJc w:val="left"/>
      <w:pPr>
        <w:tabs>
          <w:tab w:val="num" w:pos="1440"/>
        </w:tabs>
        <w:ind w:left="1440" w:hanging="360"/>
      </w:pPr>
      <w:rPr>
        <w:rFonts w:ascii="Wingdings 3" w:hAnsi="Wingdings 3" w:hint="default"/>
      </w:rPr>
    </w:lvl>
    <w:lvl w:ilvl="2" w:tplc="7AA6AA3E" w:tentative="1">
      <w:start w:val="1"/>
      <w:numFmt w:val="bullet"/>
      <w:lvlText w:val=""/>
      <w:lvlJc w:val="left"/>
      <w:pPr>
        <w:tabs>
          <w:tab w:val="num" w:pos="2160"/>
        </w:tabs>
        <w:ind w:left="2160" w:hanging="360"/>
      </w:pPr>
      <w:rPr>
        <w:rFonts w:ascii="Wingdings 3" w:hAnsi="Wingdings 3" w:hint="default"/>
      </w:rPr>
    </w:lvl>
    <w:lvl w:ilvl="3" w:tplc="BBC88B10" w:tentative="1">
      <w:start w:val="1"/>
      <w:numFmt w:val="bullet"/>
      <w:lvlText w:val=""/>
      <w:lvlJc w:val="left"/>
      <w:pPr>
        <w:tabs>
          <w:tab w:val="num" w:pos="2880"/>
        </w:tabs>
        <w:ind w:left="2880" w:hanging="360"/>
      </w:pPr>
      <w:rPr>
        <w:rFonts w:ascii="Wingdings 3" w:hAnsi="Wingdings 3" w:hint="default"/>
      </w:rPr>
    </w:lvl>
    <w:lvl w:ilvl="4" w:tplc="449EBFB6" w:tentative="1">
      <w:start w:val="1"/>
      <w:numFmt w:val="bullet"/>
      <w:lvlText w:val=""/>
      <w:lvlJc w:val="left"/>
      <w:pPr>
        <w:tabs>
          <w:tab w:val="num" w:pos="3600"/>
        </w:tabs>
        <w:ind w:left="3600" w:hanging="360"/>
      </w:pPr>
      <w:rPr>
        <w:rFonts w:ascii="Wingdings 3" w:hAnsi="Wingdings 3" w:hint="default"/>
      </w:rPr>
    </w:lvl>
    <w:lvl w:ilvl="5" w:tplc="3CD40530" w:tentative="1">
      <w:start w:val="1"/>
      <w:numFmt w:val="bullet"/>
      <w:lvlText w:val=""/>
      <w:lvlJc w:val="left"/>
      <w:pPr>
        <w:tabs>
          <w:tab w:val="num" w:pos="4320"/>
        </w:tabs>
        <w:ind w:left="4320" w:hanging="360"/>
      </w:pPr>
      <w:rPr>
        <w:rFonts w:ascii="Wingdings 3" w:hAnsi="Wingdings 3" w:hint="default"/>
      </w:rPr>
    </w:lvl>
    <w:lvl w:ilvl="6" w:tplc="829E5068" w:tentative="1">
      <w:start w:val="1"/>
      <w:numFmt w:val="bullet"/>
      <w:lvlText w:val=""/>
      <w:lvlJc w:val="left"/>
      <w:pPr>
        <w:tabs>
          <w:tab w:val="num" w:pos="5040"/>
        </w:tabs>
        <w:ind w:left="5040" w:hanging="360"/>
      </w:pPr>
      <w:rPr>
        <w:rFonts w:ascii="Wingdings 3" w:hAnsi="Wingdings 3" w:hint="default"/>
      </w:rPr>
    </w:lvl>
    <w:lvl w:ilvl="7" w:tplc="2526A33E" w:tentative="1">
      <w:start w:val="1"/>
      <w:numFmt w:val="bullet"/>
      <w:lvlText w:val=""/>
      <w:lvlJc w:val="left"/>
      <w:pPr>
        <w:tabs>
          <w:tab w:val="num" w:pos="5760"/>
        </w:tabs>
        <w:ind w:left="5760" w:hanging="360"/>
      </w:pPr>
      <w:rPr>
        <w:rFonts w:ascii="Wingdings 3" w:hAnsi="Wingdings 3" w:hint="default"/>
      </w:rPr>
    </w:lvl>
    <w:lvl w:ilvl="8" w:tplc="1BDAF464"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2"/>
  </w:num>
  <w:num w:numId="3">
    <w:abstractNumId w:val="18"/>
  </w:num>
  <w:num w:numId="4">
    <w:abstractNumId w:val="14"/>
  </w:num>
  <w:num w:numId="5">
    <w:abstractNumId w:val="10"/>
  </w:num>
  <w:num w:numId="6">
    <w:abstractNumId w:val="17"/>
  </w:num>
  <w:num w:numId="7">
    <w:abstractNumId w:val="5"/>
  </w:num>
  <w:num w:numId="8">
    <w:abstractNumId w:val="16"/>
  </w:num>
  <w:num w:numId="9">
    <w:abstractNumId w:val="13"/>
  </w:num>
  <w:num w:numId="10">
    <w:abstractNumId w:val="7"/>
  </w:num>
  <w:num w:numId="11">
    <w:abstractNumId w:val="8"/>
  </w:num>
  <w:num w:numId="12">
    <w:abstractNumId w:val="11"/>
  </w:num>
  <w:num w:numId="13">
    <w:abstractNumId w:val="15"/>
  </w:num>
  <w:num w:numId="14">
    <w:abstractNumId w:val="6"/>
  </w:num>
  <w:num w:numId="15">
    <w:abstractNumId w:val="0"/>
  </w:num>
  <w:num w:numId="16">
    <w:abstractNumId w:val="9"/>
  </w:num>
  <w:num w:numId="17">
    <w:abstractNumId w:val="2"/>
  </w:num>
  <w:num w:numId="18">
    <w:abstractNumId w:val="1"/>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ACD"/>
    <w:rsid w:val="00011666"/>
    <w:rsid w:val="00026B02"/>
    <w:rsid w:val="000822E5"/>
    <w:rsid w:val="000869C0"/>
    <w:rsid w:val="000971FC"/>
    <w:rsid w:val="000A2A3A"/>
    <w:rsid w:val="000A492A"/>
    <w:rsid w:val="000D2F80"/>
    <w:rsid w:val="000E413A"/>
    <w:rsid w:val="000F0D3C"/>
    <w:rsid w:val="000F5AA3"/>
    <w:rsid w:val="00100396"/>
    <w:rsid w:val="00100B5C"/>
    <w:rsid w:val="001106E9"/>
    <w:rsid w:val="0011388B"/>
    <w:rsid w:val="00124CA5"/>
    <w:rsid w:val="00134F77"/>
    <w:rsid w:val="001363A5"/>
    <w:rsid w:val="00152E9D"/>
    <w:rsid w:val="00154487"/>
    <w:rsid w:val="0017512A"/>
    <w:rsid w:val="00196958"/>
    <w:rsid w:val="001A1E39"/>
    <w:rsid w:val="001A24F3"/>
    <w:rsid w:val="001B06DC"/>
    <w:rsid w:val="001B405C"/>
    <w:rsid w:val="001B5F45"/>
    <w:rsid w:val="001E1050"/>
    <w:rsid w:val="001E1E1F"/>
    <w:rsid w:val="001E2007"/>
    <w:rsid w:val="001E57C1"/>
    <w:rsid w:val="001F07EF"/>
    <w:rsid w:val="001F50B6"/>
    <w:rsid w:val="001F6D7A"/>
    <w:rsid w:val="00224849"/>
    <w:rsid w:val="0022746E"/>
    <w:rsid w:val="00235F71"/>
    <w:rsid w:val="002444CA"/>
    <w:rsid w:val="00245609"/>
    <w:rsid w:val="00260DE6"/>
    <w:rsid w:val="00273FEE"/>
    <w:rsid w:val="0028204E"/>
    <w:rsid w:val="0028591B"/>
    <w:rsid w:val="002878BF"/>
    <w:rsid w:val="00291841"/>
    <w:rsid w:val="002C449B"/>
    <w:rsid w:val="002C6040"/>
    <w:rsid w:val="002D5B3F"/>
    <w:rsid w:val="002E272E"/>
    <w:rsid w:val="002F5778"/>
    <w:rsid w:val="003223E0"/>
    <w:rsid w:val="00350C2B"/>
    <w:rsid w:val="00352C4A"/>
    <w:rsid w:val="00362560"/>
    <w:rsid w:val="003732FD"/>
    <w:rsid w:val="003753B2"/>
    <w:rsid w:val="00376559"/>
    <w:rsid w:val="00377A24"/>
    <w:rsid w:val="00382BAA"/>
    <w:rsid w:val="00384D73"/>
    <w:rsid w:val="00393EB6"/>
    <w:rsid w:val="003A3CE5"/>
    <w:rsid w:val="003B366F"/>
    <w:rsid w:val="003B3F9D"/>
    <w:rsid w:val="003B6C95"/>
    <w:rsid w:val="003E22A6"/>
    <w:rsid w:val="003E5751"/>
    <w:rsid w:val="003E6AC7"/>
    <w:rsid w:val="004046A9"/>
    <w:rsid w:val="00404C50"/>
    <w:rsid w:val="00423934"/>
    <w:rsid w:val="00426244"/>
    <w:rsid w:val="00451810"/>
    <w:rsid w:val="00470A38"/>
    <w:rsid w:val="00477880"/>
    <w:rsid w:val="0048383C"/>
    <w:rsid w:val="004874DE"/>
    <w:rsid w:val="004915BC"/>
    <w:rsid w:val="004A1C2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09B9"/>
    <w:rsid w:val="005969E2"/>
    <w:rsid w:val="005A1689"/>
    <w:rsid w:val="005A2CD0"/>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2DC9"/>
    <w:rsid w:val="00661D6F"/>
    <w:rsid w:val="006628E9"/>
    <w:rsid w:val="0066725E"/>
    <w:rsid w:val="006716C7"/>
    <w:rsid w:val="00681208"/>
    <w:rsid w:val="00681FA9"/>
    <w:rsid w:val="00690EF7"/>
    <w:rsid w:val="00691EA9"/>
    <w:rsid w:val="006934D4"/>
    <w:rsid w:val="006A6DC3"/>
    <w:rsid w:val="006B6BF5"/>
    <w:rsid w:val="006D49ED"/>
    <w:rsid w:val="006D55CE"/>
    <w:rsid w:val="006D637A"/>
    <w:rsid w:val="006D6F24"/>
    <w:rsid w:val="006F0F95"/>
    <w:rsid w:val="006F45BF"/>
    <w:rsid w:val="006F60E0"/>
    <w:rsid w:val="00702F71"/>
    <w:rsid w:val="00707607"/>
    <w:rsid w:val="00724A6C"/>
    <w:rsid w:val="007366DF"/>
    <w:rsid w:val="00741C9E"/>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004B"/>
    <w:rsid w:val="00896134"/>
    <w:rsid w:val="008A62BC"/>
    <w:rsid w:val="008B43E7"/>
    <w:rsid w:val="008D763F"/>
    <w:rsid w:val="008F036F"/>
    <w:rsid w:val="008F1308"/>
    <w:rsid w:val="008F78C2"/>
    <w:rsid w:val="009036A8"/>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15AD"/>
    <w:rsid w:val="009D3EA4"/>
    <w:rsid w:val="009D649C"/>
    <w:rsid w:val="009E4BC1"/>
    <w:rsid w:val="009F1AB8"/>
    <w:rsid w:val="009F5CB2"/>
    <w:rsid w:val="00A03BB8"/>
    <w:rsid w:val="00A16E98"/>
    <w:rsid w:val="00A3505D"/>
    <w:rsid w:val="00A4036F"/>
    <w:rsid w:val="00A406E5"/>
    <w:rsid w:val="00A423D0"/>
    <w:rsid w:val="00A4641C"/>
    <w:rsid w:val="00A53E6B"/>
    <w:rsid w:val="00A55876"/>
    <w:rsid w:val="00A67FB1"/>
    <w:rsid w:val="00A85BFE"/>
    <w:rsid w:val="00AB6FE7"/>
    <w:rsid w:val="00AB7AD7"/>
    <w:rsid w:val="00AD2430"/>
    <w:rsid w:val="00AE41A6"/>
    <w:rsid w:val="00AE7554"/>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3D39"/>
    <w:rsid w:val="00C14E1F"/>
    <w:rsid w:val="00C315AF"/>
    <w:rsid w:val="00C36D9A"/>
    <w:rsid w:val="00C44A72"/>
    <w:rsid w:val="00C61FC2"/>
    <w:rsid w:val="00C705F9"/>
    <w:rsid w:val="00C80F0F"/>
    <w:rsid w:val="00C8667A"/>
    <w:rsid w:val="00C93BCB"/>
    <w:rsid w:val="00CC241A"/>
    <w:rsid w:val="00CE4035"/>
    <w:rsid w:val="00CE65AB"/>
    <w:rsid w:val="00CF4266"/>
    <w:rsid w:val="00D01D2A"/>
    <w:rsid w:val="00D22D9C"/>
    <w:rsid w:val="00D241F1"/>
    <w:rsid w:val="00D275CB"/>
    <w:rsid w:val="00D30DFA"/>
    <w:rsid w:val="00D362C9"/>
    <w:rsid w:val="00D463A5"/>
    <w:rsid w:val="00D4710D"/>
    <w:rsid w:val="00D47D25"/>
    <w:rsid w:val="00D62ACD"/>
    <w:rsid w:val="00D83AD2"/>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252"/>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DE436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ibliography">
    <w:name w:val="Bibliography"/>
    <w:basedOn w:val="Normal"/>
    <w:next w:val="Normal"/>
    <w:uiPriority w:val="37"/>
    <w:unhideWhenUsed/>
    <w:rsid w:val="009F1AB8"/>
    <w:pPr>
      <w:spacing w:after="160" w:line="259" w:lineRule="auto"/>
    </w:pPr>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0186540">
      <w:bodyDiv w:val="1"/>
      <w:marLeft w:val="0"/>
      <w:marRight w:val="0"/>
      <w:marTop w:val="0"/>
      <w:marBottom w:val="0"/>
      <w:divBdr>
        <w:top w:val="none" w:sz="0" w:space="0" w:color="auto"/>
        <w:left w:val="none" w:sz="0" w:space="0" w:color="auto"/>
        <w:bottom w:val="none" w:sz="0" w:space="0" w:color="auto"/>
        <w:right w:val="none" w:sz="0" w:space="0" w:color="auto"/>
      </w:divBdr>
      <w:divsChild>
        <w:div w:id="268658575">
          <w:marLeft w:val="576"/>
          <w:marRight w:val="0"/>
          <w:marTop w:val="80"/>
          <w:marBottom w:val="0"/>
          <w:divBdr>
            <w:top w:val="none" w:sz="0" w:space="0" w:color="auto"/>
            <w:left w:val="none" w:sz="0" w:space="0" w:color="auto"/>
            <w:bottom w:val="none" w:sz="0" w:space="0" w:color="auto"/>
            <w:right w:val="none" w:sz="0" w:space="0" w:color="auto"/>
          </w:divBdr>
        </w:div>
        <w:div w:id="1805853732">
          <w:marLeft w:val="576"/>
          <w:marRight w:val="0"/>
          <w:marTop w:val="80"/>
          <w:marBottom w:val="0"/>
          <w:divBdr>
            <w:top w:val="none" w:sz="0" w:space="0" w:color="auto"/>
            <w:left w:val="none" w:sz="0" w:space="0" w:color="auto"/>
            <w:bottom w:val="none" w:sz="0" w:space="0" w:color="auto"/>
            <w:right w:val="none" w:sz="0" w:space="0" w:color="auto"/>
          </w:divBdr>
        </w:div>
        <w:div w:id="575095780">
          <w:marLeft w:val="576"/>
          <w:marRight w:val="0"/>
          <w:marTop w:val="80"/>
          <w:marBottom w:val="0"/>
          <w:divBdr>
            <w:top w:val="none" w:sz="0" w:space="0" w:color="auto"/>
            <w:left w:val="none" w:sz="0" w:space="0" w:color="auto"/>
            <w:bottom w:val="none" w:sz="0" w:space="0" w:color="auto"/>
            <w:right w:val="none" w:sz="0" w:space="0" w:color="auto"/>
          </w:divBdr>
        </w:div>
        <w:div w:id="1422068841">
          <w:marLeft w:val="576"/>
          <w:marRight w:val="0"/>
          <w:marTop w:val="8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7908452">
      <w:bodyDiv w:val="1"/>
      <w:marLeft w:val="0"/>
      <w:marRight w:val="0"/>
      <w:marTop w:val="0"/>
      <w:marBottom w:val="0"/>
      <w:divBdr>
        <w:top w:val="none" w:sz="0" w:space="0" w:color="auto"/>
        <w:left w:val="none" w:sz="0" w:space="0" w:color="auto"/>
        <w:bottom w:val="none" w:sz="0" w:space="0" w:color="auto"/>
        <w:right w:val="none" w:sz="0" w:space="0" w:color="auto"/>
      </w:divBdr>
      <w:divsChild>
        <w:div w:id="1045955300">
          <w:marLeft w:val="576"/>
          <w:marRight w:val="0"/>
          <w:marTop w:val="8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education/2007/may/01/schools.uk3" TargetMode="External"/><Relationship Id="rId5" Type="http://schemas.openxmlformats.org/officeDocument/2006/relationships/webSettings" Target="webSettings.xml"/><Relationship Id="rId10" Type="http://schemas.openxmlformats.org/officeDocument/2006/relationships/hyperlink" Target="http://www.iwa.wales/click/2013/11/very-few-leaving-english-medium-schools-can-speak-welsh/"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Huw15</b:Tag>
    <b:SourceType>JournalArticle</b:SourceType>
    <b:Guid>{CAC6663D-9E32-445E-A0C2-F3975296E344}</b:Guid>
    <b:Title>Welsh Second Language Within Our new Curriculum</b:Title>
    <b:Year>2015</b:Year>
    <b:Author>
      <b:Author>
        <b:NameList>
          <b:Person>
            <b:Last>Lewis</b:Last>
            <b:First>Huw</b:First>
          </b:Person>
        </b:NameList>
      </b:Author>
    </b:Author>
    <b:Pages>4</b:Pages>
    <b:JournalName>The Welsh Government</b:JournalName>
    <b:RefOrder>1</b:RefOrder>
  </b:Source>
  <b:Source>
    <b:Tag>Est03</b:Tag>
    <b:SourceType>Report</b:SourceType>
    <b:Guid>{556D9CD4-99C6-4C48-838F-0BB14E7FF35A}</b:Guid>
    <b:Title>Welsh Language Development in the Foundation Phase</b:Title>
    <b:Year>2003</b:Year>
    <b:Author>
      <b:Author>
        <b:NameList>
          <b:Person>
            <b:Last>Estyn</b:Last>
          </b:Person>
        </b:NameList>
      </b:Author>
    </b:Author>
    <b:Publisher>Estyn</b:Publisher>
    <b:City>Cardiff</b:City>
    <b:RefOrder>2</b:RefOrder>
  </b:Source>
  <b:Source>
    <b:Tag>Pro15</b:Tag>
    <b:SourceType>Report</b:SourceType>
    <b:Guid>{8CBA2B6B-C27D-42BC-954E-FFD5453C1AF3}</b:Guid>
    <b:Title>Succesful Futures</b:Title>
    <b:Year>2015</b:Year>
    <b:Publisher>OGL</b:Publisher>
    <b:City>Cardiff</b:City>
    <b:Author>
      <b:Author>
        <b:NameList>
          <b:Person>
            <b:Last>Donaldson</b:Last>
            <b:First>Proffesor</b:First>
            <b:Middle>Graham</b:Middle>
          </b:Person>
        </b:NameList>
      </b:Author>
    </b:Author>
    <b:RefOrder>3</b:RefOrder>
  </b:Source>
  <b:Source>
    <b:Tag>Est17</b:Tag>
    <b:SourceType>Report</b:SourceType>
    <b:Guid>{F72F13F2-11C0-4345-88E1-D9F144B0BC85}</b:Guid>
    <b:Author>
      <b:Author>
        <b:NameList>
          <b:Person>
            <b:Last>Estyn</b:Last>
          </b:Person>
        </b:NameList>
      </b:Author>
    </b:Author>
    <b:Title>Supplementary Guidance: Welsh</b:Title>
    <b:Year>2017</b:Year>
    <b:Publisher>Estyn</b:Publisher>
    <b:City>Cardiff</b:City>
    <b:RefOrder>4</b:RefOrder>
  </b:Source>
  <b:Source>
    <b:Tag>Sio13</b:Tag>
    <b:SourceType>Report</b:SourceType>
    <b:Guid>{72AEAAEA-CEDB-4CE9-A894-1CCA7A7E01A8}</b:Guid>
    <b:Author>
      <b:Author>
        <b:NameList>
          <b:Person>
            <b:Last>Davies</b:Last>
            <b:First>Sioned</b:First>
          </b:Person>
        </b:NameList>
      </b:Author>
    </b:Author>
    <b:Title>One Language For All</b:Title>
    <b:Year>2013</b:Year>
    <b:City>Cardiff</b:City>
    <b:RefOrder>5</b:RefOrder>
  </b:Source>
</b:Sources>
</file>

<file path=customXml/itemProps1.xml><?xml version="1.0" encoding="utf-8"?>
<ds:datastoreItem xmlns:ds="http://schemas.openxmlformats.org/officeDocument/2006/customXml" ds:itemID="{44228CD7-B5ED-4390-8407-1EFC9EDFC9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4</Pages>
  <Words>1488</Words>
  <Characters>8483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9952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ALISON</cp:lastModifiedBy>
  <cp:revision>2</cp:revision>
  <cp:lastPrinted>2014-10-10T07:42:00Z</cp:lastPrinted>
  <dcterms:created xsi:type="dcterms:W3CDTF">2018-12-05T18:30:00Z</dcterms:created>
  <dcterms:modified xsi:type="dcterms:W3CDTF">2018-12-05T18:30:00Z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