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C2B2B4" w14:textId="27443718" w:rsidR="002F0152" w:rsidRPr="00BC7718" w:rsidRDefault="002F0152">
      <w:pPr>
        <w:rPr>
          <w:rFonts w:ascii="Arial" w:hAnsi="Arial" w:cs="Arial"/>
        </w:rPr>
      </w:pPr>
    </w:p>
    <w:p w14:paraId="06240C28" w14:textId="77777777" w:rsidR="00D8324B" w:rsidRPr="00BC7718" w:rsidRDefault="00D8324B" w:rsidP="00D8324B">
      <w:pPr>
        <w:jc w:val="center"/>
        <w:rPr>
          <w:rFonts w:ascii="Arial" w:hAnsi="Arial" w:cs="Arial"/>
          <w:sz w:val="40"/>
          <w:szCs w:val="40"/>
        </w:rPr>
      </w:pPr>
      <w:r w:rsidRPr="00BC7718">
        <w:rPr>
          <w:rFonts w:ascii="Arial" w:hAnsi="Arial" w:cs="Arial"/>
          <w:sz w:val="40"/>
          <w:szCs w:val="40"/>
        </w:rPr>
        <w:t>DIGITAL SKILLS AND RESEARCH METHODS</w:t>
      </w:r>
    </w:p>
    <w:p w14:paraId="2FF31414" w14:textId="77777777" w:rsidR="00D8324B" w:rsidRPr="00BC7718" w:rsidRDefault="00D8324B" w:rsidP="00D8324B">
      <w:pPr>
        <w:jc w:val="center"/>
        <w:rPr>
          <w:rFonts w:ascii="Arial" w:hAnsi="Arial" w:cs="Arial"/>
          <w:sz w:val="40"/>
          <w:szCs w:val="40"/>
        </w:rPr>
      </w:pPr>
      <w:r w:rsidRPr="00BC7718">
        <w:rPr>
          <w:rFonts w:ascii="Arial" w:hAnsi="Arial" w:cs="Arial"/>
          <w:sz w:val="40"/>
          <w:szCs w:val="40"/>
        </w:rPr>
        <w:t xml:space="preserve">CLASS: BMSW4003_LON </w:t>
      </w:r>
    </w:p>
    <w:p w14:paraId="1B5609ED" w14:textId="77777777" w:rsidR="00D8324B" w:rsidRPr="00BC7718" w:rsidRDefault="00D8324B" w:rsidP="00D8324B">
      <w:pPr>
        <w:jc w:val="center"/>
        <w:rPr>
          <w:rFonts w:ascii="Arial" w:hAnsi="Arial" w:cs="Arial"/>
          <w:sz w:val="40"/>
          <w:szCs w:val="40"/>
        </w:rPr>
      </w:pPr>
    </w:p>
    <w:p w14:paraId="4EC78796" w14:textId="77777777" w:rsidR="00D8324B" w:rsidRPr="00BC7718" w:rsidRDefault="00D8324B" w:rsidP="00D8324B">
      <w:pPr>
        <w:jc w:val="center"/>
        <w:rPr>
          <w:rFonts w:ascii="Arial" w:hAnsi="Arial" w:cs="Arial"/>
          <w:sz w:val="40"/>
          <w:szCs w:val="40"/>
        </w:rPr>
      </w:pPr>
      <w:r w:rsidRPr="00BC7718">
        <w:rPr>
          <w:rFonts w:ascii="Arial" w:hAnsi="Arial" w:cs="Arial"/>
          <w:sz w:val="40"/>
          <w:szCs w:val="40"/>
        </w:rPr>
        <w:t>ASSIGNMENT TITLE: А РESEARCH REPORT ON THE IMPACT OF VIRTUAL LEARNING ENVIRONMENT (VLE) - MOODLE ON STUDENTS’ LEARNING EXPERIENCE AT THE UNIVERSITY OF WALES TRINITY SAINT DAVID LONDON CAMPUS</w:t>
      </w:r>
    </w:p>
    <w:p w14:paraId="57A97210" w14:textId="77777777" w:rsidR="00D8324B" w:rsidRPr="00BC7718" w:rsidRDefault="00D8324B" w:rsidP="00D8324B">
      <w:pPr>
        <w:jc w:val="center"/>
        <w:rPr>
          <w:rFonts w:ascii="Arial" w:hAnsi="Arial" w:cs="Arial"/>
          <w:sz w:val="40"/>
          <w:szCs w:val="40"/>
        </w:rPr>
      </w:pPr>
    </w:p>
    <w:p w14:paraId="1A89B139" w14:textId="32630100" w:rsidR="00D8324B" w:rsidRPr="00BC7718" w:rsidRDefault="00D8324B" w:rsidP="00D8324B">
      <w:pPr>
        <w:jc w:val="center"/>
        <w:rPr>
          <w:rFonts w:ascii="Arial" w:hAnsi="Arial" w:cs="Arial"/>
          <w:sz w:val="40"/>
          <w:szCs w:val="40"/>
        </w:rPr>
      </w:pPr>
      <w:r w:rsidRPr="00BC7718">
        <w:rPr>
          <w:rFonts w:ascii="Arial" w:hAnsi="Arial" w:cs="Arial"/>
          <w:sz w:val="40"/>
          <w:szCs w:val="40"/>
        </w:rPr>
        <w:t xml:space="preserve">Student: Ivan </w:t>
      </w:r>
      <w:proofErr w:type="spellStart"/>
      <w:r w:rsidRPr="00BC7718">
        <w:rPr>
          <w:rFonts w:ascii="Arial" w:hAnsi="Arial" w:cs="Arial"/>
          <w:sz w:val="40"/>
          <w:szCs w:val="40"/>
        </w:rPr>
        <w:t>Chorbadzhiyski</w:t>
      </w:r>
      <w:proofErr w:type="spellEnd"/>
      <w:r w:rsidRPr="00BC7718">
        <w:rPr>
          <w:rFonts w:ascii="Arial" w:hAnsi="Arial" w:cs="Arial"/>
          <w:sz w:val="40"/>
          <w:szCs w:val="40"/>
        </w:rPr>
        <w:br/>
        <w:t>Student id:  2010295</w:t>
      </w:r>
    </w:p>
    <w:p w14:paraId="2F609047" w14:textId="77777777" w:rsidR="00D8324B" w:rsidRPr="00BC7718" w:rsidRDefault="00D8324B" w:rsidP="00D8324B">
      <w:pPr>
        <w:jc w:val="center"/>
        <w:rPr>
          <w:rFonts w:ascii="Arial" w:hAnsi="Arial" w:cs="Arial"/>
          <w:sz w:val="40"/>
          <w:szCs w:val="40"/>
        </w:rPr>
      </w:pPr>
    </w:p>
    <w:p w14:paraId="268BD2F4" w14:textId="77777777" w:rsidR="00D8324B" w:rsidRPr="00BC7718" w:rsidRDefault="00D8324B" w:rsidP="00D8324B">
      <w:pPr>
        <w:jc w:val="center"/>
        <w:rPr>
          <w:rFonts w:ascii="Arial" w:hAnsi="Arial" w:cs="Arial"/>
          <w:sz w:val="40"/>
          <w:szCs w:val="40"/>
        </w:rPr>
      </w:pPr>
      <w:r w:rsidRPr="00BC7718">
        <w:rPr>
          <w:rFonts w:ascii="Arial" w:hAnsi="Arial" w:cs="Arial"/>
          <w:sz w:val="40"/>
          <w:szCs w:val="40"/>
        </w:rPr>
        <w:t xml:space="preserve">Lecturer: </w:t>
      </w:r>
      <w:proofErr w:type="spellStart"/>
      <w:r w:rsidRPr="00BC7718">
        <w:rPr>
          <w:rFonts w:ascii="Arial" w:hAnsi="Arial" w:cs="Arial"/>
          <w:sz w:val="40"/>
          <w:szCs w:val="40"/>
        </w:rPr>
        <w:t>Amitave</w:t>
      </w:r>
      <w:proofErr w:type="spellEnd"/>
      <w:r w:rsidRPr="00BC7718">
        <w:rPr>
          <w:rFonts w:ascii="Arial" w:hAnsi="Arial" w:cs="Arial"/>
          <w:sz w:val="40"/>
          <w:szCs w:val="40"/>
        </w:rPr>
        <w:t xml:space="preserve"> </w:t>
      </w:r>
      <w:proofErr w:type="spellStart"/>
      <w:r w:rsidRPr="00BC7718">
        <w:rPr>
          <w:rFonts w:ascii="Arial" w:hAnsi="Arial" w:cs="Arial"/>
          <w:sz w:val="40"/>
          <w:szCs w:val="40"/>
        </w:rPr>
        <w:t>Banik</w:t>
      </w:r>
      <w:proofErr w:type="spellEnd"/>
    </w:p>
    <w:p w14:paraId="5D28A857" w14:textId="77777777" w:rsidR="00D8324B" w:rsidRPr="00BC7718" w:rsidRDefault="00D8324B" w:rsidP="00D8324B">
      <w:pPr>
        <w:jc w:val="center"/>
        <w:rPr>
          <w:rFonts w:ascii="Arial" w:hAnsi="Arial" w:cs="Arial"/>
          <w:sz w:val="40"/>
          <w:szCs w:val="40"/>
        </w:rPr>
      </w:pPr>
    </w:p>
    <w:p w14:paraId="7BCEF94E" w14:textId="77777777" w:rsidR="00D8324B" w:rsidRPr="00BC7718" w:rsidRDefault="00D8324B" w:rsidP="00D8324B">
      <w:pPr>
        <w:jc w:val="center"/>
        <w:rPr>
          <w:rFonts w:ascii="Arial" w:hAnsi="Arial" w:cs="Arial"/>
          <w:sz w:val="40"/>
          <w:szCs w:val="40"/>
        </w:rPr>
      </w:pPr>
    </w:p>
    <w:p w14:paraId="4E3F0E29" w14:textId="77777777" w:rsidR="00D8324B" w:rsidRPr="00BC7718" w:rsidRDefault="00D8324B" w:rsidP="00D8324B">
      <w:pPr>
        <w:jc w:val="center"/>
        <w:rPr>
          <w:rFonts w:ascii="Arial" w:hAnsi="Arial" w:cs="Arial"/>
          <w:sz w:val="40"/>
          <w:szCs w:val="40"/>
        </w:rPr>
      </w:pPr>
    </w:p>
    <w:p w14:paraId="640F193A" w14:textId="77777777" w:rsidR="00D8324B" w:rsidRPr="00BC7718" w:rsidRDefault="00D8324B" w:rsidP="00D8324B">
      <w:pPr>
        <w:jc w:val="center"/>
        <w:rPr>
          <w:rFonts w:ascii="Arial" w:hAnsi="Arial" w:cs="Arial"/>
          <w:sz w:val="40"/>
          <w:szCs w:val="40"/>
        </w:rPr>
      </w:pPr>
    </w:p>
    <w:p w14:paraId="3247BA36" w14:textId="77777777" w:rsidR="00D8324B" w:rsidRPr="00BC7718" w:rsidRDefault="00D8324B" w:rsidP="00D8324B">
      <w:pPr>
        <w:jc w:val="center"/>
        <w:rPr>
          <w:rFonts w:ascii="Arial" w:hAnsi="Arial" w:cs="Arial"/>
          <w:sz w:val="40"/>
          <w:szCs w:val="40"/>
        </w:rPr>
      </w:pPr>
    </w:p>
    <w:p w14:paraId="04BF71ED" w14:textId="77777777" w:rsidR="00D8324B" w:rsidRPr="00BC7718" w:rsidRDefault="00D8324B" w:rsidP="00D8324B">
      <w:pPr>
        <w:jc w:val="center"/>
        <w:rPr>
          <w:rFonts w:ascii="Arial" w:hAnsi="Arial" w:cs="Arial"/>
          <w:sz w:val="40"/>
          <w:szCs w:val="40"/>
        </w:rPr>
      </w:pPr>
      <w:r w:rsidRPr="00BC7718">
        <w:rPr>
          <w:rFonts w:ascii="Arial" w:hAnsi="Arial" w:cs="Arial"/>
          <w:sz w:val="40"/>
          <w:szCs w:val="40"/>
        </w:rPr>
        <w:t>2020-2021 // UWTSD</w:t>
      </w:r>
    </w:p>
    <w:p w14:paraId="4B974972" w14:textId="77777777" w:rsidR="007B1312" w:rsidRPr="00BC7718" w:rsidRDefault="00612987">
      <w:pPr>
        <w:rPr>
          <w:rFonts w:ascii="Arial" w:hAnsi="Arial" w:cs="Arial"/>
        </w:rPr>
      </w:pPr>
      <w:r w:rsidRPr="00BC7718">
        <w:rPr>
          <w:rFonts w:ascii="Arial" w:hAnsi="Arial" w:cs="Arial"/>
        </w:rPr>
        <w:br w:type="column"/>
      </w:r>
    </w:p>
    <w:sdt>
      <w:sdtPr>
        <w:rPr>
          <w:rFonts w:ascii="Arial" w:hAnsi="Arial" w:cs="Arial"/>
        </w:rPr>
        <w:id w:val="1287701644"/>
        <w:docPartObj>
          <w:docPartGallery w:val="Table of Contents"/>
          <w:docPartUnique/>
        </w:docPartObj>
      </w:sdtPr>
      <w:sdtEndPr>
        <w:rPr>
          <w:rFonts w:eastAsiaTheme="minorHAnsi"/>
          <w:b/>
          <w:bCs/>
          <w:noProof/>
          <w:color w:val="auto"/>
          <w:sz w:val="22"/>
          <w:szCs w:val="22"/>
          <w:lang w:val="en-GB"/>
        </w:rPr>
      </w:sdtEndPr>
      <w:sdtContent>
        <w:p w14:paraId="05E97DED" w14:textId="3C5D645D" w:rsidR="007B1312" w:rsidRPr="00BC7718" w:rsidRDefault="007B1312">
          <w:pPr>
            <w:pStyle w:val="TOCHeading"/>
            <w:rPr>
              <w:rFonts w:ascii="Arial" w:hAnsi="Arial" w:cs="Arial"/>
            </w:rPr>
          </w:pPr>
          <w:r w:rsidRPr="00BC7718">
            <w:rPr>
              <w:rFonts w:ascii="Arial" w:hAnsi="Arial" w:cs="Arial"/>
            </w:rPr>
            <w:t>Table of Contents</w:t>
          </w:r>
        </w:p>
        <w:p w14:paraId="65E01920" w14:textId="0E6133BF" w:rsidR="007B1312" w:rsidRPr="00BC7718" w:rsidRDefault="007B1312" w:rsidP="007B1312">
          <w:pPr>
            <w:rPr>
              <w:rFonts w:ascii="Arial" w:hAnsi="Arial" w:cs="Arial"/>
              <w:lang w:val="en-US"/>
            </w:rPr>
          </w:pPr>
        </w:p>
        <w:p w14:paraId="420AE3C1" w14:textId="77777777" w:rsidR="007B1312" w:rsidRPr="00BC7718" w:rsidRDefault="007B1312" w:rsidP="007B1312">
          <w:pPr>
            <w:rPr>
              <w:rFonts w:ascii="Arial" w:hAnsi="Arial" w:cs="Arial"/>
              <w:lang w:val="en-US"/>
            </w:rPr>
          </w:pPr>
        </w:p>
        <w:p w14:paraId="224EC55C" w14:textId="696BE378" w:rsidR="003C26B6" w:rsidRPr="00BC7718" w:rsidRDefault="007B1312">
          <w:pPr>
            <w:pStyle w:val="TOC1"/>
            <w:tabs>
              <w:tab w:val="right" w:leader="dot" w:pos="9016"/>
            </w:tabs>
            <w:rPr>
              <w:rFonts w:ascii="Arial" w:eastAsiaTheme="minorEastAsia" w:hAnsi="Arial" w:cs="Arial"/>
              <w:noProof/>
              <w:lang w:eastAsia="en-GB"/>
            </w:rPr>
          </w:pPr>
          <w:r w:rsidRPr="00BC7718">
            <w:rPr>
              <w:rFonts w:ascii="Arial" w:hAnsi="Arial" w:cs="Arial"/>
            </w:rPr>
            <w:fldChar w:fldCharType="begin"/>
          </w:r>
          <w:r w:rsidRPr="00BC7718">
            <w:rPr>
              <w:rFonts w:ascii="Arial" w:hAnsi="Arial" w:cs="Arial"/>
            </w:rPr>
            <w:instrText xml:space="preserve"> TOC \o "1-3" \h \z \u </w:instrText>
          </w:r>
          <w:r w:rsidRPr="00BC7718">
            <w:rPr>
              <w:rFonts w:ascii="Arial" w:hAnsi="Arial" w:cs="Arial"/>
            </w:rPr>
            <w:fldChar w:fldCharType="separate"/>
          </w:r>
          <w:hyperlink w:anchor="_Toc60156201" w:history="1">
            <w:r w:rsidR="003C26B6" w:rsidRPr="00BC7718">
              <w:rPr>
                <w:rStyle w:val="Hyperlink"/>
                <w:rFonts w:ascii="Arial" w:hAnsi="Arial" w:cs="Arial"/>
                <w:b/>
                <w:bCs/>
                <w:noProof/>
              </w:rPr>
              <w:t>VLE platforms for study – explanation, research and analyses performed by different practices</w:t>
            </w:r>
            <w:r w:rsidR="003C26B6" w:rsidRPr="00BC7718">
              <w:rPr>
                <w:rFonts w:ascii="Arial" w:hAnsi="Arial" w:cs="Arial"/>
                <w:noProof/>
                <w:webHidden/>
              </w:rPr>
              <w:tab/>
            </w:r>
            <w:r w:rsidR="003C26B6" w:rsidRPr="00BC7718">
              <w:rPr>
                <w:rFonts w:ascii="Arial" w:hAnsi="Arial" w:cs="Arial"/>
                <w:noProof/>
                <w:webHidden/>
              </w:rPr>
              <w:fldChar w:fldCharType="begin"/>
            </w:r>
            <w:r w:rsidR="003C26B6" w:rsidRPr="00BC7718">
              <w:rPr>
                <w:rFonts w:ascii="Arial" w:hAnsi="Arial" w:cs="Arial"/>
                <w:noProof/>
                <w:webHidden/>
              </w:rPr>
              <w:instrText xml:space="preserve"> PAGEREF _Toc60156201 \h </w:instrText>
            </w:r>
            <w:r w:rsidR="003C26B6" w:rsidRPr="00BC7718">
              <w:rPr>
                <w:rFonts w:ascii="Arial" w:hAnsi="Arial" w:cs="Arial"/>
                <w:noProof/>
                <w:webHidden/>
              </w:rPr>
            </w:r>
            <w:r w:rsidR="003C26B6" w:rsidRPr="00BC7718">
              <w:rPr>
                <w:rFonts w:ascii="Arial" w:hAnsi="Arial" w:cs="Arial"/>
                <w:noProof/>
                <w:webHidden/>
              </w:rPr>
              <w:fldChar w:fldCharType="separate"/>
            </w:r>
            <w:r w:rsidR="003C26B6" w:rsidRPr="00BC7718">
              <w:rPr>
                <w:rFonts w:ascii="Arial" w:hAnsi="Arial" w:cs="Arial"/>
                <w:noProof/>
                <w:webHidden/>
              </w:rPr>
              <w:t>3</w:t>
            </w:r>
            <w:r w:rsidR="003C26B6" w:rsidRPr="00BC7718">
              <w:rPr>
                <w:rFonts w:ascii="Arial" w:hAnsi="Arial" w:cs="Arial"/>
                <w:noProof/>
                <w:webHidden/>
              </w:rPr>
              <w:fldChar w:fldCharType="end"/>
            </w:r>
          </w:hyperlink>
        </w:p>
        <w:p w14:paraId="42F62B58" w14:textId="20B3E61C" w:rsidR="003C26B6" w:rsidRPr="00BC7718" w:rsidRDefault="003C26B6">
          <w:pPr>
            <w:pStyle w:val="TOC2"/>
            <w:tabs>
              <w:tab w:val="right" w:leader="dot" w:pos="9016"/>
            </w:tabs>
            <w:rPr>
              <w:rFonts w:ascii="Arial" w:eastAsiaTheme="minorEastAsia" w:hAnsi="Arial" w:cs="Arial"/>
              <w:noProof/>
              <w:lang w:eastAsia="en-GB"/>
            </w:rPr>
          </w:pPr>
          <w:hyperlink w:anchor="_Toc60156202" w:history="1">
            <w:r w:rsidRPr="00BC7718">
              <w:rPr>
                <w:rStyle w:val="Hyperlink"/>
                <w:rFonts w:ascii="Arial" w:hAnsi="Arial" w:cs="Arial"/>
                <w:b/>
                <w:bCs/>
                <w:noProof/>
              </w:rPr>
              <w:t>Theoretical features of VLE</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_Toc60156202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3</w:t>
            </w:r>
            <w:r w:rsidRPr="00BC7718">
              <w:rPr>
                <w:rFonts w:ascii="Arial" w:hAnsi="Arial" w:cs="Arial"/>
                <w:noProof/>
                <w:webHidden/>
              </w:rPr>
              <w:fldChar w:fldCharType="end"/>
            </w:r>
          </w:hyperlink>
        </w:p>
        <w:p w14:paraId="78E9AF66" w14:textId="613D902C" w:rsidR="003C26B6" w:rsidRPr="00BC7718" w:rsidRDefault="003C26B6">
          <w:pPr>
            <w:pStyle w:val="TOC2"/>
            <w:tabs>
              <w:tab w:val="right" w:leader="dot" w:pos="9016"/>
            </w:tabs>
            <w:rPr>
              <w:rFonts w:ascii="Arial" w:eastAsiaTheme="minorEastAsia" w:hAnsi="Arial" w:cs="Arial"/>
              <w:noProof/>
              <w:lang w:eastAsia="en-GB"/>
            </w:rPr>
          </w:pPr>
          <w:hyperlink w:anchor="_Toc60156203" w:history="1">
            <w:r w:rsidRPr="00BC7718">
              <w:rPr>
                <w:rStyle w:val="Hyperlink"/>
                <w:rFonts w:ascii="Arial" w:hAnsi="Arial" w:cs="Arial"/>
                <w:b/>
                <w:bCs/>
                <w:noProof/>
              </w:rPr>
              <w:t>Introduction and use of VLE by educational institutions</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_Toc60156203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3</w:t>
            </w:r>
            <w:r w:rsidRPr="00BC7718">
              <w:rPr>
                <w:rFonts w:ascii="Arial" w:hAnsi="Arial" w:cs="Arial"/>
                <w:noProof/>
                <w:webHidden/>
              </w:rPr>
              <w:fldChar w:fldCharType="end"/>
            </w:r>
          </w:hyperlink>
        </w:p>
        <w:p w14:paraId="37FAD37E" w14:textId="1924CC2D" w:rsidR="003C26B6" w:rsidRPr="00BC7718" w:rsidRDefault="003C26B6">
          <w:pPr>
            <w:pStyle w:val="TOC2"/>
            <w:tabs>
              <w:tab w:val="right" w:leader="dot" w:pos="9016"/>
            </w:tabs>
            <w:rPr>
              <w:rFonts w:ascii="Arial" w:eastAsiaTheme="minorEastAsia" w:hAnsi="Arial" w:cs="Arial"/>
              <w:noProof/>
              <w:lang w:eastAsia="en-GB"/>
            </w:rPr>
          </w:pPr>
          <w:hyperlink w:anchor="_Toc60156204" w:history="1">
            <w:r w:rsidRPr="00BC7718">
              <w:rPr>
                <w:rStyle w:val="Hyperlink"/>
                <w:rFonts w:ascii="Arial" w:hAnsi="Arial" w:cs="Arial"/>
                <w:b/>
                <w:bCs/>
                <w:noProof/>
              </w:rPr>
              <w:t>Analysis of good practices with using VLE</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_Toc60156204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4</w:t>
            </w:r>
            <w:r w:rsidRPr="00BC7718">
              <w:rPr>
                <w:rFonts w:ascii="Arial" w:hAnsi="Arial" w:cs="Arial"/>
                <w:noProof/>
                <w:webHidden/>
              </w:rPr>
              <w:fldChar w:fldCharType="end"/>
            </w:r>
          </w:hyperlink>
        </w:p>
        <w:p w14:paraId="2C9050EE" w14:textId="7FD5DD5D" w:rsidR="003C26B6" w:rsidRPr="00BC7718" w:rsidRDefault="003C26B6">
          <w:pPr>
            <w:pStyle w:val="TOC1"/>
            <w:tabs>
              <w:tab w:val="right" w:leader="dot" w:pos="9016"/>
            </w:tabs>
            <w:rPr>
              <w:rFonts w:ascii="Arial" w:eastAsiaTheme="minorEastAsia" w:hAnsi="Arial" w:cs="Arial"/>
              <w:noProof/>
              <w:lang w:eastAsia="en-GB"/>
            </w:rPr>
          </w:pPr>
          <w:hyperlink w:anchor="_Toc60156205" w:history="1">
            <w:r w:rsidRPr="00BC7718">
              <w:rPr>
                <w:rStyle w:val="Hyperlink"/>
                <w:rFonts w:ascii="Arial" w:hAnsi="Arial" w:cs="Arial"/>
                <w:b/>
                <w:bCs/>
                <w:noProof/>
              </w:rPr>
              <w:t>Research</w:t>
            </w:r>
            <w:r w:rsidRPr="00BC7718">
              <w:rPr>
                <w:rStyle w:val="Hyperlink"/>
                <w:rFonts w:ascii="Arial" w:hAnsi="Arial" w:cs="Arial"/>
                <w:b/>
                <w:bCs/>
                <w:noProof/>
                <w:lang w:val="bg-BG"/>
              </w:rPr>
              <w:t xml:space="preserve"> of the impact that VLE has on the students from U</w:t>
            </w:r>
            <w:r w:rsidRPr="00BC7718">
              <w:rPr>
                <w:rStyle w:val="Hyperlink"/>
                <w:rFonts w:ascii="Arial" w:hAnsi="Arial" w:cs="Arial"/>
                <w:b/>
                <w:bCs/>
                <w:noProof/>
              </w:rPr>
              <w:t>W</w:t>
            </w:r>
            <w:r w:rsidRPr="00BC7718">
              <w:rPr>
                <w:rStyle w:val="Hyperlink"/>
                <w:rFonts w:ascii="Arial" w:hAnsi="Arial" w:cs="Arial"/>
                <w:b/>
                <w:bCs/>
                <w:noProof/>
                <w:lang w:val="bg-BG"/>
              </w:rPr>
              <w:t>TSD</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_Toc60156205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5</w:t>
            </w:r>
            <w:r w:rsidRPr="00BC7718">
              <w:rPr>
                <w:rFonts w:ascii="Arial" w:hAnsi="Arial" w:cs="Arial"/>
                <w:noProof/>
                <w:webHidden/>
              </w:rPr>
              <w:fldChar w:fldCharType="end"/>
            </w:r>
          </w:hyperlink>
        </w:p>
        <w:p w14:paraId="377D913B" w14:textId="79D67A3A" w:rsidR="003C26B6" w:rsidRPr="00BC7718" w:rsidRDefault="003C26B6">
          <w:pPr>
            <w:pStyle w:val="TOC2"/>
            <w:tabs>
              <w:tab w:val="right" w:leader="dot" w:pos="9016"/>
            </w:tabs>
            <w:rPr>
              <w:rFonts w:ascii="Arial" w:eastAsiaTheme="minorEastAsia" w:hAnsi="Arial" w:cs="Arial"/>
              <w:noProof/>
              <w:lang w:eastAsia="en-GB"/>
            </w:rPr>
          </w:pPr>
          <w:hyperlink w:anchor="_Toc60156206" w:history="1">
            <w:r w:rsidRPr="00BC7718">
              <w:rPr>
                <w:rStyle w:val="Hyperlink"/>
                <w:rFonts w:ascii="Arial" w:hAnsi="Arial" w:cs="Arial"/>
                <w:b/>
                <w:bCs/>
                <w:noProof/>
                <w:lang w:val="bg-BG"/>
              </w:rPr>
              <w:t>А</w:t>
            </w:r>
            <w:r w:rsidRPr="00BC7718">
              <w:rPr>
                <w:rStyle w:val="Hyperlink"/>
                <w:rFonts w:ascii="Arial" w:hAnsi="Arial" w:cs="Arial"/>
                <w:b/>
                <w:bCs/>
                <w:noProof/>
              </w:rPr>
              <w:t>n overview of university education in the 21st century.</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_Toc60156206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5</w:t>
            </w:r>
            <w:r w:rsidRPr="00BC7718">
              <w:rPr>
                <w:rFonts w:ascii="Arial" w:hAnsi="Arial" w:cs="Arial"/>
                <w:noProof/>
                <w:webHidden/>
              </w:rPr>
              <w:fldChar w:fldCharType="end"/>
            </w:r>
          </w:hyperlink>
        </w:p>
        <w:p w14:paraId="673944F2" w14:textId="6A284334" w:rsidR="003C26B6" w:rsidRPr="00BC7718" w:rsidRDefault="003C26B6">
          <w:pPr>
            <w:pStyle w:val="TOC2"/>
            <w:tabs>
              <w:tab w:val="right" w:leader="dot" w:pos="9016"/>
            </w:tabs>
            <w:rPr>
              <w:rFonts w:ascii="Arial" w:eastAsiaTheme="minorEastAsia" w:hAnsi="Arial" w:cs="Arial"/>
              <w:noProof/>
              <w:lang w:eastAsia="en-GB"/>
            </w:rPr>
          </w:pPr>
          <w:hyperlink w:anchor="_Toc60156207" w:history="1">
            <w:r w:rsidRPr="00BC7718">
              <w:rPr>
                <w:rStyle w:val="Hyperlink"/>
                <w:rFonts w:ascii="Arial" w:hAnsi="Arial" w:cs="Arial"/>
                <w:b/>
                <w:bCs/>
                <w:noProof/>
              </w:rPr>
              <w:t>Practical study of VLE impact on students</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_Toc60156207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6</w:t>
            </w:r>
            <w:r w:rsidRPr="00BC7718">
              <w:rPr>
                <w:rFonts w:ascii="Arial" w:hAnsi="Arial" w:cs="Arial"/>
                <w:noProof/>
                <w:webHidden/>
              </w:rPr>
              <w:fldChar w:fldCharType="end"/>
            </w:r>
          </w:hyperlink>
        </w:p>
        <w:p w14:paraId="1B16E0D1" w14:textId="5FA3F070" w:rsidR="003C26B6" w:rsidRPr="00BC7718" w:rsidRDefault="003C26B6">
          <w:pPr>
            <w:pStyle w:val="TOC2"/>
            <w:tabs>
              <w:tab w:val="right" w:leader="dot" w:pos="9016"/>
            </w:tabs>
            <w:rPr>
              <w:rFonts w:ascii="Arial" w:eastAsiaTheme="minorEastAsia" w:hAnsi="Arial" w:cs="Arial"/>
              <w:noProof/>
              <w:lang w:eastAsia="en-GB"/>
            </w:rPr>
          </w:pPr>
          <w:hyperlink w:anchor="_Toc60156208" w:history="1">
            <w:r w:rsidRPr="00BC7718">
              <w:rPr>
                <w:rStyle w:val="Hyperlink"/>
                <w:rFonts w:ascii="Arial" w:hAnsi="Arial" w:cs="Arial"/>
                <w:b/>
                <w:bCs/>
                <w:noProof/>
              </w:rPr>
              <w:t>Summaries, conclusions, and recommendations regarding the training of students through VLE - Moodle</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_Toc60156208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12</w:t>
            </w:r>
            <w:r w:rsidRPr="00BC7718">
              <w:rPr>
                <w:rFonts w:ascii="Arial" w:hAnsi="Arial" w:cs="Arial"/>
                <w:noProof/>
                <w:webHidden/>
              </w:rPr>
              <w:fldChar w:fldCharType="end"/>
            </w:r>
          </w:hyperlink>
        </w:p>
        <w:p w14:paraId="57BB70CA" w14:textId="13E6CE6C" w:rsidR="003C26B6" w:rsidRPr="00BC7718" w:rsidRDefault="003C26B6">
          <w:pPr>
            <w:pStyle w:val="TOC1"/>
            <w:tabs>
              <w:tab w:val="right" w:leader="dot" w:pos="9016"/>
            </w:tabs>
            <w:rPr>
              <w:rFonts w:ascii="Arial" w:eastAsiaTheme="minorEastAsia" w:hAnsi="Arial" w:cs="Arial"/>
              <w:noProof/>
              <w:lang w:eastAsia="en-GB"/>
            </w:rPr>
          </w:pPr>
          <w:hyperlink w:anchor="_Toc60156209" w:history="1">
            <w:r w:rsidRPr="00BC7718">
              <w:rPr>
                <w:rStyle w:val="Hyperlink"/>
                <w:rFonts w:ascii="Arial" w:hAnsi="Arial" w:cs="Arial"/>
                <w:b/>
                <w:bCs/>
                <w:noProof/>
              </w:rPr>
              <w:t>Summarise</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_Toc60156209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13</w:t>
            </w:r>
            <w:r w:rsidRPr="00BC7718">
              <w:rPr>
                <w:rFonts w:ascii="Arial" w:hAnsi="Arial" w:cs="Arial"/>
                <w:noProof/>
                <w:webHidden/>
              </w:rPr>
              <w:fldChar w:fldCharType="end"/>
            </w:r>
          </w:hyperlink>
        </w:p>
        <w:p w14:paraId="4CE2DE6F" w14:textId="4C3E766E" w:rsidR="003C26B6" w:rsidRPr="00BC7718" w:rsidRDefault="003C26B6">
          <w:pPr>
            <w:pStyle w:val="TOC1"/>
            <w:tabs>
              <w:tab w:val="right" w:leader="dot" w:pos="9016"/>
            </w:tabs>
            <w:rPr>
              <w:rFonts w:ascii="Arial" w:eastAsiaTheme="minorEastAsia" w:hAnsi="Arial" w:cs="Arial"/>
              <w:noProof/>
              <w:lang w:eastAsia="en-GB"/>
            </w:rPr>
          </w:pPr>
          <w:hyperlink w:anchor="_Toc60156210" w:history="1">
            <w:r w:rsidRPr="00BC7718">
              <w:rPr>
                <w:rStyle w:val="Hyperlink"/>
                <w:rFonts w:ascii="Arial" w:hAnsi="Arial" w:cs="Arial"/>
                <w:b/>
                <w:bCs/>
                <w:noProof/>
              </w:rPr>
              <w:t>Reference list</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_Toc60156210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14</w:t>
            </w:r>
            <w:r w:rsidRPr="00BC7718">
              <w:rPr>
                <w:rFonts w:ascii="Arial" w:hAnsi="Arial" w:cs="Arial"/>
                <w:noProof/>
                <w:webHidden/>
              </w:rPr>
              <w:fldChar w:fldCharType="end"/>
            </w:r>
          </w:hyperlink>
        </w:p>
        <w:p w14:paraId="367C1520" w14:textId="424EC709" w:rsidR="003C26B6" w:rsidRPr="00BC7718" w:rsidRDefault="003C26B6">
          <w:pPr>
            <w:pStyle w:val="TOC1"/>
            <w:tabs>
              <w:tab w:val="right" w:leader="dot" w:pos="9016"/>
            </w:tabs>
            <w:rPr>
              <w:rFonts w:ascii="Arial" w:eastAsiaTheme="minorEastAsia" w:hAnsi="Arial" w:cs="Arial"/>
              <w:noProof/>
              <w:lang w:eastAsia="en-GB"/>
            </w:rPr>
          </w:pPr>
          <w:hyperlink w:anchor="_Toc60156211" w:history="1">
            <w:r w:rsidRPr="00BC7718">
              <w:rPr>
                <w:rStyle w:val="Hyperlink"/>
                <w:rFonts w:ascii="Arial" w:hAnsi="Arial" w:cs="Arial"/>
                <w:b/>
                <w:bCs/>
                <w:noProof/>
              </w:rPr>
              <w:t>Attachments</w:t>
            </w:r>
            <w:r w:rsidRPr="00BC7718">
              <w:rPr>
                <w:rFonts w:ascii="Arial" w:hAnsi="Arial" w:cs="Arial"/>
                <w:noProof/>
                <w:webHidden/>
              </w:rPr>
              <w:tab/>
            </w:r>
            <w:r w:rsidRPr="00BC7718">
              <w:rPr>
                <w:rFonts w:ascii="Arial" w:hAnsi="Arial" w:cs="Arial"/>
                <w:noProof/>
                <w:webHidden/>
              </w:rPr>
              <w:fldChar w:fldCharType="begin"/>
            </w:r>
            <w:r w:rsidRPr="00BC7718">
              <w:rPr>
                <w:rFonts w:ascii="Arial" w:hAnsi="Arial" w:cs="Arial"/>
                <w:noProof/>
                <w:webHidden/>
              </w:rPr>
              <w:instrText xml:space="preserve"> PAGEREF _Toc60156211 \h </w:instrText>
            </w:r>
            <w:r w:rsidRPr="00BC7718">
              <w:rPr>
                <w:rFonts w:ascii="Arial" w:hAnsi="Arial" w:cs="Arial"/>
                <w:noProof/>
                <w:webHidden/>
              </w:rPr>
            </w:r>
            <w:r w:rsidRPr="00BC7718">
              <w:rPr>
                <w:rFonts w:ascii="Arial" w:hAnsi="Arial" w:cs="Arial"/>
                <w:noProof/>
                <w:webHidden/>
              </w:rPr>
              <w:fldChar w:fldCharType="separate"/>
            </w:r>
            <w:r w:rsidRPr="00BC7718">
              <w:rPr>
                <w:rFonts w:ascii="Arial" w:hAnsi="Arial" w:cs="Arial"/>
                <w:noProof/>
                <w:webHidden/>
              </w:rPr>
              <w:t>15</w:t>
            </w:r>
            <w:r w:rsidRPr="00BC7718">
              <w:rPr>
                <w:rFonts w:ascii="Arial" w:hAnsi="Arial" w:cs="Arial"/>
                <w:noProof/>
                <w:webHidden/>
              </w:rPr>
              <w:fldChar w:fldCharType="end"/>
            </w:r>
          </w:hyperlink>
        </w:p>
        <w:p w14:paraId="6990903D" w14:textId="51434D6E" w:rsidR="007B1312" w:rsidRPr="00BC7718" w:rsidRDefault="007B1312">
          <w:pPr>
            <w:rPr>
              <w:rFonts w:ascii="Arial" w:hAnsi="Arial" w:cs="Arial"/>
            </w:rPr>
          </w:pPr>
          <w:r w:rsidRPr="00BC7718">
            <w:rPr>
              <w:rFonts w:ascii="Arial" w:hAnsi="Arial" w:cs="Arial"/>
              <w:b/>
              <w:bCs/>
              <w:noProof/>
            </w:rPr>
            <w:fldChar w:fldCharType="end"/>
          </w:r>
        </w:p>
      </w:sdtContent>
    </w:sdt>
    <w:p w14:paraId="72374EAF" w14:textId="00E15AD2" w:rsidR="00612987" w:rsidRPr="00BC7718" w:rsidRDefault="00612987" w:rsidP="00040939">
      <w:pPr>
        <w:pStyle w:val="Heading1"/>
        <w:rPr>
          <w:rFonts w:ascii="Arial" w:hAnsi="Arial" w:cs="Arial"/>
          <w:b/>
          <w:bCs/>
        </w:rPr>
      </w:pPr>
      <w:r w:rsidRPr="00BC7718">
        <w:rPr>
          <w:rFonts w:ascii="Arial" w:hAnsi="Arial" w:cs="Arial"/>
          <w:b/>
          <w:bCs/>
        </w:rPr>
        <w:br w:type="column"/>
      </w:r>
      <w:bookmarkStart w:id="0" w:name="_Toc60156201"/>
      <w:r w:rsidR="00040939" w:rsidRPr="00BC7718">
        <w:rPr>
          <w:rFonts w:ascii="Arial" w:hAnsi="Arial" w:cs="Arial"/>
          <w:b/>
          <w:bCs/>
        </w:rPr>
        <w:lastRenderedPageBreak/>
        <w:t>VLE</w:t>
      </w:r>
      <w:r w:rsidR="00F205DB" w:rsidRPr="00BC7718">
        <w:rPr>
          <w:rFonts w:ascii="Arial" w:hAnsi="Arial" w:cs="Arial"/>
          <w:b/>
          <w:bCs/>
        </w:rPr>
        <w:t xml:space="preserve"> </w:t>
      </w:r>
      <w:r w:rsidR="003B49AD" w:rsidRPr="00BC7718">
        <w:rPr>
          <w:rFonts w:ascii="Arial" w:hAnsi="Arial" w:cs="Arial"/>
          <w:b/>
          <w:bCs/>
        </w:rPr>
        <w:t>platforms for study</w:t>
      </w:r>
      <w:r w:rsidR="00B73F75" w:rsidRPr="00BC7718">
        <w:rPr>
          <w:rFonts w:ascii="Arial" w:hAnsi="Arial" w:cs="Arial"/>
          <w:b/>
          <w:bCs/>
        </w:rPr>
        <w:t xml:space="preserve"> – explanation, research </w:t>
      </w:r>
      <w:r w:rsidR="00040939" w:rsidRPr="00BC7718">
        <w:rPr>
          <w:rFonts w:ascii="Arial" w:hAnsi="Arial" w:cs="Arial"/>
          <w:b/>
          <w:bCs/>
        </w:rPr>
        <w:t xml:space="preserve">and </w:t>
      </w:r>
      <w:r w:rsidR="00BF1DC2" w:rsidRPr="00BC7718">
        <w:rPr>
          <w:rFonts w:ascii="Arial" w:hAnsi="Arial" w:cs="Arial"/>
          <w:b/>
          <w:bCs/>
        </w:rPr>
        <w:t>analyses</w:t>
      </w:r>
      <w:r w:rsidR="00040939" w:rsidRPr="00BC7718">
        <w:rPr>
          <w:rFonts w:ascii="Arial" w:hAnsi="Arial" w:cs="Arial"/>
          <w:b/>
          <w:bCs/>
        </w:rPr>
        <w:t xml:space="preserve"> performed </w:t>
      </w:r>
      <w:r w:rsidR="002C32AC" w:rsidRPr="00BC7718">
        <w:rPr>
          <w:rFonts w:ascii="Arial" w:hAnsi="Arial" w:cs="Arial"/>
          <w:b/>
          <w:bCs/>
        </w:rPr>
        <w:t>by</w:t>
      </w:r>
      <w:r w:rsidR="00040939" w:rsidRPr="00BC7718">
        <w:rPr>
          <w:rFonts w:ascii="Arial" w:hAnsi="Arial" w:cs="Arial"/>
          <w:b/>
          <w:bCs/>
        </w:rPr>
        <w:t xml:space="preserve"> </w:t>
      </w:r>
      <w:r w:rsidR="002C32AC" w:rsidRPr="00BC7718">
        <w:rPr>
          <w:rFonts w:ascii="Arial" w:hAnsi="Arial" w:cs="Arial"/>
          <w:b/>
          <w:bCs/>
        </w:rPr>
        <w:t>different</w:t>
      </w:r>
      <w:r w:rsidR="00040939" w:rsidRPr="00BC7718">
        <w:rPr>
          <w:rFonts w:ascii="Arial" w:hAnsi="Arial" w:cs="Arial"/>
          <w:b/>
          <w:bCs/>
        </w:rPr>
        <w:t xml:space="preserve"> </w:t>
      </w:r>
      <w:r w:rsidR="007E0334" w:rsidRPr="00BC7718">
        <w:rPr>
          <w:rFonts w:ascii="Arial" w:hAnsi="Arial" w:cs="Arial"/>
          <w:b/>
          <w:bCs/>
        </w:rPr>
        <w:t>practices</w:t>
      </w:r>
      <w:bookmarkEnd w:id="0"/>
      <w:r w:rsidR="00040939" w:rsidRPr="00BC7718">
        <w:rPr>
          <w:rFonts w:ascii="Arial" w:hAnsi="Arial" w:cs="Arial"/>
          <w:b/>
          <w:bCs/>
        </w:rPr>
        <w:t xml:space="preserve"> </w:t>
      </w:r>
    </w:p>
    <w:p w14:paraId="2A2678EA" w14:textId="20F96B66" w:rsidR="00A71C5D" w:rsidRPr="00BC7718" w:rsidRDefault="00A71C5D">
      <w:pPr>
        <w:rPr>
          <w:rFonts w:ascii="Arial" w:hAnsi="Arial" w:cs="Arial"/>
        </w:rPr>
      </w:pPr>
    </w:p>
    <w:p w14:paraId="1B99D8FC" w14:textId="600765FE" w:rsidR="00A71C5D" w:rsidRPr="00BC7718" w:rsidRDefault="007B1312" w:rsidP="007B1312">
      <w:pPr>
        <w:pStyle w:val="Heading2"/>
        <w:rPr>
          <w:rFonts w:ascii="Arial" w:hAnsi="Arial" w:cs="Arial"/>
          <w:b/>
          <w:bCs/>
        </w:rPr>
      </w:pPr>
      <w:bookmarkStart w:id="1" w:name="_Toc60156202"/>
      <w:r w:rsidRPr="00BC7718">
        <w:rPr>
          <w:rFonts w:ascii="Arial" w:hAnsi="Arial" w:cs="Arial"/>
          <w:b/>
          <w:bCs/>
        </w:rPr>
        <w:t>Theoretical features of VLE</w:t>
      </w:r>
      <w:bookmarkEnd w:id="1"/>
    </w:p>
    <w:p w14:paraId="16E0AB13" w14:textId="77777777" w:rsidR="007B1312" w:rsidRPr="00BC7718" w:rsidRDefault="007B1312">
      <w:pPr>
        <w:rPr>
          <w:rFonts w:ascii="Arial" w:hAnsi="Arial" w:cs="Arial"/>
        </w:rPr>
      </w:pPr>
    </w:p>
    <w:p w14:paraId="77FEB2F4" w14:textId="58FACB35" w:rsidR="00A71C5D" w:rsidRPr="00BC7718" w:rsidRDefault="00A71C5D" w:rsidP="00BF1DC2">
      <w:pPr>
        <w:spacing w:after="0" w:line="360" w:lineRule="auto"/>
        <w:ind w:firstLine="1134"/>
        <w:jc w:val="both"/>
        <w:rPr>
          <w:rFonts w:ascii="Arial" w:hAnsi="Arial" w:cs="Arial"/>
          <w:sz w:val="24"/>
          <w:szCs w:val="24"/>
        </w:rPr>
      </w:pPr>
      <w:r w:rsidRPr="00BC7718">
        <w:rPr>
          <w:rFonts w:ascii="Arial" w:hAnsi="Arial" w:cs="Arial"/>
          <w:sz w:val="24"/>
          <w:szCs w:val="24"/>
        </w:rPr>
        <w:t>E-learning</w:t>
      </w:r>
      <w:r w:rsidR="00297FFC" w:rsidRPr="00BC7718">
        <w:rPr>
          <w:rFonts w:ascii="Arial" w:hAnsi="Arial" w:cs="Arial"/>
          <w:color w:val="000000"/>
          <w:shd w:val="clear" w:color="auto" w:fill="FFFFFF"/>
        </w:rPr>
        <w:t xml:space="preserve"> </w:t>
      </w:r>
      <w:r w:rsidR="00297FFC" w:rsidRPr="00BC7718">
        <w:rPr>
          <w:rFonts w:ascii="Arial" w:hAnsi="Arial" w:cs="Arial"/>
          <w:color w:val="000000"/>
          <w:shd w:val="clear" w:color="auto" w:fill="FFFFFF"/>
        </w:rPr>
        <w:t xml:space="preserve">(Willis and </w:t>
      </w:r>
      <w:proofErr w:type="spellStart"/>
      <w:r w:rsidR="00297FFC" w:rsidRPr="00BC7718">
        <w:rPr>
          <w:rFonts w:ascii="Arial" w:hAnsi="Arial" w:cs="Arial"/>
          <w:color w:val="000000"/>
          <w:shd w:val="clear" w:color="auto" w:fill="FFFFFF"/>
        </w:rPr>
        <w:t>Aronowitz</w:t>
      </w:r>
      <w:proofErr w:type="spellEnd"/>
      <w:r w:rsidR="00297FFC" w:rsidRPr="00BC7718">
        <w:rPr>
          <w:rFonts w:ascii="Arial" w:hAnsi="Arial" w:cs="Arial"/>
          <w:color w:val="000000"/>
          <w:shd w:val="clear" w:color="auto" w:fill="FFFFFF"/>
        </w:rPr>
        <w:t>, 1977)</w:t>
      </w:r>
      <w:r w:rsidRPr="00BC7718">
        <w:rPr>
          <w:rFonts w:ascii="Arial" w:hAnsi="Arial" w:cs="Arial"/>
          <w:sz w:val="24"/>
          <w:szCs w:val="24"/>
        </w:rPr>
        <w:t xml:space="preserve"> and distance learning leads to sustainable development, and it is also assumed that the establishment of good traditions, </w:t>
      </w:r>
      <w:proofErr w:type="gramStart"/>
      <w:r w:rsidRPr="00BC7718">
        <w:rPr>
          <w:rFonts w:ascii="Arial" w:hAnsi="Arial" w:cs="Arial"/>
          <w:sz w:val="24"/>
          <w:szCs w:val="24"/>
        </w:rPr>
        <w:t>such</w:t>
      </w:r>
      <w:proofErr w:type="gramEnd"/>
      <w:r w:rsidRPr="00BC7718">
        <w:rPr>
          <w:rFonts w:ascii="Arial" w:hAnsi="Arial" w:cs="Arial"/>
          <w:sz w:val="24"/>
          <w:szCs w:val="24"/>
        </w:rPr>
        <w:t xml:space="preserve"> and continuous innovation at different levels: technological, pedagogical, communicative and others. The virtual academic communication used has practical projections and even nevi to begin to gradually establish itself</w:t>
      </w:r>
      <w:r w:rsidR="00DB5A96" w:rsidRPr="00BC7718">
        <w:rPr>
          <w:rFonts w:ascii="Arial" w:hAnsi="Arial" w:cs="Arial"/>
          <w:color w:val="000000"/>
          <w:shd w:val="clear" w:color="auto" w:fill="FFFFFF"/>
        </w:rPr>
        <w:t xml:space="preserve"> </w:t>
      </w:r>
      <w:r w:rsidR="00DB5A96" w:rsidRPr="00BC7718">
        <w:rPr>
          <w:rFonts w:ascii="Arial" w:hAnsi="Arial" w:cs="Arial"/>
          <w:color w:val="000000"/>
          <w:shd w:val="clear" w:color="auto" w:fill="FFFFFF"/>
        </w:rPr>
        <w:t>(Mazur, 2017)</w:t>
      </w:r>
      <w:r w:rsidRPr="00BC7718">
        <w:rPr>
          <w:rFonts w:ascii="Arial" w:hAnsi="Arial" w:cs="Arial"/>
          <w:sz w:val="24"/>
          <w:szCs w:val="24"/>
        </w:rPr>
        <w:t>.</w:t>
      </w:r>
    </w:p>
    <w:p w14:paraId="01244077" w14:textId="77777777" w:rsidR="00A71C5D" w:rsidRPr="00BC7718" w:rsidRDefault="00A71C5D" w:rsidP="00BF1DC2">
      <w:pPr>
        <w:spacing w:after="0" w:line="360" w:lineRule="auto"/>
        <w:ind w:firstLine="1134"/>
        <w:jc w:val="both"/>
        <w:rPr>
          <w:rFonts w:ascii="Arial" w:hAnsi="Arial" w:cs="Arial"/>
          <w:sz w:val="24"/>
          <w:szCs w:val="24"/>
        </w:rPr>
      </w:pPr>
      <w:r w:rsidRPr="00BC7718">
        <w:rPr>
          <w:rFonts w:ascii="Arial" w:hAnsi="Arial" w:cs="Arial"/>
          <w:sz w:val="24"/>
          <w:szCs w:val="24"/>
        </w:rPr>
        <w:t xml:space="preserve">Over the years, there has been a tendency to consider the possibilities for activating and adapting social networks in the learning process between teachers, </w:t>
      </w:r>
      <w:proofErr w:type="gramStart"/>
      <w:r w:rsidRPr="00BC7718">
        <w:rPr>
          <w:rFonts w:ascii="Arial" w:hAnsi="Arial" w:cs="Arial"/>
          <w:sz w:val="24"/>
          <w:szCs w:val="24"/>
        </w:rPr>
        <w:t>administration</w:t>
      </w:r>
      <w:proofErr w:type="gramEnd"/>
      <w:r w:rsidRPr="00BC7718">
        <w:rPr>
          <w:rFonts w:ascii="Arial" w:hAnsi="Arial" w:cs="Arial"/>
          <w:sz w:val="24"/>
          <w:szCs w:val="24"/>
        </w:rPr>
        <w:t xml:space="preserve"> and students. Teaching materials provided to students in distance learning can be used printed materials - books, textbooks, teaching aids and others, as well as audio and video recordings.</w:t>
      </w:r>
    </w:p>
    <w:p w14:paraId="65D3425F" w14:textId="66C9D897" w:rsidR="00A71C5D" w:rsidRPr="00BC7718" w:rsidRDefault="00A71C5D" w:rsidP="00BF1DC2">
      <w:pPr>
        <w:spacing w:after="0" w:line="360" w:lineRule="auto"/>
        <w:ind w:firstLine="1134"/>
        <w:jc w:val="both"/>
        <w:rPr>
          <w:rFonts w:ascii="Arial" w:hAnsi="Arial" w:cs="Arial"/>
          <w:sz w:val="24"/>
          <w:szCs w:val="24"/>
        </w:rPr>
      </w:pPr>
      <w:r w:rsidRPr="00BC7718">
        <w:rPr>
          <w:rFonts w:ascii="Arial" w:hAnsi="Arial" w:cs="Arial"/>
          <w:sz w:val="24"/>
          <w:szCs w:val="24"/>
        </w:rPr>
        <w:t xml:space="preserve">Research on how students could be trained to use the opportunities in the global network is placed in a relative rather than </w:t>
      </w:r>
      <w:proofErr w:type="gramStart"/>
      <w:r w:rsidRPr="00BC7718">
        <w:rPr>
          <w:rFonts w:ascii="Arial" w:hAnsi="Arial" w:cs="Arial"/>
          <w:sz w:val="24"/>
          <w:szCs w:val="24"/>
        </w:rPr>
        <w:t>a number of</w:t>
      </w:r>
      <w:proofErr w:type="gramEnd"/>
      <w:r w:rsidRPr="00BC7718">
        <w:rPr>
          <w:rFonts w:ascii="Arial" w:hAnsi="Arial" w:cs="Arial"/>
          <w:sz w:val="24"/>
          <w:szCs w:val="24"/>
        </w:rPr>
        <w:t xml:space="preserve"> scientific publications.</w:t>
      </w:r>
    </w:p>
    <w:p w14:paraId="32F50DCA" w14:textId="73D7CA5E" w:rsidR="00553269" w:rsidRPr="00BC7718" w:rsidRDefault="00553269" w:rsidP="00BF1DC2">
      <w:pPr>
        <w:spacing w:after="0" w:line="360" w:lineRule="auto"/>
        <w:ind w:firstLine="1134"/>
        <w:jc w:val="both"/>
        <w:rPr>
          <w:rFonts w:ascii="Arial" w:hAnsi="Arial" w:cs="Arial"/>
          <w:sz w:val="24"/>
          <w:szCs w:val="24"/>
        </w:rPr>
      </w:pPr>
      <w:r w:rsidRPr="00BC7718">
        <w:rPr>
          <w:rFonts w:ascii="Arial" w:hAnsi="Arial" w:cs="Arial"/>
          <w:sz w:val="24"/>
          <w:szCs w:val="24"/>
        </w:rPr>
        <w:t xml:space="preserve">Virtual learning environments are used for traditional </w:t>
      </w:r>
      <w:proofErr w:type="gramStart"/>
      <w:r w:rsidR="0058767B" w:rsidRPr="00BC7718">
        <w:rPr>
          <w:rFonts w:ascii="Arial" w:hAnsi="Arial" w:cs="Arial"/>
          <w:sz w:val="24"/>
          <w:szCs w:val="24"/>
        </w:rPr>
        <w:t>ones</w:t>
      </w:r>
      <w:proofErr w:type="gramEnd"/>
      <w:r w:rsidR="00BF1DC2" w:rsidRPr="00BC7718">
        <w:rPr>
          <w:rFonts w:ascii="Arial" w:hAnsi="Arial" w:cs="Arial"/>
          <w:sz w:val="24"/>
          <w:szCs w:val="24"/>
        </w:rPr>
        <w:t xml:space="preserve"> </w:t>
      </w:r>
      <w:r w:rsidRPr="00BC7718">
        <w:rPr>
          <w:rFonts w:ascii="Arial" w:hAnsi="Arial" w:cs="Arial"/>
          <w:sz w:val="24"/>
          <w:szCs w:val="24"/>
        </w:rPr>
        <w:t>face-to-face activities</w:t>
      </w:r>
      <w:r w:rsidR="00DB5A96" w:rsidRPr="00BC7718">
        <w:rPr>
          <w:rFonts w:ascii="Arial" w:hAnsi="Arial" w:cs="Arial"/>
          <w:color w:val="000000"/>
          <w:shd w:val="clear" w:color="auto" w:fill="FFFFFF"/>
        </w:rPr>
        <w:t xml:space="preserve"> </w:t>
      </w:r>
      <w:r w:rsidR="00DB5A96" w:rsidRPr="00BC7718">
        <w:rPr>
          <w:rFonts w:ascii="Arial" w:hAnsi="Arial" w:cs="Arial"/>
          <w:color w:val="000000"/>
          <w:shd w:val="clear" w:color="auto" w:fill="FFFFFF"/>
        </w:rPr>
        <w:t>(Mazur, 2017)</w:t>
      </w:r>
      <w:r w:rsidRPr="00BC7718">
        <w:rPr>
          <w:rFonts w:ascii="Arial" w:hAnsi="Arial" w:cs="Arial"/>
          <w:sz w:val="24"/>
          <w:szCs w:val="24"/>
        </w:rPr>
        <w:t>. Examples are Moodle and Blackboard. Learning management systems automate the learning process by providing easy and adaptable to individual characteristics training,</w:t>
      </w:r>
      <w:r w:rsidR="00BF1DC2" w:rsidRPr="00BC7718">
        <w:rPr>
          <w:rFonts w:ascii="Arial" w:hAnsi="Arial" w:cs="Arial"/>
          <w:sz w:val="24"/>
          <w:szCs w:val="24"/>
        </w:rPr>
        <w:t xml:space="preserve"> </w:t>
      </w:r>
      <w:r w:rsidRPr="00BC7718">
        <w:rPr>
          <w:rFonts w:ascii="Arial" w:hAnsi="Arial" w:cs="Arial"/>
          <w:sz w:val="24"/>
          <w:szCs w:val="24"/>
        </w:rPr>
        <w:t>guide the learners and monitor their development and effectiveness in learning activities. Training and content management systems focus on creating e-learning content, create content from articles, tests, games, videos, etc.</w:t>
      </w:r>
    </w:p>
    <w:p w14:paraId="154750A5" w14:textId="6EB8FAB6" w:rsidR="00D645E8" w:rsidRPr="00BC7718" w:rsidRDefault="00553269" w:rsidP="00BF1DC2">
      <w:pPr>
        <w:spacing w:after="0" w:line="360" w:lineRule="auto"/>
        <w:ind w:firstLine="1134"/>
        <w:jc w:val="both"/>
        <w:rPr>
          <w:rFonts w:ascii="Arial" w:hAnsi="Arial" w:cs="Arial"/>
          <w:sz w:val="24"/>
          <w:szCs w:val="24"/>
        </w:rPr>
      </w:pPr>
      <w:r w:rsidRPr="00BC7718">
        <w:rPr>
          <w:rFonts w:ascii="Arial" w:hAnsi="Arial" w:cs="Arial"/>
          <w:sz w:val="24"/>
          <w:szCs w:val="24"/>
        </w:rPr>
        <w:t xml:space="preserve">The analysis of the available resources on the Internet, which can be used in the training of algorithms and data structures, shows that the systems for training and content management are mainly used. Of interest are the resources that provoke self-balancing </w:t>
      </w:r>
      <w:r w:rsidR="00D80D68" w:rsidRPr="00BC7718">
        <w:rPr>
          <w:rFonts w:ascii="Arial" w:hAnsi="Arial" w:cs="Arial"/>
          <w:sz w:val="24"/>
          <w:szCs w:val="24"/>
        </w:rPr>
        <w:t>behaviour</w:t>
      </w:r>
      <w:r w:rsidRPr="00BC7718">
        <w:rPr>
          <w:rFonts w:ascii="Arial" w:hAnsi="Arial" w:cs="Arial"/>
          <w:sz w:val="24"/>
          <w:szCs w:val="24"/>
        </w:rPr>
        <w:t xml:space="preserve"> of students in the process of learning</w:t>
      </w:r>
      <w:r w:rsidR="00297FFC" w:rsidRPr="00BC7718">
        <w:rPr>
          <w:rFonts w:ascii="Arial" w:hAnsi="Arial" w:cs="Arial"/>
          <w:color w:val="000000"/>
          <w:shd w:val="clear" w:color="auto" w:fill="FFFFFF"/>
        </w:rPr>
        <w:t xml:space="preserve"> </w:t>
      </w:r>
      <w:r w:rsidR="00297FFC" w:rsidRPr="00BC7718">
        <w:rPr>
          <w:rFonts w:ascii="Arial" w:hAnsi="Arial" w:cs="Arial"/>
          <w:color w:val="000000"/>
          <w:shd w:val="clear" w:color="auto" w:fill="FFFFFF"/>
        </w:rPr>
        <w:t xml:space="preserve">(Willis and </w:t>
      </w:r>
      <w:proofErr w:type="spellStart"/>
      <w:r w:rsidR="00297FFC" w:rsidRPr="00BC7718">
        <w:rPr>
          <w:rFonts w:ascii="Arial" w:hAnsi="Arial" w:cs="Arial"/>
          <w:color w:val="000000"/>
          <w:shd w:val="clear" w:color="auto" w:fill="FFFFFF"/>
        </w:rPr>
        <w:t>Aronowitz</w:t>
      </w:r>
      <w:proofErr w:type="spellEnd"/>
      <w:r w:rsidR="00297FFC" w:rsidRPr="00BC7718">
        <w:rPr>
          <w:rFonts w:ascii="Arial" w:hAnsi="Arial" w:cs="Arial"/>
          <w:color w:val="000000"/>
          <w:shd w:val="clear" w:color="auto" w:fill="FFFFFF"/>
        </w:rPr>
        <w:t>, 1977)</w:t>
      </w:r>
      <w:r w:rsidRPr="00BC7718">
        <w:rPr>
          <w:rFonts w:ascii="Arial" w:hAnsi="Arial" w:cs="Arial"/>
          <w:sz w:val="24"/>
          <w:szCs w:val="24"/>
        </w:rPr>
        <w:t>.</w:t>
      </w:r>
    </w:p>
    <w:p w14:paraId="674DCDF8" w14:textId="7247A655" w:rsidR="00AF51EA" w:rsidRPr="00BC7718" w:rsidRDefault="00AF51EA" w:rsidP="0012237D">
      <w:pPr>
        <w:spacing w:after="0" w:line="360" w:lineRule="auto"/>
        <w:ind w:firstLine="1134"/>
        <w:jc w:val="both"/>
        <w:rPr>
          <w:rFonts w:ascii="Arial" w:hAnsi="Arial" w:cs="Arial"/>
          <w:sz w:val="24"/>
          <w:szCs w:val="24"/>
        </w:rPr>
      </w:pPr>
    </w:p>
    <w:p w14:paraId="41C4F3B4" w14:textId="77777777" w:rsidR="00141147" w:rsidRPr="00BC7718" w:rsidRDefault="00141147" w:rsidP="0012237D">
      <w:pPr>
        <w:spacing w:after="0" w:line="360" w:lineRule="auto"/>
        <w:ind w:firstLine="1134"/>
        <w:jc w:val="both"/>
        <w:rPr>
          <w:rFonts w:ascii="Arial" w:hAnsi="Arial" w:cs="Arial"/>
          <w:sz w:val="24"/>
          <w:szCs w:val="24"/>
        </w:rPr>
      </w:pPr>
    </w:p>
    <w:p w14:paraId="6AFA0EF0" w14:textId="60E9B7C0" w:rsidR="00AF51EA" w:rsidRPr="00BC7718" w:rsidRDefault="00297FFC" w:rsidP="00011144">
      <w:pPr>
        <w:pStyle w:val="Heading2"/>
        <w:rPr>
          <w:rFonts w:ascii="Arial" w:hAnsi="Arial" w:cs="Arial"/>
          <w:b/>
          <w:bCs/>
        </w:rPr>
      </w:pPr>
      <w:bookmarkStart w:id="2" w:name="_Toc60156203"/>
      <w:r w:rsidRPr="00BC7718">
        <w:rPr>
          <w:rFonts w:ascii="Arial" w:hAnsi="Arial" w:cs="Arial"/>
          <w:b/>
          <w:bCs/>
        </w:rPr>
        <w:br w:type="column"/>
      </w:r>
      <w:r w:rsidR="00011144" w:rsidRPr="00BC7718">
        <w:rPr>
          <w:rFonts w:ascii="Arial" w:hAnsi="Arial" w:cs="Arial"/>
          <w:b/>
          <w:bCs/>
        </w:rPr>
        <w:t>Introduction and use of VLE by educational institutions</w:t>
      </w:r>
      <w:bookmarkEnd w:id="2"/>
    </w:p>
    <w:p w14:paraId="1ECBF366" w14:textId="77777777" w:rsidR="005D37E9" w:rsidRPr="00BC7718" w:rsidRDefault="005D37E9" w:rsidP="005D37E9">
      <w:pPr>
        <w:spacing w:after="0" w:line="360" w:lineRule="auto"/>
        <w:ind w:firstLine="1134"/>
        <w:jc w:val="both"/>
        <w:rPr>
          <w:rFonts w:ascii="Arial" w:hAnsi="Arial" w:cs="Arial"/>
          <w:sz w:val="24"/>
          <w:szCs w:val="24"/>
        </w:rPr>
      </w:pPr>
    </w:p>
    <w:p w14:paraId="26E72A92" w14:textId="6DD851ED" w:rsidR="005D37E9" w:rsidRPr="00BC7718" w:rsidRDefault="005D37E9" w:rsidP="005D37E9">
      <w:pPr>
        <w:spacing w:after="0" w:line="360" w:lineRule="auto"/>
        <w:ind w:firstLine="1134"/>
        <w:jc w:val="both"/>
        <w:rPr>
          <w:rFonts w:ascii="Arial" w:hAnsi="Arial" w:cs="Arial"/>
          <w:sz w:val="24"/>
          <w:szCs w:val="24"/>
        </w:rPr>
      </w:pPr>
      <w:r w:rsidRPr="00BC7718">
        <w:rPr>
          <w:rFonts w:ascii="Arial" w:hAnsi="Arial" w:cs="Arial"/>
          <w:sz w:val="24"/>
          <w:szCs w:val="24"/>
        </w:rPr>
        <w:t xml:space="preserve">Moodle is a free PHP-based e-learning framework. With the various features that Moodle provides, it is constantly gaining popularity. The structure consists of classes, with students and teachers per course. </w:t>
      </w:r>
      <w:proofErr w:type="gramStart"/>
      <w:r w:rsidRPr="00BC7718">
        <w:rPr>
          <w:rFonts w:ascii="Arial" w:hAnsi="Arial" w:cs="Arial"/>
          <w:sz w:val="24"/>
          <w:szCs w:val="24"/>
        </w:rPr>
        <w:t>A number of</w:t>
      </w:r>
      <w:proofErr w:type="gramEnd"/>
      <w:r w:rsidRPr="00BC7718">
        <w:rPr>
          <w:rFonts w:ascii="Arial" w:hAnsi="Arial" w:cs="Arial"/>
          <w:sz w:val="24"/>
          <w:szCs w:val="24"/>
        </w:rPr>
        <w:t xml:space="preserve"> resources have been published in this course and the sites are open to students and teachers. You will write grades, grades, assignments, comments that students post online, final classes, talks, assessment systems, and any other e-learning tools.</w:t>
      </w:r>
    </w:p>
    <w:p w14:paraId="0D58F04B" w14:textId="77777777" w:rsidR="005D37E9" w:rsidRPr="00BC7718" w:rsidRDefault="005D37E9" w:rsidP="005D37E9">
      <w:pPr>
        <w:spacing w:after="0" w:line="360" w:lineRule="auto"/>
        <w:ind w:firstLine="1134"/>
        <w:jc w:val="both"/>
        <w:rPr>
          <w:rFonts w:ascii="Arial" w:hAnsi="Arial" w:cs="Arial"/>
          <w:sz w:val="24"/>
          <w:szCs w:val="24"/>
        </w:rPr>
      </w:pPr>
      <w:r w:rsidRPr="00BC7718">
        <w:rPr>
          <w:rFonts w:ascii="Arial" w:hAnsi="Arial" w:cs="Arial"/>
          <w:sz w:val="24"/>
          <w:szCs w:val="24"/>
        </w:rPr>
        <w:t>Moodle is a curriculum management system (CMS) designed specifically for teachers. E-learning systems are also called LMS or simulated learning environments. In this context (VLE).</w:t>
      </w:r>
    </w:p>
    <w:p w14:paraId="41EC9323" w14:textId="1C6D1A44" w:rsidR="00F24B17" w:rsidRPr="00BC7718" w:rsidRDefault="00F24B17" w:rsidP="00F24B17">
      <w:pPr>
        <w:spacing w:after="0" w:line="360" w:lineRule="auto"/>
        <w:ind w:firstLine="1134"/>
        <w:jc w:val="both"/>
        <w:rPr>
          <w:rFonts w:ascii="Arial" w:hAnsi="Arial" w:cs="Arial"/>
          <w:sz w:val="24"/>
          <w:szCs w:val="24"/>
        </w:rPr>
      </w:pPr>
      <w:r w:rsidRPr="00BC7718">
        <w:rPr>
          <w:rFonts w:ascii="Arial" w:hAnsi="Arial" w:cs="Arial"/>
          <w:sz w:val="24"/>
          <w:szCs w:val="24"/>
        </w:rPr>
        <w:t>NBU - Bulgaria is one of the examples of a business that manages to solve the problem of emergency measures due to the coronavirus in a flash. Universities have been using e-learning platforms since 2003, but this is the first time that all educational activities have been transferred online on such a scale.</w:t>
      </w:r>
    </w:p>
    <w:p w14:paraId="2BD575E4" w14:textId="77777777" w:rsidR="00F24B17" w:rsidRPr="00BC7718" w:rsidRDefault="00F24B17" w:rsidP="00F24B17">
      <w:pPr>
        <w:spacing w:after="0" w:line="360" w:lineRule="auto"/>
        <w:ind w:firstLine="1134"/>
        <w:jc w:val="both"/>
        <w:rPr>
          <w:rFonts w:ascii="Arial" w:hAnsi="Arial" w:cs="Arial"/>
          <w:sz w:val="24"/>
          <w:szCs w:val="24"/>
        </w:rPr>
      </w:pPr>
      <w:r w:rsidRPr="00BC7718">
        <w:rPr>
          <w:rFonts w:ascii="Arial" w:hAnsi="Arial" w:cs="Arial"/>
          <w:sz w:val="24"/>
          <w:szCs w:val="24"/>
        </w:rPr>
        <w:t>Although e-learning cannot fully replace the rich university life offered by universities, it is preferable to continue education in this way so that students can acquire the necessary knowledge and skills within the agreed time and the universities are in their place. support in this situation.</w:t>
      </w:r>
    </w:p>
    <w:p w14:paraId="37186CF1" w14:textId="77777777" w:rsidR="00F24B17" w:rsidRPr="00BC7718" w:rsidRDefault="00F24B17" w:rsidP="00F24B17">
      <w:pPr>
        <w:spacing w:after="0" w:line="360" w:lineRule="auto"/>
        <w:ind w:firstLine="1134"/>
        <w:jc w:val="both"/>
        <w:rPr>
          <w:rFonts w:ascii="Arial" w:hAnsi="Arial" w:cs="Arial"/>
          <w:sz w:val="24"/>
          <w:szCs w:val="24"/>
        </w:rPr>
      </w:pPr>
      <w:r w:rsidRPr="00BC7718">
        <w:rPr>
          <w:rFonts w:ascii="Arial" w:hAnsi="Arial" w:cs="Arial"/>
          <w:sz w:val="24"/>
          <w:szCs w:val="24"/>
        </w:rPr>
        <w:t>The Moodle e-learning system is open source and free to use. Universities only pay for some tools that are integrated into Moodle, such as anti-plagiarism software.</w:t>
      </w:r>
    </w:p>
    <w:p w14:paraId="5EE65154" w14:textId="3F182D79" w:rsidR="00AF51EA" w:rsidRPr="00BC7718" w:rsidRDefault="00F24B17" w:rsidP="00F24B17">
      <w:pPr>
        <w:spacing w:after="0" w:line="360" w:lineRule="auto"/>
        <w:ind w:firstLine="1134"/>
        <w:jc w:val="both"/>
        <w:rPr>
          <w:rFonts w:ascii="Arial" w:hAnsi="Arial" w:cs="Arial"/>
          <w:sz w:val="24"/>
          <w:szCs w:val="24"/>
        </w:rPr>
      </w:pPr>
      <w:r w:rsidRPr="00BC7718">
        <w:rPr>
          <w:rFonts w:ascii="Arial" w:hAnsi="Arial" w:cs="Arial"/>
          <w:sz w:val="24"/>
          <w:szCs w:val="24"/>
        </w:rPr>
        <w:t xml:space="preserve">But universities </w:t>
      </w:r>
      <w:proofErr w:type="gramStart"/>
      <w:r w:rsidRPr="00BC7718">
        <w:rPr>
          <w:rFonts w:ascii="Arial" w:hAnsi="Arial" w:cs="Arial"/>
          <w:sz w:val="24"/>
          <w:szCs w:val="24"/>
        </w:rPr>
        <w:t>don't</w:t>
      </w:r>
      <w:proofErr w:type="gramEnd"/>
      <w:r w:rsidRPr="00BC7718">
        <w:rPr>
          <w:rFonts w:ascii="Arial" w:hAnsi="Arial" w:cs="Arial"/>
          <w:sz w:val="24"/>
          <w:szCs w:val="24"/>
        </w:rPr>
        <w:t xml:space="preserve"> just rely on Moodle. They allow each teacher to choose the most convenient option for themselves and students - Viber, Facebook, Zoom and many other platforms for a virtual classroom, webinar and chat.</w:t>
      </w:r>
    </w:p>
    <w:p w14:paraId="169F16E9" w14:textId="5911E02D" w:rsidR="00AB52A0" w:rsidRPr="00BC7718" w:rsidRDefault="00AB52A0" w:rsidP="00AB52A0">
      <w:pPr>
        <w:spacing w:after="0" w:line="360" w:lineRule="auto"/>
        <w:ind w:firstLine="1134"/>
        <w:jc w:val="both"/>
        <w:rPr>
          <w:rFonts w:ascii="Arial" w:hAnsi="Arial" w:cs="Arial"/>
          <w:sz w:val="24"/>
          <w:szCs w:val="24"/>
        </w:rPr>
      </w:pPr>
      <w:r w:rsidRPr="00BC7718">
        <w:rPr>
          <w:rFonts w:ascii="Arial" w:hAnsi="Arial" w:cs="Arial"/>
          <w:sz w:val="24"/>
          <w:szCs w:val="24"/>
        </w:rPr>
        <w:t>Another example is the University of National and World Economy - Bulgaria. Prior to the official declaration of a state of emergency, the Rector's Council introduced a VLE.</w:t>
      </w:r>
    </w:p>
    <w:p w14:paraId="3638D69E" w14:textId="1A772D37" w:rsidR="00AF51EA" w:rsidRPr="00BC7718" w:rsidRDefault="00AB52A0" w:rsidP="00AB52A0">
      <w:pPr>
        <w:spacing w:after="0" w:line="360" w:lineRule="auto"/>
        <w:ind w:firstLine="1134"/>
        <w:jc w:val="both"/>
        <w:rPr>
          <w:rFonts w:ascii="Arial" w:hAnsi="Arial" w:cs="Arial"/>
          <w:sz w:val="24"/>
          <w:szCs w:val="24"/>
        </w:rPr>
      </w:pPr>
      <w:r w:rsidRPr="00BC7718">
        <w:rPr>
          <w:rFonts w:ascii="Arial" w:hAnsi="Arial" w:cs="Arial"/>
          <w:sz w:val="24"/>
          <w:szCs w:val="24"/>
        </w:rPr>
        <w:t>UNWE relies on Microsoft Teams - collaboration software used for remote teamwork.</w:t>
      </w:r>
      <w:r w:rsidR="006E5286" w:rsidRPr="00BC7718">
        <w:rPr>
          <w:rFonts w:ascii="Arial" w:hAnsi="Arial" w:cs="Arial"/>
          <w:sz w:val="24"/>
          <w:szCs w:val="24"/>
        </w:rPr>
        <w:t xml:space="preserve"> </w:t>
      </w:r>
      <w:r w:rsidRPr="00BC7718">
        <w:rPr>
          <w:rFonts w:ascii="Arial" w:hAnsi="Arial" w:cs="Arial"/>
          <w:sz w:val="24"/>
          <w:szCs w:val="24"/>
        </w:rPr>
        <w:t>Each student or lecturer can use their university email address to access the platform. In the calendar, the user can see when there are classes and join them in real time. There are other features, such as remote access to a foreign computer. This makes teaching and learning easy and hassle-free in the new environment.</w:t>
      </w:r>
    </w:p>
    <w:p w14:paraId="1678E188" w14:textId="3BC61EBA" w:rsidR="00AF51EA" w:rsidRPr="00BC7718" w:rsidRDefault="00AF51EA" w:rsidP="0012237D">
      <w:pPr>
        <w:spacing w:after="0" w:line="360" w:lineRule="auto"/>
        <w:ind w:firstLine="1134"/>
        <w:jc w:val="both"/>
        <w:rPr>
          <w:rFonts w:ascii="Arial" w:hAnsi="Arial" w:cs="Arial"/>
          <w:sz w:val="24"/>
          <w:szCs w:val="24"/>
        </w:rPr>
      </w:pPr>
    </w:p>
    <w:p w14:paraId="248C161B" w14:textId="46F641FD" w:rsidR="00AF51EA" w:rsidRPr="00BC7718" w:rsidRDefault="00297FFC" w:rsidP="00141147">
      <w:pPr>
        <w:pStyle w:val="Heading2"/>
        <w:rPr>
          <w:rFonts w:ascii="Arial" w:hAnsi="Arial" w:cs="Arial"/>
          <w:b/>
          <w:bCs/>
        </w:rPr>
      </w:pPr>
      <w:bookmarkStart w:id="3" w:name="_Toc60156204"/>
      <w:r w:rsidRPr="00BC7718">
        <w:rPr>
          <w:rFonts w:ascii="Arial" w:hAnsi="Arial" w:cs="Arial"/>
          <w:b/>
          <w:bCs/>
        </w:rPr>
        <w:br w:type="column"/>
      </w:r>
      <w:r w:rsidR="00396BFB" w:rsidRPr="00BC7718">
        <w:rPr>
          <w:rFonts w:ascii="Arial" w:hAnsi="Arial" w:cs="Arial"/>
          <w:b/>
          <w:bCs/>
        </w:rPr>
        <w:t xml:space="preserve">Analysis of </w:t>
      </w:r>
      <w:r w:rsidR="00141147" w:rsidRPr="00BC7718">
        <w:rPr>
          <w:rFonts w:ascii="Arial" w:hAnsi="Arial" w:cs="Arial"/>
          <w:b/>
          <w:bCs/>
        </w:rPr>
        <w:t>good practices with using VLE</w:t>
      </w:r>
      <w:bookmarkEnd w:id="3"/>
    </w:p>
    <w:p w14:paraId="6E0DA2EA" w14:textId="77777777" w:rsidR="00141147" w:rsidRPr="00BC7718" w:rsidRDefault="00141147" w:rsidP="00141147">
      <w:pPr>
        <w:spacing w:after="0" w:line="360" w:lineRule="auto"/>
        <w:ind w:firstLine="1134"/>
        <w:jc w:val="both"/>
        <w:rPr>
          <w:rFonts w:ascii="Arial" w:hAnsi="Arial" w:cs="Arial"/>
          <w:sz w:val="24"/>
          <w:szCs w:val="24"/>
        </w:rPr>
      </w:pPr>
    </w:p>
    <w:p w14:paraId="732EA728" w14:textId="23C35029" w:rsidR="00141147" w:rsidRPr="00BC7718" w:rsidRDefault="00141147" w:rsidP="00141147">
      <w:pPr>
        <w:spacing w:after="0" w:line="360" w:lineRule="auto"/>
        <w:ind w:firstLine="1134"/>
        <w:jc w:val="both"/>
        <w:rPr>
          <w:rFonts w:ascii="Arial" w:hAnsi="Arial" w:cs="Arial"/>
          <w:sz w:val="24"/>
          <w:szCs w:val="24"/>
        </w:rPr>
      </w:pPr>
      <w:r w:rsidRPr="00BC7718">
        <w:rPr>
          <w:rFonts w:ascii="Arial" w:hAnsi="Arial" w:cs="Arial"/>
          <w:sz w:val="24"/>
          <w:szCs w:val="24"/>
        </w:rPr>
        <w:t xml:space="preserve">Most universities have some form of e-learning. In-person training is also offered by private educational </w:t>
      </w:r>
      <w:r w:rsidRPr="00BC7718">
        <w:rPr>
          <w:rFonts w:ascii="Arial" w:hAnsi="Arial" w:cs="Arial"/>
          <w:sz w:val="24"/>
          <w:szCs w:val="24"/>
        </w:rPr>
        <w:t>centres</w:t>
      </w:r>
      <w:r w:rsidRPr="00BC7718">
        <w:rPr>
          <w:rFonts w:ascii="Arial" w:hAnsi="Arial" w:cs="Arial"/>
          <w:sz w:val="24"/>
          <w:szCs w:val="24"/>
        </w:rPr>
        <w:t xml:space="preserve"> such as Software University. The global e-learning market is valued at $ 190 billion by Global Market Insights</w:t>
      </w:r>
      <w:r w:rsidR="00B27017" w:rsidRPr="00BC7718">
        <w:rPr>
          <w:rFonts w:ascii="Arial" w:hAnsi="Arial" w:cs="Arial"/>
          <w:color w:val="000000"/>
          <w:shd w:val="clear" w:color="auto" w:fill="FFFFFF"/>
        </w:rPr>
        <w:t xml:space="preserve"> </w:t>
      </w:r>
      <w:r w:rsidR="00B27017" w:rsidRPr="00BC7718">
        <w:rPr>
          <w:rFonts w:ascii="Arial" w:hAnsi="Arial" w:cs="Arial"/>
          <w:color w:val="000000"/>
          <w:shd w:val="clear" w:color="auto" w:fill="FFFFFF"/>
        </w:rPr>
        <w:t>(</w:t>
      </w:r>
      <w:proofErr w:type="spellStart"/>
      <w:r w:rsidR="00B27017" w:rsidRPr="00BC7718">
        <w:rPr>
          <w:rFonts w:ascii="Arial" w:hAnsi="Arial" w:cs="Arial"/>
          <w:color w:val="000000"/>
          <w:shd w:val="clear" w:color="auto" w:fill="FFFFFF"/>
        </w:rPr>
        <w:t>Solé</w:t>
      </w:r>
      <w:proofErr w:type="spellEnd"/>
      <w:r w:rsidR="00B27017" w:rsidRPr="00BC7718">
        <w:rPr>
          <w:rFonts w:ascii="Arial" w:hAnsi="Arial" w:cs="Arial"/>
          <w:color w:val="000000"/>
          <w:shd w:val="clear" w:color="auto" w:fill="FFFFFF"/>
        </w:rPr>
        <w:t xml:space="preserve"> and </w:t>
      </w:r>
      <w:proofErr w:type="spellStart"/>
      <w:r w:rsidR="00B27017" w:rsidRPr="00BC7718">
        <w:rPr>
          <w:rFonts w:ascii="Arial" w:hAnsi="Arial" w:cs="Arial"/>
          <w:color w:val="000000"/>
          <w:shd w:val="clear" w:color="auto" w:fill="FFFFFF"/>
        </w:rPr>
        <w:t>Huguenet</w:t>
      </w:r>
      <w:proofErr w:type="spellEnd"/>
      <w:r w:rsidR="00B27017" w:rsidRPr="00BC7718">
        <w:rPr>
          <w:rFonts w:ascii="Arial" w:hAnsi="Arial" w:cs="Arial"/>
          <w:color w:val="000000"/>
          <w:shd w:val="clear" w:color="auto" w:fill="FFFFFF"/>
        </w:rPr>
        <w:t>, 2017)</w:t>
      </w:r>
      <w:r w:rsidRPr="00BC7718">
        <w:rPr>
          <w:rFonts w:ascii="Arial" w:hAnsi="Arial" w:cs="Arial"/>
          <w:sz w:val="24"/>
          <w:szCs w:val="24"/>
        </w:rPr>
        <w:t>. The turnover in this market is expected to exceed 300 billion dollars by 2025. E-learning is also used in the corporate sphere. It saves costs and allows users to choose when and how to access learning content.</w:t>
      </w:r>
    </w:p>
    <w:p w14:paraId="79C191A3" w14:textId="02DD9014" w:rsidR="00AF51EA" w:rsidRPr="00BC7718" w:rsidRDefault="00141147" w:rsidP="00141147">
      <w:pPr>
        <w:spacing w:after="0" w:line="360" w:lineRule="auto"/>
        <w:ind w:firstLine="1134"/>
        <w:jc w:val="both"/>
        <w:rPr>
          <w:rFonts w:ascii="Arial" w:hAnsi="Arial" w:cs="Arial"/>
          <w:sz w:val="24"/>
          <w:szCs w:val="24"/>
        </w:rPr>
      </w:pPr>
      <w:r w:rsidRPr="00BC7718">
        <w:rPr>
          <w:rFonts w:ascii="Arial" w:hAnsi="Arial" w:cs="Arial"/>
          <w:sz w:val="24"/>
          <w:szCs w:val="24"/>
        </w:rPr>
        <w:t>However, the main users are universities</w:t>
      </w:r>
      <w:r w:rsidR="00F24652" w:rsidRPr="00BC7718">
        <w:rPr>
          <w:rFonts w:ascii="Arial" w:hAnsi="Arial" w:cs="Arial"/>
          <w:sz w:val="24"/>
          <w:szCs w:val="24"/>
        </w:rPr>
        <w:t xml:space="preserve"> </w:t>
      </w:r>
      <w:r w:rsidR="00F24652" w:rsidRPr="00BC7718">
        <w:rPr>
          <w:rFonts w:ascii="Arial" w:hAnsi="Arial" w:cs="Arial"/>
          <w:color w:val="000000"/>
          <w:shd w:val="clear" w:color="auto" w:fill="FFFFFF"/>
        </w:rPr>
        <w:t>(</w:t>
      </w:r>
      <w:proofErr w:type="spellStart"/>
      <w:r w:rsidR="00F24652" w:rsidRPr="00BC7718">
        <w:rPr>
          <w:rFonts w:ascii="Arial" w:hAnsi="Arial" w:cs="Arial"/>
          <w:color w:val="000000"/>
          <w:shd w:val="clear" w:color="auto" w:fill="FFFFFF"/>
        </w:rPr>
        <w:t>Manojkumar</w:t>
      </w:r>
      <w:proofErr w:type="spellEnd"/>
      <w:r w:rsidR="00F24652" w:rsidRPr="00BC7718">
        <w:rPr>
          <w:rFonts w:ascii="Arial" w:hAnsi="Arial" w:cs="Arial"/>
          <w:color w:val="000000"/>
          <w:shd w:val="clear" w:color="auto" w:fill="FFFFFF"/>
        </w:rPr>
        <w:t xml:space="preserve"> and </w:t>
      </w:r>
      <w:proofErr w:type="spellStart"/>
      <w:r w:rsidR="00F24652" w:rsidRPr="00BC7718">
        <w:rPr>
          <w:rFonts w:ascii="Arial" w:hAnsi="Arial" w:cs="Arial"/>
          <w:color w:val="000000"/>
          <w:shd w:val="clear" w:color="auto" w:fill="FFFFFF"/>
        </w:rPr>
        <w:t>Sivaprakash</w:t>
      </w:r>
      <w:proofErr w:type="spellEnd"/>
      <w:r w:rsidR="00F24652" w:rsidRPr="00BC7718">
        <w:rPr>
          <w:rFonts w:ascii="Arial" w:hAnsi="Arial" w:cs="Arial"/>
          <w:color w:val="000000"/>
          <w:shd w:val="clear" w:color="auto" w:fill="FFFFFF"/>
        </w:rPr>
        <w:t>, 2019)</w:t>
      </w:r>
      <w:r w:rsidRPr="00BC7718">
        <w:rPr>
          <w:rFonts w:ascii="Arial" w:hAnsi="Arial" w:cs="Arial"/>
          <w:sz w:val="24"/>
          <w:szCs w:val="24"/>
        </w:rPr>
        <w:t>. The forced transition to e-learning at Bulgarian universities could be a step towards a greater transformation of education in Bulgaria. The horizons that are revealed from now on are practically unlimited as opportunities to work with educational products. The feeling is that something very hopeful and even beautiful is happening.</w:t>
      </w:r>
    </w:p>
    <w:p w14:paraId="36FC6068" w14:textId="0B0B553E" w:rsidR="00AF51EA" w:rsidRPr="00BC7718" w:rsidRDefault="00AF51EA" w:rsidP="0012237D">
      <w:pPr>
        <w:spacing w:after="0" w:line="360" w:lineRule="auto"/>
        <w:ind w:firstLine="1134"/>
        <w:jc w:val="both"/>
        <w:rPr>
          <w:rFonts w:ascii="Arial" w:hAnsi="Arial" w:cs="Arial"/>
          <w:sz w:val="24"/>
          <w:szCs w:val="24"/>
        </w:rPr>
      </w:pPr>
    </w:p>
    <w:p w14:paraId="4CD1EEBC" w14:textId="2CC07984" w:rsidR="00AF51EA" w:rsidRPr="00BC7718" w:rsidRDefault="00AF51EA" w:rsidP="0012237D">
      <w:pPr>
        <w:spacing w:after="0" w:line="360" w:lineRule="auto"/>
        <w:ind w:firstLine="1134"/>
        <w:jc w:val="both"/>
        <w:rPr>
          <w:rFonts w:ascii="Arial" w:hAnsi="Arial" w:cs="Arial"/>
          <w:sz w:val="24"/>
          <w:szCs w:val="24"/>
        </w:rPr>
      </w:pPr>
    </w:p>
    <w:p w14:paraId="6F0280E9" w14:textId="704E59EE" w:rsidR="00AF51EA" w:rsidRPr="00BC7718" w:rsidRDefault="00297FFC" w:rsidP="00396EB7">
      <w:pPr>
        <w:pStyle w:val="Heading1"/>
        <w:rPr>
          <w:rFonts w:ascii="Arial" w:hAnsi="Arial" w:cs="Arial"/>
          <w:b/>
          <w:bCs/>
          <w:lang w:val="bg-BG"/>
        </w:rPr>
      </w:pPr>
      <w:bookmarkStart w:id="4" w:name="_Toc60156205"/>
      <w:r w:rsidRPr="00BC7718">
        <w:rPr>
          <w:rFonts w:ascii="Arial" w:hAnsi="Arial" w:cs="Arial"/>
          <w:b/>
          <w:bCs/>
        </w:rPr>
        <w:br w:type="column"/>
      </w:r>
      <w:r w:rsidR="00396EB7" w:rsidRPr="00BC7718">
        <w:rPr>
          <w:rFonts w:ascii="Arial" w:hAnsi="Arial" w:cs="Arial"/>
          <w:b/>
          <w:bCs/>
        </w:rPr>
        <w:t>Research</w:t>
      </w:r>
      <w:r w:rsidR="00396EB7" w:rsidRPr="00BC7718">
        <w:rPr>
          <w:rFonts w:ascii="Arial" w:hAnsi="Arial" w:cs="Arial"/>
          <w:b/>
          <w:bCs/>
          <w:lang w:val="bg-BG"/>
        </w:rPr>
        <w:t xml:space="preserve"> of the impact that VLE has on the students from U</w:t>
      </w:r>
      <w:r w:rsidR="00396EB7" w:rsidRPr="00BC7718">
        <w:rPr>
          <w:rFonts w:ascii="Arial" w:hAnsi="Arial" w:cs="Arial"/>
          <w:b/>
          <w:bCs/>
        </w:rPr>
        <w:t>W</w:t>
      </w:r>
      <w:r w:rsidR="00396EB7" w:rsidRPr="00BC7718">
        <w:rPr>
          <w:rFonts w:ascii="Arial" w:hAnsi="Arial" w:cs="Arial"/>
          <w:b/>
          <w:bCs/>
          <w:lang w:val="bg-BG"/>
        </w:rPr>
        <w:t>TSD</w:t>
      </w:r>
      <w:bookmarkEnd w:id="4"/>
    </w:p>
    <w:p w14:paraId="18550957" w14:textId="11540A1A" w:rsidR="00AF51EA" w:rsidRPr="00BC7718" w:rsidRDefault="00AF51EA" w:rsidP="0012237D">
      <w:pPr>
        <w:spacing w:after="0" w:line="360" w:lineRule="auto"/>
        <w:ind w:firstLine="1134"/>
        <w:jc w:val="both"/>
        <w:rPr>
          <w:rFonts w:ascii="Arial" w:hAnsi="Arial" w:cs="Arial"/>
          <w:sz w:val="24"/>
          <w:szCs w:val="24"/>
        </w:rPr>
      </w:pPr>
    </w:p>
    <w:p w14:paraId="60144376" w14:textId="2F6DE27B" w:rsidR="00AF51EA" w:rsidRPr="00BC7718" w:rsidRDefault="007F509F" w:rsidP="007F509F">
      <w:pPr>
        <w:pStyle w:val="Heading2"/>
        <w:rPr>
          <w:rFonts w:ascii="Arial" w:hAnsi="Arial" w:cs="Arial"/>
          <w:b/>
          <w:bCs/>
        </w:rPr>
      </w:pPr>
      <w:bookmarkStart w:id="5" w:name="_Toc60156206"/>
      <w:r w:rsidRPr="00BC7718">
        <w:rPr>
          <w:rFonts w:ascii="Arial" w:hAnsi="Arial" w:cs="Arial"/>
          <w:b/>
          <w:bCs/>
          <w:lang w:val="bg-BG"/>
        </w:rPr>
        <w:t>А</w:t>
      </w:r>
      <w:r w:rsidRPr="00BC7718">
        <w:rPr>
          <w:rFonts w:ascii="Arial" w:hAnsi="Arial" w:cs="Arial"/>
          <w:b/>
          <w:bCs/>
        </w:rPr>
        <w:t>n overview of university education in the 21st century.</w:t>
      </w:r>
      <w:bookmarkEnd w:id="5"/>
    </w:p>
    <w:p w14:paraId="62A633B4" w14:textId="49C411EE" w:rsidR="00AF51EA" w:rsidRPr="00BC7718" w:rsidRDefault="00F17DE0" w:rsidP="0012237D">
      <w:pPr>
        <w:spacing w:after="0" w:line="360" w:lineRule="auto"/>
        <w:ind w:firstLine="1134"/>
        <w:jc w:val="both"/>
        <w:rPr>
          <w:rFonts w:ascii="Arial" w:hAnsi="Arial" w:cs="Arial"/>
          <w:sz w:val="24"/>
          <w:szCs w:val="24"/>
        </w:rPr>
      </w:pPr>
      <w:r w:rsidRPr="00BC7718">
        <w:rPr>
          <w:rFonts w:ascii="Arial" w:hAnsi="Arial" w:cs="Arial"/>
          <w:sz w:val="24"/>
          <w:szCs w:val="24"/>
        </w:rPr>
        <w:t>With the advancement of new technologies, online learning has been introduced, which is carried out through VLE</w:t>
      </w:r>
      <w:r w:rsidR="00044B3B" w:rsidRPr="00BC7718">
        <w:rPr>
          <w:rFonts w:ascii="Arial" w:hAnsi="Arial" w:cs="Arial"/>
          <w:color w:val="000000"/>
          <w:shd w:val="clear" w:color="auto" w:fill="FFFFFF"/>
        </w:rPr>
        <w:t xml:space="preserve"> </w:t>
      </w:r>
      <w:r w:rsidR="00044B3B" w:rsidRPr="00BC7718">
        <w:rPr>
          <w:rFonts w:ascii="Arial" w:hAnsi="Arial" w:cs="Arial"/>
          <w:color w:val="000000"/>
          <w:shd w:val="clear" w:color="auto" w:fill="FFFFFF"/>
        </w:rPr>
        <w:t>(Sun and Liu, 2015)</w:t>
      </w:r>
      <w:r w:rsidRPr="00BC7718">
        <w:rPr>
          <w:rFonts w:ascii="Arial" w:hAnsi="Arial" w:cs="Arial"/>
          <w:sz w:val="24"/>
          <w:szCs w:val="24"/>
        </w:rPr>
        <w:t xml:space="preserve"> platforms such as Moodle. Unsuspectingly, education was prepared for the pandemic that swept the world in 2020, and even the most traditional universities opened their doors online.</w:t>
      </w:r>
    </w:p>
    <w:p w14:paraId="1BAD4570" w14:textId="2A7D3642" w:rsidR="00AF51EA" w:rsidRPr="00BC7718" w:rsidRDefault="00BA6B4F" w:rsidP="0012237D">
      <w:pPr>
        <w:spacing w:after="0" w:line="360" w:lineRule="auto"/>
        <w:ind w:firstLine="1134"/>
        <w:jc w:val="both"/>
        <w:rPr>
          <w:rFonts w:ascii="Arial" w:hAnsi="Arial" w:cs="Arial"/>
          <w:sz w:val="24"/>
          <w:szCs w:val="24"/>
        </w:rPr>
      </w:pPr>
      <w:r w:rsidRPr="00BC7718">
        <w:rPr>
          <w:rFonts w:ascii="Arial" w:hAnsi="Arial" w:cs="Arial"/>
          <w:sz w:val="24"/>
          <w:szCs w:val="24"/>
        </w:rPr>
        <w:t xml:space="preserve">In order to study the result of the online learning through the VLE platforms, a field study of students studying at the University </w:t>
      </w:r>
      <w:r w:rsidR="00C33096" w:rsidRPr="00BC7718">
        <w:rPr>
          <w:rFonts w:ascii="Arial" w:hAnsi="Arial" w:cs="Arial"/>
          <w:sz w:val="24"/>
          <w:szCs w:val="24"/>
        </w:rPr>
        <w:t xml:space="preserve">of Wales Trinity Saint David </w:t>
      </w:r>
      <w:r w:rsidRPr="00BC7718">
        <w:rPr>
          <w:rFonts w:ascii="Arial" w:hAnsi="Arial" w:cs="Arial"/>
          <w:sz w:val="24"/>
          <w:szCs w:val="24"/>
        </w:rPr>
        <w:t xml:space="preserve">was conducted, and 10 students from a group studying for </w:t>
      </w:r>
      <w:proofErr w:type="gramStart"/>
      <w:r w:rsidRPr="00BC7718">
        <w:rPr>
          <w:rFonts w:ascii="Arial" w:hAnsi="Arial" w:cs="Arial"/>
          <w:sz w:val="24"/>
          <w:szCs w:val="24"/>
        </w:rPr>
        <w:t>1 year</w:t>
      </w:r>
      <w:proofErr w:type="gramEnd"/>
      <w:r w:rsidRPr="00BC7718">
        <w:rPr>
          <w:rFonts w:ascii="Arial" w:hAnsi="Arial" w:cs="Arial"/>
          <w:sz w:val="24"/>
          <w:szCs w:val="24"/>
        </w:rPr>
        <w:t xml:space="preserve"> </w:t>
      </w:r>
      <w:r w:rsidR="00C33096" w:rsidRPr="00BC7718">
        <w:rPr>
          <w:rFonts w:ascii="Arial" w:hAnsi="Arial" w:cs="Arial"/>
          <w:sz w:val="24"/>
          <w:szCs w:val="24"/>
        </w:rPr>
        <w:t xml:space="preserve">Skills in the workplace </w:t>
      </w:r>
      <w:r w:rsidRPr="00BC7718">
        <w:rPr>
          <w:rFonts w:ascii="Arial" w:hAnsi="Arial" w:cs="Arial"/>
          <w:sz w:val="24"/>
          <w:szCs w:val="24"/>
        </w:rPr>
        <w:t>were surveyed</w:t>
      </w:r>
      <w:r w:rsidR="00BC7718" w:rsidRPr="00BC7718">
        <w:rPr>
          <w:rFonts w:ascii="Arial" w:hAnsi="Arial" w:cs="Arial"/>
          <w:color w:val="000000"/>
          <w:shd w:val="clear" w:color="auto" w:fill="FFFFFF"/>
        </w:rPr>
        <w:t xml:space="preserve"> </w:t>
      </w:r>
      <w:r w:rsidR="00BC7718" w:rsidRPr="00BC7718">
        <w:rPr>
          <w:rFonts w:ascii="Arial" w:hAnsi="Arial" w:cs="Arial"/>
          <w:color w:val="000000"/>
          <w:shd w:val="clear" w:color="auto" w:fill="FFFFFF"/>
        </w:rPr>
        <w:t>(</w:t>
      </w:r>
      <w:proofErr w:type="spellStart"/>
      <w:r w:rsidR="00BC7718" w:rsidRPr="00BC7718">
        <w:rPr>
          <w:rFonts w:ascii="Arial" w:hAnsi="Arial" w:cs="Arial"/>
          <w:color w:val="000000"/>
          <w:shd w:val="clear" w:color="auto" w:fill="FFFFFF"/>
        </w:rPr>
        <w:t>Manaeva</w:t>
      </w:r>
      <w:proofErr w:type="spellEnd"/>
      <w:r w:rsidR="00BC7718" w:rsidRPr="00BC7718">
        <w:rPr>
          <w:rFonts w:ascii="Arial" w:hAnsi="Arial" w:cs="Arial"/>
          <w:color w:val="000000"/>
          <w:shd w:val="clear" w:color="auto" w:fill="FFFFFF"/>
        </w:rPr>
        <w:t>, 2019)</w:t>
      </w:r>
      <w:r w:rsidRPr="00BC7718">
        <w:rPr>
          <w:rFonts w:ascii="Arial" w:hAnsi="Arial" w:cs="Arial"/>
          <w:sz w:val="24"/>
          <w:szCs w:val="24"/>
        </w:rPr>
        <w:t>.</w:t>
      </w:r>
    </w:p>
    <w:p w14:paraId="79861AE6" w14:textId="7A293528" w:rsidR="00AF51EA" w:rsidRPr="00BC7718" w:rsidRDefault="004348E8" w:rsidP="0012237D">
      <w:pPr>
        <w:spacing w:after="0" w:line="360" w:lineRule="auto"/>
        <w:ind w:firstLine="1134"/>
        <w:jc w:val="both"/>
        <w:rPr>
          <w:rFonts w:ascii="Arial" w:hAnsi="Arial" w:cs="Arial"/>
          <w:sz w:val="24"/>
          <w:szCs w:val="24"/>
          <w:lang w:val="bg-BG"/>
        </w:rPr>
      </w:pPr>
      <w:r w:rsidRPr="00BC7718">
        <w:rPr>
          <w:rFonts w:ascii="Arial" w:hAnsi="Arial" w:cs="Arial"/>
          <w:sz w:val="24"/>
          <w:szCs w:val="24"/>
          <w:lang w:val="bg-BG"/>
        </w:rPr>
        <w:t>The methodology used for this study was to develop a questionnaire that was completed by students who agreed to become part of the study. The results are collected, sorted, processed and analyzed in order to be able to draw general conclusions and make recommendations on how students perceive online learning and the online platform</w:t>
      </w:r>
      <w:r w:rsidR="00BC7718" w:rsidRPr="00BC7718">
        <w:rPr>
          <w:rFonts w:ascii="Arial" w:hAnsi="Arial" w:cs="Arial"/>
          <w:color w:val="000000"/>
          <w:shd w:val="clear" w:color="auto" w:fill="FFFFFF"/>
        </w:rPr>
        <w:t xml:space="preserve"> </w:t>
      </w:r>
      <w:r w:rsidR="00BC7718" w:rsidRPr="00BC7718">
        <w:rPr>
          <w:rFonts w:ascii="Arial" w:hAnsi="Arial" w:cs="Arial"/>
          <w:color w:val="000000"/>
          <w:shd w:val="clear" w:color="auto" w:fill="FFFFFF"/>
        </w:rPr>
        <w:t>(</w:t>
      </w:r>
      <w:proofErr w:type="spellStart"/>
      <w:r w:rsidR="00BC7718" w:rsidRPr="00BC7718">
        <w:rPr>
          <w:rFonts w:ascii="Arial" w:hAnsi="Arial" w:cs="Arial"/>
          <w:color w:val="000000"/>
          <w:shd w:val="clear" w:color="auto" w:fill="FFFFFF"/>
        </w:rPr>
        <w:t>Manaeva</w:t>
      </w:r>
      <w:proofErr w:type="spellEnd"/>
      <w:r w:rsidR="00BC7718" w:rsidRPr="00BC7718">
        <w:rPr>
          <w:rFonts w:ascii="Arial" w:hAnsi="Arial" w:cs="Arial"/>
          <w:color w:val="000000"/>
          <w:shd w:val="clear" w:color="auto" w:fill="FFFFFF"/>
        </w:rPr>
        <w:t>, 2019)</w:t>
      </w:r>
      <w:r w:rsidRPr="00BC7718">
        <w:rPr>
          <w:rFonts w:ascii="Arial" w:hAnsi="Arial" w:cs="Arial"/>
          <w:sz w:val="24"/>
          <w:szCs w:val="24"/>
          <w:lang w:val="bg-BG"/>
        </w:rPr>
        <w:t>. How satisfied they are, whether it is easy to use or difficult. The questions are considered whether they prefer this form of education or the standard and other topics.</w:t>
      </w:r>
      <w:r w:rsidR="0076441B" w:rsidRPr="00BC7718">
        <w:rPr>
          <w:rFonts w:ascii="Arial" w:hAnsi="Arial" w:cs="Arial"/>
          <w:sz w:val="24"/>
          <w:szCs w:val="24"/>
          <w:lang w:val="bg-BG"/>
        </w:rPr>
        <w:t xml:space="preserve"> </w:t>
      </w:r>
      <w:r w:rsidR="0076441B" w:rsidRPr="00BC7718">
        <w:rPr>
          <w:rFonts w:ascii="Arial" w:hAnsi="Arial" w:cs="Arial"/>
          <w:sz w:val="24"/>
          <w:szCs w:val="24"/>
          <w:lang w:val="bg-BG"/>
        </w:rPr>
        <w:t xml:space="preserve">In the </w:t>
      </w:r>
      <w:r w:rsidR="005D473D" w:rsidRPr="00BC7718">
        <w:rPr>
          <w:rFonts w:ascii="Arial" w:hAnsi="Arial" w:cs="Arial"/>
          <w:sz w:val="24"/>
          <w:szCs w:val="24"/>
          <w:lang w:val="bg-BG"/>
        </w:rPr>
        <w:t>application</w:t>
      </w:r>
      <w:r w:rsidR="001C2C38" w:rsidRPr="00BC7718">
        <w:rPr>
          <w:rFonts w:ascii="Arial" w:hAnsi="Arial" w:cs="Arial"/>
          <w:sz w:val="24"/>
          <w:szCs w:val="24"/>
          <w:lang w:val="bg-BG"/>
        </w:rPr>
        <w:t xml:space="preserve"> </w:t>
      </w:r>
      <w:r w:rsidR="0076441B" w:rsidRPr="00BC7718">
        <w:rPr>
          <w:rFonts w:ascii="Arial" w:hAnsi="Arial" w:cs="Arial"/>
          <w:sz w:val="24"/>
          <w:szCs w:val="24"/>
          <w:lang w:val="bg-BG"/>
        </w:rPr>
        <w:t>is added the questionnaire, which is offered to students to fill out, as well as several of the completed questionnaires.</w:t>
      </w:r>
    </w:p>
    <w:p w14:paraId="55E547F3" w14:textId="580607D9" w:rsidR="00AF51EA" w:rsidRPr="00BC7718" w:rsidRDefault="00AF51EA" w:rsidP="0012237D">
      <w:pPr>
        <w:spacing w:after="0" w:line="360" w:lineRule="auto"/>
        <w:ind w:firstLine="1134"/>
        <w:jc w:val="both"/>
        <w:rPr>
          <w:rFonts w:ascii="Arial" w:hAnsi="Arial" w:cs="Arial"/>
          <w:sz w:val="24"/>
          <w:szCs w:val="24"/>
        </w:rPr>
      </w:pPr>
    </w:p>
    <w:p w14:paraId="7A67F01D" w14:textId="0073720A" w:rsidR="00AF51EA" w:rsidRPr="00BC7718" w:rsidRDefault="00AF51EA" w:rsidP="0012237D">
      <w:pPr>
        <w:spacing w:after="0" w:line="360" w:lineRule="auto"/>
        <w:ind w:firstLine="1134"/>
        <w:jc w:val="both"/>
        <w:rPr>
          <w:rFonts w:ascii="Arial" w:hAnsi="Arial" w:cs="Arial"/>
          <w:sz w:val="24"/>
          <w:szCs w:val="24"/>
        </w:rPr>
      </w:pPr>
    </w:p>
    <w:p w14:paraId="67EA9384" w14:textId="18DEB71D" w:rsidR="00AF51EA" w:rsidRPr="00BC7718" w:rsidRDefault="00DF491B" w:rsidP="00DF491B">
      <w:pPr>
        <w:pStyle w:val="Heading2"/>
        <w:rPr>
          <w:rFonts w:ascii="Arial" w:hAnsi="Arial" w:cs="Arial"/>
          <w:b/>
          <w:bCs/>
        </w:rPr>
      </w:pPr>
      <w:bookmarkStart w:id="6" w:name="_Toc60156207"/>
      <w:r w:rsidRPr="00BC7718">
        <w:rPr>
          <w:rFonts w:ascii="Arial" w:hAnsi="Arial" w:cs="Arial"/>
          <w:b/>
          <w:bCs/>
        </w:rPr>
        <w:t>Practical study of VLE impact on students</w:t>
      </w:r>
      <w:bookmarkEnd w:id="6"/>
    </w:p>
    <w:p w14:paraId="43B6AD51" w14:textId="5223DF68" w:rsidR="00AF51EA" w:rsidRPr="00BC7718" w:rsidRDefault="00AF51EA" w:rsidP="0012237D">
      <w:pPr>
        <w:spacing w:after="0" w:line="360" w:lineRule="auto"/>
        <w:ind w:firstLine="1134"/>
        <w:jc w:val="both"/>
        <w:rPr>
          <w:rFonts w:ascii="Arial" w:hAnsi="Arial" w:cs="Arial"/>
          <w:sz w:val="24"/>
          <w:szCs w:val="24"/>
        </w:rPr>
      </w:pPr>
    </w:p>
    <w:p w14:paraId="453E7099" w14:textId="077272EE" w:rsidR="00AF51EA" w:rsidRPr="00BC7718" w:rsidRDefault="00AF51EA" w:rsidP="0012237D">
      <w:pPr>
        <w:spacing w:after="0" w:line="360" w:lineRule="auto"/>
        <w:ind w:firstLine="1134"/>
        <w:jc w:val="both"/>
        <w:rPr>
          <w:rFonts w:ascii="Arial" w:hAnsi="Arial" w:cs="Arial"/>
          <w:sz w:val="24"/>
          <w:szCs w:val="24"/>
        </w:rPr>
      </w:pPr>
    </w:p>
    <w:p w14:paraId="4CAFC3AA" w14:textId="15424668" w:rsidR="00AF51EA" w:rsidRPr="00BC7718" w:rsidRDefault="00D73EFF" w:rsidP="0012237D">
      <w:pPr>
        <w:spacing w:after="0" w:line="360" w:lineRule="auto"/>
        <w:ind w:firstLine="1134"/>
        <w:jc w:val="both"/>
        <w:rPr>
          <w:rFonts w:ascii="Arial" w:hAnsi="Arial" w:cs="Arial"/>
          <w:sz w:val="24"/>
          <w:szCs w:val="24"/>
        </w:rPr>
      </w:pPr>
      <w:r w:rsidRPr="00BC7718">
        <w:rPr>
          <w:rFonts w:ascii="Arial" w:hAnsi="Arial" w:cs="Arial"/>
          <w:sz w:val="24"/>
          <w:szCs w:val="24"/>
        </w:rPr>
        <w:t>The approved questionnaire was completed by 10 students and their demographic affiliation should be considered.</w:t>
      </w:r>
    </w:p>
    <w:p w14:paraId="20D7248C" w14:textId="34A6579E" w:rsidR="00AF51EA" w:rsidRPr="00BC7718" w:rsidRDefault="00AF51EA" w:rsidP="0012237D">
      <w:pPr>
        <w:spacing w:after="0" w:line="360" w:lineRule="auto"/>
        <w:ind w:firstLine="1134"/>
        <w:jc w:val="both"/>
        <w:rPr>
          <w:rFonts w:ascii="Arial" w:hAnsi="Arial" w:cs="Arial"/>
          <w:sz w:val="24"/>
          <w:szCs w:val="24"/>
        </w:rPr>
      </w:pPr>
    </w:p>
    <w:p w14:paraId="6C7C2083" w14:textId="6C399582"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Graph. 1.</w:t>
      </w:r>
    </w:p>
    <w:p w14:paraId="7178259A" w14:textId="09FF16CF" w:rsidR="00AF51EA" w:rsidRPr="00BC7718" w:rsidRDefault="00A55947" w:rsidP="00807389">
      <w:pPr>
        <w:spacing w:after="0" w:line="360" w:lineRule="auto"/>
        <w:jc w:val="center"/>
        <w:rPr>
          <w:rFonts w:ascii="Arial" w:hAnsi="Arial" w:cs="Arial"/>
          <w:sz w:val="24"/>
          <w:szCs w:val="24"/>
        </w:rPr>
      </w:pPr>
      <w:r w:rsidRPr="00BC7718">
        <w:rPr>
          <w:rFonts w:ascii="Arial" w:hAnsi="Arial" w:cs="Arial"/>
          <w:noProof/>
        </w:rPr>
        <w:drawing>
          <wp:inline distT="0" distB="0" distL="0" distR="0" wp14:anchorId="1A1AB075" wp14:editId="0355DFE3">
            <wp:extent cx="1810193" cy="1755574"/>
            <wp:effectExtent l="133350" t="76200" r="7620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37740" cy="178229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38785B2" w14:textId="345E95EE" w:rsidR="00AF51EA" w:rsidRPr="00BC7718" w:rsidRDefault="00CE657A" w:rsidP="0012237D">
      <w:pPr>
        <w:spacing w:after="0" w:line="360" w:lineRule="auto"/>
        <w:ind w:firstLine="1134"/>
        <w:jc w:val="both"/>
        <w:rPr>
          <w:rFonts w:ascii="Arial" w:hAnsi="Arial" w:cs="Arial"/>
          <w:sz w:val="24"/>
          <w:szCs w:val="24"/>
        </w:rPr>
      </w:pPr>
      <w:r w:rsidRPr="00BC7718">
        <w:rPr>
          <w:rFonts w:ascii="Arial" w:hAnsi="Arial" w:cs="Arial"/>
          <w:sz w:val="24"/>
          <w:szCs w:val="24"/>
        </w:rPr>
        <w:t>The aim of the study is to eliminate the possibility of inaccurate data due to the predominance of participants of one sex over the other. For this, 50% of men and 50% of women were surveyed equally.</w:t>
      </w:r>
    </w:p>
    <w:p w14:paraId="13E9E22F" w14:textId="339D1A77" w:rsidR="00AF51EA" w:rsidRPr="00BC7718" w:rsidRDefault="00AF51EA" w:rsidP="0012237D">
      <w:pPr>
        <w:spacing w:after="0" w:line="360" w:lineRule="auto"/>
        <w:ind w:firstLine="1134"/>
        <w:jc w:val="both"/>
        <w:rPr>
          <w:rFonts w:ascii="Arial" w:hAnsi="Arial" w:cs="Arial"/>
          <w:sz w:val="24"/>
          <w:szCs w:val="24"/>
        </w:rPr>
      </w:pPr>
    </w:p>
    <w:p w14:paraId="674DF42A" w14:textId="7FA7810F"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2</w:t>
      </w:r>
      <w:r w:rsidRPr="00BC7718">
        <w:rPr>
          <w:rFonts w:ascii="Arial" w:hAnsi="Arial" w:cs="Arial"/>
          <w:i/>
          <w:iCs/>
          <w:sz w:val="24"/>
          <w:szCs w:val="24"/>
          <w:u w:val="single"/>
        </w:rPr>
        <w:t>.</w:t>
      </w:r>
    </w:p>
    <w:p w14:paraId="4F0687FA" w14:textId="1C0949EB" w:rsidR="00AF51EA" w:rsidRPr="00BC7718" w:rsidRDefault="009C43AE" w:rsidP="00807389">
      <w:pPr>
        <w:spacing w:after="0" w:line="360" w:lineRule="auto"/>
        <w:jc w:val="center"/>
        <w:rPr>
          <w:rFonts w:ascii="Arial" w:hAnsi="Arial" w:cs="Arial"/>
          <w:sz w:val="24"/>
          <w:szCs w:val="24"/>
        </w:rPr>
      </w:pPr>
      <w:r w:rsidRPr="00BC7718">
        <w:rPr>
          <w:rFonts w:ascii="Arial" w:hAnsi="Arial" w:cs="Arial"/>
          <w:noProof/>
        </w:rPr>
        <w:drawing>
          <wp:inline distT="0" distB="0" distL="0" distR="0" wp14:anchorId="7A67C195" wp14:editId="2C0ED809">
            <wp:extent cx="4076043" cy="2705749"/>
            <wp:effectExtent l="133350" t="76200" r="77470"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11468" cy="272926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2084884" w14:textId="2076B135" w:rsidR="009C43AE" w:rsidRPr="00BC7718" w:rsidRDefault="004341BD" w:rsidP="0012237D">
      <w:pPr>
        <w:spacing w:after="0" w:line="360" w:lineRule="auto"/>
        <w:ind w:firstLine="1134"/>
        <w:jc w:val="both"/>
        <w:rPr>
          <w:rFonts w:ascii="Arial" w:hAnsi="Arial" w:cs="Arial"/>
          <w:sz w:val="24"/>
          <w:szCs w:val="24"/>
        </w:rPr>
      </w:pPr>
      <w:r w:rsidRPr="00BC7718">
        <w:rPr>
          <w:rFonts w:ascii="Arial" w:hAnsi="Arial" w:cs="Arial"/>
          <w:sz w:val="24"/>
          <w:szCs w:val="24"/>
        </w:rPr>
        <w:t>The first question in the actual survey is whether the modules studied during the semester are well arranged in general and to what extent students agree with this statement. 20% of the surveyed students indicated that they were dissatisfied, 20% that they had a neutral opinion, and 30% each answered that they were satisfied or very satisfied. This is a positive assessment of the arrangement of the courses and their sub-review in VLE.</w:t>
      </w:r>
    </w:p>
    <w:p w14:paraId="7EBA8C46" w14:textId="50828F29" w:rsidR="00AF51EA" w:rsidRPr="00BC7718" w:rsidRDefault="00AF51EA" w:rsidP="0012237D">
      <w:pPr>
        <w:spacing w:after="0" w:line="360" w:lineRule="auto"/>
        <w:ind w:firstLine="1134"/>
        <w:jc w:val="both"/>
        <w:rPr>
          <w:rFonts w:ascii="Arial" w:hAnsi="Arial" w:cs="Arial"/>
          <w:sz w:val="24"/>
          <w:szCs w:val="24"/>
        </w:rPr>
      </w:pPr>
    </w:p>
    <w:p w14:paraId="0E0C48A5" w14:textId="13EC845F"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3</w:t>
      </w:r>
      <w:r w:rsidRPr="00BC7718">
        <w:rPr>
          <w:rFonts w:ascii="Arial" w:hAnsi="Arial" w:cs="Arial"/>
          <w:i/>
          <w:iCs/>
          <w:sz w:val="24"/>
          <w:szCs w:val="24"/>
          <w:u w:val="single"/>
        </w:rPr>
        <w:t>.</w:t>
      </w:r>
    </w:p>
    <w:p w14:paraId="1F2BD54A" w14:textId="49C20A7C" w:rsidR="00AF51EA" w:rsidRPr="00BC7718" w:rsidRDefault="00A112D3" w:rsidP="004341BD">
      <w:pPr>
        <w:spacing w:after="0" w:line="360" w:lineRule="auto"/>
        <w:jc w:val="center"/>
        <w:rPr>
          <w:rFonts w:ascii="Arial" w:hAnsi="Arial" w:cs="Arial"/>
          <w:sz w:val="24"/>
          <w:szCs w:val="24"/>
        </w:rPr>
      </w:pPr>
      <w:r w:rsidRPr="00BC7718">
        <w:rPr>
          <w:rFonts w:ascii="Arial" w:hAnsi="Arial" w:cs="Arial"/>
          <w:noProof/>
        </w:rPr>
        <w:drawing>
          <wp:inline distT="0" distB="0" distL="0" distR="0" wp14:anchorId="28CF6A34" wp14:editId="3D13F156">
            <wp:extent cx="4067225" cy="2709531"/>
            <wp:effectExtent l="133350" t="76200" r="85725"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9044" cy="274405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0458C535" w14:textId="76F8FA23" w:rsidR="00A112D3" w:rsidRPr="00BC7718" w:rsidRDefault="00FC1B5A" w:rsidP="0012237D">
      <w:pPr>
        <w:spacing w:after="0" w:line="360" w:lineRule="auto"/>
        <w:ind w:firstLine="1134"/>
        <w:jc w:val="both"/>
        <w:rPr>
          <w:rFonts w:ascii="Arial" w:hAnsi="Arial" w:cs="Arial"/>
          <w:sz w:val="24"/>
          <w:szCs w:val="24"/>
        </w:rPr>
      </w:pPr>
      <w:r w:rsidRPr="00BC7718">
        <w:rPr>
          <w:rFonts w:ascii="Arial" w:hAnsi="Arial" w:cs="Arial"/>
          <w:sz w:val="24"/>
          <w:szCs w:val="24"/>
        </w:rPr>
        <w:t>10% of the respondents are very dissatisfied and another 10% are dissatisfied with the fact that the courses in their program are overlap. 20% are neutral on this occasion and as many as 60% are satisfied and very satisfied together.</w:t>
      </w:r>
    </w:p>
    <w:p w14:paraId="5C4C854D" w14:textId="739EE662" w:rsidR="00A112D3" w:rsidRPr="00BC7718" w:rsidRDefault="00A112D3" w:rsidP="0012237D">
      <w:pPr>
        <w:spacing w:after="0" w:line="360" w:lineRule="auto"/>
        <w:ind w:firstLine="1134"/>
        <w:jc w:val="both"/>
        <w:rPr>
          <w:rFonts w:ascii="Arial" w:hAnsi="Arial" w:cs="Arial"/>
          <w:sz w:val="24"/>
          <w:szCs w:val="24"/>
        </w:rPr>
      </w:pPr>
    </w:p>
    <w:p w14:paraId="3F77942B" w14:textId="0DDF8FA3"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4</w:t>
      </w:r>
      <w:r w:rsidRPr="00BC7718">
        <w:rPr>
          <w:rFonts w:ascii="Arial" w:hAnsi="Arial" w:cs="Arial"/>
          <w:i/>
          <w:iCs/>
          <w:sz w:val="24"/>
          <w:szCs w:val="24"/>
          <w:u w:val="single"/>
        </w:rPr>
        <w:t>.</w:t>
      </w:r>
    </w:p>
    <w:p w14:paraId="42784750" w14:textId="237AFC29" w:rsidR="00A112D3" w:rsidRPr="00BC7718" w:rsidRDefault="00DA2921" w:rsidP="00AC1974">
      <w:pPr>
        <w:spacing w:after="0" w:line="360" w:lineRule="auto"/>
        <w:jc w:val="center"/>
        <w:rPr>
          <w:rFonts w:ascii="Arial" w:hAnsi="Arial" w:cs="Arial"/>
          <w:sz w:val="24"/>
          <w:szCs w:val="24"/>
        </w:rPr>
      </w:pPr>
      <w:r w:rsidRPr="00BC7718">
        <w:rPr>
          <w:rFonts w:ascii="Arial" w:hAnsi="Arial" w:cs="Arial"/>
          <w:noProof/>
        </w:rPr>
        <w:drawing>
          <wp:inline distT="0" distB="0" distL="0" distR="0" wp14:anchorId="3B6058C5" wp14:editId="7301F29C">
            <wp:extent cx="3934153" cy="2510605"/>
            <wp:effectExtent l="133350" t="57150" r="85725" b="137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06081" cy="255650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028789A" w14:textId="411E3BFF" w:rsidR="00DA2921" w:rsidRPr="00BC7718" w:rsidRDefault="00071963" w:rsidP="0012237D">
      <w:pPr>
        <w:spacing w:after="0" w:line="360" w:lineRule="auto"/>
        <w:ind w:firstLine="1134"/>
        <w:jc w:val="both"/>
        <w:rPr>
          <w:rFonts w:ascii="Arial" w:hAnsi="Arial" w:cs="Arial"/>
          <w:sz w:val="24"/>
          <w:szCs w:val="24"/>
        </w:rPr>
      </w:pPr>
      <w:r w:rsidRPr="00BC7718">
        <w:rPr>
          <w:rFonts w:ascii="Arial" w:hAnsi="Arial" w:cs="Arial"/>
          <w:sz w:val="24"/>
          <w:szCs w:val="24"/>
        </w:rPr>
        <w:t>The purpose of this research is also to check the degree of satisfaction with whether the requirements for students increase in the learning process. On this issue, 20% of students are dissatisfied, 10% have remained neutral, and 60% have indicated satisfaction and 10% are very satisfied. This means that VLEs are well prepared for the dynamically changing needs of students currently adapted.</w:t>
      </w:r>
    </w:p>
    <w:p w14:paraId="3FF0719D" w14:textId="54961783" w:rsidR="00AA41AE" w:rsidRPr="00BC7718" w:rsidRDefault="00AA41AE" w:rsidP="0012237D">
      <w:pPr>
        <w:spacing w:after="0" w:line="360" w:lineRule="auto"/>
        <w:ind w:firstLine="1134"/>
        <w:jc w:val="both"/>
        <w:rPr>
          <w:rFonts w:ascii="Arial" w:hAnsi="Arial" w:cs="Arial"/>
          <w:sz w:val="24"/>
          <w:szCs w:val="24"/>
        </w:rPr>
      </w:pPr>
    </w:p>
    <w:p w14:paraId="2A49C846" w14:textId="2A97CC27"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5</w:t>
      </w:r>
      <w:r w:rsidRPr="00BC7718">
        <w:rPr>
          <w:rFonts w:ascii="Arial" w:hAnsi="Arial" w:cs="Arial"/>
          <w:i/>
          <w:iCs/>
          <w:sz w:val="24"/>
          <w:szCs w:val="24"/>
          <w:u w:val="single"/>
        </w:rPr>
        <w:t>.</w:t>
      </w:r>
    </w:p>
    <w:p w14:paraId="17609947" w14:textId="610F0774" w:rsidR="00DA2921" w:rsidRPr="00BC7718" w:rsidRDefault="00E43E00" w:rsidP="00AC1974">
      <w:pPr>
        <w:spacing w:after="0" w:line="360" w:lineRule="auto"/>
        <w:jc w:val="center"/>
        <w:rPr>
          <w:rFonts w:ascii="Arial" w:hAnsi="Arial" w:cs="Arial"/>
          <w:sz w:val="24"/>
          <w:szCs w:val="24"/>
        </w:rPr>
      </w:pPr>
      <w:r w:rsidRPr="00BC7718">
        <w:rPr>
          <w:rFonts w:ascii="Arial" w:hAnsi="Arial" w:cs="Arial"/>
          <w:noProof/>
        </w:rPr>
        <w:drawing>
          <wp:inline distT="0" distB="0" distL="0" distR="0" wp14:anchorId="4474AC50" wp14:editId="47846B13">
            <wp:extent cx="3366594" cy="2218162"/>
            <wp:effectExtent l="133350" t="76200" r="62865" b="1250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24792" cy="225650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89DE10F" w14:textId="081378BC" w:rsidR="00E43E00" w:rsidRPr="00BC7718" w:rsidRDefault="00DB14D7" w:rsidP="0012237D">
      <w:pPr>
        <w:spacing w:after="0" w:line="360" w:lineRule="auto"/>
        <w:ind w:firstLine="1134"/>
        <w:jc w:val="both"/>
        <w:rPr>
          <w:rFonts w:ascii="Arial" w:hAnsi="Arial" w:cs="Arial"/>
          <w:sz w:val="24"/>
          <w:szCs w:val="24"/>
        </w:rPr>
      </w:pPr>
      <w:r w:rsidRPr="00BC7718">
        <w:rPr>
          <w:rFonts w:ascii="Arial" w:hAnsi="Arial" w:cs="Arial"/>
          <w:sz w:val="24"/>
          <w:szCs w:val="24"/>
        </w:rPr>
        <w:t xml:space="preserve">Since most of the students in the focus group are foreign, English is not their mother tongue. </w:t>
      </w:r>
      <w:proofErr w:type="gramStart"/>
      <w:r w:rsidRPr="00BC7718">
        <w:rPr>
          <w:rFonts w:ascii="Arial" w:hAnsi="Arial" w:cs="Arial"/>
          <w:sz w:val="24"/>
          <w:szCs w:val="24"/>
        </w:rPr>
        <w:t>So</w:t>
      </w:r>
      <w:proofErr w:type="gramEnd"/>
      <w:r w:rsidRPr="00BC7718">
        <w:rPr>
          <w:rFonts w:ascii="Arial" w:hAnsi="Arial" w:cs="Arial"/>
          <w:sz w:val="24"/>
          <w:szCs w:val="24"/>
        </w:rPr>
        <w:t xml:space="preserve"> learning and improving its level during their training is of particular importance. 20% answered that they were dissatisfied with their foreign language training and skills, 20% were neutral on this issue. But 40% are satisfied and 20% are very satisfied, which means that the platform manages to prepare its students to develop their skills in English and </w:t>
      </w:r>
      <w:proofErr w:type="gramStart"/>
      <w:r w:rsidRPr="00BC7718">
        <w:rPr>
          <w:rFonts w:ascii="Arial" w:hAnsi="Arial" w:cs="Arial"/>
          <w:sz w:val="24"/>
          <w:szCs w:val="24"/>
        </w:rPr>
        <w:t>in particular in</w:t>
      </w:r>
      <w:proofErr w:type="gramEnd"/>
      <w:r w:rsidRPr="00BC7718">
        <w:rPr>
          <w:rFonts w:ascii="Arial" w:hAnsi="Arial" w:cs="Arial"/>
          <w:sz w:val="24"/>
          <w:szCs w:val="24"/>
        </w:rPr>
        <w:t xml:space="preserve"> academic writing and expression.</w:t>
      </w:r>
    </w:p>
    <w:p w14:paraId="699A08E6" w14:textId="1C7FB0CA" w:rsidR="00E43E00" w:rsidRPr="00BC7718" w:rsidRDefault="00E43E00" w:rsidP="0012237D">
      <w:pPr>
        <w:spacing w:after="0" w:line="360" w:lineRule="auto"/>
        <w:ind w:firstLine="1134"/>
        <w:jc w:val="both"/>
        <w:rPr>
          <w:rFonts w:ascii="Arial" w:hAnsi="Arial" w:cs="Arial"/>
          <w:sz w:val="24"/>
          <w:szCs w:val="24"/>
        </w:rPr>
      </w:pPr>
    </w:p>
    <w:p w14:paraId="4F7D7516" w14:textId="2CC54063"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6</w:t>
      </w:r>
      <w:r w:rsidRPr="00BC7718">
        <w:rPr>
          <w:rFonts w:ascii="Arial" w:hAnsi="Arial" w:cs="Arial"/>
          <w:i/>
          <w:iCs/>
          <w:sz w:val="24"/>
          <w:szCs w:val="24"/>
          <w:u w:val="single"/>
        </w:rPr>
        <w:t>.</w:t>
      </w:r>
    </w:p>
    <w:p w14:paraId="1BBA62E6" w14:textId="768E31C8" w:rsidR="00E43E00" w:rsidRPr="00BC7718" w:rsidRDefault="00DA432E" w:rsidP="00AC1974">
      <w:pPr>
        <w:spacing w:after="0" w:line="360" w:lineRule="auto"/>
        <w:jc w:val="center"/>
        <w:rPr>
          <w:rFonts w:ascii="Arial" w:hAnsi="Arial" w:cs="Arial"/>
          <w:sz w:val="24"/>
          <w:szCs w:val="24"/>
        </w:rPr>
      </w:pPr>
      <w:r w:rsidRPr="00BC7718">
        <w:rPr>
          <w:rFonts w:ascii="Arial" w:hAnsi="Arial" w:cs="Arial"/>
          <w:noProof/>
        </w:rPr>
        <w:drawing>
          <wp:inline distT="0" distB="0" distL="0" distR="0" wp14:anchorId="4818CE40" wp14:editId="12B64DF9">
            <wp:extent cx="3350829" cy="2166566"/>
            <wp:effectExtent l="133350" t="76200" r="59690" b="139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22564" cy="2212948"/>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CCFECB5" w14:textId="6864ECC4" w:rsidR="00E43E00" w:rsidRPr="00BC7718" w:rsidRDefault="00825F0E" w:rsidP="0012237D">
      <w:pPr>
        <w:spacing w:after="0" w:line="360" w:lineRule="auto"/>
        <w:ind w:firstLine="1134"/>
        <w:jc w:val="both"/>
        <w:rPr>
          <w:rFonts w:ascii="Arial" w:hAnsi="Arial" w:cs="Arial"/>
          <w:sz w:val="24"/>
          <w:szCs w:val="24"/>
        </w:rPr>
      </w:pPr>
      <w:r w:rsidRPr="00BC7718">
        <w:rPr>
          <w:rFonts w:ascii="Arial" w:hAnsi="Arial" w:cs="Arial"/>
          <w:sz w:val="24"/>
          <w:szCs w:val="24"/>
        </w:rPr>
        <w:t>The use of computer skills during online training through VLE is logical to be at a high level, another question is how satisfied students are and whether they manage to develop their computer knowledge and skills. 20% are quite disappointed and another 20% are dissatisfied with the development of their computer skills. 20% were left with a neutral opinion, 30% were satisfied, and 10% were very satisfied with their development of their computer skills during the training through VLE.</w:t>
      </w:r>
    </w:p>
    <w:p w14:paraId="3C34C5A5" w14:textId="6F68EE87" w:rsidR="00DA2921" w:rsidRPr="00BC7718" w:rsidRDefault="00DA2921" w:rsidP="0012237D">
      <w:pPr>
        <w:spacing w:after="0" w:line="360" w:lineRule="auto"/>
        <w:ind w:firstLine="1134"/>
        <w:jc w:val="both"/>
        <w:rPr>
          <w:rFonts w:ascii="Arial" w:hAnsi="Arial" w:cs="Arial"/>
          <w:sz w:val="24"/>
          <w:szCs w:val="24"/>
        </w:rPr>
      </w:pPr>
    </w:p>
    <w:p w14:paraId="64911742" w14:textId="1C71140E"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7</w:t>
      </w:r>
      <w:r w:rsidRPr="00BC7718">
        <w:rPr>
          <w:rFonts w:ascii="Arial" w:hAnsi="Arial" w:cs="Arial"/>
          <w:i/>
          <w:iCs/>
          <w:sz w:val="24"/>
          <w:szCs w:val="24"/>
          <w:u w:val="single"/>
        </w:rPr>
        <w:t>.</w:t>
      </w:r>
    </w:p>
    <w:p w14:paraId="40076F66" w14:textId="1292128F" w:rsidR="00DA2921" w:rsidRPr="00BC7718" w:rsidRDefault="00506673" w:rsidP="008D7835">
      <w:pPr>
        <w:spacing w:after="0" w:line="360" w:lineRule="auto"/>
        <w:jc w:val="center"/>
        <w:rPr>
          <w:rFonts w:ascii="Arial" w:hAnsi="Arial" w:cs="Arial"/>
          <w:sz w:val="24"/>
          <w:szCs w:val="24"/>
        </w:rPr>
      </w:pPr>
      <w:r w:rsidRPr="00BC7718">
        <w:rPr>
          <w:rFonts w:ascii="Arial" w:hAnsi="Arial" w:cs="Arial"/>
          <w:noProof/>
        </w:rPr>
        <w:drawing>
          <wp:inline distT="0" distB="0" distL="0" distR="0" wp14:anchorId="08DEB52B" wp14:editId="687B44A6">
            <wp:extent cx="3045259" cy="2020614"/>
            <wp:effectExtent l="114300" t="76200" r="60325" b="132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08272" cy="206242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90D6A02" w14:textId="6490FB25" w:rsidR="00A112D3" w:rsidRPr="00BC7718" w:rsidRDefault="00F736DC" w:rsidP="0012237D">
      <w:pPr>
        <w:spacing w:after="0" w:line="360" w:lineRule="auto"/>
        <w:ind w:firstLine="1134"/>
        <w:jc w:val="both"/>
        <w:rPr>
          <w:rFonts w:ascii="Arial" w:hAnsi="Arial" w:cs="Arial"/>
          <w:sz w:val="24"/>
          <w:szCs w:val="24"/>
        </w:rPr>
      </w:pPr>
      <w:r w:rsidRPr="00BC7718">
        <w:rPr>
          <w:rFonts w:ascii="Arial" w:hAnsi="Arial" w:cs="Arial"/>
          <w:sz w:val="24"/>
          <w:szCs w:val="24"/>
        </w:rPr>
        <w:t>The main function of education is to provide the necessary knowledge and skills. An important question that is asked to students is whether they consider satisfactory the level at which VLE manage to provide the relevant knowledge and skills in the various modules. 10% remained neutral, 80% were satisfied and another 10% were very satisfied. This means that there are no dissatisfied students and therefore online learning can be said to be successful in U</w:t>
      </w:r>
      <w:r w:rsidRPr="00BC7718">
        <w:rPr>
          <w:rFonts w:ascii="Arial" w:hAnsi="Arial" w:cs="Arial"/>
          <w:sz w:val="24"/>
          <w:szCs w:val="24"/>
        </w:rPr>
        <w:t>WTSD.</w:t>
      </w:r>
    </w:p>
    <w:p w14:paraId="059140D2" w14:textId="391B17FB" w:rsidR="00A112D3" w:rsidRPr="00BC7718" w:rsidRDefault="00A112D3" w:rsidP="0012237D">
      <w:pPr>
        <w:spacing w:after="0" w:line="360" w:lineRule="auto"/>
        <w:ind w:firstLine="1134"/>
        <w:jc w:val="both"/>
        <w:rPr>
          <w:rFonts w:ascii="Arial" w:hAnsi="Arial" w:cs="Arial"/>
          <w:sz w:val="24"/>
          <w:szCs w:val="24"/>
        </w:rPr>
      </w:pPr>
    </w:p>
    <w:p w14:paraId="77F9D11C" w14:textId="1F095F7E"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8</w:t>
      </w:r>
      <w:r w:rsidRPr="00BC7718">
        <w:rPr>
          <w:rFonts w:ascii="Arial" w:hAnsi="Arial" w:cs="Arial"/>
          <w:i/>
          <w:iCs/>
          <w:sz w:val="24"/>
          <w:szCs w:val="24"/>
          <w:u w:val="single"/>
        </w:rPr>
        <w:t>.</w:t>
      </w:r>
    </w:p>
    <w:p w14:paraId="64EB83FA" w14:textId="1A6CA459" w:rsidR="00A112D3" w:rsidRPr="00BC7718" w:rsidRDefault="006C33E0" w:rsidP="006D7E85">
      <w:pPr>
        <w:spacing w:after="0" w:line="360" w:lineRule="auto"/>
        <w:jc w:val="center"/>
        <w:rPr>
          <w:rFonts w:ascii="Arial" w:hAnsi="Arial" w:cs="Arial"/>
          <w:sz w:val="24"/>
          <w:szCs w:val="24"/>
        </w:rPr>
      </w:pPr>
      <w:r w:rsidRPr="00BC7718">
        <w:rPr>
          <w:rFonts w:ascii="Arial" w:hAnsi="Arial" w:cs="Arial"/>
          <w:noProof/>
        </w:rPr>
        <w:drawing>
          <wp:inline distT="0" distB="0" distL="0" distR="0" wp14:anchorId="54E9B9C1" wp14:editId="016B7CE2">
            <wp:extent cx="3177408" cy="2131885"/>
            <wp:effectExtent l="133350" t="76200" r="80645" b="135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24007" cy="216315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E894915" w14:textId="765E95C1" w:rsidR="00A112D3" w:rsidRPr="00BC7718" w:rsidRDefault="00747DED" w:rsidP="0012237D">
      <w:pPr>
        <w:spacing w:after="0" w:line="360" w:lineRule="auto"/>
        <w:ind w:firstLine="1134"/>
        <w:jc w:val="both"/>
        <w:rPr>
          <w:rFonts w:ascii="Arial" w:hAnsi="Arial" w:cs="Arial"/>
          <w:sz w:val="24"/>
          <w:szCs w:val="24"/>
        </w:rPr>
      </w:pPr>
      <w:r w:rsidRPr="00BC7718">
        <w:rPr>
          <w:rFonts w:ascii="Arial" w:hAnsi="Arial" w:cs="Arial"/>
          <w:sz w:val="24"/>
          <w:szCs w:val="24"/>
        </w:rPr>
        <w:t xml:space="preserve">Once students acquire the desired knowledge and skills, they aim to grow in their </w:t>
      </w:r>
      <w:r w:rsidRPr="00BC7718">
        <w:rPr>
          <w:rFonts w:ascii="Arial" w:hAnsi="Arial" w:cs="Arial"/>
          <w:sz w:val="24"/>
          <w:szCs w:val="24"/>
        </w:rPr>
        <w:t>careers,</w:t>
      </w:r>
      <w:r w:rsidRPr="00BC7718">
        <w:rPr>
          <w:rFonts w:ascii="Arial" w:hAnsi="Arial" w:cs="Arial"/>
          <w:sz w:val="24"/>
          <w:szCs w:val="24"/>
        </w:rPr>
        <w:t xml:space="preserve"> and it is important to examine whether VLEs maintain good relations between employers and students. 10% were dissatisfied, 10% were very satisfied and 20% were satisfied. As many as 60% have remained neutral at this stage. The most probable reason </w:t>
      </w:r>
      <w:proofErr w:type="gramStart"/>
      <w:r w:rsidRPr="00BC7718">
        <w:rPr>
          <w:rFonts w:ascii="Arial" w:hAnsi="Arial" w:cs="Arial"/>
          <w:sz w:val="24"/>
          <w:szCs w:val="24"/>
        </w:rPr>
        <w:t>at the moment</w:t>
      </w:r>
      <w:proofErr w:type="gramEnd"/>
      <w:r w:rsidRPr="00BC7718">
        <w:rPr>
          <w:rFonts w:ascii="Arial" w:hAnsi="Arial" w:cs="Arial"/>
          <w:sz w:val="24"/>
          <w:szCs w:val="24"/>
        </w:rPr>
        <w:t xml:space="preserve"> could be the fact that the respondents are not </w:t>
      </w:r>
      <w:r w:rsidR="00315E66" w:rsidRPr="00BC7718">
        <w:rPr>
          <w:rFonts w:ascii="Arial" w:hAnsi="Arial" w:cs="Arial"/>
          <w:sz w:val="24"/>
          <w:szCs w:val="24"/>
        </w:rPr>
        <w:t>graduates but</w:t>
      </w:r>
      <w:r w:rsidRPr="00BC7718">
        <w:rPr>
          <w:rFonts w:ascii="Arial" w:hAnsi="Arial" w:cs="Arial"/>
          <w:sz w:val="24"/>
          <w:szCs w:val="24"/>
        </w:rPr>
        <w:t xml:space="preserve"> are only at the beginning of year 1 of their training.</w:t>
      </w:r>
    </w:p>
    <w:p w14:paraId="182EC1A2" w14:textId="45A128E2" w:rsidR="00AF51EA" w:rsidRPr="00BC7718" w:rsidRDefault="00AF51EA" w:rsidP="0012237D">
      <w:pPr>
        <w:spacing w:after="0" w:line="360" w:lineRule="auto"/>
        <w:ind w:firstLine="1134"/>
        <w:jc w:val="both"/>
        <w:rPr>
          <w:rFonts w:ascii="Arial" w:hAnsi="Arial" w:cs="Arial"/>
          <w:sz w:val="24"/>
          <w:szCs w:val="24"/>
        </w:rPr>
      </w:pPr>
    </w:p>
    <w:p w14:paraId="6907AAD9" w14:textId="318108C9"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 xml:space="preserve">Graph. </w:t>
      </w:r>
      <w:r w:rsidRPr="00BC7718">
        <w:rPr>
          <w:rFonts w:ascii="Arial" w:hAnsi="Arial" w:cs="Arial"/>
          <w:i/>
          <w:iCs/>
          <w:sz w:val="24"/>
          <w:szCs w:val="24"/>
          <w:u w:val="single"/>
        </w:rPr>
        <w:t>9</w:t>
      </w:r>
      <w:r w:rsidRPr="00BC7718">
        <w:rPr>
          <w:rFonts w:ascii="Arial" w:hAnsi="Arial" w:cs="Arial"/>
          <w:i/>
          <w:iCs/>
          <w:sz w:val="24"/>
          <w:szCs w:val="24"/>
          <w:u w:val="single"/>
        </w:rPr>
        <w:t>.</w:t>
      </w:r>
    </w:p>
    <w:p w14:paraId="78F89398" w14:textId="27F6B564" w:rsidR="00AF51EA" w:rsidRPr="00BC7718" w:rsidRDefault="00E628D5" w:rsidP="00747DED">
      <w:pPr>
        <w:spacing w:after="0" w:line="360" w:lineRule="auto"/>
        <w:jc w:val="center"/>
        <w:rPr>
          <w:rFonts w:ascii="Arial" w:hAnsi="Arial" w:cs="Arial"/>
          <w:sz w:val="24"/>
          <w:szCs w:val="24"/>
        </w:rPr>
      </w:pPr>
      <w:r w:rsidRPr="00BC7718">
        <w:rPr>
          <w:rFonts w:ascii="Arial" w:hAnsi="Arial" w:cs="Arial"/>
          <w:noProof/>
        </w:rPr>
        <w:drawing>
          <wp:inline distT="0" distB="0" distL="0" distR="0" wp14:anchorId="3E9988DB" wp14:editId="6F4333DB">
            <wp:extent cx="3687613" cy="2871951"/>
            <wp:effectExtent l="133350" t="76200" r="84455" b="138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19460" cy="289675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F2FB52D" w14:textId="0A5D1BC4" w:rsidR="00AF51EA" w:rsidRPr="00BC7718" w:rsidRDefault="00EF645A" w:rsidP="0012237D">
      <w:pPr>
        <w:spacing w:after="0" w:line="360" w:lineRule="auto"/>
        <w:ind w:firstLine="1134"/>
        <w:jc w:val="both"/>
        <w:rPr>
          <w:rFonts w:ascii="Arial" w:hAnsi="Arial" w:cs="Arial"/>
          <w:sz w:val="24"/>
          <w:szCs w:val="24"/>
        </w:rPr>
      </w:pPr>
      <w:r w:rsidRPr="00BC7718">
        <w:rPr>
          <w:rFonts w:ascii="Arial" w:hAnsi="Arial" w:cs="Arial"/>
          <w:sz w:val="24"/>
          <w:szCs w:val="24"/>
        </w:rPr>
        <w:t xml:space="preserve">Each online platform reaches its students </w:t>
      </w:r>
      <w:proofErr w:type="gramStart"/>
      <w:r w:rsidRPr="00BC7718">
        <w:rPr>
          <w:rFonts w:ascii="Arial" w:hAnsi="Arial" w:cs="Arial"/>
          <w:sz w:val="24"/>
          <w:szCs w:val="24"/>
        </w:rPr>
        <w:t>through the use of</w:t>
      </w:r>
      <w:proofErr w:type="gramEnd"/>
      <w:r w:rsidRPr="00BC7718">
        <w:rPr>
          <w:rFonts w:ascii="Arial" w:hAnsi="Arial" w:cs="Arial"/>
          <w:sz w:val="24"/>
          <w:szCs w:val="24"/>
        </w:rPr>
        <w:t xml:space="preserve"> a device. No matter how advanced our technologies are and no matter how easily they become available, not every student </w:t>
      </w:r>
      <w:proofErr w:type="gramStart"/>
      <w:r w:rsidRPr="00BC7718">
        <w:rPr>
          <w:rFonts w:ascii="Arial" w:hAnsi="Arial" w:cs="Arial"/>
          <w:sz w:val="24"/>
          <w:szCs w:val="24"/>
        </w:rPr>
        <w:t>has the opportunity to</w:t>
      </w:r>
      <w:proofErr w:type="gramEnd"/>
      <w:r w:rsidRPr="00BC7718">
        <w:rPr>
          <w:rFonts w:ascii="Arial" w:hAnsi="Arial" w:cs="Arial"/>
          <w:sz w:val="24"/>
          <w:szCs w:val="24"/>
        </w:rPr>
        <w:t xml:space="preserve"> purchase a separate device for each training or for each member of their household who is studying. It is very important that the VLE chosen by the university is compatible with all types of devices, as well as that one device is used by different users. Here, 20% indicated satisfaction and the remaining 80% said they were very satisfied. This shows that the main mission has been accomplished.</w:t>
      </w:r>
    </w:p>
    <w:p w14:paraId="3B370855" w14:textId="3E3ADF96" w:rsidR="00AF51EA" w:rsidRPr="00BC7718" w:rsidRDefault="00AF51EA" w:rsidP="0012237D">
      <w:pPr>
        <w:spacing w:after="0" w:line="360" w:lineRule="auto"/>
        <w:ind w:firstLine="1134"/>
        <w:jc w:val="both"/>
        <w:rPr>
          <w:rFonts w:ascii="Arial" w:hAnsi="Arial" w:cs="Arial"/>
          <w:sz w:val="24"/>
          <w:szCs w:val="24"/>
        </w:rPr>
      </w:pPr>
    </w:p>
    <w:p w14:paraId="67887D77" w14:textId="00293C11"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br w:type="column"/>
      </w:r>
      <w:r w:rsidRPr="00BC7718">
        <w:rPr>
          <w:rFonts w:ascii="Arial" w:hAnsi="Arial" w:cs="Arial"/>
          <w:i/>
          <w:iCs/>
          <w:sz w:val="24"/>
          <w:szCs w:val="24"/>
          <w:u w:val="single"/>
        </w:rPr>
        <w:t>Graph. 1</w:t>
      </w:r>
      <w:r w:rsidRPr="00BC7718">
        <w:rPr>
          <w:rFonts w:ascii="Arial" w:hAnsi="Arial" w:cs="Arial"/>
          <w:i/>
          <w:iCs/>
          <w:sz w:val="24"/>
          <w:szCs w:val="24"/>
          <w:u w:val="single"/>
        </w:rPr>
        <w:t>0</w:t>
      </w:r>
      <w:r w:rsidRPr="00BC7718">
        <w:rPr>
          <w:rFonts w:ascii="Arial" w:hAnsi="Arial" w:cs="Arial"/>
          <w:i/>
          <w:iCs/>
          <w:sz w:val="24"/>
          <w:szCs w:val="24"/>
          <w:u w:val="single"/>
        </w:rPr>
        <w:t>.</w:t>
      </w:r>
    </w:p>
    <w:p w14:paraId="6BAD894E" w14:textId="3D5F7D2F" w:rsidR="006E3461" w:rsidRPr="00BC7718" w:rsidRDefault="00812403" w:rsidP="00EF645A">
      <w:pPr>
        <w:spacing w:after="0" w:line="360" w:lineRule="auto"/>
        <w:jc w:val="center"/>
        <w:rPr>
          <w:rFonts w:ascii="Arial" w:hAnsi="Arial" w:cs="Arial"/>
          <w:sz w:val="24"/>
          <w:szCs w:val="24"/>
        </w:rPr>
      </w:pPr>
      <w:r w:rsidRPr="00BC7718">
        <w:rPr>
          <w:rFonts w:ascii="Arial" w:hAnsi="Arial" w:cs="Arial"/>
          <w:noProof/>
        </w:rPr>
        <w:drawing>
          <wp:inline distT="0" distB="0" distL="0" distR="0" wp14:anchorId="13523B09" wp14:editId="6F82328E">
            <wp:extent cx="3346015" cy="2572407"/>
            <wp:effectExtent l="133350" t="57150" r="64135" b="132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52586" cy="2577459"/>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688B1BC5" w14:textId="0B12AC07" w:rsidR="006E3461" w:rsidRPr="00BC7718" w:rsidRDefault="00F9227B" w:rsidP="0012237D">
      <w:pPr>
        <w:spacing w:after="0" w:line="360" w:lineRule="auto"/>
        <w:ind w:firstLine="1134"/>
        <w:jc w:val="both"/>
        <w:rPr>
          <w:rFonts w:ascii="Arial" w:hAnsi="Arial" w:cs="Arial"/>
          <w:sz w:val="24"/>
          <w:szCs w:val="24"/>
        </w:rPr>
      </w:pPr>
      <w:r w:rsidRPr="00BC7718">
        <w:rPr>
          <w:rFonts w:ascii="Arial" w:hAnsi="Arial" w:cs="Arial"/>
          <w:sz w:val="24"/>
          <w:szCs w:val="24"/>
        </w:rPr>
        <w:t>As the training provided is currently online, this means that the system must be easily accessible and easy to use. 30% are satisfied and 70% are very satisfied with the accessibility of the system and easy to use.</w:t>
      </w:r>
    </w:p>
    <w:p w14:paraId="3299883F" w14:textId="5011C3C5" w:rsidR="006E3461" w:rsidRPr="00BC7718" w:rsidRDefault="006E3461" w:rsidP="0012237D">
      <w:pPr>
        <w:spacing w:after="0" w:line="360" w:lineRule="auto"/>
        <w:ind w:firstLine="1134"/>
        <w:jc w:val="both"/>
        <w:rPr>
          <w:rFonts w:ascii="Arial" w:hAnsi="Arial" w:cs="Arial"/>
          <w:sz w:val="24"/>
          <w:szCs w:val="24"/>
        </w:rPr>
      </w:pPr>
    </w:p>
    <w:p w14:paraId="0C36BAD9" w14:textId="7C7DDAC0" w:rsidR="00315E66" w:rsidRPr="00BC7718" w:rsidRDefault="00315E66" w:rsidP="00315E66">
      <w:pPr>
        <w:spacing w:after="0" w:line="360" w:lineRule="auto"/>
        <w:ind w:firstLine="1134"/>
        <w:jc w:val="right"/>
        <w:rPr>
          <w:rFonts w:ascii="Arial" w:hAnsi="Arial" w:cs="Arial"/>
          <w:i/>
          <w:iCs/>
          <w:sz w:val="24"/>
          <w:szCs w:val="24"/>
          <w:u w:val="single"/>
        </w:rPr>
      </w:pPr>
      <w:r w:rsidRPr="00BC7718">
        <w:rPr>
          <w:rFonts w:ascii="Arial" w:hAnsi="Arial" w:cs="Arial"/>
          <w:i/>
          <w:iCs/>
          <w:sz w:val="24"/>
          <w:szCs w:val="24"/>
          <w:u w:val="single"/>
        </w:rPr>
        <w:t>Graph. 1</w:t>
      </w:r>
      <w:r w:rsidRPr="00BC7718">
        <w:rPr>
          <w:rFonts w:ascii="Arial" w:hAnsi="Arial" w:cs="Arial"/>
          <w:i/>
          <w:iCs/>
          <w:sz w:val="24"/>
          <w:szCs w:val="24"/>
          <w:u w:val="single"/>
        </w:rPr>
        <w:t>1</w:t>
      </w:r>
      <w:r w:rsidRPr="00BC7718">
        <w:rPr>
          <w:rFonts w:ascii="Arial" w:hAnsi="Arial" w:cs="Arial"/>
          <w:i/>
          <w:iCs/>
          <w:sz w:val="24"/>
          <w:szCs w:val="24"/>
          <w:u w:val="single"/>
        </w:rPr>
        <w:t>.</w:t>
      </w:r>
    </w:p>
    <w:p w14:paraId="4993C4E3" w14:textId="630D1B25" w:rsidR="006E3461" w:rsidRPr="00BC7718" w:rsidRDefault="0063026E" w:rsidP="00EF15DD">
      <w:pPr>
        <w:spacing w:after="0" w:line="360" w:lineRule="auto"/>
        <w:jc w:val="center"/>
        <w:rPr>
          <w:rFonts w:ascii="Arial" w:hAnsi="Arial" w:cs="Arial"/>
          <w:sz w:val="24"/>
          <w:szCs w:val="24"/>
        </w:rPr>
      </w:pPr>
      <w:r w:rsidRPr="00BC7718">
        <w:rPr>
          <w:rFonts w:ascii="Arial" w:hAnsi="Arial" w:cs="Arial"/>
          <w:noProof/>
        </w:rPr>
        <w:drawing>
          <wp:inline distT="0" distB="0" distL="0" distR="0" wp14:anchorId="08D74898" wp14:editId="7B22F18C">
            <wp:extent cx="4133218" cy="2962496"/>
            <wp:effectExtent l="133350" t="76200" r="76835" b="142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04929" cy="301389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7AD3023" w14:textId="28C5CED2" w:rsidR="006E3461" w:rsidRPr="00BC7718" w:rsidRDefault="006B3216" w:rsidP="0012237D">
      <w:pPr>
        <w:spacing w:after="0" w:line="360" w:lineRule="auto"/>
        <w:ind w:firstLine="1134"/>
        <w:jc w:val="both"/>
        <w:rPr>
          <w:rFonts w:ascii="Arial" w:hAnsi="Arial" w:cs="Arial"/>
          <w:sz w:val="24"/>
          <w:szCs w:val="24"/>
        </w:rPr>
      </w:pPr>
      <w:r w:rsidRPr="00BC7718">
        <w:rPr>
          <w:rFonts w:ascii="Arial" w:hAnsi="Arial" w:cs="Arial"/>
          <w:sz w:val="24"/>
          <w:szCs w:val="24"/>
        </w:rPr>
        <w:t>The research can come to an end by asking the question about the preferred method of teaching students - whether they would prefer to study face to face or online. 10% of the surveyed students remained neutral. 50% are very satisfied and 30% are more satisfied with the online training, as 10% of them are dissatisfied with it and prefer to train face to face.</w:t>
      </w:r>
    </w:p>
    <w:p w14:paraId="5628B246" w14:textId="479C1D30" w:rsidR="00AF51EA" w:rsidRPr="00BC7718" w:rsidRDefault="00AF51EA" w:rsidP="0012237D">
      <w:pPr>
        <w:spacing w:after="0" w:line="360" w:lineRule="auto"/>
        <w:ind w:firstLine="1134"/>
        <w:jc w:val="both"/>
        <w:rPr>
          <w:rFonts w:ascii="Arial" w:hAnsi="Arial" w:cs="Arial"/>
          <w:sz w:val="24"/>
          <w:szCs w:val="24"/>
        </w:rPr>
      </w:pPr>
    </w:p>
    <w:p w14:paraId="4B189E8B" w14:textId="091B1C9C" w:rsidR="006B3216" w:rsidRPr="00BC7718" w:rsidRDefault="0072346B" w:rsidP="0072346B">
      <w:pPr>
        <w:pStyle w:val="Heading2"/>
        <w:rPr>
          <w:rFonts w:ascii="Arial" w:hAnsi="Arial" w:cs="Arial"/>
          <w:b/>
          <w:bCs/>
        </w:rPr>
      </w:pPr>
      <w:bookmarkStart w:id="7" w:name="_Toc60156208"/>
      <w:r w:rsidRPr="00BC7718">
        <w:rPr>
          <w:rFonts w:ascii="Arial" w:hAnsi="Arial" w:cs="Arial"/>
          <w:b/>
          <w:bCs/>
        </w:rPr>
        <w:t xml:space="preserve">Summaries, </w:t>
      </w:r>
      <w:r w:rsidRPr="00BC7718">
        <w:rPr>
          <w:rFonts w:ascii="Arial" w:hAnsi="Arial" w:cs="Arial"/>
          <w:b/>
          <w:bCs/>
        </w:rPr>
        <w:t>conclusions,</w:t>
      </w:r>
      <w:r w:rsidRPr="00BC7718">
        <w:rPr>
          <w:rFonts w:ascii="Arial" w:hAnsi="Arial" w:cs="Arial"/>
          <w:b/>
          <w:bCs/>
        </w:rPr>
        <w:t xml:space="preserve"> and recommendations regarding the training of students through VLE - Moodle</w:t>
      </w:r>
      <w:bookmarkEnd w:id="7"/>
    </w:p>
    <w:p w14:paraId="79410EA3" w14:textId="4FDB84C4" w:rsidR="006B3216" w:rsidRPr="00BC7718" w:rsidRDefault="006B3216" w:rsidP="0012237D">
      <w:pPr>
        <w:spacing w:after="0" w:line="360" w:lineRule="auto"/>
        <w:ind w:firstLine="1134"/>
        <w:jc w:val="both"/>
        <w:rPr>
          <w:rFonts w:ascii="Arial" w:hAnsi="Arial" w:cs="Arial"/>
          <w:sz w:val="24"/>
          <w:szCs w:val="24"/>
        </w:rPr>
      </w:pPr>
    </w:p>
    <w:p w14:paraId="33812F4B" w14:textId="52D5A16C" w:rsidR="006B3216" w:rsidRPr="00BC7718" w:rsidRDefault="001F4636" w:rsidP="001F4636">
      <w:pPr>
        <w:spacing w:after="0" w:line="360" w:lineRule="auto"/>
        <w:ind w:firstLine="1134"/>
        <w:jc w:val="both"/>
        <w:rPr>
          <w:rFonts w:ascii="Arial" w:hAnsi="Arial" w:cs="Arial"/>
          <w:sz w:val="24"/>
          <w:szCs w:val="24"/>
          <w:lang w:val="bg-BG"/>
        </w:rPr>
      </w:pPr>
      <w:r w:rsidRPr="00BC7718">
        <w:rPr>
          <w:rFonts w:ascii="Arial" w:hAnsi="Arial" w:cs="Arial"/>
          <w:sz w:val="24"/>
          <w:szCs w:val="24"/>
          <w:lang w:val="bg-BG"/>
        </w:rPr>
        <w:t>After an in-depth study, it can be concluded that the online training is successful. The opinion is of students studying at the U</w:t>
      </w:r>
      <w:r w:rsidRPr="00BC7718">
        <w:rPr>
          <w:rFonts w:ascii="Arial" w:hAnsi="Arial" w:cs="Arial"/>
          <w:sz w:val="24"/>
          <w:szCs w:val="24"/>
        </w:rPr>
        <w:t>WTSD London campus</w:t>
      </w:r>
      <w:r w:rsidRPr="00BC7718">
        <w:rPr>
          <w:rFonts w:ascii="Arial" w:hAnsi="Arial" w:cs="Arial"/>
          <w:sz w:val="24"/>
          <w:szCs w:val="24"/>
          <w:lang w:val="bg-BG"/>
        </w:rPr>
        <w:t>, and the data are from a survey conducted by student Ivan</w:t>
      </w:r>
      <w:r w:rsidRPr="00BC7718">
        <w:rPr>
          <w:rFonts w:ascii="Arial" w:hAnsi="Arial" w:cs="Arial"/>
          <w:sz w:val="24"/>
          <w:szCs w:val="24"/>
        </w:rPr>
        <w:t xml:space="preserve"> </w:t>
      </w:r>
      <w:proofErr w:type="spellStart"/>
      <w:r w:rsidRPr="00BC7718">
        <w:rPr>
          <w:rFonts w:ascii="Arial" w:hAnsi="Arial" w:cs="Arial"/>
          <w:sz w:val="24"/>
          <w:szCs w:val="24"/>
        </w:rPr>
        <w:t>Chorbadzhiyski</w:t>
      </w:r>
      <w:proofErr w:type="spellEnd"/>
      <w:r w:rsidRPr="00BC7718">
        <w:rPr>
          <w:rFonts w:ascii="Arial" w:hAnsi="Arial" w:cs="Arial"/>
          <w:sz w:val="24"/>
          <w:szCs w:val="24"/>
          <w:lang w:val="bg-BG"/>
        </w:rPr>
        <w:t xml:space="preserve">. With the new method of teaching, students get </w:t>
      </w:r>
      <w:r w:rsidRPr="00BE428B">
        <w:rPr>
          <w:rFonts w:ascii="Arial" w:hAnsi="Arial" w:cs="Arial"/>
          <w:sz w:val="24"/>
          <w:szCs w:val="24"/>
          <w:lang w:val="bg-BG"/>
        </w:rPr>
        <w:t>to know more about the education system and the way in which they gain a lot of knowledge</w:t>
      </w:r>
      <w:r w:rsidR="00407AF8" w:rsidRPr="00BE428B">
        <w:rPr>
          <w:rFonts w:ascii="Arial" w:hAnsi="Arial" w:cs="Arial"/>
          <w:color w:val="000000"/>
          <w:shd w:val="clear" w:color="auto" w:fill="FFFFFF"/>
        </w:rPr>
        <w:t>(Industry implementation of International Standard ISO/IEC 12207: 1995. (ISO/IEC 12207 standard for information technology - software life cycle processes - implementation considerations, 1998)</w:t>
      </w:r>
      <w:r w:rsidRPr="00BE428B">
        <w:rPr>
          <w:rFonts w:ascii="Arial" w:hAnsi="Arial" w:cs="Arial"/>
          <w:sz w:val="24"/>
          <w:szCs w:val="24"/>
          <w:lang w:val="bg-BG"/>
        </w:rPr>
        <w:t>.</w:t>
      </w:r>
      <w:r w:rsidRPr="00BE428B">
        <w:rPr>
          <w:rFonts w:ascii="Arial" w:hAnsi="Arial" w:cs="Arial"/>
          <w:sz w:val="24"/>
          <w:szCs w:val="24"/>
          <w:lang w:val="bg-BG"/>
        </w:rPr>
        <w:t xml:space="preserve"> </w:t>
      </w:r>
      <w:r w:rsidRPr="00BE428B">
        <w:rPr>
          <w:rFonts w:ascii="Arial" w:hAnsi="Arial" w:cs="Arial"/>
          <w:sz w:val="24"/>
          <w:szCs w:val="24"/>
          <w:lang w:val="bg-BG"/>
        </w:rPr>
        <w:t>The introduction of online learning has come at the cost of a lot of effort, and today it</w:t>
      </w:r>
      <w:r w:rsidRPr="00BC7718">
        <w:rPr>
          <w:rFonts w:ascii="Arial" w:hAnsi="Arial" w:cs="Arial"/>
          <w:sz w:val="24"/>
          <w:szCs w:val="24"/>
          <w:lang w:val="bg-BG"/>
        </w:rPr>
        <w:t xml:space="preserve"> can enjoy a well-deserved success.</w:t>
      </w:r>
    </w:p>
    <w:p w14:paraId="6444F648" w14:textId="728670C8" w:rsidR="00CE1009" w:rsidRPr="00A86800" w:rsidRDefault="00CE1009" w:rsidP="007B3242">
      <w:pPr>
        <w:spacing w:after="0" w:line="360" w:lineRule="auto"/>
        <w:ind w:firstLine="1134"/>
        <w:jc w:val="both"/>
        <w:rPr>
          <w:rFonts w:ascii="Arial" w:hAnsi="Arial" w:cs="Arial"/>
          <w:sz w:val="24"/>
          <w:szCs w:val="24"/>
        </w:rPr>
      </w:pPr>
      <w:r w:rsidRPr="00BC7718">
        <w:rPr>
          <w:rFonts w:ascii="Arial" w:hAnsi="Arial" w:cs="Arial"/>
          <w:sz w:val="24"/>
          <w:szCs w:val="24"/>
        </w:rPr>
        <w:t xml:space="preserve">Crises like the present are a good time to support someone in need and talk to children about important topics such </w:t>
      </w:r>
      <w:r w:rsidRPr="00A86800">
        <w:rPr>
          <w:rFonts w:ascii="Arial" w:hAnsi="Arial" w:cs="Arial"/>
          <w:sz w:val="24"/>
          <w:szCs w:val="24"/>
        </w:rPr>
        <w:t xml:space="preserve">as social responsibility, volunteering, </w:t>
      </w:r>
      <w:proofErr w:type="gramStart"/>
      <w:r w:rsidRPr="00A86800">
        <w:rPr>
          <w:rFonts w:ascii="Arial" w:hAnsi="Arial" w:cs="Arial"/>
          <w:sz w:val="24"/>
          <w:szCs w:val="24"/>
        </w:rPr>
        <w:t>charity</w:t>
      </w:r>
      <w:proofErr w:type="gramEnd"/>
      <w:r w:rsidRPr="00A86800">
        <w:rPr>
          <w:rFonts w:ascii="Arial" w:hAnsi="Arial" w:cs="Arial"/>
          <w:sz w:val="24"/>
          <w:szCs w:val="24"/>
        </w:rPr>
        <w:t xml:space="preserve"> and solidarity. Find out with their help what volunteer campaigns you can get involved in, or if you know that there are people in your block or </w:t>
      </w:r>
      <w:r w:rsidR="00D65503" w:rsidRPr="00A86800">
        <w:rPr>
          <w:rFonts w:ascii="Arial" w:hAnsi="Arial" w:cs="Arial"/>
          <w:sz w:val="24"/>
          <w:szCs w:val="24"/>
        </w:rPr>
        <w:t>neighbourhood</w:t>
      </w:r>
      <w:r w:rsidRPr="00A86800">
        <w:rPr>
          <w:rFonts w:ascii="Arial" w:hAnsi="Arial" w:cs="Arial"/>
          <w:sz w:val="24"/>
          <w:szCs w:val="24"/>
        </w:rPr>
        <w:t xml:space="preserve"> who need support, contact them </w:t>
      </w:r>
      <w:proofErr w:type="gramStart"/>
      <w:r w:rsidRPr="00A86800">
        <w:rPr>
          <w:rFonts w:ascii="Arial" w:hAnsi="Arial" w:cs="Arial"/>
          <w:sz w:val="24"/>
          <w:szCs w:val="24"/>
        </w:rPr>
        <w:t>directly</w:t>
      </w:r>
      <w:r w:rsidR="00A86800" w:rsidRPr="00A86800">
        <w:rPr>
          <w:rFonts w:ascii="Arial" w:hAnsi="Arial" w:cs="Arial"/>
          <w:color w:val="000000"/>
          <w:shd w:val="clear" w:color="auto" w:fill="FFFFFF"/>
        </w:rPr>
        <w:t>(</w:t>
      </w:r>
      <w:proofErr w:type="spellStart"/>
      <w:proofErr w:type="gramEnd"/>
      <w:r w:rsidR="00A86800" w:rsidRPr="00A86800">
        <w:rPr>
          <w:rFonts w:ascii="Arial" w:hAnsi="Arial" w:cs="Arial"/>
          <w:color w:val="000000"/>
          <w:shd w:val="clear" w:color="auto" w:fill="FFFFFF"/>
        </w:rPr>
        <w:t>Radana</w:t>
      </w:r>
      <w:proofErr w:type="spellEnd"/>
      <w:r w:rsidR="00A86800" w:rsidRPr="00A86800">
        <w:rPr>
          <w:rFonts w:ascii="Arial" w:hAnsi="Arial" w:cs="Arial"/>
          <w:color w:val="000000"/>
          <w:shd w:val="clear" w:color="auto" w:fill="FFFFFF"/>
        </w:rPr>
        <w:t xml:space="preserve"> Dvorak, 2011)</w:t>
      </w:r>
      <w:r w:rsidRPr="00A86800">
        <w:rPr>
          <w:rFonts w:ascii="Arial" w:hAnsi="Arial" w:cs="Arial"/>
          <w:sz w:val="24"/>
          <w:szCs w:val="24"/>
        </w:rPr>
        <w:t>.</w:t>
      </w:r>
    </w:p>
    <w:p w14:paraId="42BC1881" w14:textId="12DA85A0" w:rsidR="007B3242" w:rsidRPr="00BC7718" w:rsidRDefault="007B3242" w:rsidP="007B3242">
      <w:pPr>
        <w:spacing w:after="0" w:line="360" w:lineRule="auto"/>
        <w:ind w:firstLine="1134"/>
        <w:jc w:val="both"/>
        <w:rPr>
          <w:rFonts w:ascii="Arial" w:hAnsi="Arial" w:cs="Arial"/>
          <w:sz w:val="24"/>
          <w:szCs w:val="24"/>
        </w:rPr>
      </w:pPr>
      <w:r w:rsidRPr="00A86800">
        <w:rPr>
          <w:rFonts w:ascii="Arial" w:hAnsi="Arial" w:cs="Arial"/>
          <w:sz w:val="24"/>
          <w:szCs w:val="24"/>
        </w:rPr>
        <w:t>Students need a clear structure so that the</w:t>
      </w:r>
      <w:r w:rsidRPr="00BC7718">
        <w:rPr>
          <w:rFonts w:ascii="Arial" w:hAnsi="Arial" w:cs="Arial"/>
          <w:sz w:val="24"/>
          <w:szCs w:val="24"/>
        </w:rPr>
        <w:t xml:space="preserve"> day or the specific lesson can begin by briefly sharing what they will go through. If you are working on a project with them, a special time is determined in the program for the day, dedicated to the project work. Even the best plans are always changed and adapted, so it is good to allow some flexibility in the established schedule.</w:t>
      </w:r>
    </w:p>
    <w:p w14:paraId="4504E727" w14:textId="77777777" w:rsidR="007B3242" w:rsidRPr="00BC7718" w:rsidRDefault="007B3242" w:rsidP="007B3242">
      <w:pPr>
        <w:spacing w:after="0" w:line="360" w:lineRule="auto"/>
        <w:ind w:firstLine="1134"/>
        <w:jc w:val="both"/>
        <w:rPr>
          <w:rFonts w:ascii="Arial" w:hAnsi="Arial" w:cs="Arial"/>
          <w:sz w:val="24"/>
          <w:szCs w:val="24"/>
        </w:rPr>
      </w:pPr>
      <w:r w:rsidRPr="00BC7718">
        <w:rPr>
          <w:rFonts w:ascii="Arial" w:hAnsi="Arial" w:cs="Arial"/>
          <w:sz w:val="24"/>
          <w:szCs w:val="24"/>
        </w:rPr>
        <w:t xml:space="preserve">The fact that we </w:t>
      </w:r>
      <w:proofErr w:type="gramStart"/>
      <w:r w:rsidRPr="00BC7718">
        <w:rPr>
          <w:rFonts w:ascii="Arial" w:hAnsi="Arial" w:cs="Arial"/>
          <w:sz w:val="24"/>
          <w:szCs w:val="24"/>
        </w:rPr>
        <w:t>have to</w:t>
      </w:r>
      <w:proofErr w:type="gramEnd"/>
      <w:r w:rsidRPr="00BC7718">
        <w:rPr>
          <w:rFonts w:ascii="Arial" w:hAnsi="Arial" w:cs="Arial"/>
          <w:sz w:val="24"/>
          <w:szCs w:val="24"/>
        </w:rPr>
        <w:t xml:space="preserve"> keep a physical distance from each other does not mean that we do not communicate and learn. It is good for students to be encouraged to communicate by being assigned tasks for which they should interview others.</w:t>
      </w:r>
    </w:p>
    <w:p w14:paraId="427B3328" w14:textId="68249849" w:rsidR="006B3216" w:rsidRPr="00BC7718" w:rsidRDefault="007B3242" w:rsidP="007B3242">
      <w:pPr>
        <w:spacing w:after="0" w:line="360" w:lineRule="auto"/>
        <w:ind w:firstLine="1134"/>
        <w:jc w:val="both"/>
        <w:rPr>
          <w:rFonts w:ascii="Arial" w:hAnsi="Arial" w:cs="Arial"/>
          <w:sz w:val="24"/>
          <w:szCs w:val="24"/>
        </w:rPr>
      </w:pPr>
      <w:r w:rsidRPr="00BC7718">
        <w:rPr>
          <w:rFonts w:ascii="Arial" w:hAnsi="Arial" w:cs="Arial"/>
          <w:sz w:val="24"/>
          <w:szCs w:val="24"/>
        </w:rPr>
        <w:t xml:space="preserve">Undoubtedly, this year's global pandemic is an important historical moment. Future generations will be thrilled by the experiences, lessons learned and daily lives of families who have gone through this extraordinary time. We are now creating a kind of time capsule in which to include descriptions, conclusions, </w:t>
      </w:r>
      <w:proofErr w:type="gramStart"/>
      <w:r w:rsidRPr="00BC7718">
        <w:rPr>
          <w:rFonts w:ascii="Arial" w:hAnsi="Arial" w:cs="Arial"/>
          <w:sz w:val="24"/>
          <w:szCs w:val="24"/>
        </w:rPr>
        <w:t>reflections</w:t>
      </w:r>
      <w:proofErr w:type="gramEnd"/>
      <w:r w:rsidRPr="00BC7718">
        <w:rPr>
          <w:rFonts w:ascii="Arial" w:hAnsi="Arial" w:cs="Arial"/>
          <w:sz w:val="24"/>
          <w:szCs w:val="24"/>
        </w:rPr>
        <w:t xml:space="preserve"> and photos for the next generation. Students can also actively participate in this process.</w:t>
      </w:r>
    </w:p>
    <w:p w14:paraId="5A2D7856" w14:textId="1D6E6EDC" w:rsidR="001F4636" w:rsidRPr="00BC7718" w:rsidRDefault="001F4636" w:rsidP="0012237D">
      <w:pPr>
        <w:spacing w:after="0" w:line="360" w:lineRule="auto"/>
        <w:ind w:firstLine="1134"/>
        <w:jc w:val="both"/>
        <w:rPr>
          <w:rFonts w:ascii="Arial" w:hAnsi="Arial" w:cs="Arial"/>
          <w:sz w:val="24"/>
          <w:szCs w:val="24"/>
        </w:rPr>
      </w:pPr>
    </w:p>
    <w:p w14:paraId="309FABD0" w14:textId="714C08B3" w:rsidR="001F4636" w:rsidRPr="00BC7718" w:rsidRDefault="001F4636" w:rsidP="00670D88">
      <w:pPr>
        <w:pStyle w:val="Heading1"/>
        <w:rPr>
          <w:rFonts w:ascii="Arial" w:hAnsi="Arial" w:cs="Arial"/>
          <w:b/>
          <w:bCs/>
        </w:rPr>
      </w:pPr>
      <w:r w:rsidRPr="00BC7718">
        <w:rPr>
          <w:rFonts w:ascii="Arial" w:hAnsi="Arial" w:cs="Arial"/>
        </w:rPr>
        <w:br w:type="column"/>
      </w:r>
      <w:bookmarkStart w:id="8" w:name="_Toc60156209"/>
      <w:r w:rsidR="00670D88" w:rsidRPr="00BC7718">
        <w:rPr>
          <w:rFonts w:ascii="Arial" w:hAnsi="Arial" w:cs="Arial"/>
          <w:b/>
          <w:bCs/>
        </w:rPr>
        <w:t>Summarise</w:t>
      </w:r>
      <w:bookmarkEnd w:id="8"/>
    </w:p>
    <w:p w14:paraId="26A812C4" w14:textId="40A823D1" w:rsidR="001F4636" w:rsidRPr="00BC7718" w:rsidRDefault="001F4636" w:rsidP="0012237D">
      <w:pPr>
        <w:spacing w:after="0" w:line="360" w:lineRule="auto"/>
        <w:ind w:firstLine="1134"/>
        <w:jc w:val="both"/>
        <w:rPr>
          <w:rFonts w:ascii="Arial" w:hAnsi="Arial" w:cs="Arial"/>
          <w:sz w:val="24"/>
          <w:szCs w:val="24"/>
        </w:rPr>
      </w:pPr>
    </w:p>
    <w:p w14:paraId="0D72D67B" w14:textId="7AD3540D" w:rsidR="0045767A" w:rsidRPr="00BC7718" w:rsidRDefault="0045767A" w:rsidP="0012237D">
      <w:pPr>
        <w:spacing w:after="0" w:line="360" w:lineRule="auto"/>
        <w:ind w:firstLine="1134"/>
        <w:jc w:val="both"/>
        <w:rPr>
          <w:rFonts w:ascii="Arial" w:hAnsi="Arial" w:cs="Arial"/>
          <w:sz w:val="24"/>
          <w:szCs w:val="24"/>
        </w:rPr>
      </w:pPr>
      <w:r w:rsidRPr="00BC7718">
        <w:rPr>
          <w:rFonts w:ascii="Arial" w:hAnsi="Arial" w:cs="Arial"/>
          <w:color w:val="252525"/>
          <w:shd w:val="clear" w:color="auto" w:fill="FFFFFF"/>
        </w:rPr>
        <w:t xml:space="preserve">Moodle is a curriculum management system (CMS) designed specifically for teachers. E-learning systems are also called LMS or simulated learning environments. The Moodle e-learning system is open source and free to use. UNWE relies on Microsoft Teams - collaboration software used for remote teamwork. The forced transition to e-learning at Bulgarian universities could be a step towards a greater transformation of education in Bulgaria. Even the most traditional universities opened their doors online. Research of the impact that VLE has on the students from the University of Wales Trinity Saint David was conducted. 10% of the respondents are very dissatisfied and another 10% are dissatisfied with the fact that the courses in their program are overlap. Since most of the students in the focus group are foreign, English is not their mother tongue. 20% answered that they were dissatisfied with their foreign language training and skills. Each online platform reaches its students </w:t>
      </w:r>
      <w:proofErr w:type="gramStart"/>
      <w:r w:rsidRPr="00BC7718">
        <w:rPr>
          <w:rFonts w:ascii="Arial" w:hAnsi="Arial" w:cs="Arial"/>
          <w:color w:val="252525"/>
          <w:shd w:val="clear" w:color="auto" w:fill="FFFFFF"/>
        </w:rPr>
        <w:t>through the use of</w:t>
      </w:r>
      <w:proofErr w:type="gramEnd"/>
      <w:r w:rsidRPr="00BC7718">
        <w:rPr>
          <w:rFonts w:ascii="Arial" w:hAnsi="Arial" w:cs="Arial"/>
          <w:color w:val="252525"/>
          <w:shd w:val="clear" w:color="auto" w:fill="FFFFFF"/>
        </w:rPr>
        <w:t xml:space="preserve"> a device. It is very important that the VLE chosen by the university is compatible with all types of devices. 30% are satisfied and 70% are very satisfied with the accessibility of the system and easy to use.</w:t>
      </w:r>
    </w:p>
    <w:p w14:paraId="7165912E" w14:textId="607F9176" w:rsidR="006B3216" w:rsidRPr="00BC7718" w:rsidRDefault="006B3216" w:rsidP="0012237D">
      <w:pPr>
        <w:spacing w:after="0" w:line="360" w:lineRule="auto"/>
        <w:ind w:firstLine="1134"/>
        <w:jc w:val="both"/>
        <w:rPr>
          <w:rFonts w:ascii="Arial" w:hAnsi="Arial" w:cs="Arial"/>
          <w:sz w:val="24"/>
          <w:szCs w:val="24"/>
        </w:rPr>
      </w:pPr>
    </w:p>
    <w:p w14:paraId="18FC5089" w14:textId="5AE2FA10" w:rsidR="006B3216" w:rsidRPr="00BC7718" w:rsidRDefault="00670D88" w:rsidP="003C26B6">
      <w:pPr>
        <w:pStyle w:val="Heading1"/>
        <w:rPr>
          <w:rFonts w:ascii="Arial" w:hAnsi="Arial" w:cs="Arial"/>
          <w:b/>
          <w:bCs/>
        </w:rPr>
      </w:pPr>
      <w:r w:rsidRPr="00BC7718">
        <w:rPr>
          <w:rFonts w:ascii="Arial" w:hAnsi="Arial" w:cs="Arial"/>
        </w:rPr>
        <w:br w:type="column"/>
      </w:r>
      <w:bookmarkStart w:id="9" w:name="_Toc60156210"/>
      <w:r w:rsidR="003C26B6" w:rsidRPr="00BC7718">
        <w:rPr>
          <w:rFonts w:ascii="Arial" w:hAnsi="Arial" w:cs="Arial"/>
          <w:b/>
          <w:bCs/>
        </w:rPr>
        <w:t>Reference list</w:t>
      </w:r>
      <w:bookmarkEnd w:id="9"/>
    </w:p>
    <w:p w14:paraId="50A01972" w14:textId="28FD035B" w:rsidR="003C26B6" w:rsidRPr="00BC7718" w:rsidRDefault="003C26B6" w:rsidP="0012237D">
      <w:pPr>
        <w:spacing w:after="0" w:line="360" w:lineRule="auto"/>
        <w:ind w:firstLine="1134"/>
        <w:jc w:val="both"/>
        <w:rPr>
          <w:rFonts w:ascii="Arial" w:hAnsi="Arial" w:cs="Arial"/>
          <w:sz w:val="24"/>
          <w:szCs w:val="24"/>
        </w:rPr>
      </w:pPr>
    </w:p>
    <w:p w14:paraId="24150364"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r w:rsidRPr="00E77147">
        <w:rPr>
          <w:rFonts w:ascii="Arial" w:hAnsi="Arial" w:cs="Arial"/>
          <w:sz w:val="24"/>
          <w:szCs w:val="24"/>
        </w:rPr>
        <w:t xml:space="preserve">Industry implementation of International Standard ISO/IEC 12207: 1995. (ISO/IEC 12207 standard for information technology - software life cycle processes - implementation considerations. (1998). </w:t>
      </w:r>
      <w:proofErr w:type="spellStart"/>
      <w:r w:rsidRPr="00E77147">
        <w:rPr>
          <w:rFonts w:ascii="Arial" w:hAnsi="Arial" w:cs="Arial"/>
          <w:sz w:val="24"/>
          <w:szCs w:val="24"/>
        </w:rPr>
        <w:t>Usa</w:t>
      </w:r>
      <w:proofErr w:type="spellEnd"/>
      <w:r w:rsidRPr="00E77147">
        <w:rPr>
          <w:rFonts w:ascii="Arial" w:hAnsi="Arial" w:cs="Arial"/>
          <w:sz w:val="24"/>
          <w:szCs w:val="24"/>
        </w:rPr>
        <w:t xml:space="preserve"> </w:t>
      </w:r>
      <w:proofErr w:type="spellStart"/>
      <w:r w:rsidRPr="00E77147">
        <w:rPr>
          <w:rFonts w:ascii="Arial" w:hAnsi="Arial" w:cs="Arial"/>
          <w:sz w:val="24"/>
          <w:szCs w:val="24"/>
        </w:rPr>
        <w:t>Ieee</w:t>
      </w:r>
      <w:proofErr w:type="spellEnd"/>
      <w:r w:rsidRPr="00E77147">
        <w:rPr>
          <w:rFonts w:ascii="Arial" w:hAnsi="Arial" w:cs="Arial"/>
          <w:sz w:val="24"/>
          <w:szCs w:val="24"/>
        </w:rPr>
        <w:t>.</w:t>
      </w:r>
    </w:p>
    <w:p w14:paraId="552FE78C" w14:textId="77777777" w:rsidR="00E77147" w:rsidRPr="00E77147" w:rsidRDefault="00E77147" w:rsidP="00E77147">
      <w:pPr>
        <w:spacing w:after="0" w:line="360" w:lineRule="auto"/>
        <w:ind w:left="426" w:firstLine="1134"/>
        <w:jc w:val="both"/>
        <w:rPr>
          <w:rFonts w:ascii="Arial" w:hAnsi="Arial" w:cs="Arial"/>
          <w:sz w:val="24"/>
          <w:szCs w:val="24"/>
        </w:rPr>
      </w:pPr>
    </w:p>
    <w:p w14:paraId="29D2C5FE"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proofErr w:type="spellStart"/>
      <w:r w:rsidRPr="00E77147">
        <w:rPr>
          <w:rFonts w:ascii="Arial" w:hAnsi="Arial" w:cs="Arial"/>
          <w:sz w:val="24"/>
          <w:szCs w:val="24"/>
        </w:rPr>
        <w:t>Manaeva</w:t>
      </w:r>
      <w:proofErr w:type="spellEnd"/>
      <w:r w:rsidRPr="00E77147">
        <w:rPr>
          <w:rFonts w:ascii="Arial" w:hAnsi="Arial" w:cs="Arial"/>
          <w:sz w:val="24"/>
          <w:szCs w:val="24"/>
        </w:rPr>
        <w:t>, A.R. (2019). Training of Fire Safety Signs in the Moodle Environment. Occupational Safety in Industry, (3), pp.65–68.</w:t>
      </w:r>
    </w:p>
    <w:p w14:paraId="16027CD7" w14:textId="77777777" w:rsidR="00E77147" w:rsidRPr="00E77147" w:rsidRDefault="00E77147" w:rsidP="00E77147">
      <w:pPr>
        <w:spacing w:after="0" w:line="360" w:lineRule="auto"/>
        <w:ind w:left="426" w:firstLine="1134"/>
        <w:jc w:val="both"/>
        <w:rPr>
          <w:rFonts w:ascii="Arial" w:hAnsi="Arial" w:cs="Arial"/>
          <w:sz w:val="24"/>
          <w:szCs w:val="24"/>
        </w:rPr>
      </w:pPr>
    </w:p>
    <w:p w14:paraId="787BF63B"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proofErr w:type="spellStart"/>
      <w:r w:rsidRPr="00E77147">
        <w:rPr>
          <w:rFonts w:ascii="Arial" w:hAnsi="Arial" w:cs="Arial"/>
          <w:sz w:val="24"/>
          <w:szCs w:val="24"/>
        </w:rPr>
        <w:t>Manojkumar</w:t>
      </w:r>
      <w:proofErr w:type="spellEnd"/>
      <w:r w:rsidRPr="00E77147">
        <w:rPr>
          <w:rFonts w:ascii="Arial" w:hAnsi="Arial" w:cs="Arial"/>
          <w:sz w:val="24"/>
          <w:szCs w:val="24"/>
        </w:rPr>
        <w:t xml:space="preserve">, M.S. and </w:t>
      </w:r>
      <w:proofErr w:type="spellStart"/>
      <w:r w:rsidRPr="00E77147">
        <w:rPr>
          <w:rFonts w:ascii="Arial" w:hAnsi="Arial" w:cs="Arial"/>
          <w:sz w:val="24"/>
          <w:szCs w:val="24"/>
        </w:rPr>
        <w:t>Sivaprakash</w:t>
      </w:r>
      <w:proofErr w:type="spellEnd"/>
      <w:r w:rsidRPr="00E77147">
        <w:rPr>
          <w:rFonts w:ascii="Arial" w:hAnsi="Arial" w:cs="Arial"/>
          <w:sz w:val="24"/>
          <w:szCs w:val="24"/>
        </w:rPr>
        <w:t xml:space="preserve">, B. (2019). VLE Prediction of Azeotropic Systems using UNIQUAC and UNIFAC Models and Experimental Validation using </w:t>
      </w:r>
      <w:proofErr w:type="spellStart"/>
      <w:r w:rsidRPr="00E77147">
        <w:rPr>
          <w:rFonts w:ascii="Arial" w:hAnsi="Arial" w:cs="Arial"/>
          <w:sz w:val="24"/>
          <w:szCs w:val="24"/>
        </w:rPr>
        <w:t>Othmer</w:t>
      </w:r>
      <w:proofErr w:type="spellEnd"/>
      <w:r w:rsidRPr="00E77147">
        <w:rPr>
          <w:rFonts w:ascii="Arial" w:hAnsi="Arial" w:cs="Arial"/>
          <w:sz w:val="24"/>
          <w:szCs w:val="24"/>
        </w:rPr>
        <w:t xml:space="preserve"> VLE Still. Research Journal of Applied Sciences, 13(3), pp.216–224.</w:t>
      </w:r>
    </w:p>
    <w:p w14:paraId="46A22321" w14:textId="77777777" w:rsidR="00E77147" w:rsidRPr="00E77147" w:rsidRDefault="00E77147" w:rsidP="00E77147">
      <w:pPr>
        <w:spacing w:after="0" w:line="360" w:lineRule="auto"/>
        <w:ind w:left="426" w:firstLine="1134"/>
        <w:jc w:val="both"/>
        <w:rPr>
          <w:rFonts w:ascii="Arial" w:hAnsi="Arial" w:cs="Arial"/>
          <w:sz w:val="24"/>
          <w:szCs w:val="24"/>
        </w:rPr>
      </w:pPr>
    </w:p>
    <w:p w14:paraId="552A7FD4"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r w:rsidRPr="00E77147">
        <w:rPr>
          <w:rFonts w:ascii="Arial" w:hAnsi="Arial" w:cs="Arial"/>
          <w:sz w:val="24"/>
          <w:szCs w:val="24"/>
        </w:rPr>
        <w:t xml:space="preserve">Mazur, J.E. (2017). Learning and </w:t>
      </w:r>
      <w:proofErr w:type="spellStart"/>
      <w:r w:rsidRPr="00E77147">
        <w:rPr>
          <w:rFonts w:ascii="Arial" w:hAnsi="Arial" w:cs="Arial"/>
          <w:sz w:val="24"/>
          <w:szCs w:val="24"/>
        </w:rPr>
        <w:t>behavior</w:t>
      </w:r>
      <w:proofErr w:type="spellEnd"/>
      <w:r w:rsidRPr="00E77147">
        <w:rPr>
          <w:rFonts w:ascii="Arial" w:hAnsi="Arial" w:cs="Arial"/>
          <w:sz w:val="24"/>
          <w:szCs w:val="24"/>
        </w:rPr>
        <w:t>. New York: Routledge, Taylor &amp; Francis Group.</w:t>
      </w:r>
    </w:p>
    <w:p w14:paraId="5A76D5DC" w14:textId="77777777" w:rsidR="00E77147" w:rsidRPr="00E77147" w:rsidRDefault="00E77147" w:rsidP="00E77147">
      <w:pPr>
        <w:spacing w:after="0" w:line="360" w:lineRule="auto"/>
        <w:ind w:left="426" w:firstLine="1134"/>
        <w:jc w:val="both"/>
        <w:rPr>
          <w:rFonts w:ascii="Arial" w:hAnsi="Arial" w:cs="Arial"/>
          <w:sz w:val="24"/>
          <w:szCs w:val="24"/>
        </w:rPr>
      </w:pPr>
    </w:p>
    <w:p w14:paraId="1BF73DB4"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proofErr w:type="spellStart"/>
      <w:r w:rsidRPr="00E77147">
        <w:rPr>
          <w:rFonts w:ascii="Arial" w:hAnsi="Arial" w:cs="Arial"/>
          <w:sz w:val="24"/>
          <w:szCs w:val="24"/>
        </w:rPr>
        <w:t>Radana</w:t>
      </w:r>
      <w:proofErr w:type="spellEnd"/>
      <w:r w:rsidRPr="00E77147">
        <w:rPr>
          <w:rFonts w:ascii="Arial" w:hAnsi="Arial" w:cs="Arial"/>
          <w:sz w:val="24"/>
          <w:szCs w:val="24"/>
        </w:rPr>
        <w:t xml:space="preserve"> Dvorak (2011). Moodle for dummies. Hoboken, N.J.: Wiley.</w:t>
      </w:r>
    </w:p>
    <w:p w14:paraId="7706E1A1" w14:textId="77777777" w:rsidR="00E77147" w:rsidRPr="00E77147" w:rsidRDefault="00E77147" w:rsidP="00E77147">
      <w:pPr>
        <w:spacing w:after="0" w:line="360" w:lineRule="auto"/>
        <w:ind w:left="426" w:firstLine="1134"/>
        <w:jc w:val="both"/>
        <w:rPr>
          <w:rFonts w:ascii="Arial" w:hAnsi="Arial" w:cs="Arial"/>
          <w:sz w:val="24"/>
          <w:szCs w:val="24"/>
        </w:rPr>
      </w:pPr>
    </w:p>
    <w:p w14:paraId="5E0AC304"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proofErr w:type="spellStart"/>
      <w:r w:rsidRPr="00E77147">
        <w:rPr>
          <w:rFonts w:ascii="Arial" w:hAnsi="Arial" w:cs="Arial"/>
          <w:sz w:val="24"/>
          <w:szCs w:val="24"/>
        </w:rPr>
        <w:t>Solé</w:t>
      </w:r>
      <w:proofErr w:type="spellEnd"/>
      <w:r w:rsidRPr="00E77147">
        <w:rPr>
          <w:rFonts w:ascii="Arial" w:hAnsi="Arial" w:cs="Arial"/>
          <w:sz w:val="24"/>
          <w:szCs w:val="24"/>
        </w:rPr>
        <w:t xml:space="preserve">, J. and </w:t>
      </w:r>
      <w:proofErr w:type="spellStart"/>
      <w:r w:rsidRPr="00E77147">
        <w:rPr>
          <w:rFonts w:ascii="Arial" w:hAnsi="Arial" w:cs="Arial"/>
          <w:sz w:val="24"/>
          <w:szCs w:val="24"/>
        </w:rPr>
        <w:t>Huguenet</w:t>
      </w:r>
      <w:proofErr w:type="spellEnd"/>
      <w:r w:rsidRPr="00E77147">
        <w:rPr>
          <w:rFonts w:ascii="Arial" w:hAnsi="Arial" w:cs="Arial"/>
          <w:sz w:val="24"/>
          <w:szCs w:val="24"/>
        </w:rPr>
        <w:t>, P. (2017). Good practices in railway vibration prediction using empirical and hybrid models. Procedia Engineering, 199, pp.2669–2674.</w:t>
      </w:r>
    </w:p>
    <w:p w14:paraId="5DE84F16" w14:textId="77777777" w:rsidR="00E77147" w:rsidRPr="00E77147" w:rsidRDefault="00E77147" w:rsidP="00E77147">
      <w:pPr>
        <w:spacing w:after="0" w:line="360" w:lineRule="auto"/>
        <w:ind w:left="426" w:firstLine="1134"/>
        <w:jc w:val="both"/>
        <w:rPr>
          <w:rFonts w:ascii="Arial" w:hAnsi="Arial" w:cs="Arial"/>
          <w:sz w:val="24"/>
          <w:szCs w:val="24"/>
        </w:rPr>
      </w:pPr>
    </w:p>
    <w:p w14:paraId="342EE8A4"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r w:rsidRPr="00E77147">
        <w:rPr>
          <w:rFonts w:ascii="Arial" w:hAnsi="Arial" w:cs="Arial"/>
          <w:sz w:val="24"/>
          <w:szCs w:val="24"/>
        </w:rPr>
        <w:t>Sun, Y. and Liu, Z. (2015). The study of binary interaction parameters on VLE for alternative refrigerant mixtures. Asia-Pacific Journal of Chemical Engineering, 10(3), pp.476–482.</w:t>
      </w:r>
    </w:p>
    <w:p w14:paraId="069FB9C4" w14:textId="77777777" w:rsidR="00E77147" w:rsidRPr="00E77147" w:rsidRDefault="00E77147" w:rsidP="00E77147">
      <w:pPr>
        <w:spacing w:after="0" w:line="360" w:lineRule="auto"/>
        <w:ind w:left="426" w:firstLine="1134"/>
        <w:jc w:val="both"/>
        <w:rPr>
          <w:rFonts w:ascii="Arial" w:hAnsi="Arial" w:cs="Arial"/>
          <w:sz w:val="24"/>
          <w:szCs w:val="24"/>
        </w:rPr>
      </w:pPr>
    </w:p>
    <w:p w14:paraId="38A6540B" w14:textId="77777777" w:rsidR="00E77147" w:rsidRPr="00E77147" w:rsidRDefault="00E77147" w:rsidP="00E77147">
      <w:pPr>
        <w:pStyle w:val="ListParagraph"/>
        <w:numPr>
          <w:ilvl w:val="0"/>
          <w:numId w:val="1"/>
        </w:numPr>
        <w:spacing w:after="0" w:line="360" w:lineRule="auto"/>
        <w:ind w:left="426"/>
        <w:jc w:val="both"/>
        <w:rPr>
          <w:rFonts w:ascii="Arial" w:hAnsi="Arial" w:cs="Arial"/>
          <w:sz w:val="24"/>
          <w:szCs w:val="24"/>
        </w:rPr>
      </w:pPr>
      <w:r w:rsidRPr="00E77147">
        <w:rPr>
          <w:rFonts w:ascii="Arial" w:hAnsi="Arial" w:cs="Arial"/>
          <w:sz w:val="24"/>
          <w:szCs w:val="24"/>
        </w:rPr>
        <w:t xml:space="preserve">Willis, P.E. and </w:t>
      </w:r>
      <w:proofErr w:type="spellStart"/>
      <w:r w:rsidRPr="00E77147">
        <w:rPr>
          <w:rFonts w:ascii="Arial" w:hAnsi="Arial" w:cs="Arial"/>
          <w:sz w:val="24"/>
          <w:szCs w:val="24"/>
        </w:rPr>
        <w:t>Aronowitz</w:t>
      </w:r>
      <w:proofErr w:type="spellEnd"/>
      <w:r w:rsidRPr="00E77147">
        <w:rPr>
          <w:rFonts w:ascii="Arial" w:hAnsi="Arial" w:cs="Arial"/>
          <w:sz w:val="24"/>
          <w:szCs w:val="24"/>
        </w:rPr>
        <w:t xml:space="preserve">, S. (1977). Learning to </w:t>
      </w:r>
      <w:proofErr w:type="spellStart"/>
      <w:proofErr w:type="gramStart"/>
      <w:r w:rsidRPr="00E77147">
        <w:rPr>
          <w:rFonts w:ascii="Arial" w:hAnsi="Arial" w:cs="Arial"/>
          <w:sz w:val="24"/>
          <w:szCs w:val="24"/>
        </w:rPr>
        <w:t>labor</w:t>
      </w:r>
      <w:proofErr w:type="spellEnd"/>
      <w:r w:rsidRPr="00E77147">
        <w:rPr>
          <w:rFonts w:ascii="Arial" w:hAnsi="Arial" w:cs="Arial"/>
          <w:sz w:val="24"/>
          <w:szCs w:val="24"/>
        </w:rPr>
        <w:t> :</w:t>
      </w:r>
      <w:proofErr w:type="gramEnd"/>
      <w:r w:rsidRPr="00E77147">
        <w:rPr>
          <w:rFonts w:ascii="Arial" w:hAnsi="Arial" w:cs="Arial"/>
          <w:sz w:val="24"/>
          <w:szCs w:val="24"/>
        </w:rPr>
        <w:t xml:space="preserve"> how working class kids get working class jobs. New York: Columbia University Press.</w:t>
      </w:r>
    </w:p>
    <w:p w14:paraId="5FF2FA8B" w14:textId="77777777" w:rsidR="00E77147" w:rsidRPr="00E77147" w:rsidRDefault="00E77147" w:rsidP="00E77147">
      <w:pPr>
        <w:spacing w:after="0" w:line="360" w:lineRule="auto"/>
        <w:ind w:firstLine="1134"/>
        <w:jc w:val="both"/>
        <w:rPr>
          <w:rFonts w:ascii="Arial" w:hAnsi="Arial" w:cs="Arial"/>
          <w:sz w:val="24"/>
          <w:szCs w:val="24"/>
        </w:rPr>
      </w:pPr>
    </w:p>
    <w:p w14:paraId="0D7684D7" w14:textId="36064375" w:rsidR="003C26B6" w:rsidRPr="00BC7718" w:rsidRDefault="003C26B6" w:rsidP="00E77147">
      <w:pPr>
        <w:spacing w:after="0" w:line="360" w:lineRule="auto"/>
        <w:ind w:firstLine="1134"/>
        <w:jc w:val="both"/>
        <w:rPr>
          <w:rFonts w:ascii="Arial" w:hAnsi="Arial" w:cs="Arial"/>
          <w:sz w:val="24"/>
          <w:szCs w:val="24"/>
        </w:rPr>
      </w:pPr>
    </w:p>
    <w:p w14:paraId="34705670" w14:textId="54B0D656" w:rsidR="003C26B6" w:rsidRPr="00BC7718" w:rsidRDefault="003C26B6" w:rsidP="0012237D">
      <w:pPr>
        <w:spacing w:after="0" w:line="360" w:lineRule="auto"/>
        <w:ind w:firstLine="1134"/>
        <w:jc w:val="both"/>
        <w:rPr>
          <w:rFonts w:ascii="Arial" w:hAnsi="Arial" w:cs="Arial"/>
          <w:sz w:val="24"/>
          <w:szCs w:val="24"/>
        </w:rPr>
      </w:pPr>
    </w:p>
    <w:p w14:paraId="1F1B7E4E" w14:textId="7CC940BD" w:rsidR="003C26B6" w:rsidRPr="00BC7718" w:rsidRDefault="003C26B6" w:rsidP="0012237D">
      <w:pPr>
        <w:spacing w:after="0" w:line="360" w:lineRule="auto"/>
        <w:ind w:firstLine="1134"/>
        <w:jc w:val="both"/>
        <w:rPr>
          <w:rFonts w:ascii="Arial" w:hAnsi="Arial" w:cs="Arial"/>
          <w:sz w:val="24"/>
          <w:szCs w:val="24"/>
        </w:rPr>
      </w:pPr>
    </w:p>
    <w:p w14:paraId="4FC57AA9" w14:textId="65FF83BA" w:rsidR="003C26B6" w:rsidRPr="00BC7718" w:rsidRDefault="003C26B6" w:rsidP="0012237D">
      <w:pPr>
        <w:spacing w:after="0" w:line="360" w:lineRule="auto"/>
        <w:ind w:firstLine="1134"/>
        <w:jc w:val="both"/>
        <w:rPr>
          <w:rFonts w:ascii="Arial" w:hAnsi="Arial" w:cs="Arial"/>
          <w:sz w:val="24"/>
          <w:szCs w:val="24"/>
        </w:rPr>
      </w:pPr>
    </w:p>
    <w:p w14:paraId="166D6AB6" w14:textId="0FDA4686" w:rsidR="003C26B6" w:rsidRPr="00BC7718" w:rsidRDefault="003C26B6" w:rsidP="003C26B6">
      <w:pPr>
        <w:pStyle w:val="Heading1"/>
        <w:rPr>
          <w:rFonts w:ascii="Arial" w:hAnsi="Arial" w:cs="Arial"/>
          <w:b/>
          <w:bCs/>
        </w:rPr>
      </w:pPr>
      <w:r w:rsidRPr="00BC7718">
        <w:rPr>
          <w:rFonts w:ascii="Arial" w:hAnsi="Arial" w:cs="Arial"/>
        </w:rPr>
        <w:br w:type="column"/>
      </w:r>
      <w:bookmarkStart w:id="10" w:name="_Toc60156211"/>
      <w:r w:rsidRPr="00BC7718">
        <w:rPr>
          <w:rFonts w:ascii="Arial" w:hAnsi="Arial" w:cs="Arial"/>
          <w:b/>
          <w:bCs/>
        </w:rPr>
        <w:t>Attachments</w:t>
      </w:r>
      <w:bookmarkEnd w:id="10"/>
    </w:p>
    <w:p w14:paraId="6C02AB82" w14:textId="7F33E874" w:rsidR="00670D88" w:rsidRPr="00BC7718" w:rsidRDefault="006F3C53" w:rsidP="002F1E1D">
      <w:pPr>
        <w:spacing w:after="0" w:line="360" w:lineRule="auto"/>
        <w:jc w:val="center"/>
        <w:rPr>
          <w:rFonts w:ascii="Arial" w:hAnsi="Arial" w:cs="Arial"/>
          <w:sz w:val="24"/>
          <w:szCs w:val="24"/>
        </w:rPr>
      </w:pPr>
      <w:r w:rsidRPr="00BC7718">
        <w:rPr>
          <w:rFonts w:ascii="Arial" w:hAnsi="Arial" w:cs="Arial"/>
          <w:sz w:val="24"/>
          <w:szCs w:val="24"/>
        </w:rPr>
        <w:t>Blank Questionnaire</w:t>
      </w:r>
    </w:p>
    <w:p w14:paraId="20F0FD67" w14:textId="25641FA2" w:rsidR="00670D88" w:rsidRPr="00BC7718" w:rsidRDefault="002F1E1D" w:rsidP="002F1E1D">
      <w:pPr>
        <w:spacing w:after="0" w:line="360" w:lineRule="auto"/>
        <w:jc w:val="center"/>
        <w:rPr>
          <w:rFonts w:ascii="Arial" w:hAnsi="Arial" w:cs="Arial"/>
          <w:sz w:val="24"/>
          <w:szCs w:val="24"/>
        </w:rPr>
      </w:pPr>
      <w:r w:rsidRPr="00BC7718">
        <w:rPr>
          <w:rFonts w:ascii="Arial" w:hAnsi="Arial" w:cs="Arial"/>
          <w:noProof/>
        </w:rPr>
        <w:drawing>
          <wp:inline distT="0" distB="0" distL="0" distR="0" wp14:anchorId="7BEDBFFB" wp14:editId="36A85DB8">
            <wp:extent cx="5309038" cy="7078717"/>
            <wp:effectExtent l="0" t="0" r="635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26515" cy="7102020"/>
                    </a:xfrm>
                    <a:prstGeom prst="rect">
                      <a:avLst/>
                    </a:prstGeom>
                  </pic:spPr>
                </pic:pic>
              </a:graphicData>
            </a:graphic>
          </wp:inline>
        </w:drawing>
      </w:r>
    </w:p>
    <w:p w14:paraId="0D1E4725" w14:textId="0DA2285B" w:rsidR="00691F57" w:rsidRPr="00BC7718" w:rsidRDefault="00691F57" w:rsidP="002F1E1D">
      <w:pPr>
        <w:spacing w:after="0" w:line="360" w:lineRule="auto"/>
        <w:jc w:val="center"/>
        <w:rPr>
          <w:rFonts w:ascii="Arial" w:hAnsi="Arial" w:cs="Arial"/>
          <w:sz w:val="24"/>
          <w:szCs w:val="24"/>
        </w:rPr>
      </w:pPr>
      <w:r w:rsidRPr="00BC7718">
        <w:rPr>
          <w:rFonts w:ascii="Arial" w:hAnsi="Arial" w:cs="Arial"/>
          <w:sz w:val="24"/>
          <w:szCs w:val="24"/>
        </w:rPr>
        <w:br w:type="column"/>
        <w:t>Answered questionnaires</w:t>
      </w:r>
      <w:r w:rsidR="00F14020" w:rsidRPr="00BC7718">
        <w:rPr>
          <w:rFonts w:ascii="Arial" w:hAnsi="Arial" w:cs="Arial"/>
          <w:sz w:val="24"/>
          <w:szCs w:val="24"/>
        </w:rPr>
        <w:t xml:space="preserve"> (five from 10)</w:t>
      </w:r>
    </w:p>
    <w:p w14:paraId="7B6133E8" w14:textId="77777777" w:rsidR="00691F57" w:rsidRPr="00BC7718" w:rsidRDefault="00691F57" w:rsidP="002F1E1D">
      <w:pPr>
        <w:spacing w:after="0" w:line="360" w:lineRule="auto"/>
        <w:jc w:val="center"/>
        <w:rPr>
          <w:rFonts w:ascii="Arial" w:hAnsi="Arial" w:cs="Arial"/>
          <w:sz w:val="24"/>
          <w:szCs w:val="24"/>
        </w:rPr>
      </w:pPr>
    </w:p>
    <w:p w14:paraId="495D9E39" w14:textId="3E356DE8" w:rsidR="00691F57" w:rsidRPr="00BC7718" w:rsidRDefault="00691F57" w:rsidP="002F1E1D">
      <w:pPr>
        <w:spacing w:after="0" w:line="360" w:lineRule="auto"/>
        <w:jc w:val="center"/>
        <w:rPr>
          <w:rFonts w:ascii="Arial" w:hAnsi="Arial" w:cs="Arial"/>
          <w:sz w:val="24"/>
          <w:szCs w:val="24"/>
        </w:rPr>
      </w:pPr>
      <w:r w:rsidRPr="00BC7718">
        <w:rPr>
          <w:rFonts w:ascii="Arial" w:hAnsi="Arial" w:cs="Arial"/>
          <w:noProof/>
          <w:sz w:val="24"/>
          <w:szCs w:val="24"/>
        </w:rPr>
        <w:drawing>
          <wp:inline distT="0" distB="0" distL="0" distR="0" wp14:anchorId="0C531CD0" wp14:editId="67995708">
            <wp:extent cx="5635381" cy="7267073"/>
            <wp:effectExtent l="0" t="0" r="381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41575" cy="7275061"/>
                    </a:xfrm>
                    <a:prstGeom prst="rect">
                      <a:avLst/>
                    </a:prstGeom>
                  </pic:spPr>
                </pic:pic>
              </a:graphicData>
            </a:graphic>
          </wp:inline>
        </w:drawing>
      </w:r>
    </w:p>
    <w:p w14:paraId="0A496F09" w14:textId="2D674226" w:rsidR="00691F57" w:rsidRPr="00BC7718" w:rsidRDefault="00691F57" w:rsidP="002F1E1D">
      <w:pPr>
        <w:spacing w:after="0" w:line="360" w:lineRule="auto"/>
        <w:jc w:val="center"/>
        <w:rPr>
          <w:rFonts w:ascii="Arial" w:hAnsi="Arial" w:cs="Arial"/>
          <w:sz w:val="24"/>
          <w:szCs w:val="24"/>
        </w:rPr>
      </w:pPr>
      <w:r w:rsidRPr="00BC7718">
        <w:rPr>
          <w:rFonts w:ascii="Arial" w:hAnsi="Arial" w:cs="Arial"/>
          <w:sz w:val="24"/>
          <w:szCs w:val="24"/>
        </w:rPr>
        <w:br w:type="column"/>
      </w:r>
    </w:p>
    <w:p w14:paraId="6D616F16" w14:textId="4DEFA38A" w:rsidR="00691F57" w:rsidRPr="00BC7718" w:rsidRDefault="00691F57" w:rsidP="002F1E1D">
      <w:pPr>
        <w:spacing w:after="0" w:line="360" w:lineRule="auto"/>
        <w:jc w:val="center"/>
        <w:rPr>
          <w:rFonts w:ascii="Arial" w:hAnsi="Arial" w:cs="Arial"/>
          <w:sz w:val="24"/>
          <w:szCs w:val="24"/>
        </w:rPr>
      </w:pPr>
    </w:p>
    <w:p w14:paraId="1801CF47" w14:textId="77777777" w:rsidR="00691F57" w:rsidRPr="00BC7718" w:rsidRDefault="00691F57" w:rsidP="002F1E1D">
      <w:pPr>
        <w:spacing w:after="0" w:line="360" w:lineRule="auto"/>
        <w:jc w:val="center"/>
        <w:rPr>
          <w:rFonts w:ascii="Arial" w:hAnsi="Arial" w:cs="Arial"/>
          <w:sz w:val="24"/>
          <w:szCs w:val="24"/>
        </w:rPr>
      </w:pPr>
      <w:r w:rsidRPr="00BC7718">
        <w:rPr>
          <w:rFonts w:ascii="Arial" w:hAnsi="Arial" w:cs="Arial"/>
          <w:noProof/>
          <w:sz w:val="24"/>
          <w:szCs w:val="24"/>
        </w:rPr>
        <w:drawing>
          <wp:inline distT="0" distB="0" distL="0" distR="0" wp14:anchorId="41868859" wp14:editId="248372F5">
            <wp:extent cx="4866861" cy="6448926"/>
            <wp:effectExtent l="0" t="0" r="0" b="952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78418" cy="6464240"/>
                    </a:xfrm>
                    <a:prstGeom prst="rect">
                      <a:avLst/>
                    </a:prstGeom>
                  </pic:spPr>
                </pic:pic>
              </a:graphicData>
            </a:graphic>
          </wp:inline>
        </w:drawing>
      </w:r>
    </w:p>
    <w:p w14:paraId="568A8B6F" w14:textId="77777777" w:rsidR="00691F57" w:rsidRPr="00BC7718" w:rsidRDefault="00691F57" w:rsidP="002F1E1D">
      <w:pPr>
        <w:spacing w:after="0" w:line="360" w:lineRule="auto"/>
        <w:jc w:val="center"/>
        <w:rPr>
          <w:rFonts w:ascii="Arial" w:hAnsi="Arial" w:cs="Arial"/>
          <w:sz w:val="24"/>
          <w:szCs w:val="24"/>
        </w:rPr>
      </w:pPr>
      <w:r w:rsidRPr="00BC7718">
        <w:rPr>
          <w:rFonts w:ascii="Arial" w:hAnsi="Arial" w:cs="Arial"/>
          <w:sz w:val="24"/>
          <w:szCs w:val="24"/>
        </w:rPr>
        <w:br w:type="column"/>
      </w:r>
    </w:p>
    <w:p w14:paraId="47D911EF" w14:textId="77777777" w:rsidR="00691F57" w:rsidRPr="00BC7718" w:rsidRDefault="00691F57" w:rsidP="002F1E1D">
      <w:pPr>
        <w:spacing w:after="0" w:line="360" w:lineRule="auto"/>
        <w:jc w:val="center"/>
        <w:rPr>
          <w:rFonts w:ascii="Arial" w:hAnsi="Arial" w:cs="Arial"/>
          <w:sz w:val="24"/>
          <w:szCs w:val="24"/>
        </w:rPr>
      </w:pPr>
    </w:p>
    <w:p w14:paraId="54356543" w14:textId="1C140A3A" w:rsidR="00691F57" w:rsidRPr="00BC7718" w:rsidRDefault="00691F57" w:rsidP="002F1E1D">
      <w:pPr>
        <w:spacing w:after="0" w:line="360" w:lineRule="auto"/>
        <w:jc w:val="center"/>
        <w:rPr>
          <w:rFonts w:ascii="Arial" w:hAnsi="Arial" w:cs="Arial"/>
          <w:sz w:val="24"/>
          <w:szCs w:val="24"/>
        </w:rPr>
      </w:pPr>
      <w:r w:rsidRPr="00BC7718">
        <w:rPr>
          <w:rFonts w:ascii="Arial" w:hAnsi="Arial" w:cs="Arial"/>
          <w:noProof/>
          <w:sz w:val="24"/>
          <w:szCs w:val="24"/>
        </w:rPr>
        <w:drawing>
          <wp:inline distT="0" distB="0" distL="0" distR="0" wp14:anchorId="3FBB86EF" wp14:editId="7F2EFE8F">
            <wp:extent cx="5129034" cy="6833937"/>
            <wp:effectExtent l="0" t="0" r="0" b="508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36076" cy="6843320"/>
                    </a:xfrm>
                    <a:prstGeom prst="rect">
                      <a:avLst/>
                    </a:prstGeom>
                  </pic:spPr>
                </pic:pic>
              </a:graphicData>
            </a:graphic>
          </wp:inline>
        </w:drawing>
      </w:r>
    </w:p>
    <w:p w14:paraId="1152EC2E" w14:textId="77777777" w:rsidR="00691F57" w:rsidRPr="00BC7718" w:rsidRDefault="00691F57" w:rsidP="002F1E1D">
      <w:pPr>
        <w:spacing w:after="0" w:line="360" w:lineRule="auto"/>
        <w:jc w:val="center"/>
        <w:rPr>
          <w:rFonts w:ascii="Arial" w:hAnsi="Arial" w:cs="Arial"/>
          <w:sz w:val="24"/>
          <w:szCs w:val="24"/>
        </w:rPr>
      </w:pPr>
      <w:r w:rsidRPr="00BC7718">
        <w:rPr>
          <w:rFonts w:ascii="Arial" w:hAnsi="Arial" w:cs="Arial"/>
          <w:sz w:val="24"/>
          <w:szCs w:val="24"/>
        </w:rPr>
        <w:br w:type="column"/>
      </w:r>
    </w:p>
    <w:p w14:paraId="4127BAF4" w14:textId="77777777" w:rsidR="00691F57" w:rsidRPr="00BC7718" w:rsidRDefault="00691F57" w:rsidP="002F1E1D">
      <w:pPr>
        <w:spacing w:after="0" w:line="360" w:lineRule="auto"/>
        <w:jc w:val="center"/>
        <w:rPr>
          <w:rFonts w:ascii="Arial" w:hAnsi="Arial" w:cs="Arial"/>
          <w:sz w:val="24"/>
          <w:szCs w:val="24"/>
        </w:rPr>
      </w:pPr>
    </w:p>
    <w:p w14:paraId="112FAAF7" w14:textId="353B5B3B" w:rsidR="00691F57" w:rsidRPr="00BC7718" w:rsidRDefault="00691F57" w:rsidP="002F1E1D">
      <w:pPr>
        <w:spacing w:after="0" w:line="360" w:lineRule="auto"/>
        <w:jc w:val="center"/>
        <w:rPr>
          <w:rFonts w:ascii="Arial" w:hAnsi="Arial" w:cs="Arial"/>
          <w:sz w:val="24"/>
          <w:szCs w:val="24"/>
        </w:rPr>
      </w:pPr>
      <w:r w:rsidRPr="00BC7718">
        <w:rPr>
          <w:rFonts w:ascii="Arial" w:hAnsi="Arial" w:cs="Arial"/>
          <w:noProof/>
          <w:sz w:val="24"/>
          <w:szCs w:val="24"/>
        </w:rPr>
        <w:drawing>
          <wp:inline distT="0" distB="0" distL="0" distR="0" wp14:anchorId="5BC568E1" wp14:editId="0C49B0B3">
            <wp:extent cx="5417962" cy="7218947"/>
            <wp:effectExtent l="0" t="0" r="0" b="127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429833" cy="7234765"/>
                    </a:xfrm>
                    <a:prstGeom prst="rect">
                      <a:avLst/>
                    </a:prstGeom>
                  </pic:spPr>
                </pic:pic>
              </a:graphicData>
            </a:graphic>
          </wp:inline>
        </w:drawing>
      </w:r>
    </w:p>
    <w:p w14:paraId="13B0D39A" w14:textId="77777777" w:rsidR="00691F57" w:rsidRPr="00BC7718" w:rsidRDefault="00691F57" w:rsidP="002F1E1D">
      <w:pPr>
        <w:spacing w:after="0" w:line="360" w:lineRule="auto"/>
        <w:jc w:val="center"/>
        <w:rPr>
          <w:rFonts w:ascii="Arial" w:hAnsi="Arial" w:cs="Arial"/>
          <w:sz w:val="24"/>
          <w:szCs w:val="24"/>
        </w:rPr>
      </w:pPr>
      <w:r w:rsidRPr="00BC7718">
        <w:rPr>
          <w:rFonts w:ascii="Arial" w:hAnsi="Arial" w:cs="Arial"/>
          <w:sz w:val="24"/>
          <w:szCs w:val="24"/>
        </w:rPr>
        <w:br w:type="column"/>
      </w:r>
    </w:p>
    <w:p w14:paraId="3548B6A6" w14:textId="77777777" w:rsidR="00691F57" w:rsidRPr="00BC7718" w:rsidRDefault="00691F57" w:rsidP="002F1E1D">
      <w:pPr>
        <w:spacing w:after="0" w:line="360" w:lineRule="auto"/>
        <w:jc w:val="center"/>
        <w:rPr>
          <w:rFonts w:ascii="Arial" w:hAnsi="Arial" w:cs="Arial"/>
          <w:sz w:val="24"/>
          <w:szCs w:val="24"/>
        </w:rPr>
      </w:pPr>
    </w:p>
    <w:p w14:paraId="2AD4AD50" w14:textId="01B26E93" w:rsidR="00691F57" w:rsidRPr="00BC7718" w:rsidRDefault="00691F57" w:rsidP="002F1E1D">
      <w:pPr>
        <w:spacing w:after="0" w:line="360" w:lineRule="auto"/>
        <w:jc w:val="center"/>
        <w:rPr>
          <w:rFonts w:ascii="Arial" w:hAnsi="Arial" w:cs="Arial"/>
          <w:sz w:val="24"/>
          <w:szCs w:val="24"/>
        </w:rPr>
      </w:pPr>
      <w:r w:rsidRPr="00BC7718">
        <w:rPr>
          <w:rFonts w:ascii="Arial" w:hAnsi="Arial" w:cs="Arial"/>
          <w:noProof/>
          <w:sz w:val="24"/>
          <w:szCs w:val="24"/>
        </w:rPr>
        <w:drawing>
          <wp:inline distT="0" distB="0" distL="0" distR="0" wp14:anchorId="15527FB0" wp14:editId="6191DBC9">
            <wp:extent cx="5021077" cy="6497053"/>
            <wp:effectExtent l="0" t="0" r="8255"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028623" cy="6506818"/>
                    </a:xfrm>
                    <a:prstGeom prst="rect">
                      <a:avLst/>
                    </a:prstGeom>
                  </pic:spPr>
                </pic:pic>
              </a:graphicData>
            </a:graphic>
          </wp:inline>
        </w:drawing>
      </w:r>
    </w:p>
    <w:p w14:paraId="43FF9776" w14:textId="1E998E94" w:rsidR="002F1E1D" w:rsidRPr="00BC7718" w:rsidRDefault="002F1E1D" w:rsidP="00F14020">
      <w:pPr>
        <w:spacing w:after="0" w:line="360" w:lineRule="auto"/>
        <w:rPr>
          <w:rFonts w:ascii="Arial" w:hAnsi="Arial" w:cs="Arial"/>
          <w:sz w:val="24"/>
          <w:szCs w:val="24"/>
        </w:rPr>
      </w:pPr>
    </w:p>
    <w:p w14:paraId="2D394162" w14:textId="495FB484" w:rsidR="00D645E8" w:rsidRPr="00BC7718" w:rsidRDefault="00D645E8" w:rsidP="002F1E1D">
      <w:pPr>
        <w:jc w:val="center"/>
        <w:rPr>
          <w:rFonts w:ascii="Arial" w:hAnsi="Arial" w:cs="Arial"/>
          <w:lang w:val="bg-BG"/>
        </w:rPr>
      </w:pPr>
    </w:p>
    <w:p w14:paraId="779D00D8" w14:textId="1642A5DB" w:rsidR="00940D2A" w:rsidRPr="00BC7718" w:rsidRDefault="00940D2A" w:rsidP="002F1E1D">
      <w:pPr>
        <w:jc w:val="center"/>
        <w:rPr>
          <w:rFonts w:ascii="Arial" w:hAnsi="Arial" w:cs="Arial"/>
        </w:rPr>
      </w:pPr>
      <w:r w:rsidRPr="00BC7718">
        <w:rPr>
          <w:rFonts w:ascii="Arial" w:hAnsi="Arial" w:cs="Arial"/>
          <w:lang w:val="bg-BG"/>
        </w:rPr>
        <w:br w:type="column"/>
      </w:r>
      <w:r w:rsidRPr="00BC7718">
        <w:rPr>
          <w:rFonts w:ascii="Arial" w:hAnsi="Arial" w:cs="Arial"/>
        </w:rPr>
        <w:t xml:space="preserve">Answers to </w:t>
      </w:r>
      <w:proofErr w:type="spellStart"/>
      <w:r w:rsidRPr="00BC7718">
        <w:rPr>
          <w:rFonts w:ascii="Arial" w:hAnsi="Arial" w:cs="Arial"/>
        </w:rPr>
        <w:t>qeustionnaires</w:t>
      </w:r>
      <w:proofErr w:type="spellEnd"/>
    </w:p>
    <w:p w14:paraId="4969432F" w14:textId="03159D0F" w:rsidR="00940D2A" w:rsidRPr="00BC7718" w:rsidRDefault="00940D2A" w:rsidP="002F1E1D">
      <w:pPr>
        <w:jc w:val="center"/>
        <w:rPr>
          <w:rFonts w:ascii="Arial" w:hAnsi="Arial" w:cs="Arial"/>
          <w:lang w:val="bg-BG"/>
        </w:rPr>
      </w:pPr>
    </w:p>
    <w:tbl>
      <w:tblPr>
        <w:tblW w:w="8811" w:type="dxa"/>
        <w:tblInd w:w="-5" w:type="dxa"/>
        <w:tblLook w:val="04A0" w:firstRow="1" w:lastRow="0" w:firstColumn="1" w:lastColumn="0" w:noHBand="0" w:noVBand="1"/>
      </w:tblPr>
      <w:tblGrid>
        <w:gridCol w:w="3180"/>
        <w:gridCol w:w="1024"/>
        <w:gridCol w:w="1060"/>
        <w:gridCol w:w="974"/>
        <w:gridCol w:w="1305"/>
        <w:gridCol w:w="1268"/>
      </w:tblGrid>
      <w:tr w:rsidR="00800D22" w:rsidRPr="00BC7718" w14:paraId="2B45B409" w14:textId="77777777" w:rsidTr="00800D22">
        <w:trPr>
          <w:trHeight w:val="300"/>
        </w:trPr>
        <w:tc>
          <w:tcPr>
            <w:tcW w:w="3427"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AFB4D1C"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Gender</w:t>
            </w:r>
          </w:p>
        </w:tc>
        <w:tc>
          <w:tcPr>
            <w:tcW w:w="961" w:type="dxa"/>
            <w:tcBorders>
              <w:top w:val="single" w:sz="4" w:space="0" w:color="auto"/>
              <w:left w:val="nil"/>
              <w:bottom w:val="single" w:sz="4" w:space="0" w:color="auto"/>
              <w:right w:val="single" w:sz="4" w:space="0" w:color="auto"/>
            </w:tcBorders>
            <w:shd w:val="clear" w:color="auto" w:fill="auto"/>
            <w:vAlign w:val="center"/>
            <w:hideMark/>
          </w:tcPr>
          <w:p w14:paraId="45CA1E43"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Male</w:t>
            </w:r>
          </w:p>
        </w:tc>
        <w:tc>
          <w:tcPr>
            <w:tcW w:w="1032" w:type="dxa"/>
            <w:tcBorders>
              <w:top w:val="single" w:sz="4" w:space="0" w:color="auto"/>
              <w:left w:val="nil"/>
              <w:bottom w:val="single" w:sz="4" w:space="0" w:color="auto"/>
              <w:right w:val="single" w:sz="4" w:space="0" w:color="auto"/>
            </w:tcBorders>
            <w:shd w:val="clear" w:color="auto" w:fill="auto"/>
            <w:vAlign w:val="center"/>
            <w:hideMark/>
          </w:tcPr>
          <w:p w14:paraId="75F7CA2D"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Female</w:t>
            </w:r>
          </w:p>
        </w:tc>
        <w:tc>
          <w:tcPr>
            <w:tcW w:w="981" w:type="dxa"/>
            <w:tcBorders>
              <w:top w:val="single" w:sz="4" w:space="0" w:color="auto"/>
              <w:left w:val="nil"/>
              <w:bottom w:val="single" w:sz="4" w:space="0" w:color="auto"/>
              <w:right w:val="single" w:sz="4" w:space="0" w:color="auto"/>
            </w:tcBorders>
            <w:shd w:val="clear" w:color="auto" w:fill="auto"/>
            <w:vAlign w:val="center"/>
            <w:hideMark/>
          </w:tcPr>
          <w:p w14:paraId="3E141862"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218" w:type="dxa"/>
            <w:tcBorders>
              <w:top w:val="single" w:sz="4" w:space="0" w:color="auto"/>
              <w:left w:val="nil"/>
              <w:bottom w:val="single" w:sz="4" w:space="0" w:color="auto"/>
              <w:right w:val="single" w:sz="4" w:space="0" w:color="auto"/>
            </w:tcBorders>
            <w:shd w:val="clear" w:color="auto" w:fill="auto"/>
            <w:vAlign w:val="center"/>
            <w:hideMark/>
          </w:tcPr>
          <w:p w14:paraId="23F84125"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192" w:type="dxa"/>
            <w:tcBorders>
              <w:top w:val="single" w:sz="4" w:space="0" w:color="auto"/>
              <w:left w:val="nil"/>
              <w:bottom w:val="single" w:sz="4" w:space="0" w:color="auto"/>
              <w:right w:val="single" w:sz="4" w:space="0" w:color="auto"/>
            </w:tcBorders>
            <w:shd w:val="clear" w:color="auto" w:fill="auto"/>
            <w:vAlign w:val="center"/>
            <w:hideMark/>
          </w:tcPr>
          <w:p w14:paraId="05E7DE3E"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235D2EF4" w14:textId="77777777" w:rsidTr="00800D22">
        <w:trPr>
          <w:trHeight w:val="300"/>
        </w:trPr>
        <w:tc>
          <w:tcPr>
            <w:tcW w:w="3427" w:type="dxa"/>
            <w:vMerge/>
            <w:tcBorders>
              <w:top w:val="single" w:sz="4" w:space="0" w:color="auto"/>
              <w:left w:val="single" w:sz="4" w:space="0" w:color="auto"/>
              <w:bottom w:val="single" w:sz="4" w:space="0" w:color="auto"/>
              <w:right w:val="single" w:sz="4" w:space="0" w:color="auto"/>
            </w:tcBorders>
            <w:vAlign w:val="center"/>
            <w:hideMark/>
          </w:tcPr>
          <w:p w14:paraId="2C1889FF" w14:textId="77777777" w:rsidR="00800D22" w:rsidRPr="00800D22" w:rsidRDefault="00800D22" w:rsidP="00800D22">
            <w:pPr>
              <w:spacing w:after="0" w:line="240" w:lineRule="auto"/>
              <w:rPr>
                <w:rFonts w:ascii="Arial" w:eastAsia="Times New Roman" w:hAnsi="Arial" w:cs="Arial"/>
                <w:color w:val="000000"/>
                <w:lang w:eastAsia="en-GB"/>
              </w:rPr>
            </w:pPr>
          </w:p>
        </w:tc>
        <w:tc>
          <w:tcPr>
            <w:tcW w:w="961" w:type="dxa"/>
            <w:tcBorders>
              <w:top w:val="nil"/>
              <w:left w:val="nil"/>
              <w:bottom w:val="single" w:sz="4" w:space="0" w:color="auto"/>
              <w:right w:val="single" w:sz="4" w:space="0" w:color="auto"/>
            </w:tcBorders>
            <w:shd w:val="clear" w:color="auto" w:fill="auto"/>
            <w:vAlign w:val="center"/>
            <w:hideMark/>
          </w:tcPr>
          <w:p w14:paraId="4472D57A"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5</w:t>
            </w:r>
          </w:p>
        </w:tc>
        <w:tc>
          <w:tcPr>
            <w:tcW w:w="1032" w:type="dxa"/>
            <w:tcBorders>
              <w:top w:val="nil"/>
              <w:left w:val="nil"/>
              <w:bottom w:val="single" w:sz="4" w:space="0" w:color="auto"/>
              <w:right w:val="single" w:sz="4" w:space="0" w:color="auto"/>
            </w:tcBorders>
            <w:shd w:val="clear" w:color="auto" w:fill="auto"/>
            <w:vAlign w:val="center"/>
            <w:hideMark/>
          </w:tcPr>
          <w:p w14:paraId="04747AFF"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5</w:t>
            </w:r>
          </w:p>
        </w:tc>
        <w:tc>
          <w:tcPr>
            <w:tcW w:w="981" w:type="dxa"/>
            <w:tcBorders>
              <w:top w:val="nil"/>
              <w:left w:val="nil"/>
              <w:bottom w:val="single" w:sz="4" w:space="0" w:color="auto"/>
              <w:right w:val="single" w:sz="4" w:space="0" w:color="auto"/>
            </w:tcBorders>
            <w:shd w:val="clear" w:color="auto" w:fill="auto"/>
            <w:vAlign w:val="center"/>
            <w:hideMark/>
          </w:tcPr>
          <w:p w14:paraId="039F3BAB"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218" w:type="dxa"/>
            <w:tcBorders>
              <w:top w:val="nil"/>
              <w:left w:val="nil"/>
              <w:bottom w:val="single" w:sz="4" w:space="0" w:color="auto"/>
              <w:right w:val="single" w:sz="4" w:space="0" w:color="auto"/>
            </w:tcBorders>
            <w:shd w:val="clear" w:color="auto" w:fill="auto"/>
            <w:vAlign w:val="center"/>
            <w:hideMark/>
          </w:tcPr>
          <w:p w14:paraId="0EC0B6FC"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192" w:type="dxa"/>
            <w:tcBorders>
              <w:top w:val="nil"/>
              <w:left w:val="nil"/>
              <w:bottom w:val="single" w:sz="4" w:space="0" w:color="auto"/>
              <w:right w:val="single" w:sz="4" w:space="0" w:color="auto"/>
            </w:tcBorders>
            <w:shd w:val="clear" w:color="auto" w:fill="auto"/>
            <w:vAlign w:val="center"/>
            <w:hideMark/>
          </w:tcPr>
          <w:p w14:paraId="1238AD4D"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000663B3" w14:textId="77777777" w:rsidTr="00800D22">
        <w:trPr>
          <w:trHeight w:val="3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48DF0129"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961" w:type="dxa"/>
            <w:tcBorders>
              <w:top w:val="nil"/>
              <w:left w:val="nil"/>
              <w:bottom w:val="single" w:sz="4" w:space="0" w:color="auto"/>
              <w:right w:val="single" w:sz="4" w:space="0" w:color="auto"/>
            </w:tcBorders>
            <w:shd w:val="clear" w:color="auto" w:fill="auto"/>
            <w:vAlign w:val="center"/>
            <w:hideMark/>
          </w:tcPr>
          <w:p w14:paraId="2E3C566A"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Very satisfied</w:t>
            </w:r>
          </w:p>
        </w:tc>
        <w:tc>
          <w:tcPr>
            <w:tcW w:w="1032" w:type="dxa"/>
            <w:tcBorders>
              <w:top w:val="nil"/>
              <w:left w:val="nil"/>
              <w:bottom w:val="single" w:sz="4" w:space="0" w:color="auto"/>
              <w:right w:val="single" w:sz="4" w:space="0" w:color="auto"/>
            </w:tcBorders>
            <w:shd w:val="clear" w:color="auto" w:fill="auto"/>
            <w:vAlign w:val="center"/>
            <w:hideMark/>
          </w:tcPr>
          <w:p w14:paraId="5BCBF626"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Satisfied</w:t>
            </w:r>
          </w:p>
        </w:tc>
        <w:tc>
          <w:tcPr>
            <w:tcW w:w="981" w:type="dxa"/>
            <w:tcBorders>
              <w:top w:val="nil"/>
              <w:left w:val="nil"/>
              <w:bottom w:val="single" w:sz="4" w:space="0" w:color="auto"/>
              <w:right w:val="single" w:sz="4" w:space="0" w:color="auto"/>
            </w:tcBorders>
            <w:shd w:val="clear" w:color="auto" w:fill="auto"/>
            <w:vAlign w:val="center"/>
            <w:hideMark/>
          </w:tcPr>
          <w:p w14:paraId="3AAF013F"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Neutral</w:t>
            </w:r>
          </w:p>
        </w:tc>
        <w:tc>
          <w:tcPr>
            <w:tcW w:w="1218" w:type="dxa"/>
            <w:tcBorders>
              <w:top w:val="nil"/>
              <w:left w:val="nil"/>
              <w:bottom w:val="single" w:sz="4" w:space="0" w:color="auto"/>
              <w:right w:val="single" w:sz="4" w:space="0" w:color="auto"/>
            </w:tcBorders>
            <w:shd w:val="clear" w:color="auto" w:fill="auto"/>
            <w:vAlign w:val="center"/>
            <w:hideMark/>
          </w:tcPr>
          <w:p w14:paraId="66CFA7E0"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Unsatisfied</w:t>
            </w:r>
          </w:p>
        </w:tc>
        <w:tc>
          <w:tcPr>
            <w:tcW w:w="1192" w:type="dxa"/>
            <w:tcBorders>
              <w:top w:val="nil"/>
              <w:left w:val="nil"/>
              <w:bottom w:val="single" w:sz="4" w:space="0" w:color="auto"/>
              <w:right w:val="single" w:sz="4" w:space="0" w:color="auto"/>
            </w:tcBorders>
            <w:shd w:val="clear" w:color="auto" w:fill="auto"/>
            <w:vAlign w:val="center"/>
            <w:hideMark/>
          </w:tcPr>
          <w:p w14:paraId="47681BFC"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Very unsatisfied</w:t>
            </w:r>
          </w:p>
        </w:tc>
      </w:tr>
      <w:tr w:rsidR="00800D22" w:rsidRPr="00BC7718" w14:paraId="39C9D299" w14:textId="77777777" w:rsidTr="00800D22">
        <w:trPr>
          <w:trHeight w:val="9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102B72A4"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 courses offered by the program are well arranged from introductory to specialized</w:t>
            </w:r>
          </w:p>
        </w:tc>
        <w:tc>
          <w:tcPr>
            <w:tcW w:w="961" w:type="dxa"/>
            <w:tcBorders>
              <w:top w:val="nil"/>
              <w:left w:val="nil"/>
              <w:bottom w:val="single" w:sz="4" w:space="0" w:color="auto"/>
              <w:right w:val="single" w:sz="4" w:space="0" w:color="auto"/>
            </w:tcBorders>
            <w:shd w:val="clear" w:color="auto" w:fill="auto"/>
            <w:vAlign w:val="center"/>
            <w:hideMark/>
          </w:tcPr>
          <w:p w14:paraId="6DD9C24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3</w:t>
            </w:r>
          </w:p>
        </w:tc>
        <w:tc>
          <w:tcPr>
            <w:tcW w:w="1032" w:type="dxa"/>
            <w:tcBorders>
              <w:top w:val="nil"/>
              <w:left w:val="nil"/>
              <w:bottom w:val="single" w:sz="4" w:space="0" w:color="auto"/>
              <w:right w:val="single" w:sz="4" w:space="0" w:color="auto"/>
            </w:tcBorders>
            <w:shd w:val="clear" w:color="auto" w:fill="auto"/>
            <w:vAlign w:val="center"/>
            <w:hideMark/>
          </w:tcPr>
          <w:p w14:paraId="55FF67AB"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3</w:t>
            </w:r>
          </w:p>
        </w:tc>
        <w:tc>
          <w:tcPr>
            <w:tcW w:w="981" w:type="dxa"/>
            <w:tcBorders>
              <w:top w:val="nil"/>
              <w:left w:val="nil"/>
              <w:bottom w:val="single" w:sz="4" w:space="0" w:color="auto"/>
              <w:right w:val="single" w:sz="4" w:space="0" w:color="auto"/>
            </w:tcBorders>
            <w:shd w:val="clear" w:color="auto" w:fill="auto"/>
            <w:vAlign w:val="center"/>
            <w:hideMark/>
          </w:tcPr>
          <w:p w14:paraId="4238EA35"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218" w:type="dxa"/>
            <w:tcBorders>
              <w:top w:val="nil"/>
              <w:left w:val="nil"/>
              <w:bottom w:val="single" w:sz="4" w:space="0" w:color="auto"/>
              <w:right w:val="single" w:sz="4" w:space="0" w:color="auto"/>
            </w:tcBorders>
            <w:shd w:val="clear" w:color="auto" w:fill="auto"/>
            <w:vAlign w:val="center"/>
            <w:hideMark/>
          </w:tcPr>
          <w:p w14:paraId="1C7DB9FD"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192" w:type="dxa"/>
            <w:tcBorders>
              <w:top w:val="nil"/>
              <w:left w:val="nil"/>
              <w:bottom w:val="single" w:sz="4" w:space="0" w:color="auto"/>
              <w:right w:val="single" w:sz="4" w:space="0" w:color="auto"/>
            </w:tcBorders>
            <w:shd w:val="clear" w:color="auto" w:fill="auto"/>
            <w:vAlign w:val="center"/>
            <w:hideMark/>
          </w:tcPr>
          <w:p w14:paraId="1E54E45F"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0D20D862" w14:textId="77777777" w:rsidTr="00800D22">
        <w:trPr>
          <w:trHeight w:val="6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0EA1195E"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There are courses in the program that overlap as content</w:t>
            </w:r>
          </w:p>
        </w:tc>
        <w:tc>
          <w:tcPr>
            <w:tcW w:w="961" w:type="dxa"/>
            <w:tcBorders>
              <w:top w:val="nil"/>
              <w:left w:val="nil"/>
              <w:bottom w:val="single" w:sz="4" w:space="0" w:color="auto"/>
              <w:right w:val="single" w:sz="4" w:space="0" w:color="auto"/>
            </w:tcBorders>
            <w:shd w:val="clear" w:color="auto" w:fill="auto"/>
            <w:vAlign w:val="center"/>
            <w:hideMark/>
          </w:tcPr>
          <w:p w14:paraId="5556E032"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4</w:t>
            </w:r>
          </w:p>
        </w:tc>
        <w:tc>
          <w:tcPr>
            <w:tcW w:w="1032" w:type="dxa"/>
            <w:tcBorders>
              <w:top w:val="nil"/>
              <w:left w:val="nil"/>
              <w:bottom w:val="single" w:sz="4" w:space="0" w:color="auto"/>
              <w:right w:val="single" w:sz="4" w:space="0" w:color="auto"/>
            </w:tcBorders>
            <w:shd w:val="clear" w:color="auto" w:fill="auto"/>
            <w:vAlign w:val="center"/>
            <w:hideMark/>
          </w:tcPr>
          <w:p w14:paraId="00E3CF16"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981" w:type="dxa"/>
            <w:tcBorders>
              <w:top w:val="nil"/>
              <w:left w:val="nil"/>
              <w:bottom w:val="single" w:sz="4" w:space="0" w:color="auto"/>
              <w:right w:val="single" w:sz="4" w:space="0" w:color="auto"/>
            </w:tcBorders>
            <w:shd w:val="clear" w:color="auto" w:fill="auto"/>
            <w:vAlign w:val="center"/>
            <w:hideMark/>
          </w:tcPr>
          <w:p w14:paraId="3E8C2834"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218" w:type="dxa"/>
            <w:tcBorders>
              <w:top w:val="nil"/>
              <w:left w:val="nil"/>
              <w:bottom w:val="single" w:sz="4" w:space="0" w:color="auto"/>
              <w:right w:val="single" w:sz="4" w:space="0" w:color="auto"/>
            </w:tcBorders>
            <w:shd w:val="clear" w:color="auto" w:fill="auto"/>
            <w:vAlign w:val="center"/>
            <w:hideMark/>
          </w:tcPr>
          <w:p w14:paraId="21EF28FD"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192" w:type="dxa"/>
            <w:tcBorders>
              <w:top w:val="nil"/>
              <w:left w:val="nil"/>
              <w:bottom w:val="single" w:sz="4" w:space="0" w:color="auto"/>
              <w:right w:val="single" w:sz="4" w:space="0" w:color="auto"/>
            </w:tcBorders>
            <w:shd w:val="clear" w:color="auto" w:fill="auto"/>
            <w:vAlign w:val="center"/>
            <w:hideMark/>
          </w:tcPr>
          <w:p w14:paraId="6F04258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r>
      <w:tr w:rsidR="00800D22" w:rsidRPr="00BC7718" w14:paraId="6C569B47" w14:textId="77777777" w:rsidTr="00800D22">
        <w:trPr>
          <w:trHeight w:val="6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4019D263"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 requirements for students increase in the learning process</w:t>
            </w:r>
          </w:p>
        </w:tc>
        <w:tc>
          <w:tcPr>
            <w:tcW w:w="961" w:type="dxa"/>
            <w:tcBorders>
              <w:top w:val="nil"/>
              <w:left w:val="nil"/>
              <w:bottom w:val="single" w:sz="4" w:space="0" w:color="auto"/>
              <w:right w:val="single" w:sz="4" w:space="0" w:color="auto"/>
            </w:tcBorders>
            <w:shd w:val="clear" w:color="auto" w:fill="auto"/>
            <w:vAlign w:val="center"/>
            <w:hideMark/>
          </w:tcPr>
          <w:p w14:paraId="39A8EEF1"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032" w:type="dxa"/>
            <w:tcBorders>
              <w:top w:val="nil"/>
              <w:left w:val="nil"/>
              <w:bottom w:val="single" w:sz="4" w:space="0" w:color="auto"/>
              <w:right w:val="single" w:sz="4" w:space="0" w:color="auto"/>
            </w:tcBorders>
            <w:shd w:val="clear" w:color="auto" w:fill="auto"/>
            <w:vAlign w:val="center"/>
            <w:hideMark/>
          </w:tcPr>
          <w:p w14:paraId="20E35843"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6</w:t>
            </w:r>
          </w:p>
        </w:tc>
        <w:tc>
          <w:tcPr>
            <w:tcW w:w="981" w:type="dxa"/>
            <w:tcBorders>
              <w:top w:val="nil"/>
              <w:left w:val="nil"/>
              <w:bottom w:val="single" w:sz="4" w:space="0" w:color="auto"/>
              <w:right w:val="single" w:sz="4" w:space="0" w:color="auto"/>
            </w:tcBorders>
            <w:shd w:val="clear" w:color="auto" w:fill="auto"/>
            <w:vAlign w:val="center"/>
            <w:hideMark/>
          </w:tcPr>
          <w:p w14:paraId="4CBDCB78"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218" w:type="dxa"/>
            <w:tcBorders>
              <w:top w:val="nil"/>
              <w:left w:val="nil"/>
              <w:bottom w:val="single" w:sz="4" w:space="0" w:color="auto"/>
              <w:right w:val="single" w:sz="4" w:space="0" w:color="auto"/>
            </w:tcBorders>
            <w:shd w:val="clear" w:color="auto" w:fill="auto"/>
            <w:vAlign w:val="center"/>
            <w:hideMark/>
          </w:tcPr>
          <w:p w14:paraId="28339F3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192" w:type="dxa"/>
            <w:tcBorders>
              <w:top w:val="nil"/>
              <w:left w:val="nil"/>
              <w:bottom w:val="single" w:sz="4" w:space="0" w:color="auto"/>
              <w:right w:val="single" w:sz="4" w:space="0" w:color="auto"/>
            </w:tcBorders>
            <w:shd w:val="clear" w:color="auto" w:fill="auto"/>
            <w:vAlign w:val="center"/>
            <w:hideMark/>
          </w:tcPr>
          <w:p w14:paraId="5F70255F"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0617BB57" w14:textId="77777777" w:rsidTr="00800D22">
        <w:trPr>
          <w:trHeight w:val="9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518FF6F7"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Do you think that with your studies you have developed foreign language knowledge and skills?</w:t>
            </w:r>
          </w:p>
        </w:tc>
        <w:tc>
          <w:tcPr>
            <w:tcW w:w="961" w:type="dxa"/>
            <w:tcBorders>
              <w:top w:val="nil"/>
              <w:left w:val="nil"/>
              <w:bottom w:val="single" w:sz="4" w:space="0" w:color="auto"/>
              <w:right w:val="single" w:sz="4" w:space="0" w:color="auto"/>
            </w:tcBorders>
            <w:shd w:val="clear" w:color="auto" w:fill="auto"/>
            <w:vAlign w:val="center"/>
            <w:hideMark/>
          </w:tcPr>
          <w:p w14:paraId="1B024B75"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032" w:type="dxa"/>
            <w:tcBorders>
              <w:top w:val="nil"/>
              <w:left w:val="nil"/>
              <w:bottom w:val="single" w:sz="4" w:space="0" w:color="auto"/>
              <w:right w:val="single" w:sz="4" w:space="0" w:color="auto"/>
            </w:tcBorders>
            <w:shd w:val="clear" w:color="auto" w:fill="auto"/>
            <w:vAlign w:val="center"/>
            <w:hideMark/>
          </w:tcPr>
          <w:p w14:paraId="4215864B"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4</w:t>
            </w:r>
          </w:p>
        </w:tc>
        <w:tc>
          <w:tcPr>
            <w:tcW w:w="981" w:type="dxa"/>
            <w:tcBorders>
              <w:top w:val="nil"/>
              <w:left w:val="nil"/>
              <w:bottom w:val="single" w:sz="4" w:space="0" w:color="auto"/>
              <w:right w:val="single" w:sz="4" w:space="0" w:color="auto"/>
            </w:tcBorders>
            <w:shd w:val="clear" w:color="auto" w:fill="auto"/>
            <w:vAlign w:val="center"/>
            <w:hideMark/>
          </w:tcPr>
          <w:p w14:paraId="4ECDCD54"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218" w:type="dxa"/>
            <w:tcBorders>
              <w:top w:val="nil"/>
              <w:left w:val="nil"/>
              <w:bottom w:val="single" w:sz="4" w:space="0" w:color="auto"/>
              <w:right w:val="single" w:sz="4" w:space="0" w:color="auto"/>
            </w:tcBorders>
            <w:shd w:val="clear" w:color="auto" w:fill="auto"/>
            <w:vAlign w:val="center"/>
            <w:hideMark/>
          </w:tcPr>
          <w:p w14:paraId="484AE070"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192" w:type="dxa"/>
            <w:tcBorders>
              <w:top w:val="nil"/>
              <w:left w:val="nil"/>
              <w:bottom w:val="single" w:sz="4" w:space="0" w:color="auto"/>
              <w:right w:val="single" w:sz="4" w:space="0" w:color="auto"/>
            </w:tcBorders>
            <w:shd w:val="clear" w:color="auto" w:fill="auto"/>
            <w:vAlign w:val="center"/>
            <w:hideMark/>
          </w:tcPr>
          <w:p w14:paraId="7B91091E"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0E66C1D9" w14:textId="77777777" w:rsidTr="00800D22">
        <w:trPr>
          <w:trHeight w:val="9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577A9A66"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Do you think that with your studies you have developed computer knowledge and skills?</w:t>
            </w:r>
          </w:p>
        </w:tc>
        <w:tc>
          <w:tcPr>
            <w:tcW w:w="961" w:type="dxa"/>
            <w:tcBorders>
              <w:top w:val="nil"/>
              <w:left w:val="nil"/>
              <w:bottom w:val="single" w:sz="4" w:space="0" w:color="auto"/>
              <w:right w:val="single" w:sz="4" w:space="0" w:color="auto"/>
            </w:tcBorders>
            <w:shd w:val="clear" w:color="auto" w:fill="auto"/>
            <w:vAlign w:val="center"/>
            <w:hideMark/>
          </w:tcPr>
          <w:p w14:paraId="158211D3"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032" w:type="dxa"/>
            <w:tcBorders>
              <w:top w:val="nil"/>
              <w:left w:val="nil"/>
              <w:bottom w:val="single" w:sz="4" w:space="0" w:color="auto"/>
              <w:right w:val="single" w:sz="4" w:space="0" w:color="auto"/>
            </w:tcBorders>
            <w:shd w:val="clear" w:color="auto" w:fill="auto"/>
            <w:vAlign w:val="center"/>
            <w:hideMark/>
          </w:tcPr>
          <w:p w14:paraId="39F28C2B"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3</w:t>
            </w:r>
          </w:p>
        </w:tc>
        <w:tc>
          <w:tcPr>
            <w:tcW w:w="981" w:type="dxa"/>
            <w:tcBorders>
              <w:top w:val="nil"/>
              <w:left w:val="nil"/>
              <w:bottom w:val="single" w:sz="4" w:space="0" w:color="auto"/>
              <w:right w:val="single" w:sz="4" w:space="0" w:color="auto"/>
            </w:tcBorders>
            <w:shd w:val="clear" w:color="auto" w:fill="auto"/>
            <w:vAlign w:val="center"/>
            <w:hideMark/>
          </w:tcPr>
          <w:p w14:paraId="28F8102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218" w:type="dxa"/>
            <w:tcBorders>
              <w:top w:val="nil"/>
              <w:left w:val="nil"/>
              <w:bottom w:val="single" w:sz="4" w:space="0" w:color="auto"/>
              <w:right w:val="single" w:sz="4" w:space="0" w:color="auto"/>
            </w:tcBorders>
            <w:shd w:val="clear" w:color="auto" w:fill="auto"/>
            <w:vAlign w:val="center"/>
            <w:hideMark/>
          </w:tcPr>
          <w:p w14:paraId="4F90B3C2"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1192" w:type="dxa"/>
            <w:tcBorders>
              <w:top w:val="nil"/>
              <w:left w:val="nil"/>
              <w:bottom w:val="single" w:sz="4" w:space="0" w:color="auto"/>
              <w:right w:val="single" w:sz="4" w:space="0" w:color="auto"/>
            </w:tcBorders>
            <w:shd w:val="clear" w:color="auto" w:fill="auto"/>
            <w:vAlign w:val="center"/>
            <w:hideMark/>
          </w:tcPr>
          <w:p w14:paraId="7D4D0286"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r>
      <w:tr w:rsidR="00800D22" w:rsidRPr="00BC7718" w14:paraId="5BA41B7B" w14:textId="77777777" w:rsidTr="00800D22">
        <w:trPr>
          <w:trHeight w:val="12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17275C5B"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 preparation in the program provides the necessary knowledge and skills in the respective professional field</w:t>
            </w:r>
          </w:p>
        </w:tc>
        <w:tc>
          <w:tcPr>
            <w:tcW w:w="961" w:type="dxa"/>
            <w:tcBorders>
              <w:top w:val="nil"/>
              <w:left w:val="nil"/>
              <w:bottom w:val="single" w:sz="4" w:space="0" w:color="auto"/>
              <w:right w:val="single" w:sz="4" w:space="0" w:color="auto"/>
            </w:tcBorders>
            <w:shd w:val="clear" w:color="auto" w:fill="auto"/>
            <w:vAlign w:val="center"/>
            <w:hideMark/>
          </w:tcPr>
          <w:p w14:paraId="5C0EBD37"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032" w:type="dxa"/>
            <w:tcBorders>
              <w:top w:val="nil"/>
              <w:left w:val="nil"/>
              <w:bottom w:val="single" w:sz="4" w:space="0" w:color="auto"/>
              <w:right w:val="single" w:sz="4" w:space="0" w:color="auto"/>
            </w:tcBorders>
            <w:shd w:val="clear" w:color="auto" w:fill="auto"/>
            <w:vAlign w:val="center"/>
            <w:hideMark/>
          </w:tcPr>
          <w:p w14:paraId="3C7DBCA0"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8</w:t>
            </w:r>
          </w:p>
        </w:tc>
        <w:tc>
          <w:tcPr>
            <w:tcW w:w="981" w:type="dxa"/>
            <w:tcBorders>
              <w:top w:val="nil"/>
              <w:left w:val="nil"/>
              <w:bottom w:val="single" w:sz="4" w:space="0" w:color="auto"/>
              <w:right w:val="single" w:sz="4" w:space="0" w:color="auto"/>
            </w:tcBorders>
            <w:shd w:val="clear" w:color="auto" w:fill="auto"/>
            <w:vAlign w:val="center"/>
            <w:hideMark/>
          </w:tcPr>
          <w:p w14:paraId="3EBA1134"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218" w:type="dxa"/>
            <w:tcBorders>
              <w:top w:val="nil"/>
              <w:left w:val="nil"/>
              <w:bottom w:val="single" w:sz="4" w:space="0" w:color="auto"/>
              <w:right w:val="single" w:sz="4" w:space="0" w:color="auto"/>
            </w:tcBorders>
            <w:shd w:val="clear" w:color="auto" w:fill="auto"/>
            <w:vAlign w:val="center"/>
            <w:hideMark/>
          </w:tcPr>
          <w:p w14:paraId="0332D1E2"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192" w:type="dxa"/>
            <w:tcBorders>
              <w:top w:val="nil"/>
              <w:left w:val="nil"/>
              <w:bottom w:val="single" w:sz="4" w:space="0" w:color="auto"/>
              <w:right w:val="single" w:sz="4" w:space="0" w:color="auto"/>
            </w:tcBorders>
            <w:shd w:val="clear" w:color="auto" w:fill="auto"/>
            <w:vAlign w:val="center"/>
            <w:hideMark/>
          </w:tcPr>
          <w:p w14:paraId="4FAA845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1AE5A123" w14:textId="77777777" w:rsidTr="00800D22">
        <w:trPr>
          <w:trHeight w:val="6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41BF23A9"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 program provides a link between employers and students</w:t>
            </w:r>
          </w:p>
        </w:tc>
        <w:tc>
          <w:tcPr>
            <w:tcW w:w="961" w:type="dxa"/>
            <w:tcBorders>
              <w:top w:val="nil"/>
              <w:left w:val="nil"/>
              <w:bottom w:val="single" w:sz="4" w:space="0" w:color="auto"/>
              <w:right w:val="single" w:sz="4" w:space="0" w:color="auto"/>
            </w:tcBorders>
            <w:shd w:val="clear" w:color="auto" w:fill="auto"/>
            <w:vAlign w:val="center"/>
            <w:hideMark/>
          </w:tcPr>
          <w:p w14:paraId="5CC7EC66"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032" w:type="dxa"/>
            <w:tcBorders>
              <w:top w:val="nil"/>
              <w:left w:val="nil"/>
              <w:bottom w:val="single" w:sz="4" w:space="0" w:color="auto"/>
              <w:right w:val="single" w:sz="4" w:space="0" w:color="auto"/>
            </w:tcBorders>
            <w:shd w:val="clear" w:color="auto" w:fill="auto"/>
            <w:vAlign w:val="center"/>
            <w:hideMark/>
          </w:tcPr>
          <w:p w14:paraId="7CC4F55E"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981" w:type="dxa"/>
            <w:tcBorders>
              <w:top w:val="nil"/>
              <w:left w:val="nil"/>
              <w:bottom w:val="single" w:sz="4" w:space="0" w:color="auto"/>
              <w:right w:val="single" w:sz="4" w:space="0" w:color="auto"/>
            </w:tcBorders>
            <w:shd w:val="clear" w:color="auto" w:fill="auto"/>
            <w:vAlign w:val="center"/>
            <w:hideMark/>
          </w:tcPr>
          <w:p w14:paraId="2B062211"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6</w:t>
            </w:r>
          </w:p>
        </w:tc>
        <w:tc>
          <w:tcPr>
            <w:tcW w:w="1218" w:type="dxa"/>
            <w:tcBorders>
              <w:top w:val="nil"/>
              <w:left w:val="nil"/>
              <w:bottom w:val="single" w:sz="4" w:space="0" w:color="auto"/>
              <w:right w:val="single" w:sz="4" w:space="0" w:color="auto"/>
            </w:tcBorders>
            <w:shd w:val="clear" w:color="auto" w:fill="auto"/>
            <w:vAlign w:val="center"/>
            <w:hideMark/>
          </w:tcPr>
          <w:p w14:paraId="2555B706"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192" w:type="dxa"/>
            <w:tcBorders>
              <w:top w:val="nil"/>
              <w:left w:val="nil"/>
              <w:bottom w:val="single" w:sz="4" w:space="0" w:color="auto"/>
              <w:right w:val="single" w:sz="4" w:space="0" w:color="auto"/>
            </w:tcBorders>
            <w:shd w:val="clear" w:color="auto" w:fill="auto"/>
            <w:vAlign w:val="center"/>
            <w:hideMark/>
          </w:tcPr>
          <w:p w14:paraId="645B3AA4"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0E5148BC" w14:textId="77777777" w:rsidTr="00800D22">
        <w:trPr>
          <w:trHeight w:val="6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76638358"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 program works successfully on your device</w:t>
            </w:r>
          </w:p>
        </w:tc>
        <w:tc>
          <w:tcPr>
            <w:tcW w:w="961" w:type="dxa"/>
            <w:tcBorders>
              <w:top w:val="nil"/>
              <w:left w:val="nil"/>
              <w:bottom w:val="single" w:sz="4" w:space="0" w:color="auto"/>
              <w:right w:val="single" w:sz="4" w:space="0" w:color="auto"/>
            </w:tcBorders>
            <w:shd w:val="clear" w:color="auto" w:fill="auto"/>
            <w:vAlign w:val="center"/>
            <w:hideMark/>
          </w:tcPr>
          <w:p w14:paraId="62B2B9AF"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8</w:t>
            </w:r>
          </w:p>
        </w:tc>
        <w:tc>
          <w:tcPr>
            <w:tcW w:w="1032" w:type="dxa"/>
            <w:tcBorders>
              <w:top w:val="nil"/>
              <w:left w:val="nil"/>
              <w:bottom w:val="single" w:sz="4" w:space="0" w:color="auto"/>
              <w:right w:val="single" w:sz="4" w:space="0" w:color="auto"/>
            </w:tcBorders>
            <w:shd w:val="clear" w:color="auto" w:fill="auto"/>
            <w:vAlign w:val="center"/>
            <w:hideMark/>
          </w:tcPr>
          <w:p w14:paraId="7D8A4C02"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2</w:t>
            </w:r>
          </w:p>
        </w:tc>
        <w:tc>
          <w:tcPr>
            <w:tcW w:w="981" w:type="dxa"/>
            <w:tcBorders>
              <w:top w:val="nil"/>
              <w:left w:val="nil"/>
              <w:bottom w:val="single" w:sz="4" w:space="0" w:color="auto"/>
              <w:right w:val="single" w:sz="4" w:space="0" w:color="auto"/>
            </w:tcBorders>
            <w:shd w:val="clear" w:color="auto" w:fill="auto"/>
            <w:vAlign w:val="center"/>
            <w:hideMark/>
          </w:tcPr>
          <w:p w14:paraId="3D92D5F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218" w:type="dxa"/>
            <w:tcBorders>
              <w:top w:val="nil"/>
              <w:left w:val="nil"/>
              <w:bottom w:val="single" w:sz="4" w:space="0" w:color="auto"/>
              <w:right w:val="single" w:sz="4" w:space="0" w:color="auto"/>
            </w:tcBorders>
            <w:shd w:val="clear" w:color="auto" w:fill="auto"/>
            <w:vAlign w:val="center"/>
            <w:hideMark/>
          </w:tcPr>
          <w:p w14:paraId="45278501"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192" w:type="dxa"/>
            <w:tcBorders>
              <w:top w:val="nil"/>
              <w:left w:val="nil"/>
              <w:bottom w:val="single" w:sz="4" w:space="0" w:color="auto"/>
              <w:right w:val="single" w:sz="4" w:space="0" w:color="auto"/>
            </w:tcBorders>
            <w:shd w:val="clear" w:color="auto" w:fill="auto"/>
            <w:vAlign w:val="center"/>
            <w:hideMark/>
          </w:tcPr>
          <w:p w14:paraId="18263F26"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297FDF2E" w14:textId="77777777" w:rsidTr="00800D22">
        <w:trPr>
          <w:trHeight w:val="6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5F60030D"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The program is accessible and easy to use</w:t>
            </w:r>
          </w:p>
        </w:tc>
        <w:tc>
          <w:tcPr>
            <w:tcW w:w="961" w:type="dxa"/>
            <w:tcBorders>
              <w:top w:val="nil"/>
              <w:left w:val="nil"/>
              <w:bottom w:val="single" w:sz="4" w:space="0" w:color="auto"/>
              <w:right w:val="single" w:sz="4" w:space="0" w:color="auto"/>
            </w:tcBorders>
            <w:shd w:val="clear" w:color="auto" w:fill="auto"/>
            <w:vAlign w:val="center"/>
            <w:hideMark/>
          </w:tcPr>
          <w:p w14:paraId="0161F0C1"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7</w:t>
            </w:r>
          </w:p>
        </w:tc>
        <w:tc>
          <w:tcPr>
            <w:tcW w:w="1032" w:type="dxa"/>
            <w:tcBorders>
              <w:top w:val="nil"/>
              <w:left w:val="nil"/>
              <w:bottom w:val="single" w:sz="4" w:space="0" w:color="auto"/>
              <w:right w:val="single" w:sz="4" w:space="0" w:color="auto"/>
            </w:tcBorders>
            <w:shd w:val="clear" w:color="auto" w:fill="auto"/>
            <w:vAlign w:val="center"/>
            <w:hideMark/>
          </w:tcPr>
          <w:p w14:paraId="255DC63A"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3</w:t>
            </w:r>
          </w:p>
        </w:tc>
        <w:tc>
          <w:tcPr>
            <w:tcW w:w="981" w:type="dxa"/>
            <w:tcBorders>
              <w:top w:val="nil"/>
              <w:left w:val="nil"/>
              <w:bottom w:val="single" w:sz="4" w:space="0" w:color="auto"/>
              <w:right w:val="single" w:sz="4" w:space="0" w:color="auto"/>
            </w:tcBorders>
            <w:shd w:val="clear" w:color="auto" w:fill="auto"/>
            <w:vAlign w:val="center"/>
            <w:hideMark/>
          </w:tcPr>
          <w:p w14:paraId="198A55B2"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218" w:type="dxa"/>
            <w:tcBorders>
              <w:top w:val="nil"/>
              <w:left w:val="nil"/>
              <w:bottom w:val="single" w:sz="4" w:space="0" w:color="auto"/>
              <w:right w:val="single" w:sz="4" w:space="0" w:color="auto"/>
            </w:tcBorders>
            <w:shd w:val="clear" w:color="auto" w:fill="auto"/>
            <w:vAlign w:val="center"/>
            <w:hideMark/>
          </w:tcPr>
          <w:p w14:paraId="6B065C9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c>
          <w:tcPr>
            <w:tcW w:w="1192" w:type="dxa"/>
            <w:tcBorders>
              <w:top w:val="nil"/>
              <w:left w:val="nil"/>
              <w:bottom w:val="single" w:sz="4" w:space="0" w:color="auto"/>
              <w:right w:val="single" w:sz="4" w:space="0" w:color="auto"/>
            </w:tcBorders>
            <w:shd w:val="clear" w:color="auto" w:fill="auto"/>
            <w:vAlign w:val="center"/>
            <w:hideMark/>
          </w:tcPr>
          <w:p w14:paraId="6E1B545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r w:rsidR="00800D22" w:rsidRPr="00BC7718" w14:paraId="1440E2E8" w14:textId="77777777" w:rsidTr="00800D22">
        <w:trPr>
          <w:trHeight w:val="600"/>
        </w:trPr>
        <w:tc>
          <w:tcPr>
            <w:tcW w:w="3427" w:type="dxa"/>
            <w:tcBorders>
              <w:top w:val="nil"/>
              <w:left w:val="single" w:sz="4" w:space="0" w:color="auto"/>
              <w:bottom w:val="single" w:sz="4" w:space="0" w:color="auto"/>
              <w:right w:val="single" w:sz="4" w:space="0" w:color="auto"/>
            </w:tcBorders>
            <w:shd w:val="clear" w:color="auto" w:fill="auto"/>
            <w:vAlign w:val="bottom"/>
            <w:hideMark/>
          </w:tcPr>
          <w:p w14:paraId="29A1C380" w14:textId="77777777" w:rsidR="00800D22" w:rsidRPr="00800D22" w:rsidRDefault="00800D22" w:rsidP="00800D22">
            <w:pPr>
              <w:spacing w:after="0" w:line="240" w:lineRule="auto"/>
              <w:rPr>
                <w:rFonts w:ascii="Arial" w:eastAsia="Times New Roman" w:hAnsi="Arial" w:cs="Arial"/>
                <w:color w:val="000000"/>
                <w:lang w:eastAsia="en-GB"/>
              </w:rPr>
            </w:pPr>
            <w:r w:rsidRPr="00800D22">
              <w:rPr>
                <w:rFonts w:ascii="Arial" w:eastAsia="Times New Roman" w:hAnsi="Arial" w:cs="Arial"/>
                <w:color w:val="000000"/>
                <w:lang w:eastAsia="en-GB"/>
              </w:rPr>
              <w:t>You prefer this method of training to face-to-face training</w:t>
            </w:r>
          </w:p>
        </w:tc>
        <w:tc>
          <w:tcPr>
            <w:tcW w:w="961" w:type="dxa"/>
            <w:tcBorders>
              <w:top w:val="nil"/>
              <w:left w:val="nil"/>
              <w:bottom w:val="single" w:sz="4" w:space="0" w:color="auto"/>
              <w:right w:val="single" w:sz="4" w:space="0" w:color="auto"/>
            </w:tcBorders>
            <w:shd w:val="clear" w:color="auto" w:fill="auto"/>
            <w:vAlign w:val="center"/>
            <w:hideMark/>
          </w:tcPr>
          <w:p w14:paraId="3DD5CC88"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5</w:t>
            </w:r>
          </w:p>
        </w:tc>
        <w:tc>
          <w:tcPr>
            <w:tcW w:w="1032" w:type="dxa"/>
            <w:tcBorders>
              <w:top w:val="nil"/>
              <w:left w:val="nil"/>
              <w:bottom w:val="single" w:sz="4" w:space="0" w:color="auto"/>
              <w:right w:val="single" w:sz="4" w:space="0" w:color="auto"/>
            </w:tcBorders>
            <w:shd w:val="clear" w:color="auto" w:fill="auto"/>
            <w:vAlign w:val="center"/>
            <w:hideMark/>
          </w:tcPr>
          <w:p w14:paraId="4E145EBD"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3</w:t>
            </w:r>
          </w:p>
        </w:tc>
        <w:tc>
          <w:tcPr>
            <w:tcW w:w="981" w:type="dxa"/>
            <w:tcBorders>
              <w:top w:val="nil"/>
              <w:left w:val="nil"/>
              <w:bottom w:val="single" w:sz="4" w:space="0" w:color="auto"/>
              <w:right w:val="single" w:sz="4" w:space="0" w:color="auto"/>
            </w:tcBorders>
            <w:shd w:val="clear" w:color="auto" w:fill="auto"/>
            <w:vAlign w:val="center"/>
            <w:hideMark/>
          </w:tcPr>
          <w:p w14:paraId="7E83509F"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218" w:type="dxa"/>
            <w:tcBorders>
              <w:top w:val="nil"/>
              <w:left w:val="nil"/>
              <w:bottom w:val="single" w:sz="4" w:space="0" w:color="auto"/>
              <w:right w:val="single" w:sz="4" w:space="0" w:color="auto"/>
            </w:tcBorders>
            <w:shd w:val="clear" w:color="auto" w:fill="auto"/>
            <w:vAlign w:val="center"/>
            <w:hideMark/>
          </w:tcPr>
          <w:p w14:paraId="0EB8ED69"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1</w:t>
            </w:r>
          </w:p>
        </w:tc>
        <w:tc>
          <w:tcPr>
            <w:tcW w:w="1192" w:type="dxa"/>
            <w:tcBorders>
              <w:top w:val="nil"/>
              <w:left w:val="nil"/>
              <w:bottom w:val="single" w:sz="4" w:space="0" w:color="auto"/>
              <w:right w:val="single" w:sz="4" w:space="0" w:color="auto"/>
            </w:tcBorders>
            <w:shd w:val="clear" w:color="auto" w:fill="auto"/>
            <w:vAlign w:val="center"/>
            <w:hideMark/>
          </w:tcPr>
          <w:p w14:paraId="67787C2E" w14:textId="77777777" w:rsidR="00800D22" w:rsidRPr="00800D22" w:rsidRDefault="00800D22" w:rsidP="00800D22">
            <w:pPr>
              <w:spacing w:after="0" w:line="240" w:lineRule="auto"/>
              <w:jc w:val="center"/>
              <w:rPr>
                <w:rFonts w:ascii="Arial" w:eastAsia="Times New Roman" w:hAnsi="Arial" w:cs="Arial"/>
                <w:color w:val="000000"/>
                <w:lang w:eastAsia="en-GB"/>
              </w:rPr>
            </w:pPr>
            <w:r w:rsidRPr="00800D22">
              <w:rPr>
                <w:rFonts w:ascii="Arial" w:eastAsia="Times New Roman" w:hAnsi="Arial" w:cs="Arial"/>
                <w:color w:val="000000"/>
                <w:lang w:eastAsia="en-GB"/>
              </w:rPr>
              <w:t> </w:t>
            </w:r>
          </w:p>
        </w:tc>
      </w:tr>
    </w:tbl>
    <w:p w14:paraId="6F370CDB" w14:textId="77777777" w:rsidR="00800D22" w:rsidRPr="00BC7718" w:rsidRDefault="00800D22" w:rsidP="002F1E1D">
      <w:pPr>
        <w:jc w:val="center"/>
        <w:rPr>
          <w:rFonts w:ascii="Arial" w:hAnsi="Arial" w:cs="Arial"/>
          <w:lang w:val="bg-BG"/>
        </w:rPr>
      </w:pPr>
    </w:p>
    <w:p w14:paraId="3A98261D" w14:textId="77777777" w:rsidR="00940D2A" w:rsidRPr="00BC7718" w:rsidRDefault="00940D2A" w:rsidP="002F1E1D">
      <w:pPr>
        <w:jc w:val="center"/>
        <w:rPr>
          <w:rFonts w:ascii="Arial" w:hAnsi="Arial" w:cs="Arial"/>
          <w:lang w:val="bg-BG"/>
        </w:rPr>
      </w:pPr>
    </w:p>
    <w:sectPr w:rsidR="00940D2A" w:rsidRPr="00BC771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745694" w14:textId="77777777" w:rsidR="00631784" w:rsidRDefault="00631784" w:rsidP="00631784">
      <w:pPr>
        <w:spacing w:after="0" w:line="240" w:lineRule="auto"/>
      </w:pPr>
      <w:r>
        <w:separator/>
      </w:r>
    </w:p>
  </w:endnote>
  <w:endnote w:type="continuationSeparator" w:id="0">
    <w:p w14:paraId="2545269D" w14:textId="77777777" w:rsidR="00631784" w:rsidRDefault="00631784" w:rsidP="00631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3083365"/>
      <w:docPartObj>
        <w:docPartGallery w:val="Page Numbers (Bottom of Page)"/>
        <w:docPartUnique/>
      </w:docPartObj>
    </w:sdtPr>
    <w:sdtEndPr>
      <w:rPr>
        <w:noProof/>
      </w:rPr>
    </w:sdtEndPr>
    <w:sdtContent>
      <w:p w14:paraId="3755BE8D" w14:textId="007014F3" w:rsidR="00631784" w:rsidRDefault="006317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398179" w14:textId="77777777" w:rsidR="00631784" w:rsidRDefault="00631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4D4D60" w14:textId="77777777" w:rsidR="00631784" w:rsidRDefault="00631784" w:rsidP="00631784">
      <w:pPr>
        <w:spacing w:after="0" w:line="240" w:lineRule="auto"/>
      </w:pPr>
      <w:r>
        <w:separator/>
      </w:r>
    </w:p>
  </w:footnote>
  <w:footnote w:type="continuationSeparator" w:id="0">
    <w:p w14:paraId="16D3ECE8" w14:textId="77777777" w:rsidR="00631784" w:rsidRDefault="00631784" w:rsidP="006317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567C1C"/>
    <w:multiLevelType w:val="hybridMultilevel"/>
    <w:tmpl w:val="1026CB98"/>
    <w:lvl w:ilvl="0" w:tplc="0809000F">
      <w:start w:val="1"/>
      <w:numFmt w:val="decimal"/>
      <w:lvlText w:val="%1."/>
      <w:lvlJc w:val="left"/>
      <w:pPr>
        <w:ind w:left="1854" w:hanging="360"/>
      </w:p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389"/>
    <w:rsid w:val="00011144"/>
    <w:rsid w:val="00040939"/>
    <w:rsid w:val="00044B3B"/>
    <w:rsid w:val="00071963"/>
    <w:rsid w:val="0012237D"/>
    <w:rsid w:val="00141147"/>
    <w:rsid w:val="001C2C38"/>
    <w:rsid w:val="001F4636"/>
    <w:rsid w:val="00297FFC"/>
    <w:rsid w:val="002C32AC"/>
    <w:rsid w:val="002F0152"/>
    <w:rsid w:val="002F1E1D"/>
    <w:rsid w:val="00315E66"/>
    <w:rsid w:val="00380BE8"/>
    <w:rsid w:val="00396BFB"/>
    <w:rsid w:val="00396EB7"/>
    <w:rsid w:val="003A4BF1"/>
    <w:rsid w:val="003B49AD"/>
    <w:rsid w:val="003C26B6"/>
    <w:rsid w:val="00407AF8"/>
    <w:rsid w:val="004341BD"/>
    <w:rsid w:val="004348E8"/>
    <w:rsid w:val="0045767A"/>
    <w:rsid w:val="00506673"/>
    <w:rsid w:val="00553269"/>
    <w:rsid w:val="0058767B"/>
    <w:rsid w:val="005D37E9"/>
    <w:rsid w:val="005D473D"/>
    <w:rsid w:val="00612987"/>
    <w:rsid w:val="0063026E"/>
    <w:rsid w:val="00631784"/>
    <w:rsid w:val="00670D88"/>
    <w:rsid w:val="00691389"/>
    <w:rsid w:val="00691F57"/>
    <w:rsid w:val="006B3216"/>
    <w:rsid w:val="006C33E0"/>
    <w:rsid w:val="006D7E85"/>
    <w:rsid w:val="006E3461"/>
    <w:rsid w:val="006E4865"/>
    <w:rsid w:val="006E5286"/>
    <w:rsid w:val="006F3C53"/>
    <w:rsid w:val="0072346B"/>
    <w:rsid w:val="00747DED"/>
    <w:rsid w:val="0076441B"/>
    <w:rsid w:val="0079516D"/>
    <w:rsid w:val="007B1312"/>
    <w:rsid w:val="007B3242"/>
    <w:rsid w:val="007E0334"/>
    <w:rsid w:val="007F509F"/>
    <w:rsid w:val="00800D22"/>
    <w:rsid w:val="00807389"/>
    <w:rsid w:val="00812403"/>
    <w:rsid w:val="00825F0E"/>
    <w:rsid w:val="008D7835"/>
    <w:rsid w:val="00940D2A"/>
    <w:rsid w:val="009C43AE"/>
    <w:rsid w:val="00A112D3"/>
    <w:rsid w:val="00A421B6"/>
    <w:rsid w:val="00A55947"/>
    <w:rsid w:val="00A570E8"/>
    <w:rsid w:val="00A71C5D"/>
    <w:rsid w:val="00A86800"/>
    <w:rsid w:val="00AA41AE"/>
    <w:rsid w:val="00AB52A0"/>
    <w:rsid w:val="00AC1974"/>
    <w:rsid w:val="00AF51EA"/>
    <w:rsid w:val="00B27017"/>
    <w:rsid w:val="00B73F75"/>
    <w:rsid w:val="00BA6B4F"/>
    <w:rsid w:val="00BC7718"/>
    <w:rsid w:val="00BE428B"/>
    <w:rsid w:val="00BF1DC2"/>
    <w:rsid w:val="00C33096"/>
    <w:rsid w:val="00CE1009"/>
    <w:rsid w:val="00CE657A"/>
    <w:rsid w:val="00D645E8"/>
    <w:rsid w:val="00D65503"/>
    <w:rsid w:val="00D73EFF"/>
    <w:rsid w:val="00D80D68"/>
    <w:rsid w:val="00D8324B"/>
    <w:rsid w:val="00DA2921"/>
    <w:rsid w:val="00DA432E"/>
    <w:rsid w:val="00DB14D7"/>
    <w:rsid w:val="00DB5A96"/>
    <w:rsid w:val="00DF491B"/>
    <w:rsid w:val="00E43E00"/>
    <w:rsid w:val="00E628D5"/>
    <w:rsid w:val="00E77147"/>
    <w:rsid w:val="00ED2684"/>
    <w:rsid w:val="00EF15DD"/>
    <w:rsid w:val="00EF645A"/>
    <w:rsid w:val="00F14020"/>
    <w:rsid w:val="00F17DE0"/>
    <w:rsid w:val="00F205DB"/>
    <w:rsid w:val="00F24652"/>
    <w:rsid w:val="00F24B17"/>
    <w:rsid w:val="00F55F4E"/>
    <w:rsid w:val="00F736DC"/>
    <w:rsid w:val="00F9227B"/>
    <w:rsid w:val="00FC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42C16"/>
  <w15:chartTrackingRefBased/>
  <w15:docId w15:val="{A9271B7C-6707-44A8-A43B-3B26ADA0F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8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13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8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4865"/>
    <w:pPr>
      <w:outlineLvl w:val="9"/>
    </w:pPr>
    <w:rPr>
      <w:lang w:val="en-US"/>
    </w:rPr>
  </w:style>
  <w:style w:type="character" w:customStyle="1" w:styleId="Heading2Char">
    <w:name w:val="Heading 2 Char"/>
    <w:basedOn w:val="DefaultParagraphFont"/>
    <w:link w:val="Heading2"/>
    <w:uiPriority w:val="9"/>
    <w:rsid w:val="007B131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B1312"/>
    <w:pPr>
      <w:spacing w:after="100"/>
    </w:pPr>
  </w:style>
  <w:style w:type="paragraph" w:styleId="TOC2">
    <w:name w:val="toc 2"/>
    <w:basedOn w:val="Normal"/>
    <w:next w:val="Normal"/>
    <w:autoRedefine/>
    <w:uiPriority w:val="39"/>
    <w:unhideWhenUsed/>
    <w:rsid w:val="007B1312"/>
    <w:pPr>
      <w:spacing w:after="100"/>
      <w:ind w:left="220"/>
    </w:pPr>
  </w:style>
  <w:style w:type="character" w:styleId="Hyperlink">
    <w:name w:val="Hyperlink"/>
    <w:basedOn w:val="DefaultParagraphFont"/>
    <w:uiPriority w:val="99"/>
    <w:unhideWhenUsed/>
    <w:rsid w:val="007B1312"/>
    <w:rPr>
      <w:color w:val="0563C1" w:themeColor="hyperlink"/>
      <w:u w:val="single"/>
    </w:rPr>
  </w:style>
  <w:style w:type="paragraph" w:styleId="Header">
    <w:name w:val="header"/>
    <w:basedOn w:val="Normal"/>
    <w:link w:val="HeaderChar"/>
    <w:uiPriority w:val="99"/>
    <w:unhideWhenUsed/>
    <w:rsid w:val="00631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784"/>
  </w:style>
  <w:style w:type="paragraph" w:styleId="Footer">
    <w:name w:val="footer"/>
    <w:basedOn w:val="Normal"/>
    <w:link w:val="FooterChar"/>
    <w:uiPriority w:val="99"/>
    <w:unhideWhenUsed/>
    <w:rsid w:val="00631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784"/>
  </w:style>
  <w:style w:type="paragraph" w:styleId="ListParagraph">
    <w:name w:val="List Paragraph"/>
    <w:basedOn w:val="Normal"/>
    <w:uiPriority w:val="34"/>
    <w:qFormat/>
    <w:rsid w:val="00E771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7578552">
      <w:bodyDiv w:val="1"/>
      <w:marLeft w:val="0"/>
      <w:marRight w:val="0"/>
      <w:marTop w:val="0"/>
      <w:marBottom w:val="0"/>
      <w:divBdr>
        <w:top w:val="none" w:sz="0" w:space="0" w:color="auto"/>
        <w:left w:val="none" w:sz="0" w:space="0" w:color="auto"/>
        <w:bottom w:val="none" w:sz="0" w:space="0" w:color="auto"/>
        <w:right w:val="none" w:sz="0" w:space="0" w:color="auto"/>
      </w:divBdr>
      <w:divsChild>
        <w:div w:id="332680454">
          <w:marLeft w:val="0"/>
          <w:marRight w:val="0"/>
          <w:marTop w:val="0"/>
          <w:marBottom w:val="0"/>
          <w:divBdr>
            <w:top w:val="none" w:sz="0" w:space="0" w:color="auto"/>
            <w:left w:val="none" w:sz="0" w:space="0" w:color="auto"/>
            <w:bottom w:val="none" w:sz="0" w:space="0" w:color="auto"/>
            <w:right w:val="none" w:sz="0" w:space="0" w:color="auto"/>
          </w:divBdr>
          <w:divsChild>
            <w:div w:id="2003242484">
              <w:marLeft w:val="0"/>
              <w:marRight w:val="0"/>
              <w:marTop w:val="0"/>
              <w:marBottom w:val="0"/>
              <w:divBdr>
                <w:top w:val="none" w:sz="0" w:space="0" w:color="auto"/>
                <w:left w:val="none" w:sz="0" w:space="0" w:color="auto"/>
                <w:bottom w:val="none" w:sz="0" w:space="0" w:color="auto"/>
                <w:right w:val="none" w:sz="0" w:space="0" w:color="auto"/>
              </w:divBdr>
            </w:div>
            <w:div w:id="1243295447">
              <w:marLeft w:val="0"/>
              <w:marRight w:val="0"/>
              <w:marTop w:val="0"/>
              <w:marBottom w:val="0"/>
              <w:divBdr>
                <w:top w:val="none" w:sz="0" w:space="0" w:color="auto"/>
                <w:left w:val="none" w:sz="0" w:space="0" w:color="auto"/>
                <w:bottom w:val="none" w:sz="0" w:space="0" w:color="auto"/>
                <w:right w:val="none" w:sz="0" w:space="0" w:color="auto"/>
              </w:divBdr>
            </w:div>
          </w:divsChild>
        </w:div>
        <w:div w:id="56130649">
          <w:marLeft w:val="0"/>
          <w:marRight w:val="0"/>
          <w:marTop w:val="100"/>
          <w:marBottom w:val="0"/>
          <w:divBdr>
            <w:top w:val="none" w:sz="0" w:space="0" w:color="auto"/>
            <w:left w:val="none" w:sz="0" w:space="0" w:color="auto"/>
            <w:bottom w:val="none" w:sz="0" w:space="0" w:color="auto"/>
            <w:right w:val="none" w:sz="0" w:space="0" w:color="auto"/>
          </w:divBdr>
          <w:divsChild>
            <w:div w:id="76289524">
              <w:marLeft w:val="0"/>
              <w:marRight w:val="0"/>
              <w:marTop w:val="0"/>
              <w:marBottom w:val="0"/>
              <w:divBdr>
                <w:top w:val="none" w:sz="0" w:space="0" w:color="auto"/>
                <w:left w:val="none" w:sz="0" w:space="0" w:color="auto"/>
                <w:bottom w:val="none" w:sz="0" w:space="0" w:color="auto"/>
                <w:right w:val="none" w:sz="0" w:space="0" w:color="auto"/>
              </w:divBdr>
              <w:divsChild>
                <w:div w:id="1165633702">
                  <w:marLeft w:val="0"/>
                  <w:marRight w:val="0"/>
                  <w:marTop w:val="0"/>
                  <w:marBottom w:val="0"/>
                  <w:divBdr>
                    <w:top w:val="none" w:sz="0" w:space="0" w:color="auto"/>
                    <w:left w:val="none" w:sz="0" w:space="0" w:color="auto"/>
                    <w:bottom w:val="none" w:sz="0" w:space="0" w:color="auto"/>
                    <w:right w:val="none" w:sz="0" w:space="0" w:color="auto"/>
                  </w:divBdr>
                  <w:divsChild>
                    <w:div w:id="1440251731">
                      <w:marLeft w:val="0"/>
                      <w:marRight w:val="0"/>
                      <w:marTop w:val="0"/>
                      <w:marBottom w:val="0"/>
                      <w:divBdr>
                        <w:top w:val="none" w:sz="0" w:space="0" w:color="auto"/>
                        <w:left w:val="none" w:sz="0" w:space="0" w:color="auto"/>
                        <w:bottom w:val="none" w:sz="0" w:space="0" w:color="auto"/>
                        <w:right w:val="none" w:sz="0" w:space="0" w:color="auto"/>
                      </w:divBdr>
                      <w:divsChild>
                        <w:div w:id="200280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907114">
              <w:marLeft w:val="0"/>
              <w:marRight w:val="0"/>
              <w:marTop w:val="60"/>
              <w:marBottom w:val="0"/>
              <w:divBdr>
                <w:top w:val="none" w:sz="0" w:space="0" w:color="auto"/>
                <w:left w:val="none" w:sz="0" w:space="0" w:color="auto"/>
                <w:bottom w:val="none" w:sz="0" w:space="0" w:color="auto"/>
                <w:right w:val="none" w:sz="0" w:space="0" w:color="auto"/>
              </w:divBdr>
            </w:div>
          </w:divsChild>
        </w:div>
        <w:div w:id="117182519">
          <w:marLeft w:val="0"/>
          <w:marRight w:val="0"/>
          <w:marTop w:val="0"/>
          <w:marBottom w:val="0"/>
          <w:divBdr>
            <w:top w:val="none" w:sz="0" w:space="0" w:color="auto"/>
            <w:left w:val="none" w:sz="0" w:space="0" w:color="auto"/>
            <w:bottom w:val="none" w:sz="0" w:space="0" w:color="auto"/>
            <w:right w:val="none" w:sz="0" w:space="0" w:color="auto"/>
          </w:divBdr>
          <w:divsChild>
            <w:div w:id="237326532">
              <w:marLeft w:val="0"/>
              <w:marRight w:val="0"/>
              <w:marTop w:val="0"/>
              <w:marBottom w:val="0"/>
              <w:divBdr>
                <w:top w:val="none" w:sz="0" w:space="0" w:color="auto"/>
                <w:left w:val="none" w:sz="0" w:space="0" w:color="auto"/>
                <w:bottom w:val="none" w:sz="0" w:space="0" w:color="auto"/>
                <w:right w:val="none" w:sz="0" w:space="0" w:color="auto"/>
              </w:divBdr>
              <w:divsChild>
                <w:div w:id="32158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2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G"/><Relationship Id="rId10" Type="http://schemas.openxmlformats.org/officeDocument/2006/relationships/image" Target="media/image4.pn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1676</TotalTime>
  <Pages>22</Pages>
  <Words>2755</Words>
  <Characters>15706</Characters>
  <Application>Microsoft Office Word</Application>
  <DocSecurity>0</DocSecurity>
  <Lines>130</Lines>
  <Paragraphs>36</Paragraphs>
  <ScaleCrop>false</ScaleCrop>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Ilina Dencheva</dc:creator>
  <cp:keywords/>
  <dc:description/>
  <cp:lastModifiedBy>Ilina Dencheva</cp:lastModifiedBy>
  <cp:revision>99</cp:revision>
  <dcterms:created xsi:type="dcterms:W3CDTF">2020-12-28T13:32:00Z</dcterms:created>
  <dcterms:modified xsi:type="dcterms:W3CDTF">2020-12-29T18:15:00Z</dcterms:modified>
</cp:coreProperties>
</file>