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C213D" w14:textId="77777777" w:rsidR="00FA451C" w:rsidRDefault="00FA451C" w:rsidP="00DF230F">
      <w:pPr>
        <w:rPr>
          <w:rFonts w:ascii="Arial" w:hAnsi="Arial" w:cs="Arial"/>
        </w:rPr>
      </w:pPr>
      <w:r>
        <w:rPr>
          <w:rFonts w:ascii="Arial" w:hAnsi="Arial" w:cs="Arial"/>
        </w:rPr>
        <w:t>Cerys Bishop</w:t>
      </w:r>
    </w:p>
    <w:p w14:paraId="5163F59B" w14:textId="77777777" w:rsidR="00FA451C" w:rsidRDefault="00FA451C" w:rsidP="00DF230F">
      <w:pPr>
        <w:rPr>
          <w:rFonts w:ascii="Arial" w:eastAsia="Times New Roman" w:hAnsi="Arial" w:cs="Arial"/>
          <w:color w:val="242130"/>
          <w:shd w:val="clear" w:color="auto" w:fill="FFFFFF"/>
        </w:rPr>
      </w:pPr>
      <w:r w:rsidRPr="002D6600">
        <w:rPr>
          <w:rFonts w:ascii="Arial" w:eastAsia="Times New Roman" w:hAnsi="Arial" w:cs="Arial"/>
          <w:color w:val="242130"/>
          <w:shd w:val="clear" w:color="auto" w:fill="FFFFFF"/>
        </w:rPr>
        <w:t>2418645</w:t>
      </w:r>
    </w:p>
    <w:p w14:paraId="02D209FD" w14:textId="77777777" w:rsidR="00FA451C" w:rsidRDefault="00FA451C" w:rsidP="00DF230F">
      <w:pPr>
        <w:rPr>
          <w:rFonts w:ascii="Arial" w:eastAsia="Times New Roman" w:hAnsi="Arial" w:cs="Arial"/>
          <w:color w:val="242130"/>
          <w:shd w:val="clear" w:color="auto" w:fill="FFFFFF"/>
        </w:rPr>
      </w:pPr>
      <w:r>
        <w:rPr>
          <w:rFonts w:ascii="Arial" w:eastAsia="Times New Roman" w:hAnsi="Arial" w:cs="Arial"/>
          <w:color w:val="242130"/>
          <w:shd w:val="clear" w:color="auto" w:fill="FFFFFF"/>
        </w:rPr>
        <w:t>ECEY5004</w:t>
      </w:r>
    </w:p>
    <w:p w14:paraId="4ED5D7BF" w14:textId="77777777" w:rsidR="00FA451C" w:rsidRDefault="00FA451C" w:rsidP="00DF230F">
      <w:pPr>
        <w:rPr>
          <w:rFonts w:ascii="Arial" w:eastAsia="Times New Roman" w:hAnsi="Arial" w:cs="Arial"/>
          <w:color w:val="242130"/>
          <w:shd w:val="clear" w:color="auto" w:fill="FFFFFF"/>
        </w:rPr>
      </w:pPr>
      <w:r>
        <w:rPr>
          <w:rFonts w:ascii="Arial" w:eastAsia="Times New Roman" w:hAnsi="Arial" w:cs="Arial"/>
          <w:color w:val="242130"/>
          <w:shd w:val="clear" w:color="auto" w:fill="FFFFFF"/>
        </w:rPr>
        <w:t>Analysis of traditional and storytelling activities, word count: 2135</w:t>
      </w:r>
    </w:p>
    <w:p w14:paraId="7CC29400" w14:textId="77777777" w:rsidR="00FA451C" w:rsidRDefault="00FA451C" w:rsidP="00DF230F">
      <w:pPr>
        <w:rPr>
          <w:rFonts w:ascii="Arial" w:eastAsia="Times New Roman" w:hAnsi="Arial" w:cs="Arial"/>
          <w:color w:val="242130"/>
          <w:shd w:val="clear" w:color="auto" w:fill="FFFFFF"/>
        </w:rPr>
      </w:pPr>
      <w:r>
        <w:rPr>
          <w:rFonts w:ascii="Arial" w:eastAsia="Times New Roman" w:hAnsi="Arial" w:cs="Arial"/>
          <w:color w:val="242130"/>
          <w:shd w:val="clear" w:color="auto" w:fill="FFFFFF"/>
        </w:rPr>
        <w:t>Link to traditional storytelling:</w:t>
      </w:r>
      <w:r w:rsidRPr="00EB1109">
        <w:rPr>
          <w:rFonts w:ascii="Times New Roman" w:eastAsia="Times New Roman" w:hAnsi="Times New Roman" w:cs="Times New Roman"/>
          <w:kern w:val="0"/>
          <w14:ligatures w14:val="none"/>
        </w:rPr>
        <w:t xml:space="preserve"> </w:t>
      </w:r>
      <w:hyperlink r:id="rId4" w:history="1">
        <w:r w:rsidRPr="00EB1109">
          <w:rPr>
            <w:rFonts w:ascii="Arial" w:eastAsia="Times New Roman" w:hAnsi="Arial" w:cs="Arial"/>
            <w:color w:val="0000FF"/>
            <w:kern w:val="0"/>
            <w:u w:val="single"/>
            <w14:ligatures w14:val="none"/>
          </w:rPr>
          <w:t>IMG_7333.mov</w:t>
        </w:r>
      </w:hyperlink>
      <w:r>
        <w:rPr>
          <w:rFonts w:ascii="Times New Roman" w:eastAsia="Times New Roman" w:hAnsi="Times New Roman" w:cs="Times New Roman"/>
          <w:kern w:val="0"/>
          <w14:ligatures w14:val="none"/>
        </w:rPr>
        <w:t xml:space="preserve"> </w:t>
      </w:r>
    </w:p>
    <w:p w14:paraId="4FB4BE22" w14:textId="77777777" w:rsidR="00FA451C" w:rsidRDefault="00FA451C" w:rsidP="00DF230F">
      <w:pPr>
        <w:rPr>
          <w:rFonts w:ascii="Arial" w:eastAsia="Times New Roman" w:hAnsi="Arial" w:cs="Arial"/>
          <w:color w:val="242130"/>
          <w:shd w:val="clear" w:color="auto" w:fill="FFFFFF"/>
        </w:rPr>
      </w:pPr>
      <w:r>
        <w:rPr>
          <w:rFonts w:ascii="Arial" w:eastAsia="Times New Roman" w:hAnsi="Arial" w:cs="Arial"/>
          <w:color w:val="242130"/>
          <w:shd w:val="clear" w:color="auto" w:fill="FFFFFF"/>
        </w:rPr>
        <w:t xml:space="preserve">Link to digital storytelling: </w:t>
      </w:r>
      <w:hyperlink r:id="rId5" w:history="1">
        <w:r w:rsidRPr="007520F6">
          <w:rPr>
            <w:rFonts w:ascii="Arial" w:eastAsia="Times New Roman" w:hAnsi="Arial" w:cs="Arial"/>
            <w:color w:val="0000FF"/>
            <w:kern w:val="0"/>
            <w:u w:val="single"/>
            <w14:ligatures w14:val="none"/>
          </w:rPr>
          <w:t>copy_853CF938-37E3-4F07-9ED3-E9210C6DC600.mov</w:t>
        </w:r>
      </w:hyperlink>
      <w:r>
        <w:rPr>
          <w:rFonts w:ascii="Times New Roman" w:eastAsia="Times New Roman" w:hAnsi="Times New Roman" w:cs="Times New Roman"/>
          <w:kern w:val="0"/>
          <w14:ligatures w14:val="none"/>
        </w:rPr>
        <w:t xml:space="preserve"> </w:t>
      </w:r>
    </w:p>
    <w:p w14:paraId="63EEFB09" w14:textId="77777777" w:rsidR="00FA451C" w:rsidRDefault="00FA451C" w:rsidP="00DF230F">
      <w:pPr>
        <w:rPr>
          <w:rFonts w:ascii="Arial" w:eastAsia="Times New Roman" w:hAnsi="Arial" w:cs="Arial"/>
          <w:color w:val="242130"/>
          <w:shd w:val="clear" w:color="auto" w:fill="FFFFFF"/>
        </w:rPr>
      </w:pPr>
    </w:p>
    <w:p w14:paraId="62217C8E" w14:textId="77777777" w:rsidR="00FA451C" w:rsidRDefault="00FA451C" w:rsidP="00DF230F">
      <w:pPr>
        <w:rPr>
          <w:rFonts w:ascii="Arial" w:eastAsia="Times New Roman" w:hAnsi="Arial" w:cs="Arial"/>
          <w:color w:val="242130"/>
          <w:shd w:val="clear" w:color="auto" w:fill="FFFFFF"/>
        </w:rPr>
      </w:pPr>
    </w:p>
    <w:p w14:paraId="39B45031" w14:textId="77777777" w:rsidR="00FA451C" w:rsidRDefault="00FA451C" w:rsidP="00DF230F">
      <w:pPr>
        <w:rPr>
          <w:rFonts w:ascii="Arial" w:eastAsia="Times New Roman" w:hAnsi="Arial" w:cs="Arial"/>
          <w:color w:val="242130"/>
          <w:shd w:val="clear" w:color="auto" w:fill="FFFFFF"/>
        </w:rPr>
      </w:pPr>
    </w:p>
    <w:p w14:paraId="55754443" w14:textId="77777777" w:rsidR="00FA451C" w:rsidRDefault="00FA451C" w:rsidP="00DF230F">
      <w:pPr>
        <w:rPr>
          <w:rFonts w:ascii="Arial" w:eastAsia="Times New Roman" w:hAnsi="Arial" w:cs="Arial"/>
          <w:color w:val="242130"/>
          <w:shd w:val="clear" w:color="auto" w:fill="FFFFFF"/>
        </w:rPr>
      </w:pPr>
    </w:p>
    <w:p w14:paraId="0EC89DBA" w14:textId="77777777" w:rsidR="00FA451C" w:rsidRDefault="00FA451C" w:rsidP="00DF230F">
      <w:pPr>
        <w:rPr>
          <w:rFonts w:ascii="Arial" w:eastAsia="Times New Roman" w:hAnsi="Arial" w:cs="Arial"/>
          <w:color w:val="242130"/>
          <w:shd w:val="clear" w:color="auto" w:fill="FFFFFF"/>
        </w:rPr>
      </w:pPr>
    </w:p>
    <w:p w14:paraId="4157A4D0" w14:textId="77777777" w:rsidR="00FA451C" w:rsidRDefault="00FA451C" w:rsidP="00DF230F">
      <w:pPr>
        <w:rPr>
          <w:rFonts w:ascii="Arial" w:eastAsia="Times New Roman" w:hAnsi="Arial" w:cs="Arial"/>
          <w:color w:val="242130"/>
          <w:shd w:val="clear" w:color="auto" w:fill="FFFFFF"/>
        </w:rPr>
      </w:pPr>
    </w:p>
    <w:p w14:paraId="5A5A9AE6" w14:textId="77777777" w:rsidR="00FA451C" w:rsidRDefault="00FA451C" w:rsidP="00DF230F">
      <w:pPr>
        <w:rPr>
          <w:rFonts w:ascii="Arial" w:eastAsia="Times New Roman" w:hAnsi="Arial" w:cs="Arial"/>
          <w:color w:val="242130"/>
          <w:shd w:val="clear" w:color="auto" w:fill="FFFFFF"/>
        </w:rPr>
      </w:pPr>
    </w:p>
    <w:p w14:paraId="60F55380" w14:textId="77777777" w:rsidR="00FA451C" w:rsidRDefault="00FA451C" w:rsidP="00DF230F">
      <w:pPr>
        <w:rPr>
          <w:rFonts w:ascii="Arial" w:eastAsia="Times New Roman" w:hAnsi="Arial" w:cs="Arial"/>
          <w:color w:val="242130"/>
          <w:shd w:val="clear" w:color="auto" w:fill="FFFFFF"/>
        </w:rPr>
      </w:pPr>
    </w:p>
    <w:p w14:paraId="3E914F8F" w14:textId="77777777" w:rsidR="00FA451C" w:rsidRDefault="00FA451C" w:rsidP="00DF230F">
      <w:pPr>
        <w:rPr>
          <w:rFonts w:ascii="Arial" w:eastAsia="Times New Roman" w:hAnsi="Arial" w:cs="Arial"/>
          <w:color w:val="242130"/>
          <w:shd w:val="clear" w:color="auto" w:fill="FFFFFF"/>
        </w:rPr>
      </w:pPr>
    </w:p>
    <w:p w14:paraId="67A5F6AA" w14:textId="77777777" w:rsidR="00FA451C" w:rsidRDefault="00FA451C" w:rsidP="00DF230F">
      <w:pPr>
        <w:rPr>
          <w:rFonts w:ascii="Arial" w:eastAsia="Times New Roman" w:hAnsi="Arial" w:cs="Arial"/>
          <w:color w:val="242130"/>
          <w:shd w:val="clear" w:color="auto" w:fill="FFFFFF"/>
        </w:rPr>
      </w:pPr>
    </w:p>
    <w:p w14:paraId="64F4D02A" w14:textId="77777777" w:rsidR="00FA451C" w:rsidRDefault="00FA451C" w:rsidP="00DF230F">
      <w:pPr>
        <w:rPr>
          <w:rFonts w:ascii="Arial" w:eastAsia="Times New Roman" w:hAnsi="Arial" w:cs="Arial"/>
          <w:color w:val="242130"/>
          <w:shd w:val="clear" w:color="auto" w:fill="FFFFFF"/>
        </w:rPr>
      </w:pPr>
    </w:p>
    <w:p w14:paraId="1EE2D77E" w14:textId="77777777" w:rsidR="00FA451C" w:rsidRDefault="00FA451C" w:rsidP="00DF230F">
      <w:pPr>
        <w:rPr>
          <w:rFonts w:ascii="Arial" w:eastAsia="Times New Roman" w:hAnsi="Arial" w:cs="Arial"/>
          <w:color w:val="242130"/>
          <w:shd w:val="clear" w:color="auto" w:fill="FFFFFF"/>
        </w:rPr>
      </w:pPr>
    </w:p>
    <w:p w14:paraId="7F71B664" w14:textId="77777777" w:rsidR="00FA451C" w:rsidRDefault="00FA451C" w:rsidP="00DF230F">
      <w:pPr>
        <w:rPr>
          <w:rFonts w:ascii="Arial" w:eastAsia="Times New Roman" w:hAnsi="Arial" w:cs="Arial"/>
          <w:color w:val="242130"/>
          <w:shd w:val="clear" w:color="auto" w:fill="FFFFFF"/>
        </w:rPr>
      </w:pPr>
    </w:p>
    <w:p w14:paraId="486F0E51" w14:textId="77777777" w:rsidR="00FA451C" w:rsidRDefault="00FA451C" w:rsidP="00DF230F">
      <w:pPr>
        <w:rPr>
          <w:rFonts w:ascii="Arial" w:eastAsia="Times New Roman" w:hAnsi="Arial" w:cs="Arial"/>
          <w:color w:val="242130"/>
          <w:shd w:val="clear" w:color="auto" w:fill="FFFFFF"/>
        </w:rPr>
      </w:pPr>
    </w:p>
    <w:p w14:paraId="67851A28" w14:textId="77777777" w:rsidR="00FA451C" w:rsidRDefault="00FA451C" w:rsidP="00DF230F">
      <w:pPr>
        <w:rPr>
          <w:rFonts w:ascii="Arial" w:eastAsia="Times New Roman" w:hAnsi="Arial" w:cs="Arial"/>
          <w:color w:val="242130"/>
          <w:shd w:val="clear" w:color="auto" w:fill="FFFFFF"/>
        </w:rPr>
      </w:pPr>
    </w:p>
    <w:p w14:paraId="78495D79" w14:textId="77777777" w:rsidR="00FA451C" w:rsidRDefault="00FA451C" w:rsidP="00DF230F">
      <w:pPr>
        <w:rPr>
          <w:rFonts w:ascii="Arial" w:eastAsia="Times New Roman" w:hAnsi="Arial" w:cs="Arial"/>
          <w:color w:val="242130"/>
          <w:shd w:val="clear" w:color="auto" w:fill="FFFFFF"/>
        </w:rPr>
      </w:pPr>
    </w:p>
    <w:p w14:paraId="3193EF35" w14:textId="77777777" w:rsidR="00FA451C" w:rsidRDefault="00FA451C" w:rsidP="00DF230F">
      <w:pPr>
        <w:rPr>
          <w:rFonts w:ascii="Arial" w:eastAsia="Times New Roman" w:hAnsi="Arial" w:cs="Arial"/>
          <w:color w:val="242130"/>
          <w:shd w:val="clear" w:color="auto" w:fill="FFFFFF"/>
        </w:rPr>
      </w:pPr>
    </w:p>
    <w:p w14:paraId="134C8EA9" w14:textId="77777777" w:rsidR="00FA451C" w:rsidRDefault="00FA451C" w:rsidP="00DF230F">
      <w:pPr>
        <w:rPr>
          <w:rFonts w:ascii="Arial" w:eastAsia="Times New Roman" w:hAnsi="Arial" w:cs="Arial"/>
          <w:color w:val="242130"/>
          <w:shd w:val="clear" w:color="auto" w:fill="FFFFFF"/>
        </w:rPr>
      </w:pPr>
    </w:p>
    <w:p w14:paraId="7B09AB07" w14:textId="77777777" w:rsidR="00FA451C" w:rsidRDefault="00FA451C" w:rsidP="00DF230F">
      <w:pPr>
        <w:rPr>
          <w:rFonts w:ascii="Arial" w:eastAsia="Times New Roman" w:hAnsi="Arial" w:cs="Arial"/>
          <w:color w:val="242130"/>
          <w:shd w:val="clear" w:color="auto" w:fill="FFFFFF"/>
        </w:rPr>
      </w:pPr>
    </w:p>
    <w:p w14:paraId="3CF3303E" w14:textId="77777777" w:rsidR="00FA451C" w:rsidRDefault="00FA451C" w:rsidP="00DF230F">
      <w:pPr>
        <w:rPr>
          <w:rFonts w:ascii="Arial" w:eastAsia="Times New Roman" w:hAnsi="Arial" w:cs="Arial"/>
          <w:color w:val="242130"/>
          <w:shd w:val="clear" w:color="auto" w:fill="FFFFFF"/>
        </w:rPr>
      </w:pPr>
    </w:p>
    <w:p w14:paraId="588E885F" w14:textId="77777777" w:rsidR="00FA451C" w:rsidRDefault="00FA451C" w:rsidP="00DF230F">
      <w:pPr>
        <w:rPr>
          <w:rFonts w:ascii="Arial" w:eastAsia="Times New Roman" w:hAnsi="Arial" w:cs="Arial"/>
          <w:color w:val="242130"/>
          <w:shd w:val="clear" w:color="auto" w:fill="FFFFFF"/>
        </w:rPr>
      </w:pPr>
    </w:p>
    <w:p w14:paraId="6F129A26" w14:textId="77777777" w:rsidR="00FA451C" w:rsidRDefault="00FA451C" w:rsidP="00DF230F">
      <w:pPr>
        <w:rPr>
          <w:rFonts w:ascii="Arial" w:eastAsia="Times New Roman" w:hAnsi="Arial" w:cs="Arial"/>
          <w:color w:val="242130"/>
          <w:shd w:val="clear" w:color="auto" w:fill="FFFFFF"/>
        </w:rPr>
      </w:pPr>
    </w:p>
    <w:p w14:paraId="37B08463" w14:textId="77777777" w:rsidR="00FA451C" w:rsidRDefault="00FA451C" w:rsidP="00DF230F">
      <w:pPr>
        <w:rPr>
          <w:rFonts w:ascii="Arial" w:eastAsia="Times New Roman" w:hAnsi="Arial" w:cs="Arial"/>
          <w:color w:val="242130"/>
          <w:shd w:val="clear" w:color="auto" w:fill="FFFFFF"/>
        </w:rPr>
      </w:pPr>
    </w:p>
    <w:p w14:paraId="09D3A90D" w14:textId="77777777" w:rsidR="00FA451C" w:rsidRPr="002D6600" w:rsidRDefault="00FA451C" w:rsidP="00DF230F">
      <w:pPr>
        <w:rPr>
          <w:rFonts w:ascii="Arial" w:eastAsia="Times New Roman" w:hAnsi="Arial" w:cs="Arial"/>
          <w:color w:val="242130"/>
          <w:shd w:val="clear" w:color="auto" w:fill="FFFFFF"/>
        </w:rPr>
      </w:pPr>
    </w:p>
    <w:p w14:paraId="18091E75" w14:textId="77777777" w:rsidR="00FA451C" w:rsidRDefault="00FA451C" w:rsidP="00DF230F">
      <w:pPr>
        <w:rPr>
          <w:rFonts w:ascii="Arial" w:hAnsi="Arial" w:cs="Arial"/>
        </w:rPr>
      </w:pPr>
      <w:r>
        <w:rPr>
          <w:rFonts w:ascii="Arial" w:hAnsi="Arial" w:cs="Arial"/>
        </w:rPr>
        <w:t xml:space="preserve">Storytelling has always been an important part of early childhood education as it helps children to make sense of the world around them whilst developing their language and communication. This analysis will explore two </w:t>
      </w:r>
      <w:bookmarkStart w:id="0" w:name="_Int_wg0LTNVg"/>
      <w:r>
        <w:rPr>
          <w:rFonts w:ascii="Arial" w:hAnsi="Arial" w:cs="Arial"/>
        </w:rPr>
        <w:t>different types</w:t>
      </w:r>
      <w:bookmarkEnd w:id="0"/>
      <w:r>
        <w:rPr>
          <w:rFonts w:ascii="Arial" w:hAnsi="Arial" w:cs="Arial"/>
        </w:rPr>
        <w:t xml:space="preserve"> of storytelling that can </w:t>
      </w:r>
      <w:bookmarkStart w:id="1" w:name="_Int_DoyUmEhM"/>
      <w:r>
        <w:rPr>
          <w:rFonts w:ascii="Arial" w:hAnsi="Arial" w:cs="Arial"/>
        </w:rPr>
        <w:t>be seen</w:t>
      </w:r>
      <w:bookmarkEnd w:id="1"/>
      <w:r>
        <w:rPr>
          <w:rFonts w:ascii="Arial" w:hAnsi="Arial" w:cs="Arial"/>
        </w:rPr>
        <w:t xml:space="preserve"> in the linked videos; the traditional storytelling of ‘Room on the Broom’ and an example of digital storytelling of ‘The </w:t>
      </w:r>
      <w:proofErr w:type="spellStart"/>
      <w:r>
        <w:rPr>
          <w:rFonts w:ascii="Arial" w:hAnsi="Arial" w:cs="Arial"/>
        </w:rPr>
        <w:t>Gruffalo</w:t>
      </w:r>
      <w:proofErr w:type="spellEnd"/>
      <w:r>
        <w:rPr>
          <w:rFonts w:ascii="Arial" w:hAnsi="Arial" w:cs="Arial"/>
        </w:rPr>
        <w:t xml:space="preserve">.’ Both activities could offer children with rich opportunities to develop their communication, literacy, and digital skills in </w:t>
      </w:r>
      <w:bookmarkStart w:id="2" w:name="_Int_BCwDJn3n"/>
      <w:r>
        <w:rPr>
          <w:rFonts w:ascii="Arial" w:hAnsi="Arial" w:cs="Arial"/>
        </w:rPr>
        <w:t>different ways</w:t>
      </w:r>
      <w:bookmarkEnd w:id="2"/>
      <w:r>
        <w:rPr>
          <w:rFonts w:ascii="Arial" w:hAnsi="Arial" w:cs="Arial"/>
        </w:rPr>
        <w:t xml:space="preserve">. This analysis will look at a range of theories, including Bruner, Piaget, Vygotsky, and Skinner, to develop a clear understanding of how both types of storytelling can support a child’s development in line with the Curriculum for Wales. </w:t>
      </w:r>
    </w:p>
    <w:p w14:paraId="30E233F7" w14:textId="77777777" w:rsidR="00FA451C" w:rsidRDefault="00FA451C" w:rsidP="00DF230F">
      <w:pPr>
        <w:rPr>
          <w:rFonts w:ascii="Arial" w:hAnsi="Arial" w:cs="Arial"/>
        </w:rPr>
      </w:pPr>
      <w:r>
        <w:rPr>
          <w:rFonts w:ascii="Arial" w:hAnsi="Arial" w:cs="Arial"/>
        </w:rPr>
        <w:t xml:space="preserve">Storytelling has many benefits for young children, it is a fundamental pedagogic strategy that offers children rich learning opportunities that could encourage their language, cognitive, and emotional development. According to Bruner (1966), stories can help children to develop a sense of meaning through their experiences by giving structure to their language and thoughts. When adults read to children, they model information, rhythm, and expression which supports a child’s understanding of how language works (Cremin et al., 2014) Bowkett (2017) argues that storytelling can also develop a child’s listening and communication skills, as well as improving their concentration and memory. Bowkett (2017) also suggests that storytelling can bring experiences to life, and the narrative structure of these stories can introduce children to the idea of sequence, helping them to understand how events happen in certain orders. Words and phrases like ‘now,’ ‘next,’ ‘then’ and ‘once upon a time’ can encourage children to organise their thoughts, make connections between different events, and develop logical and temporal reasoning. Piaget (1951) also believed that children learn best through active engagement with their environment, and storytelling provides them with this. Storytelling allows children to think, question and interact with </w:t>
      </w:r>
      <w:bookmarkStart w:id="3" w:name="_Int_dc1K2R4T"/>
      <w:r>
        <w:rPr>
          <w:rFonts w:ascii="Arial" w:hAnsi="Arial" w:cs="Arial"/>
        </w:rPr>
        <w:t>new ideas</w:t>
      </w:r>
      <w:bookmarkEnd w:id="3"/>
      <w:r>
        <w:rPr>
          <w:rFonts w:ascii="Arial" w:hAnsi="Arial" w:cs="Arial"/>
        </w:rPr>
        <w:t>.</w:t>
      </w:r>
    </w:p>
    <w:p w14:paraId="70F04CD1" w14:textId="77777777" w:rsidR="00FA451C" w:rsidRDefault="00FA451C" w:rsidP="00DF230F">
      <w:pPr>
        <w:rPr>
          <w:rFonts w:ascii="Arial" w:hAnsi="Arial" w:cs="Arial"/>
        </w:rPr>
      </w:pPr>
      <w:r>
        <w:rPr>
          <w:rFonts w:ascii="Arial" w:hAnsi="Arial" w:cs="Arial"/>
        </w:rPr>
        <w:t xml:space="preserve">Storytelling is </w:t>
      </w:r>
      <w:bookmarkStart w:id="4" w:name="_Int_ziUWSpTJ"/>
      <w:r>
        <w:rPr>
          <w:rFonts w:ascii="Arial" w:hAnsi="Arial" w:cs="Arial"/>
        </w:rPr>
        <w:t>closely linked</w:t>
      </w:r>
      <w:bookmarkEnd w:id="4"/>
      <w:r>
        <w:rPr>
          <w:rFonts w:ascii="Arial" w:hAnsi="Arial" w:cs="Arial"/>
        </w:rPr>
        <w:t xml:space="preserve"> to literacy development and is a vital part of learning to read and write. Storytelling helps children to notice the sound in different words and begin to understand sequences. Aitchison (1987) reiterated this, arguing that children learn language through pattern, and repetition, and stories are full of both. Books like the ones </w:t>
      </w:r>
      <w:bookmarkStart w:id="5" w:name="_Int_JBifqaI2"/>
      <w:r>
        <w:rPr>
          <w:rFonts w:ascii="Arial" w:hAnsi="Arial" w:cs="Arial"/>
        </w:rPr>
        <w:t>observed</w:t>
      </w:r>
      <w:bookmarkEnd w:id="5"/>
      <w:r>
        <w:rPr>
          <w:rFonts w:ascii="Arial" w:hAnsi="Arial" w:cs="Arial"/>
        </w:rPr>
        <w:t xml:space="preserve"> in the videos use rhyme and rhythm to draw children’s attention to sounds, helping them to recognise and predict language patterns. Skinner’s (1957) theory of reinforcement supports this, arguing that a child’s learning </w:t>
      </w:r>
      <w:bookmarkStart w:id="6" w:name="_Int_rMm3jTI8"/>
      <w:r>
        <w:rPr>
          <w:rFonts w:ascii="Arial" w:hAnsi="Arial" w:cs="Arial"/>
        </w:rPr>
        <w:t>is strengthened</w:t>
      </w:r>
      <w:bookmarkEnd w:id="6"/>
      <w:r>
        <w:rPr>
          <w:rFonts w:ascii="Arial" w:hAnsi="Arial" w:cs="Arial"/>
        </w:rPr>
        <w:t xml:space="preserve"> when they repeat a repeat a phrase from a story and receives positive reinforcement. </w:t>
      </w:r>
    </w:p>
    <w:p w14:paraId="4DBFCFB5" w14:textId="77777777" w:rsidR="00FA451C" w:rsidRDefault="00FA451C" w:rsidP="00DF230F">
      <w:pPr>
        <w:rPr>
          <w:rFonts w:ascii="Arial" w:hAnsi="Arial" w:cs="Arial"/>
        </w:rPr>
      </w:pPr>
      <w:r>
        <w:rPr>
          <w:rFonts w:ascii="Arial" w:hAnsi="Arial" w:cs="Arial"/>
        </w:rPr>
        <w:t xml:space="preserve">Storytelling can also play a vital role in a child’s social development and provide them with a sense of belonging within the community. When stories </w:t>
      </w:r>
      <w:bookmarkStart w:id="7" w:name="_Int_ZTM2FnKR"/>
      <w:r>
        <w:rPr>
          <w:rFonts w:ascii="Arial" w:hAnsi="Arial" w:cs="Arial"/>
        </w:rPr>
        <w:t>are shared</w:t>
      </w:r>
      <w:bookmarkEnd w:id="7"/>
      <w:r>
        <w:rPr>
          <w:rFonts w:ascii="Arial" w:hAnsi="Arial" w:cs="Arial"/>
        </w:rPr>
        <w:t xml:space="preserve"> in group settings, children </w:t>
      </w:r>
      <w:bookmarkStart w:id="8" w:name="_Int_d4hpXRu4"/>
      <w:r>
        <w:rPr>
          <w:rFonts w:ascii="Arial" w:hAnsi="Arial" w:cs="Arial"/>
        </w:rPr>
        <w:t>are encouraged</w:t>
      </w:r>
      <w:bookmarkEnd w:id="8"/>
      <w:r>
        <w:rPr>
          <w:rFonts w:ascii="Arial" w:hAnsi="Arial" w:cs="Arial"/>
        </w:rPr>
        <w:t xml:space="preserve"> to listen to others, take turns when speaking, and share their own thoughts and ideas. Vygotsky’s (1978) sociocultural </w:t>
      </w:r>
      <w:r>
        <w:rPr>
          <w:rFonts w:ascii="Arial" w:hAnsi="Arial" w:cs="Arial"/>
        </w:rPr>
        <w:lastRenderedPageBreak/>
        <w:t xml:space="preserve">theory highlights the importance of social interaction in learning, suggesting that children develop their knowledge through dialogue and collaboration with others. Storytelling can naturally create these opportunities for children to develop their understanding, as they discuss different characters, predict outcomes, and relate events to their own experiences. These social interactions and experiences not only develop language and communication, but also nurture empathy and emotional understanding, as children learn to see the world through different perspectives. This aligns closely with the concept of shared sustained thinking (Siraj-Blatchford et.al, 2002), where adults and children work together to solve problems and develop their understanding through meaningful interactions. </w:t>
      </w:r>
    </w:p>
    <w:p w14:paraId="52902E3E" w14:textId="77777777" w:rsidR="00FA451C" w:rsidRDefault="00FA451C" w:rsidP="00DF230F">
      <w:pPr>
        <w:rPr>
          <w:rFonts w:ascii="Arial" w:hAnsi="Arial" w:cs="Arial"/>
        </w:rPr>
      </w:pPr>
      <w:r>
        <w:rPr>
          <w:rFonts w:ascii="Arial" w:hAnsi="Arial" w:cs="Arial"/>
        </w:rPr>
        <w:t xml:space="preserve">In high quality storytelling interactions, practitioners may use open ended questions to extend a child’s thinking, which underpins the shared sustained thinking and emotional wellbeing, or SSTEW framework (Siraj, Kingston and Melhuish, 2015). For example, during the Room on the Broom story, a practitioner could ask questions like ‘why do you think the witch helped the frog?’ or ‘how do you think the witch is feeling?.’ These open-ended questions can invite the children to infer, discuss, reason, and express their emotional understanding. These meaningful exchanges move past basic understanding, helping children to think more deeply, express their feelings, build on their own experiences and emotional wellbeing. </w:t>
      </w:r>
    </w:p>
    <w:p w14:paraId="004AD20D" w14:textId="77777777" w:rsidR="00FA451C" w:rsidRDefault="00FA451C" w:rsidP="00DF230F">
      <w:pPr>
        <w:rPr>
          <w:rFonts w:ascii="Arial" w:hAnsi="Arial" w:cs="Arial"/>
        </w:rPr>
      </w:pPr>
      <w:r>
        <w:rPr>
          <w:rFonts w:ascii="Arial" w:hAnsi="Arial" w:cs="Arial"/>
        </w:rPr>
        <w:t xml:space="preserve">This shared experience of storytelling also links closely to the Welsh concept of ‘Cynefin’ which underpins the Curriculum for Wales (2022). Cynefin reflects on each child’s sense of belonging, identity, and connection to the world around them. Through storytelling, children can explore their own personal and cultural identities, learn about their environment, and connect with the experiences of others, encouraging them to celebrate their own cynefin (Estyn, 2021). For example, when children hear familiar places or traditions, this allows them to appreciate diversity and celebrate other backgrounds. Storytelling therefore can become more than just an activity, but also a way for children to understand who they are and where they belong within their community and wilder world. </w:t>
      </w:r>
    </w:p>
    <w:p w14:paraId="5168E1D0" w14:textId="77777777" w:rsidR="00FA451C" w:rsidRDefault="00FA451C" w:rsidP="00DF230F">
      <w:pPr>
        <w:rPr>
          <w:rFonts w:ascii="Arial" w:hAnsi="Arial" w:cs="Arial"/>
        </w:rPr>
      </w:pPr>
      <w:r>
        <w:rPr>
          <w:rFonts w:ascii="Arial" w:hAnsi="Arial" w:cs="Arial"/>
        </w:rPr>
        <w:t xml:space="preserve">In addition, storytelling contributes to a child’s cognitive development by encouraging imagination, memory and problem solving. When children </w:t>
      </w:r>
      <w:bookmarkStart w:id="9" w:name="_Int_suEnNCCL"/>
      <w:r>
        <w:rPr>
          <w:rFonts w:ascii="Arial" w:hAnsi="Arial" w:cs="Arial"/>
        </w:rPr>
        <w:t>visualise</w:t>
      </w:r>
      <w:bookmarkEnd w:id="9"/>
      <w:r>
        <w:rPr>
          <w:rFonts w:ascii="Arial" w:hAnsi="Arial" w:cs="Arial"/>
        </w:rPr>
        <w:t xml:space="preserve"> a story’s events, they engage in symbolic thinking, a key part of Piaget’s (1951) preoperational development. They learn to think beyond the here and now, using mental representations to understand events and ideas. Bruner (1986) also suggests that narrative thought allows children to make sense of the world through imagination and possibility. Storytelling also supports memory development, as children recall plot details, the actions of characters, and the sequence of events. Bruner (1986) also argues that storytelling encourages problem solving too, as children </w:t>
      </w:r>
      <w:bookmarkStart w:id="10" w:name="_Int_0SxYI1Rp"/>
      <w:r>
        <w:rPr>
          <w:rFonts w:ascii="Arial" w:hAnsi="Arial" w:cs="Arial"/>
        </w:rPr>
        <w:t>are encouraged</w:t>
      </w:r>
      <w:bookmarkEnd w:id="10"/>
      <w:r>
        <w:rPr>
          <w:rFonts w:ascii="Arial" w:hAnsi="Arial" w:cs="Arial"/>
        </w:rPr>
        <w:t xml:space="preserve"> to predict different outcomes and consider alternative endings. </w:t>
      </w:r>
    </w:p>
    <w:p w14:paraId="3FABBF08" w14:textId="77777777" w:rsidR="00FA451C" w:rsidRDefault="00FA451C" w:rsidP="00DF230F">
      <w:pPr>
        <w:rPr>
          <w:rFonts w:ascii="Arial" w:hAnsi="Arial" w:cs="Arial"/>
        </w:rPr>
      </w:pPr>
      <w:r>
        <w:rPr>
          <w:rFonts w:ascii="Arial" w:hAnsi="Arial" w:cs="Arial"/>
        </w:rPr>
        <w:t xml:space="preserve">Furthermore, storytelling can also develop oracy, which is a fundamental aspect of both the Curriculum for Wales (2022) and the Early Years Framework (Department </w:t>
      </w:r>
      <w:r>
        <w:rPr>
          <w:rFonts w:ascii="Arial" w:hAnsi="Arial" w:cs="Arial"/>
        </w:rPr>
        <w:lastRenderedPageBreak/>
        <w:t xml:space="preserve">for Education, 2021). Through oral storytelling, children develop confidence in speaking, listening and effectively communicating their ideas. Sitting face to face with a child during story time allows them to see mouth movements and lip patterns, which encourages them to try speaking themselves. By repeating familiar phrases, asking questions, and responding to prompts and questions, children begin to practice essential communication skills. According to Mercer (2000), spoken language is the foundation for learning and thinking, and it is through talking that children explore and </w:t>
      </w:r>
      <w:bookmarkStart w:id="11" w:name="_Int_SSPaRy5D"/>
      <w:r>
        <w:rPr>
          <w:rFonts w:ascii="Arial" w:hAnsi="Arial" w:cs="Arial"/>
        </w:rPr>
        <w:t>consolidate</w:t>
      </w:r>
      <w:bookmarkEnd w:id="11"/>
      <w:r>
        <w:rPr>
          <w:rFonts w:ascii="Arial" w:hAnsi="Arial" w:cs="Arial"/>
        </w:rPr>
        <w:t xml:space="preserve"> understanding. Storytelling activities, especially those that involve active participation like role play, offer rich opportunities for children to experiment with language, express their ideas, and engage more deeply in the story. </w:t>
      </w:r>
    </w:p>
    <w:p w14:paraId="3ACC6F4C" w14:textId="77777777" w:rsidR="00FA451C" w:rsidRPr="008D66A9" w:rsidRDefault="00FA451C" w:rsidP="00DF230F">
      <w:pPr>
        <w:rPr>
          <w:rFonts w:ascii="Arial" w:hAnsi="Arial" w:cs="Arial"/>
        </w:rPr>
      </w:pPr>
      <w:r w:rsidRPr="008D66A9">
        <w:rPr>
          <w:rFonts w:ascii="Arial" w:eastAsia="Times New Roman" w:hAnsi="Arial" w:cs="Arial"/>
          <w:color w:val="000000"/>
        </w:rPr>
        <w:t xml:space="preserve">Finally, storytelling helps foster a lifelong love of reading and learning. When stories </w:t>
      </w:r>
      <w:bookmarkStart w:id="12" w:name="_Int_jTnVUcd6"/>
      <w:r w:rsidRPr="008D66A9">
        <w:rPr>
          <w:rFonts w:ascii="Arial" w:eastAsia="Times New Roman" w:hAnsi="Arial" w:cs="Arial"/>
          <w:color w:val="000000"/>
        </w:rPr>
        <w:t>are presented</w:t>
      </w:r>
      <w:bookmarkEnd w:id="12"/>
      <w:r w:rsidRPr="008D66A9">
        <w:rPr>
          <w:rFonts w:ascii="Arial" w:eastAsia="Times New Roman" w:hAnsi="Arial" w:cs="Arial"/>
          <w:color w:val="000000"/>
        </w:rPr>
        <w:t xml:space="preserve"> with enthusiasm, children associate books and storytelling with enjoyment and comfort. Cremin et al</w:t>
      </w:r>
      <w:r>
        <w:rPr>
          <w:rFonts w:ascii="Arial" w:eastAsia="Times New Roman" w:hAnsi="Arial" w:cs="Arial"/>
          <w:color w:val="000000"/>
        </w:rPr>
        <w:t>.,</w:t>
      </w:r>
      <w:r w:rsidRPr="008D66A9">
        <w:rPr>
          <w:rFonts w:ascii="Arial" w:eastAsia="Times New Roman" w:hAnsi="Arial" w:cs="Arial"/>
          <w:color w:val="000000"/>
        </w:rPr>
        <w:t xml:space="preserve"> (2014) found that children who experience engaging and meaningful story sessions are more likely to develop positive attitudes towards reading and literacy as they grow. This emotional connection is crucial in early years practice, as it builds motivation and curiosity</w:t>
      </w:r>
      <w:r>
        <w:rPr>
          <w:rFonts w:ascii="Arial" w:eastAsia="Times New Roman" w:hAnsi="Arial" w:cs="Arial"/>
          <w:color w:val="000000"/>
        </w:rPr>
        <w:t>,</w:t>
      </w:r>
      <w:r w:rsidRPr="008D66A9">
        <w:rPr>
          <w:rFonts w:ascii="Arial" w:eastAsia="Times New Roman" w:hAnsi="Arial" w:cs="Arial"/>
          <w:color w:val="000000"/>
        </w:rPr>
        <w:t xml:space="preserve"> </w:t>
      </w:r>
      <w:r>
        <w:rPr>
          <w:rFonts w:ascii="Arial" w:eastAsia="Times New Roman" w:hAnsi="Arial" w:cs="Arial"/>
          <w:color w:val="000000"/>
        </w:rPr>
        <w:t xml:space="preserve">which are </w:t>
      </w:r>
      <w:r w:rsidRPr="008D66A9">
        <w:rPr>
          <w:rFonts w:ascii="Arial" w:eastAsia="Times New Roman" w:hAnsi="Arial" w:cs="Arial"/>
          <w:color w:val="000000"/>
        </w:rPr>
        <w:t>qualities that underpin all future learning.</w:t>
      </w:r>
    </w:p>
    <w:p w14:paraId="4FD684D5" w14:textId="77777777" w:rsidR="00FA451C" w:rsidRPr="00FA1810" w:rsidRDefault="00FA451C" w:rsidP="00DF230F">
      <w:pPr>
        <w:pStyle w:val="NormalWeb"/>
        <w:rPr>
          <w:rFonts w:ascii="Arial" w:eastAsia="Times New Roman" w:hAnsi="Arial" w:cs="Arial"/>
          <w:color w:val="000000"/>
        </w:rPr>
      </w:pPr>
      <w:r>
        <w:rPr>
          <w:rFonts w:ascii="Arial" w:eastAsia="Times New Roman" w:hAnsi="Arial" w:cs="Arial"/>
          <w:color w:val="000000"/>
        </w:rPr>
        <w:t xml:space="preserve">In recent years, digital literacy has become an increasingly important domain, reflecting the digital world that children are growing up in. </w:t>
      </w:r>
      <w:r w:rsidRPr="00810B00">
        <w:rPr>
          <w:rFonts w:ascii="Arial" w:eastAsia="Times New Roman" w:hAnsi="Arial" w:cs="Arial"/>
          <w:color w:val="000000"/>
        </w:rPr>
        <w:t xml:space="preserve">Digital literacy encompasses </w:t>
      </w:r>
      <w:r>
        <w:rPr>
          <w:rFonts w:ascii="Arial" w:eastAsia="Times New Roman" w:hAnsi="Arial" w:cs="Arial"/>
          <w:color w:val="000000"/>
        </w:rPr>
        <w:t>a child’s</w:t>
      </w:r>
      <w:r w:rsidRPr="00810B00">
        <w:rPr>
          <w:rFonts w:ascii="Arial" w:eastAsia="Times New Roman" w:hAnsi="Arial" w:cs="Arial"/>
          <w:color w:val="000000"/>
        </w:rPr>
        <w:t xml:space="preserve"> ability to access, understand, and use digital tools and media in purposeful </w:t>
      </w:r>
      <w:r w:rsidRPr="005902CE">
        <w:rPr>
          <w:rFonts w:ascii="Arial" w:eastAsia="Times New Roman" w:hAnsi="Arial" w:cs="Arial"/>
          <w:color w:val="000000"/>
        </w:rPr>
        <w:t xml:space="preserve">and creative ways, as well as developing an early awareness of how digital communication </w:t>
      </w:r>
      <w:bookmarkStart w:id="13" w:name="_Int_f4sOYsKA"/>
      <w:r w:rsidRPr="005902CE">
        <w:rPr>
          <w:rFonts w:ascii="Arial" w:eastAsia="Times New Roman" w:hAnsi="Arial" w:cs="Arial"/>
          <w:color w:val="000000"/>
        </w:rPr>
        <w:t>operates</w:t>
      </w:r>
      <w:bookmarkEnd w:id="13"/>
      <w:r w:rsidRPr="005902CE">
        <w:rPr>
          <w:rFonts w:ascii="Arial" w:eastAsia="Times New Roman" w:hAnsi="Arial" w:cs="Arial"/>
          <w:color w:val="000000"/>
        </w:rPr>
        <w:t xml:space="preserve"> and shapes meaning (Liu, 2024). Within early years pedagogy, this goes beyond simply using a tablet or computer, it involves supporting children to become confident in using technology in a critical, and creative way. According to Merjovaara (2022), digital storytelling within early years education can support a child’s narrative understanding, creativity, and digital competence, </w:t>
      </w:r>
      <w:r w:rsidRPr="005902CE">
        <w:rPr>
          <w:rFonts w:ascii="Arial" w:hAnsi="Arial" w:cs="Arial"/>
          <w:color w:val="000000"/>
        </w:rPr>
        <w:t>enabling children to take an active and creative role in producing and making sense of multimodal texts. Merjovaara (2022) highlights digital storytelling as an effective means of integrating early literacy and digital capability in practice.</w:t>
      </w:r>
      <w:r>
        <w:rPr>
          <w:rFonts w:ascii="Arial" w:hAnsi="Arial" w:cs="Arial"/>
          <w:color w:val="000000"/>
        </w:rPr>
        <w:t xml:space="preserve"> </w:t>
      </w:r>
      <w:r w:rsidRPr="004C3087">
        <w:rPr>
          <w:rFonts w:ascii="Arial" w:eastAsia="Times New Roman" w:hAnsi="Arial" w:cs="Arial"/>
          <w:color w:val="000000"/>
        </w:rPr>
        <w:t xml:space="preserve">However, Early Childhood Australia (2017) highlights that digital tools must </w:t>
      </w:r>
      <w:bookmarkStart w:id="14" w:name="_Int_sEqQNTA1"/>
      <w:r w:rsidRPr="004C3087">
        <w:rPr>
          <w:rFonts w:ascii="Arial" w:eastAsia="Times New Roman" w:hAnsi="Arial" w:cs="Arial"/>
          <w:color w:val="000000"/>
        </w:rPr>
        <w:t>be used</w:t>
      </w:r>
      <w:bookmarkEnd w:id="14"/>
      <w:r w:rsidRPr="004C3087">
        <w:rPr>
          <w:rFonts w:ascii="Arial" w:eastAsia="Times New Roman" w:hAnsi="Arial" w:cs="Arial"/>
          <w:color w:val="000000"/>
        </w:rPr>
        <w:t xml:space="preserve"> purposefully and with adult guidance; otherwise, children may focus on the novelty of technology rather than the intended literacy outcomes.</w:t>
      </w:r>
    </w:p>
    <w:p w14:paraId="73B2D17E" w14:textId="77777777" w:rsidR="00FA451C" w:rsidRPr="00FA1810" w:rsidRDefault="00FA451C" w:rsidP="00DF230F">
      <w:pPr>
        <w:pStyle w:val="NormalWeb"/>
        <w:rPr>
          <w:rFonts w:ascii="Arial" w:hAnsi="Arial" w:cs="Arial"/>
          <w:color w:val="000000"/>
        </w:rPr>
      </w:pPr>
      <w:r w:rsidRPr="00FA1810">
        <w:rPr>
          <w:rFonts w:ascii="Arial" w:hAnsi="Arial" w:cs="Arial"/>
          <w:color w:val="000000"/>
        </w:rPr>
        <w:t xml:space="preserve">Crystal (2001) also reiterates that language and literacy now exist within a world </w:t>
      </w:r>
      <w:r>
        <w:rPr>
          <w:rFonts w:ascii="Arial" w:hAnsi="Arial" w:cs="Arial"/>
          <w:color w:val="000000"/>
        </w:rPr>
        <w:t>full of</w:t>
      </w:r>
      <w:r w:rsidRPr="00FA1810">
        <w:rPr>
          <w:rFonts w:ascii="Arial" w:hAnsi="Arial" w:cs="Arial"/>
          <w:color w:val="000000"/>
        </w:rPr>
        <w:t xml:space="preserve"> media and technology. Children today </w:t>
      </w:r>
      <w:bookmarkStart w:id="15" w:name="_Int_YnwhugXI"/>
      <w:r w:rsidRPr="00FA1810">
        <w:rPr>
          <w:rFonts w:ascii="Arial" w:hAnsi="Arial" w:cs="Arial"/>
          <w:color w:val="000000"/>
        </w:rPr>
        <w:t>are surrounded</w:t>
      </w:r>
      <w:bookmarkEnd w:id="15"/>
      <w:r w:rsidRPr="00FA1810">
        <w:rPr>
          <w:rFonts w:ascii="Arial" w:hAnsi="Arial" w:cs="Arial"/>
          <w:color w:val="000000"/>
        </w:rPr>
        <w:t xml:space="preserve"> by words, images, sounds and moving texts across a variety of platforms, from books and posters</w:t>
      </w:r>
      <w:r>
        <w:rPr>
          <w:rFonts w:ascii="Arial" w:hAnsi="Arial" w:cs="Arial"/>
          <w:color w:val="000000"/>
        </w:rPr>
        <w:t>,</w:t>
      </w:r>
      <w:r w:rsidRPr="00FA1810">
        <w:rPr>
          <w:rFonts w:ascii="Arial" w:hAnsi="Arial" w:cs="Arial"/>
          <w:color w:val="000000"/>
        </w:rPr>
        <w:t xml:space="preserve"> to tablets and interactive screens. Because of this, Crystal </w:t>
      </w:r>
      <w:r>
        <w:rPr>
          <w:rFonts w:ascii="Arial" w:hAnsi="Arial" w:cs="Arial"/>
          <w:color w:val="000000"/>
        </w:rPr>
        <w:t xml:space="preserve">(2001) </w:t>
      </w:r>
      <w:r w:rsidRPr="00FA1810">
        <w:rPr>
          <w:rFonts w:ascii="Arial" w:hAnsi="Arial" w:cs="Arial"/>
          <w:color w:val="000000"/>
        </w:rPr>
        <w:t xml:space="preserve">argues that developing literacy in the modern world means far more than learning to </w:t>
      </w:r>
      <w:r>
        <w:rPr>
          <w:rFonts w:ascii="Arial" w:hAnsi="Arial" w:cs="Arial"/>
          <w:color w:val="000000"/>
        </w:rPr>
        <w:t xml:space="preserve">just </w:t>
      </w:r>
      <w:r w:rsidRPr="00FA1810">
        <w:rPr>
          <w:rFonts w:ascii="Arial" w:hAnsi="Arial" w:cs="Arial"/>
          <w:color w:val="000000"/>
        </w:rPr>
        <w:t>decode printed words on a page</w:t>
      </w:r>
      <w:r>
        <w:rPr>
          <w:rFonts w:ascii="Arial" w:hAnsi="Arial" w:cs="Arial"/>
          <w:color w:val="000000"/>
        </w:rPr>
        <w:t>,</w:t>
      </w:r>
      <w:r w:rsidRPr="00FA1810">
        <w:rPr>
          <w:rFonts w:ascii="Arial" w:hAnsi="Arial" w:cs="Arial"/>
          <w:color w:val="000000"/>
        </w:rPr>
        <w:t xml:space="preserve"> </w:t>
      </w:r>
      <w:r>
        <w:rPr>
          <w:rFonts w:ascii="Arial" w:hAnsi="Arial" w:cs="Arial"/>
          <w:color w:val="000000"/>
        </w:rPr>
        <w:t>and c</w:t>
      </w:r>
      <w:r w:rsidRPr="00FA1810">
        <w:rPr>
          <w:rFonts w:ascii="Arial" w:hAnsi="Arial" w:cs="Arial"/>
          <w:color w:val="000000"/>
        </w:rPr>
        <w:t>hildren need to be supported to read, write and interpret meaning through print, screen, sound and image, helping them to navigate and make sense of the media-rich environments that shape their daily lives.</w:t>
      </w:r>
    </w:p>
    <w:p w14:paraId="2E1BC11E" w14:textId="77777777" w:rsidR="00FA451C" w:rsidRPr="00FA1810" w:rsidRDefault="00FA451C" w:rsidP="00DF230F">
      <w:pPr>
        <w:pStyle w:val="NormalWeb"/>
        <w:rPr>
          <w:rFonts w:ascii="Arial" w:hAnsi="Arial" w:cs="Arial"/>
          <w:color w:val="000000"/>
        </w:rPr>
      </w:pPr>
      <w:r w:rsidRPr="00FA1810">
        <w:rPr>
          <w:rFonts w:ascii="Arial" w:hAnsi="Arial" w:cs="Arial"/>
          <w:color w:val="000000"/>
        </w:rPr>
        <w:t>Rowsell and Pahl (2020) describe this concept as</w:t>
      </w:r>
      <w:r w:rsidRPr="00FA1810">
        <w:rPr>
          <w:rStyle w:val="apple-converted-space"/>
          <w:rFonts w:ascii="Arial" w:hAnsi="Arial" w:cs="Arial"/>
          <w:color w:val="000000"/>
        </w:rPr>
        <w:t> </w:t>
      </w:r>
      <w:r>
        <w:rPr>
          <w:rStyle w:val="apple-converted-space"/>
          <w:rFonts w:ascii="Arial" w:hAnsi="Arial" w:cs="Arial"/>
          <w:color w:val="000000"/>
        </w:rPr>
        <w:t>‘</w:t>
      </w:r>
      <w:r w:rsidRPr="00535DB6">
        <w:rPr>
          <w:rStyle w:val="Emphasis"/>
          <w:rFonts w:ascii="Arial" w:hAnsi="Arial" w:cs="Arial"/>
          <w:i w:val="0"/>
          <w:iCs w:val="0"/>
          <w:color w:val="000000"/>
        </w:rPr>
        <w:t>living literacies</w:t>
      </w:r>
      <w:r>
        <w:rPr>
          <w:rStyle w:val="Emphasis"/>
          <w:rFonts w:ascii="Arial" w:hAnsi="Arial" w:cs="Arial"/>
          <w:i w:val="0"/>
          <w:iCs w:val="0"/>
          <w:color w:val="000000"/>
        </w:rPr>
        <w:t>’</w:t>
      </w:r>
      <w:r w:rsidRPr="00FA1810">
        <w:rPr>
          <w:rFonts w:ascii="Arial" w:hAnsi="Arial" w:cs="Arial"/>
          <w:color w:val="000000"/>
        </w:rPr>
        <w:t xml:space="preserve">, emphasising that literacy is not a fixed skill but an active, social, and constantly changing practice. They suggest that children’s literacy learning should reflect their real-world </w:t>
      </w:r>
      <w:r w:rsidRPr="00FA1810">
        <w:rPr>
          <w:rFonts w:ascii="Arial" w:hAnsi="Arial" w:cs="Arial"/>
          <w:color w:val="000000"/>
        </w:rPr>
        <w:lastRenderedPageBreak/>
        <w:t>experiences, which often include technology, collaboration, and creativity. Through this perspective, both traditional and digital</w:t>
      </w:r>
      <w:r>
        <w:rPr>
          <w:rFonts w:ascii="Arial" w:hAnsi="Arial" w:cs="Arial"/>
          <w:color w:val="000000"/>
        </w:rPr>
        <w:t xml:space="preserve"> storytelling </w:t>
      </w:r>
      <w:r w:rsidRPr="00FA1810">
        <w:rPr>
          <w:rFonts w:ascii="Arial" w:hAnsi="Arial" w:cs="Arial"/>
          <w:color w:val="000000"/>
        </w:rPr>
        <w:t>becomes a meaningful way for children to connect their everyday lives with their learning, expressing ideas and emotions in ways that feel relevant to them.</w:t>
      </w:r>
    </w:p>
    <w:p w14:paraId="79CC566A" w14:textId="77777777" w:rsidR="00FA451C" w:rsidRDefault="00FA451C" w:rsidP="00DF230F">
      <w:pPr>
        <w:pStyle w:val="NormalWeb"/>
        <w:rPr>
          <w:rFonts w:ascii="Arial" w:hAnsi="Arial" w:cs="Arial"/>
          <w:color w:val="000000"/>
        </w:rPr>
      </w:pPr>
      <w:r w:rsidRPr="00FA1810">
        <w:rPr>
          <w:rFonts w:ascii="Arial" w:hAnsi="Arial" w:cs="Arial"/>
          <w:color w:val="000000"/>
        </w:rPr>
        <w:t>Recent research by Makri and Hatton (2023) further supports this view, showing that digital storytelling helps children to become confident communicators and creators. By using digital tools to tell their own stories, children not only strengthen their writing and speaking skills but also learn to collaborate with others, problem-solve, and think critically about the digital texts they produce and engage with. This process enables children to see themselves as capable authors and digital citizens, blending imagination with technical skill in a way that prepares them for the demands of a rapidly changing, technology-driven world.</w:t>
      </w:r>
    </w:p>
    <w:p w14:paraId="2F1C1B64" w14:textId="77777777" w:rsidR="00FA451C" w:rsidRDefault="00FA451C" w:rsidP="00DF230F">
      <w:pPr>
        <w:pStyle w:val="NormalWeb"/>
        <w:rPr>
          <w:rFonts w:ascii="Arial" w:hAnsi="Arial" w:cs="Arial"/>
          <w:color w:val="000000"/>
        </w:rPr>
      </w:pPr>
      <w:r>
        <w:rPr>
          <w:rFonts w:ascii="Arial" w:hAnsi="Arial" w:cs="Arial"/>
          <w:color w:val="000000"/>
        </w:rPr>
        <w:t xml:space="preserve">When reflecting on the two storytelling activities; the digital storytelling of ‘The </w:t>
      </w:r>
      <w:proofErr w:type="spellStart"/>
      <w:r>
        <w:rPr>
          <w:rFonts w:ascii="Arial" w:hAnsi="Arial" w:cs="Arial"/>
          <w:color w:val="000000"/>
        </w:rPr>
        <w:t>Gruffalo</w:t>
      </w:r>
      <w:proofErr w:type="spellEnd"/>
      <w:r>
        <w:rPr>
          <w:rFonts w:ascii="Arial" w:hAnsi="Arial" w:cs="Arial"/>
          <w:color w:val="000000"/>
        </w:rPr>
        <w:t xml:space="preserve">,’ and the traditional storytelling of ‘Room in the Broom,’ there are some clear differences in the two approaches. The traditional type of storytelling as seen in the Room on the Broom’ activity places a focus on shared attention, verbal expressions, and interactive dialogue. Techniques such as rhyming, repetition and characterisation were central to engaging the children and modelling expressive language. Intonation and dramatic pauses emphasised key moments, inviting the children to verbally respond and predict outcomes, which supports early oracy development (Department for Education, 2021). In contrast, the digital storytelling of ‘The </w:t>
      </w:r>
      <w:proofErr w:type="spellStart"/>
      <w:r>
        <w:rPr>
          <w:rFonts w:ascii="Arial" w:hAnsi="Arial" w:cs="Arial"/>
          <w:color w:val="000000"/>
        </w:rPr>
        <w:t>Gruffalo</w:t>
      </w:r>
      <w:proofErr w:type="spellEnd"/>
      <w:r>
        <w:rPr>
          <w:rFonts w:ascii="Arial" w:hAnsi="Arial" w:cs="Arial"/>
          <w:color w:val="000000"/>
        </w:rPr>
        <w:t>’ encouraged exploration through interactive elements, such as swiping pages and zooming in on text. This approach emphasised multimodal engagement where children make meaning by interacting with images and text (</w:t>
      </w:r>
      <w:proofErr w:type="spellStart"/>
      <w:r>
        <w:rPr>
          <w:rFonts w:ascii="Arial" w:hAnsi="Arial" w:cs="Arial"/>
          <w:color w:val="000000"/>
        </w:rPr>
        <w:t>Rahiem</w:t>
      </w:r>
      <w:proofErr w:type="spellEnd"/>
      <w:r>
        <w:rPr>
          <w:rFonts w:ascii="Arial" w:hAnsi="Arial" w:cs="Arial"/>
          <w:color w:val="000000"/>
        </w:rPr>
        <w:t xml:space="preserve">, 2021) </w:t>
      </w:r>
    </w:p>
    <w:p w14:paraId="6453A0F8" w14:textId="77777777" w:rsidR="00FA451C" w:rsidRDefault="00FA451C" w:rsidP="00DF230F">
      <w:pPr>
        <w:pStyle w:val="NormalWeb"/>
        <w:rPr>
          <w:rFonts w:ascii="Arial" w:eastAsia="Times New Roman" w:hAnsi="Arial" w:cs="Arial"/>
          <w:color w:val="000000"/>
        </w:rPr>
      </w:pPr>
      <w:r w:rsidRPr="00872934">
        <w:rPr>
          <w:rFonts w:ascii="Arial" w:hAnsi="Arial" w:cs="Arial"/>
          <w:color w:val="000000"/>
        </w:rPr>
        <w:t xml:space="preserve">Both activities can provide children with opportunities to develop their oracy, reading and writing skills, in </w:t>
      </w:r>
      <w:bookmarkStart w:id="16" w:name="_Int_52WTF6KJ"/>
      <w:r w:rsidRPr="00872934">
        <w:rPr>
          <w:rFonts w:ascii="Arial" w:hAnsi="Arial" w:cs="Arial"/>
          <w:color w:val="000000"/>
        </w:rPr>
        <w:t>different ways</w:t>
      </w:r>
      <w:bookmarkEnd w:id="16"/>
      <w:r w:rsidRPr="00872934">
        <w:rPr>
          <w:rFonts w:ascii="Arial" w:hAnsi="Arial" w:cs="Arial"/>
          <w:color w:val="000000"/>
        </w:rPr>
        <w:t>. Rhyming and repetition in the traditional storytelling could help children recognise language patterns which supports</w:t>
      </w:r>
      <w:r>
        <w:rPr>
          <w:rFonts w:ascii="Arial" w:hAnsi="Arial" w:cs="Arial"/>
          <w:color w:val="000000"/>
        </w:rPr>
        <w:t xml:space="preserve"> </w:t>
      </w:r>
      <w:r w:rsidRPr="00872934">
        <w:rPr>
          <w:rFonts w:ascii="Arial" w:hAnsi="Arial" w:cs="Arial"/>
          <w:color w:val="000000"/>
        </w:rPr>
        <w:t xml:space="preserve">early reading development (Whitebread and Coltman, 2010). Characterisation and expressive intonation provided opportunities for children to experiment with speech and dialogue, encouraging their verbal confidence and communication skills (Bruner, 1986). </w:t>
      </w:r>
      <w:r w:rsidRPr="00872934">
        <w:rPr>
          <w:rFonts w:ascii="Arial" w:eastAsia="Times New Roman" w:hAnsi="Arial" w:cs="Arial"/>
          <w:color w:val="000000"/>
        </w:rPr>
        <w:t xml:space="preserve">Repeating familiar phrases and taking part in interactive storytelling sections, such as filling up the cauldron, could help children </w:t>
      </w:r>
      <w:r>
        <w:rPr>
          <w:rFonts w:ascii="Arial" w:eastAsia="Times New Roman" w:hAnsi="Arial" w:cs="Arial"/>
          <w:color w:val="000000"/>
        </w:rPr>
        <w:t xml:space="preserve">to </w:t>
      </w:r>
      <w:r w:rsidRPr="00872934">
        <w:rPr>
          <w:rFonts w:ascii="Arial" w:eastAsia="Times New Roman" w:hAnsi="Arial" w:cs="Arial"/>
          <w:color w:val="000000"/>
        </w:rPr>
        <w:t xml:space="preserve">learn </w:t>
      </w:r>
      <w:bookmarkStart w:id="17" w:name="_Int_xKDgultb"/>
      <w:r w:rsidRPr="00872934">
        <w:rPr>
          <w:rFonts w:ascii="Arial" w:eastAsia="Times New Roman" w:hAnsi="Arial" w:cs="Arial"/>
          <w:color w:val="000000"/>
        </w:rPr>
        <w:t>new words</w:t>
      </w:r>
      <w:bookmarkEnd w:id="17"/>
      <w:r w:rsidRPr="00872934">
        <w:rPr>
          <w:rFonts w:ascii="Arial" w:eastAsia="Times New Roman" w:hAnsi="Arial" w:cs="Arial"/>
          <w:color w:val="000000"/>
        </w:rPr>
        <w:t xml:space="preserve">, practise making sentences, and gain confidence speaking with adults and friends. Turning pages, remembering the order of events, and retelling parts of the story also help children understand what they have read, follow a story, and organise their ideas, which are important skills for writing </w:t>
      </w:r>
      <w:bookmarkStart w:id="18" w:name="_Int_gIPz4clk"/>
      <w:r w:rsidRPr="00872934">
        <w:rPr>
          <w:rFonts w:ascii="Arial" w:eastAsia="Times New Roman" w:hAnsi="Arial" w:cs="Arial"/>
          <w:color w:val="000000"/>
        </w:rPr>
        <w:t>later on</w:t>
      </w:r>
      <w:bookmarkEnd w:id="18"/>
      <w:r w:rsidRPr="00872934">
        <w:rPr>
          <w:rFonts w:ascii="Arial" w:eastAsia="Times New Roman" w:hAnsi="Arial" w:cs="Arial"/>
          <w:color w:val="000000"/>
        </w:rPr>
        <w:t xml:space="preserve"> (Nicolopoulou, 2010). This way, children are not only improving their speaking skills but also building the foundations for reading and writing, learning ho</w:t>
      </w:r>
      <w:r>
        <w:rPr>
          <w:rFonts w:ascii="Arial" w:eastAsia="Times New Roman" w:hAnsi="Arial" w:cs="Arial"/>
          <w:color w:val="000000"/>
        </w:rPr>
        <w:t>w s</w:t>
      </w:r>
      <w:r w:rsidRPr="00872934">
        <w:rPr>
          <w:rFonts w:ascii="Arial" w:eastAsia="Times New Roman" w:hAnsi="Arial" w:cs="Arial"/>
          <w:color w:val="000000"/>
        </w:rPr>
        <w:t>ounds, words, and meanings work together within a story.</w:t>
      </w:r>
    </w:p>
    <w:p w14:paraId="77533B88" w14:textId="77777777" w:rsidR="00FA451C" w:rsidRDefault="00FA451C" w:rsidP="00DF230F">
      <w:pPr>
        <w:pStyle w:val="NormalWeb"/>
        <w:rPr>
          <w:rFonts w:ascii="Arial" w:eastAsia="Times New Roman" w:hAnsi="Arial" w:cs="Arial"/>
          <w:color w:val="000000"/>
        </w:rPr>
      </w:pPr>
      <w:r>
        <w:rPr>
          <w:rFonts w:ascii="Arial" w:eastAsia="Times New Roman" w:hAnsi="Arial" w:cs="Arial"/>
          <w:color w:val="000000"/>
        </w:rPr>
        <w:t xml:space="preserve">These same skills could </w:t>
      </w:r>
      <w:bookmarkStart w:id="19" w:name="_Int_1lzN56JL"/>
      <w:r>
        <w:rPr>
          <w:rFonts w:ascii="Arial" w:eastAsia="Times New Roman" w:hAnsi="Arial" w:cs="Arial"/>
          <w:color w:val="000000"/>
        </w:rPr>
        <w:t>be supported</w:t>
      </w:r>
      <w:bookmarkEnd w:id="19"/>
      <w:r>
        <w:rPr>
          <w:rFonts w:ascii="Arial" w:eastAsia="Times New Roman" w:hAnsi="Arial" w:cs="Arial"/>
          <w:color w:val="000000"/>
        </w:rPr>
        <w:t xml:space="preserve"> during a digital storytelling activity. Through interacting with a screen, children may follow prompts, or describe what they can see, which can encourage expressive language, and strengthen understanding of how text, images and sound combine to convey meaning (Makri and Hatton, 2023). Digital storytelling also promotes fine motor control and coordination through actions such as swiping on the screen (Liu, 2024). They would also learn how to use digital devices, see how their actions can cause things to happen on screen, and respond </w:t>
      </w:r>
      <w:r>
        <w:rPr>
          <w:rFonts w:ascii="Arial" w:eastAsia="Times New Roman" w:hAnsi="Arial" w:cs="Arial"/>
          <w:color w:val="000000"/>
        </w:rPr>
        <w:lastRenderedPageBreak/>
        <w:t>to what they see and hear (</w:t>
      </w:r>
      <w:proofErr w:type="spellStart"/>
      <w:r>
        <w:rPr>
          <w:rFonts w:ascii="Arial" w:eastAsia="Times New Roman" w:hAnsi="Arial" w:cs="Arial"/>
          <w:color w:val="000000"/>
        </w:rPr>
        <w:t>O’Bryne</w:t>
      </w:r>
      <w:proofErr w:type="spellEnd"/>
      <w:r>
        <w:rPr>
          <w:rFonts w:ascii="Arial" w:eastAsia="Times New Roman" w:hAnsi="Arial" w:cs="Arial"/>
          <w:color w:val="000000"/>
        </w:rPr>
        <w:t xml:space="preserve"> et al., 2018) </w:t>
      </w:r>
      <w:r w:rsidRPr="009D4FC4">
        <w:rPr>
          <w:rFonts w:ascii="Arial" w:eastAsia="Times New Roman" w:hAnsi="Arial" w:cs="Arial"/>
          <w:color w:val="000000"/>
        </w:rPr>
        <w:t>These experiences help children build basic digital skills, which are becoming more important in early years education (ECA, 2017).</w:t>
      </w:r>
    </w:p>
    <w:p w14:paraId="4F1FD0C2" w14:textId="77777777" w:rsidR="00FA451C" w:rsidRPr="00192ABA" w:rsidRDefault="00FA451C" w:rsidP="00DF230F">
      <w:pPr>
        <w:pStyle w:val="NormalWeb"/>
        <w:rPr>
          <w:rFonts w:ascii="Arial" w:eastAsia="Times New Roman" w:hAnsi="Arial" w:cs="Arial"/>
          <w:color w:val="000000"/>
        </w:rPr>
      </w:pPr>
      <w:r w:rsidRPr="00192ABA">
        <w:rPr>
          <w:rFonts w:ascii="Arial" w:eastAsia="Times New Roman" w:hAnsi="Arial" w:cs="Arial"/>
          <w:color w:val="000000"/>
        </w:rPr>
        <w:t>Comparing and contrasting the two methods highlights both their unique strengths and complementary roles. Traditional storytelling supports deep listening, emotional engagement, and verbal expression in a calm, focused environment, allowing children to engage closely with the practitioner, modelling language, empathy, and imaginative thinking (Bettelheim, 1976; Cremin et al., 2017). Whereas digital storytelling encourages exploration, and interactive learning, helping children link text, images, and sounds while developing technical skills (Crystal, 2001; Makri &amp; Hatton, 2023). While traditional storytelling may provide a stronger foundation for</w:t>
      </w:r>
      <w:r w:rsidRPr="00192ABA">
        <w:rPr>
          <w:rStyle w:val="apple-converted-space"/>
          <w:rFonts w:ascii="Arial" w:eastAsia="Times New Roman" w:hAnsi="Arial" w:cs="Arial"/>
          <w:color w:val="000000"/>
        </w:rPr>
        <w:t> </w:t>
      </w:r>
      <w:r w:rsidRPr="00192ABA">
        <w:rPr>
          <w:rStyle w:val="Strong"/>
          <w:rFonts w:ascii="Arial" w:eastAsia="Times New Roman" w:hAnsi="Arial" w:cs="Arial"/>
          <w:color w:val="000000"/>
        </w:rPr>
        <w:t>oracy, narrative comprehension, and emotional development</w:t>
      </w:r>
      <w:r w:rsidRPr="00192ABA">
        <w:rPr>
          <w:rFonts w:ascii="Arial" w:eastAsia="Times New Roman" w:hAnsi="Arial" w:cs="Arial"/>
          <w:b/>
          <w:bCs/>
          <w:color w:val="000000"/>
        </w:rPr>
        <w:t>,</w:t>
      </w:r>
      <w:r w:rsidRPr="00192ABA">
        <w:rPr>
          <w:rFonts w:ascii="Arial" w:eastAsia="Times New Roman" w:hAnsi="Arial" w:cs="Arial"/>
          <w:color w:val="000000"/>
        </w:rPr>
        <w:t xml:space="preserve"> digital storytelling offers opportunities for creativity, curiosity, and multimodal literacy. When used thoughtfully, both approaches could provide children with a rich, balanced experience that nurtures literacy, communication, and digital skills, aligning with the</w:t>
      </w:r>
      <w:r w:rsidRPr="00192ABA">
        <w:rPr>
          <w:rStyle w:val="apple-converted-space"/>
          <w:rFonts w:ascii="Arial" w:eastAsia="Times New Roman" w:hAnsi="Arial" w:cs="Arial"/>
          <w:color w:val="000000"/>
        </w:rPr>
        <w:t> </w:t>
      </w:r>
      <w:r w:rsidRPr="00192ABA">
        <w:rPr>
          <w:rStyle w:val="Emphasis"/>
          <w:rFonts w:ascii="Arial" w:eastAsia="Times New Roman" w:hAnsi="Arial" w:cs="Arial"/>
          <w:color w:val="000000"/>
        </w:rPr>
        <w:t>Curriculum for Wales</w:t>
      </w:r>
      <w:r w:rsidRPr="00192ABA">
        <w:rPr>
          <w:rStyle w:val="apple-converted-space"/>
          <w:rFonts w:ascii="Arial" w:eastAsia="Times New Roman" w:hAnsi="Arial" w:cs="Arial"/>
          <w:color w:val="000000"/>
        </w:rPr>
        <w:t> </w:t>
      </w:r>
      <w:r w:rsidRPr="00192ABA">
        <w:rPr>
          <w:rFonts w:ascii="Arial" w:eastAsia="Times New Roman" w:hAnsi="Arial" w:cs="Arial"/>
          <w:color w:val="000000"/>
        </w:rPr>
        <w:t>(Welsh Government, 2022) and the Early Years Foundation Stage (</w:t>
      </w:r>
      <w:r>
        <w:rPr>
          <w:rFonts w:ascii="Arial" w:eastAsia="Times New Roman" w:hAnsi="Arial" w:cs="Arial"/>
          <w:color w:val="000000"/>
        </w:rPr>
        <w:t>Department for Education,</w:t>
      </w:r>
      <w:r w:rsidRPr="00192ABA">
        <w:rPr>
          <w:rFonts w:ascii="Arial" w:eastAsia="Times New Roman" w:hAnsi="Arial" w:cs="Arial"/>
          <w:color w:val="000000"/>
        </w:rPr>
        <w:t xml:space="preserve"> 2021).</w:t>
      </w:r>
    </w:p>
    <w:p w14:paraId="1298822A" w14:textId="77777777" w:rsidR="00FA451C" w:rsidRDefault="00FA451C" w:rsidP="00DF230F">
      <w:pPr>
        <w:pStyle w:val="NormalWeb"/>
        <w:rPr>
          <w:rFonts w:ascii="Arial" w:hAnsi="Arial" w:cs="Arial"/>
          <w:color w:val="000000"/>
        </w:rPr>
      </w:pPr>
    </w:p>
    <w:p w14:paraId="7FC63702" w14:textId="77777777" w:rsidR="00FA451C" w:rsidRDefault="00FA451C" w:rsidP="00DF230F">
      <w:pPr>
        <w:pStyle w:val="NormalWeb"/>
        <w:rPr>
          <w:rFonts w:ascii="Arial" w:hAnsi="Arial" w:cs="Arial"/>
          <w:color w:val="000000"/>
        </w:rPr>
      </w:pPr>
    </w:p>
    <w:p w14:paraId="723938F1" w14:textId="77777777" w:rsidR="00FA451C" w:rsidRPr="00FA1810" w:rsidRDefault="00FA451C" w:rsidP="00DF230F">
      <w:pPr>
        <w:pStyle w:val="NormalWeb"/>
        <w:rPr>
          <w:rFonts w:ascii="Arial" w:hAnsi="Arial" w:cs="Arial"/>
          <w:color w:val="000000"/>
        </w:rPr>
      </w:pPr>
    </w:p>
    <w:p w14:paraId="184A6113" w14:textId="77777777" w:rsidR="00FA451C" w:rsidRPr="005902CE" w:rsidRDefault="00FA451C" w:rsidP="00DF230F">
      <w:pPr>
        <w:pStyle w:val="NormalWeb"/>
        <w:rPr>
          <w:rFonts w:ascii="Arial" w:hAnsi="Arial" w:cs="Arial"/>
          <w:color w:val="000000"/>
        </w:rPr>
      </w:pPr>
    </w:p>
    <w:p w14:paraId="787AE28D" w14:textId="77777777" w:rsidR="00FA451C" w:rsidRDefault="00FA451C" w:rsidP="00DF230F">
      <w:pPr>
        <w:pStyle w:val="NormalWeb"/>
        <w:rPr>
          <w:color w:val="000000"/>
        </w:rPr>
      </w:pPr>
    </w:p>
    <w:p w14:paraId="1D523476" w14:textId="77777777" w:rsidR="00FA451C" w:rsidRPr="00CC7BED" w:rsidRDefault="00FA451C" w:rsidP="00DF230F">
      <w:pPr>
        <w:rPr>
          <w:rFonts w:ascii="Arial" w:hAnsi="Arial" w:cs="Arial"/>
        </w:rPr>
      </w:pPr>
    </w:p>
    <w:p w14:paraId="75B3424B" w14:textId="77777777" w:rsidR="00FA451C" w:rsidRDefault="00FA451C" w:rsidP="00DF230F">
      <w:pPr>
        <w:rPr>
          <w:rFonts w:ascii="Arial" w:hAnsi="Arial" w:cs="Arial"/>
        </w:rPr>
      </w:pPr>
    </w:p>
    <w:p w14:paraId="7903369F" w14:textId="77777777" w:rsidR="00FA451C" w:rsidRDefault="00FA451C" w:rsidP="00DF230F">
      <w:pPr>
        <w:rPr>
          <w:rFonts w:ascii="Arial" w:hAnsi="Arial" w:cs="Arial"/>
        </w:rPr>
      </w:pPr>
    </w:p>
    <w:p w14:paraId="0B5369E0" w14:textId="77777777" w:rsidR="00FA451C" w:rsidRDefault="00FA451C" w:rsidP="00DF230F">
      <w:pPr>
        <w:rPr>
          <w:rFonts w:ascii="Arial" w:hAnsi="Arial" w:cs="Arial"/>
        </w:rPr>
      </w:pPr>
    </w:p>
    <w:p w14:paraId="1A117072" w14:textId="77777777" w:rsidR="00FA451C" w:rsidRDefault="00FA451C" w:rsidP="00DF230F">
      <w:pPr>
        <w:rPr>
          <w:rFonts w:ascii="Arial" w:hAnsi="Arial" w:cs="Arial"/>
        </w:rPr>
      </w:pPr>
    </w:p>
    <w:p w14:paraId="2A13967D" w14:textId="77777777" w:rsidR="00FA451C" w:rsidRDefault="00FA451C" w:rsidP="00DF230F">
      <w:pPr>
        <w:rPr>
          <w:rFonts w:ascii="Arial" w:hAnsi="Arial" w:cs="Arial"/>
        </w:rPr>
      </w:pPr>
    </w:p>
    <w:p w14:paraId="4C81016A" w14:textId="77777777" w:rsidR="00FA451C" w:rsidRDefault="00FA451C" w:rsidP="00DF230F">
      <w:pPr>
        <w:rPr>
          <w:rFonts w:ascii="Arial" w:hAnsi="Arial" w:cs="Arial"/>
        </w:rPr>
      </w:pPr>
    </w:p>
    <w:p w14:paraId="0C202EB4" w14:textId="77777777" w:rsidR="00FA451C" w:rsidRDefault="00FA451C" w:rsidP="00DF230F">
      <w:pPr>
        <w:rPr>
          <w:rFonts w:ascii="Arial" w:hAnsi="Arial" w:cs="Arial"/>
        </w:rPr>
      </w:pPr>
    </w:p>
    <w:p w14:paraId="49AC7825" w14:textId="77777777" w:rsidR="00FA451C" w:rsidRDefault="00FA451C" w:rsidP="00DF230F">
      <w:pPr>
        <w:rPr>
          <w:rFonts w:ascii="Arial" w:hAnsi="Arial" w:cs="Arial"/>
        </w:rPr>
      </w:pPr>
    </w:p>
    <w:p w14:paraId="788A0B97" w14:textId="77777777" w:rsidR="00FA451C" w:rsidRDefault="00FA451C" w:rsidP="00DF230F">
      <w:pPr>
        <w:rPr>
          <w:rFonts w:ascii="Arial" w:hAnsi="Arial" w:cs="Arial"/>
        </w:rPr>
      </w:pPr>
    </w:p>
    <w:p w14:paraId="62EB8C20" w14:textId="77777777" w:rsidR="00FA451C" w:rsidRDefault="00FA451C" w:rsidP="00DF230F">
      <w:pPr>
        <w:rPr>
          <w:rFonts w:ascii="Arial" w:hAnsi="Arial" w:cs="Arial"/>
        </w:rPr>
      </w:pPr>
    </w:p>
    <w:p w14:paraId="016B939A" w14:textId="77777777" w:rsidR="00FA451C" w:rsidRDefault="00FA451C" w:rsidP="00DF230F">
      <w:pPr>
        <w:rPr>
          <w:rFonts w:ascii="Arial" w:hAnsi="Arial" w:cs="Arial"/>
        </w:rPr>
      </w:pPr>
    </w:p>
    <w:p w14:paraId="170A249C" w14:textId="77777777" w:rsidR="00FA451C" w:rsidRDefault="00FA451C" w:rsidP="00DF230F">
      <w:pPr>
        <w:rPr>
          <w:rFonts w:ascii="Arial" w:hAnsi="Arial" w:cs="Arial"/>
        </w:rPr>
      </w:pPr>
    </w:p>
    <w:p w14:paraId="7B2B27D9" w14:textId="77777777" w:rsidR="00FA451C" w:rsidRDefault="00FA451C" w:rsidP="00DF230F">
      <w:pPr>
        <w:rPr>
          <w:rFonts w:ascii="Arial" w:hAnsi="Arial" w:cs="Arial"/>
        </w:rPr>
      </w:pPr>
      <w:r>
        <w:rPr>
          <w:rFonts w:ascii="Arial" w:hAnsi="Arial" w:cs="Arial"/>
        </w:rPr>
        <w:t xml:space="preserve">References </w:t>
      </w:r>
    </w:p>
    <w:p w14:paraId="41A4977F"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Aitchison, J.</w:t>
      </w:r>
      <w:r>
        <w:rPr>
          <w:rFonts w:ascii="Arial" w:hAnsi="Arial" w:cs="Arial"/>
          <w:color w:val="000000"/>
        </w:rPr>
        <w:t xml:space="preserve"> (</w:t>
      </w:r>
      <w:r w:rsidRPr="00ED3951">
        <w:rPr>
          <w:rFonts w:ascii="Arial" w:hAnsi="Arial" w:cs="Arial"/>
          <w:color w:val="000000"/>
        </w:rPr>
        <w:t>1987</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Words in the Mind: An Introduction to the Mental Lexicon</w:t>
      </w:r>
      <w:r w:rsidRPr="00ED3951">
        <w:rPr>
          <w:rFonts w:ascii="Arial" w:hAnsi="Arial" w:cs="Arial"/>
          <w:color w:val="000000"/>
        </w:rPr>
        <w:t>. Oxford: Blackwell.</w:t>
      </w:r>
      <w:r>
        <w:rPr>
          <w:rFonts w:ascii="Arial" w:hAnsi="Arial" w:cs="Arial"/>
          <w:color w:val="000000"/>
        </w:rPr>
        <w:t xml:space="preserve"> (Accessed: 21</w:t>
      </w:r>
      <w:r w:rsidRPr="004768FF">
        <w:rPr>
          <w:rFonts w:ascii="Arial" w:hAnsi="Arial" w:cs="Arial"/>
          <w:color w:val="000000"/>
          <w:vertAlign w:val="superscript"/>
        </w:rPr>
        <w:t>st</w:t>
      </w:r>
      <w:r>
        <w:rPr>
          <w:rFonts w:ascii="Arial" w:hAnsi="Arial" w:cs="Arial"/>
          <w:color w:val="000000"/>
        </w:rPr>
        <w:t xml:space="preserve"> October 2025)</w:t>
      </w:r>
    </w:p>
    <w:p w14:paraId="6254B555"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Bettelheim, B. </w:t>
      </w:r>
      <w:r>
        <w:rPr>
          <w:rFonts w:ascii="Arial" w:hAnsi="Arial" w:cs="Arial"/>
          <w:color w:val="000000"/>
        </w:rPr>
        <w:t>(</w:t>
      </w:r>
      <w:r w:rsidRPr="00ED3951">
        <w:rPr>
          <w:rFonts w:ascii="Arial" w:hAnsi="Arial" w:cs="Arial"/>
          <w:color w:val="000000"/>
        </w:rPr>
        <w:t>1976</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The Uses of Enchantment: The Meaning and Importance of Fairy Tales</w:t>
      </w:r>
      <w:r w:rsidRPr="00ED3951">
        <w:rPr>
          <w:rFonts w:ascii="Arial" w:hAnsi="Arial" w:cs="Arial"/>
          <w:color w:val="000000"/>
        </w:rPr>
        <w:t>. London: Penguin.</w:t>
      </w:r>
      <w:r>
        <w:rPr>
          <w:rFonts w:ascii="Arial" w:hAnsi="Arial" w:cs="Arial"/>
          <w:color w:val="000000"/>
        </w:rPr>
        <w:t xml:space="preserve"> (Accessed: 21</w:t>
      </w:r>
      <w:r w:rsidRPr="004768FF">
        <w:rPr>
          <w:rFonts w:ascii="Arial" w:hAnsi="Arial" w:cs="Arial"/>
          <w:color w:val="000000"/>
          <w:vertAlign w:val="superscript"/>
        </w:rPr>
        <w:t>st</w:t>
      </w:r>
      <w:r>
        <w:rPr>
          <w:rFonts w:ascii="Arial" w:hAnsi="Arial" w:cs="Arial"/>
          <w:color w:val="000000"/>
        </w:rPr>
        <w:t xml:space="preserve"> October 2025) </w:t>
      </w:r>
    </w:p>
    <w:p w14:paraId="66BD61AE"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Bowkett, S. </w:t>
      </w:r>
      <w:r>
        <w:rPr>
          <w:rFonts w:ascii="Arial" w:hAnsi="Arial" w:cs="Arial"/>
          <w:color w:val="000000"/>
        </w:rPr>
        <w:t>(</w:t>
      </w:r>
      <w:r w:rsidRPr="00ED3951">
        <w:rPr>
          <w:rFonts w:ascii="Arial" w:hAnsi="Arial" w:cs="Arial"/>
          <w:color w:val="000000"/>
        </w:rPr>
        <w:t>2017</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Storytelling and Young Children: Developing Language, Literacy and Imagination</w:t>
      </w:r>
      <w:r w:rsidRPr="00ED3951">
        <w:rPr>
          <w:rFonts w:ascii="Arial" w:hAnsi="Arial" w:cs="Arial"/>
          <w:color w:val="000000"/>
        </w:rPr>
        <w:t>. London: Routledge.</w:t>
      </w:r>
      <w:r>
        <w:rPr>
          <w:rFonts w:ascii="Arial" w:hAnsi="Arial" w:cs="Arial"/>
          <w:color w:val="000000"/>
        </w:rPr>
        <w:t xml:space="preserve"> (Accessed: 24</w:t>
      </w:r>
      <w:r w:rsidRPr="004768FF">
        <w:rPr>
          <w:rFonts w:ascii="Arial" w:hAnsi="Arial" w:cs="Arial"/>
          <w:color w:val="000000"/>
          <w:vertAlign w:val="superscript"/>
        </w:rPr>
        <w:t>th</w:t>
      </w:r>
      <w:r>
        <w:rPr>
          <w:rFonts w:ascii="Arial" w:hAnsi="Arial" w:cs="Arial"/>
          <w:color w:val="000000"/>
        </w:rPr>
        <w:t xml:space="preserve"> October 2025) </w:t>
      </w:r>
    </w:p>
    <w:p w14:paraId="0A594E52"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Bruner, J.</w:t>
      </w:r>
      <w:r>
        <w:rPr>
          <w:rFonts w:ascii="Arial" w:hAnsi="Arial" w:cs="Arial"/>
          <w:color w:val="000000"/>
        </w:rPr>
        <w:t xml:space="preserve"> (</w:t>
      </w:r>
      <w:r w:rsidRPr="00ED3951">
        <w:rPr>
          <w:rFonts w:ascii="Arial" w:hAnsi="Arial" w:cs="Arial"/>
          <w:color w:val="000000"/>
        </w:rPr>
        <w:t>1966</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Towards a Theory of Instruction</w:t>
      </w:r>
      <w:r w:rsidRPr="00ED3951">
        <w:rPr>
          <w:rFonts w:ascii="Arial" w:hAnsi="Arial" w:cs="Arial"/>
          <w:color w:val="000000"/>
        </w:rPr>
        <w:t>. Cambridge, MA: Harvard University Press.</w:t>
      </w:r>
      <w:r>
        <w:rPr>
          <w:rFonts w:ascii="Arial" w:hAnsi="Arial" w:cs="Arial"/>
          <w:color w:val="000000"/>
        </w:rPr>
        <w:t xml:space="preserve"> (Accessed: 22</w:t>
      </w:r>
      <w:r w:rsidRPr="004768FF">
        <w:rPr>
          <w:rFonts w:ascii="Arial" w:hAnsi="Arial" w:cs="Arial"/>
          <w:color w:val="000000"/>
          <w:vertAlign w:val="superscript"/>
        </w:rPr>
        <w:t>nd</w:t>
      </w:r>
      <w:r>
        <w:rPr>
          <w:rFonts w:ascii="Arial" w:hAnsi="Arial" w:cs="Arial"/>
          <w:color w:val="000000"/>
        </w:rPr>
        <w:t xml:space="preserve"> October 2025) </w:t>
      </w:r>
    </w:p>
    <w:p w14:paraId="1F1E47CE"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Bruner, J</w:t>
      </w:r>
      <w:r>
        <w:rPr>
          <w:rFonts w:ascii="Arial" w:hAnsi="Arial" w:cs="Arial"/>
          <w:color w:val="000000"/>
        </w:rPr>
        <w:t>.</w:t>
      </w:r>
      <w:r w:rsidRPr="00ED3951">
        <w:rPr>
          <w:rFonts w:ascii="Arial" w:hAnsi="Arial" w:cs="Arial"/>
          <w:color w:val="000000"/>
        </w:rPr>
        <w:t xml:space="preserve"> </w:t>
      </w:r>
      <w:r>
        <w:rPr>
          <w:rFonts w:ascii="Arial" w:hAnsi="Arial" w:cs="Arial"/>
          <w:color w:val="000000"/>
        </w:rPr>
        <w:t>(</w:t>
      </w:r>
      <w:r w:rsidRPr="00ED3951">
        <w:rPr>
          <w:rFonts w:ascii="Arial" w:hAnsi="Arial" w:cs="Arial"/>
          <w:color w:val="000000"/>
        </w:rPr>
        <w:t>1986</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Actual Minds, Possible Worlds</w:t>
      </w:r>
      <w:r w:rsidRPr="00ED3951">
        <w:rPr>
          <w:rFonts w:ascii="Arial" w:hAnsi="Arial" w:cs="Arial"/>
          <w:color w:val="000000"/>
        </w:rPr>
        <w:t>. Cambridge, MA: Harvard University Press.</w:t>
      </w:r>
      <w:r>
        <w:rPr>
          <w:rFonts w:ascii="Arial" w:hAnsi="Arial" w:cs="Arial"/>
          <w:color w:val="000000"/>
        </w:rPr>
        <w:t xml:space="preserve"> (Accessed: 22</w:t>
      </w:r>
      <w:r w:rsidRPr="004768FF">
        <w:rPr>
          <w:rFonts w:ascii="Arial" w:hAnsi="Arial" w:cs="Arial"/>
          <w:color w:val="000000"/>
          <w:vertAlign w:val="superscript"/>
        </w:rPr>
        <w:t>nd</w:t>
      </w:r>
      <w:r>
        <w:rPr>
          <w:rFonts w:ascii="Arial" w:hAnsi="Arial" w:cs="Arial"/>
          <w:color w:val="000000"/>
        </w:rPr>
        <w:t xml:space="preserve"> October 2025)</w:t>
      </w:r>
    </w:p>
    <w:p w14:paraId="67B55D29"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Cremin, T., Mottram, M., </w:t>
      </w:r>
      <w:proofErr w:type="spellStart"/>
      <w:r w:rsidRPr="00ED3951">
        <w:rPr>
          <w:rFonts w:ascii="Arial" w:hAnsi="Arial" w:cs="Arial"/>
          <w:color w:val="000000"/>
        </w:rPr>
        <w:t>Bearne</w:t>
      </w:r>
      <w:proofErr w:type="spellEnd"/>
      <w:r w:rsidRPr="00ED3951">
        <w:rPr>
          <w:rFonts w:ascii="Arial" w:hAnsi="Arial" w:cs="Arial"/>
          <w:color w:val="000000"/>
        </w:rPr>
        <w:t>, E. and Goodwin, P.</w:t>
      </w:r>
      <w:r>
        <w:rPr>
          <w:rFonts w:ascii="Arial" w:hAnsi="Arial" w:cs="Arial"/>
          <w:color w:val="000000"/>
        </w:rPr>
        <w:t xml:space="preserve"> (</w:t>
      </w:r>
      <w:r w:rsidRPr="00ED3951">
        <w:rPr>
          <w:rFonts w:ascii="Arial" w:hAnsi="Arial" w:cs="Arial"/>
          <w:color w:val="000000"/>
        </w:rPr>
        <w:t>2014</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Exploring Teachers’ Knowledge of Children’s Literature</w:t>
      </w:r>
      <w:r w:rsidRPr="00ED3951">
        <w:rPr>
          <w:rFonts w:ascii="Arial" w:hAnsi="Arial" w:cs="Arial"/>
          <w:color w:val="000000"/>
        </w:rPr>
        <w:t>. London: Routledge.</w:t>
      </w:r>
      <w:r>
        <w:rPr>
          <w:rFonts w:ascii="Arial" w:hAnsi="Arial" w:cs="Arial"/>
          <w:color w:val="000000"/>
        </w:rPr>
        <w:t xml:space="preserve"> (Accessed: 21</w:t>
      </w:r>
      <w:r w:rsidRPr="004768FF">
        <w:rPr>
          <w:rFonts w:ascii="Arial" w:hAnsi="Arial" w:cs="Arial"/>
          <w:color w:val="000000"/>
          <w:vertAlign w:val="superscript"/>
        </w:rPr>
        <w:t>st</w:t>
      </w:r>
      <w:r>
        <w:rPr>
          <w:rFonts w:ascii="Arial" w:hAnsi="Arial" w:cs="Arial"/>
          <w:color w:val="000000"/>
        </w:rPr>
        <w:t xml:space="preserve"> October 2025) </w:t>
      </w:r>
    </w:p>
    <w:p w14:paraId="33C3D7FE"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Crystal, D.</w:t>
      </w:r>
      <w:r>
        <w:rPr>
          <w:rFonts w:ascii="Arial" w:hAnsi="Arial" w:cs="Arial"/>
          <w:color w:val="000000"/>
        </w:rPr>
        <w:t xml:space="preserve"> (</w:t>
      </w:r>
      <w:r w:rsidRPr="00ED3951">
        <w:rPr>
          <w:rFonts w:ascii="Arial" w:hAnsi="Arial" w:cs="Arial"/>
          <w:color w:val="000000"/>
        </w:rPr>
        <w:t>2001</w:t>
      </w:r>
      <w:r>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Language and the Internet</w:t>
      </w:r>
      <w:r w:rsidRPr="00ED3951">
        <w:rPr>
          <w:rFonts w:ascii="Arial" w:hAnsi="Arial" w:cs="Arial"/>
          <w:color w:val="000000"/>
        </w:rPr>
        <w:t>. Cambridge: Cambridge University Press.</w:t>
      </w:r>
      <w:r>
        <w:rPr>
          <w:rFonts w:ascii="Arial" w:hAnsi="Arial" w:cs="Arial"/>
          <w:color w:val="000000"/>
        </w:rPr>
        <w:t xml:space="preserve"> (Accessed: 25</w:t>
      </w:r>
      <w:r w:rsidRPr="004768FF">
        <w:rPr>
          <w:rFonts w:ascii="Arial" w:hAnsi="Arial" w:cs="Arial"/>
          <w:color w:val="000000"/>
          <w:vertAlign w:val="superscript"/>
        </w:rPr>
        <w:t>th</w:t>
      </w:r>
      <w:r>
        <w:rPr>
          <w:rFonts w:ascii="Arial" w:hAnsi="Arial" w:cs="Arial"/>
          <w:color w:val="000000"/>
        </w:rPr>
        <w:t xml:space="preserve"> October 2025) </w:t>
      </w:r>
    </w:p>
    <w:p w14:paraId="7B420CE7"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Early Childhood Australia </w:t>
      </w:r>
      <w:r>
        <w:rPr>
          <w:rFonts w:ascii="Arial" w:hAnsi="Arial" w:cs="Arial"/>
          <w:color w:val="000000"/>
        </w:rPr>
        <w:t>(</w:t>
      </w:r>
      <w:r w:rsidRPr="00ED3951">
        <w:rPr>
          <w:rFonts w:ascii="Arial" w:hAnsi="Arial" w:cs="Arial"/>
          <w:color w:val="000000"/>
        </w:rPr>
        <w:t>2017</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Belonging, Being &amp; Becoming: The Early Years Learning Framework for Australia</w:t>
      </w:r>
      <w:r w:rsidRPr="00ED3951">
        <w:rPr>
          <w:rFonts w:ascii="Arial" w:hAnsi="Arial" w:cs="Arial"/>
          <w:color w:val="000000"/>
        </w:rPr>
        <w:t>. Canberra: ECA. Available</w:t>
      </w:r>
      <w:r>
        <w:rPr>
          <w:rFonts w:ascii="Arial" w:hAnsi="Arial" w:cs="Arial"/>
          <w:color w:val="000000"/>
        </w:rPr>
        <w:t xml:space="preserve"> at:</w:t>
      </w:r>
      <w:r w:rsidRPr="00463300">
        <w:rPr>
          <w:rFonts w:ascii="Arial" w:hAnsi="Arial" w:cs="Arial"/>
          <w:color w:val="000000"/>
        </w:rPr>
        <w:t xml:space="preserve"> </w:t>
      </w:r>
      <w:hyperlink r:id="rId6" w:history="1">
        <w:r w:rsidRPr="002202E7">
          <w:rPr>
            <w:rStyle w:val="Hyperlink"/>
            <w:rFonts w:ascii="Arial" w:hAnsi="Arial" w:cs="Arial"/>
          </w:rPr>
          <w:t>https://www.acecqa.gov.au/sites/default/files/2023-01/EYLF-2022-V2.0.pdf</w:t>
        </w:r>
      </w:hyperlink>
      <w:r>
        <w:rPr>
          <w:rFonts w:ascii="Arial" w:hAnsi="Arial" w:cs="Arial"/>
          <w:color w:val="000000"/>
        </w:rPr>
        <w:t xml:space="preserve"> (</w:t>
      </w:r>
      <w:r w:rsidRPr="00ED3951">
        <w:rPr>
          <w:rFonts w:ascii="Arial" w:hAnsi="Arial" w:cs="Arial"/>
          <w:color w:val="000000"/>
        </w:rPr>
        <w:t>Accessed 26 October 2025</w:t>
      </w:r>
      <w:r>
        <w:rPr>
          <w:rFonts w:ascii="Arial" w:hAnsi="Arial" w:cs="Arial"/>
          <w:color w:val="000000"/>
        </w:rPr>
        <w:t>)</w:t>
      </w:r>
    </w:p>
    <w:p w14:paraId="2FF5EDC2"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Estyn</w:t>
      </w:r>
      <w:r>
        <w:rPr>
          <w:rFonts w:ascii="Arial" w:hAnsi="Arial" w:cs="Arial"/>
          <w:color w:val="000000"/>
        </w:rPr>
        <w:t xml:space="preserve"> (</w:t>
      </w:r>
      <w:r w:rsidRPr="00ED3951">
        <w:rPr>
          <w:rFonts w:ascii="Arial" w:hAnsi="Arial" w:cs="Arial"/>
          <w:color w:val="000000"/>
        </w:rPr>
        <w:t>2021</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Annual Report 2020–2021</w:t>
      </w:r>
      <w:r w:rsidRPr="00ED3951">
        <w:rPr>
          <w:rFonts w:ascii="Arial" w:hAnsi="Arial" w:cs="Arial"/>
          <w:color w:val="000000"/>
        </w:rPr>
        <w:t>. Cardiff: Estyn. Available at:</w:t>
      </w:r>
      <w:r w:rsidRPr="005A24C0">
        <w:rPr>
          <w:rFonts w:ascii="Arial" w:hAnsi="Arial" w:cs="Arial"/>
          <w:color w:val="000000"/>
        </w:rPr>
        <w:t xml:space="preserve"> </w:t>
      </w:r>
      <w:hyperlink r:id="rId7" w:history="1">
        <w:r w:rsidRPr="002202E7">
          <w:rPr>
            <w:rStyle w:val="Hyperlink"/>
            <w:rFonts w:ascii="Arial" w:hAnsi="Arial" w:cs="Arial"/>
          </w:rPr>
          <w:t>https://www.estyn.gov.wales/system/files/2021-11/Annual%20Report%20and%20Accounts%202020-2021.pdf</w:t>
        </w:r>
      </w:hyperlink>
      <w:r>
        <w:rPr>
          <w:rFonts w:ascii="Arial" w:hAnsi="Arial" w:cs="Arial"/>
          <w:color w:val="000000"/>
        </w:rPr>
        <w:t xml:space="preserve"> </w:t>
      </w:r>
      <w:r>
        <w:rPr>
          <w:rStyle w:val="apple-converted-space"/>
          <w:rFonts w:ascii="Arial" w:hAnsi="Arial" w:cs="Arial"/>
          <w:color w:val="000000"/>
        </w:rPr>
        <w:t>(</w:t>
      </w:r>
      <w:r w:rsidRPr="00ED3951">
        <w:rPr>
          <w:rFonts w:ascii="Arial" w:hAnsi="Arial" w:cs="Arial"/>
          <w:color w:val="000000"/>
        </w:rPr>
        <w:t>Accessed 26 October 2025</w:t>
      </w:r>
      <w:r>
        <w:rPr>
          <w:rFonts w:ascii="Arial" w:hAnsi="Arial" w:cs="Arial"/>
          <w:color w:val="000000"/>
        </w:rPr>
        <w:t>)</w:t>
      </w:r>
    </w:p>
    <w:p w14:paraId="08AEFE47"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Liu, M. </w:t>
      </w:r>
      <w:r>
        <w:rPr>
          <w:rFonts w:ascii="Arial" w:hAnsi="Arial" w:cs="Arial"/>
          <w:color w:val="000000"/>
        </w:rPr>
        <w:t>(</w:t>
      </w:r>
      <w:r w:rsidRPr="00ED3951">
        <w:rPr>
          <w:rFonts w:ascii="Arial" w:hAnsi="Arial" w:cs="Arial"/>
          <w:color w:val="000000"/>
        </w:rPr>
        <w:t>2024</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Digital Literacy in Early Childhood Education: Skills, Tools, and Pedagogy</w:t>
      </w:r>
      <w:r w:rsidRPr="00ED3951">
        <w:rPr>
          <w:rFonts w:ascii="Arial" w:hAnsi="Arial" w:cs="Arial"/>
          <w:color w:val="000000"/>
        </w:rPr>
        <w:t>. London: Sage.</w:t>
      </w:r>
      <w:r>
        <w:rPr>
          <w:rFonts w:ascii="Arial" w:hAnsi="Arial" w:cs="Arial"/>
          <w:color w:val="000000"/>
        </w:rPr>
        <w:t xml:space="preserve"> (Accessed: 23</w:t>
      </w:r>
      <w:r w:rsidRPr="004768FF">
        <w:rPr>
          <w:rFonts w:ascii="Arial" w:hAnsi="Arial" w:cs="Arial"/>
          <w:color w:val="000000"/>
          <w:vertAlign w:val="superscript"/>
        </w:rPr>
        <w:t>rd</w:t>
      </w:r>
      <w:r>
        <w:rPr>
          <w:rFonts w:ascii="Arial" w:hAnsi="Arial" w:cs="Arial"/>
          <w:color w:val="000000"/>
        </w:rPr>
        <w:t xml:space="preserve"> October 2025)</w:t>
      </w:r>
    </w:p>
    <w:p w14:paraId="3C5D9241"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Makri, S. and Hatton, S. </w:t>
      </w:r>
      <w:r>
        <w:rPr>
          <w:rFonts w:ascii="Arial" w:hAnsi="Arial" w:cs="Arial"/>
          <w:color w:val="000000"/>
        </w:rPr>
        <w:t>(</w:t>
      </w:r>
      <w:r w:rsidRPr="00ED3951">
        <w:rPr>
          <w:rFonts w:ascii="Arial" w:hAnsi="Arial" w:cs="Arial"/>
          <w:color w:val="000000"/>
        </w:rPr>
        <w:t>2023</w:t>
      </w:r>
      <w:r>
        <w:rPr>
          <w:rFonts w:ascii="Arial" w:hAnsi="Arial" w:cs="Arial"/>
          <w:color w:val="000000"/>
        </w:rPr>
        <w:t>)</w:t>
      </w:r>
      <w:r w:rsidRPr="00ED3951">
        <w:rPr>
          <w:rFonts w:ascii="Arial" w:hAnsi="Arial" w:cs="Arial"/>
          <w:color w:val="000000"/>
        </w:rPr>
        <w:t>. ‘Digital Storytelling in Early Years Education: Supporting Literacy, Creativity and Collaboration,’</w:t>
      </w:r>
      <w:r w:rsidRPr="00ED3951">
        <w:rPr>
          <w:rStyle w:val="apple-converted-space"/>
          <w:rFonts w:ascii="Arial" w:hAnsi="Arial" w:cs="Arial"/>
          <w:color w:val="000000"/>
        </w:rPr>
        <w:t> </w:t>
      </w:r>
      <w:r w:rsidRPr="00ED3951">
        <w:rPr>
          <w:rStyle w:val="Emphasis"/>
          <w:rFonts w:ascii="Arial" w:hAnsi="Arial" w:cs="Arial"/>
          <w:i w:val="0"/>
          <w:iCs w:val="0"/>
          <w:color w:val="000000"/>
        </w:rPr>
        <w:t>Early Years</w:t>
      </w:r>
      <w:r w:rsidRPr="00ED3951">
        <w:rPr>
          <w:rFonts w:ascii="Arial" w:hAnsi="Arial" w:cs="Arial"/>
          <w:color w:val="000000"/>
        </w:rPr>
        <w:t>, 43(2), pp. 145–160.</w:t>
      </w:r>
      <w:r>
        <w:rPr>
          <w:rFonts w:ascii="Arial" w:hAnsi="Arial" w:cs="Arial"/>
          <w:color w:val="000000"/>
        </w:rPr>
        <w:t xml:space="preserve"> (Accessed: 22</w:t>
      </w:r>
      <w:r w:rsidRPr="004768FF">
        <w:rPr>
          <w:rFonts w:ascii="Arial" w:hAnsi="Arial" w:cs="Arial"/>
          <w:color w:val="000000"/>
          <w:vertAlign w:val="superscript"/>
        </w:rPr>
        <w:t>nd</w:t>
      </w:r>
      <w:r>
        <w:rPr>
          <w:rFonts w:ascii="Arial" w:hAnsi="Arial" w:cs="Arial"/>
          <w:color w:val="000000"/>
        </w:rPr>
        <w:t xml:space="preserve"> October 2025) </w:t>
      </w:r>
      <w:r w:rsidRPr="00ED3951">
        <w:rPr>
          <w:rStyle w:val="apple-converted-space"/>
          <w:rFonts w:ascii="Arial" w:hAnsi="Arial" w:cs="Arial"/>
          <w:color w:val="000000"/>
        </w:rPr>
        <w:t xml:space="preserve"> </w:t>
      </w:r>
    </w:p>
    <w:p w14:paraId="6CC0A4BF"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Mercer, N.</w:t>
      </w:r>
      <w:r>
        <w:rPr>
          <w:rFonts w:ascii="Arial" w:hAnsi="Arial" w:cs="Arial"/>
          <w:color w:val="000000"/>
        </w:rPr>
        <w:t xml:space="preserve"> (</w:t>
      </w:r>
      <w:r w:rsidRPr="00ED3951">
        <w:rPr>
          <w:rFonts w:ascii="Arial" w:hAnsi="Arial" w:cs="Arial"/>
          <w:color w:val="000000"/>
        </w:rPr>
        <w:t>2000</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Words and Minds: How We Use Language to Think Together</w:t>
      </w:r>
      <w:r w:rsidRPr="00ED3951">
        <w:rPr>
          <w:rFonts w:ascii="Arial" w:hAnsi="Arial" w:cs="Arial"/>
          <w:color w:val="000000"/>
        </w:rPr>
        <w:t>. London: Routledge.</w:t>
      </w:r>
      <w:r>
        <w:rPr>
          <w:rFonts w:ascii="Arial" w:hAnsi="Arial" w:cs="Arial"/>
          <w:color w:val="000000"/>
        </w:rPr>
        <w:t xml:space="preserve"> (Accessed: 26</w:t>
      </w:r>
      <w:r w:rsidRPr="004768FF">
        <w:rPr>
          <w:rFonts w:ascii="Arial" w:hAnsi="Arial" w:cs="Arial"/>
          <w:color w:val="000000"/>
          <w:vertAlign w:val="superscript"/>
        </w:rPr>
        <w:t>th</w:t>
      </w:r>
      <w:r>
        <w:rPr>
          <w:rFonts w:ascii="Arial" w:hAnsi="Arial" w:cs="Arial"/>
          <w:color w:val="000000"/>
        </w:rPr>
        <w:t xml:space="preserve"> October 2025) </w:t>
      </w:r>
    </w:p>
    <w:p w14:paraId="357D2B20"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Merjovaara, A</w:t>
      </w:r>
      <w:r>
        <w:rPr>
          <w:rFonts w:ascii="Arial" w:hAnsi="Arial" w:cs="Arial"/>
          <w:color w:val="000000"/>
        </w:rPr>
        <w:t>. (</w:t>
      </w:r>
      <w:r w:rsidRPr="00ED3951">
        <w:rPr>
          <w:rFonts w:ascii="Arial" w:hAnsi="Arial" w:cs="Arial"/>
          <w:color w:val="000000"/>
        </w:rPr>
        <w:t>2022</w:t>
      </w:r>
      <w:r>
        <w:rPr>
          <w:rFonts w:ascii="Arial" w:hAnsi="Arial" w:cs="Arial"/>
          <w:color w:val="000000"/>
        </w:rPr>
        <w:t>)</w:t>
      </w:r>
      <w:r w:rsidRPr="00ED3951">
        <w:rPr>
          <w:rFonts w:ascii="Arial" w:hAnsi="Arial" w:cs="Arial"/>
          <w:color w:val="000000"/>
        </w:rPr>
        <w:t>. ‘Digital Storytelling as a Pedagogical Tool in Early Years Settings,’</w:t>
      </w:r>
      <w:r w:rsidRPr="00ED3951">
        <w:rPr>
          <w:rStyle w:val="apple-converted-space"/>
          <w:rFonts w:ascii="Arial" w:hAnsi="Arial" w:cs="Arial"/>
          <w:color w:val="000000"/>
        </w:rPr>
        <w:t> </w:t>
      </w:r>
      <w:r w:rsidRPr="00ED3951">
        <w:rPr>
          <w:rStyle w:val="Emphasis"/>
          <w:rFonts w:ascii="Arial" w:hAnsi="Arial" w:cs="Arial"/>
          <w:i w:val="0"/>
          <w:iCs w:val="0"/>
          <w:color w:val="000000"/>
        </w:rPr>
        <w:t>Journal of Early Childhood Research</w:t>
      </w:r>
      <w:r w:rsidRPr="00ED3951">
        <w:rPr>
          <w:rFonts w:ascii="Arial" w:hAnsi="Arial" w:cs="Arial"/>
          <w:color w:val="000000"/>
        </w:rPr>
        <w:t>,</w:t>
      </w:r>
      <w:r>
        <w:rPr>
          <w:rFonts w:ascii="Arial" w:hAnsi="Arial" w:cs="Arial"/>
          <w:color w:val="000000"/>
        </w:rPr>
        <w:t xml:space="preserve"> pp.</w:t>
      </w:r>
      <w:r w:rsidRPr="00ED3951">
        <w:rPr>
          <w:rFonts w:ascii="Arial" w:hAnsi="Arial" w:cs="Arial"/>
          <w:color w:val="000000"/>
        </w:rPr>
        <w:t xml:space="preserve"> 55–69.</w:t>
      </w:r>
      <w:r>
        <w:rPr>
          <w:rFonts w:ascii="Arial" w:hAnsi="Arial" w:cs="Arial"/>
          <w:color w:val="000000"/>
        </w:rPr>
        <w:t>(</w:t>
      </w:r>
      <w:proofErr w:type="spellStart"/>
      <w:r>
        <w:rPr>
          <w:rFonts w:ascii="Arial" w:hAnsi="Arial" w:cs="Arial"/>
          <w:color w:val="000000"/>
        </w:rPr>
        <w:t>accesse</w:t>
      </w:r>
      <w:proofErr w:type="spellEnd"/>
      <w:r>
        <w:rPr>
          <w:rFonts w:ascii="Arial" w:hAnsi="Arial" w:cs="Arial"/>
          <w:color w:val="000000"/>
        </w:rPr>
        <w:t>: 21</w:t>
      </w:r>
      <w:r w:rsidRPr="004768FF">
        <w:rPr>
          <w:rFonts w:ascii="Arial" w:hAnsi="Arial" w:cs="Arial"/>
          <w:color w:val="000000"/>
          <w:vertAlign w:val="superscript"/>
        </w:rPr>
        <w:t>st</w:t>
      </w:r>
      <w:r>
        <w:rPr>
          <w:rFonts w:ascii="Arial" w:hAnsi="Arial" w:cs="Arial"/>
          <w:color w:val="000000"/>
        </w:rPr>
        <w:t xml:space="preserve"> October 2025)</w:t>
      </w:r>
    </w:p>
    <w:p w14:paraId="1DEC2825" w14:textId="77777777" w:rsidR="00FA451C" w:rsidRPr="00ED3951" w:rsidRDefault="00FA451C" w:rsidP="00DF230F">
      <w:pPr>
        <w:pStyle w:val="NormalWeb"/>
        <w:rPr>
          <w:rFonts w:ascii="Arial" w:hAnsi="Arial" w:cs="Arial"/>
          <w:color w:val="000000"/>
        </w:rPr>
      </w:pPr>
      <w:r w:rsidRPr="00ED3951">
        <w:rPr>
          <w:rFonts w:ascii="Arial" w:hAnsi="Arial" w:cs="Arial"/>
          <w:color w:val="000000"/>
        </w:rPr>
        <w:lastRenderedPageBreak/>
        <w:t xml:space="preserve">Nicolopoulou, A. </w:t>
      </w:r>
      <w:r>
        <w:rPr>
          <w:rFonts w:ascii="Arial" w:hAnsi="Arial" w:cs="Arial"/>
          <w:color w:val="000000"/>
        </w:rPr>
        <w:t>(</w:t>
      </w:r>
      <w:r w:rsidRPr="00ED3951">
        <w:rPr>
          <w:rFonts w:ascii="Arial" w:hAnsi="Arial" w:cs="Arial"/>
          <w:color w:val="000000"/>
        </w:rPr>
        <w:t>2010</w:t>
      </w:r>
      <w:r>
        <w:rPr>
          <w:rFonts w:ascii="Arial" w:hAnsi="Arial" w:cs="Arial"/>
          <w:color w:val="000000"/>
        </w:rPr>
        <w:t>)</w:t>
      </w:r>
      <w:r w:rsidRPr="00ED3951">
        <w:rPr>
          <w:rFonts w:ascii="Arial" w:hAnsi="Arial" w:cs="Arial"/>
          <w:color w:val="000000"/>
        </w:rPr>
        <w:t>. ‘The Role of Narrative in Children’s Cognitive, Social, and Emotional Development,’</w:t>
      </w:r>
      <w:r w:rsidRPr="00ED3951">
        <w:rPr>
          <w:rStyle w:val="apple-converted-space"/>
          <w:rFonts w:ascii="Arial" w:hAnsi="Arial" w:cs="Arial"/>
          <w:color w:val="000000"/>
        </w:rPr>
        <w:t> </w:t>
      </w:r>
      <w:r w:rsidRPr="00ED3951">
        <w:rPr>
          <w:rStyle w:val="Emphasis"/>
          <w:rFonts w:ascii="Arial" w:hAnsi="Arial" w:cs="Arial"/>
          <w:i w:val="0"/>
          <w:iCs w:val="0"/>
          <w:color w:val="000000"/>
        </w:rPr>
        <w:t>Child Development Perspective</w:t>
      </w:r>
      <w:r>
        <w:rPr>
          <w:rStyle w:val="Emphasis"/>
          <w:rFonts w:ascii="Arial" w:hAnsi="Arial" w:cs="Arial"/>
          <w:i w:val="0"/>
          <w:iCs w:val="0"/>
          <w:color w:val="000000"/>
        </w:rPr>
        <w:t>s,</w:t>
      </w:r>
      <w:r w:rsidRPr="00ED3951">
        <w:rPr>
          <w:rFonts w:ascii="Arial" w:hAnsi="Arial" w:cs="Arial"/>
          <w:color w:val="000000"/>
        </w:rPr>
        <w:t xml:space="preserve"> pp. 87–92.</w:t>
      </w:r>
      <w:r w:rsidRPr="00ED3951">
        <w:rPr>
          <w:rStyle w:val="apple-converted-space"/>
          <w:rFonts w:ascii="Arial" w:hAnsi="Arial" w:cs="Arial"/>
          <w:color w:val="000000"/>
        </w:rPr>
        <w:t> </w:t>
      </w:r>
      <w:r>
        <w:rPr>
          <w:rStyle w:val="apple-converted-space"/>
          <w:rFonts w:ascii="Arial" w:hAnsi="Arial" w:cs="Arial"/>
          <w:color w:val="000000"/>
        </w:rPr>
        <w:t>(Accessed: 23</w:t>
      </w:r>
      <w:r w:rsidRPr="004768FF">
        <w:rPr>
          <w:rStyle w:val="apple-converted-space"/>
          <w:rFonts w:ascii="Arial" w:hAnsi="Arial" w:cs="Arial"/>
          <w:color w:val="000000"/>
          <w:vertAlign w:val="superscript"/>
        </w:rPr>
        <w:t>rd</w:t>
      </w:r>
      <w:r>
        <w:rPr>
          <w:rStyle w:val="apple-converted-space"/>
          <w:rFonts w:ascii="Arial" w:hAnsi="Arial" w:cs="Arial"/>
          <w:color w:val="000000"/>
        </w:rPr>
        <w:t xml:space="preserve"> October 2025)</w:t>
      </w:r>
    </w:p>
    <w:p w14:paraId="07CCCBCB"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O’Byrne, W.I.</w:t>
      </w:r>
      <w:r>
        <w:rPr>
          <w:rFonts w:ascii="Arial" w:hAnsi="Arial" w:cs="Arial"/>
          <w:color w:val="000000"/>
        </w:rPr>
        <w:t>,</w:t>
      </w:r>
      <w:r w:rsidRPr="00ED3951">
        <w:rPr>
          <w:rFonts w:ascii="Arial" w:hAnsi="Arial" w:cs="Arial"/>
          <w:color w:val="000000"/>
        </w:rPr>
        <w:t xml:space="preserve"> </w:t>
      </w:r>
      <w:proofErr w:type="spellStart"/>
      <w:r w:rsidRPr="00ED3951">
        <w:rPr>
          <w:rFonts w:ascii="Arial" w:hAnsi="Arial" w:cs="Arial"/>
          <w:color w:val="000000"/>
        </w:rPr>
        <w:t>Scharber</w:t>
      </w:r>
      <w:proofErr w:type="spellEnd"/>
      <w:r w:rsidRPr="00ED3951">
        <w:rPr>
          <w:rFonts w:ascii="Arial" w:hAnsi="Arial" w:cs="Arial"/>
          <w:color w:val="000000"/>
        </w:rPr>
        <w:t xml:space="preserve">, C. and Shepherd, C.E. </w:t>
      </w:r>
      <w:r>
        <w:rPr>
          <w:rFonts w:ascii="Arial" w:hAnsi="Arial" w:cs="Arial"/>
          <w:color w:val="000000"/>
        </w:rPr>
        <w:t>(</w:t>
      </w:r>
      <w:r w:rsidRPr="00ED3951">
        <w:rPr>
          <w:rFonts w:ascii="Arial" w:hAnsi="Arial" w:cs="Arial"/>
          <w:color w:val="000000"/>
        </w:rPr>
        <w:t>2018</w:t>
      </w:r>
      <w:r>
        <w:rPr>
          <w:rFonts w:ascii="Arial" w:hAnsi="Arial" w:cs="Arial"/>
          <w:color w:val="000000"/>
        </w:rPr>
        <w:t>)</w:t>
      </w:r>
      <w:r w:rsidRPr="00ED3951">
        <w:rPr>
          <w:rFonts w:ascii="Arial" w:hAnsi="Arial" w:cs="Arial"/>
          <w:color w:val="000000"/>
        </w:rPr>
        <w:t>. ‘Digital Storytelling and Literacy Learning in Early Childhood Education’,</w:t>
      </w:r>
      <w:r w:rsidRPr="00ED3951">
        <w:rPr>
          <w:rStyle w:val="apple-converted-space"/>
          <w:rFonts w:ascii="Arial" w:hAnsi="Arial" w:cs="Arial"/>
          <w:color w:val="000000"/>
        </w:rPr>
        <w:t> </w:t>
      </w:r>
      <w:r w:rsidRPr="00ED3951">
        <w:rPr>
          <w:rStyle w:val="Emphasis"/>
          <w:rFonts w:ascii="Arial" w:hAnsi="Arial" w:cs="Arial"/>
          <w:i w:val="0"/>
          <w:iCs w:val="0"/>
          <w:color w:val="000000"/>
        </w:rPr>
        <w:t>Computers &amp; Education</w:t>
      </w:r>
      <w:r w:rsidRPr="00ED3951">
        <w:rPr>
          <w:rFonts w:ascii="Arial" w:hAnsi="Arial" w:cs="Arial"/>
          <w:color w:val="000000"/>
        </w:rPr>
        <w:t>, 127, pp. 135–147.</w:t>
      </w:r>
      <w:r w:rsidRPr="00ED3951">
        <w:rPr>
          <w:rStyle w:val="apple-converted-space"/>
          <w:rFonts w:ascii="Arial" w:hAnsi="Arial" w:cs="Arial"/>
          <w:color w:val="000000"/>
        </w:rPr>
        <w:t> </w:t>
      </w:r>
      <w:r>
        <w:rPr>
          <w:rStyle w:val="apple-converted-space"/>
          <w:rFonts w:ascii="Arial" w:hAnsi="Arial" w:cs="Arial"/>
          <w:color w:val="000000"/>
        </w:rPr>
        <w:t>(Accessed: 22</w:t>
      </w:r>
      <w:r w:rsidRPr="004768FF">
        <w:rPr>
          <w:rStyle w:val="apple-converted-space"/>
          <w:rFonts w:ascii="Arial" w:hAnsi="Arial" w:cs="Arial"/>
          <w:color w:val="000000"/>
          <w:vertAlign w:val="superscript"/>
        </w:rPr>
        <w:t>nd</w:t>
      </w:r>
      <w:r>
        <w:rPr>
          <w:rStyle w:val="apple-converted-space"/>
          <w:rFonts w:ascii="Arial" w:hAnsi="Arial" w:cs="Arial"/>
          <w:color w:val="000000"/>
        </w:rPr>
        <w:t xml:space="preserve"> October 2025)</w:t>
      </w:r>
    </w:p>
    <w:p w14:paraId="56B2CEA3"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Piaget, J.</w:t>
      </w:r>
      <w:r>
        <w:rPr>
          <w:rFonts w:ascii="Arial" w:hAnsi="Arial" w:cs="Arial"/>
          <w:color w:val="000000"/>
        </w:rPr>
        <w:t xml:space="preserve"> (</w:t>
      </w:r>
      <w:r w:rsidRPr="00ED3951">
        <w:rPr>
          <w:rFonts w:ascii="Arial" w:hAnsi="Arial" w:cs="Arial"/>
          <w:color w:val="000000"/>
        </w:rPr>
        <w:t>1951</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Play, Dreams and Imitation in Childhood</w:t>
      </w:r>
      <w:r w:rsidRPr="00ED3951">
        <w:rPr>
          <w:rFonts w:ascii="Arial" w:hAnsi="Arial" w:cs="Arial"/>
          <w:color w:val="000000"/>
        </w:rPr>
        <w:t xml:space="preserve">. London: Routledge &amp; </w:t>
      </w:r>
      <w:proofErr w:type="spellStart"/>
      <w:r w:rsidRPr="00ED3951">
        <w:rPr>
          <w:rFonts w:ascii="Arial" w:hAnsi="Arial" w:cs="Arial"/>
          <w:color w:val="000000"/>
        </w:rPr>
        <w:t>Kegan</w:t>
      </w:r>
      <w:proofErr w:type="spellEnd"/>
      <w:r w:rsidRPr="00ED3951">
        <w:rPr>
          <w:rFonts w:ascii="Arial" w:hAnsi="Arial" w:cs="Arial"/>
          <w:color w:val="000000"/>
        </w:rPr>
        <w:t xml:space="preserve"> Paul.</w:t>
      </w:r>
      <w:r>
        <w:rPr>
          <w:rFonts w:ascii="Arial" w:hAnsi="Arial" w:cs="Arial"/>
          <w:color w:val="000000"/>
        </w:rPr>
        <w:t xml:space="preserve"> (Accessed: 21</w:t>
      </w:r>
      <w:r w:rsidRPr="004768FF">
        <w:rPr>
          <w:rFonts w:ascii="Arial" w:hAnsi="Arial" w:cs="Arial"/>
          <w:color w:val="000000"/>
          <w:vertAlign w:val="superscript"/>
        </w:rPr>
        <w:t>st</w:t>
      </w:r>
      <w:r>
        <w:rPr>
          <w:rFonts w:ascii="Arial" w:hAnsi="Arial" w:cs="Arial"/>
          <w:color w:val="000000"/>
        </w:rPr>
        <w:t xml:space="preserve"> October 2025)</w:t>
      </w:r>
    </w:p>
    <w:p w14:paraId="24AE1D48" w14:textId="77777777" w:rsidR="00FA451C" w:rsidRPr="00ED3951" w:rsidRDefault="00FA451C" w:rsidP="00DF230F">
      <w:pPr>
        <w:pStyle w:val="NormalWeb"/>
        <w:rPr>
          <w:rFonts w:ascii="Arial" w:hAnsi="Arial" w:cs="Arial"/>
          <w:color w:val="000000"/>
        </w:rPr>
      </w:pPr>
      <w:proofErr w:type="spellStart"/>
      <w:r w:rsidRPr="00ED3951">
        <w:rPr>
          <w:rFonts w:ascii="Arial" w:hAnsi="Arial" w:cs="Arial"/>
          <w:color w:val="000000"/>
        </w:rPr>
        <w:t>Rahiem</w:t>
      </w:r>
      <w:proofErr w:type="spellEnd"/>
      <w:r w:rsidRPr="00ED3951">
        <w:rPr>
          <w:rFonts w:ascii="Arial" w:hAnsi="Arial" w:cs="Arial"/>
          <w:color w:val="000000"/>
        </w:rPr>
        <w:t xml:space="preserve">, M.D. </w:t>
      </w:r>
      <w:r>
        <w:rPr>
          <w:rFonts w:ascii="Arial" w:hAnsi="Arial" w:cs="Arial"/>
          <w:color w:val="000000"/>
        </w:rPr>
        <w:t>(</w:t>
      </w:r>
      <w:r w:rsidRPr="00ED3951">
        <w:rPr>
          <w:rFonts w:ascii="Arial" w:hAnsi="Arial" w:cs="Arial"/>
          <w:color w:val="000000"/>
        </w:rPr>
        <w:t>2021</w:t>
      </w:r>
      <w:r>
        <w:rPr>
          <w:rFonts w:ascii="Arial" w:hAnsi="Arial" w:cs="Arial"/>
          <w:color w:val="000000"/>
        </w:rPr>
        <w:t>)</w:t>
      </w:r>
      <w:r w:rsidRPr="00ED3951">
        <w:rPr>
          <w:rFonts w:ascii="Arial" w:hAnsi="Arial" w:cs="Arial"/>
          <w:color w:val="000000"/>
        </w:rPr>
        <w:t>. ‘Digital Storytelling in Early Years Classrooms: Enhancing Learning and Engagement’,</w:t>
      </w:r>
      <w:r w:rsidRPr="00ED3951">
        <w:rPr>
          <w:rStyle w:val="apple-converted-space"/>
          <w:rFonts w:ascii="Arial" w:hAnsi="Arial" w:cs="Arial"/>
          <w:color w:val="000000"/>
        </w:rPr>
        <w:t> </w:t>
      </w:r>
      <w:r w:rsidRPr="00ED3951">
        <w:rPr>
          <w:rStyle w:val="Emphasis"/>
          <w:rFonts w:ascii="Arial" w:hAnsi="Arial" w:cs="Arial"/>
          <w:i w:val="0"/>
          <w:iCs w:val="0"/>
          <w:color w:val="000000"/>
        </w:rPr>
        <w:t>Early Child Development and Care</w:t>
      </w:r>
      <w:r w:rsidRPr="00ED3951">
        <w:rPr>
          <w:rFonts w:ascii="Arial" w:hAnsi="Arial" w:cs="Arial"/>
          <w:color w:val="000000"/>
        </w:rPr>
        <w:t>, 191(4), pp. 601–613.</w:t>
      </w:r>
      <w:r w:rsidRPr="00ED3951">
        <w:rPr>
          <w:rStyle w:val="apple-converted-space"/>
          <w:rFonts w:ascii="Arial" w:hAnsi="Arial" w:cs="Arial"/>
          <w:color w:val="000000"/>
        </w:rPr>
        <w:t> </w:t>
      </w:r>
      <w:r>
        <w:rPr>
          <w:rStyle w:val="apple-converted-space"/>
          <w:rFonts w:ascii="Arial" w:hAnsi="Arial" w:cs="Arial"/>
          <w:color w:val="000000"/>
        </w:rPr>
        <w:t>(Accessed: 26</w:t>
      </w:r>
      <w:r w:rsidRPr="004768FF">
        <w:rPr>
          <w:rStyle w:val="apple-converted-space"/>
          <w:rFonts w:ascii="Arial" w:hAnsi="Arial" w:cs="Arial"/>
          <w:color w:val="000000"/>
          <w:vertAlign w:val="superscript"/>
        </w:rPr>
        <w:t>th</w:t>
      </w:r>
      <w:r>
        <w:rPr>
          <w:rStyle w:val="apple-converted-space"/>
          <w:rFonts w:ascii="Arial" w:hAnsi="Arial" w:cs="Arial"/>
          <w:color w:val="000000"/>
        </w:rPr>
        <w:t xml:space="preserve"> October 2025)</w:t>
      </w:r>
    </w:p>
    <w:p w14:paraId="46A6135F"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Rowsell, J. and Pahl, K. </w:t>
      </w:r>
      <w:r>
        <w:rPr>
          <w:rFonts w:ascii="Arial" w:hAnsi="Arial" w:cs="Arial"/>
          <w:color w:val="000000"/>
        </w:rPr>
        <w:t>(</w:t>
      </w:r>
      <w:r w:rsidRPr="00ED3951">
        <w:rPr>
          <w:rFonts w:ascii="Arial" w:hAnsi="Arial" w:cs="Arial"/>
          <w:color w:val="000000"/>
        </w:rPr>
        <w:t>2020</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Living Literacies: Literacy Learning in a Digital Age</w:t>
      </w:r>
      <w:r w:rsidRPr="00ED3951">
        <w:rPr>
          <w:rFonts w:ascii="Arial" w:hAnsi="Arial" w:cs="Arial"/>
          <w:color w:val="000000"/>
        </w:rPr>
        <w:t>. London: Routledge.</w:t>
      </w:r>
      <w:r>
        <w:rPr>
          <w:rFonts w:ascii="Arial" w:hAnsi="Arial" w:cs="Arial"/>
          <w:color w:val="000000"/>
        </w:rPr>
        <w:t xml:space="preserve"> (Accessed: 23</w:t>
      </w:r>
      <w:r w:rsidRPr="004768FF">
        <w:rPr>
          <w:rFonts w:ascii="Arial" w:hAnsi="Arial" w:cs="Arial"/>
          <w:color w:val="000000"/>
          <w:vertAlign w:val="superscript"/>
        </w:rPr>
        <w:t>rd</w:t>
      </w:r>
      <w:r>
        <w:rPr>
          <w:rFonts w:ascii="Arial" w:hAnsi="Arial" w:cs="Arial"/>
          <w:color w:val="000000"/>
        </w:rPr>
        <w:t xml:space="preserve"> October 2025)</w:t>
      </w:r>
    </w:p>
    <w:p w14:paraId="6C41F089"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Siraj-Blatchford, I., Sylva, K.</w:t>
      </w:r>
      <w:r>
        <w:rPr>
          <w:rFonts w:ascii="Arial" w:hAnsi="Arial" w:cs="Arial"/>
          <w:color w:val="000000"/>
        </w:rPr>
        <w:t>,</w:t>
      </w:r>
      <w:r w:rsidRPr="00ED3951">
        <w:rPr>
          <w:rFonts w:ascii="Arial" w:hAnsi="Arial" w:cs="Arial"/>
          <w:color w:val="000000"/>
        </w:rPr>
        <w:t xml:space="preserve"> Muttock, S., Gilden, R. and Bell, D. </w:t>
      </w:r>
      <w:r>
        <w:rPr>
          <w:rFonts w:ascii="Arial" w:hAnsi="Arial" w:cs="Arial"/>
          <w:color w:val="000000"/>
        </w:rPr>
        <w:t>(</w:t>
      </w:r>
      <w:r w:rsidRPr="00ED3951">
        <w:rPr>
          <w:rFonts w:ascii="Arial" w:hAnsi="Arial" w:cs="Arial"/>
          <w:color w:val="000000"/>
        </w:rPr>
        <w:t>2002</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Researching Effective Pedagogy in the Early Years</w:t>
      </w:r>
      <w:r w:rsidRPr="00ED3951">
        <w:rPr>
          <w:rFonts w:ascii="Arial" w:hAnsi="Arial" w:cs="Arial"/>
          <w:color w:val="000000"/>
        </w:rPr>
        <w:t>. London: Department for Education and Skills.</w:t>
      </w:r>
      <w:r>
        <w:rPr>
          <w:rFonts w:ascii="Arial" w:hAnsi="Arial" w:cs="Arial"/>
          <w:color w:val="000000"/>
        </w:rPr>
        <w:t xml:space="preserve"> (Accessed: 22</w:t>
      </w:r>
      <w:r w:rsidRPr="004768FF">
        <w:rPr>
          <w:rFonts w:ascii="Arial" w:hAnsi="Arial" w:cs="Arial"/>
          <w:color w:val="000000"/>
          <w:vertAlign w:val="superscript"/>
        </w:rPr>
        <w:t>nd</w:t>
      </w:r>
      <w:r>
        <w:rPr>
          <w:rFonts w:ascii="Arial" w:hAnsi="Arial" w:cs="Arial"/>
          <w:color w:val="000000"/>
        </w:rPr>
        <w:t xml:space="preserve"> October 2025)</w:t>
      </w:r>
    </w:p>
    <w:p w14:paraId="38B5AD7C"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Siraj, I., Kingston, D. and Melhuish, E. </w:t>
      </w:r>
      <w:r>
        <w:rPr>
          <w:rFonts w:ascii="Arial" w:hAnsi="Arial" w:cs="Arial"/>
          <w:color w:val="000000"/>
        </w:rPr>
        <w:t>(</w:t>
      </w:r>
      <w:r w:rsidRPr="00ED3951">
        <w:rPr>
          <w:rFonts w:ascii="Arial" w:hAnsi="Arial" w:cs="Arial"/>
          <w:color w:val="000000"/>
        </w:rPr>
        <w:t>2015</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Sustained Shared Thinking and Emotional Wellbeing: The SSTEW Scale Handbook</w:t>
      </w:r>
      <w:r w:rsidRPr="00ED3951">
        <w:rPr>
          <w:rFonts w:ascii="Arial" w:hAnsi="Arial" w:cs="Arial"/>
          <w:color w:val="000000"/>
        </w:rPr>
        <w:t>. London: UCL Institute of Education.</w:t>
      </w:r>
      <w:r>
        <w:rPr>
          <w:rFonts w:ascii="Arial" w:hAnsi="Arial" w:cs="Arial"/>
          <w:color w:val="000000"/>
        </w:rPr>
        <w:t xml:space="preserve"> (Accessed: 21</w:t>
      </w:r>
      <w:r w:rsidRPr="004768FF">
        <w:rPr>
          <w:rFonts w:ascii="Arial" w:hAnsi="Arial" w:cs="Arial"/>
          <w:color w:val="000000"/>
          <w:vertAlign w:val="superscript"/>
        </w:rPr>
        <w:t>st</w:t>
      </w:r>
      <w:r>
        <w:rPr>
          <w:rFonts w:ascii="Arial" w:hAnsi="Arial" w:cs="Arial"/>
          <w:color w:val="000000"/>
        </w:rPr>
        <w:t xml:space="preserve"> October 2025)</w:t>
      </w:r>
    </w:p>
    <w:p w14:paraId="2CCD2F50"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Skinner, B.F. </w:t>
      </w:r>
      <w:r>
        <w:rPr>
          <w:rFonts w:ascii="Arial" w:hAnsi="Arial" w:cs="Arial"/>
          <w:color w:val="000000"/>
        </w:rPr>
        <w:t>(</w:t>
      </w:r>
      <w:r w:rsidRPr="00ED3951">
        <w:rPr>
          <w:rFonts w:ascii="Arial" w:hAnsi="Arial" w:cs="Arial"/>
          <w:color w:val="000000"/>
        </w:rPr>
        <w:t>1957</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 xml:space="preserve">Verbal </w:t>
      </w:r>
      <w:proofErr w:type="spellStart"/>
      <w:r w:rsidRPr="00ED3951">
        <w:rPr>
          <w:rStyle w:val="Emphasis"/>
          <w:rFonts w:ascii="Arial" w:hAnsi="Arial" w:cs="Arial"/>
          <w:i w:val="0"/>
          <w:iCs w:val="0"/>
          <w:color w:val="000000"/>
        </w:rPr>
        <w:t>Behavior</w:t>
      </w:r>
      <w:proofErr w:type="spellEnd"/>
      <w:r w:rsidRPr="00ED3951">
        <w:rPr>
          <w:rFonts w:ascii="Arial" w:hAnsi="Arial" w:cs="Arial"/>
          <w:color w:val="000000"/>
        </w:rPr>
        <w:t>. New York: Appleton-Century-Crofts.</w:t>
      </w:r>
      <w:r>
        <w:rPr>
          <w:rFonts w:ascii="Arial" w:hAnsi="Arial" w:cs="Arial"/>
          <w:color w:val="000000"/>
        </w:rPr>
        <w:t xml:space="preserve"> (Accessed: 22</w:t>
      </w:r>
      <w:r w:rsidRPr="004768FF">
        <w:rPr>
          <w:rFonts w:ascii="Arial" w:hAnsi="Arial" w:cs="Arial"/>
          <w:color w:val="000000"/>
          <w:vertAlign w:val="superscript"/>
        </w:rPr>
        <w:t>nd</w:t>
      </w:r>
      <w:r>
        <w:rPr>
          <w:rFonts w:ascii="Arial" w:hAnsi="Arial" w:cs="Arial"/>
          <w:color w:val="000000"/>
        </w:rPr>
        <w:t xml:space="preserve"> October 2025)</w:t>
      </w:r>
    </w:p>
    <w:p w14:paraId="569CCB8E"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Vygotsky, L.S.</w:t>
      </w:r>
      <w:r>
        <w:rPr>
          <w:rFonts w:ascii="Arial" w:hAnsi="Arial" w:cs="Arial"/>
          <w:color w:val="000000"/>
        </w:rPr>
        <w:t xml:space="preserve"> (</w:t>
      </w:r>
      <w:r w:rsidRPr="00ED3951">
        <w:rPr>
          <w:rFonts w:ascii="Arial" w:hAnsi="Arial" w:cs="Arial"/>
          <w:color w:val="000000"/>
        </w:rPr>
        <w:t>1978</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Mind in Society: The Development of Higher Psychological Processes</w:t>
      </w:r>
      <w:r w:rsidRPr="00ED3951">
        <w:rPr>
          <w:rFonts w:ascii="Arial" w:hAnsi="Arial" w:cs="Arial"/>
          <w:color w:val="000000"/>
        </w:rPr>
        <w:t>. Cambridge, MA: Harvard University Press.</w:t>
      </w:r>
    </w:p>
    <w:p w14:paraId="5839E8F7"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 xml:space="preserve">Welsh Government, </w:t>
      </w:r>
      <w:r>
        <w:rPr>
          <w:rFonts w:ascii="Arial" w:hAnsi="Arial" w:cs="Arial"/>
          <w:color w:val="000000"/>
        </w:rPr>
        <w:t>(</w:t>
      </w:r>
      <w:r w:rsidRPr="00ED3951">
        <w:rPr>
          <w:rFonts w:ascii="Arial" w:hAnsi="Arial" w:cs="Arial"/>
          <w:color w:val="000000"/>
        </w:rPr>
        <w:t>2022</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Curriculum for Wales: Framework for Early Years</w:t>
      </w:r>
      <w:r w:rsidRPr="00ED3951">
        <w:rPr>
          <w:rFonts w:ascii="Arial" w:hAnsi="Arial" w:cs="Arial"/>
          <w:color w:val="000000"/>
        </w:rPr>
        <w:t>. Cardiff: Welsh Government. Available at:</w:t>
      </w:r>
      <w:r w:rsidRPr="00ED3951">
        <w:rPr>
          <w:rStyle w:val="apple-converted-space"/>
          <w:rFonts w:ascii="Arial" w:hAnsi="Arial" w:cs="Arial"/>
          <w:color w:val="000000"/>
        </w:rPr>
        <w:t> </w:t>
      </w:r>
      <w:hyperlink r:id="rId8" w:history="1">
        <w:r w:rsidRPr="002202E7">
          <w:rPr>
            <w:rStyle w:val="Hyperlink"/>
            <w:rFonts w:ascii="Arial" w:hAnsi="Arial" w:cs="Arial"/>
          </w:rPr>
          <w:t>https://</w:t>
        </w:r>
        <w:proofErr w:type="spellStart"/>
        <w:r w:rsidRPr="002202E7">
          <w:rPr>
            <w:rStyle w:val="Hyperlink"/>
            <w:rFonts w:ascii="Arial" w:hAnsi="Arial" w:cs="Arial"/>
          </w:rPr>
          <w:t>hwb.gov.wales</w:t>
        </w:r>
        <w:proofErr w:type="spellEnd"/>
        <w:r w:rsidRPr="002202E7">
          <w:rPr>
            <w:rStyle w:val="Hyperlink"/>
            <w:rFonts w:ascii="Arial" w:hAnsi="Arial" w:cs="Arial"/>
          </w:rPr>
          <w:t>/curriculum-for-wales</w:t>
        </w:r>
      </w:hyperlink>
      <w:r>
        <w:rPr>
          <w:rFonts w:ascii="Arial" w:hAnsi="Arial" w:cs="Arial"/>
          <w:color w:val="000000"/>
        </w:rPr>
        <w:t xml:space="preserve"> </w:t>
      </w:r>
      <w:r w:rsidRPr="00ED3951">
        <w:rPr>
          <w:rStyle w:val="apple-converted-space"/>
          <w:rFonts w:ascii="Arial" w:hAnsi="Arial" w:cs="Arial"/>
          <w:color w:val="000000"/>
        </w:rPr>
        <w:t> </w:t>
      </w:r>
      <w:r>
        <w:rPr>
          <w:rFonts w:ascii="Arial" w:hAnsi="Arial" w:cs="Arial"/>
          <w:color w:val="000000"/>
        </w:rPr>
        <w:t>(</w:t>
      </w:r>
      <w:r w:rsidRPr="00ED3951">
        <w:rPr>
          <w:rFonts w:ascii="Arial" w:hAnsi="Arial" w:cs="Arial"/>
          <w:color w:val="000000"/>
        </w:rPr>
        <w:t>Accessed 26 October 2025</w:t>
      </w:r>
      <w:r>
        <w:rPr>
          <w:rFonts w:ascii="Arial" w:hAnsi="Arial" w:cs="Arial"/>
          <w:color w:val="000000"/>
        </w:rPr>
        <w:t>)</w:t>
      </w:r>
    </w:p>
    <w:p w14:paraId="40AB3887" w14:textId="77777777" w:rsidR="00FA451C" w:rsidRPr="00ED3951" w:rsidRDefault="00FA451C" w:rsidP="00DF230F">
      <w:pPr>
        <w:pStyle w:val="NormalWeb"/>
        <w:rPr>
          <w:rFonts w:ascii="Arial" w:hAnsi="Arial" w:cs="Arial"/>
          <w:color w:val="000000"/>
        </w:rPr>
      </w:pPr>
      <w:r w:rsidRPr="00ED3951">
        <w:rPr>
          <w:rFonts w:ascii="Arial" w:hAnsi="Arial" w:cs="Arial"/>
          <w:color w:val="000000"/>
        </w:rPr>
        <w:t>Whitebread, D. and Coltman, P.</w:t>
      </w:r>
      <w:r>
        <w:rPr>
          <w:rFonts w:ascii="Arial" w:hAnsi="Arial" w:cs="Arial"/>
          <w:color w:val="000000"/>
        </w:rPr>
        <w:t xml:space="preserve"> (</w:t>
      </w:r>
      <w:r w:rsidRPr="00ED3951">
        <w:rPr>
          <w:rFonts w:ascii="Arial" w:hAnsi="Arial" w:cs="Arial"/>
          <w:color w:val="000000"/>
        </w:rPr>
        <w:t>2010</w:t>
      </w:r>
      <w:r>
        <w:rPr>
          <w:rFonts w:ascii="Arial" w:hAnsi="Arial" w:cs="Arial"/>
          <w:color w:val="000000"/>
        </w:rPr>
        <w:t>)</w:t>
      </w:r>
      <w:r w:rsidRPr="00ED3951">
        <w:rPr>
          <w:rFonts w:ascii="Arial" w:hAnsi="Arial" w:cs="Arial"/>
          <w:color w:val="000000"/>
        </w:rPr>
        <w:t>.</w:t>
      </w:r>
      <w:r w:rsidRPr="00ED3951">
        <w:rPr>
          <w:rStyle w:val="apple-converted-space"/>
          <w:rFonts w:ascii="Arial" w:hAnsi="Arial" w:cs="Arial"/>
          <w:color w:val="000000"/>
        </w:rPr>
        <w:t> </w:t>
      </w:r>
      <w:r w:rsidRPr="00ED3951">
        <w:rPr>
          <w:rStyle w:val="Emphasis"/>
          <w:rFonts w:ascii="Arial" w:hAnsi="Arial" w:cs="Arial"/>
          <w:i w:val="0"/>
          <w:iCs w:val="0"/>
          <w:color w:val="000000"/>
        </w:rPr>
        <w:t>Developing Children’s Early Literacy Through Storytelling and Play</w:t>
      </w:r>
      <w:r w:rsidRPr="00ED3951">
        <w:rPr>
          <w:rFonts w:ascii="Arial" w:hAnsi="Arial" w:cs="Arial"/>
          <w:color w:val="000000"/>
        </w:rPr>
        <w:t>. London: Routledge.</w:t>
      </w:r>
      <w:r>
        <w:rPr>
          <w:rFonts w:ascii="Arial" w:hAnsi="Arial" w:cs="Arial"/>
          <w:color w:val="000000"/>
        </w:rPr>
        <w:t xml:space="preserve"> (Accessed: 20</w:t>
      </w:r>
      <w:r w:rsidRPr="009C413B">
        <w:rPr>
          <w:rFonts w:ascii="Arial" w:hAnsi="Arial" w:cs="Arial"/>
          <w:color w:val="000000"/>
          <w:vertAlign w:val="superscript"/>
        </w:rPr>
        <w:t>th</w:t>
      </w:r>
      <w:r>
        <w:rPr>
          <w:rFonts w:ascii="Arial" w:hAnsi="Arial" w:cs="Arial"/>
          <w:color w:val="000000"/>
        </w:rPr>
        <w:t xml:space="preserve"> October 2025)</w:t>
      </w:r>
    </w:p>
    <w:p w14:paraId="03A462FF" w14:textId="77777777" w:rsidR="00FA451C" w:rsidRDefault="00FA451C" w:rsidP="00DF230F">
      <w:pPr>
        <w:rPr>
          <w:rFonts w:ascii="Arial" w:hAnsi="Arial" w:cs="Arial"/>
        </w:rPr>
      </w:pPr>
    </w:p>
    <w:p w14:paraId="54767CD8" w14:textId="77777777" w:rsidR="00FA451C" w:rsidRDefault="00FA451C" w:rsidP="00DF230F">
      <w:pPr>
        <w:rPr>
          <w:rFonts w:ascii="Arial" w:hAnsi="Arial" w:cs="Arial"/>
        </w:rPr>
      </w:pPr>
    </w:p>
    <w:p w14:paraId="60A04AC0" w14:textId="77777777" w:rsidR="00FA451C" w:rsidRDefault="00FA451C" w:rsidP="00DF230F">
      <w:pPr>
        <w:rPr>
          <w:rFonts w:ascii="Arial" w:hAnsi="Arial" w:cs="Arial"/>
        </w:rPr>
      </w:pPr>
    </w:p>
    <w:p w14:paraId="00609141" w14:textId="77777777" w:rsidR="00FA451C" w:rsidRPr="008C74DE" w:rsidRDefault="00FA451C" w:rsidP="00DF230F">
      <w:pPr>
        <w:rPr>
          <w:rFonts w:ascii="Arial" w:hAnsi="Arial" w:cs="Arial"/>
        </w:rPr>
      </w:pPr>
    </w:p>
    <w:p w14:paraId="7CAD7FA1" w14:textId="77777777" w:rsidR="00FA451C" w:rsidRDefault="00FA451C"/>
    <w:sectPr w:rsidR="00FA45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51C"/>
    <w:rsid w:val="007A3F8E"/>
    <w:rsid w:val="00FA4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EC0262"/>
  <w15:chartTrackingRefBased/>
  <w15:docId w15:val="{280E4546-8617-C845-BB67-B3AF6179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5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45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5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5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5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5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45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5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51C"/>
    <w:rPr>
      <w:rFonts w:eastAsiaTheme="majorEastAsia" w:cstheme="majorBidi"/>
      <w:color w:val="272727" w:themeColor="text1" w:themeTint="D8"/>
    </w:rPr>
  </w:style>
  <w:style w:type="paragraph" w:styleId="Title">
    <w:name w:val="Title"/>
    <w:basedOn w:val="Normal"/>
    <w:next w:val="Normal"/>
    <w:link w:val="TitleChar"/>
    <w:uiPriority w:val="10"/>
    <w:qFormat/>
    <w:rsid w:val="00FA4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51C"/>
    <w:pPr>
      <w:spacing w:before="160"/>
      <w:jc w:val="center"/>
    </w:pPr>
    <w:rPr>
      <w:i/>
      <w:iCs/>
      <w:color w:val="404040" w:themeColor="text1" w:themeTint="BF"/>
    </w:rPr>
  </w:style>
  <w:style w:type="character" w:customStyle="1" w:styleId="QuoteChar">
    <w:name w:val="Quote Char"/>
    <w:basedOn w:val="DefaultParagraphFont"/>
    <w:link w:val="Quote"/>
    <w:uiPriority w:val="29"/>
    <w:rsid w:val="00FA451C"/>
    <w:rPr>
      <w:i/>
      <w:iCs/>
      <w:color w:val="404040" w:themeColor="text1" w:themeTint="BF"/>
    </w:rPr>
  </w:style>
  <w:style w:type="paragraph" w:styleId="ListParagraph">
    <w:name w:val="List Paragraph"/>
    <w:basedOn w:val="Normal"/>
    <w:uiPriority w:val="34"/>
    <w:qFormat/>
    <w:rsid w:val="00FA451C"/>
    <w:pPr>
      <w:ind w:left="720"/>
      <w:contextualSpacing/>
    </w:pPr>
  </w:style>
  <w:style w:type="character" w:styleId="IntenseEmphasis">
    <w:name w:val="Intense Emphasis"/>
    <w:basedOn w:val="DefaultParagraphFont"/>
    <w:uiPriority w:val="21"/>
    <w:qFormat/>
    <w:rsid w:val="00FA451C"/>
    <w:rPr>
      <w:i/>
      <w:iCs/>
      <w:color w:val="0F4761" w:themeColor="accent1" w:themeShade="BF"/>
    </w:rPr>
  </w:style>
  <w:style w:type="paragraph" w:styleId="IntenseQuote">
    <w:name w:val="Intense Quote"/>
    <w:basedOn w:val="Normal"/>
    <w:next w:val="Normal"/>
    <w:link w:val="IntenseQuoteChar"/>
    <w:uiPriority w:val="30"/>
    <w:qFormat/>
    <w:rsid w:val="00FA45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51C"/>
    <w:rPr>
      <w:i/>
      <w:iCs/>
      <w:color w:val="0F4761" w:themeColor="accent1" w:themeShade="BF"/>
    </w:rPr>
  </w:style>
  <w:style w:type="character" w:styleId="IntenseReference">
    <w:name w:val="Intense Reference"/>
    <w:basedOn w:val="DefaultParagraphFont"/>
    <w:uiPriority w:val="32"/>
    <w:qFormat/>
    <w:rsid w:val="00FA451C"/>
    <w:rPr>
      <w:b/>
      <w:bCs/>
      <w:smallCaps/>
      <w:color w:val="0F4761" w:themeColor="accent1" w:themeShade="BF"/>
      <w:spacing w:val="5"/>
    </w:rPr>
  </w:style>
  <w:style w:type="character" w:customStyle="1" w:styleId="apple-converted-space">
    <w:name w:val="apple-converted-space"/>
    <w:basedOn w:val="DefaultParagraphFont"/>
    <w:rsid w:val="00FA451C"/>
  </w:style>
  <w:style w:type="character" w:styleId="Emphasis">
    <w:name w:val="Emphasis"/>
    <w:basedOn w:val="DefaultParagraphFont"/>
    <w:uiPriority w:val="20"/>
    <w:qFormat/>
    <w:rsid w:val="00FA451C"/>
    <w:rPr>
      <w:i/>
      <w:iCs/>
    </w:rPr>
  </w:style>
  <w:style w:type="character" w:styleId="Hyperlink">
    <w:name w:val="Hyperlink"/>
    <w:basedOn w:val="DefaultParagraphFont"/>
    <w:uiPriority w:val="99"/>
    <w:unhideWhenUsed/>
    <w:rsid w:val="00FA451C"/>
    <w:rPr>
      <w:color w:val="467886" w:themeColor="hyperlink"/>
      <w:u w:val="single"/>
    </w:rPr>
  </w:style>
  <w:style w:type="paragraph" w:styleId="NormalWeb">
    <w:name w:val="Normal (Web)"/>
    <w:basedOn w:val="Normal"/>
    <w:uiPriority w:val="99"/>
    <w:semiHidden/>
    <w:unhideWhenUsed/>
    <w:rsid w:val="00FA451C"/>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A45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 TargetMode="External"/><Relationship Id="rId3" Type="http://schemas.openxmlformats.org/officeDocument/2006/relationships/webSettings" Target="webSettings.xml"/><Relationship Id="rId7" Type="http://schemas.openxmlformats.org/officeDocument/2006/relationships/hyperlink" Target="https://www.estyn.gov.wales/system/files/2021-11/Annual%20Report%20and%20Accounts%202020-202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ecqa.gov.au/sites/default/files/2023-01/EYLF-2022-V2.0.pdf" TargetMode="External"/><Relationship Id="rId5" Type="http://schemas.openxmlformats.org/officeDocument/2006/relationships/hyperlink" Target="https://uowtsd-my.sharepoint.com/:v:/r/personal/2418645_student_uwtsd_ac_uk/Documents/copy_853CF938-37E3-4F07-9ED3-E9210C6DC600.mov?csf=1&amp;web=1&amp;e=kJ5ZJ9&amp;nav=eyJyZWZlcnJhbEluZm8iOnsicmVmZXJyYWxBcHAiOiJTdHJlYW1XZWJBcHAiLCJyZWZlcnJhbFZpZXciOiJTaGFyZURpYWxvZy1MaW5rIiwicmVmZXJyYWxBcHBQbGF0Zm9ybSI6IldlYiIsInJlZmVycmFsTW9kZSI6InZpZXcifX0=" TargetMode="External"/><Relationship Id="rId10" Type="http://schemas.openxmlformats.org/officeDocument/2006/relationships/theme" Target="theme/theme1.xml"/><Relationship Id="rId4" Type="http://schemas.openxmlformats.org/officeDocument/2006/relationships/hyperlink" Target="https://uowtsd-my.sharepoint.com/:v:/r/personal/2418645_student_uwtsd_ac_uk/Documents/IMG_7333.mov?csf=1&amp;web=1&amp;e=L8Sxzf&amp;nav=eyJyZWZlcnJhbEluZm8iOnsicmVmZXJyYWxBcHAiOiJTdHJlYW1XZWJBcHAiLCJyZWZlcnJhbFZpZXciOiJTaGFyZURpYWxvZy1MaW5rIiwicmVmZXJyYWxBcHBQbGF0Zm9ybSI6IldlYiIsInJlZmVycmFsTW9kZSI6InZpZXcifX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2962</Words>
  <Characters>16890</Characters>
  <Application>Microsoft Office Word</Application>
  <DocSecurity>0</DocSecurity>
  <Lines>140</Lines>
  <Paragraphs>39</Paragraphs>
  <ScaleCrop>false</ScaleCrop>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2</cp:revision>
  <dcterms:created xsi:type="dcterms:W3CDTF">2025-10-26T19:10:00Z</dcterms:created>
  <dcterms:modified xsi:type="dcterms:W3CDTF">2025-10-26T19:10:00Z</dcterms:modified>
</cp:coreProperties>
</file>