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B0EA72" w14:textId="77777777" w:rsidR="004F6064" w:rsidRPr="004F6064" w:rsidRDefault="004F6064">
      <w:pPr>
        <w:rPr>
          <w:rFonts w:asciiTheme="majorHAnsi" w:hAnsiTheme="majorHAnsi" w:cstheme="majorHAnsi"/>
          <w:b/>
          <w:bCs/>
          <w:u w:val="single"/>
          <w:lang w:val="en-US"/>
        </w:rPr>
      </w:pPr>
      <w:r w:rsidRPr="004F6064">
        <w:rPr>
          <w:rFonts w:asciiTheme="majorHAnsi" w:hAnsiTheme="majorHAnsi" w:cstheme="majorHAnsi"/>
          <w:b/>
          <w:bCs/>
          <w:u w:val="single"/>
          <w:lang w:val="en-US"/>
        </w:rPr>
        <w:t>1.</w:t>
      </w:r>
    </w:p>
    <w:p w14:paraId="3921755D" w14:textId="11A7493A" w:rsidR="00CF378E" w:rsidRPr="00F1681C" w:rsidRDefault="00FB3B00">
      <w:pPr>
        <w:rPr>
          <w:rFonts w:asciiTheme="majorHAnsi" w:hAnsiTheme="majorHAnsi" w:cstheme="majorHAnsi"/>
          <w:sz w:val="22"/>
          <w:szCs w:val="22"/>
          <w:lang w:val="en-US"/>
        </w:rPr>
      </w:pPr>
      <w:r w:rsidRPr="00F1681C">
        <w:rPr>
          <w:rFonts w:asciiTheme="majorHAnsi" w:hAnsiTheme="majorHAnsi" w:cstheme="majorHAnsi"/>
          <w:sz w:val="22"/>
          <w:szCs w:val="22"/>
          <w:lang w:val="en-US"/>
        </w:rPr>
        <w:t>This document will present the comparisons of the three business types available to John and Debra Fleet in the creation of ‘Plush Pet Beds’. It will evaluate based on the criteria set out by John and Debra the most appropriate model at the end of the comparison.</w:t>
      </w:r>
    </w:p>
    <w:p w14:paraId="2944EC22" w14:textId="5423AFD7" w:rsidR="00FB3B00" w:rsidRPr="00F1681C" w:rsidRDefault="00FB3B00">
      <w:pPr>
        <w:rPr>
          <w:rFonts w:asciiTheme="majorHAnsi" w:hAnsiTheme="majorHAnsi" w:cstheme="majorHAnsi"/>
          <w:sz w:val="22"/>
          <w:szCs w:val="22"/>
          <w:lang w:val="en-US"/>
        </w:rPr>
      </w:pPr>
    </w:p>
    <w:p w14:paraId="781D9CA0" w14:textId="6D65D4D1" w:rsidR="00FB3B00" w:rsidRPr="00F1681C" w:rsidRDefault="00FB3B00">
      <w:pPr>
        <w:rPr>
          <w:rFonts w:asciiTheme="majorHAnsi" w:hAnsiTheme="majorHAnsi" w:cstheme="majorHAnsi"/>
          <w:sz w:val="22"/>
          <w:szCs w:val="22"/>
          <w:lang w:val="en-US"/>
        </w:rPr>
      </w:pPr>
      <w:r w:rsidRPr="00F1681C">
        <w:rPr>
          <w:rFonts w:asciiTheme="majorHAnsi" w:hAnsiTheme="majorHAnsi" w:cstheme="majorHAnsi"/>
          <w:sz w:val="22"/>
          <w:szCs w:val="22"/>
          <w:lang w:val="en-US"/>
        </w:rPr>
        <w:t>The three Business Models are listed below</w:t>
      </w:r>
    </w:p>
    <w:p w14:paraId="76A249D6" w14:textId="457BD468" w:rsidR="00FB3B00" w:rsidRPr="00F1681C" w:rsidRDefault="00FB3B00" w:rsidP="00FB3B00">
      <w:pPr>
        <w:pStyle w:val="ListParagraph"/>
        <w:numPr>
          <w:ilvl w:val="0"/>
          <w:numId w:val="1"/>
        </w:numPr>
        <w:rPr>
          <w:rFonts w:asciiTheme="majorHAnsi" w:hAnsiTheme="majorHAnsi" w:cstheme="majorHAnsi"/>
          <w:sz w:val="22"/>
          <w:szCs w:val="22"/>
          <w:lang w:val="en-US"/>
        </w:rPr>
      </w:pPr>
      <w:r w:rsidRPr="00F1681C">
        <w:rPr>
          <w:rFonts w:asciiTheme="majorHAnsi" w:hAnsiTheme="majorHAnsi" w:cstheme="majorHAnsi"/>
          <w:sz w:val="22"/>
          <w:szCs w:val="22"/>
          <w:lang w:val="en-US"/>
        </w:rPr>
        <w:t>Sole Trader – A single person who is self-employed.</w:t>
      </w:r>
    </w:p>
    <w:p w14:paraId="219501E4" w14:textId="0C1FDB30" w:rsidR="00FB3B00" w:rsidRPr="00F1681C" w:rsidRDefault="00FB3B00" w:rsidP="00FB3B00">
      <w:pPr>
        <w:pStyle w:val="ListParagraph"/>
        <w:numPr>
          <w:ilvl w:val="0"/>
          <w:numId w:val="1"/>
        </w:numPr>
        <w:rPr>
          <w:rFonts w:asciiTheme="majorHAnsi" w:hAnsiTheme="majorHAnsi" w:cstheme="majorHAnsi"/>
          <w:sz w:val="22"/>
          <w:szCs w:val="22"/>
          <w:lang w:val="en-US"/>
        </w:rPr>
      </w:pPr>
      <w:r w:rsidRPr="00F1681C">
        <w:rPr>
          <w:rFonts w:asciiTheme="majorHAnsi" w:hAnsiTheme="majorHAnsi" w:cstheme="majorHAnsi"/>
          <w:sz w:val="22"/>
          <w:szCs w:val="22"/>
          <w:lang w:val="en-US"/>
        </w:rPr>
        <w:t xml:space="preserve">Partnerships – A model where more two or more legal </w:t>
      </w:r>
      <w:r w:rsidR="000B6BC0">
        <w:rPr>
          <w:rFonts w:asciiTheme="majorHAnsi" w:hAnsiTheme="majorHAnsi" w:cstheme="majorHAnsi"/>
          <w:sz w:val="22"/>
          <w:szCs w:val="22"/>
          <w:lang w:val="en-US"/>
        </w:rPr>
        <w:t>identities</w:t>
      </w:r>
      <w:r w:rsidRPr="00F1681C">
        <w:rPr>
          <w:rFonts w:asciiTheme="majorHAnsi" w:hAnsiTheme="majorHAnsi" w:cstheme="majorHAnsi"/>
          <w:sz w:val="22"/>
          <w:szCs w:val="22"/>
          <w:lang w:val="en-US"/>
        </w:rPr>
        <w:t xml:space="preserve"> run and own a business (S1. Partnership Act 1890). </w:t>
      </w:r>
    </w:p>
    <w:p w14:paraId="7C194425" w14:textId="6CA28B48" w:rsidR="00FB3B00" w:rsidRPr="00F1681C" w:rsidRDefault="00FB3B00" w:rsidP="00FB3B00">
      <w:pPr>
        <w:pStyle w:val="ListParagraph"/>
        <w:numPr>
          <w:ilvl w:val="0"/>
          <w:numId w:val="1"/>
        </w:numPr>
        <w:rPr>
          <w:rFonts w:asciiTheme="majorHAnsi" w:hAnsiTheme="majorHAnsi" w:cstheme="majorHAnsi"/>
          <w:sz w:val="22"/>
          <w:szCs w:val="22"/>
          <w:lang w:val="en-US"/>
        </w:rPr>
      </w:pPr>
      <w:r w:rsidRPr="00F1681C">
        <w:rPr>
          <w:rFonts w:asciiTheme="majorHAnsi" w:hAnsiTheme="majorHAnsi" w:cstheme="majorHAnsi"/>
          <w:sz w:val="22"/>
          <w:szCs w:val="22"/>
          <w:lang w:val="en-US"/>
        </w:rPr>
        <w:t>Private Limited Company – A business of 1 to 50 shareholders</w:t>
      </w:r>
      <w:r w:rsidR="000B6BC0">
        <w:rPr>
          <w:rFonts w:asciiTheme="majorHAnsi" w:hAnsiTheme="majorHAnsi" w:cstheme="majorHAnsi"/>
          <w:sz w:val="22"/>
          <w:szCs w:val="22"/>
          <w:lang w:val="en-US"/>
        </w:rPr>
        <w:t xml:space="preserve"> with at least 1 director.</w:t>
      </w:r>
    </w:p>
    <w:p w14:paraId="40B0C8B1" w14:textId="590FF58E" w:rsidR="00FB3B00" w:rsidRPr="00F1681C" w:rsidRDefault="00FB3B00" w:rsidP="00FB3B00">
      <w:pPr>
        <w:rPr>
          <w:rFonts w:asciiTheme="majorHAnsi" w:hAnsiTheme="majorHAnsi" w:cstheme="majorHAnsi"/>
          <w:sz w:val="22"/>
          <w:szCs w:val="22"/>
          <w:lang w:val="en-US"/>
        </w:rPr>
      </w:pPr>
    </w:p>
    <w:p w14:paraId="544C3ED2" w14:textId="65BB95B5" w:rsidR="00FB3B00" w:rsidRPr="00F1681C" w:rsidRDefault="00FB3B00" w:rsidP="00FB3B00">
      <w:pPr>
        <w:rPr>
          <w:rFonts w:asciiTheme="majorHAnsi" w:hAnsiTheme="majorHAnsi" w:cstheme="majorHAnsi"/>
          <w:b/>
          <w:bCs/>
          <w:sz w:val="22"/>
          <w:szCs w:val="22"/>
          <w:u w:val="single"/>
          <w:lang w:val="en-US"/>
        </w:rPr>
      </w:pPr>
      <w:r w:rsidRPr="00F1681C">
        <w:rPr>
          <w:rFonts w:asciiTheme="majorHAnsi" w:hAnsiTheme="majorHAnsi" w:cstheme="majorHAnsi"/>
          <w:b/>
          <w:bCs/>
          <w:sz w:val="22"/>
          <w:szCs w:val="22"/>
          <w:u w:val="single"/>
          <w:lang w:val="en-US"/>
        </w:rPr>
        <w:t xml:space="preserve">Legal Personality </w:t>
      </w:r>
    </w:p>
    <w:p w14:paraId="2FBF4964" w14:textId="586F4237" w:rsidR="00FB3B00" w:rsidRPr="00F1681C" w:rsidRDefault="00FB3B00" w:rsidP="00FB3B00">
      <w:pPr>
        <w:rPr>
          <w:rFonts w:asciiTheme="majorHAnsi" w:hAnsiTheme="majorHAnsi" w:cstheme="majorHAnsi"/>
          <w:sz w:val="22"/>
          <w:szCs w:val="22"/>
          <w:lang w:val="en-US"/>
        </w:rPr>
      </w:pPr>
    </w:p>
    <w:tbl>
      <w:tblPr>
        <w:tblStyle w:val="TableGrid"/>
        <w:tblpPr w:leftFromText="180" w:rightFromText="180" w:vertAnchor="text" w:horzAnchor="margin" w:tblpY="-113"/>
        <w:tblW w:w="0" w:type="auto"/>
        <w:tblLook w:val="04A0" w:firstRow="1" w:lastRow="0" w:firstColumn="1" w:lastColumn="0" w:noHBand="0" w:noVBand="1"/>
      </w:tblPr>
      <w:tblGrid>
        <w:gridCol w:w="3005"/>
        <w:gridCol w:w="3005"/>
        <w:gridCol w:w="3006"/>
      </w:tblGrid>
      <w:tr w:rsidR="00FB3B00" w:rsidRPr="00F1681C" w14:paraId="7DBB8446" w14:textId="77777777" w:rsidTr="00FB3B00">
        <w:tc>
          <w:tcPr>
            <w:tcW w:w="3005" w:type="dxa"/>
          </w:tcPr>
          <w:p w14:paraId="4670AD4A" w14:textId="62C2D05D" w:rsidR="00FB3B00" w:rsidRPr="00F1681C" w:rsidRDefault="00FB3B00" w:rsidP="00FB3B00">
            <w:pPr>
              <w:rPr>
                <w:rFonts w:asciiTheme="majorHAnsi" w:hAnsiTheme="majorHAnsi" w:cstheme="majorHAnsi"/>
                <w:sz w:val="22"/>
                <w:szCs w:val="22"/>
                <w:lang w:val="en-US"/>
              </w:rPr>
            </w:pPr>
            <w:r w:rsidRPr="00F1681C">
              <w:rPr>
                <w:rFonts w:asciiTheme="majorHAnsi" w:hAnsiTheme="majorHAnsi" w:cstheme="majorHAnsi"/>
                <w:sz w:val="22"/>
                <w:szCs w:val="22"/>
                <w:lang w:val="en-US"/>
              </w:rPr>
              <w:t>Sole Trader</w:t>
            </w:r>
          </w:p>
        </w:tc>
        <w:tc>
          <w:tcPr>
            <w:tcW w:w="3005" w:type="dxa"/>
          </w:tcPr>
          <w:p w14:paraId="6BB4C9B8" w14:textId="49DE73B0" w:rsidR="00FB3B00" w:rsidRPr="00F1681C" w:rsidRDefault="00FB3B00" w:rsidP="00FB3B00">
            <w:pPr>
              <w:rPr>
                <w:rFonts w:asciiTheme="majorHAnsi" w:hAnsiTheme="majorHAnsi" w:cstheme="majorHAnsi"/>
                <w:sz w:val="22"/>
                <w:szCs w:val="22"/>
                <w:lang w:val="en-US"/>
              </w:rPr>
            </w:pPr>
            <w:r w:rsidRPr="00F1681C">
              <w:rPr>
                <w:rFonts w:asciiTheme="majorHAnsi" w:hAnsiTheme="majorHAnsi" w:cstheme="majorHAnsi"/>
                <w:sz w:val="22"/>
                <w:szCs w:val="22"/>
                <w:lang w:val="en-US"/>
              </w:rPr>
              <w:t>Partnerships</w:t>
            </w:r>
          </w:p>
        </w:tc>
        <w:tc>
          <w:tcPr>
            <w:tcW w:w="3006" w:type="dxa"/>
          </w:tcPr>
          <w:p w14:paraId="11AB8FE2" w14:textId="4A7EFBBD" w:rsidR="00FB3B00" w:rsidRPr="00F1681C" w:rsidRDefault="00FB3B00" w:rsidP="00FB3B00">
            <w:pPr>
              <w:rPr>
                <w:rFonts w:asciiTheme="majorHAnsi" w:hAnsiTheme="majorHAnsi" w:cstheme="majorHAnsi"/>
                <w:sz w:val="22"/>
                <w:szCs w:val="22"/>
                <w:lang w:val="en-US"/>
              </w:rPr>
            </w:pPr>
            <w:r w:rsidRPr="00F1681C">
              <w:rPr>
                <w:rFonts w:asciiTheme="majorHAnsi" w:hAnsiTheme="majorHAnsi" w:cstheme="majorHAnsi"/>
                <w:sz w:val="22"/>
                <w:szCs w:val="22"/>
                <w:lang w:val="en-US"/>
              </w:rPr>
              <w:t>Private Limited Company</w:t>
            </w:r>
          </w:p>
        </w:tc>
      </w:tr>
      <w:tr w:rsidR="00FB3B00" w:rsidRPr="00F1681C" w14:paraId="374C8DD5" w14:textId="77777777" w:rsidTr="00FB3B00">
        <w:tc>
          <w:tcPr>
            <w:tcW w:w="3005" w:type="dxa"/>
          </w:tcPr>
          <w:p w14:paraId="1DCE73F5" w14:textId="1A66AF19" w:rsidR="00FB3B00" w:rsidRPr="00F1681C" w:rsidRDefault="00FB3B00" w:rsidP="00FB3B00">
            <w:pPr>
              <w:rPr>
                <w:rFonts w:asciiTheme="majorHAnsi" w:hAnsiTheme="majorHAnsi" w:cstheme="majorHAnsi"/>
                <w:sz w:val="22"/>
                <w:szCs w:val="22"/>
                <w:lang w:val="en-US"/>
              </w:rPr>
            </w:pPr>
            <w:r w:rsidRPr="00F1681C">
              <w:rPr>
                <w:rFonts w:asciiTheme="majorHAnsi" w:hAnsiTheme="majorHAnsi" w:cstheme="majorHAnsi"/>
                <w:sz w:val="22"/>
                <w:szCs w:val="22"/>
                <w:lang w:val="en-US"/>
              </w:rPr>
              <w:t xml:space="preserve">A sole traders’ business does not have a legal Identity on its own.  </w:t>
            </w:r>
          </w:p>
        </w:tc>
        <w:tc>
          <w:tcPr>
            <w:tcW w:w="3005" w:type="dxa"/>
          </w:tcPr>
          <w:p w14:paraId="144341AB" w14:textId="0A51921C" w:rsidR="00FB3B00" w:rsidRPr="00F1681C" w:rsidRDefault="00FB3B00" w:rsidP="00FB3B00">
            <w:pPr>
              <w:rPr>
                <w:rFonts w:asciiTheme="majorHAnsi" w:hAnsiTheme="majorHAnsi" w:cstheme="majorHAnsi"/>
                <w:sz w:val="22"/>
                <w:szCs w:val="22"/>
                <w:lang w:val="en-US"/>
              </w:rPr>
            </w:pPr>
            <w:r w:rsidRPr="00F1681C">
              <w:rPr>
                <w:rFonts w:asciiTheme="majorHAnsi" w:hAnsiTheme="majorHAnsi" w:cstheme="majorHAnsi"/>
                <w:sz w:val="22"/>
                <w:szCs w:val="22"/>
                <w:lang w:val="en-US"/>
              </w:rPr>
              <w:t xml:space="preserve">The business in a partnership does not have a separate legal identity. </w:t>
            </w:r>
          </w:p>
        </w:tc>
        <w:tc>
          <w:tcPr>
            <w:tcW w:w="3006" w:type="dxa"/>
          </w:tcPr>
          <w:p w14:paraId="733AF16B" w14:textId="17F9E8C9" w:rsidR="00FB3B00" w:rsidRPr="00F1681C" w:rsidRDefault="00FB3B00" w:rsidP="00FB3B00">
            <w:pPr>
              <w:rPr>
                <w:rFonts w:asciiTheme="majorHAnsi" w:hAnsiTheme="majorHAnsi" w:cstheme="majorHAnsi"/>
                <w:sz w:val="22"/>
                <w:szCs w:val="22"/>
                <w:lang w:val="en-US"/>
              </w:rPr>
            </w:pPr>
            <w:r w:rsidRPr="00F1681C">
              <w:rPr>
                <w:rFonts w:asciiTheme="majorHAnsi" w:hAnsiTheme="majorHAnsi" w:cstheme="majorHAnsi"/>
                <w:sz w:val="22"/>
                <w:szCs w:val="22"/>
                <w:lang w:val="en-US"/>
              </w:rPr>
              <w:t>A private limited company is a legal entity on its own</w:t>
            </w:r>
            <w:r w:rsidR="000B6BC0">
              <w:rPr>
                <w:rFonts w:asciiTheme="majorHAnsi" w:hAnsiTheme="majorHAnsi" w:cstheme="majorHAnsi"/>
                <w:sz w:val="22"/>
                <w:szCs w:val="22"/>
                <w:lang w:val="en-US"/>
              </w:rPr>
              <w:t xml:space="preserve"> which means the business can </w:t>
            </w:r>
            <w:proofErr w:type="gramStart"/>
            <w:r w:rsidR="000B6BC0">
              <w:rPr>
                <w:rFonts w:asciiTheme="majorHAnsi" w:hAnsiTheme="majorHAnsi" w:cstheme="majorHAnsi"/>
                <w:sz w:val="22"/>
                <w:szCs w:val="22"/>
                <w:lang w:val="en-US"/>
              </w:rPr>
              <w:t>enter into</w:t>
            </w:r>
            <w:proofErr w:type="gramEnd"/>
            <w:r w:rsidR="000B6BC0">
              <w:rPr>
                <w:rFonts w:asciiTheme="majorHAnsi" w:hAnsiTheme="majorHAnsi" w:cstheme="majorHAnsi"/>
                <w:sz w:val="22"/>
                <w:szCs w:val="22"/>
                <w:lang w:val="en-US"/>
              </w:rPr>
              <w:t xml:space="preserve"> contracts and debts itself. </w:t>
            </w:r>
          </w:p>
        </w:tc>
      </w:tr>
    </w:tbl>
    <w:p w14:paraId="75518C8D" w14:textId="77777777" w:rsidR="00FB3B00" w:rsidRPr="00F1681C" w:rsidRDefault="00FB3B00" w:rsidP="00FB3B00">
      <w:pPr>
        <w:tabs>
          <w:tab w:val="num" w:pos="1004"/>
        </w:tabs>
        <w:jc w:val="both"/>
        <w:rPr>
          <w:rFonts w:asciiTheme="majorHAnsi" w:hAnsiTheme="majorHAnsi" w:cstheme="majorHAnsi"/>
          <w:b/>
          <w:sz w:val="22"/>
          <w:szCs w:val="22"/>
          <w:u w:val="single"/>
        </w:rPr>
      </w:pPr>
      <w:r w:rsidRPr="00F1681C">
        <w:rPr>
          <w:rFonts w:asciiTheme="majorHAnsi" w:hAnsiTheme="majorHAnsi" w:cstheme="majorHAnsi"/>
          <w:b/>
          <w:sz w:val="22"/>
          <w:szCs w:val="22"/>
          <w:u w:val="single"/>
        </w:rPr>
        <w:t>Personal liability of the participants</w:t>
      </w:r>
    </w:p>
    <w:p w14:paraId="3F4C1D5C" w14:textId="66D27CCE" w:rsidR="00FB3B00" w:rsidRPr="00F1681C" w:rsidRDefault="00FB3B00" w:rsidP="00FB3B00">
      <w:pPr>
        <w:rPr>
          <w:rFonts w:asciiTheme="majorHAnsi" w:hAnsiTheme="majorHAnsi" w:cstheme="majorHAnsi"/>
          <w:sz w:val="22"/>
          <w:szCs w:val="22"/>
          <w:lang w:val="en-US"/>
        </w:rPr>
      </w:pPr>
    </w:p>
    <w:tbl>
      <w:tblPr>
        <w:tblStyle w:val="TableGrid"/>
        <w:tblpPr w:leftFromText="180" w:rightFromText="180" w:vertAnchor="text" w:horzAnchor="margin" w:tblpY="-113"/>
        <w:tblW w:w="0" w:type="auto"/>
        <w:tblLook w:val="04A0" w:firstRow="1" w:lastRow="0" w:firstColumn="1" w:lastColumn="0" w:noHBand="0" w:noVBand="1"/>
      </w:tblPr>
      <w:tblGrid>
        <w:gridCol w:w="3005"/>
        <w:gridCol w:w="3005"/>
        <w:gridCol w:w="3006"/>
      </w:tblGrid>
      <w:tr w:rsidR="00FB3B00" w:rsidRPr="00F1681C" w14:paraId="3BF553A1" w14:textId="77777777" w:rsidTr="00E40A07">
        <w:tc>
          <w:tcPr>
            <w:tcW w:w="3005" w:type="dxa"/>
          </w:tcPr>
          <w:p w14:paraId="05266380" w14:textId="77777777"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Sole Trader</w:t>
            </w:r>
          </w:p>
        </w:tc>
        <w:tc>
          <w:tcPr>
            <w:tcW w:w="3005" w:type="dxa"/>
          </w:tcPr>
          <w:p w14:paraId="2CC3D06F" w14:textId="77777777"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Partnerships</w:t>
            </w:r>
          </w:p>
        </w:tc>
        <w:tc>
          <w:tcPr>
            <w:tcW w:w="3006" w:type="dxa"/>
          </w:tcPr>
          <w:p w14:paraId="6F200F3C" w14:textId="77777777"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Private Limited Company</w:t>
            </w:r>
          </w:p>
        </w:tc>
      </w:tr>
      <w:tr w:rsidR="00FB3B00" w:rsidRPr="00F1681C" w14:paraId="512F1741" w14:textId="77777777" w:rsidTr="00E40A07">
        <w:tc>
          <w:tcPr>
            <w:tcW w:w="3005" w:type="dxa"/>
          </w:tcPr>
          <w:p w14:paraId="4D961171" w14:textId="05862E9B"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 xml:space="preserve">Due to the business not having a </w:t>
            </w:r>
            <w:r w:rsidR="000B6BC0">
              <w:rPr>
                <w:rFonts w:asciiTheme="majorHAnsi" w:hAnsiTheme="majorHAnsi" w:cstheme="majorHAnsi"/>
                <w:sz w:val="22"/>
                <w:szCs w:val="22"/>
                <w:lang w:val="en-US"/>
              </w:rPr>
              <w:t xml:space="preserve">separate </w:t>
            </w:r>
            <w:r w:rsidRPr="00F1681C">
              <w:rPr>
                <w:rFonts w:asciiTheme="majorHAnsi" w:hAnsiTheme="majorHAnsi" w:cstheme="majorHAnsi"/>
                <w:sz w:val="22"/>
                <w:szCs w:val="22"/>
                <w:lang w:val="en-US"/>
              </w:rPr>
              <w:t xml:space="preserve">legal identity the liability would fall to the sole trader themselves. This is unlimited liability. This means that the sole </w:t>
            </w:r>
            <w:r w:rsidR="000B6BC0" w:rsidRPr="00F1681C">
              <w:rPr>
                <w:rFonts w:asciiTheme="majorHAnsi" w:hAnsiTheme="majorHAnsi" w:cstheme="majorHAnsi"/>
                <w:sz w:val="22"/>
                <w:szCs w:val="22"/>
                <w:lang w:val="en-US"/>
              </w:rPr>
              <w:t>traders’</w:t>
            </w:r>
            <w:r w:rsidRPr="00F1681C">
              <w:rPr>
                <w:rFonts w:asciiTheme="majorHAnsi" w:hAnsiTheme="majorHAnsi" w:cstheme="majorHAnsi"/>
                <w:sz w:val="22"/>
                <w:szCs w:val="22"/>
                <w:lang w:val="en-US"/>
              </w:rPr>
              <w:t xml:space="preserve"> personal assets could be at risk if the business were to fall in debt.</w:t>
            </w:r>
          </w:p>
        </w:tc>
        <w:tc>
          <w:tcPr>
            <w:tcW w:w="3005" w:type="dxa"/>
          </w:tcPr>
          <w:p w14:paraId="1128009C" w14:textId="6CCC6BBC"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The members of the partnership will be personally liable</w:t>
            </w:r>
            <w:r w:rsidR="000B6BC0">
              <w:rPr>
                <w:rFonts w:asciiTheme="majorHAnsi" w:hAnsiTheme="majorHAnsi" w:cstheme="majorHAnsi"/>
                <w:sz w:val="22"/>
                <w:szCs w:val="22"/>
                <w:lang w:val="en-US"/>
              </w:rPr>
              <w:t xml:space="preserve"> for debts</w:t>
            </w:r>
            <w:r w:rsidRPr="00F1681C">
              <w:rPr>
                <w:rFonts w:asciiTheme="majorHAnsi" w:hAnsiTheme="majorHAnsi" w:cstheme="majorHAnsi"/>
                <w:sz w:val="22"/>
                <w:szCs w:val="22"/>
                <w:lang w:val="en-US"/>
              </w:rPr>
              <w:t xml:space="preserve">. The liability is joint and several so a creditor can </w:t>
            </w:r>
            <w:r w:rsidR="000B6BC0" w:rsidRPr="00F1681C">
              <w:rPr>
                <w:rFonts w:asciiTheme="majorHAnsi" w:hAnsiTheme="majorHAnsi" w:cstheme="majorHAnsi"/>
                <w:sz w:val="22"/>
                <w:szCs w:val="22"/>
                <w:lang w:val="en-US"/>
              </w:rPr>
              <w:t>choose</w:t>
            </w:r>
            <w:r w:rsidRPr="00F1681C">
              <w:rPr>
                <w:rFonts w:asciiTheme="majorHAnsi" w:hAnsiTheme="majorHAnsi" w:cstheme="majorHAnsi"/>
                <w:sz w:val="22"/>
                <w:szCs w:val="22"/>
                <w:lang w:val="en-US"/>
              </w:rPr>
              <w:t xml:space="preserve"> to go after the partners equally or one alone (Business Law and Practice 2019/2020). Even sleeping partners are equally liable for the </w:t>
            </w:r>
            <w:r w:rsidR="000B6BC0" w:rsidRPr="00F1681C">
              <w:rPr>
                <w:rFonts w:asciiTheme="majorHAnsi" w:hAnsiTheme="majorHAnsi" w:cstheme="majorHAnsi"/>
                <w:sz w:val="22"/>
                <w:szCs w:val="22"/>
                <w:lang w:val="en-US"/>
              </w:rPr>
              <w:t>business’s</w:t>
            </w:r>
            <w:r w:rsidRPr="00F1681C">
              <w:rPr>
                <w:rFonts w:asciiTheme="majorHAnsi" w:hAnsiTheme="majorHAnsi" w:cstheme="majorHAnsi"/>
                <w:sz w:val="22"/>
                <w:szCs w:val="22"/>
                <w:lang w:val="en-US"/>
              </w:rPr>
              <w:t xml:space="preserve"> debts (</w:t>
            </w:r>
            <w:proofErr w:type="spellStart"/>
            <w:r w:rsidRPr="00F1681C">
              <w:rPr>
                <w:rFonts w:asciiTheme="majorHAnsi" w:hAnsiTheme="majorHAnsi" w:cstheme="majorHAnsi"/>
                <w:sz w:val="22"/>
                <w:szCs w:val="22"/>
                <w:lang w:val="en-US"/>
              </w:rPr>
              <w:t>Stekel</w:t>
            </w:r>
            <w:proofErr w:type="spellEnd"/>
            <w:r w:rsidRPr="00F1681C">
              <w:rPr>
                <w:rFonts w:asciiTheme="majorHAnsi" w:hAnsiTheme="majorHAnsi" w:cstheme="majorHAnsi"/>
                <w:sz w:val="22"/>
                <w:szCs w:val="22"/>
                <w:lang w:val="en-US"/>
              </w:rPr>
              <w:t xml:space="preserve"> v Ellice 1973).</w:t>
            </w:r>
            <w:r w:rsidR="008E635E" w:rsidRPr="00F1681C">
              <w:rPr>
                <w:rFonts w:asciiTheme="majorHAnsi" w:hAnsiTheme="majorHAnsi" w:cstheme="majorHAnsi"/>
                <w:sz w:val="22"/>
                <w:szCs w:val="22"/>
                <w:lang w:val="en-US"/>
              </w:rPr>
              <w:t xml:space="preserve"> This model does not protect the liability of John and Debra, even with Debra not being an active participant in the business her assets would still be at risk.</w:t>
            </w:r>
          </w:p>
        </w:tc>
        <w:tc>
          <w:tcPr>
            <w:tcW w:w="3006" w:type="dxa"/>
          </w:tcPr>
          <w:p w14:paraId="0DB8C3C3" w14:textId="172243C8" w:rsidR="00FB3B00" w:rsidRPr="00F1681C" w:rsidRDefault="00FB3B00" w:rsidP="00FB3B00">
            <w:pPr>
              <w:rPr>
                <w:rFonts w:asciiTheme="majorHAnsi" w:hAnsiTheme="majorHAnsi" w:cstheme="majorHAnsi"/>
                <w:sz w:val="22"/>
                <w:szCs w:val="22"/>
                <w:lang w:val="en-US"/>
              </w:rPr>
            </w:pPr>
            <w:r w:rsidRPr="00F1681C">
              <w:rPr>
                <w:rFonts w:asciiTheme="majorHAnsi" w:hAnsiTheme="majorHAnsi" w:cstheme="majorHAnsi"/>
                <w:sz w:val="22"/>
                <w:szCs w:val="22"/>
                <w:lang w:val="en-US"/>
              </w:rPr>
              <w:t>The shareholders in a limited company have limited liability. This is due to the legal personality of the business being one of its own (Salomon v Salomon &amp; co 1897).</w:t>
            </w:r>
          </w:p>
          <w:p w14:paraId="188F1C76" w14:textId="41FA0307" w:rsidR="008E635E" w:rsidRPr="00F1681C" w:rsidRDefault="008E635E" w:rsidP="00FB3B00">
            <w:pPr>
              <w:rPr>
                <w:rFonts w:asciiTheme="majorHAnsi" w:hAnsiTheme="majorHAnsi" w:cstheme="majorHAnsi"/>
                <w:sz w:val="22"/>
                <w:szCs w:val="22"/>
              </w:rPr>
            </w:pPr>
            <w:r w:rsidRPr="00F1681C">
              <w:rPr>
                <w:rFonts w:asciiTheme="majorHAnsi" w:hAnsiTheme="majorHAnsi" w:cstheme="majorHAnsi"/>
                <w:sz w:val="22"/>
                <w:szCs w:val="22"/>
              </w:rPr>
              <w:t xml:space="preserve">This model protects both John and </w:t>
            </w:r>
            <w:proofErr w:type="spellStart"/>
            <w:r w:rsidR="006A5CEB">
              <w:rPr>
                <w:rFonts w:asciiTheme="majorHAnsi" w:hAnsiTheme="majorHAnsi" w:cstheme="majorHAnsi"/>
                <w:sz w:val="22"/>
                <w:szCs w:val="22"/>
              </w:rPr>
              <w:t>Debras</w:t>
            </w:r>
            <w:proofErr w:type="spellEnd"/>
            <w:r w:rsidR="006A5CEB">
              <w:rPr>
                <w:rFonts w:asciiTheme="majorHAnsi" w:hAnsiTheme="majorHAnsi" w:cstheme="majorHAnsi"/>
                <w:sz w:val="22"/>
                <w:szCs w:val="22"/>
              </w:rPr>
              <w:t>’</w:t>
            </w:r>
            <w:r w:rsidRPr="00F1681C">
              <w:rPr>
                <w:rFonts w:asciiTheme="majorHAnsi" w:hAnsiTheme="majorHAnsi" w:cstheme="majorHAnsi"/>
                <w:sz w:val="22"/>
                <w:szCs w:val="22"/>
              </w:rPr>
              <w:t xml:space="preserve"> personal assets</w:t>
            </w:r>
            <w:r w:rsidR="000B6BC0">
              <w:rPr>
                <w:rFonts w:asciiTheme="majorHAnsi" w:hAnsiTheme="majorHAnsi" w:cstheme="majorHAnsi"/>
                <w:sz w:val="22"/>
                <w:szCs w:val="22"/>
              </w:rPr>
              <w:t xml:space="preserve"> from being taken if the business were to be unsuccessful and accrued debts</w:t>
            </w:r>
            <w:r w:rsidRPr="00F1681C">
              <w:rPr>
                <w:rFonts w:asciiTheme="majorHAnsi" w:hAnsiTheme="majorHAnsi" w:cstheme="majorHAnsi"/>
                <w:sz w:val="22"/>
                <w:szCs w:val="22"/>
              </w:rPr>
              <w:t>.</w:t>
            </w:r>
          </w:p>
          <w:p w14:paraId="46AC0B02" w14:textId="043ACDF6" w:rsidR="00FB3B00" w:rsidRPr="00F1681C" w:rsidRDefault="00FB3B00" w:rsidP="00E40A07">
            <w:pPr>
              <w:rPr>
                <w:rFonts w:asciiTheme="majorHAnsi" w:hAnsiTheme="majorHAnsi" w:cstheme="majorHAnsi"/>
                <w:sz w:val="22"/>
                <w:szCs w:val="22"/>
                <w:lang w:val="en-US"/>
              </w:rPr>
            </w:pPr>
          </w:p>
        </w:tc>
      </w:tr>
    </w:tbl>
    <w:p w14:paraId="44222F11" w14:textId="77777777" w:rsidR="00FB3B00" w:rsidRPr="00F1681C" w:rsidRDefault="00FB3B00" w:rsidP="00FB3B00">
      <w:pPr>
        <w:tabs>
          <w:tab w:val="num" w:pos="1004"/>
        </w:tabs>
        <w:jc w:val="both"/>
        <w:rPr>
          <w:rFonts w:asciiTheme="majorHAnsi" w:hAnsiTheme="majorHAnsi" w:cstheme="majorHAnsi"/>
          <w:b/>
          <w:sz w:val="22"/>
          <w:szCs w:val="22"/>
          <w:u w:val="single"/>
        </w:rPr>
      </w:pPr>
      <w:r w:rsidRPr="00F1681C">
        <w:rPr>
          <w:rFonts w:asciiTheme="majorHAnsi" w:hAnsiTheme="majorHAnsi" w:cstheme="majorHAnsi"/>
          <w:b/>
          <w:sz w:val="22"/>
          <w:szCs w:val="22"/>
          <w:u w:val="single"/>
        </w:rPr>
        <w:t xml:space="preserve">Creation - formalities, </w:t>
      </w:r>
      <w:proofErr w:type="gramStart"/>
      <w:r w:rsidRPr="00F1681C">
        <w:rPr>
          <w:rFonts w:asciiTheme="majorHAnsi" w:hAnsiTheme="majorHAnsi" w:cstheme="majorHAnsi"/>
          <w:b/>
          <w:sz w:val="22"/>
          <w:szCs w:val="22"/>
          <w:u w:val="single"/>
        </w:rPr>
        <w:t>speed</w:t>
      </w:r>
      <w:proofErr w:type="gramEnd"/>
      <w:r w:rsidRPr="00F1681C">
        <w:rPr>
          <w:rFonts w:asciiTheme="majorHAnsi" w:hAnsiTheme="majorHAnsi" w:cstheme="majorHAnsi"/>
          <w:b/>
          <w:sz w:val="22"/>
          <w:szCs w:val="22"/>
          <w:u w:val="single"/>
        </w:rPr>
        <w:t xml:space="preserve"> and cost</w:t>
      </w:r>
    </w:p>
    <w:p w14:paraId="4A2CF72F" w14:textId="77777777" w:rsidR="00FB3B00" w:rsidRPr="00F1681C" w:rsidRDefault="00FB3B00" w:rsidP="00FB3B00">
      <w:pPr>
        <w:tabs>
          <w:tab w:val="num" w:pos="1004"/>
        </w:tabs>
        <w:jc w:val="both"/>
        <w:rPr>
          <w:rFonts w:asciiTheme="majorHAnsi" w:hAnsiTheme="majorHAnsi" w:cstheme="majorHAnsi"/>
          <w:b/>
          <w:sz w:val="22"/>
          <w:szCs w:val="22"/>
          <w:u w:val="single"/>
        </w:rPr>
      </w:pPr>
    </w:p>
    <w:p w14:paraId="340AC7D3" w14:textId="6E748108" w:rsidR="00FB3B00" w:rsidRPr="00F1681C" w:rsidRDefault="00FB3B00" w:rsidP="00FB3B00">
      <w:pPr>
        <w:tabs>
          <w:tab w:val="num" w:pos="1004"/>
        </w:tabs>
        <w:jc w:val="both"/>
        <w:rPr>
          <w:rFonts w:asciiTheme="majorHAnsi" w:hAnsiTheme="majorHAnsi" w:cstheme="majorHAnsi"/>
          <w:b/>
          <w:sz w:val="22"/>
          <w:szCs w:val="22"/>
          <w:u w:val="single"/>
        </w:rPr>
      </w:pPr>
    </w:p>
    <w:tbl>
      <w:tblPr>
        <w:tblStyle w:val="TableGrid"/>
        <w:tblpPr w:leftFromText="180" w:rightFromText="180" w:vertAnchor="text" w:horzAnchor="margin" w:tblpY="-113"/>
        <w:tblW w:w="0" w:type="auto"/>
        <w:tblLook w:val="04A0" w:firstRow="1" w:lastRow="0" w:firstColumn="1" w:lastColumn="0" w:noHBand="0" w:noVBand="1"/>
      </w:tblPr>
      <w:tblGrid>
        <w:gridCol w:w="3005"/>
        <w:gridCol w:w="3005"/>
        <w:gridCol w:w="3006"/>
      </w:tblGrid>
      <w:tr w:rsidR="00FB3B00" w:rsidRPr="00F1681C" w14:paraId="557C3A16" w14:textId="77777777" w:rsidTr="00E40A07">
        <w:tc>
          <w:tcPr>
            <w:tcW w:w="3005" w:type="dxa"/>
          </w:tcPr>
          <w:p w14:paraId="6C1B314F" w14:textId="77777777"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lastRenderedPageBreak/>
              <w:t>Sole Trader</w:t>
            </w:r>
          </w:p>
        </w:tc>
        <w:tc>
          <w:tcPr>
            <w:tcW w:w="3005" w:type="dxa"/>
          </w:tcPr>
          <w:p w14:paraId="6A3F90A5" w14:textId="77777777"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Partnerships</w:t>
            </w:r>
          </w:p>
        </w:tc>
        <w:tc>
          <w:tcPr>
            <w:tcW w:w="3006" w:type="dxa"/>
          </w:tcPr>
          <w:p w14:paraId="239CE7FA" w14:textId="77777777"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Private Limited Company</w:t>
            </w:r>
          </w:p>
        </w:tc>
      </w:tr>
      <w:tr w:rsidR="00FB3B00" w:rsidRPr="00F1681C" w14:paraId="7D3057FE" w14:textId="77777777" w:rsidTr="00E40A07">
        <w:tc>
          <w:tcPr>
            <w:tcW w:w="3005" w:type="dxa"/>
          </w:tcPr>
          <w:p w14:paraId="19CD36C9" w14:textId="273C6699" w:rsidR="00FB3B00" w:rsidRPr="00F1681C" w:rsidRDefault="000B6BC0" w:rsidP="00E40A07">
            <w:pPr>
              <w:rPr>
                <w:rFonts w:asciiTheme="majorHAnsi" w:hAnsiTheme="majorHAnsi" w:cstheme="majorHAnsi"/>
                <w:sz w:val="22"/>
                <w:szCs w:val="22"/>
                <w:lang w:val="en-US"/>
              </w:rPr>
            </w:pPr>
            <w:r>
              <w:rPr>
                <w:rFonts w:asciiTheme="majorHAnsi" w:hAnsiTheme="majorHAnsi" w:cstheme="majorHAnsi"/>
                <w:sz w:val="22"/>
                <w:szCs w:val="22"/>
                <w:lang w:val="en-US"/>
              </w:rPr>
              <w:t xml:space="preserve">There are no official steps needed to start trading as a sole trader. An individual simply starts trading and completes a self-assessment for tax purposes. This model would not be suitable for John and </w:t>
            </w:r>
            <w:r w:rsidR="006A5CEB">
              <w:rPr>
                <w:rFonts w:asciiTheme="majorHAnsi" w:hAnsiTheme="majorHAnsi" w:cstheme="majorHAnsi"/>
                <w:sz w:val="22"/>
                <w:szCs w:val="22"/>
                <w:lang w:val="en-US"/>
              </w:rPr>
              <w:t>Debra</w:t>
            </w:r>
            <w:r>
              <w:rPr>
                <w:rFonts w:asciiTheme="majorHAnsi" w:hAnsiTheme="majorHAnsi" w:cstheme="majorHAnsi"/>
                <w:sz w:val="22"/>
                <w:szCs w:val="22"/>
                <w:lang w:val="en-US"/>
              </w:rPr>
              <w:t xml:space="preserve"> as it a model suitable for one </w:t>
            </w:r>
            <w:r w:rsidR="00592BBB">
              <w:rPr>
                <w:rFonts w:asciiTheme="majorHAnsi" w:hAnsiTheme="majorHAnsi" w:cstheme="majorHAnsi"/>
                <w:sz w:val="22"/>
                <w:szCs w:val="22"/>
                <w:lang w:val="en-US"/>
              </w:rPr>
              <w:t>owner</w:t>
            </w:r>
            <w:r>
              <w:rPr>
                <w:rFonts w:asciiTheme="majorHAnsi" w:hAnsiTheme="majorHAnsi" w:cstheme="majorHAnsi"/>
                <w:sz w:val="22"/>
                <w:szCs w:val="22"/>
                <w:lang w:val="en-US"/>
              </w:rPr>
              <w:t>.</w:t>
            </w:r>
          </w:p>
        </w:tc>
        <w:tc>
          <w:tcPr>
            <w:tcW w:w="3005" w:type="dxa"/>
          </w:tcPr>
          <w:p w14:paraId="28C69381" w14:textId="77777777"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The owners do not need to register to become a partnership they must simply start selling a product or service together.</w:t>
            </w:r>
          </w:p>
          <w:p w14:paraId="70BB79DC" w14:textId="355ABD27"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A nominated partner must complete a SA800 partnership tax return to declare each partners loss and profits.</w:t>
            </w:r>
            <w:r w:rsidR="008E635E" w:rsidRPr="00F1681C">
              <w:rPr>
                <w:rFonts w:asciiTheme="majorHAnsi" w:hAnsiTheme="majorHAnsi" w:cstheme="majorHAnsi"/>
                <w:sz w:val="22"/>
                <w:szCs w:val="22"/>
                <w:lang w:val="en-US"/>
              </w:rPr>
              <w:t xml:space="preserve"> This model fits with the desire of John and Debra to start trading as soon as possible.</w:t>
            </w:r>
          </w:p>
        </w:tc>
        <w:tc>
          <w:tcPr>
            <w:tcW w:w="3006" w:type="dxa"/>
          </w:tcPr>
          <w:p w14:paraId="17C3FAAD" w14:textId="0CD22537" w:rsidR="00FB3B00" w:rsidRPr="00F1681C" w:rsidRDefault="00FB3B00" w:rsidP="00FB3B00">
            <w:pPr>
              <w:rPr>
                <w:rFonts w:asciiTheme="majorHAnsi" w:hAnsiTheme="majorHAnsi" w:cstheme="majorHAnsi"/>
                <w:sz w:val="22"/>
                <w:szCs w:val="22"/>
                <w:lang w:val="en-US"/>
              </w:rPr>
            </w:pPr>
            <w:r w:rsidRPr="00F1681C">
              <w:rPr>
                <w:rFonts w:asciiTheme="majorHAnsi" w:hAnsiTheme="majorHAnsi" w:cstheme="majorHAnsi"/>
                <w:sz w:val="22"/>
                <w:szCs w:val="22"/>
                <w:lang w:val="en-US"/>
              </w:rPr>
              <w:t xml:space="preserve">An application must be made to the Registrar of Companies with specific information (Companies Act 2006, s9). Once the relevant documents have been completed a </w:t>
            </w:r>
            <w:r w:rsidR="000B6BC0">
              <w:rPr>
                <w:rFonts w:asciiTheme="majorHAnsi" w:hAnsiTheme="majorHAnsi" w:cstheme="majorHAnsi"/>
                <w:sz w:val="22"/>
                <w:szCs w:val="22"/>
                <w:lang w:val="en-US"/>
              </w:rPr>
              <w:t>C</w:t>
            </w:r>
            <w:r w:rsidRPr="00F1681C">
              <w:rPr>
                <w:rFonts w:asciiTheme="majorHAnsi" w:hAnsiTheme="majorHAnsi" w:cstheme="majorHAnsi"/>
                <w:sz w:val="22"/>
                <w:szCs w:val="22"/>
                <w:lang w:val="en-US"/>
              </w:rPr>
              <w:t xml:space="preserve">ertificate of </w:t>
            </w:r>
            <w:r w:rsidR="000B6BC0">
              <w:rPr>
                <w:rFonts w:asciiTheme="majorHAnsi" w:hAnsiTheme="majorHAnsi" w:cstheme="majorHAnsi"/>
                <w:sz w:val="22"/>
                <w:szCs w:val="22"/>
                <w:lang w:val="en-US"/>
              </w:rPr>
              <w:t>I</w:t>
            </w:r>
            <w:r w:rsidRPr="00F1681C">
              <w:rPr>
                <w:rFonts w:asciiTheme="majorHAnsi" w:hAnsiTheme="majorHAnsi" w:cstheme="majorHAnsi"/>
                <w:sz w:val="22"/>
                <w:szCs w:val="22"/>
                <w:lang w:val="en-US"/>
              </w:rPr>
              <w:t xml:space="preserve">ncorporation will be issued and the business will be registered under the Act (CA 2006 s.15). </w:t>
            </w:r>
            <w:r w:rsidR="00C70B42" w:rsidRPr="00F1681C">
              <w:rPr>
                <w:rFonts w:asciiTheme="majorHAnsi" w:hAnsiTheme="majorHAnsi" w:cstheme="majorHAnsi"/>
                <w:sz w:val="22"/>
                <w:szCs w:val="22"/>
                <w:lang w:val="en-US"/>
              </w:rPr>
              <w:t>You can register online, for £12 and be registered usually within 24 hours. Or you can register via post for £40 which takes 8-10 days (Gov website 2021).</w:t>
            </w:r>
            <w:r w:rsidR="000B6BC0">
              <w:rPr>
                <w:rFonts w:asciiTheme="majorHAnsi" w:hAnsiTheme="majorHAnsi" w:cstheme="majorHAnsi"/>
                <w:sz w:val="22"/>
                <w:szCs w:val="22"/>
                <w:lang w:val="en-US"/>
              </w:rPr>
              <w:t xml:space="preserve"> </w:t>
            </w:r>
            <w:r w:rsidRPr="00F1681C">
              <w:rPr>
                <w:rFonts w:asciiTheme="majorHAnsi" w:hAnsiTheme="majorHAnsi" w:cstheme="majorHAnsi"/>
                <w:sz w:val="22"/>
                <w:szCs w:val="22"/>
                <w:lang w:val="en-US"/>
              </w:rPr>
              <w:t xml:space="preserve">Only once the certificate is received may a private limited company start trading. </w:t>
            </w:r>
          </w:p>
          <w:p w14:paraId="6D59877E" w14:textId="5D389143" w:rsidR="008E635E" w:rsidRDefault="008E635E" w:rsidP="00FB3B00">
            <w:pPr>
              <w:rPr>
                <w:rFonts w:asciiTheme="majorHAnsi" w:hAnsiTheme="majorHAnsi" w:cstheme="majorHAnsi"/>
                <w:sz w:val="22"/>
                <w:szCs w:val="22"/>
                <w:lang w:val="en-US"/>
              </w:rPr>
            </w:pPr>
            <w:r w:rsidRPr="00F1681C">
              <w:rPr>
                <w:rFonts w:asciiTheme="majorHAnsi" w:hAnsiTheme="majorHAnsi" w:cstheme="majorHAnsi"/>
                <w:sz w:val="22"/>
                <w:szCs w:val="22"/>
                <w:lang w:val="en-US"/>
              </w:rPr>
              <w:t>This model would take longer for John and Debra to start but it limits both their personal liability.</w:t>
            </w:r>
          </w:p>
          <w:p w14:paraId="5E299D9E" w14:textId="102A1BD7" w:rsidR="00A56DFD" w:rsidRPr="00F1681C" w:rsidRDefault="00A56DFD" w:rsidP="00FB3B00">
            <w:pPr>
              <w:rPr>
                <w:rFonts w:asciiTheme="majorHAnsi" w:hAnsiTheme="majorHAnsi" w:cstheme="majorHAnsi"/>
                <w:sz w:val="22"/>
                <w:szCs w:val="22"/>
                <w:lang w:val="en-US"/>
              </w:rPr>
            </w:pPr>
            <w:r>
              <w:rPr>
                <w:rFonts w:asciiTheme="majorHAnsi" w:hAnsiTheme="majorHAnsi" w:cstheme="majorHAnsi"/>
                <w:sz w:val="22"/>
                <w:szCs w:val="22"/>
                <w:lang w:val="en-US"/>
              </w:rPr>
              <w:t xml:space="preserve">The companies </w:t>
            </w:r>
            <w:r w:rsidR="009550E9">
              <w:rPr>
                <w:rFonts w:asciiTheme="majorHAnsi" w:hAnsiTheme="majorHAnsi" w:cstheme="majorHAnsi"/>
                <w:sz w:val="22"/>
                <w:szCs w:val="22"/>
                <w:lang w:val="en-US"/>
              </w:rPr>
              <w:t>registered</w:t>
            </w:r>
            <w:r>
              <w:rPr>
                <w:rFonts w:asciiTheme="majorHAnsi" w:hAnsiTheme="majorHAnsi" w:cstheme="majorHAnsi"/>
                <w:sz w:val="22"/>
                <w:szCs w:val="22"/>
                <w:lang w:val="en-US"/>
              </w:rPr>
              <w:t xml:space="preserve"> address must be registered on </w:t>
            </w:r>
            <w:proofErr w:type="gramStart"/>
            <w:r>
              <w:rPr>
                <w:rFonts w:asciiTheme="majorHAnsi" w:hAnsiTheme="majorHAnsi" w:cstheme="majorHAnsi"/>
                <w:sz w:val="22"/>
                <w:szCs w:val="22"/>
                <w:lang w:val="en-US"/>
              </w:rPr>
              <w:t>companies</w:t>
            </w:r>
            <w:proofErr w:type="gramEnd"/>
            <w:r>
              <w:rPr>
                <w:rFonts w:asciiTheme="majorHAnsi" w:hAnsiTheme="majorHAnsi" w:cstheme="majorHAnsi"/>
                <w:sz w:val="22"/>
                <w:szCs w:val="22"/>
                <w:lang w:val="en-US"/>
              </w:rPr>
              <w:t xml:space="preserve"> house, this will be available to the public. Directors of the company will need to have personal information published also but their home address will be kept private (Companies House, 2019).</w:t>
            </w:r>
          </w:p>
          <w:p w14:paraId="633ED9A4" w14:textId="4A7B1AAA" w:rsidR="00FB3B00" w:rsidRPr="00F1681C" w:rsidRDefault="00FB3B00" w:rsidP="00E40A07">
            <w:pPr>
              <w:rPr>
                <w:rFonts w:asciiTheme="majorHAnsi" w:hAnsiTheme="majorHAnsi" w:cstheme="majorHAnsi"/>
                <w:sz w:val="22"/>
                <w:szCs w:val="22"/>
                <w:lang w:val="en-US"/>
              </w:rPr>
            </w:pPr>
          </w:p>
        </w:tc>
      </w:tr>
    </w:tbl>
    <w:p w14:paraId="1947A5F3" w14:textId="42ACAF4C" w:rsidR="00FB3B00" w:rsidRPr="00F1681C" w:rsidRDefault="00FB3B00" w:rsidP="00FB3B00">
      <w:pPr>
        <w:rPr>
          <w:rFonts w:asciiTheme="majorHAnsi" w:hAnsiTheme="majorHAnsi" w:cstheme="majorHAnsi"/>
          <w:sz w:val="22"/>
          <w:szCs w:val="22"/>
          <w:lang w:val="en-US"/>
        </w:rPr>
      </w:pPr>
    </w:p>
    <w:p w14:paraId="579A363F" w14:textId="77777777" w:rsidR="00FB3B00" w:rsidRPr="00F1681C" w:rsidRDefault="00FB3B00" w:rsidP="00FB3B00">
      <w:pPr>
        <w:tabs>
          <w:tab w:val="num" w:pos="1004"/>
        </w:tabs>
        <w:jc w:val="both"/>
        <w:rPr>
          <w:rFonts w:asciiTheme="majorHAnsi" w:hAnsiTheme="majorHAnsi" w:cstheme="majorHAnsi"/>
          <w:b/>
          <w:sz w:val="22"/>
          <w:szCs w:val="22"/>
          <w:u w:val="single"/>
        </w:rPr>
      </w:pPr>
    </w:p>
    <w:p w14:paraId="1BD2B342" w14:textId="0621BE9D" w:rsidR="00FB3B00" w:rsidRPr="00F1681C" w:rsidRDefault="00FB3B00" w:rsidP="00FB3B00">
      <w:pPr>
        <w:tabs>
          <w:tab w:val="num" w:pos="1004"/>
        </w:tabs>
        <w:jc w:val="both"/>
        <w:rPr>
          <w:rFonts w:asciiTheme="majorHAnsi" w:hAnsiTheme="majorHAnsi" w:cstheme="majorHAnsi"/>
          <w:b/>
          <w:sz w:val="22"/>
          <w:szCs w:val="22"/>
          <w:u w:val="single"/>
        </w:rPr>
      </w:pPr>
      <w:r w:rsidRPr="00F1681C">
        <w:rPr>
          <w:rFonts w:asciiTheme="majorHAnsi" w:hAnsiTheme="majorHAnsi" w:cstheme="majorHAnsi"/>
          <w:b/>
          <w:sz w:val="22"/>
          <w:szCs w:val="22"/>
          <w:u w:val="single"/>
        </w:rPr>
        <w:t>The name of the business</w:t>
      </w:r>
    </w:p>
    <w:p w14:paraId="75CDD28B" w14:textId="77777777" w:rsidR="00FB3B00" w:rsidRPr="00F1681C" w:rsidRDefault="00FB3B00" w:rsidP="00FB3B00">
      <w:pPr>
        <w:rPr>
          <w:rFonts w:asciiTheme="majorHAnsi" w:hAnsiTheme="majorHAnsi" w:cstheme="majorHAnsi"/>
          <w:sz w:val="22"/>
          <w:szCs w:val="22"/>
          <w:lang w:val="en-US"/>
        </w:rPr>
      </w:pPr>
    </w:p>
    <w:tbl>
      <w:tblPr>
        <w:tblStyle w:val="TableGrid"/>
        <w:tblpPr w:leftFromText="180" w:rightFromText="180" w:vertAnchor="text" w:horzAnchor="margin" w:tblpY="-113"/>
        <w:tblW w:w="0" w:type="auto"/>
        <w:tblLook w:val="04A0" w:firstRow="1" w:lastRow="0" w:firstColumn="1" w:lastColumn="0" w:noHBand="0" w:noVBand="1"/>
      </w:tblPr>
      <w:tblGrid>
        <w:gridCol w:w="3005"/>
        <w:gridCol w:w="3005"/>
        <w:gridCol w:w="3006"/>
      </w:tblGrid>
      <w:tr w:rsidR="00FB3B00" w:rsidRPr="00F1681C" w14:paraId="3CA540A9" w14:textId="77777777" w:rsidTr="00FB3B00">
        <w:trPr>
          <w:trHeight w:val="416"/>
        </w:trPr>
        <w:tc>
          <w:tcPr>
            <w:tcW w:w="3005" w:type="dxa"/>
          </w:tcPr>
          <w:p w14:paraId="301B3C61" w14:textId="77777777"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lastRenderedPageBreak/>
              <w:t>Sole Trader</w:t>
            </w:r>
          </w:p>
        </w:tc>
        <w:tc>
          <w:tcPr>
            <w:tcW w:w="3005" w:type="dxa"/>
          </w:tcPr>
          <w:p w14:paraId="1FE81B26" w14:textId="77777777"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Partnerships</w:t>
            </w:r>
          </w:p>
        </w:tc>
        <w:tc>
          <w:tcPr>
            <w:tcW w:w="3006" w:type="dxa"/>
          </w:tcPr>
          <w:p w14:paraId="26664657" w14:textId="77777777"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Private Limited Company</w:t>
            </w:r>
          </w:p>
        </w:tc>
      </w:tr>
      <w:tr w:rsidR="00FB3B00" w:rsidRPr="00F1681C" w14:paraId="7194381D" w14:textId="77777777" w:rsidTr="00C85175">
        <w:tc>
          <w:tcPr>
            <w:tcW w:w="6010" w:type="dxa"/>
            <w:gridSpan w:val="2"/>
          </w:tcPr>
          <w:p w14:paraId="013401E1" w14:textId="3426DCE3"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The rules outlining the naming of a sole traders’ business and a partnership business are the same. If the business name is not that of the owner, then the owners full name and an address must be displayed with the name of the business</w:t>
            </w:r>
            <w:r w:rsidR="00C2696E">
              <w:rPr>
                <w:rFonts w:asciiTheme="majorHAnsi" w:hAnsiTheme="majorHAnsi" w:cstheme="majorHAnsi"/>
                <w:sz w:val="22"/>
                <w:szCs w:val="22"/>
                <w:lang w:val="en-US"/>
              </w:rPr>
              <w:t xml:space="preserve"> (The companies Act, 2006. S.1200).</w:t>
            </w:r>
          </w:p>
        </w:tc>
        <w:tc>
          <w:tcPr>
            <w:tcW w:w="3006" w:type="dxa"/>
          </w:tcPr>
          <w:p w14:paraId="78E30DFD" w14:textId="77777777"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A private Limited company must end their name with ‘limited’ or ‘LTD’ (</w:t>
            </w:r>
            <w:proofErr w:type="gramStart"/>
            <w:r w:rsidRPr="00F1681C">
              <w:rPr>
                <w:rFonts w:asciiTheme="majorHAnsi" w:hAnsiTheme="majorHAnsi" w:cstheme="majorHAnsi"/>
                <w:sz w:val="22"/>
                <w:szCs w:val="22"/>
                <w:lang w:val="en-US"/>
              </w:rPr>
              <w:t>CA,s</w:t>
            </w:r>
            <w:proofErr w:type="gramEnd"/>
            <w:r w:rsidRPr="00F1681C">
              <w:rPr>
                <w:rFonts w:asciiTheme="majorHAnsi" w:hAnsiTheme="majorHAnsi" w:cstheme="majorHAnsi"/>
                <w:sz w:val="22"/>
                <w:szCs w:val="22"/>
                <w:lang w:val="en-US"/>
              </w:rPr>
              <w:t xml:space="preserve"> 58). </w:t>
            </w:r>
          </w:p>
          <w:p w14:paraId="4338B568" w14:textId="450D312B" w:rsidR="008E635E" w:rsidRPr="00F1681C" w:rsidRDefault="008E635E"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It takes 5-7 working days to change the name from the originally registered name</w:t>
            </w:r>
            <w:r w:rsidR="00C2696E">
              <w:rPr>
                <w:rFonts w:asciiTheme="majorHAnsi" w:hAnsiTheme="majorHAnsi" w:cstheme="majorHAnsi"/>
                <w:sz w:val="22"/>
                <w:szCs w:val="22"/>
                <w:lang w:val="en-US"/>
              </w:rPr>
              <w:t xml:space="preserve"> if John and </w:t>
            </w:r>
            <w:r w:rsidR="006A5CEB">
              <w:rPr>
                <w:rFonts w:asciiTheme="majorHAnsi" w:hAnsiTheme="majorHAnsi" w:cstheme="majorHAnsi"/>
                <w:sz w:val="22"/>
                <w:szCs w:val="22"/>
                <w:lang w:val="en-US"/>
              </w:rPr>
              <w:t>Debra</w:t>
            </w:r>
            <w:r w:rsidR="00C2696E">
              <w:rPr>
                <w:rFonts w:asciiTheme="majorHAnsi" w:hAnsiTheme="majorHAnsi" w:cstheme="majorHAnsi"/>
                <w:sz w:val="22"/>
                <w:szCs w:val="22"/>
                <w:lang w:val="en-US"/>
              </w:rPr>
              <w:t xml:space="preserve"> decided to change the course of the business.</w:t>
            </w:r>
          </w:p>
        </w:tc>
      </w:tr>
      <w:tr w:rsidR="00FB3B00" w:rsidRPr="00F1681C" w14:paraId="491D491A" w14:textId="77777777" w:rsidTr="00C54731">
        <w:tc>
          <w:tcPr>
            <w:tcW w:w="9016" w:type="dxa"/>
            <w:gridSpan w:val="3"/>
          </w:tcPr>
          <w:p w14:paraId="160B4330" w14:textId="3932B542"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 xml:space="preserve">Certain sensitive words and expressions are excluded from </w:t>
            </w:r>
            <w:proofErr w:type="spellStart"/>
            <w:r w:rsidRPr="00F1681C">
              <w:rPr>
                <w:rFonts w:asciiTheme="majorHAnsi" w:hAnsiTheme="majorHAnsi" w:cstheme="majorHAnsi"/>
                <w:sz w:val="22"/>
                <w:szCs w:val="22"/>
                <w:lang w:val="en-US"/>
              </w:rPr>
              <w:t>authorised</w:t>
            </w:r>
            <w:proofErr w:type="spellEnd"/>
            <w:r w:rsidRPr="00F1681C">
              <w:rPr>
                <w:rFonts w:asciiTheme="majorHAnsi" w:hAnsiTheme="majorHAnsi" w:cstheme="majorHAnsi"/>
                <w:sz w:val="22"/>
                <w:szCs w:val="22"/>
                <w:lang w:val="en-US"/>
              </w:rPr>
              <w:t xml:space="preserve"> names (S1192). Attempting to use a ‘sensitive’ work will result in the name being rejected (R v Registrar of companies, Ex </w:t>
            </w:r>
            <w:proofErr w:type="spellStart"/>
            <w:r w:rsidRPr="00F1681C">
              <w:rPr>
                <w:rFonts w:asciiTheme="majorHAnsi" w:hAnsiTheme="majorHAnsi" w:cstheme="majorHAnsi"/>
                <w:sz w:val="22"/>
                <w:szCs w:val="22"/>
                <w:lang w:val="en-US"/>
              </w:rPr>
              <w:t>Parte</w:t>
            </w:r>
            <w:proofErr w:type="spellEnd"/>
            <w:r w:rsidRPr="00F1681C">
              <w:rPr>
                <w:rFonts w:asciiTheme="majorHAnsi" w:hAnsiTheme="majorHAnsi" w:cstheme="majorHAnsi"/>
                <w:sz w:val="22"/>
                <w:szCs w:val="22"/>
                <w:lang w:val="en-US"/>
              </w:rPr>
              <w:t xml:space="preserve"> Attorney General 1991).</w:t>
            </w:r>
            <w:r w:rsidR="00C2696E">
              <w:rPr>
                <w:rFonts w:asciiTheme="majorHAnsi" w:hAnsiTheme="majorHAnsi" w:cstheme="majorHAnsi"/>
                <w:sz w:val="22"/>
                <w:szCs w:val="22"/>
                <w:lang w:val="en-US"/>
              </w:rPr>
              <w:t xml:space="preserve"> </w:t>
            </w:r>
            <w:proofErr w:type="gramStart"/>
            <w:r w:rsidRPr="00F1681C">
              <w:rPr>
                <w:rFonts w:asciiTheme="majorHAnsi" w:hAnsiTheme="majorHAnsi" w:cstheme="majorHAnsi"/>
                <w:sz w:val="22"/>
                <w:szCs w:val="22"/>
                <w:lang w:val="en-US"/>
              </w:rPr>
              <w:t>Care</w:t>
            </w:r>
            <w:proofErr w:type="gramEnd"/>
            <w:r w:rsidRPr="00F1681C">
              <w:rPr>
                <w:rFonts w:asciiTheme="majorHAnsi" w:hAnsiTheme="majorHAnsi" w:cstheme="majorHAnsi"/>
                <w:sz w:val="22"/>
                <w:szCs w:val="22"/>
                <w:lang w:val="en-US"/>
              </w:rPr>
              <w:t xml:space="preserve"> must be taken when choosing a name to ensure no other business already has the same name. If this happens the original business can take the secondary business to court to prevent them from trading under the shared name (Ewing v Buttercup Margarine co LTD 1917).</w:t>
            </w:r>
            <w:r w:rsidR="00C2696E">
              <w:rPr>
                <w:rFonts w:asciiTheme="majorHAnsi" w:hAnsiTheme="majorHAnsi" w:cstheme="majorHAnsi"/>
                <w:sz w:val="22"/>
                <w:szCs w:val="22"/>
                <w:lang w:val="en-US"/>
              </w:rPr>
              <w:t xml:space="preserve"> The name ‘Plush Pet Beds’ does not breach the terms set in appropriate business names. </w:t>
            </w:r>
          </w:p>
        </w:tc>
      </w:tr>
    </w:tbl>
    <w:p w14:paraId="6903265B" w14:textId="77777777" w:rsidR="00FB3B00" w:rsidRPr="00F1681C" w:rsidRDefault="00FB3B00">
      <w:pPr>
        <w:rPr>
          <w:rFonts w:asciiTheme="majorHAnsi" w:hAnsiTheme="majorHAnsi" w:cstheme="majorHAnsi"/>
          <w:b/>
          <w:sz w:val="22"/>
          <w:szCs w:val="22"/>
          <w:u w:val="single"/>
        </w:rPr>
      </w:pPr>
    </w:p>
    <w:p w14:paraId="227E1C65" w14:textId="038A3AEC" w:rsidR="00FB3B00" w:rsidRPr="00F1681C" w:rsidRDefault="00FB3B00">
      <w:pPr>
        <w:rPr>
          <w:rFonts w:asciiTheme="majorHAnsi" w:hAnsiTheme="majorHAnsi" w:cstheme="majorHAnsi"/>
          <w:b/>
          <w:sz w:val="22"/>
          <w:szCs w:val="22"/>
          <w:u w:val="single"/>
        </w:rPr>
      </w:pPr>
      <w:r w:rsidRPr="00F1681C">
        <w:rPr>
          <w:rFonts w:asciiTheme="majorHAnsi" w:hAnsiTheme="majorHAnsi" w:cstheme="majorHAnsi"/>
          <w:b/>
          <w:sz w:val="22"/>
          <w:szCs w:val="22"/>
          <w:u w:val="single"/>
        </w:rPr>
        <w:t>Ongoing formalities / regulations and privacy</w:t>
      </w:r>
    </w:p>
    <w:p w14:paraId="02AF6421" w14:textId="5672CD1C" w:rsidR="00FB3B00" w:rsidRPr="00F1681C" w:rsidRDefault="00FB3B00">
      <w:pPr>
        <w:rPr>
          <w:rFonts w:asciiTheme="majorHAnsi" w:hAnsiTheme="majorHAnsi" w:cstheme="majorHAnsi"/>
          <w:bCs/>
          <w:sz w:val="22"/>
          <w:szCs w:val="22"/>
        </w:rPr>
      </w:pPr>
    </w:p>
    <w:tbl>
      <w:tblPr>
        <w:tblStyle w:val="TableGrid"/>
        <w:tblpPr w:leftFromText="180" w:rightFromText="180" w:vertAnchor="text" w:horzAnchor="margin" w:tblpY="-113"/>
        <w:tblW w:w="0" w:type="auto"/>
        <w:tblLook w:val="04A0" w:firstRow="1" w:lastRow="0" w:firstColumn="1" w:lastColumn="0" w:noHBand="0" w:noVBand="1"/>
      </w:tblPr>
      <w:tblGrid>
        <w:gridCol w:w="3005"/>
        <w:gridCol w:w="3005"/>
        <w:gridCol w:w="3006"/>
      </w:tblGrid>
      <w:tr w:rsidR="00FB3B00" w:rsidRPr="00F1681C" w14:paraId="1903691A" w14:textId="77777777" w:rsidTr="00E40A07">
        <w:tc>
          <w:tcPr>
            <w:tcW w:w="3005" w:type="dxa"/>
          </w:tcPr>
          <w:p w14:paraId="5A6DAEC7" w14:textId="77777777"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Sole Trader</w:t>
            </w:r>
          </w:p>
        </w:tc>
        <w:tc>
          <w:tcPr>
            <w:tcW w:w="3005" w:type="dxa"/>
          </w:tcPr>
          <w:p w14:paraId="3CD6E115" w14:textId="77777777"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Partnerships</w:t>
            </w:r>
          </w:p>
        </w:tc>
        <w:tc>
          <w:tcPr>
            <w:tcW w:w="3006" w:type="dxa"/>
          </w:tcPr>
          <w:p w14:paraId="1A85C5D6" w14:textId="77777777"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Private Limited Company</w:t>
            </w:r>
          </w:p>
        </w:tc>
      </w:tr>
      <w:tr w:rsidR="00FB3B00" w:rsidRPr="00F1681C" w14:paraId="0D123B68" w14:textId="77777777" w:rsidTr="00E40A07">
        <w:tc>
          <w:tcPr>
            <w:tcW w:w="3005" w:type="dxa"/>
          </w:tcPr>
          <w:p w14:paraId="32E3D36D" w14:textId="492F30D5" w:rsidR="00FB3B00" w:rsidRPr="00F1681C" w:rsidRDefault="00C2696E" w:rsidP="00E40A07">
            <w:pPr>
              <w:rPr>
                <w:rFonts w:asciiTheme="majorHAnsi" w:hAnsiTheme="majorHAnsi" w:cstheme="majorHAnsi"/>
                <w:sz w:val="22"/>
                <w:szCs w:val="22"/>
                <w:lang w:val="en-US"/>
              </w:rPr>
            </w:pPr>
            <w:r>
              <w:rPr>
                <w:rFonts w:asciiTheme="majorHAnsi" w:hAnsiTheme="majorHAnsi" w:cstheme="majorHAnsi"/>
                <w:sz w:val="22"/>
                <w:szCs w:val="22"/>
                <w:lang w:val="en-US"/>
              </w:rPr>
              <w:t>A sole trader is required to co</w:t>
            </w:r>
            <w:r w:rsidR="00592BBB">
              <w:rPr>
                <w:rFonts w:asciiTheme="majorHAnsi" w:hAnsiTheme="majorHAnsi" w:cstheme="majorHAnsi"/>
                <w:sz w:val="22"/>
                <w:szCs w:val="22"/>
                <w:lang w:val="en-US"/>
              </w:rPr>
              <w:t>nform with the same employment law and Health and Safety regulations that govern all businesses. A sole trader must report to HM Revenue and Customs a self- assessment (Jones,</w:t>
            </w:r>
            <w:r w:rsidR="007D32A0">
              <w:rPr>
                <w:rFonts w:asciiTheme="majorHAnsi" w:hAnsiTheme="majorHAnsi" w:cstheme="majorHAnsi"/>
                <w:sz w:val="22"/>
                <w:szCs w:val="22"/>
                <w:lang w:val="en-US"/>
              </w:rPr>
              <w:t xml:space="preserve"> </w:t>
            </w:r>
            <w:r w:rsidR="00592BBB">
              <w:rPr>
                <w:rFonts w:asciiTheme="majorHAnsi" w:hAnsiTheme="majorHAnsi" w:cstheme="majorHAnsi"/>
                <w:sz w:val="22"/>
                <w:szCs w:val="22"/>
                <w:lang w:val="en-US"/>
              </w:rPr>
              <w:t>2019).</w:t>
            </w:r>
          </w:p>
        </w:tc>
        <w:tc>
          <w:tcPr>
            <w:tcW w:w="3005" w:type="dxa"/>
          </w:tcPr>
          <w:p w14:paraId="6932D34A" w14:textId="47980F51"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 xml:space="preserve">Partners are agents of their business (PA 1980 s5). There is a duty to disclose true and full information about the business to each partner (Law v Law 1905, PA 1980 s 28). </w:t>
            </w:r>
            <w:r w:rsidR="00C70B42" w:rsidRPr="00F1681C">
              <w:rPr>
                <w:rFonts w:asciiTheme="majorHAnsi" w:hAnsiTheme="majorHAnsi" w:cstheme="majorHAnsi"/>
                <w:sz w:val="22"/>
                <w:szCs w:val="22"/>
                <w:lang w:val="en-US"/>
              </w:rPr>
              <w:t xml:space="preserve">If a partner sets a competing business all profits must be </w:t>
            </w:r>
            <w:r w:rsidR="008E635E" w:rsidRPr="00F1681C">
              <w:rPr>
                <w:rFonts w:asciiTheme="majorHAnsi" w:hAnsiTheme="majorHAnsi" w:cstheme="majorHAnsi"/>
                <w:sz w:val="22"/>
                <w:szCs w:val="22"/>
                <w:lang w:val="en-US"/>
              </w:rPr>
              <w:t>given</w:t>
            </w:r>
            <w:r w:rsidR="00C70B42" w:rsidRPr="00F1681C">
              <w:rPr>
                <w:rFonts w:asciiTheme="majorHAnsi" w:hAnsiTheme="majorHAnsi" w:cstheme="majorHAnsi"/>
                <w:sz w:val="22"/>
                <w:szCs w:val="22"/>
                <w:lang w:val="en-US"/>
              </w:rPr>
              <w:t xml:space="preserve"> to the original partnerships (</w:t>
            </w:r>
            <w:proofErr w:type="spellStart"/>
            <w:r w:rsidR="00C70B42" w:rsidRPr="00F1681C">
              <w:rPr>
                <w:rFonts w:asciiTheme="majorHAnsi" w:hAnsiTheme="majorHAnsi" w:cstheme="majorHAnsi"/>
                <w:sz w:val="22"/>
                <w:szCs w:val="22"/>
                <w:lang w:val="en-US"/>
              </w:rPr>
              <w:t>Glassington</w:t>
            </w:r>
            <w:proofErr w:type="spellEnd"/>
            <w:r w:rsidR="00C70B42" w:rsidRPr="00F1681C">
              <w:rPr>
                <w:rFonts w:asciiTheme="majorHAnsi" w:hAnsiTheme="majorHAnsi" w:cstheme="majorHAnsi"/>
                <w:sz w:val="22"/>
                <w:szCs w:val="22"/>
                <w:lang w:val="en-US"/>
              </w:rPr>
              <w:t xml:space="preserve"> v </w:t>
            </w:r>
            <w:proofErr w:type="spellStart"/>
            <w:r w:rsidR="00C70B42" w:rsidRPr="00F1681C">
              <w:rPr>
                <w:rFonts w:asciiTheme="majorHAnsi" w:hAnsiTheme="majorHAnsi" w:cstheme="majorHAnsi"/>
                <w:sz w:val="22"/>
                <w:szCs w:val="22"/>
                <w:lang w:val="en-US"/>
              </w:rPr>
              <w:t>Thwaits</w:t>
            </w:r>
            <w:proofErr w:type="spellEnd"/>
            <w:r w:rsidR="00C70B42" w:rsidRPr="00F1681C">
              <w:rPr>
                <w:rFonts w:asciiTheme="majorHAnsi" w:hAnsiTheme="majorHAnsi" w:cstheme="majorHAnsi"/>
                <w:sz w:val="22"/>
                <w:szCs w:val="22"/>
                <w:lang w:val="en-US"/>
              </w:rPr>
              <w:t xml:space="preserve"> 1823).</w:t>
            </w:r>
          </w:p>
        </w:tc>
        <w:tc>
          <w:tcPr>
            <w:tcW w:w="3006" w:type="dxa"/>
          </w:tcPr>
          <w:p w14:paraId="463D54E2" w14:textId="3E23E88F" w:rsidR="00D27904" w:rsidRDefault="00D27904" w:rsidP="00D27904">
            <w:pPr>
              <w:rPr>
                <w:rFonts w:asciiTheme="majorHAnsi" w:hAnsiTheme="majorHAnsi" w:cstheme="majorHAnsi"/>
                <w:sz w:val="22"/>
                <w:szCs w:val="22"/>
                <w:lang w:val="en-US"/>
              </w:rPr>
            </w:pPr>
            <w:r>
              <w:rPr>
                <w:rFonts w:asciiTheme="majorHAnsi" w:hAnsiTheme="majorHAnsi" w:cstheme="majorHAnsi"/>
                <w:sz w:val="22"/>
                <w:szCs w:val="22"/>
                <w:lang w:val="en-US"/>
              </w:rPr>
              <w:t xml:space="preserve">A private Limited Company will need to have </w:t>
            </w:r>
            <w:r w:rsidR="007B5169">
              <w:rPr>
                <w:rFonts w:asciiTheme="majorHAnsi" w:hAnsiTheme="majorHAnsi" w:cstheme="majorHAnsi"/>
                <w:sz w:val="22"/>
                <w:szCs w:val="22"/>
                <w:lang w:val="en-US"/>
              </w:rPr>
              <w:t>Articles of Association</w:t>
            </w:r>
            <w:r>
              <w:rPr>
                <w:rFonts w:asciiTheme="majorHAnsi" w:hAnsiTheme="majorHAnsi" w:cstheme="majorHAnsi"/>
                <w:sz w:val="22"/>
                <w:szCs w:val="22"/>
                <w:lang w:val="en-US"/>
              </w:rPr>
              <w:t>. This sets the guidelines on how the business will be run and oraganised (Thomson</w:t>
            </w:r>
            <w:r w:rsidR="007B5169">
              <w:rPr>
                <w:rFonts w:asciiTheme="majorHAnsi" w:hAnsiTheme="majorHAnsi" w:cstheme="majorHAnsi"/>
                <w:sz w:val="22"/>
                <w:szCs w:val="22"/>
                <w:lang w:val="en-US"/>
              </w:rPr>
              <w:t xml:space="preserve"> Reuters, 2021</w:t>
            </w:r>
            <w:r>
              <w:rPr>
                <w:rFonts w:asciiTheme="majorHAnsi" w:hAnsiTheme="majorHAnsi" w:cstheme="majorHAnsi"/>
                <w:sz w:val="22"/>
                <w:szCs w:val="22"/>
                <w:lang w:val="en-US"/>
              </w:rPr>
              <w:t xml:space="preserve">). </w:t>
            </w:r>
            <w:r w:rsidR="003B08F3">
              <w:rPr>
                <w:rFonts w:asciiTheme="majorHAnsi" w:hAnsiTheme="majorHAnsi" w:cstheme="majorHAnsi"/>
                <w:sz w:val="22"/>
                <w:szCs w:val="22"/>
                <w:lang w:val="en-US"/>
              </w:rPr>
              <w:t>A confirmation statement detailing business information needs to be filed every year with Companies House. This is very strict and failure to file within 14 days of the 12-month period leaves the company open to a fine (The Companies Act, 2006. S. 853L)</w:t>
            </w:r>
            <w:r w:rsidR="007B5169">
              <w:rPr>
                <w:rFonts w:asciiTheme="majorHAnsi" w:hAnsiTheme="majorHAnsi" w:cstheme="majorHAnsi"/>
                <w:sz w:val="22"/>
                <w:szCs w:val="22"/>
                <w:lang w:val="en-US"/>
              </w:rPr>
              <w:t xml:space="preserve"> </w:t>
            </w:r>
            <w:r w:rsidR="008E635E" w:rsidRPr="00F1681C">
              <w:rPr>
                <w:rFonts w:asciiTheme="majorHAnsi" w:hAnsiTheme="majorHAnsi" w:cstheme="majorHAnsi"/>
                <w:sz w:val="22"/>
                <w:szCs w:val="22"/>
                <w:lang w:val="en-US"/>
              </w:rPr>
              <w:t xml:space="preserve">If the director running the business is paid a salary the company will need to have a PAYE system in place. </w:t>
            </w:r>
          </w:p>
          <w:p w14:paraId="07B2DBF6" w14:textId="622F4FBE" w:rsidR="003B08F3" w:rsidRDefault="003B08F3" w:rsidP="00D27904">
            <w:pPr>
              <w:rPr>
                <w:rFonts w:asciiTheme="majorHAnsi" w:hAnsiTheme="majorHAnsi" w:cstheme="majorHAnsi"/>
                <w:sz w:val="22"/>
                <w:szCs w:val="22"/>
                <w:lang w:val="en-US"/>
              </w:rPr>
            </w:pPr>
            <w:r>
              <w:rPr>
                <w:rFonts w:asciiTheme="majorHAnsi" w:hAnsiTheme="majorHAnsi" w:cstheme="majorHAnsi"/>
                <w:sz w:val="22"/>
                <w:szCs w:val="22"/>
                <w:lang w:val="en-US"/>
              </w:rPr>
              <w:t xml:space="preserve">Directors are also responsible for filing accounts detailing profit, </w:t>
            </w:r>
            <w:proofErr w:type="gramStart"/>
            <w:r>
              <w:rPr>
                <w:rFonts w:asciiTheme="majorHAnsi" w:hAnsiTheme="majorHAnsi" w:cstheme="majorHAnsi"/>
                <w:sz w:val="22"/>
                <w:szCs w:val="22"/>
                <w:lang w:val="en-US"/>
              </w:rPr>
              <w:t>loss</w:t>
            </w:r>
            <w:proofErr w:type="gramEnd"/>
            <w:r>
              <w:rPr>
                <w:rFonts w:asciiTheme="majorHAnsi" w:hAnsiTheme="majorHAnsi" w:cstheme="majorHAnsi"/>
                <w:sz w:val="22"/>
                <w:szCs w:val="22"/>
                <w:lang w:val="en-US"/>
              </w:rPr>
              <w:t xml:space="preserve"> and a balance sheet for the financial year (The Companies Act, 2006. S 394)</w:t>
            </w:r>
            <w:r w:rsidR="004C0052">
              <w:rPr>
                <w:rFonts w:asciiTheme="majorHAnsi" w:hAnsiTheme="majorHAnsi" w:cstheme="majorHAnsi"/>
                <w:sz w:val="22"/>
                <w:szCs w:val="22"/>
                <w:lang w:val="en-US"/>
              </w:rPr>
              <w:t>.</w:t>
            </w:r>
          </w:p>
          <w:p w14:paraId="4C130F01" w14:textId="77777777" w:rsidR="004C0052" w:rsidRDefault="004C0052" w:rsidP="00D27904">
            <w:pPr>
              <w:rPr>
                <w:rFonts w:asciiTheme="majorHAnsi" w:hAnsiTheme="majorHAnsi" w:cstheme="majorHAnsi"/>
                <w:sz w:val="22"/>
                <w:szCs w:val="22"/>
                <w:lang w:val="en-US"/>
              </w:rPr>
            </w:pPr>
          </w:p>
          <w:p w14:paraId="7C6D4B4F" w14:textId="77777777" w:rsidR="007B5169" w:rsidRPr="00F1681C" w:rsidRDefault="007B5169" w:rsidP="00D27904">
            <w:pPr>
              <w:rPr>
                <w:rFonts w:asciiTheme="majorHAnsi" w:hAnsiTheme="majorHAnsi" w:cstheme="majorHAnsi"/>
                <w:sz w:val="22"/>
                <w:szCs w:val="22"/>
                <w:lang w:val="en-US"/>
              </w:rPr>
            </w:pPr>
          </w:p>
          <w:p w14:paraId="5DE09DCA" w14:textId="23DFAC3B" w:rsidR="00592BBB" w:rsidRPr="00F1681C" w:rsidRDefault="00592BBB" w:rsidP="007B5169">
            <w:pPr>
              <w:rPr>
                <w:rFonts w:asciiTheme="majorHAnsi" w:hAnsiTheme="majorHAnsi" w:cstheme="majorHAnsi"/>
                <w:sz w:val="22"/>
                <w:szCs w:val="22"/>
                <w:lang w:val="en-US"/>
              </w:rPr>
            </w:pPr>
          </w:p>
        </w:tc>
      </w:tr>
    </w:tbl>
    <w:p w14:paraId="66B91AA3" w14:textId="0D5F8B8A" w:rsidR="00FB3B00" w:rsidRPr="00F1681C" w:rsidRDefault="00FB3B00" w:rsidP="00FB3B00">
      <w:pPr>
        <w:tabs>
          <w:tab w:val="num" w:pos="1004"/>
        </w:tabs>
        <w:jc w:val="both"/>
        <w:rPr>
          <w:rFonts w:asciiTheme="majorHAnsi" w:hAnsiTheme="majorHAnsi" w:cstheme="majorHAnsi"/>
          <w:b/>
          <w:sz w:val="22"/>
          <w:szCs w:val="22"/>
          <w:u w:val="single"/>
        </w:rPr>
      </w:pPr>
      <w:r w:rsidRPr="00F1681C">
        <w:rPr>
          <w:rFonts w:asciiTheme="majorHAnsi" w:hAnsiTheme="majorHAnsi" w:cstheme="majorHAnsi"/>
          <w:b/>
          <w:sz w:val="22"/>
          <w:szCs w:val="22"/>
          <w:u w:val="single"/>
        </w:rPr>
        <w:t>Management - flexibility to transact business and bind the business</w:t>
      </w:r>
    </w:p>
    <w:p w14:paraId="42FF625F" w14:textId="194ACE10" w:rsidR="00FB3B00" w:rsidRPr="00F1681C" w:rsidRDefault="00FB3B00">
      <w:pPr>
        <w:rPr>
          <w:rFonts w:asciiTheme="majorHAnsi" w:hAnsiTheme="majorHAnsi" w:cstheme="majorHAnsi"/>
          <w:sz w:val="22"/>
          <w:szCs w:val="22"/>
          <w:lang w:val="en-US"/>
        </w:rPr>
      </w:pPr>
    </w:p>
    <w:tbl>
      <w:tblPr>
        <w:tblStyle w:val="TableGrid"/>
        <w:tblpPr w:leftFromText="180" w:rightFromText="180" w:vertAnchor="text" w:horzAnchor="margin" w:tblpY="-113"/>
        <w:tblW w:w="0" w:type="auto"/>
        <w:tblLook w:val="04A0" w:firstRow="1" w:lastRow="0" w:firstColumn="1" w:lastColumn="0" w:noHBand="0" w:noVBand="1"/>
      </w:tblPr>
      <w:tblGrid>
        <w:gridCol w:w="3005"/>
        <w:gridCol w:w="3005"/>
        <w:gridCol w:w="3006"/>
      </w:tblGrid>
      <w:tr w:rsidR="00FB3B00" w:rsidRPr="00F1681C" w14:paraId="1E24FA76" w14:textId="77777777" w:rsidTr="00E40A07">
        <w:tc>
          <w:tcPr>
            <w:tcW w:w="3005" w:type="dxa"/>
          </w:tcPr>
          <w:p w14:paraId="75A2D579" w14:textId="77777777"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lastRenderedPageBreak/>
              <w:t>Sole Trader</w:t>
            </w:r>
          </w:p>
        </w:tc>
        <w:tc>
          <w:tcPr>
            <w:tcW w:w="3005" w:type="dxa"/>
          </w:tcPr>
          <w:p w14:paraId="02E480D7" w14:textId="77777777"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Partnerships</w:t>
            </w:r>
          </w:p>
        </w:tc>
        <w:tc>
          <w:tcPr>
            <w:tcW w:w="3006" w:type="dxa"/>
          </w:tcPr>
          <w:p w14:paraId="132F7194" w14:textId="77777777"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Private Limited Company</w:t>
            </w:r>
          </w:p>
        </w:tc>
      </w:tr>
      <w:tr w:rsidR="00FB3B00" w:rsidRPr="00F1681C" w14:paraId="7C0310DB" w14:textId="77777777" w:rsidTr="00E40A07">
        <w:tc>
          <w:tcPr>
            <w:tcW w:w="3005" w:type="dxa"/>
          </w:tcPr>
          <w:p w14:paraId="0BA9341F" w14:textId="7BD8689B"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There is no single law that dictates how a sole trader must run their business. It is set out in multiple legislation and common law (Business Law and Practice, 2019/2020). The sole trader has sole decision-making ability and can do with the business whatever they please within the law.</w:t>
            </w:r>
          </w:p>
        </w:tc>
        <w:tc>
          <w:tcPr>
            <w:tcW w:w="3005" w:type="dxa"/>
          </w:tcPr>
          <w:p w14:paraId="27FB0DB8" w14:textId="6D774375" w:rsidR="00C70B42" w:rsidRPr="00F1681C" w:rsidRDefault="00FB3B00" w:rsidP="00C70B42">
            <w:pPr>
              <w:rPr>
                <w:rFonts w:asciiTheme="majorHAnsi" w:hAnsiTheme="majorHAnsi" w:cstheme="majorHAnsi"/>
                <w:sz w:val="22"/>
                <w:szCs w:val="22"/>
                <w:lang w:val="en-US"/>
              </w:rPr>
            </w:pPr>
            <w:r w:rsidRPr="00F1681C">
              <w:rPr>
                <w:rFonts w:asciiTheme="majorHAnsi" w:hAnsiTheme="majorHAnsi" w:cstheme="majorHAnsi"/>
                <w:sz w:val="22"/>
                <w:szCs w:val="22"/>
                <w:lang w:val="en-US"/>
              </w:rPr>
              <w:t>Each partner has the right to be involved in the management of the business</w:t>
            </w:r>
            <w:r w:rsidR="00C70B42" w:rsidRPr="00F1681C">
              <w:rPr>
                <w:rFonts w:asciiTheme="majorHAnsi" w:hAnsiTheme="majorHAnsi" w:cstheme="majorHAnsi"/>
                <w:sz w:val="22"/>
                <w:szCs w:val="22"/>
                <w:lang w:val="en-US"/>
              </w:rPr>
              <w:t xml:space="preserve"> (PA 1980, s24)</w:t>
            </w:r>
            <w:r w:rsidRPr="00F1681C">
              <w:rPr>
                <w:rFonts w:asciiTheme="majorHAnsi" w:hAnsiTheme="majorHAnsi" w:cstheme="majorHAnsi"/>
                <w:sz w:val="22"/>
                <w:szCs w:val="22"/>
                <w:lang w:val="en-US"/>
              </w:rPr>
              <w:t xml:space="preserve">. </w:t>
            </w:r>
            <w:r w:rsidR="00C70B42" w:rsidRPr="00F1681C">
              <w:rPr>
                <w:rFonts w:asciiTheme="majorHAnsi" w:hAnsiTheme="majorHAnsi" w:cstheme="majorHAnsi"/>
                <w:sz w:val="22"/>
                <w:szCs w:val="22"/>
                <w:lang w:val="en-US"/>
              </w:rPr>
              <w:t xml:space="preserve">However different levels of authority can be agreed and set out. If there is a difference of opinion in with day to day matters a vote can be taken between the partners with a majority vote winning (PA 1980, s28). </w:t>
            </w:r>
            <w:r w:rsidR="008E635E" w:rsidRPr="00F1681C">
              <w:rPr>
                <w:rFonts w:asciiTheme="majorHAnsi" w:hAnsiTheme="majorHAnsi" w:cstheme="majorHAnsi"/>
                <w:sz w:val="22"/>
                <w:szCs w:val="22"/>
                <w:lang w:val="en-US"/>
              </w:rPr>
              <w:t>This model could work as Debra can opt out of the day to day running but could present problems if the couple disagree about a movement.</w:t>
            </w:r>
          </w:p>
          <w:p w14:paraId="75414607" w14:textId="580D43AC" w:rsidR="00FB3B00" w:rsidRPr="00F1681C" w:rsidRDefault="00FB3B00" w:rsidP="00E40A07">
            <w:pPr>
              <w:rPr>
                <w:rFonts w:asciiTheme="majorHAnsi" w:hAnsiTheme="majorHAnsi" w:cstheme="majorHAnsi"/>
                <w:sz w:val="22"/>
                <w:szCs w:val="22"/>
                <w:lang w:val="en-US"/>
              </w:rPr>
            </w:pPr>
          </w:p>
        </w:tc>
        <w:tc>
          <w:tcPr>
            <w:tcW w:w="3006" w:type="dxa"/>
          </w:tcPr>
          <w:p w14:paraId="7F635564" w14:textId="4559C835" w:rsidR="007B5169" w:rsidRDefault="00FB3B00" w:rsidP="007B5169">
            <w:pPr>
              <w:rPr>
                <w:rFonts w:asciiTheme="majorHAnsi" w:hAnsiTheme="majorHAnsi" w:cstheme="majorHAnsi"/>
                <w:sz w:val="22"/>
                <w:szCs w:val="22"/>
                <w:lang w:val="en-US"/>
              </w:rPr>
            </w:pPr>
            <w:r w:rsidRPr="00F1681C">
              <w:rPr>
                <w:rFonts w:asciiTheme="majorHAnsi" w:hAnsiTheme="majorHAnsi" w:cstheme="majorHAnsi"/>
                <w:sz w:val="22"/>
                <w:szCs w:val="22"/>
                <w:lang w:val="en-US"/>
              </w:rPr>
              <w:t xml:space="preserve">There must be at least one director (CA 2006, s154). </w:t>
            </w:r>
            <w:r w:rsidR="00C70B42" w:rsidRPr="00F1681C">
              <w:rPr>
                <w:rFonts w:asciiTheme="majorHAnsi" w:hAnsiTheme="majorHAnsi" w:cstheme="majorHAnsi"/>
                <w:sz w:val="22"/>
                <w:szCs w:val="22"/>
                <w:lang w:val="en-US"/>
              </w:rPr>
              <w:t xml:space="preserve">A shareholder can be a </w:t>
            </w:r>
            <w:r w:rsidR="008E635E" w:rsidRPr="00F1681C">
              <w:rPr>
                <w:rFonts w:asciiTheme="majorHAnsi" w:hAnsiTheme="majorHAnsi" w:cstheme="majorHAnsi"/>
                <w:sz w:val="22"/>
                <w:szCs w:val="22"/>
                <w:lang w:val="en-US"/>
              </w:rPr>
              <w:t>director,</w:t>
            </w:r>
            <w:r w:rsidR="00C70B42" w:rsidRPr="00F1681C">
              <w:rPr>
                <w:rFonts w:asciiTheme="majorHAnsi" w:hAnsiTheme="majorHAnsi" w:cstheme="majorHAnsi"/>
                <w:sz w:val="22"/>
                <w:szCs w:val="22"/>
                <w:lang w:val="en-US"/>
              </w:rPr>
              <w:t xml:space="preserve"> but a director does not need to be a shareholder</w:t>
            </w:r>
            <w:r w:rsidR="007B5169">
              <w:rPr>
                <w:rFonts w:asciiTheme="majorHAnsi" w:hAnsiTheme="majorHAnsi" w:cstheme="majorHAnsi"/>
                <w:sz w:val="22"/>
                <w:szCs w:val="22"/>
                <w:lang w:val="en-US"/>
              </w:rPr>
              <w:t>, so may be</w:t>
            </w:r>
            <w:r w:rsidR="007B5169" w:rsidRPr="00F1681C">
              <w:rPr>
                <w:rFonts w:asciiTheme="majorHAnsi" w:hAnsiTheme="majorHAnsi" w:cstheme="majorHAnsi"/>
                <w:sz w:val="22"/>
                <w:szCs w:val="22"/>
                <w:lang w:val="en-US"/>
              </w:rPr>
              <w:t xml:space="preserve"> John or someone employed</w:t>
            </w:r>
            <w:r w:rsidR="007B5169">
              <w:rPr>
                <w:rFonts w:asciiTheme="majorHAnsi" w:hAnsiTheme="majorHAnsi" w:cstheme="majorHAnsi"/>
                <w:sz w:val="22"/>
                <w:szCs w:val="22"/>
                <w:lang w:val="en-US"/>
              </w:rPr>
              <w:t>. They</w:t>
            </w:r>
            <w:r w:rsidR="007B5169" w:rsidRPr="00F1681C">
              <w:rPr>
                <w:rFonts w:asciiTheme="majorHAnsi" w:hAnsiTheme="majorHAnsi" w:cstheme="majorHAnsi"/>
                <w:sz w:val="22"/>
                <w:szCs w:val="22"/>
                <w:lang w:val="en-US"/>
              </w:rPr>
              <w:t xml:space="preserve"> have a legal duty to the company. They will be registered as the company director with Companies house and if they breach the legal duties can face not only a financial penalty but criminal procedures. </w:t>
            </w:r>
          </w:p>
          <w:p w14:paraId="6428604B" w14:textId="20CFEA0C"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 xml:space="preserve">The director is responsible for the management and </w:t>
            </w:r>
            <w:r w:rsidR="008E635E" w:rsidRPr="00F1681C">
              <w:rPr>
                <w:rFonts w:asciiTheme="majorHAnsi" w:hAnsiTheme="majorHAnsi" w:cstheme="majorHAnsi"/>
                <w:sz w:val="22"/>
                <w:szCs w:val="22"/>
                <w:lang w:val="en-US"/>
              </w:rPr>
              <w:t xml:space="preserve">day to day </w:t>
            </w:r>
            <w:r w:rsidRPr="00F1681C">
              <w:rPr>
                <w:rFonts w:asciiTheme="majorHAnsi" w:hAnsiTheme="majorHAnsi" w:cstheme="majorHAnsi"/>
                <w:sz w:val="22"/>
                <w:szCs w:val="22"/>
                <w:lang w:val="en-US"/>
              </w:rPr>
              <w:t xml:space="preserve">development of a company </w:t>
            </w:r>
            <w:r w:rsidRPr="00F1681C">
              <w:rPr>
                <w:rFonts w:asciiTheme="majorHAnsi" w:hAnsiTheme="majorHAnsi" w:cstheme="majorHAnsi"/>
                <w:sz w:val="22"/>
                <w:szCs w:val="22"/>
                <w:lang w:val="en-US"/>
              </w:rPr>
              <w:br/>
              <w:t>(Barker 2019).</w:t>
            </w:r>
            <w:r w:rsidR="008E635E" w:rsidRPr="00F1681C">
              <w:rPr>
                <w:rFonts w:asciiTheme="majorHAnsi" w:hAnsiTheme="majorHAnsi" w:cstheme="majorHAnsi"/>
                <w:sz w:val="22"/>
                <w:szCs w:val="22"/>
                <w:lang w:val="en-US"/>
              </w:rPr>
              <w:t xml:space="preserve"> This model would work best as John could be listed as the director and if the business gets big enough an alternative director could be placed in power to manage the day to day running.</w:t>
            </w:r>
          </w:p>
        </w:tc>
      </w:tr>
    </w:tbl>
    <w:p w14:paraId="4C0D3DA9" w14:textId="77777777" w:rsidR="00FB3B00" w:rsidRPr="00F1681C" w:rsidRDefault="00FB3B00" w:rsidP="00FB3B00">
      <w:pPr>
        <w:tabs>
          <w:tab w:val="num" w:pos="1004"/>
        </w:tabs>
        <w:jc w:val="both"/>
        <w:rPr>
          <w:rFonts w:asciiTheme="majorHAnsi" w:hAnsiTheme="majorHAnsi" w:cstheme="majorHAnsi"/>
          <w:b/>
          <w:sz w:val="22"/>
          <w:szCs w:val="22"/>
          <w:u w:val="single"/>
        </w:rPr>
      </w:pPr>
    </w:p>
    <w:p w14:paraId="5A9C15AF" w14:textId="1F02DE0C" w:rsidR="00FB3B00" w:rsidRPr="00F1681C" w:rsidRDefault="00FB3B00" w:rsidP="00FB3B00">
      <w:pPr>
        <w:tabs>
          <w:tab w:val="num" w:pos="1004"/>
        </w:tabs>
        <w:jc w:val="both"/>
        <w:rPr>
          <w:rFonts w:asciiTheme="majorHAnsi" w:hAnsiTheme="majorHAnsi" w:cstheme="majorHAnsi"/>
          <w:b/>
          <w:sz w:val="22"/>
          <w:szCs w:val="22"/>
          <w:u w:val="single"/>
        </w:rPr>
      </w:pPr>
      <w:r w:rsidRPr="00F1681C">
        <w:rPr>
          <w:rFonts w:asciiTheme="majorHAnsi" w:hAnsiTheme="majorHAnsi" w:cstheme="majorHAnsi"/>
          <w:b/>
          <w:sz w:val="22"/>
          <w:szCs w:val="22"/>
          <w:u w:val="single"/>
        </w:rPr>
        <w:t>Finance</w:t>
      </w:r>
    </w:p>
    <w:p w14:paraId="65CFF2CF" w14:textId="05D31384" w:rsidR="00FB3B00" w:rsidRPr="00F1681C" w:rsidRDefault="00FB3B00">
      <w:pPr>
        <w:rPr>
          <w:rFonts w:asciiTheme="majorHAnsi" w:hAnsiTheme="majorHAnsi" w:cstheme="majorHAnsi"/>
          <w:sz w:val="22"/>
          <w:szCs w:val="22"/>
          <w:lang w:val="en-US"/>
        </w:rPr>
      </w:pPr>
    </w:p>
    <w:tbl>
      <w:tblPr>
        <w:tblStyle w:val="TableGrid"/>
        <w:tblpPr w:leftFromText="180" w:rightFromText="180" w:vertAnchor="text" w:horzAnchor="margin" w:tblpY="-113"/>
        <w:tblW w:w="0" w:type="auto"/>
        <w:tblLook w:val="04A0" w:firstRow="1" w:lastRow="0" w:firstColumn="1" w:lastColumn="0" w:noHBand="0" w:noVBand="1"/>
      </w:tblPr>
      <w:tblGrid>
        <w:gridCol w:w="3005"/>
        <w:gridCol w:w="3005"/>
        <w:gridCol w:w="3006"/>
      </w:tblGrid>
      <w:tr w:rsidR="00FB3B00" w:rsidRPr="00F1681C" w14:paraId="23B08F5A" w14:textId="77777777" w:rsidTr="00E40A07">
        <w:tc>
          <w:tcPr>
            <w:tcW w:w="3005" w:type="dxa"/>
          </w:tcPr>
          <w:p w14:paraId="5D968000" w14:textId="77777777"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Sole Trader</w:t>
            </w:r>
          </w:p>
        </w:tc>
        <w:tc>
          <w:tcPr>
            <w:tcW w:w="3005" w:type="dxa"/>
          </w:tcPr>
          <w:p w14:paraId="71B972CA" w14:textId="77777777"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Partnerships</w:t>
            </w:r>
          </w:p>
        </w:tc>
        <w:tc>
          <w:tcPr>
            <w:tcW w:w="3006" w:type="dxa"/>
          </w:tcPr>
          <w:p w14:paraId="727593B6" w14:textId="77777777"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Private Limited Company</w:t>
            </w:r>
          </w:p>
        </w:tc>
      </w:tr>
      <w:tr w:rsidR="00FB3B00" w:rsidRPr="00F1681C" w14:paraId="04899940" w14:textId="77777777" w:rsidTr="00E40A07">
        <w:tc>
          <w:tcPr>
            <w:tcW w:w="3005" w:type="dxa"/>
          </w:tcPr>
          <w:p w14:paraId="33CD7F55" w14:textId="77777777" w:rsidR="00FB3B00" w:rsidRPr="00F1681C" w:rsidRDefault="008E635E" w:rsidP="00FB3B00">
            <w:pPr>
              <w:rPr>
                <w:rFonts w:asciiTheme="majorHAnsi" w:hAnsiTheme="majorHAnsi" w:cstheme="majorHAnsi"/>
                <w:sz w:val="22"/>
                <w:szCs w:val="22"/>
                <w:lang w:val="en-US"/>
              </w:rPr>
            </w:pPr>
            <w:r w:rsidRPr="00F1681C">
              <w:rPr>
                <w:rFonts w:asciiTheme="majorHAnsi" w:hAnsiTheme="majorHAnsi" w:cstheme="majorHAnsi"/>
                <w:sz w:val="22"/>
                <w:szCs w:val="22"/>
                <w:lang w:val="en-US"/>
              </w:rPr>
              <w:t xml:space="preserve">All money made by the business is kept by the sole trader after taxes. </w:t>
            </w:r>
          </w:p>
          <w:p w14:paraId="12557EBF" w14:textId="0BDDA0B2" w:rsidR="008E635E" w:rsidRPr="00F1681C" w:rsidRDefault="008E635E" w:rsidP="00FB3B00">
            <w:pPr>
              <w:rPr>
                <w:rFonts w:asciiTheme="majorHAnsi" w:hAnsiTheme="majorHAnsi" w:cstheme="majorHAnsi"/>
                <w:sz w:val="22"/>
                <w:szCs w:val="22"/>
                <w:lang w:val="en-US"/>
              </w:rPr>
            </w:pPr>
            <w:r w:rsidRPr="00F1681C">
              <w:rPr>
                <w:rFonts w:asciiTheme="majorHAnsi" w:hAnsiTheme="majorHAnsi" w:cstheme="majorHAnsi"/>
                <w:sz w:val="22"/>
                <w:szCs w:val="22"/>
                <w:lang w:val="en-US"/>
              </w:rPr>
              <w:t>Detailed documentation of money coming in and out of the business must be kept ensuring an accurate self</w:t>
            </w:r>
            <w:r w:rsidR="009550E9">
              <w:rPr>
                <w:rFonts w:asciiTheme="majorHAnsi" w:hAnsiTheme="majorHAnsi" w:cstheme="majorHAnsi"/>
                <w:sz w:val="22"/>
                <w:szCs w:val="22"/>
                <w:lang w:val="en-US"/>
              </w:rPr>
              <w:t>-</w:t>
            </w:r>
            <w:r w:rsidRPr="00F1681C">
              <w:rPr>
                <w:rFonts w:asciiTheme="majorHAnsi" w:hAnsiTheme="majorHAnsi" w:cstheme="majorHAnsi"/>
                <w:sz w:val="22"/>
                <w:szCs w:val="22"/>
                <w:lang w:val="en-US"/>
              </w:rPr>
              <w:t xml:space="preserve">assessment is completed. </w:t>
            </w:r>
          </w:p>
          <w:p w14:paraId="47782844" w14:textId="14ABB08A" w:rsidR="008E635E" w:rsidRPr="00F1681C" w:rsidRDefault="008E635E" w:rsidP="00FB3B00">
            <w:pPr>
              <w:rPr>
                <w:rFonts w:asciiTheme="majorHAnsi" w:hAnsiTheme="majorHAnsi" w:cstheme="majorHAnsi"/>
                <w:sz w:val="22"/>
                <w:szCs w:val="22"/>
                <w:lang w:val="en-US"/>
              </w:rPr>
            </w:pPr>
            <w:r w:rsidRPr="00F1681C">
              <w:rPr>
                <w:rFonts w:asciiTheme="majorHAnsi" w:hAnsiTheme="majorHAnsi" w:cstheme="majorHAnsi"/>
                <w:sz w:val="22"/>
                <w:szCs w:val="22"/>
                <w:lang w:val="en-US"/>
              </w:rPr>
              <w:t>There are specific loans available for sole traders.</w:t>
            </w:r>
          </w:p>
        </w:tc>
        <w:tc>
          <w:tcPr>
            <w:tcW w:w="3005" w:type="dxa"/>
          </w:tcPr>
          <w:p w14:paraId="1A356815" w14:textId="77777777" w:rsidR="00C70B42" w:rsidRPr="00F1681C" w:rsidRDefault="00C70B42" w:rsidP="00C70B42">
            <w:pPr>
              <w:rPr>
                <w:rFonts w:asciiTheme="majorHAnsi" w:hAnsiTheme="majorHAnsi" w:cstheme="majorHAnsi"/>
                <w:sz w:val="22"/>
                <w:szCs w:val="22"/>
                <w:lang w:val="en-US"/>
              </w:rPr>
            </w:pPr>
            <w:r w:rsidRPr="00F1681C">
              <w:rPr>
                <w:rFonts w:asciiTheme="majorHAnsi" w:hAnsiTheme="majorHAnsi" w:cstheme="majorHAnsi"/>
                <w:sz w:val="22"/>
                <w:szCs w:val="22"/>
                <w:lang w:val="en-US"/>
              </w:rPr>
              <w:t xml:space="preserve">Each partner is considered self-employed. </w:t>
            </w:r>
          </w:p>
          <w:p w14:paraId="1A42A796" w14:textId="545030A3" w:rsidR="00FB3B00" w:rsidRPr="00F1681C" w:rsidRDefault="00C70B42" w:rsidP="00C70B42">
            <w:pPr>
              <w:rPr>
                <w:rFonts w:asciiTheme="majorHAnsi" w:hAnsiTheme="majorHAnsi" w:cstheme="majorHAnsi"/>
                <w:sz w:val="22"/>
                <w:szCs w:val="22"/>
                <w:lang w:val="en-US"/>
              </w:rPr>
            </w:pPr>
            <w:r w:rsidRPr="00F1681C">
              <w:rPr>
                <w:rFonts w:asciiTheme="majorHAnsi" w:hAnsiTheme="majorHAnsi" w:cstheme="majorHAnsi"/>
                <w:sz w:val="22"/>
                <w:szCs w:val="22"/>
                <w:lang w:val="en-US"/>
              </w:rPr>
              <w:t>All partners are entitled to an equal portion of profits regardless of the size of their initial investment. If there is a different division needed it must be specified in a partnership agreement (PA 1980, s24).</w:t>
            </w:r>
          </w:p>
          <w:p w14:paraId="67AD97DC" w14:textId="7EA4FB1E" w:rsidR="00FB3B00" w:rsidRPr="00F1681C" w:rsidRDefault="00FB3B00" w:rsidP="00FB3B00">
            <w:pPr>
              <w:rPr>
                <w:rFonts w:asciiTheme="majorHAnsi" w:hAnsiTheme="majorHAnsi" w:cstheme="majorHAnsi"/>
                <w:sz w:val="22"/>
                <w:szCs w:val="22"/>
                <w:lang w:val="en-US"/>
              </w:rPr>
            </w:pPr>
          </w:p>
        </w:tc>
        <w:tc>
          <w:tcPr>
            <w:tcW w:w="3006" w:type="dxa"/>
          </w:tcPr>
          <w:p w14:paraId="5CA6E436" w14:textId="7F6FD8EB" w:rsidR="00FB3B00" w:rsidRPr="00F1681C" w:rsidRDefault="008E635E"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A private limited company is financed through shares or loans. Profits can be used for 4 things. Business development, paying off debts, paying directors benefits or dividends to shareholders.</w:t>
            </w:r>
          </w:p>
          <w:p w14:paraId="6F2F72B2" w14:textId="77777777" w:rsidR="008E635E" w:rsidRDefault="00FD6344"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Corporation</w:t>
            </w:r>
            <w:r w:rsidR="008E635E" w:rsidRPr="00F1681C">
              <w:rPr>
                <w:rFonts w:asciiTheme="majorHAnsi" w:hAnsiTheme="majorHAnsi" w:cstheme="majorHAnsi"/>
                <w:sz w:val="22"/>
                <w:szCs w:val="22"/>
                <w:lang w:val="en-US"/>
              </w:rPr>
              <w:t xml:space="preserve"> tax of 19 % must be paid in a private limited company (GOV website, 2021)</w:t>
            </w:r>
            <w:r w:rsidRPr="00F1681C">
              <w:rPr>
                <w:rFonts w:asciiTheme="majorHAnsi" w:hAnsiTheme="majorHAnsi" w:cstheme="majorHAnsi"/>
                <w:sz w:val="22"/>
                <w:szCs w:val="22"/>
                <w:lang w:val="en-US"/>
              </w:rPr>
              <w:t xml:space="preserve">. </w:t>
            </w:r>
          </w:p>
          <w:p w14:paraId="0A5000C4" w14:textId="77777777" w:rsidR="00D27904" w:rsidRPr="00F1681C" w:rsidRDefault="00D27904" w:rsidP="00D27904">
            <w:pPr>
              <w:rPr>
                <w:rFonts w:asciiTheme="majorHAnsi" w:hAnsiTheme="majorHAnsi" w:cstheme="majorHAnsi"/>
                <w:sz w:val="22"/>
                <w:szCs w:val="22"/>
                <w:lang w:val="en-US"/>
              </w:rPr>
            </w:pPr>
            <w:r w:rsidRPr="00F1681C">
              <w:rPr>
                <w:rFonts w:asciiTheme="majorHAnsi" w:hAnsiTheme="majorHAnsi" w:cstheme="majorHAnsi"/>
                <w:sz w:val="22"/>
                <w:szCs w:val="22"/>
                <w:lang w:val="en-US"/>
              </w:rPr>
              <w:t xml:space="preserve">If trading more than £85,000 per year the business will need to register for VAT (GOV website, 2021). </w:t>
            </w:r>
          </w:p>
          <w:p w14:paraId="09A7C6FD" w14:textId="3C521E16" w:rsidR="00D27904" w:rsidRPr="00F1681C" w:rsidRDefault="00D27904" w:rsidP="00D27904">
            <w:pPr>
              <w:rPr>
                <w:rFonts w:asciiTheme="majorHAnsi" w:hAnsiTheme="majorHAnsi" w:cstheme="majorHAnsi"/>
                <w:sz w:val="22"/>
                <w:szCs w:val="22"/>
                <w:lang w:val="en-US"/>
              </w:rPr>
            </w:pPr>
          </w:p>
        </w:tc>
      </w:tr>
    </w:tbl>
    <w:p w14:paraId="69ACCFB9" w14:textId="77777777" w:rsidR="00FB3B00" w:rsidRPr="00F1681C" w:rsidRDefault="00FB3B00" w:rsidP="00FB3B00">
      <w:pPr>
        <w:tabs>
          <w:tab w:val="num" w:pos="1004"/>
        </w:tabs>
        <w:jc w:val="both"/>
        <w:rPr>
          <w:rFonts w:asciiTheme="majorHAnsi" w:hAnsiTheme="majorHAnsi" w:cstheme="majorHAnsi"/>
          <w:b/>
          <w:sz w:val="22"/>
          <w:szCs w:val="22"/>
          <w:u w:val="single"/>
        </w:rPr>
      </w:pPr>
    </w:p>
    <w:p w14:paraId="107A9A61" w14:textId="29562A98" w:rsidR="00FB3B00" w:rsidRPr="00F1681C" w:rsidRDefault="00FB3B00" w:rsidP="00FB3B00">
      <w:pPr>
        <w:tabs>
          <w:tab w:val="num" w:pos="1004"/>
        </w:tabs>
        <w:jc w:val="both"/>
        <w:rPr>
          <w:rFonts w:asciiTheme="majorHAnsi" w:hAnsiTheme="majorHAnsi" w:cstheme="majorHAnsi"/>
          <w:b/>
          <w:sz w:val="22"/>
          <w:szCs w:val="22"/>
          <w:u w:val="single"/>
        </w:rPr>
      </w:pPr>
      <w:r w:rsidRPr="00F1681C">
        <w:rPr>
          <w:rFonts w:asciiTheme="majorHAnsi" w:hAnsiTheme="majorHAnsi" w:cstheme="majorHAnsi"/>
          <w:b/>
          <w:sz w:val="22"/>
          <w:szCs w:val="22"/>
          <w:u w:val="single"/>
        </w:rPr>
        <w:t xml:space="preserve">Transfer of </w:t>
      </w:r>
      <w:proofErr w:type="gramStart"/>
      <w:r w:rsidRPr="00F1681C">
        <w:rPr>
          <w:rFonts w:asciiTheme="majorHAnsi" w:hAnsiTheme="majorHAnsi" w:cstheme="majorHAnsi"/>
          <w:b/>
          <w:sz w:val="22"/>
          <w:szCs w:val="22"/>
          <w:u w:val="single"/>
        </w:rPr>
        <w:t>interest, if</w:t>
      </w:r>
      <w:proofErr w:type="gramEnd"/>
      <w:r w:rsidRPr="00F1681C">
        <w:rPr>
          <w:rFonts w:asciiTheme="majorHAnsi" w:hAnsiTheme="majorHAnsi" w:cstheme="majorHAnsi"/>
          <w:b/>
          <w:sz w:val="22"/>
          <w:szCs w:val="22"/>
          <w:u w:val="single"/>
        </w:rPr>
        <w:t xml:space="preserve"> participants want to ‘sell out’</w:t>
      </w:r>
    </w:p>
    <w:p w14:paraId="63B40648" w14:textId="77777777" w:rsidR="00FB3B00" w:rsidRPr="00F1681C" w:rsidRDefault="00FB3B00" w:rsidP="00FB3B00">
      <w:pPr>
        <w:tabs>
          <w:tab w:val="num" w:pos="1004"/>
        </w:tabs>
        <w:jc w:val="both"/>
        <w:rPr>
          <w:rFonts w:asciiTheme="majorHAnsi" w:hAnsiTheme="majorHAnsi" w:cstheme="majorHAnsi"/>
          <w:bCs/>
          <w:sz w:val="22"/>
          <w:szCs w:val="22"/>
        </w:rPr>
      </w:pPr>
    </w:p>
    <w:tbl>
      <w:tblPr>
        <w:tblStyle w:val="TableGrid"/>
        <w:tblpPr w:leftFromText="180" w:rightFromText="180" w:vertAnchor="text" w:horzAnchor="margin" w:tblpY="-113"/>
        <w:tblW w:w="0" w:type="auto"/>
        <w:tblLook w:val="04A0" w:firstRow="1" w:lastRow="0" w:firstColumn="1" w:lastColumn="0" w:noHBand="0" w:noVBand="1"/>
      </w:tblPr>
      <w:tblGrid>
        <w:gridCol w:w="3005"/>
        <w:gridCol w:w="3005"/>
        <w:gridCol w:w="3006"/>
      </w:tblGrid>
      <w:tr w:rsidR="00FB3B00" w:rsidRPr="00F1681C" w14:paraId="2695391E" w14:textId="77777777" w:rsidTr="00E40A07">
        <w:tc>
          <w:tcPr>
            <w:tcW w:w="3005" w:type="dxa"/>
          </w:tcPr>
          <w:p w14:paraId="348D0CEE" w14:textId="77777777"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lastRenderedPageBreak/>
              <w:t>Sole Trader</w:t>
            </w:r>
          </w:p>
        </w:tc>
        <w:tc>
          <w:tcPr>
            <w:tcW w:w="3005" w:type="dxa"/>
          </w:tcPr>
          <w:p w14:paraId="2235C45B" w14:textId="77777777"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Partnerships</w:t>
            </w:r>
          </w:p>
        </w:tc>
        <w:tc>
          <w:tcPr>
            <w:tcW w:w="3006" w:type="dxa"/>
          </w:tcPr>
          <w:p w14:paraId="03BA8BE3" w14:textId="77777777"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Private Limited Company</w:t>
            </w:r>
          </w:p>
        </w:tc>
      </w:tr>
      <w:tr w:rsidR="00FB3B00" w:rsidRPr="00F1681C" w14:paraId="5819863A" w14:textId="77777777" w:rsidTr="00E40A07">
        <w:tc>
          <w:tcPr>
            <w:tcW w:w="3005" w:type="dxa"/>
          </w:tcPr>
          <w:p w14:paraId="45BCE979" w14:textId="7D708E88"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As a sole trader is an individual identity if the owner retires or dies the business will cease to exist unless someone purchases it.</w:t>
            </w:r>
          </w:p>
        </w:tc>
        <w:tc>
          <w:tcPr>
            <w:tcW w:w="3005" w:type="dxa"/>
          </w:tcPr>
          <w:p w14:paraId="7B559BEC" w14:textId="1B74CCE8" w:rsidR="00FB3B00" w:rsidRPr="00F1681C" w:rsidRDefault="00C70B42"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A partner can sell out at any time, with notice, unless specified in a contract (PA 1980, s26). Unless agreed otherwise, if a partner wants to leave, they will be entitled to a share of the capital equal to the investment the initially contributed (Business Law, 2021).</w:t>
            </w:r>
          </w:p>
        </w:tc>
        <w:tc>
          <w:tcPr>
            <w:tcW w:w="3006" w:type="dxa"/>
          </w:tcPr>
          <w:p w14:paraId="0FF404EC" w14:textId="77777777" w:rsidR="00FB3B00" w:rsidRDefault="00FD6344"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 xml:space="preserve">Shareholders can sell their shares if they wish to leave the business or reduce their investment. There may be restrictions on who they can sell to and how much they can sell set out in a shareholder agreement. </w:t>
            </w:r>
          </w:p>
          <w:p w14:paraId="1E4BAC31" w14:textId="7B7DFEDE" w:rsidR="00AF6E43" w:rsidRPr="00F1681C" w:rsidRDefault="00AF6E43" w:rsidP="00E40A07">
            <w:pPr>
              <w:rPr>
                <w:rFonts w:asciiTheme="majorHAnsi" w:hAnsiTheme="majorHAnsi" w:cstheme="majorHAnsi"/>
                <w:sz w:val="22"/>
                <w:szCs w:val="22"/>
                <w:lang w:val="en-US"/>
              </w:rPr>
            </w:pPr>
            <w:r>
              <w:rPr>
                <w:rFonts w:asciiTheme="majorHAnsi" w:hAnsiTheme="majorHAnsi" w:cstheme="majorHAnsi"/>
                <w:sz w:val="22"/>
                <w:szCs w:val="22"/>
                <w:lang w:val="en-US"/>
              </w:rPr>
              <w:t>The Model Articles of Associations outline the processes which can be followed when a participant wants to sell out (Companies House, 2018).</w:t>
            </w:r>
          </w:p>
        </w:tc>
      </w:tr>
    </w:tbl>
    <w:p w14:paraId="0DA066DA" w14:textId="5BCF92C9" w:rsidR="00FB3B00" w:rsidRPr="00F1681C" w:rsidRDefault="00FB3B00">
      <w:pPr>
        <w:rPr>
          <w:rFonts w:asciiTheme="majorHAnsi" w:hAnsiTheme="majorHAnsi" w:cstheme="majorHAnsi"/>
          <w:sz w:val="22"/>
          <w:szCs w:val="22"/>
          <w:lang w:val="en-US"/>
        </w:rPr>
      </w:pPr>
    </w:p>
    <w:p w14:paraId="1EEFF17E" w14:textId="77777777" w:rsidR="00FB3B00" w:rsidRPr="00F1681C" w:rsidRDefault="00FB3B00" w:rsidP="00FB3B00">
      <w:pPr>
        <w:tabs>
          <w:tab w:val="num" w:pos="1004"/>
        </w:tabs>
        <w:jc w:val="both"/>
        <w:rPr>
          <w:rFonts w:asciiTheme="majorHAnsi" w:hAnsiTheme="majorHAnsi" w:cstheme="majorHAnsi"/>
          <w:b/>
          <w:sz w:val="22"/>
          <w:szCs w:val="22"/>
          <w:u w:val="single"/>
        </w:rPr>
      </w:pPr>
      <w:r w:rsidRPr="00F1681C">
        <w:rPr>
          <w:rFonts w:asciiTheme="majorHAnsi" w:hAnsiTheme="majorHAnsi" w:cstheme="majorHAnsi"/>
          <w:b/>
          <w:sz w:val="22"/>
          <w:szCs w:val="22"/>
          <w:u w:val="single"/>
        </w:rPr>
        <w:t>Taxation of profits generated by the business and distributed to the proprietors</w:t>
      </w:r>
    </w:p>
    <w:p w14:paraId="453F0D59" w14:textId="663F4246" w:rsidR="00FB3B00" w:rsidRPr="00F1681C" w:rsidRDefault="00FB3B00">
      <w:pPr>
        <w:rPr>
          <w:rFonts w:asciiTheme="majorHAnsi" w:hAnsiTheme="majorHAnsi" w:cstheme="majorHAnsi"/>
          <w:sz w:val="22"/>
          <w:szCs w:val="22"/>
          <w:lang w:val="en-US"/>
        </w:rPr>
      </w:pPr>
    </w:p>
    <w:tbl>
      <w:tblPr>
        <w:tblStyle w:val="TableGrid"/>
        <w:tblpPr w:leftFromText="180" w:rightFromText="180" w:vertAnchor="text" w:horzAnchor="margin" w:tblpY="-113"/>
        <w:tblW w:w="0" w:type="auto"/>
        <w:tblLook w:val="04A0" w:firstRow="1" w:lastRow="0" w:firstColumn="1" w:lastColumn="0" w:noHBand="0" w:noVBand="1"/>
      </w:tblPr>
      <w:tblGrid>
        <w:gridCol w:w="3005"/>
        <w:gridCol w:w="3005"/>
        <w:gridCol w:w="3006"/>
      </w:tblGrid>
      <w:tr w:rsidR="00FB3B00" w:rsidRPr="00F1681C" w14:paraId="24FB6C05" w14:textId="77777777" w:rsidTr="00E40A07">
        <w:tc>
          <w:tcPr>
            <w:tcW w:w="3005" w:type="dxa"/>
          </w:tcPr>
          <w:p w14:paraId="25B4F526" w14:textId="77777777"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Sole Trader</w:t>
            </w:r>
          </w:p>
        </w:tc>
        <w:tc>
          <w:tcPr>
            <w:tcW w:w="3005" w:type="dxa"/>
          </w:tcPr>
          <w:p w14:paraId="2A2D8980" w14:textId="77777777"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Partnerships</w:t>
            </w:r>
          </w:p>
        </w:tc>
        <w:tc>
          <w:tcPr>
            <w:tcW w:w="3006" w:type="dxa"/>
          </w:tcPr>
          <w:p w14:paraId="3000AD0C" w14:textId="77777777"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Private Limited Company</w:t>
            </w:r>
          </w:p>
        </w:tc>
      </w:tr>
      <w:tr w:rsidR="00FB3B00" w:rsidRPr="00F1681C" w14:paraId="28DD4DE0" w14:textId="77777777" w:rsidTr="00E40A07">
        <w:tc>
          <w:tcPr>
            <w:tcW w:w="3005" w:type="dxa"/>
          </w:tcPr>
          <w:p w14:paraId="5C6BBA4E" w14:textId="33101AFC"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A sole trader must declare to HMRC that they have commenced business. All profits and purchases must be re</w:t>
            </w:r>
            <w:r w:rsidR="00F1681C" w:rsidRPr="00F1681C">
              <w:rPr>
                <w:rFonts w:asciiTheme="majorHAnsi" w:hAnsiTheme="majorHAnsi" w:cstheme="majorHAnsi"/>
                <w:sz w:val="22"/>
                <w:szCs w:val="22"/>
                <w:lang w:val="en-US"/>
              </w:rPr>
              <w:t>-ordered,</w:t>
            </w:r>
            <w:r w:rsidRPr="00F1681C">
              <w:rPr>
                <w:rFonts w:asciiTheme="majorHAnsi" w:hAnsiTheme="majorHAnsi" w:cstheme="majorHAnsi"/>
                <w:sz w:val="22"/>
                <w:szCs w:val="22"/>
                <w:lang w:val="en-US"/>
              </w:rPr>
              <w:t xml:space="preserve"> and a self-assessment tax return completed at the end of the financial year. A sole trader taxed as an individual, so pays income tax on all profit the business makes</w:t>
            </w:r>
          </w:p>
        </w:tc>
        <w:tc>
          <w:tcPr>
            <w:tcW w:w="3005" w:type="dxa"/>
          </w:tcPr>
          <w:p w14:paraId="2BD72EE9" w14:textId="6B00F29E"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Each partner has as share of the profits and is responsible to complete a self-assessment tax return with HMRC</w:t>
            </w:r>
            <w:r w:rsidR="00042D5F">
              <w:rPr>
                <w:rFonts w:asciiTheme="majorHAnsi" w:hAnsiTheme="majorHAnsi" w:cstheme="majorHAnsi"/>
                <w:sz w:val="22"/>
                <w:szCs w:val="22"/>
                <w:lang w:val="en-US"/>
              </w:rPr>
              <w:t xml:space="preserve"> (Lexis Nexis, 2021)</w:t>
            </w:r>
            <w:r w:rsidRPr="00F1681C">
              <w:rPr>
                <w:rFonts w:asciiTheme="majorHAnsi" w:hAnsiTheme="majorHAnsi" w:cstheme="majorHAnsi"/>
                <w:sz w:val="22"/>
                <w:szCs w:val="22"/>
                <w:lang w:val="en-US"/>
              </w:rPr>
              <w:t>.</w:t>
            </w:r>
            <w:r w:rsidR="008E635E" w:rsidRPr="00F1681C">
              <w:rPr>
                <w:rFonts w:asciiTheme="majorHAnsi" w:hAnsiTheme="majorHAnsi" w:cstheme="majorHAnsi"/>
                <w:sz w:val="22"/>
                <w:szCs w:val="22"/>
                <w:lang w:val="en-US"/>
              </w:rPr>
              <w:t xml:space="preserve"> </w:t>
            </w:r>
          </w:p>
        </w:tc>
        <w:tc>
          <w:tcPr>
            <w:tcW w:w="3006" w:type="dxa"/>
          </w:tcPr>
          <w:p w14:paraId="5B7F0E22" w14:textId="3E36C9D0" w:rsidR="00FB3B00"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 xml:space="preserve">Private limited companies need to pay </w:t>
            </w:r>
            <w:r w:rsidR="004C0052">
              <w:rPr>
                <w:rFonts w:asciiTheme="majorHAnsi" w:hAnsiTheme="majorHAnsi" w:cstheme="majorHAnsi"/>
                <w:sz w:val="22"/>
                <w:szCs w:val="22"/>
                <w:lang w:val="en-US"/>
              </w:rPr>
              <w:t>corporation</w:t>
            </w:r>
            <w:r w:rsidRPr="00F1681C">
              <w:rPr>
                <w:rFonts w:asciiTheme="majorHAnsi" w:hAnsiTheme="majorHAnsi" w:cstheme="majorHAnsi"/>
                <w:sz w:val="22"/>
                <w:szCs w:val="22"/>
                <w:lang w:val="en-US"/>
              </w:rPr>
              <w:t xml:space="preserve"> taxes on business profits</w:t>
            </w:r>
            <w:r w:rsidR="00042D5F">
              <w:rPr>
                <w:rFonts w:asciiTheme="majorHAnsi" w:hAnsiTheme="majorHAnsi" w:cstheme="majorHAnsi"/>
                <w:sz w:val="22"/>
                <w:szCs w:val="22"/>
                <w:lang w:val="en-US"/>
              </w:rPr>
              <w:t xml:space="preserve"> (</w:t>
            </w:r>
            <w:r w:rsidR="005A778A">
              <w:rPr>
                <w:rFonts w:asciiTheme="majorHAnsi" w:hAnsiTheme="majorHAnsi" w:cstheme="majorHAnsi"/>
                <w:sz w:val="22"/>
                <w:szCs w:val="22"/>
                <w:lang w:val="en-US"/>
              </w:rPr>
              <w:t>Corporation Tax Act, 2009)</w:t>
            </w:r>
            <w:r w:rsidRPr="00F1681C">
              <w:rPr>
                <w:rFonts w:asciiTheme="majorHAnsi" w:hAnsiTheme="majorHAnsi" w:cstheme="majorHAnsi"/>
                <w:sz w:val="22"/>
                <w:szCs w:val="22"/>
                <w:lang w:val="en-US"/>
              </w:rPr>
              <w:t>. Certain business expenses are deductible from the bill due.</w:t>
            </w:r>
            <w:r w:rsidR="00CC0AE8">
              <w:rPr>
                <w:rFonts w:asciiTheme="majorHAnsi" w:hAnsiTheme="majorHAnsi" w:cstheme="majorHAnsi"/>
                <w:sz w:val="22"/>
                <w:szCs w:val="22"/>
                <w:lang w:val="en-US"/>
              </w:rPr>
              <w:t xml:space="preserve"> Shareholders who receive dividends are liable to pay tax set by the annual budget (Ellis and </w:t>
            </w:r>
            <w:proofErr w:type="spellStart"/>
            <w:r w:rsidR="00CC0AE8">
              <w:rPr>
                <w:rFonts w:asciiTheme="majorHAnsi" w:hAnsiTheme="majorHAnsi" w:cstheme="majorHAnsi"/>
                <w:sz w:val="22"/>
                <w:szCs w:val="22"/>
                <w:lang w:val="en-US"/>
              </w:rPr>
              <w:t>Slorach</w:t>
            </w:r>
            <w:proofErr w:type="spellEnd"/>
            <w:r w:rsidR="00CC0AE8">
              <w:rPr>
                <w:rFonts w:asciiTheme="majorHAnsi" w:hAnsiTheme="majorHAnsi" w:cstheme="majorHAnsi"/>
                <w:sz w:val="22"/>
                <w:szCs w:val="22"/>
                <w:lang w:val="en-US"/>
              </w:rPr>
              <w:t>, 2021. Pp 201).</w:t>
            </w:r>
          </w:p>
          <w:p w14:paraId="792F5BAF" w14:textId="013B502A" w:rsidR="00042D5F" w:rsidRPr="00F1681C" w:rsidRDefault="00042D5F" w:rsidP="00E40A07">
            <w:pPr>
              <w:rPr>
                <w:rFonts w:asciiTheme="majorHAnsi" w:hAnsiTheme="majorHAnsi" w:cstheme="majorHAnsi"/>
                <w:sz w:val="22"/>
                <w:szCs w:val="22"/>
                <w:lang w:val="en-US"/>
              </w:rPr>
            </w:pPr>
          </w:p>
        </w:tc>
      </w:tr>
    </w:tbl>
    <w:p w14:paraId="6DE6E40E" w14:textId="0E62A714" w:rsidR="00001AA5" w:rsidRDefault="00001AA5">
      <w:pPr>
        <w:pBdr>
          <w:bottom w:val="single" w:sz="6" w:space="1" w:color="auto"/>
        </w:pBdr>
        <w:rPr>
          <w:rFonts w:asciiTheme="majorHAnsi" w:hAnsiTheme="majorHAnsi" w:cstheme="majorHAnsi"/>
          <w:sz w:val="22"/>
          <w:szCs w:val="22"/>
          <w:lang w:val="en-US"/>
        </w:rPr>
      </w:pPr>
      <w:r>
        <w:rPr>
          <w:rFonts w:asciiTheme="majorHAnsi" w:hAnsiTheme="majorHAnsi" w:cstheme="majorHAnsi"/>
          <w:sz w:val="22"/>
          <w:szCs w:val="22"/>
          <w:lang w:val="en-US"/>
        </w:rPr>
        <w:t xml:space="preserve">A sole trader would not be an available business model as both John and Debra wish to be shareholders. A partnership or Private Limited company represent the wants the best. Although they would like to open the business as soon as possible a Limited company, which takes the longest due to registration, takes under 10 days. This could be an advantage as it would allow time to market and build a hype around the product. However, if they did not want to wait this period of </w:t>
      </w:r>
      <w:proofErr w:type="gramStart"/>
      <w:r>
        <w:rPr>
          <w:rFonts w:asciiTheme="majorHAnsi" w:hAnsiTheme="majorHAnsi" w:cstheme="majorHAnsi"/>
          <w:sz w:val="22"/>
          <w:szCs w:val="22"/>
          <w:lang w:val="en-US"/>
        </w:rPr>
        <w:t>time</w:t>
      </w:r>
      <w:proofErr w:type="gramEnd"/>
      <w:r>
        <w:rPr>
          <w:rFonts w:asciiTheme="majorHAnsi" w:hAnsiTheme="majorHAnsi" w:cstheme="majorHAnsi"/>
          <w:sz w:val="22"/>
          <w:szCs w:val="22"/>
          <w:lang w:val="en-US"/>
        </w:rPr>
        <w:t xml:space="preserve"> they could commence trading as a partnership and incorporate at a later date. It must be noted here that any accounts the open and debts they build while as a partnership will be held under the partnership liability rules.  A private Limited company would protect the personal assets of both John and Debra and ensure their liability is limited unlike a partnership. The business address, and the director’s information would need to be published on Companies House which conflicts with the aim to remain private. However personal addresses are not made public unless your registered business is also your home address.</w:t>
      </w:r>
      <w:r w:rsidRPr="00CC0AE8">
        <w:rPr>
          <w:rFonts w:asciiTheme="majorHAnsi" w:hAnsiTheme="majorHAnsi" w:cstheme="majorHAnsi"/>
          <w:sz w:val="22"/>
          <w:szCs w:val="22"/>
          <w:lang w:val="en-US"/>
        </w:rPr>
        <w:t xml:space="preserve"> </w:t>
      </w:r>
      <w:r>
        <w:rPr>
          <w:rFonts w:asciiTheme="majorHAnsi" w:hAnsiTheme="majorHAnsi" w:cstheme="majorHAnsi"/>
          <w:sz w:val="22"/>
          <w:szCs w:val="22"/>
          <w:lang w:val="en-US"/>
        </w:rPr>
        <w:t xml:space="preserve">Although John and Debra expressed their want for privacy when weighed with the security of personal assets that comes with a private limited company it’s likely the requirement for business information to be on public records will not be a high concern (Ellis and </w:t>
      </w:r>
      <w:proofErr w:type="spellStart"/>
      <w:r>
        <w:rPr>
          <w:rFonts w:asciiTheme="majorHAnsi" w:hAnsiTheme="majorHAnsi" w:cstheme="majorHAnsi"/>
          <w:sz w:val="22"/>
          <w:szCs w:val="22"/>
          <w:lang w:val="en-US"/>
        </w:rPr>
        <w:t>Slorach</w:t>
      </w:r>
      <w:proofErr w:type="spellEnd"/>
      <w:r>
        <w:rPr>
          <w:rFonts w:asciiTheme="majorHAnsi" w:hAnsiTheme="majorHAnsi" w:cstheme="majorHAnsi"/>
          <w:sz w:val="22"/>
          <w:szCs w:val="22"/>
          <w:lang w:val="en-US"/>
        </w:rPr>
        <w:t>, 2021. Pp280).</w:t>
      </w:r>
      <w:r>
        <w:rPr>
          <w:rFonts w:asciiTheme="majorHAnsi" w:hAnsiTheme="majorHAnsi" w:cstheme="majorHAnsi"/>
          <w:sz w:val="22"/>
          <w:szCs w:val="22"/>
          <w:lang w:val="en-US"/>
        </w:rPr>
        <w:t xml:space="preserve"> The model of partnership will put more responsibility on John and Debra to declare their own profits via a self-assessment and will affect their tax if they have other employment. Based off the information given a Private Limited Company appears to be the best option. The time frame is not long enough to impact the starting of the business and the protection of personal liability is very valuable. </w:t>
      </w:r>
    </w:p>
    <w:p w14:paraId="085493BD" w14:textId="77777777" w:rsidR="00001AA5" w:rsidRDefault="00001AA5">
      <w:pPr>
        <w:pBdr>
          <w:bottom w:val="single" w:sz="6" w:space="1" w:color="auto"/>
        </w:pBdr>
        <w:rPr>
          <w:rFonts w:asciiTheme="majorHAnsi" w:hAnsiTheme="majorHAnsi" w:cstheme="majorHAnsi"/>
          <w:sz w:val="22"/>
          <w:szCs w:val="22"/>
          <w:lang w:val="en-US"/>
        </w:rPr>
      </w:pPr>
    </w:p>
    <w:p w14:paraId="0FB29C09" w14:textId="5218C69B" w:rsidR="008E635E" w:rsidRDefault="008E635E">
      <w:pPr>
        <w:pBdr>
          <w:bottom w:val="single" w:sz="6" w:space="1" w:color="auto"/>
        </w:pBdr>
        <w:rPr>
          <w:lang w:val="en-US"/>
        </w:rPr>
      </w:pPr>
    </w:p>
    <w:p w14:paraId="1B881123" w14:textId="77777777" w:rsidR="008E635E" w:rsidRDefault="008E635E">
      <w:pPr>
        <w:pBdr>
          <w:bottom w:val="single" w:sz="6" w:space="1" w:color="auto"/>
        </w:pBdr>
        <w:rPr>
          <w:lang w:val="en-US"/>
        </w:rPr>
      </w:pPr>
    </w:p>
    <w:p w14:paraId="6C789A5E" w14:textId="77777777" w:rsidR="009550E9" w:rsidRPr="00F1681C" w:rsidRDefault="009550E9">
      <w:pPr>
        <w:rPr>
          <w:rFonts w:asciiTheme="majorHAnsi" w:hAnsiTheme="majorHAnsi" w:cstheme="majorHAnsi"/>
          <w:color w:val="000000" w:themeColor="text1"/>
          <w:sz w:val="22"/>
          <w:szCs w:val="22"/>
          <w:lang w:val="en-US"/>
        </w:rPr>
      </w:pPr>
      <w:r w:rsidRPr="00F1681C">
        <w:rPr>
          <w:rFonts w:asciiTheme="majorHAnsi" w:hAnsiTheme="majorHAnsi" w:cstheme="majorHAnsi"/>
          <w:color w:val="000000" w:themeColor="text1"/>
          <w:sz w:val="22"/>
          <w:szCs w:val="22"/>
          <w:lang w:val="en-US"/>
        </w:rPr>
        <w:t>Ewing v Buttercup Margarine co LTD (1917) 2 CH 1</w:t>
      </w:r>
    </w:p>
    <w:p w14:paraId="69C703C7" w14:textId="77777777" w:rsidR="009550E9" w:rsidRPr="00F1681C" w:rsidRDefault="009550E9">
      <w:pPr>
        <w:rPr>
          <w:rFonts w:asciiTheme="majorHAnsi" w:hAnsiTheme="majorHAnsi" w:cstheme="majorHAnsi"/>
          <w:color w:val="000000" w:themeColor="text1"/>
          <w:sz w:val="22"/>
          <w:szCs w:val="22"/>
          <w:lang w:val="en-US"/>
        </w:rPr>
      </w:pPr>
      <w:proofErr w:type="spellStart"/>
      <w:r w:rsidRPr="00F1681C">
        <w:rPr>
          <w:rFonts w:asciiTheme="majorHAnsi" w:hAnsiTheme="majorHAnsi" w:cstheme="majorHAnsi"/>
          <w:color w:val="000000" w:themeColor="text1"/>
          <w:sz w:val="22"/>
          <w:szCs w:val="22"/>
          <w:lang w:val="en-US"/>
        </w:rPr>
        <w:t>Glassington</w:t>
      </w:r>
      <w:proofErr w:type="spellEnd"/>
      <w:r w:rsidRPr="00F1681C">
        <w:rPr>
          <w:rFonts w:asciiTheme="majorHAnsi" w:hAnsiTheme="majorHAnsi" w:cstheme="majorHAnsi"/>
          <w:color w:val="000000" w:themeColor="text1"/>
          <w:sz w:val="22"/>
          <w:szCs w:val="22"/>
          <w:lang w:val="en-US"/>
        </w:rPr>
        <w:t xml:space="preserve"> v </w:t>
      </w:r>
      <w:proofErr w:type="spellStart"/>
      <w:r w:rsidRPr="00F1681C">
        <w:rPr>
          <w:rFonts w:asciiTheme="majorHAnsi" w:hAnsiTheme="majorHAnsi" w:cstheme="majorHAnsi"/>
          <w:color w:val="000000" w:themeColor="text1"/>
          <w:sz w:val="22"/>
          <w:szCs w:val="22"/>
          <w:lang w:val="en-US"/>
        </w:rPr>
        <w:t>Thwaits</w:t>
      </w:r>
      <w:proofErr w:type="spellEnd"/>
      <w:r w:rsidRPr="00F1681C">
        <w:rPr>
          <w:rFonts w:asciiTheme="majorHAnsi" w:hAnsiTheme="majorHAnsi" w:cstheme="majorHAnsi"/>
          <w:color w:val="000000" w:themeColor="text1"/>
          <w:sz w:val="22"/>
          <w:szCs w:val="22"/>
          <w:lang w:val="en-US"/>
        </w:rPr>
        <w:t xml:space="preserve"> (1980</w:t>
      </w:r>
      <w:r>
        <w:rPr>
          <w:rFonts w:asciiTheme="majorHAnsi" w:hAnsiTheme="majorHAnsi" w:cstheme="majorHAnsi"/>
          <w:color w:val="000000" w:themeColor="text1"/>
          <w:sz w:val="22"/>
          <w:szCs w:val="22"/>
          <w:lang w:val="en-US"/>
        </w:rPr>
        <w:t>)</w:t>
      </w:r>
      <w:r w:rsidRPr="00F1681C">
        <w:rPr>
          <w:rFonts w:asciiTheme="majorHAnsi" w:hAnsiTheme="majorHAnsi" w:cstheme="majorHAnsi"/>
          <w:color w:val="000000" w:themeColor="text1"/>
          <w:sz w:val="22"/>
          <w:szCs w:val="22"/>
          <w:lang w:val="en-US"/>
        </w:rPr>
        <w:t xml:space="preserve"> 1 SIM</w:t>
      </w:r>
    </w:p>
    <w:p w14:paraId="12E8DE69" w14:textId="2908E76D" w:rsidR="009550E9" w:rsidRPr="00F1681C" w:rsidRDefault="009550E9" w:rsidP="00F1681C">
      <w:pPr>
        <w:rPr>
          <w:rFonts w:asciiTheme="majorHAnsi" w:hAnsiTheme="majorHAnsi" w:cstheme="majorHAnsi"/>
          <w:color w:val="000000" w:themeColor="text1"/>
          <w:sz w:val="22"/>
          <w:szCs w:val="22"/>
        </w:rPr>
      </w:pPr>
      <w:r w:rsidRPr="00F1681C">
        <w:rPr>
          <w:rStyle w:val="Emphasis"/>
          <w:rFonts w:asciiTheme="majorHAnsi" w:hAnsiTheme="majorHAnsi" w:cstheme="majorHAnsi"/>
          <w:i w:val="0"/>
          <w:iCs w:val="0"/>
          <w:color w:val="000000" w:themeColor="text1"/>
          <w:sz w:val="22"/>
          <w:szCs w:val="22"/>
        </w:rPr>
        <w:t xml:space="preserve">LAW </w:t>
      </w:r>
      <w:r w:rsidR="005E0D6E">
        <w:rPr>
          <w:rStyle w:val="Emphasis"/>
          <w:rFonts w:asciiTheme="majorHAnsi" w:hAnsiTheme="majorHAnsi" w:cstheme="majorHAnsi"/>
          <w:i w:val="0"/>
          <w:iCs w:val="0"/>
          <w:color w:val="000000" w:themeColor="text1"/>
          <w:sz w:val="22"/>
          <w:szCs w:val="22"/>
        </w:rPr>
        <w:t>v</w:t>
      </w:r>
      <w:r w:rsidRPr="00F1681C">
        <w:rPr>
          <w:rStyle w:val="Emphasis"/>
          <w:rFonts w:asciiTheme="majorHAnsi" w:hAnsiTheme="majorHAnsi" w:cstheme="majorHAnsi"/>
          <w:i w:val="0"/>
          <w:iCs w:val="0"/>
          <w:color w:val="000000" w:themeColor="text1"/>
          <w:sz w:val="22"/>
          <w:szCs w:val="22"/>
        </w:rPr>
        <w:t xml:space="preserve"> LAW</w:t>
      </w:r>
      <w:r w:rsidRPr="00F1681C">
        <w:rPr>
          <w:rStyle w:val="apple-converted-space"/>
          <w:rFonts w:asciiTheme="majorHAnsi" w:hAnsiTheme="majorHAnsi" w:cstheme="majorHAnsi"/>
          <w:color w:val="000000" w:themeColor="text1"/>
          <w:sz w:val="22"/>
          <w:szCs w:val="22"/>
          <w:shd w:val="clear" w:color="auto" w:fill="FFFFFF"/>
        </w:rPr>
        <w:t> </w:t>
      </w:r>
      <w:r w:rsidRPr="00F1681C">
        <w:rPr>
          <w:rFonts w:asciiTheme="majorHAnsi" w:hAnsiTheme="majorHAnsi" w:cstheme="majorHAnsi"/>
          <w:color w:val="000000" w:themeColor="text1"/>
          <w:sz w:val="22"/>
          <w:szCs w:val="22"/>
          <w:shd w:val="clear" w:color="auto" w:fill="FFFFFF"/>
        </w:rPr>
        <w:t>[</w:t>
      </w:r>
      <w:r w:rsidRPr="00F1681C">
        <w:rPr>
          <w:rStyle w:val="Emphasis"/>
          <w:rFonts w:asciiTheme="majorHAnsi" w:hAnsiTheme="majorHAnsi" w:cstheme="majorHAnsi"/>
          <w:i w:val="0"/>
          <w:iCs w:val="0"/>
          <w:color w:val="000000" w:themeColor="text1"/>
          <w:sz w:val="22"/>
          <w:szCs w:val="22"/>
        </w:rPr>
        <w:t>1905</w:t>
      </w:r>
      <w:r w:rsidRPr="00F1681C">
        <w:rPr>
          <w:rFonts w:asciiTheme="majorHAnsi" w:hAnsiTheme="majorHAnsi" w:cstheme="majorHAnsi"/>
          <w:color w:val="000000" w:themeColor="text1"/>
          <w:sz w:val="22"/>
          <w:szCs w:val="22"/>
          <w:shd w:val="clear" w:color="auto" w:fill="FFFFFF"/>
        </w:rPr>
        <w:t>]1 CH 140</w:t>
      </w:r>
      <w:r w:rsidRPr="00F1681C">
        <w:rPr>
          <w:rStyle w:val="apple-converted-space"/>
          <w:rFonts w:asciiTheme="majorHAnsi" w:hAnsiTheme="majorHAnsi" w:cstheme="majorHAnsi"/>
          <w:color w:val="000000" w:themeColor="text1"/>
          <w:sz w:val="22"/>
          <w:szCs w:val="22"/>
          <w:shd w:val="clear" w:color="auto" w:fill="FFFFFF"/>
        </w:rPr>
        <w:t> </w:t>
      </w:r>
    </w:p>
    <w:p w14:paraId="0AA911F4" w14:textId="77777777" w:rsidR="009550E9" w:rsidRPr="00F1681C" w:rsidRDefault="009550E9" w:rsidP="00FB3B00">
      <w:pPr>
        <w:rPr>
          <w:rFonts w:asciiTheme="majorHAnsi" w:hAnsiTheme="majorHAnsi" w:cstheme="majorHAnsi"/>
          <w:color w:val="000000" w:themeColor="text1"/>
          <w:sz w:val="22"/>
          <w:szCs w:val="22"/>
        </w:rPr>
      </w:pPr>
      <w:r w:rsidRPr="00F1681C">
        <w:rPr>
          <w:rFonts w:asciiTheme="majorHAnsi" w:hAnsiTheme="majorHAnsi" w:cstheme="majorHAnsi"/>
          <w:color w:val="000000" w:themeColor="text1"/>
          <w:sz w:val="22"/>
          <w:szCs w:val="22"/>
          <w:lang w:val="en-US"/>
        </w:rPr>
        <w:t xml:space="preserve">R v Registrar of companies, Ex </w:t>
      </w:r>
      <w:proofErr w:type="spellStart"/>
      <w:r w:rsidRPr="00F1681C">
        <w:rPr>
          <w:rFonts w:asciiTheme="majorHAnsi" w:hAnsiTheme="majorHAnsi" w:cstheme="majorHAnsi"/>
          <w:color w:val="000000" w:themeColor="text1"/>
          <w:sz w:val="22"/>
          <w:szCs w:val="22"/>
          <w:lang w:val="en-US"/>
        </w:rPr>
        <w:t>Parte</w:t>
      </w:r>
      <w:proofErr w:type="spellEnd"/>
      <w:r w:rsidRPr="00F1681C">
        <w:rPr>
          <w:rFonts w:asciiTheme="majorHAnsi" w:hAnsiTheme="majorHAnsi" w:cstheme="majorHAnsi"/>
          <w:color w:val="000000" w:themeColor="text1"/>
          <w:sz w:val="22"/>
          <w:szCs w:val="22"/>
          <w:lang w:val="en-US"/>
        </w:rPr>
        <w:t xml:space="preserve"> Attorney General (1991)</w:t>
      </w:r>
      <w:r w:rsidRPr="00F1681C">
        <w:rPr>
          <w:rFonts w:asciiTheme="majorHAnsi" w:hAnsiTheme="majorHAnsi" w:cstheme="majorHAnsi"/>
          <w:color w:val="000000" w:themeColor="text1"/>
          <w:sz w:val="22"/>
          <w:szCs w:val="22"/>
          <w:shd w:val="clear" w:color="auto" w:fill="FFFFFF"/>
        </w:rPr>
        <w:t xml:space="preserve"> BCLC 476</w:t>
      </w:r>
    </w:p>
    <w:p w14:paraId="13226CC6" w14:textId="77777777" w:rsidR="009550E9" w:rsidRDefault="009550E9">
      <w:pPr>
        <w:rPr>
          <w:rFonts w:asciiTheme="majorHAnsi" w:hAnsiTheme="majorHAnsi" w:cstheme="majorHAnsi"/>
          <w:color w:val="000000" w:themeColor="text1"/>
          <w:sz w:val="22"/>
          <w:szCs w:val="22"/>
          <w:shd w:val="clear" w:color="auto" w:fill="FFFFFF"/>
        </w:rPr>
      </w:pPr>
      <w:r w:rsidRPr="00F1681C">
        <w:rPr>
          <w:rFonts w:asciiTheme="majorHAnsi" w:hAnsiTheme="majorHAnsi" w:cstheme="majorHAnsi"/>
          <w:color w:val="000000" w:themeColor="text1"/>
          <w:sz w:val="22"/>
          <w:szCs w:val="22"/>
          <w:lang w:val="en-US"/>
        </w:rPr>
        <w:t>Salomon v Salomon &amp; co (1897)</w:t>
      </w:r>
      <w:r w:rsidRPr="00F1681C">
        <w:rPr>
          <w:rFonts w:asciiTheme="majorHAnsi" w:hAnsiTheme="majorHAnsi" w:cstheme="majorHAnsi"/>
          <w:color w:val="000000" w:themeColor="text1"/>
          <w:sz w:val="22"/>
          <w:szCs w:val="22"/>
          <w:shd w:val="clear" w:color="auto" w:fill="FFFFFF"/>
        </w:rPr>
        <w:t xml:space="preserve"> AC 22</w:t>
      </w:r>
    </w:p>
    <w:p w14:paraId="2AB3A513" w14:textId="77777777" w:rsidR="009550E9" w:rsidRDefault="009550E9" w:rsidP="00F1681C">
      <w:pPr>
        <w:rPr>
          <w:rFonts w:asciiTheme="majorHAnsi" w:hAnsiTheme="majorHAnsi" w:cstheme="majorHAnsi"/>
          <w:color w:val="000000" w:themeColor="text1"/>
          <w:sz w:val="22"/>
          <w:szCs w:val="22"/>
          <w:shd w:val="clear" w:color="auto" w:fill="FFFFFF"/>
        </w:rPr>
      </w:pPr>
      <w:proofErr w:type="spellStart"/>
      <w:r w:rsidRPr="00F1681C">
        <w:rPr>
          <w:rStyle w:val="Emphasis"/>
          <w:rFonts w:asciiTheme="majorHAnsi" w:hAnsiTheme="majorHAnsi" w:cstheme="majorHAnsi"/>
          <w:i w:val="0"/>
          <w:iCs w:val="0"/>
          <w:color w:val="000000" w:themeColor="text1"/>
          <w:sz w:val="22"/>
          <w:szCs w:val="22"/>
        </w:rPr>
        <w:t>Stekel</w:t>
      </w:r>
      <w:proofErr w:type="spellEnd"/>
      <w:r w:rsidRPr="00F1681C">
        <w:rPr>
          <w:rStyle w:val="Emphasis"/>
          <w:rFonts w:asciiTheme="majorHAnsi" w:hAnsiTheme="majorHAnsi" w:cstheme="majorHAnsi"/>
          <w:i w:val="0"/>
          <w:iCs w:val="0"/>
          <w:color w:val="000000" w:themeColor="text1"/>
          <w:sz w:val="22"/>
          <w:szCs w:val="22"/>
        </w:rPr>
        <w:t xml:space="preserve"> v Ellice</w:t>
      </w:r>
      <w:r w:rsidRPr="00F1681C">
        <w:rPr>
          <w:rStyle w:val="apple-converted-space"/>
          <w:rFonts w:asciiTheme="majorHAnsi" w:hAnsiTheme="majorHAnsi" w:cstheme="majorHAnsi"/>
          <w:color w:val="000000" w:themeColor="text1"/>
          <w:sz w:val="22"/>
          <w:szCs w:val="22"/>
          <w:shd w:val="clear" w:color="auto" w:fill="FFFFFF"/>
        </w:rPr>
        <w:t> </w:t>
      </w:r>
      <w:r w:rsidRPr="00F1681C">
        <w:rPr>
          <w:rFonts w:asciiTheme="majorHAnsi" w:hAnsiTheme="majorHAnsi" w:cstheme="majorHAnsi"/>
          <w:color w:val="000000" w:themeColor="text1"/>
          <w:sz w:val="22"/>
          <w:szCs w:val="22"/>
          <w:shd w:val="clear" w:color="auto" w:fill="FFFFFF"/>
        </w:rPr>
        <w:t>[</w:t>
      </w:r>
      <w:r w:rsidRPr="00F1681C">
        <w:rPr>
          <w:rStyle w:val="Emphasis"/>
          <w:rFonts w:asciiTheme="majorHAnsi" w:hAnsiTheme="majorHAnsi" w:cstheme="majorHAnsi"/>
          <w:i w:val="0"/>
          <w:iCs w:val="0"/>
          <w:color w:val="000000" w:themeColor="text1"/>
          <w:sz w:val="22"/>
          <w:szCs w:val="22"/>
        </w:rPr>
        <w:t>1973</w:t>
      </w:r>
      <w:r w:rsidRPr="00F1681C">
        <w:rPr>
          <w:rFonts w:asciiTheme="majorHAnsi" w:hAnsiTheme="majorHAnsi" w:cstheme="majorHAnsi"/>
          <w:color w:val="000000" w:themeColor="text1"/>
          <w:sz w:val="22"/>
          <w:szCs w:val="22"/>
          <w:shd w:val="clear" w:color="auto" w:fill="FFFFFF"/>
        </w:rPr>
        <w:t>] 1 WLR 191</w:t>
      </w:r>
    </w:p>
    <w:p w14:paraId="48D085C5" w14:textId="3155492B" w:rsidR="009550E9" w:rsidRDefault="009550E9" w:rsidP="00FB3B00">
      <w:pPr>
        <w:rPr>
          <w:rFonts w:asciiTheme="majorHAnsi" w:hAnsiTheme="majorHAnsi" w:cstheme="majorHAnsi"/>
          <w:color w:val="000000" w:themeColor="text1"/>
          <w:sz w:val="22"/>
          <w:szCs w:val="22"/>
          <w:lang w:val="en-US"/>
        </w:rPr>
      </w:pPr>
      <w:r>
        <w:rPr>
          <w:rFonts w:asciiTheme="majorHAnsi" w:hAnsiTheme="majorHAnsi" w:cstheme="majorHAnsi"/>
          <w:sz w:val="22"/>
          <w:szCs w:val="22"/>
          <w:lang w:val="en-US"/>
        </w:rPr>
        <w:t>T</w:t>
      </w:r>
      <w:r>
        <w:rPr>
          <w:rFonts w:asciiTheme="majorHAnsi" w:hAnsiTheme="majorHAnsi" w:cstheme="majorHAnsi"/>
          <w:sz w:val="22"/>
          <w:szCs w:val="22"/>
          <w:lang w:val="en-US"/>
        </w:rPr>
        <w:t>he Companies Act</w:t>
      </w:r>
      <w:r>
        <w:rPr>
          <w:rFonts w:asciiTheme="majorHAnsi" w:hAnsiTheme="majorHAnsi" w:cstheme="majorHAnsi"/>
          <w:sz w:val="22"/>
          <w:szCs w:val="22"/>
          <w:lang w:val="en-US"/>
        </w:rPr>
        <w:t xml:space="preserve"> </w:t>
      </w:r>
      <w:r>
        <w:rPr>
          <w:rFonts w:asciiTheme="majorHAnsi" w:hAnsiTheme="majorHAnsi" w:cstheme="majorHAnsi"/>
          <w:sz w:val="22"/>
          <w:szCs w:val="22"/>
          <w:lang w:val="en-US"/>
        </w:rPr>
        <w:t xml:space="preserve">2006 </w:t>
      </w:r>
      <w:r w:rsidR="00D5572B">
        <w:rPr>
          <w:rFonts w:asciiTheme="majorHAnsi" w:hAnsiTheme="majorHAnsi" w:cstheme="majorHAnsi"/>
          <w:sz w:val="22"/>
          <w:szCs w:val="22"/>
          <w:lang w:val="en-US"/>
        </w:rPr>
        <w:t>s</w:t>
      </w:r>
      <w:r>
        <w:rPr>
          <w:rFonts w:asciiTheme="majorHAnsi" w:hAnsiTheme="majorHAnsi" w:cstheme="majorHAnsi"/>
          <w:sz w:val="22"/>
          <w:szCs w:val="22"/>
          <w:lang w:val="en-US"/>
        </w:rPr>
        <w:t>853L</w:t>
      </w:r>
    </w:p>
    <w:p w14:paraId="02A8B56E" w14:textId="77777777" w:rsidR="009550E9" w:rsidRPr="00F1681C" w:rsidRDefault="009550E9">
      <w:pPr>
        <w:rPr>
          <w:rFonts w:asciiTheme="majorHAnsi" w:hAnsiTheme="majorHAnsi" w:cstheme="majorHAnsi"/>
          <w:color w:val="000000" w:themeColor="text1"/>
          <w:sz w:val="22"/>
          <w:szCs w:val="22"/>
          <w:lang w:val="en-US"/>
        </w:rPr>
      </w:pPr>
      <w:r>
        <w:rPr>
          <w:rFonts w:asciiTheme="majorHAnsi" w:hAnsiTheme="majorHAnsi" w:cstheme="majorHAnsi"/>
          <w:color w:val="000000" w:themeColor="text1"/>
          <w:sz w:val="22"/>
          <w:szCs w:val="22"/>
          <w:lang w:val="en-US"/>
        </w:rPr>
        <w:t xml:space="preserve">The </w:t>
      </w:r>
      <w:r w:rsidRPr="00F1681C">
        <w:rPr>
          <w:rFonts w:asciiTheme="majorHAnsi" w:hAnsiTheme="majorHAnsi" w:cstheme="majorHAnsi"/>
          <w:color w:val="000000" w:themeColor="text1"/>
          <w:sz w:val="22"/>
          <w:szCs w:val="22"/>
          <w:lang w:val="en-US"/>
        </w:rPr>
        <w:t>Companies Act 2006, s1</w:t>
      </w:r>
    </w:p>
    <w:p w14:paraId="1D44EECA" w14:textId="77777777" w:rsidR="009550E9" w:rsidRPr="00F1681C" w:rsidRDefault="009550E9" w:rsidP="00FB3B00">
      <w:pPr>
        <w:rPr>
          <w:rFonts w:asciiTheme="majorHAnsi" w:hAnsiTheme="majorHAnsi" w:cstheme="majorHAnsi"/>
          <w:color w:val="000000" w:themeColor="text1"/>
          <w:sz w:val="22"/>
          <w:szCs w:val="22"/>
          <w:lang w:val="en-US"/>
        </w:rPr>
      </w:pPr>
      <w:r>
        <w:rPr>
          <w:rFonts w:asciiTheme="majorHAnsi" w:hAnsiTheme="majorHAnsi" w:cstheme="majorHAnsi"/>
          <w:color w:val="000000" w:themeColor="text1"/>
          <w:sz w:val="22"/>
          <w:szCs w:val="22"/>
          <w:lang w:val="en-US"/>
        </w:rPr>
        <w:t xml:space="preserve">The </w:t>
      </w:r>
      <w:r w:rsidRPr="00F1681C">
        <w:rPr>
          <w:rFonts w:asciiTheme="majorHAnsi" w:hAnsiTheme="majorHAnsi" w:cstheme="majorHAnsi"/>
          <w:color w:val="000000" w:themeColor="text1"/>
          <w:sz w:val="22"/>
          <w:szCs w:val="22"/>
          <w:lang w:val="en-US"/>
        </w:rPr>
        <w:t>Companies Act 2006, s1192</w:t>
      </w:r>
    </w:p>
    <w:p w14:paraId="78898D34" w14:textId="77777777" w:rsidR="009550E9" w:rsidRPr="00F1681C" w:rsidRDefault="009550E9" w:rsidP="00FB3B00">
      <w:pPr>
        <w:rPr>
          <w:rFonts w:asciiTheme="majorHAnsi" w:hAnsiTheme="majorHAnsi" w:cstheme="majorHAnsi"/>
          <w:color w:val="000000" w:themeColor="text1"/>
          <w:sz w:val="22"/>
          <w:szCs w:val="22"/>
          <w:lang w:val="en-US"/>
        </w:rPr>
      </w:pPr>
      <w:r>
        <w:rPr>
          <w:rFonts w:asciiTheme="majorHAnsi" w:hAnsiTheme="majorHAnsi" w:cstheme="majorHAnsi"/>
          <w:color w:val="000000" w:themeColor="text1"/>
          <w:sz w:val="22"/>
          <w:szCs w:val="22"/>
          <w:lang w:val="en-US"/>
        </w:rPr>
        <w:t xml:space="preserve">The </w:t>
      </w:r>
      <w:r w:rsidRPr="00F1681C">
        <w:rPr>
          <w:rFonts w:asciiTheme="majorHAnsi" w:hAnsiTheme="majorHAnsi" w:cstheme="majorHAnsi"/>
          <w:color w:val="000000" w:themeColor="text1"/>
          <w:sz w:val="22"/>
          <w:szCs w:val="22"/>
          <w:lang w:val="en-US"/>
        </w:rPr>
        <w:t>Companies Act 2006, s15 (4)</w:t>
      </w:r>
    </w:p>
    <w:p w14:paraId="4FFB0238" w14:textId="77777777" w:rsidR="009550E9" w:rsidRPr="00F1681C" w:rsidRDefault="009550E9" w:rsidP="00FB3B00">
      <w:pPr>
        <w:rPr>
          <w:rFonts w:asciiTheme="majorHAnsi" w:hAnsiTheme="majorHAnsi" w:cstheme="majorHAnsi"/>
          <w:color w:val="000000" w:themeColor="text1"/>
          <w:sz w:val="22"/>
          <w:szCs w:val="22"/>
          <w:lang w:val="en-US"/>
        </w:rPr>
      </w:pPr>
      <w:r>
        <w:rPr>
          <w:rFonts w:asciiTheme="majorHAnsi" w:hAnsiTheme="majorHAnsi" w:cstheme="majorHAnsi"/>
          <w:color w:val="000000" w:themeColor="text1"/>
          <w:sz w:val="22"/>
          <w:szCs w:val="22"/>
          <w:lang w:val="en-US"/>
        </w:rPr>
        <w:t xml:space="preserve">The </w:t>
      </w:r>
      <w:r w:rsidRPr="00F1681C">
        <w:rPr>
          <w:rFonts w:asciiTheme="majorHAnsi" w:hAnsiTheme="majorHAnsi" w:cstheme="majorHAnsi"/>
          <w:color w:val="000000" w:themeColor="text1"/>
          <w:sz w:val="22"/>
          <w:szCs w:val="22"/>
          <w:lang w:val="en-US"/>
        </w:rPr>
        <w:t>Companies Act 2006, s154</w:t>
      </w:r>
    </w:p>
    <w:p w14:paraId="6B9101C5" w14:textId="77777777" w:rsidR="009550E9" w:rsidRPr="00F1681C" w:rsidRDefault="009550E9" w:rsidP="00FB3B00">
      <w:pPr>
        <w:rPr>
          <w:rFonts w:asciiTheme="majorHAnsi" w:hAnsiTheme="majorHAnsi" w:cstheme="majorHAnsi"/>
          <w:color w:val="000000" w:themeColor="text1"/>
          <w:sz w:val="22"/>
          <w:szCs w:val="22"/>
          <w:lang w:val="en-US"/>
        </w:rPr>
      </w:pPr>
      <w:r>
        <w:rPr>
          <w:rFonts w:asciiTheme="majorHAnsi" w:hAnsiTheme="majorHAnsi" w:cstheme="majorHAnsi"/>
          <w:color w:val="000000" w:themeColor="text1"/>
          <w:sz w:val="22"/>
          <w:szCs w:val="22"/>
          <w:lang w:val="en-US"/>
        </w:rPr>
        <w:t xml:space="preserve">The </w:t>
      </w:r>
      <w:r w:rsidRPr="00F1681C">
        <w:rPr>
          <w:rFonts w:asciiTheme="majorHAnsi" w:hAnsiTheme="majorHAnsi" w:cstheme="majorHAnsi"/>
          <w:color w:val="000000" w:themeColor="text1"/>
          <w:sz w:val="22"/>
          <w:szCs w:val="22"/>
          <w:lang w:val="en-US"/>
        </w:rPr>
        <w:t>Companies Act 2006, s58</w:t>
      </w:r>
    </w:p>
    <w:p w14:paraId="34FDE432" w14:textId="77777777" w:rsidR="009550E9" w:rsidRPr="00F1681C" w:rsidRDefault="009550E9">
      <w:pPr>
        <w:rPr>
          <w:rFonts w:asciiTheme="majorHAnsi" w:hAnsiTheme="majorHAnsi" w:cstheme="majorHAnsi"/>
          <w:color w:val="000000" w:themeColor="text1"/>
          <w:sz w:val="22"/>
          <w:szCs w:val="22"/>
          <w:lang w:val="en-US"/>
        </w:rPr>
      </w:pPr>
      <w:r>
        <w:rPr>
          <w:rFonts w:asciiTheme="majorHAnsi" w:hAnsiTheme="majorHAnsi" w:cstheme="majorHAnsi"/>
          <w:color w:val="000000" w:themeColor="text1"/>
          <w:sz w:val="22"/>
          <w:szCs w:val="22"/>
          <w:lang w:val="en-US"/>
        </w:rPr>
        <w:t xml:space="preserve">The </w:t>
      </w:r>
      <w:r w:rsidRPr="00F1681C">
        <w:rPr>
          <w:rFonts w:asciiTheme="majorHAnsi" w:hAnsiTheme="majorHAnsi" w:cstheme="majorHAnsi"/>
          <w:color w:val="000000" w:themeColor="text1"/>
          <w:sz w:val="22"/>
          <w:szCs w:val="22"/>
          <w:lang w:val="en-US"/>
        </w:rPr>
        <w:t>Companies Act 2006, s9</w:t>
      </w:r>
    </w:p>
    <w:p w14:paraId="0B280EEF" w14:textId="743A56DA" w:rsidR="009550E9" w:rsidRPr="00F1681C" w:rsidRDefault="009550E9">
      <w:pPr>
        <w:rPr>
          <w:rFonts w:asciiTheme="majorHAnsi" w:hAnsiTheme="majorHAnsi" w:cstheme="majorHAnsi"/>
          <w:color w:val="000000" w:themeColor="text1"/>
          <w:sz w:val="22"/>
          <w:szCs w:val="22"/>
          <w:shd w:val="clear" w:color="auto" w:fill="FFFFFF"/>
        </w:rPr>
      </w:pPr>
      <w:r>
        <w:rPr>
          <w:rFonts w:asciiTheme="majorHAnsi" w:hAnsiTheme="majorHAnsi" w:cstheme="majorHAnsi"/>
          <w:sz w:val="22"/>
          <w:szCs w:val="22"/>
          <w:lang w:val="en-US"/>
        </w:rPr>
        <w:t>The Companies Act</w:t>
      </w:r>
      <w:r>
        <w:rPr>
          <w:rFonts w:asciiTheme="majorHAnsi" w:hAnsiTheme="majorHAnsi" w:cstheme="majorHAnsi"/>
          <w:sz w:val="22"/>
          <w:szCs w:val="22"/>
          <w:lang w:val="en-US"/>
        </w:rPr>
        <w:t xml:space="preserve"> </w:t>
      </w:r>
      <w:r>
        <w:rPr>
          <w:rFonts w:asciiTheme="majorHAnsi" w:hAnsiTheme="majorHAnsi" w:cstheme="majorHAnsi"/>
          <w:sz w:val="22"/>
          <w:szCs w:val="22"/>
          <w:lang w:val="en-US"/>
        </w:rPr>
        <w:t>2006</w:t>
      </w:r>
      <w:r>
        <w:rPr>
          <w:rFonts w:asciiTheme="majorHAnsi" w:hAnsiTheme="majorHAnsi" w:cstheme="majorHAnsi"/>
          <w:sz w:val="22"/>
          <w:szCs w:val="22"/>
          <w:lang w:val="en-US"/>
        </w:rPr>
        <w:t>.</w:t>
      </w:r>
      <w:r>
        <w:rPr>
          <w:rFonts w:asciiTheme="majorHAnsi" w:hAnsiTheme="majorHAnsi" w:cstheme="majorHAnsi"/>
          <w:sz w:val="22"/>
          <w:szCs w:val="22"/>
          <w:lang w:val="en-US"/>
        </w:rPr>
        <w:t xml:space="preserve"> </w:t>
      </w:r>
      <w:r w:rsidR="00D5572B">
        <w:rPr>
          <w:rFonts w:asciiTheme="majorHAnsi" w:hAnsiTheme="majorHAnsi" w:cstheme="majorHAnsi"/>
          <w:sz w:val="22"/>
          <w:szCs w:val="22"/>
          <w:lang w:val="en-US"/>
        </w:rPr>
        <w:t>s</w:t>
      </w:r>
      <w:r>
        <w:rPr>
          <w:rFonts w:asciiTheme="majorHAnsi" w:hAnsiTheme="majorHAnsi" w:cstheme="majorHAnsi"/>
          <w:sz w:val="22"/>
          <w:szCs w:val="22"/>
          <w:lang w:val="en-US"/>
        </w:rPr>
        <w:t>394</w:t>
      </w:r>
    </w:p>
    <w:p w14:paraId="1AD1A637" w14:textId="3F371F9A" w:rsidR="009550E9" w:rsidRPr="00F1681C" w:rsidRDefault="009550E9" w:rsidP="00FB3B00">
      <w:pPr>
        <w:rPr>
          <w:rFonts w:asciiTheme="majorHAnsi" w:hAnsiTheme="majorHAnsi" w:cstheme="majorHAnsi"/>
          <w:color w:val="000000" w:themeColor="text1"/>
          <w:sz w:val="22"/>
          <w:szCs w:val="22"/>
          <w:lang w:val="en-US"/>
        </w:rPr>
      </w:pPr>
      <w:r>
        <w:rPr>
          <w:rFonts w:asciiTheme="majorHAnsi" w:hAnsiTheme="majorHAnsi" w:cstheme="majorHAnsi"/>
          <w:sz w:val="22"/>
          <w:szCs w:val="22"/>
          <w:lang w:val="en-US"/>
        </w:rPr>
        <w:t xml:space="preserve">The </w:t>
      </w:r>
      <w:r w:rsidR="00E8647A">
        <w:rPr>
          <w:rFonts w:asciiTheme="majorHAnsi" w:hAnsiTheme="majorHAnsi" w:cstheme="majorHAnsi"/>
          <w:sz w:val="22"/>
          <w:szCs w:val="22"/>
          <w:lang w:val="en-US"/>
        </w:rPr>
        <w:t>C</w:t>
      </w:r>
      <w:r>
        <w:rPr>
          <w:rFonts w:asciiTheme="majorHAnsi" w:hAnsiTheme="majorHAnsi" w:cstheme="majorHAnsi"/>
          <w:sz w:val="22"/>
          <w:szCs w:val="22"/>
          <w:lang w:val="en-US"/>
        </w:rPr>
        <w:t xml:space="preserve">ompanies Act 2006. </w:t>
      </w:r>
      <w:r w:rsidR="00D5572B">
        <w:rPr>
          <w:rFonts w:asciiTheme="majorHAnsi" w:hAnsiTheme="majorHAnsi" w:cstheme="majorHAnsi"/>
          <w:sz w:val="22"/>
          <w:szCs w:val="22"/>
          <w:lang w:val="en-US"/>
        </w:rPr>
        <w:t>s</w:t>
      </w:r>
      <w:r>
        <w:rPr>
          <w:rFonts w:asciiTheme="majorHAnsi" w:hAnsiTheme="majorHAnsi" w:cstheme="majorHAnsi"/>
          <w:sz w:val="22"/>
          <w:szCs w:val="22"/>
          <w:lang w:val="en-US"/>
        </w:rPr>
        <w:t>1200</w:t>
      </w:r>
    </w:p>
    <w:p w14:paraId="77E25914" w14:textId="77777777" w:rsidR="009550E9" w:rsidRPr="00F1681C" w:rsidRDefault="009550E9" w:rsidP="00F1681C">
      <w:pPr>
        <w:rPr>
          <w:rFonts w:asciiTheme="majorHAnsi" w:hAnsiTheme="majorHAnsi" w:cstheme="majorHAnsi"/>
          <w:color w:val="000000" w:themeColor="text1"/>
          <w:sz w:val="22"/>
          <w:szCs w:val="22"/>
        </w:rPr>
      </w:pPr>
      <w:r>
        <w:rPr>
          <w:rFonts w:asciiTheme="majorHAnsi" w:hAnsiTheme="majorHAnsi" w:cstheme="majorHAnsi"/>
          <w:sz w:val="22"/>
          <w:szCs w:val="22"/>
          <w:lang w:val="en-US"/>
        </w:rPr>
        <w:t>The C</w:t>
      </w:r>
      <w:r>
        <w:rPr>
          <w:rFonts w:asciiTheme="majorHAnsi" w:hAnsiTheme="majorHAnsi" w:cstheme="majorHAnsi"/>
          <w:sz w:val="22"/>
          <w:szCs w:val="22"/>
          <w:lang w:val="en-US"/>
        </w:rPr>
        <w:t>orporation Tax Act</w:t>
      </w:r>
      <w:r>
        <w:rPr>
          <w:rFonts w:asciiTheme="majorHAnsi" w:hAnsiTheme="majorHAnsi" w:cstheme="majorHAnsi"/>
          <w:sz w:val="22"/>
          <w:szCs w:val="22"/>
          <w:lang w:val="en-US"/>
        </w:rPr>
        <w:t xml:space="preserve"> (</w:t>
      </w:r>
      <w:r>
        <w:rPr>
          <w:rFonts w:asciiTheme="majorHAnsi" w:hAnsiTheme="majorHAnsi" w:cstheme="majorHAnsi"/>
          <w:sz w:val="22"/>
          <w:szCs w:val="22"/>
          <w:lang w:val="en-US"/>
        </w:rPr>
        <w:t>2009</w:t>
      </w:r>
      <w:r>
        <w:rPr>
          <w:rFonts w:asciiTheme="majorHAnsi" w:hAnsiTheme="majorHAnsi" w:cstheme="majorHAnsi"/>
          <w:sz w:val="22"/>
          <w:szCs w:val="22"/>
          <w:lang w:val="en-US"/>
        </w:rPr>
        <w:t>)</w:t>
      </w:r>
    </w:p>
    <w:p w14:paraId="418050F2" w14:textId="40C42C37" w:rsidR="009550E9" w:rsidRPr="00F1681C" w:rsidRDefault="009550E9">
      <w:pPr>
        <w:rPr>
          <w:rFonts w:asciiTheme="majorHAnsi" w:hAnsiTheme="majorHAnsi" w:cstheme="majorHAnsi"/>
          <w:color w:val="000000" w:themeColor="text1"/>
          <w:sz w:val="22"/>
          <w:szCs w:val="22"/>
          <w:lang w:val="en-US"/>
        </w:rPr>
      </w:pPr>
      <w:r>
        <w:rPr>
          <w:rFonts w:asciiTheme="majorHAnsi" w:hAnsiTheme="majorHAnsi" w:cstheme="majorHAnsi"/>
          <w:color w:val="000000" w:themeColor="text1"/>
          <w:sz w:val="22"/>
          <w:szCs w:val="22"/>
          <w:lang w:val="en-US"/>
        </w:rPr>
        <w:t xml:space="preserve">The </w:t>
      </w:r>
      <w:r w:rsidRPr="00F1681C">
        <w:rPr>
          <w:rFonts w:asciiTheme="majorHAnsi" w:hAnsiTheme="majorHAnsi" w:cstheme="majorHAnsi"/>
          <w:color w:val="000000" w:themeColor="text1"/>
          <w:sz w:val="22"/>
          <w:szCs w:val="22"/>
          <w:lang w:val="en-US"/>
        </w:rPr>
        <w:t xml:space="preserve">Partnership Act </w:t>
      </w:r>
      <w:r>
        <w:rPr>
          <w:rFonts w:asciiTheme="majorHAnsi" w:hAnsiTheme="majorHAnsi" w:cstheme="majorHAnsi"/>
          <w:color w:val="000000" w:themeColor="text1"/>
          <w:sz w:val="22"/>
          <w:szCs w:val="22"/>
          <w:lang w:val="en-US"/>
        </w:rPr>
        <w:t xml:space="preserve">1890 </w:t>
      </w:r>
      <w:r w:rsidRPr="00F1681C">
        <w:rPr>
          <w:rFonts w:asciiTheme="majorHAnsi" w:hAnsiTheme="majorHAnsi" w:cstheme="majorHAnsi"/>
          <w:color w:val="000000" w:themeColor="text1"/>
          <w:sz w:val="22"/>
          <w:szCs w:val="22"/>
          <w:lang w:val="en-US"/>
        </w:rPr>
        <w:t>s1</w:t>
      </w:r>
    </w:p>
    <w:p w14:paraId="72AE3757" w14:textId="40E10895" w:rsidR="009550E9" w:rsidRPr="00F1681C" w:rsidRDefault="009550E9" w:rsidP="00C70B42">
      <w:pPr>
        <w:rPr>
          <w:rFonts w:asciiTheme="majorHAnsi" w:hAnsiTheme="majorHAnsi" w:cstheme="majorHAnsi"/>
          <w:color w:val="000000" w:themeColor="text1"/>
          <w:sz w:val="22"/>
          <w:szCs w:val="22"/>
          <w:lang w:val="en-US"/>
        </w:rPr>
      </w:pPr>
      <w:r>
        <w:rPr>
          <w:rFonts w:asciiTheme="majorHAnsi" w:hAnsiTheme="majorHAnsi" w:cstheme="majorHAnsi"/>
          <w:color w:val="000000" w:themeColor="text1"/>
          <w:sz w:val="22"/>
          <w:szCs w:val="22"/>
          <w:lang w:val="en-US"/>
        </w:rPr>
        <w:t xml:space="preserve">The </w:t>
      </w:r>
      <w:r w:rsidRPr="00F1681C">
        <w:rPr>
          <w:rFonts w:asciiTheme="majorHAnsi" w:hAnsiTheme="majorHAnsi" w:cstheme="majorHAnsi"/>
          <w:color w:val="000000" w:themeColor="text1"/>
          <w:sz w:val="22"/>
          <w:szCs w:val="22"/>
          <w:lang w:val="en-US"/>
        </w:rPr>
        <w:t xml:space="preserve">Partnership Act </w:t>
      </w:r>
      <w:r>
        <w:rPr>
          <w:rFonts w:asciiTheme="majorHAnsi" w:hAnsiTheme="majorHAnsi" w:cstheme="majorHAnsi"/>
          <w:color w:val="000000" w:themeColor="text1"/>
          <w:sz w:val="22"/>
          <w:szCs w:val="22"/>
          <w:lang w:val="en-US"/>
        </w:rPr>
        <w:t>1890</w:t>
      </w:r>
      <w:r w:rsidRPr="00F1681C">
        <w:rPr>
          <w:rFonts w:asciiTheme="majorHAnsi" w:hAnsiTheme="majorHAnsi" w:cstheme="majorHAnsi"/>
          <w:color w:val="000000" w:themeColor="text1"/>
          <w:sz w:val="22"/>
          <w:szCs w:val="22"/>
          <w:lang w:val="en-US"/>
        </w:rPr>
        <w:t xml:space="preserve"> s24</w:t>
      </w:r>
    </w:p>
    <w:p w14:paraId="208E063C" w14:textId="1413045D" w:rsidR="009550E9" w:rsidRPr="00F1681C" w:rsidRDefault="009550E9" w:rsidP="00C70B42">
      <w:pPr>
        <w:rPr>
          <w:rFonts w:asciiTheme="majorHAnsi" w:hAnsiTheme="majorHAnsi" w:cstheme="majorHAnsi"/>
          <w:color w:val="000000" w:themeColor="text1"/>
          <w:sz w:val="22"/>
          <w:szCs w:val="22"/>
          <w:lang w:val="en-US"/>
        </w:rPr>
      </w:pPr>
      <w:r>
        <w:rPr>
          <w:rFonts w:asciiTheme="majorHAnsi" w:hAnsiTheme="majorHAnsi" w:cstheme="majorHAnsi"/>
          <w:color w:val="000000" w:themeColor="text1"/>
          <w:sz w:val="22"/>
          <w:szCs w:val="22"/>
          <w:lang w:val="en-US"/>
        </w:rPr>
        <w:t xml:space="preserve">The </w:t>
      </w:r>
      <w:r w:rsidRPr="00F1681C">
        <w:rPr>
          <w:rFonts w:asciiTheme="majorHAnsi" w:hAnsiTheme="majorHAnsi" w:cstheme="majorHAnsi"/>
          <w:color w:val="000000" w:themeColor="text1"/>
          <w:sz w:val="22"/>
          <w:szCs w:val="22"/>
          <w:lang w:val="en-US"/>
        </w:rPr>
        <w:t xml:space="preserve">Partnership Act </w:t>
      </w:r>
      <w:r>
        <w:rPr>
          <w:rFonts w:asciiTheme="majorHAnsi" w:hAnsiTheme="majorHAnsi" w:cstheme="majorHAnsi"/>
          <w:color w:val="000000" w:themeColor="text1"/>
          <w:sz w:val="22"/>
          <w:szCs w:val="22"/>
          <w:lang w:val="en-US"/>
        </w:rPr>
        <w:t>1890</w:t>
      </w:r>
      <w:r w:rsidRPr="00F1681C">
        <w:rPr>
          <w:rFonts w:asciiTheme="majorHAnsi" w:hAnsiTheme="majorHAnsi" w:cstheme="majorHAnsi"/>
          <w:color w:val="000000" w:themeColor="text1"/>
          <w:sz w:val="22"/>
          <w:szCs w:val="22"/>
          <w:lang w:val="en-US"/>
        </w:rPr>
        <w:t xml:space="preserve"> s26</w:t>
      </w:r>
    </w:p>
    <w:p w14:paraId="0391E891" w14:textId="389B1B28" w:rsidR="009550E9" w:rsidRPr="00F1681C" w:rsidRDefault="009550E9">
      <w:pPr>
        <w:rPr>
          <w:rFonts w:asciiTheme="majorHAnsi" w:hAnsiTheme="majorHAnsi" w:cstheme="majorHAnsi"/>
          <w:color w:val="000000" w:themeColor="text1"/>
          <w:sz w:val="22"/>
          <w:szCs w:val="22"/>
          <w:lang w:val="en-US"/>
        </w:rPr>
      </w:pPr>
      <w:r>
        <w:rPr>
          <w:rFonts w:asciiTheme="majorHAnsi" w:hAnsiTheme="majorHAnsi" w:cstheme="majorHAnsi"/>
          <w:color w:val="000000" w:themeColor="text1"/>
          <w:sz w:val="22"/>
          <w:szCs w:val="22"/>
          <w:lang w:val="en-US"/>
        </w:rPr>
        <w:t xml:space="preserve">The </w:t>
      </w:r>
      <w:r w:rsidRPr="00F1681C">
        <w:rPr>
          <w:rFonts w:asciiTheme="majorHAnsi" w:hAnsiTheme="majorHAnsi" w:cstheme="majorHAnsi"/>
          <w:color w:val="000000" w:themeColor="text1"/>
          <w:sz w:val="22"/>
          <w:szCs w:val="22"/>
          <w:lang w:val="en-US"/>
        </w:rPr>
        <w:t xml:space="preserve">Partnership Act </w:t>
      </w:r>
      <w:r>
        <w:rPr>
          <w:rFonts w:asciiTheme="majorHAnsi" w:hAnsiTheme="majorHAnsi" w:cstheme="majorHAnsi"/>
          <w:color w:val="000000" w:themeColor="text1"/>
          <w:sz w:val="22"/>
          <w:szCs w:val="22"/>
          <w:lang w:val="en-US"/>
        </w:rPr>
        <w:t>1890</w:t>
      </w:r>
      <w:r w:rsidRPr="00F1681C">
        <w:rPr>
          <w:rFonts w:asciiTheme="majorHAnsi" w:hAnsiTheme="majorHAnsi" w:cstheme="majorHAnsi"/>
          <w:color w:val="000000" w:themeColor="text1"/>
          <w:sz w:val="22"/>
          <w:szCs w:val="22"/>
          <w:lang w:val="en-US"/>
        </w:rPr>
        <w:t xml:space="preserve"> s28</w:t>
      </w:r>
    </w:p>
    <w:p w14:paraId="0F93C212" w14:textId="316DB04A" w:rsidR="009550E9" w:rsidRDefault="009550E9" w:rsidP="00FB3B00">
      <w:pPr>
        <w:rPr>
          <w:rFonts w:asciiTheme="majorHAnsi" w:hAnsiTheme="majorHAnsi" w:cstheme="majorHAnsi"/>
          <w:color w:val="000000" w:themeColor="text1"/>
          <w:sz w:val="22"/>
          <w:szCs w:val="22"/>
          <w:lang w:val="en-US"/>
        </w:rPr>
      </w:pPr>
      <w:r>
        <w:rPr>
          <w:rFonts w:asciiTheme="majorHAnsi" w:hAnsiTheme="majorHAnsi" w:cstheme="majorHAnsi"/>
          <w:color w:val="000000" w:themeColor="text1"/>
          <w:sz w:val="22"/>
          <w:szCs w:val="22"/>
          <w:lang w:val="en-US"/>
        </w:rPr>
        <w:t xml:space="preserve">The </w:t>
      </w:r>
      <w:r w:rsidRPr="00F1681C">
        <w:rPr>
          <w:rFonts w:asciiTheme="majorHAnsi" w:hAnsiTheme="majorHAnsi" w:cstheme="majorHAnsi"/>
          <w:color w:val="000000" w:themeColor="text1"/>
          <w:sz w:val="22"/>
          <w:szCs w:val="22"/>
          <w:lang w:val="en-US"/>
        </w:rPr>
        <w:t xml:space="preserve">Partnership Act </w:t>
      </w:r>
      <w:r>
        <w:rPr>
          <w:rFonts w:asciiTheme="majorHAnsi" w:hAnsiTheme="majorHAnsi" w:cstheme="majorHAnsi"/>
          <w:color w:val="000000" w:themeColor="text1"/>
          <w:sz w:val="22"/>
          <w:szCs w:val="22"/>
          <w:lang w:val="en-US"/>
        </w:rPr>
        <w:t>1890</w:t>
      </w:r>
      <w:r w:rsidRPr="00F1681C">
        <w:rPr>
          <w:rFonts w:asciiTheme="majorHAnsi" w:hAnsiTheme="majorHAnsi" w:cstheme="majorHAnsi"/>
          <w:color w:val="000000" w:themeColor="text1"/>
          <w:sz w:val="22"/>
          <w:szCs w:val="22"/>
          <w:lang w:val="en-US"/>
        </w:rPr>
        <w:t xml:space="preserve"> s5</w:t>
      </w:r>
    </w:p>
    <w:p w14:paraId="1CA6C9F5" w14:textId="77777777" w:rsidR="00F1681C" w:rsidRPr="00F1681C" w:rsidRDefault="00F1681C">
      <w:pPr>
        <w:rPr>
          <w:rFonts w:asciiTheme="majorHAnsi" w:hAnsiTheme="majorHAnsi" w:cstheme="majorHAnsi"/>
          <w:color w:val="000000" w:themeColor="text1"/>
          <w:sz w:val="22"/>
          <w:szCs w:val="22"/>
          <w:lang w:val="en-US"/>
        </w:rPr>
      </w:pPr>
    </w:p>
    <w:p w14:paraId="1EDA35AA" w14:textId="77777777" w:rsidR="009550E9" w:rsidRPr="00F1681C" w:rsidRDefault="009550E9">
      <w:pPr>
        <w:rPr>
          <w:rFonts w:asciiTheme="majorHAnsi" w:hAnsiTheme="majorHAnsi" w:cstheme="majorHAnsi"/>
          <w:color w:val="000000" w:themeColor="text1"/>
          <w:sz w:val="22"/>
          <w:szCs w:val="22"/>
          <w:lang w:val="en-US"/>
        </w:rPr>
      </w:pPr>
      <w:proofErr w:type="spellStart"/>
      <w:r w:rsidRPr="00F1681C">
        <w:rPr>
          <w:rFonts w:asciiTheme="majorHAnsi" w:hAnsiTheme="majorHAnsi" w:cstheme="majorHAnsi"/>
          <w:color w:val="000000" w:themeColor="text1"/>
          <w:sz w:val="22"/>
          <w:szCs w:val="22"/>
          <w:lang w:val="en-US"/>
        </w:rPr>
        <w:t>Allinson</w:t>
      </w:r>
      <w:proofErr w:type="spellEnd"/>
      <w:r w:rsidRPr="00F1681C">
        <w:rPr>
          <w:rFonts w:asciiTheme="majorHAnsi" w:hAnsiTheme="majorHAnsi" w:cstheme="majorHAnsi"/>
          <w:color w:val="000000" w:themeColor="text1"/>
          <w:sz w:val="22"/>
          <w:szCs w:val="22"/>
          <w:lang w:val="en-US"/>
        </w:rPr>
        <w:t xml:space="preserve"> S et</w:t>
      </w:r>
      <w:r>
        <w:rPr>
          <w:rFonts w:asciiTheme="majorHAnsi" w:hAnsiTheme="majorHAnsi" w:cstheme="majorHAnsi"/>
          <w:color w:val="000000" w:themeColor="text1"/>
          <w:sz w:val="22"/>
          <w:szCs w:val="22"/>
          <w:lang w:val="en-US"/>
        </w:rPr>
        <w:t xml:space="preserve"> </w:t>
      </w:r>
      <w:r w:rsidRPr="00F1681C">
        <w:rPr>
          <w:rFonts w:asciiTheme="majorHAnsi" w:hAnsiTheme="majorHAnsi" w:cstheme="majorHAnsi"/>
          <w:color w:val="000000" w:themeColor="text1"/>
          <w:sz w:val="22"/>
          <w:szCs w:val="22"/>
          <w:lang w:val="en-US"/>
        </w:rPr>
        <w:t xml:space="preserve">al, Business law and practice (2019/2020) </w:t>
      </w:r>
      <w:proofErr w:type="spellStart"/>
      <w:r w:rsidRPr="00F1681C">
        <w:rPr>
          <w:rFonts w:asciiTheme="majorHAnsi" w:hAnsiTheme="majorHAnsi" w:cstheme="majorHAnsi"/>
          <w:color w:val="000000" w:themeColor="text1"/>
          <w:sz w:val="22"/>
          <w:szCs w:val="22"/>
          <w:lang w:val="en-US"/>
        </w:rPr>
        <w:t>pg</w:t>
      </w:r>
      <w:proofErr w:type="spellEnd"/>
      <w:r w:rsidRPr="00F1681C">
        <w:rPr>
          <w:rFonts w:asciiTheme="majorHAnsi" w:hAnsiTheme="majorHAnsi" w:cstheme="majorHAnsi"/>
          <w:color w:val="000000" w:themeColor="text1"/>
          <w:sz w:val="22"/>
          <w:szCs w:val="22"/>
          <w:lang w:val="en-US"/>
        </w:rPr>
        <w:t xml:space="preserve"> 5 s 1.3, and s 1.4</w:t>
      </w:r>
    </w:p>
    <w:p w14:paraId="344975BA" w14:textId="77777777" w:rsidR="009550E9" w:rsidRPr="00F1681C" w:rsidRDefault="009550E9">
      <w:pPr>
        <w:rPr>
          <w:rFonts w:asciiTheme="majorHAnsi" w:hAnsiTheme="majorHAnsi" w:cstheme="majorHAnsi"/>
          <w:color w:val="000000" w:themeColor="text1"/>
          <w:sz w:val="22"/>
          <w:szCs w:val="22"/>
          <w:lang w:val="en-US"/>
        </w:rPr>
      </w:pPr>
      <w:r w:rsidRPr="00F1681C">
        <w:rPr>
          <w:rFonts w:asciiTheme="majorHAnsi" w:hAnsiTheme="majorHAnsi" w:cstheme="majorHAnsi"/>
          <w:color w:val="000000" w:themeColor="text1"/>
          <w:sz w:val="22"/>
          <w:szCs w:val="22"/>
          <w:lang w:val="en-US"/>
        </w:rPr>
        <w:t xml:space="preserve">Barker, R (2019). ‘7 duties of a company director’, </w:t>
      </w:r>
      <w:r w:rsidRPr="00F1681C">
        <w:rPr>
          <w:rFonts w:asciiTheme="majorHAnsi" w:hAnsiTheme="majorHAnsi" w:cstheme="majorHAnsi"/>
          <w:i/>
          <w:iCs/>
          <w:color w:val="000000" w:themeColor="text1"/>
          <w:sz w:val="22"/>
          <w:szCs w:val="22"/>
          <w:lang w:val="en-US"/>
        </w:rPr>
        <w:t xml:space="preserve">Companies House </w:t>
      </w:r>
      <w:r w:rsidRPr="00F1681C">
        <w:rPr>
          <w:rFonts w:asciiTheme="majorHAnsi" w:hAnsiTheme="majorHAnsi" w:cstheme="majorHAnsi"/>
          <w:color w:val="000000" w:themeColor="text1"/>
          <w:sz w:val="22"/>
          <w:szCs w:val="22"/>
          <w:lang w:val="en-US"/>
        </w:rPr>
        <w:t xml:space="preserve">[blog] Available at: </w:t>
      </w:r>
      <w:hyperlink r:id="rId6" w:history="1">
        <w:r w:rsidRPr="00F1681C">
          <w:rPr>
            <w:rStyle w:val="Hyperlink"/>
            <w:rFonts w:asciiTheme="majorHAnsi" w:hAnsiTheme="majorHAnsi" w:cstheme="majorHAnsi"/>
            <w:color w:val="000000" w:themeColor="text1"/>
            <w:sz w:val="22"/>
            <w:szCs w:val="22"/>
            <w:u w:val="none"/>
            <w:lang w:val="en-US"/>
          </w:rPr>
          <w:t>https://companieshouse.blog.gov.uk/2019/02/21/7-duties-of-a-company-director/n</w:t>
        </w:r>
      </w:hyperlink>
      <w:r w:rsidRPr="00F1681C">
        <w:rPr>
          <w:rFonts w:asciiTheme="majorHAnsi" w:hAnsiTheme="majorHAnsi" w:cstheme="majorHAnsi"/>
          <w:color w:val="000000" w:themeColor="text1"/>
          <w:sz w:val="22"/>
          <w:szCs w:val="22"/>
          <w:lang w:val="en-US"/>
        </w:rPr>
        <w:t xml:space="preserve"> (Accessed on 13th October 2021)</w:t>
      </w:r>
    </w:p>
    <w:p w14:paraId="0136388A" w14:textId="77777777" w:rsidR="009550E9" w:rsidRDefault="009550E9" w:rsidP="00C70B42">
      <w:pPr>
        <w:rPr>
          <w:rFonts w:asciiTheme="majorHAnsi" w:hAnsiTheme="majorHAnsi" w:cstheme="majorHAnsi"/>
          <w:color w:val="000000" w:themeColor="text1"/>
          <w:sz w:val="22"/>
          <w:szCs w:val="22"/>
          <w:shd w:val="clear" w:color="auto" w:fill="FFFFFF"/>
        </w:rPr>
      </w:pPr>
      <w:r>
        <w:rPr>
          <w:rFonts w:asciiTheme="majorHAnsi" w:hAnsiTheme="majorHAnsi" w:cstheme="majorHAnsi"/>
          <w:color w:val="000000" w:themeColor="text1"/>
          <w:sz w:val="22"/>
          <w:szCs w:val="22"/>
          <w:shd w:val="clear" w:color="auto" w:fill="FFFFFF"/>
        </w:rPr>
        <w:t xml:space="preserve">Companies House (2018) </w:t>
      </w:r>
      <w:r w:rsidRPr="00AF6E43">
        <w:rPr>
          <w:rFonts w:asciiTheme="majorHAnsi" w:hAnsiTheme="majorHAnsi" w:cstheme="majorHAnsi"/>
          <w:i/>
          <w:iCs/>
          <w:color w:val="000000" w:themeColor="text1"/>
          <w:sz w:val="22"/>
          <w:szCs w:val="22"/>
          <w:shd w:val="clear" w:color="auto" w:fill="FFFFFF"/>
        </w:rPr>
        <w:t>Model Articles for Private Companies Limited by Shares</w:t>
      </w:r>
      <w:r>
        <w:rPr>
          <w:rFonts w:asciiTheme="majorHAnsi" w:hAnsiTheme="majorHAnsi" w:cstheme="majorHAnsi"/>
          <w:color w:val="000000" w:themeColor="text1"/>
          <w:sz w:val="22"/>
          <w:szCs w:val="22"/>
          <w:shd w:val="clear" w:color="auto" w:fill="FFFFFF"/>
        </w:rPr>
        <w:t xml:space="preserve">. Available at: </w:t>
      </w:r>
      <w:hyperlink r:id="rId7" w:history="1">
        <w:r w:rsidRPr="006327AF">
          <w:rPr>
            <w:rStyle w:val="Hyperlink"/>
            <w:rFonts w:asciiTheme="majorHAnsi" w:hAnsiTheme="majorHAnsi" w:cstheme="majorHAnsi"/>
            <w:sz w:val="22"/>
            <w:szCs w:val="22"/>
            <w:shd w:val="clear" w:color="auto" w:fill="FFFFFF"/>
          </w:rPr>
          <w:t>https://www.gov.uk/government/publications/model-articles-for-private-companies-limited-by-shares/model-articles-for-private-companies-limited-by-shares#amendres</w:t>
        </w:r>
      </w:hyperlink>
      <w:r>
        <w:rPr>
          <w:rFonts w:asciiTheme="majorHAnsi" w:hAnsiTheme="majorHAnsi" w:cstheme="majorHAnsi"/>
          <w:color w:val="000000" w:themeColor="text1"/>
          <w:sz w:val="22"/>
          <w:szCs w:val="22"/>
          <w:shd w:val="clear" w:color="auto" w:fill="FFFFFF"/>
        </w:rPr>
        <w:t xml:space="preserve"> (Accessed on: 26</w:t>
      </w:r>
      <w:r w:rsidRPr="00AF6E43">
        <w:rPr>
          <w:rFonts w:asciiTheme="majorHAnsi" w:hAnsiTheme="majorHAnsi" w:cstheme="majorHAnsi"/>
          <w:color w:val="000000" w:themeColor="text1"/>
          <w:sz w:val="22"/>
          <w:szCs w:val="22"/>
          <w:shd w:val="clear" w:color="auto" w:fill="FFFFFF"/>
          <w:vertAlign w:val="superscript"/>
        </w:rPr>
        <w:t>th</w:t>
      </w:r>
      <w:r>
        <w:rPr>
          <w:rFonts w:asciiTheme="majorHAnsi" w:hAnsiTheme="majorHAnsi" w:cstheme="majorHAnsi"/>
          <w:color w:val="000000" w:themeColor="text1"/>
          <w:sz w:val="22"/>
          <w:szCs w:val="22"/>
          <w:shd w:val="clear" w:color="auto" w:fill="FFFFFF"/>
        </w:rPr>
        <w:t xml:space="preserve"> October 2021).</w:t>
      </w:r>
    </w:p>
    <w:p w14:paraId="1823C30D" w14:textId="77777777" w:rsidR="009550E9" w:rsidRDefault="009550E9" w:rsidP="00C70B42">
      <w:pPr>
        <w:rPr>
          <w:rFonts w:asciiTheme="majorHAnsi" w:hAnsiTheme="majorHAnsi" w:cstheme="majorHAnsi"/>
          <w:color w:val="000000" w:themeColor="text1"/>
          <w:sz w:val="22"/>
          <w:szCs w:val="22"/>
          <w:shd w:val="clear" w:color="auto" w:fill="FFFFFF"/>
        </w:rPr>
      </w:pPr>
      <w:r>
        <w:rPr>
          <w:rFonts w:asciiTheme="majorHAnsi" w:hAnsiTheme="majorHAnsi" w:cstheme="majorHAnsi"/>
          <w:color w:val="000000" w:themeColor="text1"/>
          <w:sz w:val="22"/>
          <w:szCs w:val="22"/>
          <w:shd w:val="clear" w:color="auto" w:fill="FFFFFF"/>
        </w:rPr>
        <w:t xml:space="preserve">Companies House (2019) </w:t>
      </w:r>
      <w:r w:rsidRPr="00A56DFD">
        <w:rPr>
          <w:rFonts w:asciiTheme="majorHAnsi" w:hAnsiTheme="majorHAnsi" w:cstheme="majorHAnsi"/>
          <w:i/>
          <w:iCs/>
          <w:color w:val="000000" w:themeColor="text1"/>
          <w:sz w:val="22"/>
          <w:szCs w:val="22"/>
          <w:shd w:val="clear" w:color="auto" w:fill="FFFFFF"/>
        </w:rPr>
        <w:t>Your Professional Information on the Companies House Register</w:t>
      </w:r>
      <w:r>
        <w:rPr>
          <w:rFonts w:asciiTheme="majorHAnsi" w:hAnsiTheme="majorHAnsi" w:cstheme="majorHAnsi"/>
          <w:color w:val="000000" w:themeColor="text1"/>
          <w:sz w:val="22"/>
          <w:szCs w:val="22"/>
          <w:shd w:val="clear" w:color="auto" w:fill="FFFFFF"/>
        </w:rPr>
        <w:t xml:space="preserve">. Available at: </w:t>
      </w:r>
      <w:hyperlink r:id="rId8" w:history="1">
        <w:r w:rsidRPr="006327AF">
          <w:rPr>
            <w:rStyle w:val="Hyperlink"/>
            <w:rFonts w:asciiTheme="majorHAnsi" w:hAnsiTheme="majorHAnsi" w:cstheme="majorHAnsi"/>
            <w:sz w:val="22"/>
            <w:szCs w:val="22"/>
            <w:shd w:val="clear" w:color="auto" w:fill="FFFFFF"/>
          </w:rPr>
          <w:t>https://www.gov.uk/guidance/your-personal-information-on-the-public-record-at-companies-house</w:t>
        </w:r>
      </w:hyperlink>
      <w:r>
        <w:rPr>
          <w:rFonts w:asciiTheme="majorHAnsi" w:hAnsiTheme="majorHAnsi" w:cstheme="majorHAnsi"/>
          <w:color w:val="000000" w:themeColor="text1"/>
          <w:sz w:val="22"/>
          <w:szCs w:val="22"/>
          <w:shd w:val="clear" w:color="auto" w:fill="FFFFFF"/>
        </w:rPr>
        <w:t xml:space="preserve"> (Accessed on: 26</w:t>
      </w:r>
      <w:r w:rsidRPr="00A56DFD">
        <w:rPr>
          <w:rFonts w:asciiTheme="majorHAnsi" w:hAnsiTheme="majorHAnsi" w:cstheme="majorHAnsi"/>
          <w:color w:val="000000" w:themeColor="text1"/>
          <w:sz w:val="22"/>
          <w:szCs w:val="22"/>
          <w:shd w:val="clear" w:color="auto" w:fill="FFFFFF"/>
          <w:vertAlign w:val="superscript"/>
        </w:rPr>
        <w:t>th</w:t>
      </w:r>
      <w:r>
        <w:rPr>
          <w:rFonts w:asciiTheme="majorHAnsi" w:hAnsiTheme="majorHAnsi" w:cstheme="majorHAnsi"/>
          <w:color w:val="000000" w:themeColor="text1"/>
          <w:sz w:val="22"/>
          <w:szCs w:val="22"/>
          <w:shd w:val="clear" w:color="auto" w:fill="FFFFFF"/>
        </w:rPr>
        <w:t xml:space="preserve"> October 2021).</w:t>
      </w:r>
    </w:p>
    <w:p w14:paraId="2EFE970D" w14:textId="77777777" w:rsidR="009550E9" w:rsidRPr="00F1681C" w:rsidRDefault="009550E9" w:rsidP="00FB3B00">
      <w:pPr>
        <w:rPr>
          <w:rFonts w:asciiTheme="majorHAnsi" w:hAnsiTheme="majorHAnsi" w:cstheme="majorHAnsi"/>
          <w:color w:val="000000" w:themeColor="text1"/>
          <w:sz w:val="22"/>
          <w:szCs w:val="22"/>
          <w:lang w:val="en-US"/>
        </w:rPr>
      </w:pPr>
      <w:r w:rsidRPr="00F1681C">
        <w:rPr>
          <w:rFonts w:asciiTheme="majorHAnsi" w:hAnsiTheme="majorHAnsi" w:cstheme="majorHAnsi"/>
          <w:color w:val="000000" w:themeColor="text1"/>
          <w:sz w:val="22"/>
          <w:szCs w:val="22"/>
          <w:lang w:val="en-US"/>
        </w:rPr>
        <w:t xml:space="preserve">Ellis, S and Scott </w:t>
      </w:r>
      <w:proofErr w:type="spellStart"/>
      <w:r w:rsidRPr="00F1681C">
        <w:rPr>
          <w:rFonts w:asciiTheme="majorHAnsi" w:hAnsiTheme="majorHAnsi" w:cstheme="majorHAnsi"/>
          <w:color w:val="000000" w:themeColor="text1"/>
          <w:sz w:val="22"/>
          <w:szCs w:val="22"/>
          <w:lang w:val="en-US"/>
        </w:rPr>
        <w:t>Slorach</w:t>
      </w:r>
      <w:proofErr w:type="spellEnd"/>
      <w:r w:rsidRPr="00F1681C">
        <w:rPr>
          <w:rFonts w:asciiTheme="majorHAnsi" w:hAnsiTheme="majorHAnsi" w:cstheme="majorHAnsi"/>
          <w:color w:val="000000" w:themeColor="text1"/>
          <w:sz w:val="22"/>
          <w:szCs w:val="22"/>
          <w:lang w:val="en-US"/>
        </w:rPr>
        <w:t xml:space="preserve">, J. 2021. </w:t>
      </w:r>
      <w:r w:rsidRPr="00F1681C">
        <w:rPr>
          <w:rFonts w:asciiTheme="majorHAnsi" w:hAnsiTheme="majorHAnsi" w:cstheme="majorHAnsi"/>
          <w:i/>
          <w:iCs/>
          <w:color w:val="000000" w:themeColor="text1"/>
          <w:sz w:val="22"/>
          <w:szCs w:val="22"/>
          <w:lang w:val="en-US"/>
        </w:rPr>
        <w:t xml:space="preserve">Business Law. </w:t>
      </w:r>
      <w:r w:rsidRPr="00F1681C">
        <w:rPr>
          <w:rFonts w:asciiTheme="majorHAnsi" w:hAnsiTheme="majorHAnsi" w:cstheme="majorHAnsi"/>
          <w:color w:val="000000" w:themeColor="text1"/>
          <w:sz w:val="22"/>
          <w:szCs w:val="22"/>
          <w:lang w:val="en-US"/>
        </w:rPr>
        <w:t>Twenty Ninth Edition, TJ books limited UK.</w:t>
      </w:r>
    </w:p>
    <w:p w14:paraId="77F59E15" w14:textId="77777777" w:rsidR="009550E9" w:rsidRPr="00F1681C" w:rsidRDefault="009550E9" w:rsidP="00FB3B00">
      <w:pPr>
        <w:rPr>
          <w:rFonts w:asciiTheme="majorHAnsi" w:hAnsiTheme="majorHAnsi" w:cstheme="majorHAnsi"/>
          <w:color w:val="000000" w:themeColor="text1"/>
          <w:sz w:val="22"/>
          <w:szCs w:val="22"/>
          <w:lang w:val="en-US"/>
        </w:rPr>
      </w:pPr>
      <w:r w:rsidRPr="00F1681C">
        <w:rPr>
          <w:rFonts w:asciiTheme="majorHAnsi" w:hAnsiTheme="majorHAnsi" w:cstheme="majorHAnsi"/>
          <w:color w:val="000000" w:themeColor="text1"/>
          <w:sz w:val="22"/>
          <w:szCs w:val="22"/>
          <w:lang w:val="en-US"/>
        </w:rPr>
        <w:t xml:space="preserve">GOV.UK, 2021. </w:t>
      </w:r>
      <w:r w:rsidRPr="00F1681C">
        <w:rPr>
          <w:rFonts w:asciiTheme="majorHAnsi" w:hAnsiTheme="majorHAnsi" w:cstheme="majorHAnsi"/>
          <w:i/>
          <w:iCs/>
          <w:color w:val="000000" w:themeColor="text1"/>
          <w:sz w:val="22"/>
          <w:szCs w:val="22"/>
          <w:lang w:val="en-US"/>
        </w:rPr>
        <w:t xml:space="preserve">Rates and allowances for corporation tax. </w:t>
      </w:r>
      <w:r w:rsidRPr="00F1681C">
        <w:rPr>
          <w:rFonts w:asciiTheme="majorHAnsi" w:hAnsiTheme="majorHAnsi" w:cstheme="majorHAnsi"/>
          <w:color w:val="000000" w:themeColor="text1"/>
          <w:sz w:val="22"/>
          <w:szCs w:val="22"/>
          <w:lang w:val="en-US"/>
        </w:rPr>
        <w:t xml:space="preserve">(Online) Available at: </w:t>
      </w:r>
      <w:hyperlink r:id="rId9" w:history="1">
        <w:r w:rsidRPr="00F1681C">
          <w:rPr>
            <w:rStyle w:val="Hyperlink"/>
            <w:rFonts w:asciiTheme="majorHAnsi" w:hAnsiTheme="majorHAnsi" w:cstheme="majorHAnsi"/>
            <w:color w:val="000000" w:themeColor="text1"/>
            <w:sz w:val="22"/>
            <w:szCs w:val="22"/>
            <w:u w:val="none"/>
            <w:lang w:val="en-US"/>
          </w:rPr>
          <w:t>https://www.gov.uk/government/publications/rates-and-allowances-corporation-tax/rates-and-allowances-corporation-tax</w:t>
        </w:r>
      </w:hyperlink>
      <w:r w:rsidRPr="00F1681C">
        <w:rPr>
          <w:rFonts w:asciiTheme="majorHAnsi" w:hAnsiTheme="majorHAnsi" w:cstheme="majorHAnsi"/>
          <w:color w:val="000000" w:themeColor="text1"/>
          <w:sz w:val="22"/>
          <w:szCs w:val="22"/>
          <w:lang w:val="en-US"/>
        </w:rPr>
        <w:t xml:space="preserve"> (Accessed on: 15</w:t>
      </w:r>
      <w:r w:rsidRPr="00F1681C">
        <w:rPr>
          <w:rFonts w:asciiTheme="majorHAnsi" w:hAnsiTheme="majorHAnsi" w:cstheme="majorHAnsi"/>
          <w:color w:val="000000" w:themeColor="text1"/>
          <w:sz w:val="22"/>
          <w:szCs w:val="22"/>
          <w:vertAlign w:val="superscript"/>
          <w:lang w:val="en-US"/>
        </w:rPr>
        <w:t xml:space="preserve"> </w:t>
      </w:r>
      <w:r w:rsidRPr="00F1681C">
        <w:rPr>
          <w:rFonts w:asciiTheme="majorHAnsi" w:hAnsiTheme="majorHAnsi" w:cstheme="majorHAnsi"/>
          <w:color w:val="000000" w:themeColor="text1"/>
          <w:sz w:val="22"/>
          <w:szCs w:val="22"/>
          <w:lang w:val="en-US"/>
        </w:rPr>
        <w:t>October 2021).</w:t>
      </w:r>
    </w:p>
    <w:p w14:paraId="24BE7159" w14:textId="77777777" w:rsidR="009550E9" w:rsidRPr="00F1681C" w:rsidRDefault="009550E9" w:rsidP="00FB3B00">
      <w:pPr>
        <w:rPr>
          <w:rFonts w:asciiTheme="majorHAnsi" w:hAnsiTheme="majorHAnsi" w:cstheme="majorHAnsi"/>
          <w:color w:val="000000" w:themeColor="text1"/>
          <w:sz w:val="22"/>
          <w:szCs w:val="22"/>
          <w:lang w:val="en-US"/>
        </w:rPr>
      </w:pPr>
      <w:r w:rsidRPr="00F1681C">
        <w:rPr>
          <w:rFonts w:asciiTheme="majorHAnsi" w:hAnsiTheme="majorHAnsi" w:cstheme="majorHAnsi"/>
          <w:color w:val="000000" w:themeColor="text1"/>
          <w:sz w:val="22"/>
          <w:szCs w:val="22"/>
          <w:lang w:val="en-US"/>
        </w:rPr>
        <w:t xml:space="preserve">GOV.UK, 2021. </w:t>
      </w:r>
      <w:r w:rsidRPr="00F1681C">
        <w:rPr>
          <w:rFonts w:asciiTheme="majorHAnsi" w:hAnsiTheme="majorHAnsi" w:cstheme="majorHAnsi"/>
          <w:i/>
          <w:iCs/>
          <w:color w:val="000000" w:themeColor="text1"/>
          <w:sz w:val="22"/>
          <w:szCs w:val="22"/>
          <w:lang w:val="en-US"/>
        </w:rPr>
        <w:t xml:space="preserve">VAT Registration thresholds. </w:t>
      </w:r>
      <w:r w:rsidRPr="00F1681C">
        <w:rPr>
          <w:rFonts w:asciiTheme="majorHAnsi" w:hAnsiTheme="majorHAnsi" w:cstheme="majorHAnsi"/>
          <w:color w:val="000000" w:themeColor="text1"/>
          <w:sz w:val="22"/>
          <w:szCs w:val="22"/>
          <w:lang w:val="en-US"/>
        </w:rPr>
        <w:t xml:space="preserve">(Online) Available at: </w:t>
      </w:r>
      <w:hyperlink r:id="rId10" w:history="1">
        <w:r w:rsidRPr="00F1681C">
          <w:rPr>
            <w:rStyle w:val="Hyperlink"/>
            <w:rFonts w:asciiTheme="majorHAnsi" w:hAnsiTheme="majorHAnsi" w:cstheme="majorHAnsi"/>
            <w:color w:val="000000" w:themeColor="text1"/>
            <w:sz w:val="22"/>
            <w:szCs w:val="22"/>
            <w:u w:val="none"/>
            <w:lang w:val="en-US"/>
          </w:rPr>
          <w:t>https://www.gov.uk/vat-registration-thresholds</w:t>
        </w:r>
      </w:hyperlink>
      <w:r w:rsidRPr="00F1681C">
        <w:rPr>
          <w:rFonts w:asciiTheme="majorHAnsi" w:hAnsiTheme="majorHAnsi" w:cstheme="majorHAnsi"/>
          <w:color w:val="000000" w:themeColor="text1"/>
          <w:sz w:val="22"/>
          <w:szCs w:val="22"/>
          <w:lang w:val="en-US"/>
        </w:rPr>
        <w:t xml:space="preserve"> (Accessed on: 15 October 2021).</w:t>
      </w:r>
    </w:p>
    <w:p w14:paraId="390F19CE" w14:textId="77777777" w:rsidR="009550E9" w:rsidRDefault="009550E9" w:rsidP="00C70B42">
      <w:pPr>
        <w:rPr>
          <w:rFonts w:asciiTheme="majorHAnsi" w:hAnsiTheme="majorHAnsi" w:cstheme="majorHAnsi"/>
          <w:color w:val="000000" w:themeColor="text1"/>
          <w:sz w:val="22"/>
          <w:szCs w:val="22"/>
          <w:shd w:val="clear" w:color="auto" w:fill="FFFFFF"/>
        </w:rPr>
      </w:pPr>
      <w:r w:rsidRPr="00F1681C">
        <w:rPr>
          <w:rFonts w:asciiTheme="majorHAnsi" w:hAnsiTheme="majorHAnsi" w:cstheme="majorHAnsi"/>
          <w:color w:val="000000" w:themeColor="text1"/>
          <w:sz w:val="22"/>
          <w:szCs w:val="22"/>
          <w:shd w:val="clear" w:color="auto" w:fill="FFFFFF"/>
        </w:rPr>
        <w:t>GOV.UK. 2021.</w:t>
      </w:r>
      <w:r w:rsidRPr="00F1681C">
        <w:rPr>
          <w:rStyle w:val="apple-converted-space"/>
          <w:rFonts w:asciiTheme="majorHAnsi" w:hAnsiTheme="majorHAnsi" w:cstheme="majorHAnsi"/>
          <w:color w:val="000000" w:themeColor="text1"/>
          <w:sz w:val="22"/>
          <w:szCs w:val="22"/>
          <w:shd w:val="clear" w:color="auto" w:fill="FFFFFF"/>
        </w:rPr>
        <w:t> </w:t>
      </w:r>
      <w:r w:rsidRPr="00F1681C">
        <w:rPr>
          <w:rFonts w:asciiTheme="majorHAnsi" w:hAnsiTheme="majorHAnsi" w:cstheme="majorHAnsi"/>
          <w:i/>
          <w:iCs/>
          <w:color w:val="000000" w:themeColor="text1"/>
          <w:sz w:val="22"/>
          <w:szCs w:val="22"/>
        </w:rPr>
        <w:t>Set up a private limited company</w:t>
      </w:r>
      <w:r w:rsidRPr="00F1681C">
        <w:rPr>
          <w:rFonts w:asciiTheme="majorHAnsi" w:hAnsiTheme="majorHAnsi" w:cstheme="majorHAnsi"/>
          <w:color w:val="000000" w:themeColor="text1"/>
          <w:sz w:val="22"/>
          <w:szCs w:val="22"/>
          <w:shd w:val="clear" w:color="auto" w:fill="FFFFFF"/>
        </w:rPr>
        <w:t>. [online] Available at: &lt;https://www.gov.uk/limited-company-formation/register-your-company&gt; [Accessed 14 October 2021].</w:t>
      </w:r>
    </w:p>
    <w:p w14:paraId="135DCFB3" w14:textId="77777777" w:rsidR="009550E9" w:rsidRPr="00042D5F" w:rsidRDefault="009550E9" w:rsidP="00C70B42">
      <w:pPr>
        <w:rPr>
          <w:rFonts w:asciiTheme="majorHAnsi" w:hAnsiTheme="majorHAnsi" w:cstheme="majorHAnsi"/>
          <w:color w:val="000000" w:themeColor="text1"/>
          <w:sz w:val="22"/>
          <w:szCs w:val="22"/>
        </w:rPr>
      </w:pPr>
      <w:r>
        <w:rPr>
          <w:rFonts w:asciiTheme="majorHAnsi" w:hAnsiTheme="majorHAnsi" w:cstheme="majorHAnsi"/>
          <w:color w:val="000000" w:themeColor="text1"/>
          <w:sz w:val="22"/>
          <w:szCs w:val="22"/>
          <w:shd w:val="clear" w:color="auto" w:fill="FFFFFF"/>
        </w:rPr>
        <w:t xml:space="preserve">Lexis Nexis (2021) </w:t>
      </w:r>
      <w:r>
        <w:rPr>
          <w:rFonts w:asciiTheme="majorHAnsi" w:hAnsiTheme="majorHAnsi" w:cstheme="majorHAnsi"/>
          <w:i/>
          <w:iCs/>
          <w:color w:val="000000" w:themeColor="text1"/>
          <w:sz w:val="22"/>
          <w:szCs w:val="22"/>
          <w:shd w:val="clear" w:color="auto" w:fill="FFFFFF"/>
        </w:rPr>
        <w:t xml:space="preserve">Partnerships and Tax – Overview. </w:t>
      </w:r>
      <w:r>
        <w:rPr>
          <w:rFonts w:asciiTheme="majorHAnsi" w:hAnsiTheme="majorHAnsi" w:cstheme="majorHAnsi"/>
          <w:color w:val="000000" w:themeColor="text1"/>
          <w:sz w:val="22"/>
          <w:szCs w:val="22"/>
          <w:shd w:val="clear" w:color="auto" w:fill="FFFFFF"/>
        </w:rPr>
        <w:t xml:space="preserve">Available at: </w:t>
      </w:r>
      <w:hyperlink r:id="rId11" w:history="1">
        <w:r w:rsidRPr="006327AF">
          <w:rPr>
            <w:rStyle w:val="Hyperlink"/>
            <w:rFonts w:asciiTheme="majorHAnsi" w:hAnsiTheme="majorHAnsi" w:cstheme="majorHAnsi"/>
            <w:sz w:val="22"/>
            <w:szCs w:val="22"/>
            <w:shd w:val="clear" w:color="auto" w:fill="FFFFFF"/>
          </w:rPr>
          <w:t>https://www.lexisnexis.com/uk/lexispsl/tax/document/393773/577S-MJK1-F18C-V4N3-00000-00/Partnerships_and_tax_overview</w:t>
        </w:r>
      </w:hyperlink>
      <w:r>
        <w:rPr>
          <w:rFonts w:asciiTheme="majorHAnsi" w:hAnsiTheme="majorHAnsi" w:cstheme="majorHAnsi"/>
          <w:color w:val="000000" w:themeColor="text1"/>
          <w:sz w:val="22"/>
          <w:szCs w:val="22"/>
          <w:shd w:val="clear" w:color="auto" w:fill="FFFFFF"/>
        </w:rPr>
        <w:t xml:space="preserve"> (Accessed on: 29</w:t>
      </w:r>
      <w:r w:rsidRPr="00042D5F">
        <w:rPr>
          <w:rFonts w:asciiTheme="majorHAnsi" w:hAnsiTheme="majorHAnsi" w:cstheme="majorHAnsi"/>
          <w:color w:val="000000" w:themeColor="text1"/>
          <w:sz w:val="22"/>
          <w:szCs w:val="22"/>
          <w:shd w:val="clear" w:color="auto" w:fill="FFFFFF"/>
          <w:vertAlign w:val="superscript"/>
        </w:rPr>
        <w:t>th</w:t>
      </w:r>
      <w:r>
        <w:rPr>
          <w:rFonts w:asciiTheme="majorHAnsi" w:hAnsiTheme="majorHAnsi" w:cstheme="majorHAnsi"/>
          <w:color w:val="000000" w:themeColor="text1"/>
          <w:sz w:val="22"/>
          <w:szCs w:val="22"/>
          <w:shd w:val="clear" w:color="auto" w:fill="FFFFFF"/>
        </w:rPr>
        <w:t xml:space="preserve"> October 2021).</w:t>
      </w:r>
    </w:p>
    <w:p w14:paraId="10F5D408" w14:textId="731EEFFA" w:rsidR="009550E9" w:rsidRDefault="009550E9" w:rsidP="00C70B42">
      <w:pPr>
        <w:rPr>
          <w:rFonts w:asciiTheme="majorHAnsi" w:hAnsiTheme="majorHAnsi" w:cstheme="majorHAnsi"/>
          <w:color w:val="000000" w:themeColor="text1"/>
          <w:sz w:val="22"/>
          <w:szCs w:val="22"/>
          <w:shd w:val="clear" w:color="auto" w:fill="FFFFFF"/>
        </w:rPr>
      </w:pPr>
      <w:r>
        <w:rPr>
          <w:rFonts w:asciiTheme="majorHAnsi" w:hAnsiTheme="majorHAnsi" w:cstheme="majorHAnsi"/>
          <w:color w:val="000000" w:themeColor="text1"/>
          <w:sz w:val="22"/>
          <w:szCs w:val="22"/>
          <w:shd w:val="clear" w:color="auto" w:fill="FFFFFF"/>
        </w:rPr>
        <w:t xml:space="preserve">Thomson Reuters (2021) </w:t>
      </w:r>
      <w:r>
        <w:rPr>
          <w:rFonts w:asciiTheme="majorHAnsi" w:hAnsiTheme="majorHAnsi" w:cstheme="majorHAnsi"/>
          <w:i/>
          <w:iCs/>
          <w:color w:val="000000" w:themeColor="text1"/>
          <w:sz w:val="22"/>
          <w:szCs w:val="22"/>
          <w:shd w:val="clear" w:color="auto" w:fill="FFFFFF"/>
        </w:rPr>
        <w:t xml:space="preserve">Articles of Association </w:t>
      </w:r>
      <w:r>
        <w:rPr>
          <w:rFonts w:asciiTheme="majorHAnsi" w:hAnsiTheme="majorHAnsi" w:cstheme="majorHAnsi"/>
          <w:color w:val="000000" w:themeColor="text1"/>
          <w:sz w:val="22"/>
          <w:szCs w:val="22"/>
          <w:shd w:val="clear" w:color="auto" w:fill="FFFFFF"/>
        </w:rPr>
        <w:t xml:space="preserve">Available at: </w:t>
      </w:r>
      <w:hyperlink r:id="rId12" w:history="1">
        <w:r w:rsidRPr="006327AF">
          <w:rPr>
            <w:rStyle w:val="Hyperlink"/>
            <w:rFonts w:asciiTheme="majorHAnsi" w:hAnsiTheme="majorHAnsi" w:cstheme="majorHAnsi"/>
            <w:sz w:val="22"/>
            <w:szCs w:val="22"/>
            <w:shd w:val="clear" w:color="auto" w:fill="FFFFFF"/>
          </w:rPr>
          <w:t>https://uk.practicallaw.thomsonreuters.com/3-107-6436?transitionType=Default&amp;contextData=(sc.Default)&amp;firstPage=true</w:t>
        </w:r>
      </w:hyperlink>
      <w:r>
        <w:rPr>
          <w:rFonts w:asciiTheme="majorHAnsi" w:hAnsiTheme="majorHAnsi" w:cstheme="majorHAnsi"/>
          <w:color w:val="000000" w:themeColor="text1"/>
          <w:sz w:val="22"/>
          <w:szCs w:val="22"/>
          <w:shd w:val="clear" w:color="auto" w:fill="FFFFFF"/>
        </w:rPr>
        <w:t xml:space="preserve"> (Accessed on: 26</w:t>
      </w:r>
      <w:r w:rsidRPr="007B5169">
        <w:rPr>
          <w:rFonts w:asciiTheme="majorHAnsi" w:hAnsiTheme="majorHAnsi" w:cstheme="majorHAnsi"/>
          <w:color w:val="000000" w:themeColor="text1"/>
          <w:sz w:val="22"/>
          <w:szCs w:val="22"/>
          <w:shd w:val="clear" w:color="auto" w:fill="FFFFFF"/>
          <w:vertAlign w:val="superscript"/>
        </w:rPr>
        <w:t>th</w:t>
      </w:r>
      <w:r>
        <w:rPr>
          <w:rFonts w:asciiTheme="majorHAnsi" w:hAnsiTheme="majorHAnsi" w:cstheme="majorHAnsi"/>
          <w:color w:val="000000" w:themeColor="text1"/>
          <w:sz w:val="22"/>
          <w:szCs w:val="22"/>
          <w:shd w:val="clear" w:color="auto" w:fill="FFFFFF"/>
        </w:rPr>
        <w:t xml:space="preserve"> October 2021)</w:t>
      </w:r>
    </w:p>
    <w:p w14:paraId="04E93E7D" w14:textId="030EEDD9" w:rsidR="004F6064" w:rsidRDefault="004F6064" w:rsidP="00C70B42">
      <w:pPr>
        <w:rPr>
          <w:rFonts w:asciiTheme="majorHAnsi" w:hAnsiTheme="majorHAnsi" w:cstheme="majorHAnsi"/>
          <w:color w:val="000000" w:themeColor="text1"/>
          <w:sz w:val="22"/>
          <w:szCs w:val="22"/>
          <w:shd w:val="clear" w:color="auto" w:fill="FFFFFF"/>
        </w:rPr>
      </w:pPr>
    </w:p>
    <w:p w14:paraId="6EC7464A" w14:textId="6DE08862" w:rsidR="004F6064" w:rsidRDefault="004F6064" w:rsidP="00C70B42">
      <w:pPr>
        <w:rPr>
          <w:rFonts w:asciiTheme="majorHAnsi" w:hAnsiTheme="majorHAnsi" w:cstheme="majorHAnsi"/>
          <w:color w:val="000000" w:themeColor="text1"/>
          <w:sz w:val="22"/>
          <w:szCs w:val="22"/>
          <w:shd w:val="clear" w:color="auto" w:fill="FFFFFF"/>
        </w:rPr>
      </w:pPr>
    </w:p>
    <w:p w14:paraId="59DCFFFA" w14:textId="0E54F4B6" w:rsidR="004F6064" w:rsidRDefault="004F6064" w:rsidP="00C70B42">
      <w:pPr>
        <w:rPr>
          <w:rFonts w:asciiTheme="majorHAnsi" w:hAnsiTheme="majorHAnsi" w:cstheme="majorHAnsi"/>
          <w:color w:val="000000" w:themeColor="text1"/>
          <w:sz w:val="22"/>
          <w:szCs w:val="22"/>
          <w:shd w:val="clear" w:color="auto" w:fill="FFFFFF"/>
        </w:rPr>
      </w:pPr>
    </w:p>
    <w:p w14:paraId="6C3CAA41" w14:textId="0026E1C9" w:rsidR="004F6064" w:rsidRDefault="004F6064" w:rsidP="00C70B42">
      <w:pPr>
        <w:rPr>
          <w:rFonts w:asciiTheme="majorHAnsi" w:hAnsiTheme="majorHAnsi" w:cstheme="majorHAnsi"/>
          <w:b/>
          <w:bCs/>
          <w:color w:val="000000" w:themeColor="text1"/>
          <w:sz w:val="28"/>
          <w:szCs w:val="28"/>
          <w:u w:val="single"/>
          <w:shd w:val="clear" w:color="auto" w:fill="FFFFFF"/>
        </w:rPr>
      </w:pPr>
      <w:r w:rsidRPr="004F6064">
        <w:rPr>
          <w:rFonts w:asciiTheme="majorHAnsi" w:hAnsiTheme="majorHAnsi" w:cstheme="majorHAnsi"/>
          <w:b/>
          <w:bCs/>
          <w:color w:val="000000" w:themeColor="text1"/>
          <w:sz w:val="28"/>
          <w:szCs w:val="28"/>
          <w:u w:val="single"/>
          <w:shd w:val="clear" w:color="auto" w:fill="FFFFFF"/>
        </w:rPr>
        <w:t>2.</w:t>
      </w:r>
    </w:p>
    <w:p w14:paraId="079A6003" w14:textId="77777777" w:rsidR="004F6064" w:rsidRPr="00B256D2" w:rsidRDefault="004F6064" w:rsidP="004F6064">
      <w:pPr>
        <w:rPr>
          <w:rFonts w:asciiTheme="majorHAnsi" w:hAnsiTheme="majorHAnsi" w:cstheme="majorHAnsi"/>
          <w:sz w:val="28"/>
          <w:szCs w:val="28"/>
        </w:rPr>
      </w:pPr>
      <w:r w:rsidRPr="00B256D2">
        <w:rPr>
          <w:rFonts w:asciiTheme="majorHAnsi" w:hAnsiTheme="majorHAnsi" w:cstheme="majorHAnsi"/>
          <w:sz w:val="28"/>
          <w:szCs w:val="28"/>
          <w:lang w:val="en-US"/>
        </w:rPr>
        <w:t xml:space="preserve">This document will advise our client, </w:t>
      </w:r>
      <w:r w:rsidRPr="00B256D2">
        <w:rPr>
          <w:rFonts w:asciiTheme="majorHAnsi" w:hAnsiTheme="majorHAnsi" w:cstheme="majorHAnsi"/>
          <w:sz w:val="28"/>
          <w:szCs w:val="28"/>
        </w:rPr>
        <w:t xml:space="preserve">Emmanuel Latif, on what criteria will need to be outlined in an express agreement compared to what is the default position as per the relevant legislation. The governing legislation for a partnership business model is The Partnership Act (1890). </w:t>
      </w:r>
    </w:p>
    <w:p w14:paraId="4861FC3A" w14:textId="77777777" w:rsidR="004F6064" w:rsidRPr="00B256D2" w:rsidRDefault="004F6064" w:rsidP="004F6064">
      <w:pPr>
        <w:rPr>
          <w:rFonts w:asciiTheme="majorHAnsi" w:hAnsiTheme="majorHAnsi" w:cstheme="majorHAnsi"/>
          <w:sz w:val="28"/>
          <w:szCs w:val="28"/>
        </w:rPr>
      </w:pPr>
    </w:p>
    <w:p w14:paraId="72160C31" w14:textId="77777777" w:rsidR="004F6064" w:rsidRDefault="004F6064" w:rsidP="004F6064">
      <w:pPr>
        <w:rPr>
          <w:rFonts w:asciiTheme="majorHAnsi" w:hAnsiTheme="majorHAnsi" w:cstheme="majorHAnsi"/>
          <w:sz w:val="28"/>
          <w:szCs w:val="28"/>
        </w:rPr>
      </w:pPr>
      <w:r>
        <w:rPr>
          <w:rFonts w:asciiTheme="majorHAnsi" w:hAnsiTheme="majorHAnsi" w:cstheme="majorHAnsi"/>
          <w:sz w:val="28"/>
          <w:szCs w:val="28"/>
        </w:rPr>
        <w:t>When partners are contributing to the start-up capital unequally it is seen to be an implied agreement that they would take a division of profits in accordance with the percentage of capital they invested. It is important to detail the division in an express agreement to maintain clarity.</w:t>
      </w:r>
    </w:p>
    <w:p w14:paraId="52DEACCF" w14:textId="77777777" w:rsidR="004F6064" w:rsidRDefault="004F6064" w:rsidP="004F6064">
      <w:pPr>
        <w:rPr>
          <w:rFonts w:asciiTheme="majorHAnsi" w:hAnsiTheme="majorHAnsi" w:cstheme="majorHAnsi"/>
          <w:sz w:val="28"/>
          <w:szCs w:val="28"/>
        </w:rPr>
      </w:pPr>
    </w:p>
    <w:p w14:paraId="43986887" w14:textId="77777777" w:rsidR="004F6064" w:rsidRPr="00B256D2" w:rsidRDefault="004F6064" w:rsidP="004F6064">
      <w:pPr>
        <w:rPr>
          <w:rFonts w:asciiTheme="majorHAnsi" w:hAnsiTheme="majorHAnsi" w:cstheme="majorHAnsi"/>
          <w:sz w:val="28"/>
          <w:szCs w:val="28"/>
        </w:rPr>
      </w:pPr>
      <w:r w:rsidRPr="00B256D2">
        <w:rPr>
          <w:rFonts w:asciiTheme="majorHAnsi" w:hAnsiTheme="majorHAnsi" w:cstheme="majorHAnsi"/>
          <w:sz w:val="28"/>
          <w:szCs w:val="28"/>
        </w:rPr>
        <w:t xml:space="preserve">The interest on </w:t>
      </w:r>
      <w:proofErr w:type="spellStart"/>
      <w:r w:rsidRPr="00B256D2">
        <w:rPr>
          <w:rFonts w:asciiTheme="majorHAnsi" w:hAnsiTheme="majorHAnsi" w:cstheme="majorHAnsi"/>
          <w:sz w:val="28"/>
          <w:szCs w:val="28"/>
        </w:rPr>
        <w:t>Abigails</w:t>
      </w:r>
      <w:proofErr w:type="spellEnd"/>
      <w:r w:rsidRPr="00B256D2">
        <w:rPr>
          <w:rFonts w:asciiTheme="majorHAnsi" w:hAnsiTheme="majorHAnsi" w:cstheme="majorHAnsi"/>
          <w:sz w:val="28"/>
          <w:szCs w:val="28"/>
        </w:rPr>
        <w:t xml:space="preserve"> loan of 1% above </w:t>
      </w:r>
      <w:proofErr w:type="gramStart"/>
      <w:r w:rsidRPr="00B256D2">
        <w:rPr>
          <w:rFonts w:asciiTheme="majorHAnsi" w:hAnsiTheme="majorHAnsi" w:cstheme="majorHAnsi"/>
          <w:sz w:val="28"/>
          <w:szCs w:val="28"/>
        </w:rPr>
        <w:t>Barclays</w:t>
      </w:r>
      <w:proofErr w:type="gramEnd"/>
      <w:r w:rsidRPr="00B256D2">
        <w:rPr>
          <w:rFonts w:asciiTheme="majorHAnsi" w:hAnsiTheme="majorHAnsi" w:cstheme="majorHAnsi"/>
          <w:sz w:val="28"/>
          <w:szCs w:val="28"/>
        </w:rPr>
        <w:t xml:space="preserve"> base rate will need to be specified in the express agreement. The default position sets a 5% interest rate on loans made to the business by a partner (The Act s.24 (3)).</w:t>
      </w:r>
    </w:p>
    <w:p w14:paraId="48EEC907" w14:textId="77777777" w:rsidR="004F6064" w:rsidRPr="00B256D2" w:rsidRDefault="004F6064" w:rsidP="004F6064">
      <w:pPr>
        <w:rPr>
          <w:rFonts w:asciiTheme="majorHAnsi" w:hAnsiTheme="majorHAnsi" w:cstheme="majorHAnsi"/>
          <w:sz w:val="28"/>
          <w:szCs w:val="28"/>
        </w:rPr>
      </w:pPr>
    </w:p>
    <w:p w14:paraId="0BA2DE0C" w14:textId="77777777" w:rsidR="004F6064" w:rsidRPr="00B256D2" w:rsidRDefault="004F6064" w:rsidP="004F6064">
      <w:pPr>
        <w:rPr>
          <w:rFonts w:asciiTheme="majorHAnsi" w:hAnsiTheme="majorHAnsi" w:cstheme="majorHAnsi"/>
          <w:sz w:val="28"/>
          <w:szCs w:val="28"/>
        </w:rPr>
      </w:pPr>
      <w:r w:rsidRPr="00B256D2">
        <w:rPr>
          <w:rFonts w:asciiTheme="majorHAnsi" w:hAnsiTheme="majorHAnsi" w:cstheme="majorHAnsi"/>
          <w:sz w:val="28"/>
          <w:szCs w:val="28"/>
        </w:rPr>
        <w:t>For the partners to get 5% on the capital they initially invested they will need to document this in the express agreement as the default position set in legislation is no interest on capital investments (s.24 (4)).</w:t>
      </w:r>
    </w:p>
    <w:p w14:paraId="022D374C" w14:textId="77777777" w:rsidR="004F6064" w:rsidRPr="00B256D2" w:rsidRDefault="004F6064" w:rsidP="004F6064">
      <w:pPr>
        <w:rPr>
          <w:rFonts w:asciiTheme="majorHAnsi" w:hAnsiTheme="majorHAnsi" w:cstheme="majorHAnsi"/>
          <w:sz w:val="28"/>
          <w:szCs w:val="28"/>
        </w:rPr>
      </w:pPr>
    </w:p>
    <w:p w14:paraId="1BAF1649" w14:textId="77777777" w:rsidR="004F6064" w:rsidRPr="00B256D2" w:rsidRDefault="004F6064" w:rsidP="004F6064">
      <w:pPr>
        <w:rPr>
          <w:rFonts w:asciiTheme="majorHAnsi" w:hAnsiTheme="majorHAnsi" w:cstheme="majorHAnsi"/>
          <w:sz w:val="28"/>
          <w:szCs w:val="28"/>
        </w:rPr>
      </w:pPr>
      <w:r w:rsidRPr="00B256D2">
        <w:rPr>
          <w:rFonts w:asciiTheme="majorHAnsi" w:hAnsiTheme="majorHAnsi" w:cstheme="majorHAnsi"/>
          <w:sz w:val="28"/>
          <w:szCs w:val="28"/>
        </w:rPr>
        <w:t>As per section 24 (6) of The Act partners are not entitled to a salary. The salaries intended for Emmanuel and Abigail will need to be agreed in the express agreement.</w:t>
      </w:r>
    </w:p>
    <w:p w14:paraId="26F6A06D" w14:textId="77777777" w:rsidR="004F6064" w:rsidRDefault="004F6064" w:rsidP="004F6064">
      <w:pPr>
        <w:rPr>
          <w:rFonts w:asciiTheme="majorHAnsi" w:hAnsiTheme="majorHAnsi" w:cstheme="majorHAnsi"/>
          <w:sz w:val="28"/>
          <w:szCs w:val="28"/>
        </w:rPr>
      </w:pPr>
    </w:p>
    <w:p w14:paraId="5E753F07" w14:textId="77777777" w:rsidR="004F6064" w:rsidRDefault="004F6064" w:rsidP="004F6064">
      <w:pPr>
        <w:rPr>
          <w:rFonts w:asciiTheme="majorHAnsi" w:hAnsiTheme="majorHAnsi" w:cstheme="majorHAnsi"/>
          <w:sz w:val="28"/>
          <w:szCs w:val="28"/>
        </w:rPr>
      </w:pPr>
      <w:r>
        <w:rPr>
          <w:rFonts w:asciiTheme="majorHAnsi" w:hAnsiTheme="majorHAnsi" w:cstheme="majorHAnsi"/>
          <w:sz w:val="28"/>
          <w:szCs w:val="28"/>
        </w:rPr>
        <w:t>Partners are not obliged to work in the business (The Partnership Act, 1980. S24(5)). As Ray will only be working 16 hours in the business this can be stipulated in the express agreement for clarity but there is no default legislation prohibiting him from working only 16 hours.</w:t>
      </w:r>
    </w:p>
    <w:p w14:paraId="52FFC9AE" w14:textId="77777777" w:rsidR="004F6064" w:rsidRPr="00B256D2" w:rsidRDefault="004F6064" w:rsidP="004F6064">
      <w:pPr>
        <w:rPr>
          <w:rFonts w:asciiTheme="majorHAnsi" w:hAnsiTheme="majorHAnsi" w:cstheme="majorHAnsi"/>
          <w:sz w:val="28"/>
          <w:szCs w:val="28"/>
        </w:rPr>
      </w:pPr>
    </w:p>
    <w:p w14:paraId="39E905C2" w14:textId="77777777" w:rsidR="004F6064" w:rsidRPr="00B256D2" w:rsidRDefault="004F6064" w:rsidP="004F6064">
      <w:pPr>
        <w:rPr>
          <w:rFonts w:asciiTheme="majorHAnsi" w:hAnsiTheme="majorHAnsi" w:cstheme="majorHAnsi"/>
          <w:sz w:val="28"/>
          <w:szCs w:val="28"/>
        </w:rPr>
      </w:pPr>
      <w:r w:rsidRPr="00B256D2">
        <w:rPr>
          <w:rFonts w:asciiTheme="majorHAnsi" w:hAnsiTheme="majorHAnsi" w:cstheme="majorHAnsi"/>
          <w:sz w:val="28"/>
          <w:szCs w:val="28"/>
        </w:rPr>
        <w:t>The partners will need to detail in the express agreement the terms of the division of income, capital profits and losses. Without a specific mention of this division the income, capital profits and losses will be split equally by all members as that is the default position set in The Act (s24 (1)).</w:t>
      </w:r>
    </w:p>
    <w:p w14:paraId="3B8EAC62" w14:textId="77777777" w:rsidR="004F6064" w:rsidRPr="00B256D2" w:rsidRDefault="004F6064" w:rsidP="004F6064">
      <w:pPr>
        <w:rPr>
          <w:rFonts w:asciiTheme="majorHAnsi" w:hAnsiTheme="majorHAnsi" w:cstheme="majorHAnsi"/>
          <w:sz w:val="28"/>
          <w:szCs w:val="28"/>
        </w:rPr>
      </w:pPr>
    </w:p>
    <w:p w14:paraId="6B77FB53" w14:textId="77777777" w:rsidR="004F6064" w:rsidRPr="00B256D2" w:rsidRDefault="004F6064" w:rsidP="004F6064">
      <w:pPr>
        <w:rPr>
          <w:rFonts w:asciiTheme="majorHAnsi" w:hAnsiTheme="majorHAnsi" w:cstheme="majorHAnsi"/>
          <w:sz w:val="28"/>
          <w:szCs w:val="28"/>
        </w:rPr>
      </w:pPr>
      <w:r w:rsidRPr="00B256D2">
        <w:rPr>
          <w:rFonts w:asciiTheme="majorHAnsi" w:hAnsiTheme="majorHAnsi" w:cstheme="majorHAnsi"/>
          <w:sz w:val="28"/>
          <w:szCs w:val="28"/>
        </w:rPr>
        <w:t xml:space="preserve">The terms for the retirement provisions should be set in the express agreement as The Partnership Act (1980) does not specifically specify how to deal with retirement other that how to leave the partnership under s. 26 (Ellis and </w:t>
      </w:r>
      <w:proofErr w:type="spellStart"/>
      <w:r w:rsidRPr="00B256D2">
        <w:rPr>
          <w:rFonts w:asciiTheme="majorHAnsi" w:hAnsiTheme="majorHAnsi" w:cstheme="majorHAnsi"/>
          <w:sz w:val="28"/>
          <w:szCs w:val="28"/>
        </w:rPr>
        <w:t>Slorach</w:t>
      </w:r>
      <w:proofErr w:type="spellEnd"/>
      <w:r w:rsidRPr="00B256D2">
        <w:rPr>
          <w:rFonts w:asciiTheme="majorHAnsi" w:hAnsiTheme="majorHAnsi" w:cstheme="majorHAnsi"/>
          <w:sz w:val="28"/>
          <w:szCs w:val="28"/>
        </w:rPr>
        <w:t>, 2021 p 28).</w:t>
      </w:r>
    </w:p>
    <w:p w14:paraId="74F1832E" w14:textId="77777777" w:rsidR="004F6064" w:rsidRPr="00B256D2" w:rsidRDefault="004F6064" w:rsidP="004F6064">
      <w:pPr>
        <w:rPr>
          <w:rFonts w:asciiTheme="majorHAnsi" w:hAnsiTheme="majorHAnsi" w:cstheme="majorHAnsi"/>
          <w:sz w:val="28"/>
          <w:szCs w:val="28"/>
        </w:rPr>
      </w:pPr>
    </w:p>
    <w:p w14:paraId="7042686E" w14:textId="77777777" w:rsidR="004F6064" w:rsidRPr="00B256D2" w:rsidRDefault="004F6064" w:rsidP="004F6064">
      <w:pPr>
        <w:rPr>
          <w:rFonts w:asciiTheme="majorHAnsi" w:hAnsiTheme="majorHAnsi" w:cstheme="majorHAnsi"/>
          <w:sz w:val="28"/>
          <w:szCs w:val="28"/>
        </w:rPr>
      </w:pPr>
      <w:r w:rsidRPr="00B256D2">
        <w:rPr>
          <w:rFonts w:asciiTheme="majorHAnsi" w:hAnsiTheme="majorHAnsi" w:cstheme="majorHAnsi"/>
          <w:sz w:val="28"/>
          <w:szCs w:val="28"/>
        </w:rPr>
        <w:t xml:space="preserve">Under s.25 of The </w:t>
      </w:r>
      <w:proofErr w:type="gramStart"/>
      <w:r w:rsidRPr="00B256D2">
        <w:rPr>
          <w:rFonts w:asciiTheme="majorHAnsi" w:hAnsiTheme="majorHAnsi" w:cstheme="majorHAnsi"/>
          <w:sz w:val="28"/>
          <w:szCs w:val="28"/>
        </w:rPr>
        <w:t>Act</w:t>
      </w:r>
      <w:proofErr w:type="gramEnd"/>
      <w:r w:rsidRPr="00B256D2">
        <w:rPr>
          <w:rFonts w:asciiTheme="majorHAnsi" w:hAnsiTheme="majorHAnsi" w:cstheme="majorHAnsi"/>
          <w:sz w:val="28"/>
          <w:szCs w:val="28"/>
        </w:rPr>
        <w:t xml:space="preserve"> it must be detailed in an express agreement for a partner to be removed from a partnership. The partners must still act in good faith and </w:t>
      </w:r>
      <w:r w:rsidRPr="00B256D2">
        <w:rPr>
          <w:rFonts w:asciiTheme="majorHAnsi" w:hAnsiTheme="majorHAnsi" w:cstheme="majorHAnsi"/>
          <w:sz w:val="28"/>
          <w:szCs w:val="28"/>
        </w:rPr>
        <w:lastRenderedPageBreak/>
        <w:t xml:space="preserve">not unjustifiably remove a </w:t>
      </w:r>
      <w:proofErr w:type="gramStart"/>
      <w:r w:rsidRPr="00B256D2">
        <w:rPr>
          <w:rFonts w:asciiTheme="majorHAnsi" w:hAnsiTheme="majorHAnsi" w:cstheme="majorHAnsi"/>
          <w:sz w:val="28"/>
          <w:szCs w:val="28"/>
        </w:rPr>
        <w:t>partner</w:t>
      </w:r>
      <w:proofErr w:type="gramEnd"/>
      <w:r w:rsidRPr="00B256D2">
        <w:rPr>
          <w:rFonts w:asciiTheme="majorHAnsi" w:hAnsiTheme="majorHAnsi" w:cstheme="majorHAnsi"/>
          <w:sz w:val="28"/>
          <w:szCs w:val="28"/>
        </w:rPr>
        <w:t xml:space="preserve"> or the removal will be seen as invalid (</w:t>
      </w:r>
      <w:proofErr w:type="spellStart"/>
      <w:r w:rsidRPr="00B256D2">
        <w:rPr>
          <w:rFonts w:asciiTheme="majorHAnsi" w:hAnsiTheme="majorHAnsi" w:cstheme="majorHAnsi"/>
          <w:sz w:val="28"/>
          <w:szCs w:val="28"/>
        </w:rPr>
        <w:t>Blisset</w:t>
      </w:r>
      <w:proofErr w:type="spellEnd"/>
      <w:r w:rsidRPr="00B256D2">
        <w:rPr>
          <w:rFonts w:asciiTheme="majorHAnsi" w:hAnsiTheme="majorHAnsi" w:cstheme="majorHAnsi"/>
          <w:sz w:val="28"/>
          <w:szCs w:val="28"/>
        </w:rPr>
        <w:t xml:space="preserve"> v Daniel, 1853).</w:t>
      </w:r>
    </w:p>
    <w:p w14:paraId="3EAD3361" w14:textId="77777777" w:rsidR="004F6064" w:rsidRPr="00B256D2" w:rsidRDefault="004F6064" w:rsidP="004F6064">
      <w:pPr>
        <w:rPr>
          <w:rFonts w:asciiTheme="majorHAnsi" w:hAnsiTheme="majorHAnsi" w:cstheme="majorHAnsi"/>
          <w:sz w:val="28"/>
          <w:szCs w:val="28"/>
        </w:rPr>
      </w:pPr>
    </w:p>
    <w:p w14:paraId="1598EDFA" w14:textId="29F61757" w:rsidR="004F6064" w:rsidRPr="00B256D2" w:rsidRDefault="004F6064" w:rsidP="004F6064">
      <w:pPr>
        <w:rPr>
          <w:rFonts w:asciiTheme="majorHAnsi" w:hAnsiTheme="majorHAnsi" w:cstheme="majorHAnsi"/>
          <w:sz w:val="28"/>
          <w:szCs w:val="28"/>
        </w:rPr>
      </w:pPr>
      <w:r>
        <w:rPr>
          <w:rFonts w:asciiTheme="majorHAnsi" w:hAnsiTheme="majorHAnsi" w:cstheme="majorHAnsi"/>
          <w:sz w:val="28"/>
          <w:szCs w:val="28"/>
        </w:rPr>
        <w:t>It is recommended to have a robust and strong express agreement to minimise dispute and promote confidence. However</w:t>
      </w:r>
      <w:r>
        <w:rPr>
          <w:rFonts w:asciiTheme="majorHAnsi" w:hAnsiTheme="majorHAnsi" w:cstheme="majorHAnsi"/>
          <w:sz w:val="28"/>
          <w:szCs w:val="28"/>
        </w:rPr>
        <w:t>,</w:t>
      </w:r>
      <w:r>
        <w:rPr>
          <w:rFonts w:asciiTheme="majorHAnsi" w:hAnsiTheme="majorHAnsi" w:cstheme="majorHAnsi"/>
          <w:sz w:val="28"/>
          <w:szCs w:val="28"/>
        </w:rPr>
        <w:t xml:space="preserve"> t</w:t>
      </w:r>
      <w:r w:rsidRPr="00B256D2">
        <w:rPr>
          <w:rFonts w:asciiTheme="majorHAnsi" w:hAnsiTheme="majorHAnsi" w:cstheme="majorHAnsi"/>
          <w:sz w:val="28"/>
          <w:szCs w:val="28"/>
        </w:rPr>
        <w:t xml:space="preserve">hese agreements can be overturned </w:t>
      </w:r>
      <w:r>
        <w:rPr>
          <w:rFonts w:asciiTheme="majorHAnsi" w:hAnsiTheme="majorHAnsi" w:cstheme="majorHAnsi"/>
          <w:sz w:val="28"/>
          <w:szCs w:val="28"/>
        </w:rPr>
        <w:t>with</w:t>
      </w:r>
      <w:r w:rsidRPr="00B256D2">
        <w:rPr>
          <w:rFonts w:asciiTheme="majorHAnsi" w:hAnsiTheme="majorHAnsi" w:cstheme="majorHAnsi"/>
          <w:sz w:val="28"/>
          <w:szCs w:val="28"/>
        </w:rPr>
        <w:t xml:space="preserve"> the agreement of all partners (The Partnership Act, 1890 s.19). Although there is a fiduciary responsibility between partners an express agreement on the above terms would be advisable rather than a verbal agreement. This is to ensure that there are limited problems for all partners i</w:t>
      </w:r>
      <w:r>
        <w:rPr>
          <w:rFonts w:asciiTheme="majorHAnsi" w:hAnsiTheme="majorHAnsi" w:cstheme="majorHAnsi"/>
          <w:sz w:val="28"/>
          <w:szCs w:val="28"/>
        </w:rPr>
        <w:t>f</w:t>
      </w:r>
      <w:r w:rsidRPr="00B256D2">
        <w:rPr>
          <w:rFonts w:asciiTheme="majorHAnsi" w:hAnsiTheme="majorHAnsi" w:cstheme="majorHAnsi"/>
          <w:sz w:val="28"/>
          <w:szCs w:val="28"/>
        </w:rPr>
        <w:t xml:space="preserve"> a dispute were to arise (Jones, 2019). It should also be advised to our client that under section 30 of The Act he would not be allowed to compete with the firm. Any work that he took on a self-employed basis would result in him owing the other partners a share of the profit from his personal contracts (Don King Productions Inc v Warren, 1999). If he plans to complete personal contracts this would also need to be listed in the express agreement. </w:t>
      </w:r>
    </w:p>
    <w:p w14:paraId="26EE4C37" w14:textId="77777777" w:rsidR="004F6064" w:rsidRPr="00B256D2" w:rsidRDefault="004F6064" w:rsidP="004F6064">
      <w:pPr>
        <w:pBdr>
          <w:bottom w:val="single" w:sz="12" w:space="1" w:color="auto"/>
        </w:pBdr>
        <w:rPr>
          <w:rFonts w:asciiTheme="majorHAnsi" w:hAnsiTheme="majorHAnsi" w:cstheme="majorHAnsi"/>
          <w:i/>
          <w:sz w:val="28"/>
          <w:szCs w:val="28"/>
        </w:rPr>
      </w:pPr>
    </w:p>
    <w:p w14:paraId="1EEE9CE5" w14:textId="77777777" w:rsidR="004F6064" w:rsidRPr="00B256D2" w:rsidRDefault="004F6064" w:rsidP="004F6064">
      <w:pPr>
        <w:rPr>
          <w:rFonts w:asciiTheme="majorHAnsi" w:hAnsiTheme="majorHAnsi" w:cstheme="majorHAnsi"/>
          <w:i/>
          <w:sz w:val="28"/>
          <w:szCs w:val="28"/>
        </w:rPr>
      </w:pPr>
      <w:r w:rsidRPr="00B256D2">
        <w:rPr>
          <w:rFonts w:asciiTheme="majorHAnsi" w:hAnsiTheme="majorHAnsi" w:cstheme="majorHAnsi"/>
          <w:i/>
          <w:sz w:val="28"/>
          <w:szCs w:val="28"/>
        </w:rPr>
        <w:t>Reference List</w:t>
      </w:r>
    </w:p>
    <w:p w14:paraId="4305B889" w14:textId="77777777" w:rsidR="004F6064" w:rsidRPr="00B256D2" w:rsidRDefault="004F6064" w:rsidP="004F6064">
      <w:pPr>
        <w:rPr>
          <w:rFonts w:asciiTheme="majorHAnsi" w:hAnsiTheme="majorHAnsi" w:cstheme="majorHAnsi"/>
          <w:sz w:val="28"/>
          <w:szCs w:val="28"/>
        </w:rPr>
      </w:pPr>
      <w:proofErr w:type="spellStart"/>
      <w:r w:rsidRPr="00B256D2">
        <w:rPr>
          <w:rFonts w:asciiTheme="majorHAnsi" w:hAnsiTheme="majorHAnsi" w:cstheme="majorHAnsi"/>
          <w:i/>
          <w:sz w:val="28"/>
          <w:szCs w:val="28"/>
        </w:rPr>
        <w:t>Blisset</w:t>
      </w:r>
      <w:proofErr w:type="spellEnd"/>
      <w:r w:rsidRPr="00B256D2">
        <w:rPr>
          <w:rFonts w:asciiTheme="majorHAnsi" w:hAnsiTheme="majorHAnsi" w:cstheme="majorHAnsi"/>
          <w:i/>
          <w:sz w:val="28"/>
          <w:szCs w:val="28"/>
        </w:rPr>
        <w:t xml:space="preserve"> v Daniel (1853) </w:t>
      </w:r>
      <w:r w:rsidRPr="00B256D2">
        <w:rPr>
          <w:rFonts w:asciiTheme="majorHAnsi" w:hAnsiTheme="majorHAnsi" w:cstheme="majorHAnsi"/>
          <w:color w:val="3D3D3D"/>
          <w:sz w:val="28"/>
          <w:szCs w:val="28"/>
          <w:shd w:val="clear" w:color="auto" w:fill="FFFFFF"/>
        </w:rPr>
        <w:t>7 WLUK 115</w:t>
      </w:r>
    </w:p>
    <w:p w14:paraId="4D853437" w14:textId="77777777" w:rsidR="004F6064" w:rsidRPr="00B256D2" w:rsidRDefault="004F6064" w:rsidP="004F6064">
      <w:pPr>
        <w:rPr>
          <w:rFonts w:asciiTheme="majorHAnsi" w:hAnsiTheme="majorHAnsi" w:cstheme="majorHAnsi"/>
          <w:sz w:val="28"/>
          <w:szCs w:val="28"/>
        </w:rPr>
      </w:pPr>
      <w:r w:rsidRPr="00B256D2">
        <w:rPr>
          <w:rFonts w:asciiTheme="majorHAnsi" w:hAnsiTheme="majorHAnsi" w:cstheme="majorHAnsi"/>
          <w:i/>
          <w:sz w:val="28"/>
          <w:szCs w:val="28"/>
        </w:rPr>
        <w:t xml:space="preserve">Don King Productions Inc v Warren (1999) </w:t>
      </w:r>
      <w:r w:rsidRPr="00B256D2">
        <w:rPr>
          <w:rFonts w:asciiTheme="majorHAnsi" w:hAnsiTheme="majorHAnsi" w:cstheme="majorHAnsi"/>
          <w:color w:val="666666"/>
          <w:sz w:val="28"/>
          <w:szCs w:val="28"/>
          <w:shd w:val="clear" w:color="auto" w:fill="F9F9F9"/>
        </w:rPr>
        <w:t xml:space="preserve">EWCA </w:t>
      </w:r>
      <w:proofErr w:type="spellStart"/>
      <w:r w:rsidRPr="00B256D2">
        <w:rPr>
          <w:rFonts w:asciiTheme="majorHAnsi" w:hAnsiTheme="majorHAnsi" w:cstheme="majorHAnsi"/>
          <w:color w:val="666666"/>
          <w:sz w:val="28"/>
          <w:szCs w:val="28"/>
          <w:shd w:val="clear" w:color="auto" w:fill="F9F9F9"/>
        </w:rPr>
        <w:t>Civ</w:t>
      </w:r>
      <w:proofErr w:type="spellEnd"/>
      <w:r w:rsidRPr="00B256D2">
        <w:rPr>
          <w:rFonts w:asciiTheme="majorHAnsi" w:hAnsiTheme="majorHAnsi" w:cstheme="majorHAnsi"/>
          <w:color w:val="666666"/>
          <w:sz w:val="28"/>
          <w:szCs w:val="28"/>
          <w:shd w:val="clear" w:color="auto" w:fill="F9F9F9"/>
        </w:rPr>
        <w:t xml:space="preserve"> J1221-24</w:t>
      </w:r>
    </w:p>
    <w:p w14:paraId="0A30F0A9" w14:textId="77777777" w:rsidR="004F6064" w:rsidRPr="00B256D2" w:rsidRDefault="004F6064" w:rsidP="004F6064">
      <w:pPr>
        <w:rPr>
          <w:rFonts w:asciiTheme="majorHAnsi" w:hAnsiTheme="majorHAnsi" w:cstheme="majorHAnsi"/>
          <w:iCs/>
          <w:sz w:val="28"/>
          <w:szCs w:val="28"/>
        </w:rPr>
      </w:pPr>
      <w:r w:rsidRPr="00B256D2">
        <w:rPr>
          <w:rFonts w:asciiTheme="majorHAnsi" w:hAnsiTheme="majorHAnsi" w:cstheme="majorHAnsi"/>
          <w:iCs/>
          <w:sz w:val="28"/>
          <w:szCs w:val="28"/>
        </w:rPr>
        <w:t>The Partnership Act (1890)</w:t>
      </w:r>
    </w:p>
    <w:p w14:paraId="128D2C3C" w14:textId="77777777" w:rsidR="004F6064" w:rsidRPr="00B256D2" w:rsidRDefault="004F6064" w:rsidP="004F6064">
      <w:pPr>
        <w:rPr>
          <w:rFonts w:asciiTheme="majorHAnsi" w:hAnsiTheme="majorHAnsi" w:cstheme="majorHAnsi"/>
          <w:iCs/>
          <w:sz w:val="28"/>
          <w:szCs w:val="28"/>
        </w:rPr>
      </w:pPr>
      <w:r w:rsidRPr="00B256D2">
        <w:rPr>
          <w:rFonts w:asciiTheme="majorHAnsi" w:hAnsiTheme="majorHAnsi" w:cstheme="majorHAnsi"/>
          <w:iCs/>
          <w:sz w:val="28"/>
          <w:szCs w:val="28"/>
        </w:rPr>
        <w:t xml:space="preserve">The Partnership Act </w:t>
      </w:r>
      <w:r>
        <w:rPr>
          <w:rFonts w:asciiTheme="majorHAnsi" w:hAnsiTheme="majorHAnsi" w:cstheme="majorHAnsi"/>
          <w:iCs/>
          <w:sz w:val="28"/>
          <w:szCs w:val="28"/>
        </w:rPr>
        <w:t xml:space="preserve">(1890) </w:t>
      </w:r>
      <w:r w:rsidRPr="00B256D2">
        <w:rPr>
          <w:rFonts w:asciiTheme="majorHAnsi" w:hAnsiTheme="majorHAnsi" w:cstheme="majorHAnsi"/>
          <w:iCs/>
          <w:sz w:val="28"/>
          <w:szCs w:val="28"/>
        </w:rPr>
        <w:t>s.19</w:t>
      </w:r>
    </w:p>
    <w:p w14:paraId="4CE6AD0C" w14:textId="77777777" w:rsidR="004F6064" w:rsidRPr="00B256D2" w:rsidRDefault="004F6064" w:rsidP="004F6064">
      <w:pPr>
        <w:rPr>
          <w:rFonts w:asciiTheme="majorHAnsi" w:hAnsiTheme="majorHAnsi" w:cstheme="majorHAnsi"/>
          <w:iCs/>
          <w:sz w:val="28"/>
          <w:szCs w:val="28"/>
        </w:rPr>
      </w:pPr>
      <w:r w:rsidRPr="00B256D2">
        <w:rPr>
          <w:rFonts w:asciiTheme="majorHAnsi" w:hAnsiTheme="majorHAnsi" w:cstheme="majorHAnsi"/>
          <w:iCs/>
          <w:sz w:val="28"/>
          <w:szCs w:val="28"/>
        </w:rPr>
        <w:t>The Partnership Act (1890)</w:t>
      </w:r>
      <w:r>
        <w:rPr>
          <w:rFonts w:asciiTheme="majorHAnsi" w:hAnsiTheme="majorHAnsi" w:cstheme="majorHAnsi"/>
          <w:iCs/>
          <w:sz w:val="28"/>
          <w:szCs w:val="28"/>
        </w:rPr>
        <w:t xml:space="preserve"> </w:t>
      </w:r>
      <w:r w:rsidRPr="00B256D2">
        <w:rPr>
          <w:rFonts w:asciiTheme="majorHAnsi" w:hAnsiTheme="majorHAnsi" w:cstheme="majorHAnsi"/>
          <w:iCs/>
          <w:sz w:val="28"/>
          <w:szCs w:val="28"/>
        </w:rPr>
        <w:t>s.24 (1)</w:t>
      </w:r>
    </w:p>
    <w:p w14:paraId="4889887D" w14:textId="77777777" w:rsidR="004F6064" w:rsidRPr="00B256D2" w:rsidRDefault="004F6064" w:rsidP="004F6064">
      <w:pPr>
        <w:rPr>
          <w:rFonts w:asciiTheme="majorHAnsi" w:hAnsiTheme="majorHAnsi" w:cstheme="majorHAnsi"/>
          <w:iCs/>
          <w:sz w:val="28"/>
          <w:szCs w:val="28"/>
        </w:rPr>
      </w:pPr>
      <w:r w:rsidRPr="00B256D2">
        <w:rPr>
          <w:rFonts w:asciiTheme="majorHAnsi" w:hAnsiTheme="majorHAnsi" w:cstheme="majorHAnsi"/>
          <w:iCs/>
          <w:sz w:val="28"/>
          <w:szCs w:val="28"/>
        </w:rPr>
        <w:t>The Partnership Act</w:t>
      </w:r>
      <w:r>
        <w:rPr>
          <w:rFonts w:asciiTheme="majorHAnsi" w:hAnsiTheme="majorHAnsi" w:cstheme="majorHAnsi"/>
          <w:iCs/>
          <w:sz w:val="28"/>
          <w:szCs w:val="28"/>
        </w:rPr>
        <w:t xml:space="preserve"> </w:t>
      </w:r>
      <w:r w:rsidRPr="00B256D2">
        <w:rPr>
          <w:rFonts w:asciiTheme="majorHAnsi" w:hAnsiTheme="majorHAnsi" w:cstheme="majorHAnsi"/>
          <w:iCs/>
          <w:sz w:val="28"/>
          <w:szCs w:val="28"/>
        </w:rPr>
        <w:t>(1890) s.24 (3)</w:t>
      </w:r>
    </w:p>
    <w:p w14:paraId="5F460929" w14:textId="77777777" w:rsidR="004F6064" w:rsidRDefault="004F6064" w:rsidP="004F6064">
      <w:pPr>
        <w:rPr>
          <w:rFonts w:asciiTheme="majorHAnsi" w:hAnsiTheme="majorHAnsi" w:cstheme="majorHAnsi"/>
          <w:iCs/>
          <w:sz w:val="28"/>
          <w:szCs w:val="28"/>
        </w:rPr>
      </w:pPr>
      <w:r w:rsidRPr="00B256D2">
        <w:rPr>
          <w:rFonts w:asciiTheme="majorHAnsi" w:hAnsiTheme="majorHAnsi" w:cstheme="majorHAnsi"/>
          <w:iCs/>
          <w:sz w:val="28"/>
          <w:szCs w:val="28"/>
        </w:rPr>
        <w:t>The Partnership Act (1890)</w:t>
      </w:r>
      <w:r>
        <w:rPr>
          <w:rFonts w:asciiTheme="majorHAnsi" w:hAnsiTheme="majorHAnsi" w:cstheme="majorHAnsi"/>
          <w:iCs/>
          <w:sz w:val="28"/>
          <w:szCs w:val="28"/>
        </w:rPr>
        <w:t xml:space="preserve"> </w:t>
      </w:r>
      <w:r w:rsidRPr="00B256D2">
        <w:rPr>
          <w:rFonts w:asciiTheme="majorHAnsi" w:hAnsiTheme="majorHAnsi" w:cstheme="majorHAnsi"/>
          <w:iCs/>
          <w:sz w:val="28"/>
          <w:szCs w:val="28"/>
        </w:rPr>
        <w:t>s.24 (4)</w:t>
      </w:r>
    </w:p>
    <w:p w14:paraId="1CDA5D5D" w14:textId="77777777" w:rsidR="004F6064" w:rsidRPr="00B256D2" w:rsidRDefault="004F6064" w:rsidP="004F6064">
      <w:pPr>
        <w:rPr>
          <w:rFonts w:asciiTheme="majorHAnsi" w:hAnsiTheme="majorHAnsi" w:cstheme="majorHAnsi"/>
          <w:iCs/>
          <w:sz w:val="28"/>
          <w:szCs w:val="28"/>
        </w:rPr>
      </w:pPr>
      <w:r>
        <w:rPr>
          <w:rFonts w:asciiTheme="majorHAnsi" w:hAnsiTheme="majorHAnsi" w:cstheme="majorHAnsi"/>
          <w:sz w:val="28"/>
          <w:szCs w:val="28"/>
        </w:rPr>
        <w:t>The Partnership Act (1980) s.24 (5)</w:t>
      </w:r>
    </w:p>
    <w:p w14:paraId="003C68BE" w14:textId="77777777" w:rsidR="004F6064" w:rsidRPr="00B256D2" w:rsidRDefault="004F6064" w:rsidP="004F6064">
      <w:pPr>
        <w:rPr>
          <w:rFonts w:asciiTheme="majorHAnsi" w:hAnsiTheme="majorHAnsi" w:cstheme="majorHAnsi"/>
          <w:iCs/>
          <w:sz w:val="28"/>
          <w:szCs w:val="28"/>
        </w:rPr>
      </w:pPr>
      <w:r w:rsidRPr="00B256D2">
        <w:rPr>
          <w:rFonts w:asciiTheme="majorHAnsi" w:hAnsiTheme="majorHAnsi" w:cstheme="majorHAnsi"/>
          <w:iCs/>
          <w:sz w:val="28"/>
          <w:szCs w:val="28"/>
        </w:rPr>
        <w:t>The Partnership Act</w:t>
      </w:r>
      <w:r>
        <w:rPr>
          <w:rFonts w:asciiTheme="majorHAnsi" w:hAnsiTheme="majorHAnsi" w:cstheme="majorHAnsi"/>
          <w:iCs/>
          <w:sz w:val="28"/>
          <w:szCs w:val="28"/>
        </w:rPr>
        <w:t xml:space="preserve"> </w:t>
      </w:r>
      <w:r w:rsidRPr="00B256D2">
        <w:rPr>
          <w:rFonts w:asciiTheme="majorHAnsi" w:hAnsiTheme="majorHAnsi" w:cstheme="majorHAnsi"/>
          <w:iCs/>
          <w:sz w:val="28"/>
          <w:szCs w:val="28"/>
        </w:rPr>
        <w:t>(1890) s.24 (6)</w:t>
      </w:r>
    </w:p>
    <w:p w14:paraId="288AFE17" w14:textId="77777777" w:rsidR="004F6064" w:rsidRPr="00B256D2" w:rsidRDefault="004F6064" w:rsidP="004F6064">
      <w:pPr>
        <w:rPr>
          <w:rFonts w:asciiTheme="majorHAnsi" w:hAnsiTheme="majorHAnsi" w:cstheme="majorHAnsi"/>
          <w:iCs/>
          <w:sz w:val="28"/>
          <w:szCs w:val="28"/>
        </w:rPr>
      </w:pPr>
      <w:r w:rsidRPr="00B256D2">
        <w:rPr>
          <w:rFonts w:asciiTheme="majorHAnsi" w:hAnsiTheme="majorHAnsi" w:cstheme="majorHAnsi"/>
          <w:iCs/>
          <w:sz w:val="28"/>
          <w:szCs w:val="28"/>
        </w:rPr>
        <w:t>The Partnership Act (1890)</w:t>
      </w:r>
      <w:r>
        <w:rPr>
          <w:rFonts w:asciiTheme="majorHAnsi" w:hAnsiTheme="majorHAnsi" w:cstheme="majorHAnsi"/>
          <w:iCs/>
          <w:sz w:val="28"/>
          <w:szCs w:val="28"/>
        </w:rPr>
        <w:t xml:space="preserve"> </w:t>
      </w:r>
      <w:r w:rsidRPr="00B256D2">
        <w:rPr>
          <w:rFonts w:asciiTheme="majorHAnsi" w:hAnsiTheme="majorHAnsi" w:cstheme="majorHAnsi"/>
          <w:iCs/>
          <w:sz w:val="28"/>
          <w:szCs w:val="28"/>
        </w:rPr>
        <w:t>s.25</w:t>
      </w:r>
    </w:p>
    <w:p w14:paraId="7742939E" w14:textId="77777777" w:rsidR="004F6064" w:rsidRDefault="004F6064" w:rsidP="004F6064">
      <w:pPr>
        <w:rPr>
          <w:rFonts w:asciiTheme="majorHAnsi" w:hAnsiTheme="majorHAnsi" w:cstheme="majorHAnsi"/>
          <w:iCs/>
          <w:sz w:val="28"/>
          <w:szCs w:val="28"/>
        </w:rPr>
      </w:pPr>
      <w:r w:rsidRPr="00B256D2">
        <w:rPr>
          <w:rFonts w:asciiTheme="majorHAnsi" w:hAnsiTheme="majorHAnsi" w:cstheme="majorHAnsi"/>
          <w:iCs/>
          <w:sz w:val="28"/>
          <w:szCs w:val="28"/>
        </w:rPr>
        <w:t>The Partnership Act (1890)</w:t>
      </w:r>
      <w:r>
        <w:rPr>
          <w:rFonts w:asciiTheme="majorHAnsi" w:hAnsiTheme="majorHAnsi" w:cstheme="majorHAnsi"/>
          <w:iCs/>
          <w:sz w:val="28"/>
          <w:szCs w:val="28"/>
        </w:rPr>
        <w:t xml:space="preserve"> </w:t>
      </w:r>
      <w:r w:rsidRPr="00B256D2">
        <w:rPr>
          <w:rFonts w:asciiTheme="majorHAnsi" w:hAnsiTheme="majorHAnsi" w:cstheme="majorHAnsi"/>
          <w:iCs/>
          <w:sz w:val="28"/>
          <w:szCs w:val="28"/>
        </w:rPr>
        <w:t>s.26</w:t>
      </w:r>
    </w:p>
    <w:p w14:paraId="502605C4" w14:textId="77777777" w:rsidR="004F6064" w:rsidRDefault="004F6064" w:rsidP="004F6064">
      <w:pPr>
        <w:rPr>
          <w:rFonts w:asciiTheme="majorHAnsi" w:hAnsiTheme="majorHAnsi" w:cstheme="majorHAnsi"/>
          <w:iCs/>
          <w:sz w:val="28"/>
          <w:szCs w:val="28"/>
        </w:rPr>
      </w:pPr>
    </w:p>
    <w:p w14:paraId="5DB8034C" w14:textId="77777777" w:rsidR="004F6064" w:rsidRPr="00B256D2" w:rsidRDefault="004F6064" w:rsidP="004F6064">
      <w:pPr>
        <w:rPr>
          <w:rFonts w:asciiTheme="majorHAnsi" w:hAnsiTheme="majorHAnsi" w:cstheme="majorHAnsi"/>
          <w:iCs/>
          <w:sz w:val="28"/>
          <w:szCs w:val="28"/>
        </w:rPr>
      </w:pPr>
      <w:r w:rsidRPr="00B256D2">
        <w:rPr>
          <w:rFonts w:asciiTheme="majorHAnsi" w:hAnsiTheme="majorHAnsi" w:cstheme="majorHAnsi"/>
          <w:iCs/>
          <w:sz w:val="28"/>
          <w:szCs w:val="28"/>
        </w:rPr>
        <w:t xml:space="preserve">Ellis, J and Scott </w:t>
      </w:r>
      <w:proofErr w:type="spellStart"/>
      <w:r w:rsidRPr="00B256D2">
        <w:rPr>
          <w:rFonts w:asciiTheme="majorHAnsi" w:hAnsiTheme="majorHAnsi" w:cstheme="majorHAnsi"/>
          <w:iCs/>
          <w:sz w:val="28"/>
          <w:szCs w:val="28"/>
        </w:rPr>
        <w:t>Slorach</w:t>
      </w:r>
      <w:proofErr w:type="spellEnd"/>
      <w:r w:rsidRPr="00B256D2">
        <w:rPr>
          <w:rFonts w:asciiTheme="majorHAnsi" w:hAnsiTheme="majorHAnsi" w:cstheme="majorHAnsi"/>
          <w:iCs/>
          <w:sz w:val="28"/>
          <w:szCs w:val="28"/>
        </w:rPr>
        <w:t xml:space="preserve">, J. (2021) </w:t>
      </w:r>
      <w:r w:rsidRPr="00B256D2">
        <w:rPr>
          <w:rFonts w:asciiTheme="majorHAnsi" w:hAnsiTheme="majorHAnsi" w:cstheme="majorHAnsi"/>
          <w:i/>
          <w:sz w:val="28"/>
          <w:szCs w:val="28"/>
        </w:rPr>
        <w:t xml:space="preserve">Business Law </w:t>
      </w:r>
      <w:r w:rsidRPr="00B256D2">
        <w:rPr>
          <w:rFonts w:asciiTheme="majorHAnsi" w:hAnsiTheme="majorHAnsi" w:cstheme="majorHAnsi"/>
          <w:iCs/>
          <w:sz w:val="28"/>
          <w:szCs w:val="28"/>
        </w:rPr>
        <w:t>Oxford: Oxford University Press</w:t>
      </w:r>
    </w:p>
    <w:p w14:paraId="7763654E" w14:textId="77777777" w:rsidR="004F6064" w:rsidRPr="00B256D2" w:rsidRDefault="004F6064" w:rsidP="004F6064">
      <w:pPr>
        <w:rPr>
          <w:rFonts w:asciiTheme="majorHAnsi" w:hAnsiTheme="majorHAnsi" w:cstheme="majorHAnsi"/>
          <w:iCs/>
          <w:sz w:val="28"/>
          <w:szCs w:val="28"/>
        </w:rPr>
      </w:pPr>
      <w:r w:rsidRPr="00B256D2">
        <w:rPr>
          <w:rFonts w:asciiTheme="majorHAnsi" w:hAnsiTheme="majorHAnsi" w:cstheme="majorHAnsi"/>
          <w:iCs/>
          <w:sz w:val="28"/>
          <w:szCs w:val="28"/>
        </w:rPr>
        <w:t xml:space="preserve">Jones, E. (2019) </w:t>
      </w:r>
      <w:r w:rsidRPr="00B256D2">
        <w:rPr>
          <w:rFonts w:asciiTheme="majorHAnsi" w:hAnsiTheme="majorHAnsi" w:cstheme="majorHAnsi"/>
          <w:i/>
          <w:sz w:val="28"/>
          <w:szCs w:val="28"/>
        </w:rPr>
        <w:t xml:space="preserve">Introduction to business law </w:t>
      </w:r>
      <w:r w:rsidRPr="00B256D2">
        <w:rPr>
          <w:rFonts w:asciiTheme="majorHAnsi" w:hAnsiTheme="majorHAnsi" w:cstheme="majorHAnsi"/>
          <w:iCs/>
          <w:sz w:val="28"/>
          <w:szCs w:val="28"/>
        </w:rPr>
        <w:t>Oxford: Oxford University Press</w:t>
      </w:r>
    </w:p>
    <w:p w14:paraId="3B32545A" w14:textId="77777777" w:rsidR="004F6064" w:rsidRDefault="004F6064" w:rsidP="004F6064">
      <w:pPr>
        <w:rPr>
          <w:rFonts w:asciiTheme="majorHAnsi" w:hAnsiTheme="majorHAnsi" w:cstheme="majorHAnsi"/>
          <w:iCs/>
          <w:sz w:val="28"/>
          <w:szCs w:val="28"/>
        </w:rPr>
      </w:pPr>
    </w:p>
    <w:p w14:paraId="14DAD3A5" w14:textId="77777777" w:rsidR="004F6064" w:rsidRPr="00B256D2" w:rsidRDefault="004F6064" w:rsidP="004F6064">
      <w:pPr>
        <w:rPr>
          <w:rFonts w:asciiTheme="majorHAnsi" w:hAnsiTheme="majorHAnsi" w:cstheme="majorHAnsi"/>
          <w:iCs/>
          <w:sz w:val="28"/>
          <w:szCs w:val="28"/>
          <w:lang w:val="en-US"/>
        </w:rPr>
      </w:pPr>
    </w:p>
    <w:p w14:paraId="6EB096E9" w14:textId="77777777" w:rsidR="004F6064" w:rsidRPr="004F6064" w:rsidRDefault="004F6064" w:rsidP="00C70B42">
      <w:pPr>
        <w:rPr>
          <w:rFonts w:asciiTheme="majorHAnsi" w:hAnsiTheme="majorHAnsi" w:cstheme="majorHAnsi"/>
          <w:b/>
          <w:bCs/>
          <w:color w:val="000000" w:themeColor="text1"/>
          <w:sz w:val="28"/>
          <w:szCs w:val="28"/>
          <w:u w:val="single"/>
          <w:shd w:val="clear" w:color="auto" w:fill="FFFFFF"/>
        </w:rPr>
      </w:pPr>
    </w:p>
    <w:sectPr w:rsidR="004F6064" w:rsidRPr="004F60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51B1681"/>
    <w:multiLevelType w:val="hybridMultilevel"/>
    <w:tmpl w:val="79B6C064"/>
    <w:lvl w:ilvl="0" w:tplc="0809000F">
      <w:start w:val="1"/>
      <w:numFmt w:val="decimal"/>
      <w:lvlText w:val="%1."/>
      <w:lvlJc w:val="left"/>
      <w:pPr>
        <w:tabs>
          <w:tab w:val="num" w:pos="644"/>
        </w:tabs>
        <w:ind w:left="644"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 w15:restartNumberingAfterBreak="0">
    <w:nsid w:val="4AF71766"/>
    <w:multiLevelType w:val="hybridMultilevel"/>
    <w:tmpl w:val="AA74D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B00"/>
    <w:rsid w:val="00001AA5"/>
    <w:rsid w:val="00042D5F"/>
    <w:rsid w:val="000B6BC0"/>
    <w:rsid w:val="000C5942"/>
    <w:rsid w:val="001D08D9"/>
    <w:rsid w:val="003B08F3"/>
    <w:rsid w:val="004C0052"/>
    <w:rsid w:val="004F6064"/>
    <w:rsid w:val="005539B2"/>
    <w:rsid w:val="00592BBB"/>
    <w:rsid w:val="005A778A"/>
    <w:rsid w:val="005E0D6E"/>
    <w:rsid w:val="006519FE"/>
    <w:rsid w:val="006A5CEB"/>
    <w:rsid w:val="007237EB"/>
    <w:rsid w:val="007B5169"/>
    <w:rsid w:val="007D32A0"/>
    <w:rsid w:val="008E635E"/>
    <w:rsid w:val="009550E9"/>
    <w:rsid w:val="00A56DFD"/>
    <w:rsid w:val="00AF6E43"/>
    <w:rsid w:val="00BA3B17"/>
    <w:rsid w:val="00BC468B"/>
    <w:rsid w:val="00C2696E"/>
    <w:rsid w:val="00C70B42"/>
    <w:rsid w:val="00CC0AE8"/>
    <w:rsid w:val="00D27904"/>
    <w:rsid w:val="00D5572B"/>
    <w:rsid w:val="00E8647A"/>
    <w:rsid w:val="00F1681C"/>
    <w:rsid w:val="00FB3B00"/>
    <w:rsid w:val="00FD63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EFFA5"/>
  <w15:chartTrackingRefBased/>
  <w15:docId w15:val="{10E11AB9-C0EB-FC4C-BA9C-BCF71C7C6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3B00"/>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3B00"/>
    <w:pPr>
      <w:ind w:left="720"/>
      <w:contextualSpacing/>
    </w:pPr>
    <w:rPr>
      <w:rFonts w:asciiTheme="minorHAnsi" w:eastAsiaTheme="minorHAnsi" w:hAnsiTheme="minorHAnsi" w:cstheme="minorBidi"/>
      <w:lang w:eastAsia="en-US"/>
    </w:rPr>
  </w:style>
  <w:style w:type="table" w:styleId="TableGrid">
    <w:name w:val="Table Grid"/>
    <w:basedOn w:val="TableNormal"/>
    <w:uiPriority w:val="39"/>
    <w:rsid w:val="00FB3B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B3B00"/>
    <w:rPr>
      <w:color w:val="0563C1" w:themeColor="hyperlink"/>
      <w:u w:val="single"/>
    </w:rPr>
  </w:style>
  <w:style w:type="character" w:styleId="UnresolvedMention">
    <w:name w:val="Unresolved Mention"/>
    <w:basedOn w:val="DefaultParagraphFont"/>
    <w:uiPriority w:val="99"/>
    <w:semiHidden/>
    <w:unhideWhenUsed/>
    <w:rsid w:val="00FB3B00"/>
    <w:rPr>
      <w:color w:val="605E5C"/>
      <w:shd w:val="clear" w:color="auto" w:fill="E1DFDD"/>
    </w:rPr>
  </w:style>
  <w:style w:type="character" w:styleId="Emphasis">
    <w:name w:val="Emphasis"/>
    <w:basedOn w:val="DefaultParagraphFont"/>
    <w:uiPriority w:val="20"/>
    <w:qFormat/>
    <w:rsid w:val="00FB3B00"/>
    <w:rPr>
      <w:i/>
      <w:iCs/>
    </w:rPr>
  </w:style>
  <w:style w:type="character" w:customStyle="1" w:styleId="apple-converted-space">
    <w:name w:val="apple-converted-space"/>
    <w:basedOn w:val="DefaultParagraphFont"/>
    <w:rsid w:val="00FB3B00"/>
  </w:style>
  <w:style w:type="paragraph" w:styleId="Revision">
    <w:name w:val="Revision"/>
    <w:hidden/>
    <w:uiPriority w:val="99"/>
    <w:semiHidden/>
    <w:rsid w:val="006A5CEB"/>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6943184">
      <w:bodyDiv w:val="1"/>
      <w:marLeft w:val="0"/>
      <w:marRight w:val="0"/>
      <w:marTop w:val="0"/>
      <w:marBottom w:val="0"/>
      <w:divBdr>
        <w:top w:val="none" w:sz="0" w:space="0" w:color="auto"/>
        <w:left w:val="none" w:sz="0" w:space="0" w:color="auto"/>
        <w:bottom w:val="none" w:sz="0" w:space="0" w:color="auto"/>
        <w:right w:val="none" w:sz="0" w:space="0" w:color="auto"/>
      </w:divBdr>
    </w:div>
    <w:div w:id="1066800665">
      <w:bodyDiv w:val="1"/>
      <w:marLeft w:val="0"/>
      <w:marRight w:val="0"/>
      <w:marTop w:val="0"/>
      <w:marBottom w:val="0"/>
      <w:divBdr>
        <w:top w:val="none" w:sz="0" w:space="0" w:color="auto"/>
        <w:left w:val="none" w:sz="0" w:space="0" w:color="auto"/>
        <w:bottom w:val="none" w:sz="0" w:space="0" w:color="auto"/>
        <w:right w:val="none" w:sz="0" w:space="0" w:color="auto"/>
      </w:divBdr>
    </w:div>
    <w:div w:id="1198353265">
      <w:bodyDiv w:val="1"/>
      <w:marLeft w:val="0"/>
      <w:marRight w:val="0"/>
      <w:marTop w:val="0"/>
      <w:marBottom w:val="0"/>
      <w:divBdr>
        <w:top w:val="none" w:sz="0" w:space="0" w:color="auto"/>
        <w:left w:val="none" w:sz="0" w:space="0" w:color="auto"/>
        <w:bottom w:val="none" w:sz="0" w:space="0" w:color="auto"/>
        <w:right w:val="none" w:sz="0" w:space="0" w:color="auto"/>
      </w:divBdr>
    </w:div>
    <w:div w:id="1787970202">
      <w:bodyDiv w:val="1"/>
      <w:marLeft w:val="0"/>
      <w:marRight w:val="0"/>
      <w:marTop w:val="0"/>
      <w:marBottom w:val="0"/>
      <w:divBdr>
        <w:top w:val="none" w:sz="0" w:space="0" w:color="auto"/>
        <w:left w:val="none" w:sz="0" w:space="0" w:color="auto"/>
        <w:bottom w:val="none" w:sz="0" w:space="0" w:color="auto"/>
        <w:right w:val="none" w:sz="0" w:space="0" w:color="auto"/>
      </w:divBdr>
    </w:div>
    <w:div w:id="1983580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uidance/your-personal-information-on-the-public-record-at-companies-hous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gov.uk/government/publications/model-articles-for-private-companies-limited-by-shares/model-articles-for-private-companies-limited-by-shares#amendres" TargetMode="External"/><Relationship Id="rId12" Type="http://schemas.openxmlformats.org/officeDocument/2006/relationships/hyperlink" Target="https://uk.practicallaw.thomsonreuters.com/3-107-6436?transitionType=Default&amp;contextData=(sc.Default)&amp;firstPage=tru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companieshouse.blog.gov.uk/2019/02/21/7-duties-of-a-company-director/n" TargetMode="External"/><Relationship Id="rId11" Type="http://schemas.openxmlformats.org/officeDocument/2006/relationships/hyperlink" Target="https://www.lexisnexis.com/uk/lexispsl/tax/document/393773/577S-MJK1-F18C-V4N3-00000-00/Partnerships_and_tax_overview" TargetMode="External"/><Relationship Id="rId5" Type="http://schemas.openxmlformats.org/officeDocument/2006/relationships/webSettings" Target="webSettings.xml"/><Relationship Id="rId10" Type="http://schemas.openxmlformats.org/officeDocument/2006/relationships/hyperlink" Target="https://www.gov.uk/vat-registration-thresholds" TargetMode="External"/><Relationship Id="rId4" Type="http://schemas.openxmlformats.org/officeDocument/2006/relationships/settings" Target="settings.xml"/><Relationship Id="rId9" Type="http://schemas.openxmlformats.org/officeDocument/2006/relationships/hyperlink" Target="https://www.gov.uk/government/publications/rates-and-allowances-corporation-tax/rates-and-allowances-corporation-tax"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D22C092-2A4C-F948-9E90-3F5B682A1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305</TotalTime>
  <Pages>8</Pages>
  <Words>2851</Words>
  <Characters>16251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Morgan (2018298)</dc:creator>
  <cp:keywords/>
  <dc:description/>
  <cp:lastModifiedBy>Marie Morgan (2018298)</cp:lastModifiedBy>
  <cp:revision>19</cp:revision>
  <dcterms:created xsi:type="dcterms:W3CDTF">2021-10-13T08:22:00Z</dcterms:created>
  <dcterms:modified xsi:type="dcterms:W3CDTF">2021-10-29T21:48:00Z</dcterms:modified>
</cp:coreProperties>
</file>