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2576627B" w14:textId="20B168E9" w:rsidR="00F64F8E" w:rsidRPr="00F64F8E" w:rsidRDefault="00715990" w:rsidP="00F64F8E">
      <w:pPr>
        <w:rPr>
          <w:rFonts w:ascii="Arial" w:hAnsi="Arial" w:cs="Arial"/>
          <w:sz w:val="28"/>
          <w:szCs w:val="28"/>
        </w:rPr>
      </w:pPr>
      <w:r w:rsidRPr="00F64F8E">
        <w:rPr>
          <w:rFonts w:ascii="Arial" w:hAnsi="Arial" w:cs="Arial"/>
          <w:b/>
          <w:bCs/>
          <w:sz w:val="28"/>
          <w:szCs w:val="28"/>
        </w:rPr>
        <w:t>Module</w:t>
      </w:r>
      <w:r w:rsidRPr="00F64F8E">
        <w:rPr>
          <w:rFonts w:ascii="Arial" w:hAnsi="Arial" w:cs="Arial"/>
          <w:sz w:val="28"/>
          <w:szCs w:val="28"/>
        </w:rPr>
        <w:t xml:space="preserve">: </w:t>
      </w:r>
      <w:r w:rsidR="00F64F8E" w:rsidRPr="00F64F8E">
        <w:rPr>
          <w:rFonts w:ascii="Arial" w:hAnsi="Arial" w:cs="Arial"/>
          <w:sz w:val="28"/>
          <w:szCs w:val="28"/>
        </w:rPr>
        <w:t>Changemakers: Creativity and Value Creation (BMHP5014_LON)</w:t>
      </w:r>
    </w:p>
    <w:p w14:paraId="4D028C28" w14:textId="49ACDEA0" w:rsidR="00F64F8E" w:rsidRPr="00F64F8E" w:rsidRDefault="00F64F8E" w:rsidP="00F64F8E">
      <w:pPr>
        <w:rPr>
          <w:rFonts w:ascii="Arial" w:hAnsi="Arial" w:cs="Arial"/>
          <w:sz w:val="28"/>
          <w:szCs w:val="28"/>
        </w:rPr>
      </w:pPr>
      <w:r w:rsidRPr="00F64F8E">
        <w:rPr>
          <w:rFonts w:ascii="Arial" w:hAnsi="Arial" w:cs="Arial"/>
          <w:sz w:val="28"/>
          <w:szCs w:val="28"/>
        </w:rPr>
        <w:t xml:space="preserve"> </w:t>
      </w:r>
    </w:p>
    <w:p w14:paraId="7680A4B0" w14:textId="75C7C4A0" w:rsidR="00715990" w:rsidRPr="00F64F8E" w:rsidRDefault="00715990" w:rsidP="00041A5A">
      <w:pPr>
        <w:spacing w:line="360" w:lineRule="auto"/>
        <w:jc w:val="center"/>
        <w:rPr>
          <w:rFonts w:ascii="Arial" w:hAnsi="Arial" w:cs="Arial"/>
          <w:b/>
          <w:bCs/>
          <w:sz w:val="28"/>
          <w:szCs w:val="28"/>
        </w:rPr>
      </w:pPr>
    </w:p>
    <w:p w14:paraId="3157DF3C" w14:textId="77777777" w:rsidR="00715990" w:rsidRPr="00AD0E8D" w:rsidRDefault="00715990" w:rsidP="00041A5A">
      <w:pPr>
        <w:spacing w:line="360" w:lineRule="auto"/>
        <w:jc w:val="center"/>
        <w:rPr>
          <w:rFonts w:ascii="Arial" w:hAnsi="Arial" w:cs="Arial"/>
          <w:sz w:val="28"/>
          <w:szCs w:val="28"/>
        </w:rPr>
      </w:pPr>
    </w:p>
    <w:p w14:paraId="08BDA311" w14:textId="7DD0ED83" w:rsidR="00041A5A" w:rsidRPr="00AD0E8D" w:rsidRDefault="00715990" w:rsidP="00F64F8E">
      <w:pPr>
        <w:spacing w:line="360" w:lineRule="auto"/>
        <w:rPr>
          <w:rFonts w:ascii="Arial" w:hAnsi="Arial" w:cs="Arial"/>
          <w:sz w:val="28"/>
          <w:szCs w:val="28"/>
        </w:rPr>
      </w:pPr>
      <w:r w:rsidRPr="00AD0E8D">
        <w:rPr>
          <w:rFonts w:ascii="Arial" w:hAnsi="Arial" w:cs="Arial"/>
          <w:b/>
          <w:bCs/>
          <w:sz w:val="28"/>
          <w:szCs w:val="28"/>
        </w:rPr>
        <w:t>Assessment title</w:t>
      </w:r>
      <w:r w:rsidR="00F64F8E">
        <w:rPr>
          <w:rFonts w:ascii="Arial" w:hAnsi="Arial" w:cs="Arial"/>
          <w:b/>
          <w:bCs/>
          <w:sz w:val="28"/>
          <w:szCs w:val="28"/>
        </w:rPr>
        <w:t xml:space="preserve">: </w:t>
      </w:r>
      <w:r w:rsidR="00F64F8E" w:rsidRPr="00F64F8E">
        <w:rPr>
          <w:rFonts w:ascii="Arial" w:hAnsi="Arial" w:cs="Arial"/>
          <w:sz w:val="28"/>
          <w:szCs w:val="28"/>
        </w:rPr>
        <w:t>Component</w:t>
      </w:r>
      <w:r w:rsidR="00F64F8E">
        <w:rPr>
          <w:rFonts w:ascii="Arial" w:hAnsi="Arial" w:cs="Arial"/>
          <w:b/>
          <w:bCs/>
          <w:sz w:val="28"/>
          <w:szCs w:val="28"/>
        </w:rPr>
        <w:t xml:space="preserve"> </w:t>
      </w:r>
      <w:r w:rsidR="00F64F8E">
        <w:rPr>
          <w:rFonts w:ascii="Arial" w:hAnsi="Arial" w:cs="Arial"/>
          <w:sz w:val="28"/>
          <w:szCs w:val="28"/>
        </w:rPr>
        <w:t>1: Online portfolio of set exercises</w:t>
      </w:r>
      <w:r w:rsidR="00AD0E8D"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224F32FB"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F64F8E">
        <w:rPr>
          <w:rFonts w:ascii="Arial" w:hAnsi="Arial" w:cs="Arial"/>
          <w:sz w:val="28"/>
          <w:szCs w:val="28"/>
        </w:rPr>
        <w:t>2322396</w:t>
      </w:r>
    </w:p>
    <w:p w14:paraId="01D5D8DB" w14:textId="03ED09ED" w:rsidR="00FF5B70" w:rsidRPr="00AD0E8D" w:rsidRDefault="00FF5B70" w:rsidP="00041A5A">
      <w:pPr>
        <w:spacing w:line="360" w:lineRule="auto"/>
        <w:rPr>
          <w:rFonts w:ascii="Arial" w:hAnsi="Arial" w:cs="Arial"/>
          <w:sz w:val="28"/>
          <w:szCs w:val="28"/>
        </w:rPr>
      </w:pPr>
    </w:p>
    <w:p w14:paraId="37A27DB3" w14:textId="245AD3E0"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F64F8E">
        <w:rPr>
          <w:rFonts w:ascii="Arial" w:hAnsi="Arial" w:cs="Arial"/>
          <w:sz w:val="28"/>
          <w:szCs w:val="28"/>
        </w:rPr>
        <w:t>Sara Panicocolo</w:t>
      </w:r>
    </w:p>
    <w:p w14:paraId="638A4615" w14:textId="77777777" w:rsidR="00715990" w:rsidRPr="00AD0E8D" w:rsidRDefault="00715990" w:rsidP="00041A5A">
      <w:pPr>
        <w:spacing w:line="360" w:lineRule="auto"/>
        <w:rPr>
          <w:rFonts w:ascii="Arial" w:hAnsi="Arial" w:cs="Arial"/>
          <w:sz w:val="28"/>
          <w:szCs w:val="28"/>
        </w:rPr>
      </w:pPr>
    </w:p>
    <w:p w14:paraId="0B04E018" w14:textId="2EA6E06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F64F8E">
        <w:rPr>
          <w:rFonts w:ascii="Arial" w:hAnsi="Arial" w:cs="Arial"/>
          <w:sz w:val="28"/>
          <w:szCs w:val="28"/>
        </w:rPr>
        <w:t>5</w:t>
      </w:r>
      <w:r w:rsidR="00F64F8E" w:rsidRPr="00F64F8E">
        <w:rPr>
          <w:rFonts w:ascii="Arial" w:hAnsi="Arial" w:cs="Arial"/>
          <w:sz w:val="28"/>
          <w:szCs w:val="28"/>
          <w:vertAlign w:val="superscript"/>
        </w:rPr>
        <w:t>th</w:t>
      </w:r>
      <w:r w:rsidR="00F64F8E">
        <w:rPr>
          <w:rFonts w:ascii="Arial" w:hAnsi="Arial" w:cs="Arial"/>
          <w:sz w:val="28"/>
          <w:szCs w:val="28"/>
        </w:rPr>
        <w:t xml:space="preserve"> December</w:t>
      </w:r>
    </w:p>
    <w:p w14:paraId="19AA26A9" w14:textId="2F99F205" w:rsidR="00FF5B70" w:rsidRPr="00AD0E8D" w:rsidRDefault="00FF5B70" w:rsidP="00041A5A">
      <w:pPr>
        <w:spacing w:line="360" w:lineRule="auto"/>
        <w:rPr>
          <w:rFonts w:ascii="Arial" w:hAnsi="Arial" w:cs="Arial"/>
          <w:sz w:val="28"/>
          <w:szCs w:val="28"/>
        </w:rPr>
      </w:pPr>
    </w:p>
    <w:p w14:paraId="3FE66E60" w14:textId="5BE9D0A8"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F64F8E">
        <w:rPr>
          <w:rFonts w:ascii="Arial" w:hAnsi="Arial" w:cs="Arial"/>
          <w:sz w:val="28"/>
          <w:szCs w:val="28"/>
        </w:rPr>
        <w:t>2000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41938A59" w14:textId="77777777" w:rsidR="00F64F8E" w:rsidRPr="00F64F8E" w:rsidRDefault="00F64F8E" w:rsidP="00F64F8E">
      <w:pPr>
        <w:spacing w:line="360" w:lineRule="auto"/>
        <w:rPr>
          <w:rFonts w:ascii="Arial" w:hAnsi="Arial" w:cs="Arial"/>
          <w:b/>
          <w:bCs/>
          <w:sz w:val="22"/>
        </w:rPr>
      </w:pPr>
      <w:r w:rsidRPr="00F64F8E">
        <w:rPr>
          <w:rFonts w:ascii="Arial" w:hAnsi="Arial" w:cs="Arial"/>
          <w:b/>
          <w:bCs/>
          <w:sz w:val="22"/>
        </w:rPr>
        <w:lastRenderedPageBreak/>
        <w:t>Creativity</w:t>
      </w:r>
    </w:p>
    <w:p w14:paraId="368CF25D" w14:textId="3B385B06" w:rsidR="00F64F8E" w:rsidRPr="00F64F8E" w:rsidRDefault="00FA0391" w:rsidP="00F64F8E">
      <w:pPr>
        <w:spacing w:line="360" w:lineRule="auto"/>
        <w:rPr>
          <w:rFonts w:ascii="Arial" w:hAnsi="Arial" w:cs="Arial"/>
          <w:sz w:val="22"/>
        </w:rPr>
      </w:pPr>
      <w:r w:rsidRPr="00FA0391">
        <w:rPr>
          <w:rFonts w:ascii="Arial" w:hAnsi="Arial" w:cs="Arial"/>
          <w:sz w:val="22"/>
        </w:rPr>
        <w:t>Creativity can be defined as the ability to generate novel and useful ideas that improve processes, services, or outcomes within a healthcare or organizational context (West et al., 2015). It involves applying imagination and problem-solving to create value, often in response to complex challenges such as improving patient care or service deliv</w:t>
      </w:r>
      <w:r>
        <w:rPr>
          <w:rFonts w:ascii="Arial" w:hAnsi="Arial" w:cs="Arial"/>
          <w:sz w:val="22"/>
        </w:rPr>
        <w:t>ery</w:t>
      </w:r>
      <w:r w:rsidR="00F64F8E" w:rsidRPr="00F64F8E">
        <w:rPr>
          <w:rFonts w:ascii="Arial" w:hAnsi="Arial" w:cs="Arial"/>
          <w:sz w:val="22"/>
        </w:rPr>
        <w:t>.</w:t>
      </w:r>
      <w:r w:rsidR="00F64F8E" w:rsidRPr="00F64F8E">
        <w:rPr>
          <w:rFonts w:ascii="Arial" w:hAnsi="Arial" w:cs="Arial"/>
          <w:sz w:val="22"/>
        </w:rPr>
        <w:br/>
        <w:t>In other words,</w:t>
      </w:r>
      <w:r w:rsidRPr="00FA0391">
        <w:t xml:space="preserve"> </w:t>
      </w:r>
      <w:r>
        <w:rPr>
          <w:rFonts w:ascii="Arial" w:hAnsi="Arial" w:cs="Arial"/>
          <w:sz w:val="22"/>
        </w:rPr>
        <w:t>c</w:t>
      </w:r>
      <w:r w:rsidRPr="00FA0391">
        <w:rPr>
          <w:rFonts w:ascii="Arial" w:hAnsi="Arial" w:cs="Arial"/>
          <w:sz w:val="22"/>
        </w:rPr>
        <w:t>reativity is about coming up with new ideas that actually make a difference. In healthcare, this means finding practical solutions that improve services, processes, or patient care, especially when dealing with complex challenges.</w:t>
      </w:r>
      <w:r w:rsidR="00F64F8E" w:rsidRPr="00F64F8E">
        <w:rPr>
          <w:rFonts w:ascii="Arial" w:hAnsi="Arial" w:cs="Arial"/>
          <w:sz w:val="22"/>
        </w:rPr>
        <w:t xml:space="preserve"> </w:t>
      </w:r>
    </w:p>
    <w:p w14:paraId="18B9E335" w14:textId="56E14703" w:rsidR="00FA0391" w:rsidRPr="00FA0391" w:rsidRDefault="00F64F8E" w:rsidP="00FA0391">
      <w:pPr>
        <w:spacing w:line="360" w:lineRule="auto"/>
        <w:rPr>
          <w:rFonts w:ascii="Arial" w:hAnsi="Arial" w:cs="Arial"/>
          <w:sz w:val="22"/>
        </w:rPr>
      </w:pPr>
      <w:r w:rsidRPr="00F64F8E">
        <w:rPr>
          <w:rFonts w:ascii="Arial" w:hAnsi="Arial" w:cs="Arial"/>
          <w:b/>
          <w:bCs/>
          <w:sz w:val="22"/>
        </w:rPr>
        <w:t>Real-life example:</w:t>
      </w:r>
      <w:r w:rsidRPr="00F64F8E">
        <w:rPr>
          <w:rFonts w:ascii="Arial" w:hAnsi="Arial" w:cs="Arial"/>
          <w:sz w:val="22"/>
        </w:rPr>
        <w:br/>
        <w:t>For example,</w:t>
      </w:r>
      <w:r w:rsidR="00FA0391" w:rsidRPr="00FA0391">
        <w:rPr>
          <w:rFonts w:ascii="Arial" w:hAnsi="Arial" w:cs="Arial"/>
          <w:sz w:val="22"/>
        </w:rPr>
        <w:t xml:space="preserve"> creativity in healthcare is the introduction of </w:t>
      </w:r>
      <w:r w:rsidR="00FA0391" w:rsidRPr="00FA0391">
        <w:rPr>
          <w:rFonts w:ascii="Arial" w:hAnsi="Arial" w:cs="Arial"/>
          <w:b/>
          <w:bCs/>
          <w:sz w:val="22"/>
        </w:rPr>
        <w:t>virtual reality (VR) rehabilitation</w:t>
      </w:r>
      <w:r w:rsidR="00FA0391" w:rsidRPr="00FA0391">
        <w:rPr>
          <w:rFonts w:ascii="Arial" w:hAnsi="Arial" w:cs="Arial"/>
          <w:sz w:val="22"/>
        </w:rPr>
        <w:t xml:space="preserve"> for patients with mobility issues (Oxford VR, 2022). Traditionally, patients needed to attend physiotherapy sessions in person, but the VR program allowed them to complete guided exercises from home. This creative approach applied technology in a new context, solving a practical problem while improving patient engagement and recovery outcomes. Seeing this example made me realize that innovation isn’t just about new ideas—it’s about applying them in ways that create real value. In my future professional roles, I aim to approach challenges similarly, looking for opportunities to combine creativity, technology, and user-focused solutions to enhance services and outcomes.</w:t>
      </w:r>
    </w:p>
    <w:p w14:paraId="583AB054" w14:textId="2E4E2EE8" w:rsidR="00F64F8E" w:rsidRPr="00F64F8E" w:rsidRDefault="00F64F8E" w:rsidP="00F64F8E">
      <w:pPr>
        <w:spacing w:line="360" w:lineRule="auto"/>
        <w:rPr>
          <w:rFonts w:ascii="Arial" w:hAnsi="Arial" w:cs="Arial"/>
          <w:sz w:val="22"/>
        </w:rPr>
      </w:pPr>
    </w:p>
    <w:p w14:paraId="22CE8250" w14:textId="68664B59" w:rsidR="00F64F8E" w:rsidRPr="00FA0391" w:rsidRDefault="00F64F8E" w:rsidP="00F64F8E">
      <w:pPr>
        <w:spacing w:line="360" w:lineRule="auto"/>
        <w:rPr>
          <w:rFonts w:ascii="Arial" w:hAnsi="Arial" w:cs="Arial"/>
          <w:sz w:val="22"/>
        </w:rPr>
      </w:pPr>
      <w:r w:rsidRPr="00F64F8E">
        <w:rPr>
          <w:rFonts w:ascii="Arial" w:hAnsi="Arial" w:cs="Arial"/>
          <w:b/>
          <w:bCs/>
          <w:sz w:val="22"/>
        </w:rPr>
        <w:t>Why it matters:</w:t>
      </w:r>
      <w:r w:rsidRPr="00F64F8E">
        <w:rPr>
          <w:rFonts w:ascii="Arial" w:hAnsi="Arial" w:cs="Arial"/>
          <w:sz w:val="22"/>
        </w:rPr>
        <w:br/>
        <w:t>This example shows how creative approaches can enhance communication, participation, or wellbeing.</w:t>
      </w:r>
    </w:p>
    <w:p w14:paraId="6769F4CD" w14:textId="77777777" w:rsidR="00F64F8E" w:rsidRPr="00F64F8E" w:rsidRDefault="00F64F8E" w:rsidP="00F64F8E">
      <w:pPr>
        <w:spacing w:line="360" w:lineRule="auto"/>
        <w:rPr>
          <w:rFonts w:ascii="Arial" w:hAnsi="Arial" w:cs="Arial"/>
          <w:sz w:val="22"/>
          <w:lang w:val="it-IT"/>
        </w:rPr>
      </w:pPr>
      <w:r w:rsidRPr="00F64F8E">
        <w:rPr>
          <w:rFonts w:ascii="Arial" w:hAnsi="Arial" w:cs="Arial"/>
          <w:sz w:val="22"/>
          <w:lang w:val="it-IT"/>
        </w:rPr>
        <w:pict w14:anchorId="04658767">
          <v:rect id="_x0000_i1025" style="width:0;height:1.5pt" o:hralign="center" o:hrstd="t" o:hr="t" fillcolor="#a0a0a0" stroked="f"/>
        </w:pict>
      </w:r>
    </w:p>
    <w:p w14:paraId="66E15016" w14:textId="77777777" w:rsidR="00F64F8E" w:rsidRPr="00F64F8E" w:rsidRDefault="00F64F8E" w:rsidP="00F64F8E">
      <w:pPr>
        <w:spacing w:line="360" w:lineRule="auto"/>
        <w:rPr>
          <w:rFonts w:ascii="Arial" w:hAnsi="Arial" w:cs="Arial"/>
          <w:b/>
          <w:bCs/>
          <w:sz w:val="22"/>
        </w:rPr>
      </w:pPr>
      <w:r w:rsidRPr="00F64F8E">
        <w:rPr>
          <w:rFonts w:ascii="Arial" w:hAnsi="Arial" w:cs="Arial"/>
          <w:b/>
          <w:bCs/>
          <w:sz w:val="22"/>
        </w:rPr>
        <w:t>Value Creation</w:t>
      </w:r>
    </w:p>
    <w:p w14:paraId="260F8C14" w14:textId="7EE9215F" w:rsidR="00F64F8E" w:rsidRDefault="00BF68F1" w:rsidP="00BF68F1">
      <w:pPr>
        <w:spacing w:line="360" w:lineRule="auto"/>
        <w:rPr>
          <w:rFonts w:ascii="Arial" w:hAnsi="Arial" w:cs="Arial"/>
          <w:sz w:val="22"/>
        </w:rPr>
      </w:pPr>
      <w:r w:rsidRPr="00BF68F1">
        <w:rPr>
          <w:rFonts w:ascii="Arial" w:hAnsi="Arial" w:cs="Arial"/>
          <w:sz w:val="22"/>
        </w:rPr>
        <w:t>Value creation in healthcare is the process of improving patient outcomes relative to the cost of delivering care. It focuses on delivering services that provide meaningful benefits to patients while efficiently using resources, emphasizing that true value comes from outcomes that matter to those receiving care (Porter, 2010).</w:t>
      </w:r>
    </w:p>
    <w:p w14:paraId="31BFDFEB" w14:textId="6B660E4E" w:rsidR="00BF68F1" w:rsidRPr="00BF68F1" w:rsidRDefault="00BF68F1" w:rsidP="00BF68F1">
      <w:pPr>
        <w:spacing w:line="360" w:lineRule="auto"/>
        <w:rPr>
          <w:rFonts w:ascii="Arial" w:hAnsi="Arial" w:cs="Arial"/>
          <w:sz w:val="22"/>
        </w:rPr>
      </w:pPr>
      <w:r w:rsidRPr="00BF68F1">
        <w:rPr>
          <w:rFonts w:ascii="Arial" w:hAnsi="Arial" w:cs="Arial"/>
          <w:sz w:val="22"/>
        </w:rPr>
        <w:t>H</w:t>
      </w:r>
      <w:r w:rsidRPr="00BF68F1">
        <w:rPr>
          <w:rFonts w:ascii="Arial" w:hAnsi="Arial" w:cs="Arial"/>
          <w:sz w:val="22"/>
        </w:rPr>
        <w:t xml:space="preserve">ealthcare organizations create value when they help patients get the </w:t>
      </w:r>
      <w:r w:rsidRPr="00BF68F1">
        <w:rPr>
          <w:rFonts w:ascii="Arial" w:hAnsi="Arial" w:cs="Arial"/>
          <w:b/>
          <w:bCs/>
          <w:sz w:val="22"/>
        </w:rPr>
        <w:t>best possible health outcomes</w:t>
      </w:r>
      <w:r w:rsidRPr="00BF68F1">
        <w:rPr>
          <w:rFonts w:ascii="Arial" w:hAnsi="Arial" w:cs="Arial"/>
          <w:sz w:val="22"/>
        </w:rPr>
        <w:t xml:space="preserve"> while using resources efficiently.</w:t>
      </w:r>
    </w:p>
    <w:p w14:paraId="28FDF531" w14:textId="77777777" w:rsidR="00BF68F1" w:rsidRPr="00BF68F1" w:rsidRDefault="00BF68F1" w:rsidP="00BF68F1">
      <w:pPr>
        <w:spacing w:line="360" w:lineRule="auto"/>
        <w:rPr>
          <w:rFonts w:ascii="Arial" w:hAnsi="Arial" w:cs="Arial"/>
          <w:sz w:val="22"/>
        </w:rPr>
      </w:pPr>
      <w:r w:rsidRPr="00BF68F1">
        <w:rPr>
          <w:rFonts w:ascii="Arial" w:hAnsi="Arial" w:cs="Arial"/>
          <w:sz w:val="22"/>
        </w:rPr>
        <w:t xml:space="preserve">It’s not just about </w:t>
      </w:r>
      <w:r w:rsidRPr="00BF68F1">
        <w:rPr>
          <w:rFonts w:ascii="Arial" w:hAnsi="Arial" w:cs="Arial"/>
          <w:b/>
          <w:bCs/>
          <w:sz w:val="22"/>
        </w:rPr>
        <w:t>reducing costs</w:t>
      </w:r>
      <w:r w:rsidRPr="00BF68F1">
        <w:rPr>
          <w:rFonts w:ascii="Arial" w:hAnsi="Arial" w:cs="Arial"/>
          <w:sz w:val="22"/>
        </w:rPr>
        <w:t xml:space="preserve"> or making money—it’s about providing care that really matters to patients. For example, if a hospital invests in a program that helps stroke patients </w:t>
      </w:r>
      <w:r w:rsidRPr="00BF68F1">
        <w:rPr>
          <w:rFonts w:ascii="Arial" w:hAnsi="Arial" w:cs="Arial"/>
          <w:sz w:val="22"/>
        </w:rPr>
        <w:lastRenderedPageBreak/>
        <w:t xml:space="preserve">recover faster and regain independence, that program has created </w:t>
      </w:r>
      <w:r w:rsidRPr="00BF68F1">
        <w:rPr>
          <w:rFonts w:ascii="Arial" w:hAnsi="Arial" w:cs="Arial"/>
          <w:b/>
          <w:bCs/>
          <w:sz w:val="22"/>
        </w:rPr>
        <w:t>real value</w:t>
      </w:r>
      <w:r w:rsidRPr="00BF68F1">
        <w:rPr>
          <w:rFonts w:ascii="Arial" w:hAnsi="Arial" w:cs="Arial"/>
          <w:sz w:val="22"/>
        </w:rPr>
        <w:t xml:space="preserve"> because it improves patient lives relative to the resources spent.</w:t>
      </w:r>
    </w:p>
    <w:p w14:paraId="31B422D5" w14:textId="77777777" w:rsidR="00BF68F1" w:rsidRPr="00BF68F1" w:rsidRDefault="00BF68F1" w:rsidP="00BF68F1">
      <w:pPr>
        <w:spacing w:line="360" w:lineRule="auto"/>
        <w:rPr>
          <w:rFonts w:ascii="Arial" w:hAnsi="Arial" w:cs="Arial"/>
          <w:sz w:val="22"/>
        </w:rPr>
      </w:pPr>
      <w:r w:rsidRPr="00BF68F1">
        <w:rPr>
          <w:rFonts w:ascii="Arial" w:hAnsi="Arial" w:cs="Arial"/>
          <w:sz w:val="22"/>
        </w:rPr>
        <w:t xml:space="preserve">So, value creation is essentially about the </w:t>
      </w:r>
      <w:r w:rsidRPr="00BF68F1">
        <w:rPr>
          <w:rFonts w:ascii="Arial" w:hAnsi="Arial" w:cs="Arial"/>
          <w:b/>
          <w:bCs/>
          <w:sz w:val="22"/>
        </w:rPr>
        <w:t>balance between quality and efficiency</w:t>
      </w:r>
      <w:r w:rsidRPr="00BF68F1">
        <w:rPr>
          <w:rFonts w:ascii="Arial" w:hAnsi="Arial" w:cs="Arial"/>
          <w:sz w:val="22"/>
        </w:rPr>
        <w:t xml:space="preserve">: delivering </w:t>
      </w:r>
      <w:r w:rsidRPr="00BF68F1">
        <w:rPr>
          <w:rFonts w:ascii="Arial" w:hAnsi="Arial" w:cs="Arial"/>
          <w:b/>
          <w:bCs/>
          <w:sz w:val="22"/>
        </w:rPr>
        <w:t>better results</w:t>
      </w:r>
      <w:r w:rsidRPr="00BF68F1">
        <w:rPr>
          <w:rFonts w:ascii="Arial" w:hAnsi="Arial" w:cs="Arial"/>
          <w:sz w:val="22"/>
        </w:rPr>
        <w:t xml:space="preserve"> for patients without wasting resources.</w:t>
      </w:r>
    </w:p>
    <w:p w14:paraId="4F2592AB" w14:textId="77777777" w:rsidR="00BF68F1" w:rsidRPr="00F64F8E" w:rsidRDefault="00BF68F1" w:rsidP="00BF68F1">
      <w:pPr>
        <w:spacing w:line="360" w:lineRule="auto"/>
        <w:rPr>
          <w:rFonts w:ascii="Arial" w:hAnsi="Arial" w:cs="Arial"/>
          <w:sz w:val="22"/>
        </w:rPr>
      </w:pPr>
    </w:p>
    <w:p w14:paraId="6CA3D01F" w14:textId="27CEAB12" w:rsidR="00BF68F1" w:rsidRPr="00BF68F1" w:rsidRDefault="00F64F8E" w:rsidP="00BF68F1">
      <w:pPr>
        <w:spacing w:line="360" w:lineRule="auto"/>
        <w:rPr>
          <w:rFonts w:ascii="Arial" w:hAnsi="Arial" w:cs="Arial"/>
          <w:sz w:val="22"/>
          <w:lang w:val="it-IT"/>
        </w:rPr>
      </w:pPr>
      <w:r w:rsidRPr="00F64F8E">
        <w:rPr>
          <w:rFonts w:ascii="Arial" w:hAnsi="Arial" w:cs="Arial"/>
          <w:b/>
          <w:bCs/>
          <w:sz w:val="22"/>
        </w:rPr>
        <w:t>Real-life example:</w:t>
      </w:r>
      <w:r w:rsidRPr="00F64F8E">
        <w:rPr>
          <w:rFonts w:ascii="Arial" w:hAnsi="Arial" w:cs="Arial"/>
          <w:sz w:val="22"/>
        </w:rPr>
        <w:br/>
      </w:r>
      <w:r w:rsidR="00BF68F1" w:rsidRPr="00BF68F1">
        <w:rPr>
          <w:rFonts w:ascii="Arial" w:hAnsi="Arial" w:cs="Arial"/>
          <w:sz w:val="22"/>
        </w:rPr>
        <w:t xml:space="preserve">The VR rehabilitation program (Oxford VR, 2022) is a clear example of value creation in healthcare. By allowing patients with mobility issues to complete physiotherapy exercises at home, the program improves </w:t>
      </w:r>
      <w:r w:rsidR="00BF68F1" w:rsidRPr="00BF68F1">
        <w:rPr>
          <w:rFonts w:ascii="Arial" w:hAnsi="Arial" w:cs="Arial"/>
          <w:b/>
          <w:bCs/>
          <w:sz w:val="22"/>
        </w:rPr>
        <w:t>patient outcomes</w:t>
      </w:r>
      <w:r w:rsidR="00BF68F1" w:rsidRPr="00BF68F1">
        <w:rPr>
          <w:rFonts w:ascii="Arial" w:hAnsi="Arial" w:cs="Arial"/>
          <w:sz w:val="22"/>
        </w:rPr>
        <w:t xml:space="preserve">—faster recovery, higher engagement, and better adherence to therapy—while also making </w:t>
      </w:r>
      <w:r w:rsidR="00BF68F1" w:rsidRPr="00BF68F1">
        <w:rPr>
          <w:rFonts w:ascii="Arial" w:hAnsi="Arial" w:cs="Arial"/>
          <w:b/>
          <w:bCs/>
          <w:sz w:val="22"/>
        </w:rPr>
        <w:t>efficient use of resources</w:t>
      </w:r>
      <w:r w:rsidR="00BF68F1" w:rsidRPr="00BF68F1">
        <w:rPr>
          <w:rFonts w:ascii="Arial" w:hAnsi="Arial" w:cs="Arial"/>
          <w:sz w:val="22"/>
        </w:rPr>
        <w:t xml:space="preserve">, such as physiotherapist time and hospital space. According to Porter (2010), value is created when healthcare interventions improve outcomes relative to costs, and this VR initiative demonstrates exactly that: it delivers meaningful benefits to patients while optimizing resources. </w:t>
      </w:r>
      <w:r w:rsidR="00BF68F1" w:rsidRPr="00BF68F1">
        <w:rPr>
          <w:rFonts w:ascii="Arial" w:hAnsi="Arial" w:cs="Arial"/>
          <w:sz w:val="22"/>
          <w:lang w:val="it-IT"/>
        </w:rPr>
        <w:t xml:space="preserve">Reflecting on this helped me understand that innovation and creativity are not just about new ideas—they must be applied in ways that </w:t>
      </w:r>
      <w:r w:rsidR="00BF68F1" w:rsidRPr="00BF68F1">
        <w:rPr>
          <w:rFonts w:ascii="Arial" w:hAnsi="Arial" w:cs="Arial"/>
          <w:b/>
          <w:bCs/>
          <w:sz w:val="22"/>
          <w:lang w:val="it-IT"/>
        </w:rPr>
        <w:t>create tangible value</w:t>
      </w:r>
      <w:r w:rsidR="00BF68F1" w:rsidRPr="00BF68F1">
        <w:rPr>
          <w:rFonts w:ascii="Arial" w:hAnsi="Arial" w:cs="Arial"/>
          <w:sz w:val="22"/>
          <w:lang w:val="it-IT"/>
        </w:rPr>
        <w:t xml:space="preserve"> for patients and organizations. This insight will shape how I approach problem-solving in future professional roles, ensuring that solutions are both innovative and outcome-focused.</w:t>
      </w:r>
    </w:p>
    <w:p w14:paraId="3D7D90FD" w14:textId="637414CB" w:rsidR="00F64F8E" w:rsidRPr="00F64F8E" w:rsidRDefault="00F64F8E" w:rsidP="00F64F8E">
      <w:pPr>
        <w:spacing w:line="360" w:lineRule="auto"/>
        <w:rPr>
          <w:rFonts w:ascii="Arial" w:hAnsi="Arial" w:cs="Arial"/>
          <w:sz w:val="22"/>
        </w:rPr>
      </w:pPr>
    </w:p>
    <w:p w14:paraId="15301CD2" w14:textId="77777777" w:rsidR="00F64F8E" w:rsidRPr="00F64F8E" w:rsidRDefault="00F64F8E" w:rsidP="00F64F8E">
      <w:pPr>
        <w:spacing w:line="360" w:lineRule="auto"/>
        <w:rPr>
          <w:rFonts w:ascii="Arial" w:hAnsi="Arial" w:cs="Arial"/>
          <w:sz w:val="22"/>
        </w:rPr>
      </w:pPr>
      <w:r w:rsidRPr="00F64F8E">
        <w:rPr>
          <w:rFonts w:ascii="Arial" w:hAnsi="Arial" w:cs="Arial"/>
          <w:b/>
          <w:bCs/>
          <w:sz w:val="22"/>
        </w:rPr>
        <w:t>Why it matters:</w:t>
      </w:r>
      <w:r w:rsidRPr="00F64F8E">
        <w:rPr>
          <w:rFonts w:ascii="Arial" w:hAnsi="Arial" w:cs="Arial"/>
          <w:sz w:val="22"/>
        </w:rPr>
        <w:br/>
        <w:t>This example highlights how value is created by improving health outcomes while reducing system pressure.</w:t>
      </w:r>
    </w:p>
    <w:p w14:paraId="12B0DB66" w14:textId="77777777" w:rsidR="00F64F8E" w:rsidRPr="00F64F8E" w:rsidRDefault="00F64F8E" w:rsidP="00F64F8E">
      <w:pPr>
        <w:spacing w:line="360" w:lineRule="auto"/>
        <w:rPr>
          <w:rFonts w:ascii="Arial" w:hAnsi="Arial" w:cs="Arial"/>
          <w:sz w:val="22"/>
          <w:lang w:val="it-IT"/>
        </w:rPr>
      </w:pPr>
      <w:r w:rsidRPr="00F64F8E">
        <w:rPr>
          <w:rFonts w:ascii="Arial" w:hAnsi="Arial" w:cs="Arial"/>
          <w:sz w:val="22"/>
          <w:lang w:val="it-IT"/>
        </w:rPr>
        <w:pict w14:anchorId="46082580">
          <v:rect id="_x0000_i1026" style="width:0;height:1.5pt" o:hralign="center" o:hrstd="t" o:hr="t" fillcolor="#a0a0a0" stroked="f"/>
        </w:pict>
      </w:r>
    </w:p>
    <w:p w14:paraId="25DD8709" w14:textId="77777777" w:rsidR="00F64F8E" w:rsidRDefault="00F64F8E" w:rsidP="00F64F8E">
      <w:pPr>
        <w:spacing w:line="360" w:lineRule="auto"/>
        <w:rPr>
          <w:rFonts w:ascii="Arial" w:hAnsi="Arial" w:cs="Arial"/>
          <w:b/>
          <w:bCs/>
          <w:sz w:val="22"/>
        </w:rPr>
      </w:pPr>
      <w:r w:rsidRPr="00F64F8E">
        <w:rPr>
          <w:rFonts w:ascii="Arial" w:hAnsi="Arial" w:cs="Arial"/>
          <w:b/>
          <w:bCs/>
          <w:sz w:val="22"/>
        </w:rPr>
        <w:t>Change</w:t>
      </w:r>
    </w:p>
    <w:p w14:paraId="4EE9118D" w14:textId="0C50A9A6" w:rsidR="00BF68F1" w:rsidRPr="00BF68F1" w:rsidRDefault="00BF68F1" w:rsidP="00F64F8E">
      <w:pPr>
        <w:spacing w:line="360" w:lineRule="auto"/>
        <w:rPr>
          <w:rFonts w:ascii="Arial" w:hAnsi="Arial" w:cs="Arial"/>
          <w:sz w:val="22"/>
        </w:rPr>
      </w:pPr>
      <w:r w:rsidRPr="00BF68F1">
        <w:rPr>
          <w:rFonts w:ascii="Arial" w:hAnsi="Arial" w:cs="Arial"/>
          <w:b/>
          <w:bCs/>
          <w:sz w:val="22"/>
        </w:rPr>
        <w:br/>
      </w:r>
      <w:r w:rsidRPr="00BF68F1">
        <w:rPr>
          <w:rFonts w:ascii="Arial" w:hAnsi="Arial" w:cs="Arial"/>
          <w:sz w:val="22"/>
        </w:rPr>
        <w:t>Value creation is the process of generating benefits for stakeholders by improving services, processes, or outcomes through thoughtful planning and change. In healthcare, this means designing interventions or innovations that enhance patient care, increase efficiency, and provide tangible improvements for both patients and the organization (Burnes, 2017).</w:t>
      </w:r>
    </w:p>
    <w:p w14:paraId="5E958CD3" w14:textId="77777777" w:rsidR="00BF68F1" w:rsidRPr="00BF68F1" w:rsidRDefault="00BF68F1" w:rsidP="00BF68F1">
      <w:pPr>
        <w:spacing w:line="360" w:lineRule="auto"/>
        <w:rPr>
          <w:rFonts w:ascii="Arial" w:hAnsi="Arial" w:cs="Arial"/>
          <w:sz w:val="22"/>
          <w:lang w:val="it-IT"/>
        </w:rPr>
      </w:pPr>
      <w:r w:rsidRPr="00BF68F1">
        <w:rPr>
          <w:rFonts w:ascii="Arial" w:hAnsi="Arial" w:cs="Arial"/>
          <w:sz w:val="22"/>
        </w:rPr>
        <w:t xml:space="preserve">This module has deepened my understanding of creativity, innovation, and value creation in healthcare. Using Design Thinking to redesign a familiar product showed me that creativity is not just about generating ideas, but about applying them to solve real problems. A real-life example that inspired me was the virtual reality (VR) rehabilitation program for patients with mobility issues (Oxford VR, 2022). By enabling patients to complete exercises at home, it </w:t>
      </w:r>
      <w:r w:rsidRPr="00BF68F1">
        <w:rPr>
          <w:rFonts w:ascii="Arial" w:hAnsi="Arial" w:cs="Arial"/>
          <w:sz w:val="22"/>
        </w:rPr>
        <w:lastRenderedPageBreak/>
        <w:t xml:space="preserve">improved engagement and recovery outcomes, demonstrating how innovation can create tangible value. Value creation, as defined by Burnes (2017), is about generating benefits for stakeholders by improving processes, services, or outcomes. </w:t>
      </w:r>
      <w:r w:rsidRPr="00BF68F1">
        <w:rPr>
          <w:rFonts w:ascii="Arial" w:hAnsi="Arial" w:cs="Arial"/>
          <w:sz w:val="22"/>
          <w:lang w:val="it-IT"/>
        </w:rPr>
        <w:t>This example made me realize that creativity and innovation are most effective when they are purposeful and outcome-focused. In future roles, I plan to apply these principles to design solutions that enhance patient care while efficiently using resources, ensuring that ideas lead to meaningful improvements.</w:t>
      </w:r>
    </w:p>
    <w:p w14:paraId="5F874315" w14:textId="77777777" w:rsidR="00BF68F1" w:rsidRPr="00F64F8E" w:rsidRDefault="00BF68F1" w:rsidP="00F64F8E">
      <w:pPr>
        <w:spacing w:line="360" w:lineRule="auto"/>
        <w:rPr>
          <w:rFonts w:ascii="Arial" w:hAnsi="Arial" w:cs="Arial"/>
          <w:b/>
          <w:bCs/>
          <w:sz w:val="22"/>
        </w:rPr>
      </w:pPr>
    </w:p>
    <w:p w14:paraId="0A766CD9" w14:textId="77777777" w:rsidR="00BF68F1" w:rsidRPr="00BF68F1" w:rsidRDefault="00BF68F1" w:rsidP="00BF68F1">
      <w:pPr>
        <w:spacing w:line="360" w:lineRule="auto"/>
        <w:rPr>
          <w:rFonts w:ascii="Arial" w:hAnsi="Arial" w:cs="Arial"/>
          <w:sz w:val="22"/>
          <w:lang w:val="it-IT"/>
        </w:rPr>
      </w:pPr>
      <w:r w:rsidRPr="00BF68F1">
        <w:rPr>
          <w:rFonts w:ascii="Arial" w:hAnsi="Arial" w:cs="Arial"/>
          <w:sz w:val="22"/>
          <w:lang w:val="it-IT"/>
        </w:rPr>
        <w:t xml:space="preserve">A hospital implemented a </w:t>
      </w:r>
      <w:r w:rsidRPr="00BF68F1">
        <w:rPr>
          <w:rFonts w:ascii="Arial" w:hAnsi="Arial" w:cs="Arial"/>
          <w:b/>
          <w:bCs/>
          <w:sz w:val="22"/>
          <w:lang w:val="it-IT"/>
        </w:rPr>
        <w:t>virtual reality (VR) rehabilitation program</w:t>
      </w:r>
      <w:r w:rsidRPr="00BF68F1">
        <w:rPr>
          <w:rFonts w:ascii="Arial" w:hAnsi="Arial" w:cs="Arial"/>
          <w:sz w:val="22"/>
          <w:lang w:val="it-IT"/>
        </w:rPr>
        <w:t xml:space="preserve"> for patients recovering from strokes or mobility issues (Oxford VR, 2022). Traditionally, patients had to attend in-person physiotherapy sessions, which could be time-consuming and challenging. The VR program allowed patients to complete guided exercises at home using VR headsets, improving accessibility, engagement, and recovery outcomes.</w:t>
      </w:r>
    </w:p>
    <w:p w14:paraId="7C3A8A55" w14:textId="77777777" w:rsidR="00BF68F1" w:rsidRPr="00BF68F1" w:rsidRDefault="00BF68F1" w:rsidP="00BF68F1">
      <w:pPr>
        <w:spacing w:line="360" w:lineRule="auto"/>
        <w:rPr>
          <w:rFonts w:ascii="Arial" w:hAnsi="Arial" w:cs="Arial"/>
          <w:sz w:val="22"/>
          <w:lang w:val="it-IT"/>
        </w:rPr>
      </w:pPr>
      <w:r w:rsidRPr="00BF68F1">
        <w:rPr>
          <w:rFonts w:ascii="Arial" w:hAnsi="Arial" w:cs="Arial"/>
          <w:b/>
          <w:bCs/>
          <w:sz w:val="22"/>
          <w:lang w:val="it-IT"/>
        </w:rPr>
        <w:t>Why it matters:</w:t>
      </w:r>
      <w:r w:rsidRPr="00BF68F1">
        <w:rPr>
          <w:rFonts w:ascii="Arial" w:hAnsi="Arial" w:cs="Arial"/>
          <w:sz w:val="22"/>
          <w:lang w:val="it-IT"/>
        </w:rPr>
        <w:br/>
        <w:t xml:space="preserve">This example matters because it shows how creativity and innovation can </w:t>
      </w:r>
      <w:r w:rsidRPr="00BF68F1">
        <w:rPr>
          <w:rFonts w:ascii="Arial" w:hAnsi="Arial" w:cs="Arial"/>
          <w:b/>
          <w:bCs/>
          <w:sz w:val="22"/>
          <w:lang w:val="it-IT"/>
        </w:rPr>
        <w:t>directly improve patient outcomes</w:t>
      </w:r>
      <w:r w:rsidRPr="00BF68F1">
        <w:rPr>
          <w:rFonts w:ascii="Arial" w:hAnsi="Arial" w:cs="Arial"/>
          <w:sz w:val="22"/>
          <w:lang w:val="it-IT"/>
        </w:rPr>
        <w:t xml:space="preserve"> while efficiently using healthcare resources. It demonstrates that value creation is not just about cost savings, but about </w:t>
      </w:r>
      <w:r w:rsidRPr="00BF68F1">
        <w:rPr>
          <w:rFonts w:ascii="Arial" w:hAnsi="Arial" w:cs="Arial"/>
          <w:b/>
          <w:bCs/>
          <w:sz w:val="22"/>
          <w:lang w:val="it-IT"/>
        </w:rPr>
        <w:t>making a meaningful difference</w:t>
      </w:r>
      <w:r w:rsidRPr="00BF68F1">
        <w:rPr>
          <w:rFonts w:ascii="Arial" w:hAnsi="Arial" w:cs="Arial"/>
          <w:sz w:val="22"/>
          <w:lang w:val="it-IT"/>
        </w:rPr>
        <w:t xml:space="preserve"> for patients. Seeing this in practice helped me understand that innovation should be </w:t>
      </w:r>
      <w:r w:rsidRPr="00BF68F1">
        <w:rPr>
          <w:rFonts w:ascii="Arial" w:hAnsi="Arial" w:cs="Arial"/>
          <w:b/>
          <w:bCs/>
          <w:sz w:val="22"/>
          <w:lang w:val="it-IT"/>
        </w:rPr>
        <w:t>purposeful and user-focused</w:t>
      </w:r>
      <w:r w:rsidRPr="00BF68F1">
        <w:rPr>
          <w:rFonts w:ascii="Arial" w:hAnsi="Arial" w:cs="Arial"/>
          <w:sz w:val="22"/>
          <w:lang w:val="it-IT"/>
        </w:rPr>
        <w:t>, combining imagination with practical application to solve real healthcare challenges. In my future professional role, I aim to apply similar approaches to develop solutions that are both innovative and impactful</w:t>
      </w:r>
    </w:p>
    <w:p w14:paraId="14A47698" w14:textId="2B92A230" w:rsidR="00F64F8E" w:rsidRPr="00F64F8E" w:rsidRDefault="00F64F8E" w:rsidP="00F64F8E">
      <w:pPr>
        <w:spacing w:line="360" w:lineRule="auto"/>
        <w:rPr>
          <w:rFonts w:ascii="Arial" w:hAnsi="Arial" w:cs="Arial"/>
          <w:sz w:val="22"/>
        </w:rPr>
      </w:pPr>
    </w:p>
    <w:p w14:paraId="04665387" w14:textId="07D04B46" w:rsidR="00F64F8E" w:rsidRPr="00F64F8E" w:rsidRDefault="00F64F8E" w:rsidP="00F64F8E">
      <w:pPr>
        <w:spacing w:line="360" w:lineRule="auto"/>
        <w:rPr>
          <w:rFonts w:ascii="Arial" w:hAnsi="Arial" w:cs="Arial"/>
          <w:sz w:val="22"/>
        </w:rPr>
      </w:pPr>
      <w:r w:rsidRPr="00F64F8E">
        <w:rPr>
          <w:rFonts w:ascii="Arial" w:hAnsi="Arial" w:cs="Arial"/>
          <w:sz w:val="22"/>
        </w:rPr>
        <w:t>.</w:t>
      </w:r>
    </w:p>
    <w:p w14:paraId="60C72489"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Text-Based Mind Map Template (Problem at Centre)</w:t>
      </w:r>
    </w:p>
    <w:p w14:paraId="52D19108" w14:textId="77777777" w:rsidR="00B44CF5" w:rsidRPr="00B44CF5" w:rsidRDefault="00B44CF5" w:rsidP="00B44CF5">
      <w:pPr>
        <w:spacing w:line="360" w:lineRule="auto"/>
        <w:rPr>
          <w:rFonts w:ascii="Arial" w:hAnsi="Arial" w:cs="Arial"/>
          <w:sz w:val="22"/>
        </w:rPr>
      </w:pPr>
      <w:r w:rsidRPr="00B44CF5">
        <w:rPr>
          <w:rFonts w:ascii="Arial" w:hAnsi="Arial" w:cs="Arial"/>
          <w:b/>
          <w:bCs/>
          <w:sz w:val="22"/>
        </w:rPr>
        <w:t>Problem: Digital Exclusion in Health and Social Care</w:t>
      </w:r>
    </w:p>
    <w:p w14:paraId="4CB5C403"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 Digital Exclusion ]</w:t>
      </w:r>
    </w:p>
    <w:p w14:paraId="742D7457"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w:t>
      </w:r>
    </w:p>
    <w:p w14:paraId="0ED511DD"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w:t>
      </w:r>
    </w:p>
    <w:p w14:paraId="1F1B0043"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                                |                                        |</w:t>
      </w:r>
    </w:p>
    <w:p w14:paraId="69E5CDEC"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Causes                          Impacts                               Possible Solutions</w:t>
      </w:r>
    </w:p>
    <w:p w14:paraId="3019D0CB"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                                |                                        |</w:t>
      </w:r>
    </w:p>
    <w:p w14:paraId="696BD176" w14:textId="77777777" w:rsidR="00B44CF5" w:rsidRPr="00B44CF5" w:rsidRDefault="00B44CF5" w:rsidP="00B44CF5">
      <w:pPr>
        <w:spacing w:line="360" w:lineRule="auto"/>
        <w:rPr>
          <w:rFonts w:ascii="Arial" w:hAnsi="Arial" w:cs="Arial"/>
          <w:sz w:val="22"/>
        </w:rPr>
      </w:pPr>
      <w:r w:rsidRPr="00B44CF5">
        <w:rPr>
          <w:rFonts w:ascii="Arial" w:hAnsi="Arial" w:cs="Arial"/>
          <w:sz w:val="22"/>
        </w:rPr>
        <w:lastRenderedPageBreak/>
        <w:t>- Limited access to           - Poor access to care                 - Digital literacy training</w:t>
      </w:r>
    </w:p>
    <w:p w14:paraId="684F9446"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devices/Wi-Fi               - Increased inequalities              - Community digital hubs</w:t>
      </w:r>
    </w:p>
    <w:p w14:paraId="4FF83DA9" w14:textId="77777777" w:rsidR="00B44CF5" w:rsidRPr="00B44CF5" w:rsidRDefault="00B44CF5" w:rsidP="00B44CF5">
      <w:pPr>
        <w:spacing w:line="360" w:lineRule="auto"/>
        <w:rPr>
          <w:rFonts w:ascii="Arial" w:hAnsi="Arial" w:cs="Arial"/>
          <w:sz w:val="22"/>
        </w:rPr>
      </w:pPr>
      <w:r w:rsidRPr="00B44CF5">
        <w:rPr>
          <w:rFonts w:ascii="Arial" w:hAnsi="Arial" w:cs="Arial"/>
          <w:sz w:val="22"/>
        </w:rPr>
        <w:t>- Low digital skills          - Delayed treatment                   - Simplified user-friendly apps</w:t>
      </w:r>
    </w:p>
    <w:p w14:paraId="01625C62" w14:textId="77777777" w:rsidR="00B44CF5" w:rsidRPr="00B44CF5" w:rsidRDefault="00B44CF5" w:rsidP="00B44CF5">
      <w:pPr>
        <w:spacing w:line="360" w:lineRule="auto"/>
        <w:rPr>
          <w:rFonts w:ascii="Arial" w:hAnsi="Arial" w:cs="Arial"/>
          <w:sz w:val="22"/>
        </w:rPr>
      </w:pPr>
      <w:r w:rsidRPr="00B44CF5">
        <w:rPr>
          <w:rFonts w:ascii="Arial" w:hAnsi="Arial" w:cs="Arial"/>
          <w:sz w:val="22"/>
        </w:rPr>
        <w:t>- Socioeconomic barriers      - Higher anxiety for patients         - Outreach for older adults</w:t>
      </w:r>
    </w:p>
    <w:p w14:paraId="357EC2DD" w14:textId="77777777" w:rsidR="00B44CF5" w:rsidRPr="00B44CF5" w:rsidRDefault="00B44CF5" w:rsidP="00B44CF5">
      <w:pPr>
        <w:spacing w:line="360" w:lineRule="auto"/>
        <w:rPr>
          <w:rFonts w:ascii="Arial" w:hAnsi="Arial" w:cs="Arial"/>
          <w:sz w:val="22"/>
        </w:rPr>
      </w:pPr>
      <w:r w:rsidRPr="00B44CF5">
        <w:rPr>
          <w:rFonts w:ascii="Arial" w:hAnsi="Arial" w:cs="Arial"/>
          <w:sz w:val="22"/>
        </w:rPr>
        <w:t>- Disability/age-related      - Reduced independence                - Partnerships with libraries/charities</w:t>
      </w:r>
    </w:p>
    <w:p w14:paraId="5B067904"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  challenges                  - Staff frustration                   - Assistive technologies</w:t>
      </w:r>
    </w:p>
    <w:p w14:paraId="225D86DD"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Connections using </w:t>
      </w:r>
      <w:r w:rsidRPr="00B44CF5">
        <w:rPr>
          <w:rFonts w:ascii="Arial" w:hAnsi="Arial" w:cs="Arial"/>
          <w:b/>
          <w:bCs/>
          <w:sz w:val="22"/>
        </w:rPr>
        <w:t>Systems Thinking</w:t>
      </w:r>
      <w:r w:rsidRPr="00B44CF5">
        <w:rPr>
          <w:rFonts w:ascii="Arial" w:hAnsi="Arial" w:cs="Arial"/>
          <w:sz w:val="22"/>
        </w:rPr>
        <w:t>:</w:t>
      </w:r>
    </w:p>
    <w:p w14:paraId="790BA226" w14:textId="77777777" w:rsidR="00B44CF5" w:rsidRPr="00B44CF5" w:rsidRDefault="00B44CF5" w:rsidP="00B44CF5">
      <w:pPr>
        <w:numPr>
          <w:ilvl w:val="0"/>
          <w:numId w:val="2"/>
        </w:numPr>
        <w:spacing w:line="360" w:lineRule="auto"/>
        <w:rPr>
          <w:rFonts w:ascii="Arial" w:hAnsi="Arial" w:cs="Arial"/>
          <w:sz w:val="22"/>
        </w:rPr>
      </w:pPr>
      <w:r w:rsidRPr="00B44CF5">
        <w:rPr>
          <w:rFonts w:ascii="Arial" w:hAnsi="Arial" w:cs="Arial"/>
          <w:sz w:val="22"/>
        </w:rPr>
        <w:t>Causes interact (e.g., poverty → no internet → reduced access to remote care).</w:t>
      </w:r>
    </w:p>
    <w:p w14:paraId="4E589227" w14:textId="77777777" w:rsidR="00B44CF5" w:rsidRPr="00B44CF5" w:rsidRDefault="00B44CF5" w:rsidP="00B44CF5">
      <w:pPr>
        <w:numPr>
          <w:ilvl w:val="0"/>
          <w:numId w:val="2"/>
        </w:numPr>
        <w:spacing w:line="360" w:lineRule="auto"/>
        <w:rPr>
          <w:rFonts w:ascii="Arial" w:hAnsi="Arial" w:cs="Arial"/>
          <w:sz w:val="22"/>
        </w:rPr>
      </w:pPr>
      <w:r w:rsidRPr="00B44CF5">
        <w:rPr>
          <w:rFonts w:ascii="Arial" w:hAnsi="Arial" w:cs="Arial"/>
          <w:sz w:val="22"/>
        </w:rPr>
        <w:t>Impacts reinforce each other (e.g., delayed care → worsened health → increased service demand).</w:t>
      </w:r>
    </w:p>
    <w:p w14:paraId="36EBAFDF" w14:textId="77777777" w:rsidR="00B44CF5" w:rsidRPr="00B44CF5" w:rsidRDefault="00B44CF5" w:rsidP="00B44CF5">
      <w:pPr>
        <w:spacing w:line="360" w:lineRule="auto"/>
        <w:rPr>
          <w:rFonts w:ascii="Arial" w:hAnsi="Arial" w:cs="Arial"/>
          <w:sz w:val="22"/>
        </w:rPr>
      </w:pPr>
      <w:r w:rsidRPr="00B44CF5">
        <w:rPr>
          <w:rFonts w:ascii="Arial" w:hAnsi="Arial" w:cs="Arial"/>
          <w:sz w:val="22"/>
        </w:rPr>
        <w:t>Use this structure to build your own mind map visually.</w:t>
      </w:r>
    </w:p>
    <w:p w14:paraId="0AC6BF5A" w14:textId="77777777" w:rsidR="00B44CF5" w:rsidRPr="00B44CF5" w:rsidRDefault="00B44CF5" w:rsidP="00B44CF5">
      <w:pPr>
        <w:spacing w:line="360" w:lineRule="auto"/>
        <w:rPr>
          <w:rFonts w:ascii="Arial" w:hAnsi="Arial" w:cs="Arial"/>
          <w:sz w:val="22"/>
          <w:lang w:val="it-IT"/>
        </w:rPr>
      </w:pPr>
      <w:r w:rsidRPr="00B44CF5">
        <w:rPr>
          <w:rFonts w:ascii="Arial" w:hAnsi="Arial" w:cs="Arial"/>
          <w:sz w:val="22"/>
          <w:lang w:val="it-IT"/>
        </w:rPr>
        <w:pict w14:anchorId="290931C5">
          <v:rect id="_x0000_i1027" style="width:0;height:1.5pt" o:hralign="center" o:hrstd="t" o:hr="t" fillcolor="#a0a0a0" stroked="f"/>
        </w:pict>
      </w:r>
    </w:p>
    <w:p w14:paraId="05A7A229"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130-Word Explanation Template (Adaptable)</w:t>
      </w:r>
    </w:p>
    <w:p w14:paraId="0B04B6CB" w14:textId="77777777" w:rsidR="00B44CF5" w:rsidRPr="00B44CF5" w:rsidRDefault="00B44CF5" w:rsidP="00B44CF5">
      <w:pPr>
        <w:spacing w:line="360" w:lineRule="auto"/>
        <w:rPr>
          <w:rFonts w:ascii="Arial" w:hAnsi="Arial" w:cs="Arial"/>
          <w:sz w:val="22"/>
        </w:rPr>
      </w:pPr>
      <w:r w:rsidRPr="00B44CF5">
        <w:rPr>
          <w:rFonts w:ascii="Arial" w:hAnsi="Arial" w:cs="Arial"/>
          <w:i/>
          <w:iCs/>
          <w:sz w:val="22"/>
        </w:rPr>
        <w:t>Below is a model you can personalise in your own words.</w:t>
      </w:r>
    </w:p>
    <w:p w14:paraId="4EE5508E" w14:textId="77777777" w:rsidR="00B44CF5" w:rsidRDefault="00B44CF5" w:rsidP="00B44CF5">
      <w:pPr>
        <w:spacing w:line="360" w:lineRule="auto"/>
        <w:rPr>
          <w:rFonts w:ascii="Arial" w:hAnsi="Arial" w:cs="Arial"/>
          <w:sz w:val="22"/>
        </w:rPr>
      </w:pPr>
      <w:r w:rsidRPr="00B44CF5">
        <w:rPr>
          <w:rFonts w:ascii="Arial" w:hAnsi="Arial" w:cs="Arial"/>
          <w:sz w:val="22"/>
        </w:rPr>
        <w:t>Digital exclusion is a growing problem in health and social care because many services now rely on online systems, yet some groups lack the skills, access, or confidence to use them. My mind map shows how socioeconomic disadvantage, limited digital skills, disability, and poor internet access interact as connected causes. These lead to delayed care, poorer self-management, increased anxiety, and widening health inequalities, reflecting principles from the Social Determinants of Health framework. If digital exclusion is not addressed, vulnerable groups—especially older adults, disabled individuals, and people on low incomes—will continue to receive poorer-quality care. The map also highlights solutions such as digital literacy support, community hubs, and accessible technologies, which together can reduce inequalities and improve service access.</w:t>
      </w:r>
    </w:p>
    <w:p w14:paraId="715090EC" w14:textId="77777777" w:rsidR="00B44CF5" w:rsidRDefault="00B44CF5" w:rsidP="00B44CF5">
      <w:pPr>
        <w:spacing w:line="360" w:lineRule="auto"/>
        <w:rPr>
          <w:rFonts w:ascii="Arial" w:hAnsi="Arial" w:cs="Arial"/>
          <w:b/>
          <w:bCs/>
          <w:sz w:val="22"/>
        </w:rPr>
      </w:pPr>
    </w:p>
    <w:p w14:paraId="010A5C97" w14:textId="176DFB5B" w:rsidR="00B44CF5" w:rsidRPr="00B44CF5" w:rsidRDefault="00B44CF5" w:rsidP="00B44CF5">
      <w:pPr>
        <w:spacing w:line="360" w:lineRule="auto"/>
        <w:rPr>
          <w:rFonts w:ascii="Arial" w:hAnsi="Arial" w:cs="Arial"/>
          <w:b/>
          <w:bCs/>
          <w:sz w:val="22"/>
        </w:rPr>
      </w:pPr>
      <w:r w:rsidRPr="00B44CF5">
        <w:rPr>
          <w:rFonts w:ascii="Arial" w:hAnsi="Arial" w:cs="Arial"/>
          <w:b/>
          <w:bCs/>
          <w:sz w:val="22"/>
        </w:rPr>
        <w:t>Template: Self-Reflection of Group Activity (Using Gibbs’ Reflective Cycle)</w:t>
      </w:r>
    </w:p>
    <w:p w14:paraId="058EC222" w14:textId="77777777" w:rsidR="00B44CF5" w:rsidRPr="00B44CF5" w:rsidRDefault="00B44CF5" w:rsidP="00B44CF5">
      <w:pPr>
        <w:spacing w:line="360" w:lineRule="auto"/>
        <w:rPr>
          <w:rFonts w:ascii="Arial" w:hAnsi="Arial" w:cs="Arial"/>
          <w:sz w:val="22"/>
        </w:rPr>
      </w:pPr>
      <w:r w:rsidRPr="00B44CF5">
        <w:rPr>
          <w:rFonts w:ascii="Arial" w:hAnsi="Arial" w:cs="Arial"/>
          <w:i/>
          <w:iCs/>
          <w:sz w:val="22"/>
        </w:rPr>
        <w:t>(200 words – adapt using your own experience)</w:t>
      </w:r>
    </w:p>
    <w:p w14:paraId="39BE2FD4"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1. Description</w:t>
      </w:r>
    </w:p>
    <w:p w14:paraId="503DA86A" w14:textId="77777777" w:rsidR="00B44CF5" w:rsidRPr="00B44CF5" w:rsidRDefault="00B44CF5" w:rsidP="00B44CF5">
      <w:pPr>
        <w:spacing w:line="360" w:lineRule="auto"/>
        <w:rPr>
          <w:rFonts w:ascii="Arial" w:hAnsi="Arial" w:cs="Arial"/>
          <w:sz w:val="22"/>
        </w:rPr>
      </w:pPr>
      <w:r w:rsidRPr="00B44CF5">
        <w:rPr>
          <w:rFonts w:ascii="Arial" w:hAnsi="Arial" w:cs="Arial"/>
          <w:sz w:val="22"/>
        </w:rPr>
        <w:lastRenderedPageBreak/>
        <w:t>Briefly state the activity and the thinking styles involved.</w:t>
      </w:r>
      <w:r w:rsidRPr="00B44CF5">
        <w:rPr>
          <w:rFonts w:ascii="Arial" w:hAnsi="Arial" w:cs="Arial"/>
          <w:sz w:val="22"/>
        </w:rPr>
        <w:br/>
      </w:r>
      <w:r w:rsidRPr="00B44CF5">
        <w:rPr>
          <w:rFonts w:ascii="Arial" w:hAnsi="Arial" w:cs="Arial"/>
          <w:i/>
          <w:iCs/>
          <w:sz w:val="22"/>
        </w:rPr>
        <w:t>Example starter:</w:t>
      </w:r>
      <w:r w:rsidRPr="00B44CF5">
        <w:rPr>
          <w:rFonts w:ascii="Arial" w:hAnsi="Arial" w:cs="Arial"/>
          <w:sz w:val="22"/>
        </w:rPr>
        <w:br/>
        <w:t>“In our group task, we were asked to generate ideas using divergent thinking before narrowing them down through convergent thinking.”</w:t>
      </w:r>
    </w:p>
    <w:p w14:paraId="6872C086"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2. Feelings</w:t>
      </w:r>
    </w:p>
    <w:p w14:paraId="1550C29A" w14:textId="77777777" w:rsidR="00B44CF5" w:rsidRPr="00B44CF5" w:rsidRDefault="00B44CF5" w:rsidP="00B44CF5">
      <w:pPr>
        <w:spacing w:line="360" w:lineRule="auto"/>
        <w:rPr>
          <w:rFonts w:ascii="Arial" w:hAnsi="Arial" w:cs="Arial"/>
          <w:sz w:val="22"/>
        </w:rPr>
      </w:pPr>
      <w:r w:rsidRPr="00B44CF5">
        <w:rPr>
          <w:rFonts w:ascii="Arial" w:hAnsi="Arial" w:cs="Arial"/>
          <w:sz w:val="22"/>
        </w:rPr>
        <w:t>How you felt using each thinking style.</w:t>
      </w:r>
      <w:r w:rsidRPr="00B44CF5">
        <w:rPr>
          <w:rFonts w:ascii="Arial" w:hAnsi="Arial" w:cs="Arial"/>
          <w:sz w:val="22"/>
        </w:rPr>
        <w:br/>
      </w:r>
      <w:r w:rsidRPr="00B44CF5">
        <w:rPr>
          <w:rFonts w:ascii="Arial" w:hAnsi="Arial" w:cs="Arial"/>
          <w:i/>
          <w:iCs/>
          <w:sz w:val="22"/>
        </w:rPr>
        <w:t>Prompt:</w:t>
      </w:r>
      <w:r w:rsidRPr="00B44CF5">
        <w:rPr>
          <w:rFonts w:ascii="Arial" w:hAnsi="Arial" w:cs="Arial"/>
          <w:sz w:val="22"/>
        </w:rPr>
        <w:br/>
        <w:t>Did one feel more natural? Did you feel confident or unsure?</w:t>
      </w:r>
    </w:p>
    <w:p w14:paraId="56465354"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3. Evaluation</w:t>
      </w:r>
    </w:p>
    <w:p w14:paraId="62F79EFF" w14:textId="77777777" w:rsidR="00B44CF5" w:rsidRPr="00B44CF5" w:rsidRDefault="00B44CF5" w:rsidP="00B44CF5">
      <w:pPr>
        <w:spacing w:line="360" w:lineRule="auto"/>
        <w:rPr>
          <w:rFonts w:ascii="Arial" w:hAnsi="Arial" w:cs="Arial"/>
          <w:sz w:val="22"/>
        </w:rPr>
      </w:pPr>
      <w:r w:rsidRPr="00B44CF5">
        <w:rPr>
          <w:rFonts w:ascii="Arial" w:hAnsi="Arial" w:cs="Arial"/>
          <w:sz w:val="22"/>
        </w:rPr>
        <w:t>What went well and what was challenging.</w:t>
      </w:r>
      <w:r w:rsidRPr="00B44CF5">
        <w:rPr>
          <w:rFonts w:ascii="Arial" w:hAnsi="Arial" w:cs="Arial"/>
          <w:sz w:val="22"/>
        </w:rPr>
        <w:br/>
        <w:t>Relate to a real moment:</w:t>
      </w:r>
      <w:r w:rsidRPr="00B44CF5">
        <w:rPr>
          <w:rFonts w:ascii="Arial" w:hAnsi="Arial" w:cs="Arial"/>
          <w:sz w:val="22"/>
        </w:rPr>
        <w:br/>
      </w:r>
      <w:r w:rsidRPr="00B44CF5">
        <w:rPr>
          <w:rFonts w:ascii="Arial" w:hAnsi="Arial" w:cs="Arial"/>
          <w:i/>
          <w:iCs/>
          <w:sz w:val="22"/>
        </w:rPr>
        <w:t>Example starter:</w:t>
      </w:r>
      <w:r w:rsidRPr="00B44CF5">
        <w:rPr>
          <w:rFonts w:ascii="Arial" w:hAnsi="Arial" w:cs="Arial"/>
          <w:sz w:val="22"/>
        </w:rPr>
        <w:br/>
        <w:t>“When the group could not agree on an option, I suggested using a pros-and-cons list to support convergent thinking.”</w:t>
      </w:r>
    </w:p>
    <w:p w14:paraId="509B828A"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4. Analysis</w:t>
      </w:r>
    </w:p>
    <w:p w14:paraId="78EBC32B" w14:textId="77777777" w:rsidR="00B44CF5" w:rsidRPr="00B44CF5" w:rsidRDefault="00B44CF5" w:rsidP="00B44CF5">
      <w:pPr>
        <w:spacing w:line="360" w:lineRule="auto"/>
        <w:rPr>
          <w:rFonts w:ascii="Arial" w:hAnsi="Arial" w:cs="Arial"/>
          <w:sz w:val="22"/>
        </w:rPr>
      </w:pPr>
      <w:r w:rsidRPr="00B44CF5">
        <w:rPr>
          <w:rFonts w:ascii="Arial" w:hAnsi="Arial" w:cs="Arial"/>
          <w:sz w:val="22"/>
        </w:rPr>
        <w:t>Link to theory + definitions.</w:t>
      </w:r>
      <w:r w:rsidRPr="00B44CF5">
        <w:rPr>
          <w:rFonts w:ascii="Arial" w:hAnsi="Arial" w:cs="Arial"/>
          <w:sz w:val="22"/>
        </w:rPr>
        <w:br/>
      </w:r>
      <w:r w:rsidRPr="00B44CF5">
        <w:rPr>
          <w:rFonts w:ascii="Arial" w:hAnsi="Arial" w:cs="Arial"/>
          <w:i/>
          <w:iCs/>
          <w:sz w:val="22"/>
        </w:rPr>
        <w:t>Insert definition:</w:t>
      </w:r>
      <w:r w:rsidRPr="00B44CF5">
        <w:rPr>
          <w:rFonts w:ascii="Arial" w:hAnsi="Arial" w:cs="Arial"/>
          <w:sz w:val="22"/>
        </w:rPr>
        <w:br/>
        <w:t>“Divergent thinking involves generating many ideas, whereas convergent thinking focuses on choosing the best option” (Author, Year).</w:t>
      </w:r>
      <w:r w:rsidRPr="00B44CF5">
        <w:rPr>
          <w:rFonts w:ascii="Arial" w:hAnsi="Arial" w:cs="Arial"/>
          <w:sz w:val="22"/>
        </w:rPr>
        <w:br/>
        <w:t>Explain how you used both.</w:t>
      </w:r>
    </w:p>
    <w:p w14:paraId="07AB3D10"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5. Conclusion</w:t>
      </w:r>
    </w:p>
    <w:p w14:paraId="4F524CC7" w14:textId="77777777" w:rsidR="00B44CF5" w:rsidRPr="00B44CF5" w:rsidRDefault="00B44CF5" w:rsidP="00B44CF5">
      <w:pPr>
        <w:spacing w:line="360" w:lineRule="auto"/>
        <w:rPr>
          <w:rFonts w:ascii="Arial" w:hAnsi="Arial" w:cs="Arial"/>
          <w:sz w:val="22"/>
        </w:rPr>
      </w:pPr>
      <w:r w:rsidRPr="00B44CF5">
        <w:rPr>
          <w:rFonts w:ascii="Arial" w:hAnsi="Arial" w:cs="Arial"/>
          <w:sz w:val="22"/>
        </w:rPr>
        <w:t>What you learned about your thinking or teamwork.</w:t>
      </w:r>
      <w:r w:rsidRPr="00B44CF5">
        <w:rPr>
          <w:rFonts w:ascii="Arial" w:hAnsi="Arial" w:cs="Arial"/>
          <w:sz w:val="22"/>
        </w:rPr>
        <w:br/>
      </w:r>
      <w:r w:rsidRPr="00B44CF5">
        <w:rPr>
          <w:rFonts w:ascii="Arial" w:hAnsi="Arial" w:cs="Arial"/>
          <w:i/>
          <w:iCs/>
          <w:sz w:val="22"/>
        </w:rPr>
        <w:t>Prompt:</w:t>
      </w:r>
      <w:r w:rsidRPr="00B44CF5">
        <w:rPr>
          <w:rFonts w:ascii="Arial" w:hAnsi="Arial" w:cs="Arial"/>
          <w:sz w:val="22"/>
        </w:rPr>
        <w:br/>
        <w:t>Did you discover a new strength or challenge?</w:t>
      </w:r>
    </w:p>
    <w:p w14:paraId="23585073"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6. Action Plan</w:t>
      </w:r>
    </w:p>
    <w:p w14:paraId="0E1323AC" w14:textId="77777777" w:rsidR="00B44CF5" w:rsidRPr="00B44CF5" w:rsidRDefault="00B44CF5" w:rsidP="00B44CF5">
      <w:pPr>
        <w:spacing w:line="360" w:lineRule="auto"/>
        <w:rPr>
          <w:rFonts w:ascii="Arial" w:hAnsi="Arial" w:cs="Arial"/>
          <w:sz w:val="22"/>
        </w:rPr>
      </w:pPr>
      <w:r w:rsidRPr="00B44CF5">
        <w:rPr>
          <w:rFonts w:ascii="Arial" w:hAnsi="Arial" w:cs="Arial"/>
          <w:sz w:val="22"/>
        </w:rPr>
        <w:t>What you will do differently next time.</w:t>
      </w:r>
      <w:r w:rsidRPr="00B44CF5">
        <w:rPr>
          <w:rFonts w:ascii="Arial" w:hAnsi="Arial" w:cs="Arial"/>
          <w:sz w:val="22"/>
        </w:rPr>
        <w:br/>
      </w:r>
      <w:r w:rsidRPr="00B44CF5">
        <w:rPr>
          <w:rFonts w:ascii="Arial" w:hAnsi="Arial" w:cs="Arial"/>
          <w:i/>
          <w:iCs/>
          <w:sz w:val="22"/>
        </w:rPr>
        <w:t>Example:</w:t>
      </w:r>
      <w:r w:rsidRPr="00B44CF5">
        <w:rPr>
          <w:rFonts w:ascii="Arial" w:hAnsi="Arial" w:cs="Arial"/>
          <w:sz w:val="22"/>
        </w:rPr>
        <w:br/>
        <w:t>“Next time, I would contribute earlier during the idea-generation stage and encourage quieter members to share their views.”</w:t>
      </w:r>
    </w:p>
    <w:p w14:paraId="0F4C3370"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Reference (example)</w:t>
      </w:r>
    </w:p>
    <w:p w14:paraId="795DFAC5" w14:textId="77777777" w:rsidR="00B44CF5" w:rsidRPr="00B44CF5" w:rsidRDefault="00B44CF5" w:rsidP="00B44CF5">
      <w:pPr>
        <w:spacing w:line="360" w:lineRule="auto"/>
        <w:rPr>
          <w:rFonts w:ascii="Arial" w:hAnsi="Arial" w:cs="Arial"/>
          <w:sz w:val="22"/>
        </w:rPr>
      </w:pPr>
      <w:r w:rsidRPr="00B44CF5">
        <w:rPr>
          <w:rFonts w:ascii="Arial" w:hAnsi="Arial" w:cs="Arial"/>
          <w:sz w:val="22"/>
        </w:rPr>
        <w:t xml:space="preserve">Author, A. (Year) </w:t>
      </w:r>
      <w:r w:rsidRPr="00B44CF5">
        <w:rPr>
          <w:rFonts w:ascii="Arial" w:hAnsi="Arial" w:cs="Arial"/>
          <w:i/>
          <w:iCs/>
          <w:sz w:val="22"/>
        </w:rPr>
        <w:t>Title</w:t>
      </w:r>
      <w:r w:rsidRPr="00B44CF5">
        <w:rPr>
          <w:rFonts w:ascii="Arial" w:hAnsi="Arial" w:cs="Arial"/>
          <w:sz w:val="22"/>
        </w:rPr>
        <w:t>, Publisher.</w:t>
      </w:r>
    </w:p>
    <w:p w14:paraId="2B7CA87C"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lastRenderedPageBreak/>
        <w:t>Template: Case Study Analysis of a UK Innovation (200 words)</w:t>
      </w:r>
    </w:p>
    <w:p w14:paraId="68585996" w14:textId="77777777" w:rsidR="00B44CF5" w:rsidRPr="00B44CF5" w:rsidRDefault="00B44CF5" w:rsidP="00B44CF5">
      <w:pPr>
        <w:spacing w:line="360" w:lineRule="auto"/>
        <w:rPr>
          <w:rFonts w:ascii="Arial" w:hAnsi="Arial" w:cs="Arial"/>
          <w:sz w:val="22"/>
        </w:rPr>
      </w:pPr>
      <w:r w:rsidRPr="00B44CF5">
        <w:rPr>
          <w:rFonts w:ascii="Arial" w:hAnsi="Arial" w:cs="Arial"/>
          <w:i/>
          <w:iCs/>
          <w:sz w:val="22"/>
        </w:rPr>
        <w:t>(Example model: NHS Virtual Wards — adapt with your own research)</w:t>
      </w:r>
    </w:p>
    <w:p w14:paraId="2071C6B5"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1. Problem or Need (40–50 words)</w:t>
      </w:r>
    </w:p>
    <w:p w14:paraId="47E0C0DB" w14:textId="77777777" w:rsidR="00B44CF5" w:rsidRPr="00B44CF5" w:rsidRDefault="00B44CF5" w:rsidP="00B44CF5">
      <w:pPr>
        <w:spacing w:line="360" w:lineRule="auto"/>
        <w:rPr>
          <w:rFonts w:ascii="Arial" w:hAnsi="Arial" w:cs="Arial"/>
          <w:sz w:val="22"/>
        </w:rPr>
      </w:pPr>
      <w:r w:rsidRPr="00B44CF5">
        <w:rPr>
          <w:rFonts w:ascii="Arial" w:hAnsi="Arial" w:cs="Arial"/>
          <w:i/>
          <w:iCs/>
          <w:sz w:val="22"/>
        </w:rPr>
        <w:t>Sentence starters:</w:t>
      </w:r>
    </w:p>
    <w:p w14:paraId="145366C1" w14:textId="77777777" w:rsidR="00B44CF5" w:rsidRPr="00B44CF5" w:rsidRDefault="00B44CF5" w:rsidP="00B44CF5">
      <w:pPr>
        <w:numPr>
          <w:ilvl w:val="0"/>
          <w:numId w:val="3"/>
        </w:numPr>
        <w:spacing w:line="360" w:lineRule="auto"/>
        <w:rPr>
          <w:rFonts w:ascii="Arial" w:hAnsi="Arial" w:cs="Arial"/>
          <w:sz w:val="22"/>
        </w:rPr>
      </w:pPr>
      <w:r w:rsidRPr="00B44CF5">
        <w:rPr>
          <w:rFonts w:ascii="Arial" w:hAnsi="Arial" w:cs="Arial"/>
          <w:sz w:val="22"/>
        </w:rPr>
        <w:t>“The innovation addressed the issue of…”</w:t>
      </w:r>
    </w:p>
    <w:p w14:paraId="5E99C1BE" w14:textId="77777777" w:rsidR="00B44CF5" w:rsidRPr="00B44CF5" w:rsidRDefault="00B44CF5" w:rsidP="00B44CF5">
      <w:pPr>
        <w:numPr>
          <w:ilvl w:val="0"/>
          <w:numId w:val="3"/>
        </w:numPr>
        <w:spacing w:line="360" w:lineRule="auto"/>
        <w:rPr>
          <w:rFonts w:ascii="Arial" w:hAnsi="Arial" w:cs="Arial"/>
          <w:sz w:val="22"/>
        </w:rPr>
      </w:pPr>
      <w:r w:rsidRPr="00B44CF5">
        <w:rPr>
          <w:rFonts w:ascii="Arial" w:hAnsi="Arial" w:cs="Arial"/>
          <w:sz w:val="22"/>
        </w:rPr>
        <w:t>“This was a significant challenge because…”</w:t>
      </w:r>
    </w:p>
    <w:p w14:paraId="4BAA88BD" w14:textId="77777777" w:rsidR="00B44CF5" w:rsidRPr="00B44CF5" w:rsidRDefault="00B44CF5" w:rsidP="00B44CF5">
      <w:pPr>
        <w:spacing w:line="360" w:lineRule="auto"/>
        <w:rPr>
          <w:rFonts w:ascii="Arial" w:hAnsi="Arial" w:cs="Arial"/>
          <w:sz w:val="22"/>
          <w:lang w:val="it-IT"/>
        </w:rPr>
      </w:pPr>
      <w:r w:rsidRPr="00B44CF5">
        <w:rPr>
          <w:rFonts w:ascii="Arial" w:hAnsi="Arial" w:cs="Arial"/>
          <w:sz w:val="22"/>
          <w:lang w:val="it-IT"/>
        </w:rPr>
        <w:t>Examples you can adapt:</w:t>
      </w:r>
    </w:p>
    <w:p w14:paraId="684C9805" w14:textId="77777777" w:rsidR="00B44CF5" w:rsidRPr="00B44CF5" w:rsidRDefault="00B44CF5" w:rsidP="00B44CF5">
      <w:pPr>
        <w:numPr>
          <w:ilvl w:val="0"/>
          <w:numId w:val="4"/>
        </w:numPr>
        <w:spacing w:line="360" w:lineRule="auto"/>
        <w:rPr>
          <w:rFonts w:ascii="Arial" w:hAnsi="Arial" w:cs="Arial"/>
          <w:sz w:val="22"/>
        </w:rPr>
      </w:pPr>
      <w:r w:rsidRPr="00B44CF5">
        <w:rPr>
          <w:rFonts w:ascii="Arial" w:hAnsi="Arial" w:cs="Arial"/>
          <w:sz w:val="22"/>
        </w:rPr>
        <w:t>High hospital admissions for long-term conditions</w:t>
      </w:r>
    </w:p>
    <w:p w14:paraId="5D70DE18" w14:textId="77777777" w:rsidR="00B44CF5" w:rsidRPr="00B44CF5" w:rsidRDefault="00B44CF5" w:rsidP="00B44CF5">
      <w:pPr>
        <w:numPr>
          <w:ilvl w:val="0"/>
          <w:numId w:val="4"/>
        </w:numPr>
        <w:spacing w:line="360" w:lineRule="auto"/>
        <w:rPr>
          <w:rFonts w:ascii="Arial" w:hAnsi="Arial" w:cs="Arial"/>
          <w:sz w:val="22"/>
          <w:lang w:val="it-IT"/>
        </w:rPr>
      </w:pPr>
      <w:r w:rsidRPr="00B44CF5">
        <w:rPr>
          <w:rFonts w:ascii="Arial" w:hAnsi="Arial" w:cs="Arial"/>
          <w:sz w:val="22"/>
          <w:lang w:val="it-IT"/>
        </w:rPr>
        <w:t>Bed shortages and long waits</w:t>
      </w:r>
    </w:p>
    <w:p w14:paraId="4E05163C" w14:textId="77777777" w:rsidR="00B44CF5" w:rsidRPr="00B44CF5" w:rsidRDefault="00B44CF5" w:rsidP="00B44CF5">
      <w:pPr>
        <w:numPr>
          <w:ilvl w:val="0"/>
          <w:numId w:val="4"/>
        </w:numPr>
        <w:spacing w:line="360" w:lineRule="auto"/>
        <w:rPr>
          <w:rFonts w:ascii="Arial" w:hAnsi="Arial" w:cs="Arial"/>
          <w:sz w:val="22"/>
        </w:rPr>
      </w:pPr>
      <w:r w:rsidRPr="00B44CF5">
        <w:rPr>
          <w:rFonts w:ascii="Arial" w:hAnsi="Arial" w:cs="Arial"/>
          <w:sz w:val="22"/>
        </w:rPr>
        <w:t>Limited support for frail patients at home</w:t>
      </w:r>
    </w:p>
    <w:p w14:paraId="3432DBA2"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2. How Creativity Helped (40–50 words)</w:t>
      </w:r>
    </w:p>
    <w:p w14:paraId="1E20958B" w14:textId="77777777" w:rsidR="00B44CF5" w:rsidRPr="00B44CF5" w:rsidRDefault="00B44CF5" w:rsidP="00B44CF5">
      <w:pPr>
        <w:spacing w:line="360" w:lineRule="auto"/>
        <w:rPr>
          <w:rFonts w:ascii="Arial" w:hAnsi="Arial" w:cs="Arial"/>
          <w:sz w:val="22"/>
        </w:rPr>
      </w:pPr>
      <w:r w:rsidRPr="00B44CF5">
        <w:rPr>
          <w:rFonts w:ascii="Arial" w:hAnsi="Arial" w:cs="Arial"/>
          <w:sz w:val="22"/>
        </w:rPr>
        <w:t>Explain the creative element:</w:t>
      </w:r>
    </w:p>
    <w:p w14:paraId="6315B81B" w14:textId="77777777" w:rsidR="00B44CF5" w:rsidRPr="00B44CF5" w:rsidRDefault="00B44CF5" w:rsidP="00B44CF5">
      <w:pPr>
        <w:numPr>
          <w:ilvl w:val="0"/>
          <w:numId w:val="5"/>
        </w:numPr>
        <w:spacing w:line="360" w:lineRule="auto"/>
        <w:rPr>
          <w:rFonts w:ascii="Arial" w:hAnsi="Arial" w:cs="Arial"/>
          <w:sz w:val="22"/>
        </w:rPr>
      </w:pPr>
      <w:r w:rsidRPr="00B44CF5">
        <w:rPr>
          <w:rFonts w:ascii="Arial" w:hAnsi="Arial" w:cs="Arial"/>
          <w:sz w:val="22"/>
        </w:rPr>
        <w:t>New combination of technology + remote monitoring</w:t>
      </w:r>
    </w:p>
    <w:p w14:paraId="5344D001" w14:textId="77777777" w:rsidR="00B44CF5" w:rsidRPr="00B44CF5" w:rsidRDefault="00B44CF5" w:rsidP="00B44CF5">
      <w:pPr>
        <w:numPr>
          <w:ilvl w:val="0"/>
          <w:numId w:val="5"/>
        </w:numPr>
        <w:spacing w:line="360" w:lineRule="auto"/>
        <w:rPr>
          <w:rFonts w:ascii="Arial" w:hAnsi="Arial" w:cs="Arial"/>
          <w:sz w:val="22"/>
        </w:rPr>
      </w:pPr>
      <w:r w:rsidRPr="00B44CF5">
        <w:rPr>
          <w:rFonts w:ascii="Arial" w:hAnsi="Arial" w:cs="Arial"/>
          <w:sz w:val="22"/>
        </w:rPr>
        <w:t>Rethinking traditional hospital care by moving it into the home</w:t>
      </w:r>
    </w:p>
    <w:p w14:paraId="11EC9B4B" w14:textId="77777777" w:rsidR="00B44CF5" w:rsidRPr="00B44CF5" w:rsidRDefault="00B44CF5" w:rsidP="00B44CF5">
      <w:pPr>
        <w:numPr>
          <w:ilvl w:val="0"/>
          <w:numId w:val="5"/>
        </w:numPr>
        <w:spacing w:line="360" w:lineRule="auto"/>
        <w:rPr>
          <w:rFonts w:ascii="Arial" w:hAnsi="Arial" w:cs="Arial"/>
          <w:sz w:val="22"/>
        </w:rPr>
      </w:pPr>
      <w:r w:rsidRPr="00B44CF5">
        <w:rPr>
          <w:rFonts w:ascii="Arial" w:hAnsi="Arial" w:cs="Arial"/>
          <w:sz w:val="22"/>
        </w:rPr>
        <w:t>Using multidisciplinary teams in a new way</w:t>
      </w:r>
    </w:p>
    <w:p w14:paraId="3D0E596C" w14:textId="77777777" w:rsidR="00B44CF5" w:rsidRPr="00B44CF5" w:rsidRDefault="00B44CF5" w:rsidP="00B44CF5">
      <w:pPr>
        <w:spacing w:line="360" w:lineRule="auto"/>
        <w:rPr>
          <w:rFonts w:ascii="Arial" w:hAnsi="Arial" w:cs="Arial"/>
          <w:sz w:val="22"/>
        </w:rPr>
      </w:pPr>
      <w:r w:rsidRPr="00B44CF5">
        <w:rPr>
          <w:rFonts w:ascii="Arial" w:hAnsi="Arial" w:cs="Arial"/>
          <w:i/>
          <w:iCs/>
          <w:sz w:val="22"/>
        </w:rPr>
        <w:t>Prompt:</w:t>
      </w:r>
      <w:r w:rsidRPr="00B44CF5">
        <w:rPr>
          <w:rFonts w:ascii="Arial" w:hAnsi="Arial" w:cs="Arial"/>
          <w:sz w:val="22"/>
        </w:rPr>
        <w:t xml:space="preserve"> Link to innovation theory (e.g., value proposition, service redesign).</w:t>
      </w:r>
    </w:p>
    <w:p w14:paraId="6A896185"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3. Value Created (60–70 words)</w:t>
      </w:r>
    </w:p>
    <w:p w14:paraId="336F0AA0" w14:textId="77777777" w:rsidR="00B44CF5" w:rsidRPr="00B44CF5" w:rsidRDefault="00B44CF5" w:rsidP="00B44CF5">
      <w:pPr>
        <w:spacing w:line="360" w:lineRule="auto"/>
        <w:rPr>
          <w:rFonts w:ascii="Arial" w:hAnsi="Arial" w:cs="Arial"/>
          <w:sz w:val="22"/>
        </w:rPr>
      </w:pPr>
      <w:r w:rsidRPr="00B44CF5">
        <w:rPr>
          <w:rFonts w:ascii="Arial" w:hAnsi="Arial" w:cs="Arial"/>
          <w:sz w:val="22"/>
        </w:rPr>
        <w:t>Discuss value for:</w:t>
      </w:r>
    </w:p>
    <w:p w14:paraId="45F777C3" w14:textId="77777777" w:rsidR="00B44CF5" w:rsidRPr="00B44CF5" w:rsidRDefault="00B44CF5" w:rsidP="00B44CF5">
      <w:pPr>
        <w:numPr>
          <w:ilvl w:val="0"/>
          <w:numId w:val="6"/>
        </w:numPr>
        <w:spacing w:line="360" w:lineRule="auto"/>
        <w:rPr>
          <w:rFonts w:ascii="Arial" w:hAnsi="Arial" w:cs="Arial"/>
          <w:sz w:val="22"/>
        </w:rPr>
      </w:pPr>
      <w:r w:rsidRPr="00B44CF5">
        <w:rPr>
          <w:rFonts w:ascii="Arial" w:hAnsi="Arial" w:cs="Arial"/>
          <w:b/>
          <w:bCs/>
          <w:sz w:val="22"/>
        </w:rPr>
        <w:t>Service users</w:t>
      </w:r>
      <w:r w:rsidRPr="00B44CF5">
        <w:rPr>
          <w:rFonts w:ascii="Arial" w:hAnsi="Arial" w:cs="Arial"/>
          <w:sz w:val="22"/>
        </w:rPr>
        <w:t xml:space="preserve"> (safety, comfort, independence, reduced exposure to infection)</w:t>
      </w:r>
    </w:p>
    <w:p w14:paraId="41BA534C" w14:textId="77777777" w:rsidR="00B44CF5" w:rsidRPr="00B44CF5" w:rsidRDefault="00B44CF5" w:rsidP="00B44CF5">
      <w:pPr>
        <w:numPr>
          <w:ilvl w:val="0"/>
          <w:numId w:val="6"/>
        </w:numPr>
        <w:spacing w:line="360" w:lineRule="auto"/>
        <w:rPr>
          <w:rFonts w:ascii="Arial" w:hAnsi="Arial" w:cs="Arial"/>
          <w:sz w:val="22"/>
        </w:rPr>
      </w:pPr>
      <w:r w:rsidRPr="00B44CF5">
        <w:rPr>
          <w:rFonts w:ascii="Arial" w:hAnsi="Arial" w:cs="Arial"/>
          <w:b/>
          <w:bCs/>
          <w:sz w:val="22"/>
        </w:rPr>
        <w:t>Staff</w:t>
      </w:r>
      <w:r w:rsidRPr="00B44CF5">
        <w:rPr>
          <w:rFonts w:ascii="Arial" w:hAnsi="Arial" w:cs="Arial"/>
          <w:sz w:val="22"/>
        </w:rPr>
        <w:t xml:space="preserve"> (better data, improved workflow)</w:t>
      </w:r>
    </w:p>
    <w:p w14:paraId="241A742F" w14:textId="77777777" w:rsidR="00B44CF5" w:rsidRPr="00B44CF5" w:rsidRDefault="00B44CF5" w:rsidP="00B44CF5">
      <w:pPr>
        <w:numPr>
          <w:ilvl w:val="0"/>
          <w:numId w:val="6"/>
        </w:numPr>
        <w:spacing w:line="360" w:lineRule="auto"/>
        <w:rPr>
          <w:rFonts w:ascii="Arial" w:hAnsi="Arial" w:cs="Arial"/>
          <w:sz w:val="22"/>
        </w:rPr>
      </w:pPr>
      <w:r w:rsidRPr="00B44CF5">
        <w:rPr>
          <w:rFonts w:ascii="Arial" w:hAnsi="Arial" w:cs="Arial"/>
          <w:b/>
          <w:bCs/>
          <w:sz w:val="22"/>
        </w:rPr>
        <w:t>System</w:t>
      </w:r>
      <w:r w:rsidRPr="00B44CF5">
        <w:rPr>
          <w:rFonts w:ascii="Arial" w:hAnsi="Arial" w:cs="Arial"/>
          <w:sz w:val="22"/>
        </w:rPr>
        <w:t xml:space="preserve"> (reduced admissions, lower costs)</w:t>
      </w:r>
    </w:p>
    <w:p w14:paraId="25E8064B" w14:textId="77777777" w:rsidR="00B44CF5" w:rsidRPr="00B44CF5" w:rsidRDefault="00B44CF5" w:rsidP="00B44CF5">
      <w:pPr>
        <w:spacing w:line="360" w:lineRule="auto"/>
        <w:rPr>
          <w:rFonts w:ascii="Arial" w:hAnsi="Arial" w:cs="Arial"/>
          <w:sz w:val="22"/>
        </w:rPr>
      </w:pPr>
      <w:r w:rsidRPr="00B44CF5">
        <w:rPr>
          <w:rFonts w:ascii="Arial" w:hAnsi="Arial" w:cs="Arial"/>
          <w:sz w:val="22"/>
        </w:rPr>
        <w:t>Show why this matters using a value creation concept (e.g., improving outcomes relative to cost).</w:t>
      </w:r>
    </w:p>
    <w:p w14:paraId="51462F35" w14:textId="77777777" w:rsidR="00B44CF5" w:rsidRPr="00B44CF5" w:rsidRDefault="00B44CF5" w:rsidP="00B44CF5">
      <w:pPr>
        <w:spacing w:line="360" w:lineRule="auto"/>
        <w:rPr>
          <w:rFonts w:ascii="Arial" w:hAnsi="Arial" w:cs="Arial"/>
          <w:b/>
          <w:bCs/>
          <w:sz w:val="22"/>
        </w:rPr>
      </w:pPr>
      <w:r w:rsidRPr="00B44CF5">
        <w:rPr>
          <w:rFonts w:ascii="Arial" w:hAnsi="Arial" w:cs="Arial"/>
          <w:b/>
          <w:bCs/>
          <w:sz w:val="22"/>
        </w:rPr>
        <w:t>4. Reported Outcomes (30–40 words)</w:t>
      </w:r>
    </w:p>
    <w:p w14:paraId="0C8DD46E" w14:textId="77777777" w:rsidR="00B44CF5" w:rsidRPr="00B44CF5" w:rsidRDefault="00B44CF5" w:rsidP="00B44CF5">
      <w:pPr>
        <w:spacing w:line="360" w:lineRule="auto"/>
        <w:rPr>
          <w:rFonts w:ascii="Arial" w:hAnsi="Arial" w:cs="Arial"/>
          <w:sz w:val="22"/>
        </w:rPr>
      </w:pPr>
      <w:r w:rsidRPr="00B44CF5">
        <w:rPr>
          <w:rFonts w:ascii="Arial" w:hAnsi="Arial" w:cs="Arial"/>
          <w:sz w:val="22"/>
        </w:rPr>
        <w:t>Use real evidence from NHS England, journals, or evaluations.</w:t>
      </w:r>
      <w:r w:rsidRPr="00B44CF5">
        <w:rPr>
          <w:rFonts w:ascii="Arial" w:hAnsi="Arial" w:cs="Arial"/>
          <w:sz w:val="22"/>
        </w:rPr>
        <w:br/>
        <w:t>Examples to research and summarise:</w:t>
      </w:r>
    </w:p>
    <w:p w14:paraId="381B4113" w14:textId="77777777" w:rsidR="00B44CF5" w:rsidRPr="00B44CF5" w:rsidRDefault="00B44CF5" w:rsidP="00B44CF5">
      <w:pPr>
        <w:numPr>
          <w:ilvl w:val="0"/>
          <w:numId w:val="7"/>
        </w:numPr>
        <w:spacing w:line="360" w:lineRule="auto"/>
        <w:rPr>
          <w:rFonts w:ascii="Arial" w:hAnsi="Arial" w:cs="Arial"/>
          <w:sz w:val="22"/>
          <w:lang w:val="it-IT"/>
        </w:rPr>
      </w:pPr>
      <w:r w:rsidRPr="00B44CF5">
        <w:rPr>
          <w:rFonts w:ascii="Arial" w:hAnsi="Arial" w:cs="Arial"/>
          <w:sz w:val="22"/>
          <w:lang w:val="it-IT"/>
        </w:rPr>
        <w:lastRenderedPageBreak/>
        <w:t>Reduced length of stay</w:t>
      </w:r>
    </w:p>
    <w:p w14:paraId="089C49D3" w14:textId="77777777" w:rsidR="00B44CF5" w:rsidRPr="00B44CF5" w:rsidRDefault="00B44CF5" w:rsidP="00B44CF5">
      <w:pPr>
        <w:numPr>
          <w:ilvl w:val="0"/>
          <w:numId w:val="7"/>
        </w:numPr>
        <w:spacing w:line="360" w:lineRule="auto"/>
        <w:rPr>
          <w:rFonts w:ascii="Arial" w:hAnsi="Arial" w:cs="Arial"/>
          <w:sz w:val="22"/>
          <w:lang w:val="it-IT"/>
        </w:rPr>
      </w:pPr>
      <w:r w:rsidRPr="00B44CF5">
        <w:rPr>
          <w:rFonts w:ascii="Arial" w:hAnsi="Arial" w:cs="Arial"/>
          <w:sz w:val="22"/>
          <w:lang w:val="it-IT"/>
        </w:rPr>
        <w:t>Fewer hospital readmissions</w:t>
      </w:r>
    </w:p>
    <w:p w14:paraId="6EC8E7E9" w14:textId="77777777" w:rsidR="00B44CF5" w:rsidRPr="00B44CF5" w:rsidRDefault="00B44CF5" w:rsidP="00B44CF5">
      <w:pPr>
        <w:numPr>
          <w:ilvl w:val="0"/>
          <w:numId w:val="7"/>
        </w:numPr>
        <w:spacing w:line="360" w:lineRule="auto"/>
        <w:rPr>
          <w:rFonts w:ascii="Arial" w:hAnsi="Arial" w:cs="Arial"/>
          <w:sz w:val="22"/>
          <w:lang w:val="it-IT"/>
        </w:rPr>
      </w:pPr>
      <w:r w:rsidRPr="00B44CF5">
        <w:rPr>
          <w:rFonts w:ascii="Arial" w:hAnsi="Arial" w:cs="Arial"/>
          <w:sz w:val="22"/>
          <w:lang w:val="it-IT"/>
        </w:rPr>
        <w:t>High patient satisfaction</w:t>
      </w:r>
    </w:p>
    <w:p w14:paraId="2C75C1B1" w14:textId="77777777" w:rsidR="00B44CF5" w:rsidRDefault="00B44CF5" w:rsidP="00B44CF5">
      <w:pPr>
        <w:numPr>
          <w:ilvl w:val="0"/>
          <w:numId w:val="7"/>
        </w:numPr>
        <w:spacing w:line="360" w:lineRule="auto"/>
        <w:rPr>
          <w:rFonts w:ascii="Arial" w:hAnsi="Arial" w:cs="Arial"/>
          <w:sz w:val="22"/>
          <w:lang w:val="it-IT"/>
        </w:rPr>
      </w:pPr>
      <w:r w:rsidRPr="00B44CF5">
        <w:rPr>
          <w:rFonts w:ascii="Arial" w:hAnsi="Arial" w:cs="Arial"/>
          <w:sz w:val="22"/>
          <w:lang w:val="it-IT"/>
        </w:rPr>
        <w:t>Cost savings</w:t>
      </w:r>
    </w:p>
    <w:p w14:paraId="3E13D6A5" w14:textId="77777777" w:rsidR="00B44CF5" w:rsidRDefault="00B44CF5" w:rsidP="00B44CF5">
      <w:pPr>
        <w:pStyle w:val="NormalWeb"/>
        <w:numPr>
          <w:ilvl w:val="0"/>
          <w:numId w:val="7"/>
        </w:numPr>
      </w:pPr>
      <w:r>
        <w:rPr>
          <w:rStyle w:val="Strong"/>
        </w:rPr>
        <w:t>Case Study: NHS Virtual Wards</w:t>
      </w:r>
    </w:p>
    <w:p w14:paraId="1A1E3F93" w14:textId="77777777" w:rsidR="00B44CF5" w:rsidRPr="00B44CF5" w:rsidRDefault="00B44CF5" w:rsidP="00B44CF5">
      <w:pPr>
        <w:pStyle w:val="NormalWeb"/>
        <w:numPr>
          <w:ilvl w:val="0"/>
          <w:numId w:val="7"/>
        </w:numPr>
        <w:rPr>
          <w:lang w:val="en-GB"/>
        </w:rPr>
      </w:pPr>
      <w:r w:rsidRPr="00B44CF5">
        <w:rPr>
          <w:lang w:val="en-GB"/>
        </w:rPr>
        <w:t>The NHS introduced virtual wards to address rising hospital admissions, bed shortages, and long waits for patients with long-term or acute conditions. Traditional inpatient care was increasingly unsustainable, yet many patients could be safely monitored at home with appropriate technology and clinical support.</w:t>
      </w:r>
    </w:p>
    <w:p w14:paraId="1579B6C2" w14:textId="77777777" w:rsidR="00B44CF5" w:rsidRPr="00B44CF5" w:rsidRDefault="00B44CF5" w:rsidP="00B44CF5">
      <w:pPr>
        <w:pStyle w:val="NormalWeb"/>
        <w:numPr>
          <w:ilvl w:val="0"/>
          <w:numId w:val="7"/>
        </w:numPr>
        <w:rPr>
          <w:lang w:val="en-GB"/>
        </w:rPr>
      </w:pPr>
      <w:r w:rsidRPr="00B44CF5">
        <w:rPr>
          <w:lang w:val="en-GB"/>
        </w:rPr>
        <w:t>Creativity played a key role by reimagining hospital care as a home-based service. Clinicians integrated remote monitoring devices, video consultations, and multidisciplinary teamwork to provide “hospital-level” care outside the hospital. This reflects innovation theory, which emphasizes redesigning existing services to create value rather than solely developing new technology.</w:t>
      </w:r>
    </w:p>
    <w:p w14:paraId="7964E779" w14:textId="77777777" w:rsidR="00B44CF5" w:rsidRPr="00B44CF5" w:rsidRDefault="00B44CF5" w:rsidP="00B44CF5">
      <w:pPr>
        <w:pStyle w:val="NormalWeb"/>
        <w:numPr>
          <w:ilvl w:val="0"/>
          <w:numId w:val="7"/>
        </w:numPr>
        <w:rPr>
          <w:lang w:val="en-GB"/>
        </w:rPr>
      </w:pPr>
      <w:r w:rsidRPr="00B44CF5">
        <w:rPr>
          <w:lang w:val="en-GB"/>
        </w:rPr>
        <w:t>Virtual wards generated value for multiple stakeholders. Patients benefited from greater comfort, independence, and continuity of care. Staff accessed real-time patient data, improving efficiency and workload management. For the wider system, fewer admissions and shorter hospital stays reduced pressure on resources, aligning with value-creation models that focus on improved outcomes relative to cost.</w:t>
      </w:r>
    </w:p>
    <w:p w14:paraId="2F10F33C" w14:textId="77777777" w:rsidR="00B44CF5" w:rsidRPr="00B44CF5" w:rsidRDefault="00B44CF5" w:rsidP="00B44CF5">
      <w:pPr>
        <w:pStyle w:val="NormalWeb"/>
        <w:numPr>
          <w:ilvl w:val="0"/>
          <w:numId w:val="7"/>
        </w:numPr>
        <w:rPr>
          <w:lang w:val="en-GB"/>
        </w:rPr>
      </w:pPr>
      <w:r w:rsidRPr="00B44CF5">
        <w:rPr>
          <w:lang w:val="en-GB"/>
        </w:rPr>
        <w:t>Reported outcomes indicate reduced lengths of stay, lower readmission rates, and high patient satisfaction. Evaluations also highlight improved patient flow through emergency departments and cost savings, demonstrating the practical impact of combining creativity, technology, and effective service redesign.</w:t>
      </w:r>
    </w:p>
    <w:p w14:paraId="3FCFB759"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Template: Research Task (200 words)</w:t>
      </w:r>
    </w:p>
    <w:p w14:paraId="1EB9B2AB"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1. State the issue</w:t>
      </w:r>
    </w:p>
    <w:p w14:paraId="5507FBB9" w14:textId="77777777" w:rsidR="00591A68" w:rsidRPr="00591A68" w:rsidRDefault="00591A68" w:rsidP="00591A68">
      <w:pPr>
        <w:spacing w:line="360" w:lineRule="auto"/>
        <w:rPr>
          <w:rFonts w:ascii="Arial" w:hAnsi="Arial" w:cs="Arial"/>
          <w:sz w:val="22"/>
        </w:rPr>
      </w:pPr>
      <w:r w:rsidRPr="00591A68">
        <w:rPr>
          <w:rFonts w:ascii="Arial" w:hAnsi="Arial" w:cs="Arial"/>
          <w:i/>
          <w:iCs/>
          <w:sz w:val="22"/>
        </w:rPr>
        <w:t>Sentence starter:</w:t>
      </w:r>
      <w:r w:rsidRPr="00591A68">
        <w:rPr>
          <w:rFonts w:ascii="Arial" w:hAnsi="Arial" w:cs="Arial"/>
          <w:sz w:val="22"/>
        </w:rPr>
        <w:br/>
        <w:t>“Staff stress is a significant issue in health and social care, affecting wellbeing, patient safety, and service quality.”</w:t>
      </w:r>
    </w:p>
    <w:p w14:paraId="2E50CB7D" w14:textId="77777777" w:rsidR="00591A68" w:rsidRPr="00591A68" w:rsidRDefault="00591A68" w:rsidP="00591A68">
      <w:pPr>
        <w:spacing w:line="360" w:lineRule="auto"/>
        <w:rPr>
          <w:rFonts w:ascii="Arial" w:hAnsi="Arial" w:cs="Arial"/>
          <w:sz w:val="22"/>
          <w:lang w:val="it-IT"/>
        </w:rPr>
      </w:pPr>
      <w:r w:rsidRPr="00591A68">
        <w:rPr>
          <w:rFonts w:ascii="Arial" w:hAnsi="Arial" w:cs="Arial"/>
          <w:sz w:val="22"/>
          <w:lang w:val="it-IT"/>
        </w:rPr>
        <w:pict w14:anchorId="3DBDE678">
          <v:rect id="_x0000_i1028" style="width:0;height:1.5pt" o:hralign="center" o:hrstd="t" o:hr="t" fillcolor="#a0a0a0" stroked="f"/>
        </w:pict>
      </w:r>
    </w:p>
    <w:p w14:paraId="6C9B47BC" w14:textId="77777777" w:rsidR="00591A68" w:rsidRPr="00591A68" w:rsidRDefault="00591A68" w:rsidP="00591A68">
      <w:pPr>
        <w:spacing w:line="360" w:lineRule="auto"/>
        <w:rPr>
          <w:rFonts w:ascii="Arial" w:hAnsi="Arial" w:cs="Arial"/>
          <w:b/>
          <w:bCs/>
          <w:sz w:val="22"/>
          <w:lang w:val="it-IT"/>
        </w:rPr>
      </w:pPr>
      <w:r w:rsidRPr="00591A68">
        <w:rPr>
          <w:rFonts w:ascii="Arial" w:hAnsi="Arial" w:cs="Arial"/>
          <w:b/>
          <w:bCs/>
          <w:sz w:val="22"/>
          <w:lang w:val="it-IT"/>
        </w:rPr>
        <w:t>2. Article 1 – Causes and Understanding</w:t>
      </w:r>
    </w:p>
    <w:p w14:paraId="1C1BE286" w14:textId="77777777" w:rsidR="00591A68" w:rsidRPr="00591A68" w:rsidRDefault="00591A68" w:rsidP="00591A68">
      <w:pPr>
        <w:numPr>
          <w:ilvl w:val="0"/>
          <w:numId w:val="8"/>
        </w:numPr>
        <w:spacing w:line="360" w:lineRule="auto"/>
        <w:rPr>
          <w:rFonts w:ascii="Arial" w:hAnsi="Arial" w:cs="Arial"/>
          <w:sz w:val="22"/>
        </w:rPr>
      </w:pPr>
      <w:r w:rsidRPr="00591A68">
        <w:rPr>
          <w:rFonts w:ascii="Arial" w:hAnsi="Arial" w:cs="Arial"/>
          <w:b/>
          <w:bCs/>
          <w:sz w:val="22"/>
        </w:rPr>
        <w:t>Article:</w:t>
      </w:r>
      <w:r w:rsidRPr="00591A68">
        <w:rPr>
          <w:rFonts w:ascii="Arial" w:hAnsi="Arial" w:cs="Arial"/>
          <w:sz w:val="22"/>
        </w:rPr>
        <w:t xml:space="preserve"> Example: Maslach &amp; Leiter (2016), </w:t>
      </w:r>
      <w:r w:rsidRPr="00591A68">
        <w:rPr>
          <w:rFonts w:ascii="Arial" w:hAnsi="Arial" w:cs="Arial"/>
          <w:i/>
          <w:iCs/>
          <w:sz w:val="22"/>
        </w:rPr>
        <w:t>Burnout in health care: Causes and consequences</w:t>
      </w:r>
      <w:r w:rsidRPr="00591A68">
        <w:rPr>
          <w:rFonts w:ascii="Arial" w:hAnsi="Arial" w:cs="Arial"/>
          <w:sz w:val="22"/>
        </w:rPr>
        <w:t xml:space="preserve">, </w:t>
      </w:r>
      <w:r w:rsidRPr="00591A68">
        <w:rPr>
          <w:rFonts w:ascii="Arial" w:hAnsi="Arial" w:cs="Arial"/>
          <w:i/>
          <w:iCs/>
          <w:sz w:val="22"/>
        </w:rPr>
        <w:t>Journal of Health Services Research</w:t>
      </w:r>
      <w:r w:rsidRPr="00591A68">
        <w:rPr>
          <w:rFonts w:ascii="Arial" w:hAnsi="Arial" w:cs="Arial"/>
          <w:sz w:val="22"/>
        </w:rPr>
        <w:t>, 21(3), pp. 145–160.</w:t>
      </w:r>
    </w:p>
    <w:p w14:paraId="74CDDF75" w14:textId="77777777" w:rsidR="00591A68" w:rsidRPr="00591A68" w:rsidRDefault="00591A68" w:rsidP="00591A68">
      <w:pPr>
        <w:numPr>
          <w:ilvl w:val="0"/>
          <w:numId w:val="8"/>
        </w:numPr>
        <w:spacing w:line="360" w:lineRule="auto"/>
        <w:rPr>
          <w:rFonts w:ascii="Arial" w:hAnsi="Arial" w:cs="Arial"/>
          <w:sz w:val="22"/>
        </w:rPr>
      </w:pPr>
      <w:r w:rsidRPr="00591A68">
        <w:rPr>
          <w:rFonts w:ascii="Arial" w:hAnsi="Arial" w:cs="Arial"/>
          <w:b/>
          <w:bCs/>
          <w:sz w:val="22"/>
        </w:rPr>
        <w:t>Paraphrase main findings:</w:t>
      </w:r>
      <w:r w:rsidRPr="00591A68">
        <w:rPr>
          <w:rFonts w:ascii="Arial" w:hAnsi="Arial" w:cs="Arial"/>
          <w:sz w:val="22"/>
        </w:rPr>
        <w:br/>
        <w:t>The study identifies high workloads, long shifts, emotional demands, and lack of control as major causes of burnout. It highlights that chronic stress leads to emotional exhaustion, reduced performance, and staff turnover.</w:t>
      </w:r>
    </w:p>
    <w:p w14:paraId="19026EDD" w14:textId="77777777" w:rsidR="00591A68" w:rsidRPr="00591A68" w:rsidRDefault="00591A68" w:rsidP="00591A68">
      <w:pPr>
        <w:numPr>
          <w:ilvl w:val="0"/>
          <w:numId w:val="8"/>
        </w:numPr>
        <w:spacing w:line="360" w:lineRule="auto"/>
        <w:rPr>
          <w:rFonts w:ascii="Arial" w:hAnsi="Arial" w:cs="Arial"/>
          <w:sz w:val="22"/>
        </w:rPr>
      </w:pPr>
      <w:r w:rsidRPr="00591A68">
        <w:rPr>
          <w:rFonts w:ascii="Arial" w:hAnsi="Arial" w:cs="Arial"/>
          <w:b/>
          <w:bCs/>
          <w:sz w:val="22"/>
        </w:rPr>
        <w:lastRenderedPageBreak/>
        <w:t>Understanding:</w:t>
      </w:r>
      <w:r w:rsidRPr="00591A68">
        <w:rPr>
          <w:rFonts w:ascii="Arial" w:hAnsi="Arial" w:cs="Arial"/>
          <w:sz w:val="22"/>
        </w:rPr>
        <w:br/>
        <w:t xml:space="preserve">This article helps understand how organizational factors directly affect staff wellbeing and service delivery. It applies the </w:t>
      </w:r>
      <w:r w:rsidRPr="00591A68">
        <w:rPr>
          <w:rFonts w:ascii="Arial" w:hAnsi="Arial" w:cs="Arial"/>
          <w:b/>
          <w:bCs/>
          <w:sz w:val="22"/>
        </w:rPr>
        <w:t>Maslach Burnout Theory</w:t>
      </w:r>
      <w:r w:rsidRPr="00591A68">
        <w:rPr>
          <w:rFonts w:ascii="Arial" w:hAnsi="Arial" w:cs="Arial"/>
          <w:sz w:val="22"/>
        </w:rPr>
        <w:t>, which explains the components of burnout (emotional exhaustion, depersonalization, reduced personal accomplishment).</w:t>
      </w:r>
    </w:p>
    <w:p w14:paraId="0D63C25F" w14:textId="77777777" w:rsidR="00591A68" w:rsidRPr="00591A68" w:rsidRDefault="00591A68" w:rsidP="00591A68">
      <w:pPr>
        <w:spacing w:line="360" w:lineRule="auto"/>
        <w:rPr>
          <w:rFonts w:ascii="Arial" w:hAnsi="Arial" w:cs="Arial"/>
          <w:sz w:val="22"/>
          <w:lang w:val="it-IT"/>
        </w:rPr>
      </w:pPr>
      <w:r w:rsidRPr="00591A68">
        <w:rPr>
          <w:rFonts w:ascii="Arial" w:hAnsi="Arial" w:cs="Arial"/>
          <w:sz w:val="22"/>
          <w:lang w:val="it-IT"/>
        </w:rPr>
        <w:pict w14:anchorId="393F52A6">
          <v:rect id="_x0000_i1029" style="width:0;height:1.5pt" o:hralign="center" o:hrstd="t" o:hr="t" fillcolor="#a0a0a0" stroked="f"/>
        </w:pict>
      </w:r>
    </w:p>
    <w:p w14:paraId="47245ED3" w14:textId="77777777" w:rsidR="00591A68" w:rsidRPr="00591A68" w:rsidRDefault="00591A68" w:rsidP="00591A68">
      <w:pPr>
        <w:spacing w:line="360" w:lineRule="auto"/>
        <w:rPr>
          <w:rFonts w:ascii="Arial" w:hAnsi="Arial" w:cs="Arial"/>
          <w:b/>
          <w:bCs/>
          <w:sz w:val="22"/>
          <w:lang w:val="it-IT"/>
        </w:rPr>
      </w:pPr>
      <w:r w:rsidRPr="00591A68">
        <w:rPr>
          <w:rFonts w:ascii="Arial" w:hAnsi="Arial" w:cs="Arial"/>
          <w:b/>
          <w:bCs/>
          <w:sz w:val="22"/>
          <w:lang w:val="it-IT"/>
        </w:rPr>
        <w:t>3. Article 2 – Causes and Understanding</w:t>
      </w:r>
    </w:p>
    <w:p w14:paraId="595693DA" w14:textId="77777777" w:rsidR="00591A68" w:rsidRPr="00591A68" w:rsidRDefault="00591A68" w:rsidP="00591A68">
      <w:pPr>
        <w:numPr>
          <w:ilvl w:val="0"/>
          <w:numId w:val="9"/>
        </w:numPr>
        <w:spacing w:line="360" w:lineRule="auto"/>
        <w:rPr>
          <w:rFonts w:ascii="Arial" w:hAnsi="Arial" w:cs="Arial"/>
          <w:sz w:val="22"/>
        </w:rPr>
      </w:pPr>
      <w:r w:rsidRPr="00591A68">
        <w:rPr>
          <w:rFonts w:ascii="Arial" w:hAnsi="Arial" w:cs="Arial"/>
          <w:b/>
          <w:bCs/>
          <w:sz w:val="22"/>
        </w:rPr>
        <w:t>Article:</w:t>
      </w:r>
      <w:r w:rsidRPr="00591A68">
        <w:rPr>
          <w:rFonts w:ascii="Arial" w:hAnsi="Arial" w:cs="Arial"/>
          <w:sz w:val="22"/>
        </w:rPr>
        <w:t xml:space="preserve"> Example: Shanafelt et al. (2019), </w:t>
      </w:r>
      <w:r w:rsidRPr="00591A68">
        <w:rPr>
          <w:rFonts w:ascii="Arial" w:hAnsi="Arial" w:cs="Arial"/>
          <w:i/>
          <w:iCs/>
          <w:sz w:val="22"/>
        </w:rPr>
        <w:t>Factors contributing to clinician burnout</w:t>
      </w:r>
      <w:r w:rsidRPr="00591A68">
        <w:rPr>
          <w:rFonts w:ascii="Arial" w:hAnsi="Arial" w:cs="Arial"/>
          <w:sz w:val="22"/>
        </w:rPr>
        <w:t xml:space="preserve">, </w:t>
      </w:r>
      <w:r w:rsidRPr="00591A68">
        <w:rPr>
          <w:rFonts w:ascii="Arial" w:hAnsi="Arial" w:cs="Arial"/>
          <w:i/>
          <w:iCs/>
          <w:sz w:val="22"/>
        </w:rPr>
        <w:t>The Lancet</w:t>
      </w:r>
      <w:r w:rsidRPr="00591A68">
        <w:rPr>
          <w:rFonts w:ascii="Arial" w:hAnsi="Arial" w:cs="Arial"/>
          <w:sz w:val="22"/>
        </w:rPr>
        <w:t>, 393(10169), pp. 43–53.</w:t>
      </w:r>
    </w:p>
    <w:p w14:paraId="6972EBCF" w14:textId="77777777" w:rsidR="00591A68" w:rsidRPr="00591A68" w:rsidRDefault="00591A68" w:rsidP="00591A68">
      <w:pPr>
        <w:numPr>
          <w:ilvl w:val="0"/>
          <w:numId w:val="9"/>
        </w:numPr>
        <w:spacing w:line="360" w:lineRule="auto"/>
        <w:rPr>
          <w:rFonts w:ascii="Arial" w:hAnsi="Arial" w:cs="Arial"/>
          <w:sz w:val="22"/>
        </w:rPr>
      </w:pPr>
      <w:r w:rsidRPr="00591A68">
        <w:rPr>
          <w:rFonts w:ascii="Arial" w:hAnsi="Arial" w:cs="Arial"/>
          <w:b/>
          <w:bCs/>
          <w:sz w:val="22"/>
        </w:rPr>
        <w:t>Paraphrase main findings:</w:t>
      </w:r>
      <w:r w:rsidRPr="00591A68">
        <w:rPr>
          <w:rFonts w:ascii="Arial" w:hAnsi="Arial" w:cs="Arial"/>
          <w:sz w:val="22"/>
        </w:rPr>
        <w:br/>
        <w:t>This research emphasizes systemic issues, such as understaffing, poor communication, and electronic health record burdens, as key stressors. It notes differences in how individuals cope, influenced by personal resilience and support networks.</w:t>
      </w:r>
    </w:p>
    <w:p w14:paraId="78CD4754" w14:textId="77777777" w:rsidR="00591A68" w:rsidRPr="00591A68" w:rsidRDefault="00591A68" w:rsidP="00591A68">
      <w:pPr>
        <w:numPr>
          <w:ilvl w:val="0"/>
          <w:numId w:val="9"/>
        </w:numPr>
        <w:spacing w:line="360" w:lineRule="auto"/>
        <w:rPr>
          <w:rFonts w:ascii="Arial" w:hAnsi="Arial" w:cs="Arial"/>
          <w:sz w:val="22"/>
        </w:rPr>
      </w:pPr>
      <w:r w:rsidRPr="00591A68">
        <w:rPr>
          <w:rFonts w:ascii="Arial" w:hAnsi="Arial" w:cs="Arial"/>
          <w:b/>
          <w:bCs/>
          <w:sz w:val="22"/>
        </w:rPr>
        <w:t>Understanding:</w:t>
      </w:r>
      <w:r w:rsidRPr="00591A68">
        <w:rPr>
          <w:rFonts w:ascii="Arial" w:hAnsi="Arial" w:cs="Arial"/>
          <w:sz w:val="22"/>
        </w:rPr>
        <w:br/>
        <w:t>The article adds a systems perspective, showing how stress arises from complex interactions between individuals, teams, and organizational policies.</w:t>
      </w:r>
    </w:p>
    <w:p w14:paraId="76364744" w14:textId="77777777" w:rsidR="00591A68" w:rsidRPr="00591A68" w:rsidRDefault="00591A68" w:rsidP="00591A68">
      <w:pPr>
        <w:spacing w:line="360" w:lineRule="auto"/>
        <w:rPr>
          <w:rFonts w:ascii="Arial" w:hAnsi="Arial" w:cs="Arial"/>
          <w:sz w:val="22"/>
          <w:lang w:val="it-IT"/>
        </w:rPr>
      </w:pPr>
      <w:r w:rsidRPr="00591A68">
        <w:rPr>
          <w:rFonts w:ascii="Arial" w:hAnsi="Arial" w:cs="Arial"/>
          <w:sz w:val="22"/>
          <w:lang w:val="it-IT"/>
        </w:rPr>
        <w:pict w14:anchorId="4D5287F7">
          <v:rect id="_x0000_i1030" style="width:0;height:1.5pt" o:hralign="center" o:hrstd="t" o:hr="t" fillcolor="#a0a0a0" stroked="f"/>
        </w:pict>
      </w:r>
    </w:p>
    <w:p w14:paraId="1B58EF52"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4. Comparison and Practice Link</w:t>
      </w:r>
    </w:p>
    <w:p w14:paraId="3DE1DAC1" w14:textId="77777777" w:rsidR="00591A68" w:rsidRPr="00591A68" w:rsidRDefault="00591A68" w:rsidP="00591A68">
      <w:pPr>
        <w:spacing w:line="360" w:lineRule="auto"/>
        <w:rPr>
          <w:rFonts w:ascii="Arial" w:hAnsi="Arial" w:cs="Arial"/>
          <w:sz w:val="22"/>
        </w:rPr>
      </w:pPr>
      <w:r w:rsidRPr="00591A68">
        <w:rPr>
          <w:rFonts w:ascii="Arial" w:hAnsi="Arial" w:cs="Arial"/>
          <w:sz w:val="22"/>
        </w:rPr>
        <w:t>Both articles agree that organizational and systemic factors are central causes of staff stress, though Shanafelt et al. focus more on systemic interactions, while Maslach &amp; Leiter highlight individual experiences. In practice, this stress shows up as absenteeism, mistakes, and reduced patient engagement.</w:t>
      </w:r>
    </w:p>
    <w:p w14:paraId="5390A608"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Question 1: Electronic Health Records (EHRs)</w:t>
      </w:r>
    </w:p>
    <w:p w14:paraId="6F3E6D53" w14:textId="77777777" w:rsidR="00591A68" w:rsidRPr="00591A68" w:rsidRDefault="00591A68" w:rsidP="00591A68">
      <w:pPr>
        <w:spacing w:line="360" w:lineRule="auto"/>
        <w:rPr>
          <w:rFonts w:ascii="Arial" w:hAnsi="Arial" w:cs="Arial"/>
          <w:sz w:val="22"/>
        </w:rPr>
      </w:pPr>
      <w:r w:rsidRPr="00591A68">
        <w:rPr>
          <w:rFonts w:ascii="Arial" w:hAnsi="Arial" w:cs="Arial"/>
          <w:sz w:val="22"/>
        </w:rPr>
        <w:t xml:space="preserve">Electronic Health Records (EHRs) are digital systems that store patients’ medical histories, including diagnoses, medications, test results, and treatment plans, allowing secure sharing across care settings. In the NHS, the Spine system enables GPs, hospitals, and pharmacies to access patient records in real time, improving continuity of care. EHRs support clinicians in making timely, informed decisions and reduce duplication of tests or procedures. A challenge is ensuring that all staff are trained and that data privacy is maintained, especially as records are accessed across multiple platforms. Linking to the NHS Long Term Plan, EHRs are essential for digitally enabled, patient-centered care and integrated health </w:t>
      </w:r>
      <w:r w:rsidRPr="00591A68">
        <w:rPr>
          <w:rFonts w:ascii="Arial" w:hAnsi="Arial" w:cs="Arial"/>
          <w:sz w:val="22"/>
        </w:rPr>
        <w:lastRenderedPageBreak/>
        <w:t>systems. By providing accessible, accurate information, EHRs improve safety, efficiency, and patient outcomes. Ensuring equity in access and usability remains a priority, particularly for staff and patients with limited digital skills.</w:t>
      </w:r>
    </w:p>
    <w:p w14:paraId="7A8064DF" w14:textId="77777777" w:rsidR="00591A68" w:rsidRPr="00591A68" w:rsidRDefault="00591A68" w:rsidP="00591A68">
      <w:pPr>
        <w:spacing w:line="360" w:lineRule="auto"/>
        <w:rPr>
          <w:rFonts w:ascii="Arial" w:hAnsi="Arial" w:cs="Arial"/>
          <w:sz w:val="22"/>
          <w:lang w:val="it-IT"/>
        </w:rPr>
      </w:pPr>
      <w:r w:rsidRPr="00591A68">
        <w:rPr>
          <w:rFonts w:ascii="Arial" w:hAnsi="Arial" w:cs="Arial"/>
          <w:sz w:val="22"/>
          <w:lang w:val="it-IT"/>
        </w:rPr>
        <w:pict w14:anchorId="5FE07509">
          <v:rect id="_x0000_i1032" style="width:0;height:1.5pt" o:hralign="center" o:hrstd="t" o:hr="t" fillcolor="#a0a0a0" stroked="f"/>
        </w:pict>
      </w:r>
    </w:p>
    <w:p w14:paraId="2AAAAB5C"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Question 2: Virtual Reality (VR) in Stroke Rehabilitation</w:t>
      </w:r>
    </w:p>
    <w:p w14:paraId="707CB512" w14:textId="77777777" w:rsidR="00591A68" w:rsidRPr="00591A68" w:rsidRDefault="00591A68" w:rsidP="00591A68">
      <w:pPr>
        <w:spacing w:line="360" w:lineRule="auto"/>
        <w:rPr>
          <w:rFonts w:ascii="Arial" w:hAnsi="Arial" w:cs="Arial"/>
          <w:sz w:val="22"/>
        </w:rPr>
      </w:pPr>
      <w:r w:rsidRPr="00591A68">
        <w:rPr>
          <w:rFonts w:ascii="Arial" w:hAnsi="Arial" w:cs="Arial"/>
          <w:sz w:val="22"/>
        </w:rPr>
        <w:t>Virtual Reality (VR) uses immersive computer-generated environments to support therapy, allowing patients to practice movements or cognitive exercises in a safe, controlled setting. The Oxford VR pilot project for post-stroke rehabilitation demonstrated improvements in motor function and patient engagement. VR enables repetitive, measurable practice, motivating patients and enhancing therapy outcomes. However, challenges include the cost of equipment, staff training, and ensuring equitable access for all patients. According to the Technology Acceptance Model, adoption relies on the perceived usefulness of the system and the ease with which staff and patients can use it. Linking VR to rehabilitation frameworks emphasizes evidence-based, patient-centered approaches. This technology exemplifies how creativity and innovation can enhance therapy while supporting personalized, digitally enabled care.</w:t>
      </w:r>
    </w:p>
    <w:p w14:paraId="31C8BDE0" w14:textId="77777777" w:rsidR="00591A68" w:rsidRPr="00591A68" w:rsidRDefault="00591A68" w:rsidP="00591A68">
      <w:pPr>
        <w:spacing w:line="360" w:lineRule="auto"/>
        <w:rPr>
          <w:rFonts w:ascii="Arial" w:hAnsi="Arial" w:cs="Arial"/>
          <w:sz w:val="22"/>
          <w:lang w:val="it-IT"/>
        </w:rPr>
      </w:pPr>
      <w:r w:rsidRPr="00591A68">
        <w:rPr>
          <w:rFonts w:ascii="Arial" w:hAnsi="Arial" w:cs="Arial"/>
          <w:sz w:val="22"/>
          <w:lang w:val="it-IT"/>
        </w:rPr>
        <w:pict w14:anchorId="40F6B528">
          <v:rect id="_x0000_i1033" style="width:0;height:1.5pt" o:hralign="center" o:hrstd="t" o:hr="t" fillcolor="#a0a0a0" stroked="f"/>
        </w:pict>
      </w:r>
    </w:p>
    <w:p w14:paraId="7D28FB09"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Question 3: NHS Login App</w:t>
      </w:r>
    </w:p>
    <w:p w14:paraId="28337F1C" w14:textId="77777777" w:rsidR="00591A68" w:rsidRPr="00591A68" w:rsidRDefault="00591A68" w:rsidP="00591A68">
      <w:pPr>
        <w:spacing w:line="360" w:lineRule="auto"/>
        <w:rPr>
          <w:rFonts w:ascii="Arial" w:hAnsi="Arial" w:cs="Arial"/>
          <w:sz w:val="22"/>
        </w:rPr>
      </w:pPr>
      <w:r w:rsidRPr="00591A68">
        <w:rPr>
          <w:rFonts w:ascii="Arial" w:hAnsi="Arial" w:cs="Arial"/>
          <w:sz w:val="22"/>
        </w:rPr>
        <w:t>The NHS login app allows patients to securely access online services, including appointment booking, test results, and teleconsultations. During the COVID-19 pandemic, it expanded to facilitate vaccine booking and remote consultations, improving access to care. Benefits include convenience, empowerment, and reduced administrative burdens for staff. However, it also highlights digital exclusion, as patients with low digital literacy or limited access may struggle to use the system. Using digital inclusion frameworks, the NHS recognizes that equitable access is essential to ensure all populations benefit from digital innovations. The app demonstrates how technology can improve patient engagement and service efficiency, provided that accessibility, ethics, and usability are considered in deployment. Linking to the NHS Long Term Plan, the app supports digitally enabled, patient-centered care and integrated service delivery.</w:t>
      </w:r>
    </w:p>
    <w:p w14:paraId="3E737D0F"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Task 7 – Understanding the NHS Leadership Framework</w:t>
      </w:r>
    </w:p>
    <w:p w14:paraId="6F918C2D"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Part 1: Overview of the NHS Leadership Framework (150 words)</w:t>
      </w:r>
    </w:p>
    <w:p w14:paraId="3DBB917C" w14:textId="77777777" w:rsidR="00591A68" w:rsidRPr="00591A68" w:rsidRDefault="00591A68" w:rsidP="00591A68">
      <w:pPr>
        <w:spacing w:line="360" w:lineRule="auto"/>
        <w:rPr>
          <w:rFonts w:ascii="Arial" w:hAnsi="Arial" w:cs="Arial"/>
          <w:sz w:val="22"/>
        </w:rPr>
      </w:pPr>
      <w:r w:rsidRPr="00591A68">
        <w:rPr>
          <w:rFonts w:ascii="Arial" w:hAnsi="Arial" w:cs="Arial"/>
          <w:sz w:val="22"/>
        </w:rPr>
        <w:t xml:space="preserve">The NHS Leadership Framework provides a structured approach to developing leadership skills at all levels within the health and social care system. Its purpose is to enhance </w:t>
      </w:r>
      <w:r w:rsidRPr="00591A68">
        <w:rPr>
          <w:rFonts w:ascii="Arial" w:hAnsi="Arial" w:cs="Arial"/>
          <w:sz w:val="22"/>
        </w:rPr>
        <w:lastRenderedPageBreak/>
        <w:t>leadership capability, improve service delivery, and ensure high-quality care for patients. The framework identifies key components and behaviours that effective leaders should demonstrate, including evaluating information, developing capability, demonstrating personal qualities, and fostering innovation (NHS Leadership Academy, 2013). By outlining clear expectations, it helps individuals understand how their leadership contributes to organisational goals and patient outcomes. It also encourages reflective practice and continuous professional development, ensuring that leaders can respond effectively to complex challenges, manage change, and support their teams. The framework matters because strong leadership directly impacts staff engagement, service quality, and the ability to implement innovative solutions in health and social care.</w:t>
      </w:r>
    </w:p>
    <w:p w14:paraId="402BB18D" w14:textId="77777777" w:rsidR="00591A68" w:rsidRPr="00591A68" w:rsidRDefault="00591A68" w:rsidP="00591A68">
      <w:pPr>
        <w:spacing w:line="360" w:lineRule="auto"/>
        <w:rPr>
          <w:rFonts w:ascii="Arial" w:hAnsi="Arial" w:cs="Arial"/>
          <w:sz w:val="22"/>
          <w:lang w:val="it-IT"/>
        </w:rPr>
      </w:pPr>
      <w:r w:rsidRPr="00591A68">
        <w:rPr>
          <w:rFonts w:ascii="Arial" w:hAnsi="Arial" w:cs="Arial"/>
          <w:sz w:val="22"/>
          <w:lang w:val="it-IT"/>
        </w:rPr>
        <w:pict w14:anchorId="32D55D92">
          <v:rect id="_x0000_i1034" style="width:0;height:1.5pt" o:hralign="center" o:hrstd="t" o:hr="t" fillcolor="#a0a0a0" stroked="f"/>
        </w:pict>
      </w:r>
    </w:p>
    <w:p w14:paraId="67475399" w14:textId="77777777" w:rsidR="00591A68" w:rsidRPr="00591A68" w:rsidRDefault="00591A68" w:rsidP="00591A68">
      <w:pPr>
        <w:spacing w:line="360" w:lineRule="auto"/>
        <w:rPr>
          <w:rFonts w:ascii="Arial" w:hAnsi="Arial" w:cs="Arial"/>
          <w:b/>
          <w:bCs/>
          <w:sz w:val="22"/>
        </w:rPr>
      </w:pPr>
      <w:r w:rsidRPr="00591A68">
        <w:rPr>
          <w:rFonts w:ascii="Arial" w:hAnsi="Arial" w:cs="Arial"/>
          <w:b/>
          <w:bCs/>
          <w:sz w:val="22"/>
        </w:rPr>
        <w:t>Part 2: Applying a Leadership Behaviour (100 words)</w:t>
      </w:r>
    </w:p>
    <w:p w14:paraId="365F0B92" w14:textId="77777777" w:rsidR="00591A68" w:rsidRDefault="00591A68" w:rsidP="00591A68">
      <w:pPr>
        <w:spacing w:line="360" w:lineRule="auto"/>
        <w:rPr>
          <w:rFonts w:ascii="Arial" w:hAnsi="Arial" w:cs="Arial"/>
          <w:sz w:val="22"/>
        </w:rPr>
      </w:pPr>
      <w:r w:rsidRPr="00591A68">
        <w:rPr>
          <w:rFonts w:ascii="Arial" w:hAnsi="Arial" w:cs="Arial"/>
          <w:sz w:val="22"/>
        </w:rPr>
        <w:t xml:space="preserve">One key behaviour is </w:t>
      </w:r>
      <w:r w:rsidRPr="00591A68">
        <w:rPr>
          <w:rFonts w:ascii="Arial" w:hAnsi="Arial" w:cs="Arial"/>
          <w:i/>
          <w:iCs/>
          <w:sz w:val="22"/>
        </w:rPr>
        <w:t>developing capability</w:t>
      </w:r>
      <w:r w:rsidRPr="00591A68">
        <w:rPr>
          <w:rFonts w:ascii="Arial" w:hAnsi="Arial" w:cs="Arial"/>
          <w:sz w:val="22"/>
        </w:rPr>
        <w:t>, which involves mentoring, supporting learning, and encouraging staff to contribute ideas. A leader demonstrating this behaviour could implement regular team workshops to generate creative solutions, such as improving patient flow or introducing new digital tools. By fostering a culture of innovation and collaboration, staff feel empowered to suggest improvements, which can enhance care quality and teamwork. For example, a ward manager mentoring junior nurses to pilot a new patient handover system applies transformational leadership principles, motivating staff and supporting professional growth while driving practical improvements in service delivery (West et al., 2015).</w:t>
      </w:r>
    </w:p>
    <w:p w14:paraId="7464B705" w14:textId="11B92639" w:rsidR="00B12A31" w:rsidRPr="00B12A31" w:rsidRDefault="00B12A31" w:rsidP="00591A68">
      <w:pPr>
        <w:spacing w:line="360" w:lineRule="auto"/>
        <w:rPr>
          <w:rFonts w:ascii="Arial" w:hAnsi="Arial" w:cs="Arial"/>
          <w:b/>
          <w:bCs/>
          <w:sz w:val="22"/>
        </w:rPr>
      </w:pPr>
      <w:r>
        <w:rPr>
          <w:rFonts w:ascii="Arial" w:hAnsi="Arial" w:cs="Arial"/>
          <w:b/>
          <w:bCs/>
          <w:sz w:val="22"/>
        </w:rPr>
        <w:t>Personal reflection:</w:t>
      </w:r>
    </w:p>
    <w:p w14:paraId="09CB27D5" w14:textId="77777777" w:rsidR="00B12A31" w:rsidRPr="00B12A31" w:rsidRDefault="00B12A31" w:rsidP="00B12A31">
      <w:pPr>
        <w:spacing w:line="360" w:lineRule="auto"/>
        <w:rPr>
          <w:rFonts w:ascii="Arial" w:hAnsi="Arial" w:cs="Arial"/>
          <w:sz w:val="22"/>
        </w:rPr>
      </w:pPr>
      <w:r w:rsidRPr="00B12A31">
        <w:rPr>
          <w:rFonts w:ascii="Arial" w:hAnsi="Arial" w:cs="Arial"/>
          <w:sz w:val="22"/>
        </w:rPr>
        <w:t xml:space="preserve">This module reshaped how I understand creativity and innovation. The activity where we redesigned a familiar product using the </w:t>
      </w:r>
      <w:r w:rsidRPr="00B12A31">
        <w:rPr>
          <w:rFonts w:ascii="Arial" w:hAnsi="Arial" w:cs="Arial"/>
          <w:b/>
          <w:bCs/>
          <w:sz w:val="22"/>
        </w:rPr>
        <w:t>Design Thinking framework</w:t>
      </w:r>
      <w:r w:rsidRPr="00B12A31">
        <w:rPr>
          <w:rFonts w:ascii="Arial" w:hAnsi="Arial" w:cs="Arial"/>
          <w:sz w:val="22"/>
        </w:rPr>
        <w:t xml:space="preserve"> really shifted my perspective. I realized that creativity isn’t just about “having ideas,” but about empathizing with users, experimenting, and iterating solutions that actually add value. During the discussions on innovation in business, I was struck by how structured processes can still allow for original thinking, which challenged my earlier belief that creativity was purely spontaneous. Moving forward, I see myself approaching professional challenges with curiosity and a problem-solving mindset, focusing on solutions that are both innovative and practical. In future placements, I plan to apply rapid prototyping and iterative testing to ensure ideas are grounded in real user needs. The key concept I will carry into my career is that innovation is most effective when creativity is purposeful, user-centered, and aligned with tangible value creation.</w:t>
      </w:r>
    </w:p>
    <w:p w14:paraId="533A306C" w14:textId="05A16887" w:rsidR="00B12A31" w:rsidRDefault="00B12A31" w:rsidP="00B12A31">
      <w:pPr>
        <w:rPr>
          <w:b/>
          <w:bCs/>
        </w:rPr>
      </w:pPr>
      <w:r>
        <w:rPr>
          <w:b/>
          <w:bCs/>
        </w:rPr>
        <w:lastRenderedPageBreak/>
        <w:t>R</w:t>
      </w:r>
      <w:r w:rsidRPr="00B12A31">
        <w:rPr>
          <w:b/>
          <w:bCs/>
        </w:rPr>
        <w:t>eferences</w:t>
      </w:r>
      <w:r>
        <w:rPr>
          <w:b/>
          <w:bCs/>
        </w:rPr>
        <w:t>:</w:t>
      </w:r>
    </w:p>
    <w:p w14:paraId="4AB23190" w14:textId="77777777" w:rsidR="00B12A31" w:rsidRPr="00B12A31" w:rsidRDefault="00B12A31" w:rsidP="00B12A31">
      <w:r w:rsidRPr="00B12A31">
        <w:t xml:space="preserve">Burnes, B. (2017) </w:t>
      </w:r>
      <w:r w:rsidRPr="00B12A31">
        <w:rPr>
          <w:i/>
          <w:iCs/>
        </w:rPr>
        <w:t>Managing Change</w:t>
      </w:r>
      <w:r w:rsidRPr="00B12A31">
        <w:t>. Harlow: Pearson.</w:t>
      </w:r>
    </w:p>
    <w:p w14:paraId="31243F80" w14:textId="77777777" w:rsidR="00B12A31" w:rsidRPr="00B12A31" w:rsidRDefault="00B12A31" w:rsidP="00B12A31">
      <w:r w:rsidRPr="00B12A31">
        <w:t xml:space="preserve">Fulop, N. and Ramsay, A. (2023) ‘The impact of virtual wards’, </w:t>
      </w:r>
      <w:r w:rsidRPr="00B12A31">
        <w:rPr>
          <w:i/>
          <w:iCs/>
        </w:rPr>
        <w:t>BMJ</w:t>
      </w:r>
      <w:r w:rsidRPr="00B12A31">
        <w:t>, 380, pp. 1–3.</w:t>
      </w:r>
    </w:p>
    <w:p w14:paraId="56A4D156" w14:textId="77777777" w:rsidR="00B12A31" w:rsidRPr="00B12A31" w:rsidRDefault="00B12A31" w:rsidP="00B12A31">
      <w:r w:rsidRPr="00B12A31">
        <w:t xml:space="preserve">Maslach, C. and Leiter, M.P. (2016) ‘Burnout in health care: Causes and consequences’, </w:t>
      </w:r>
      <w:r w:rsidRPr="00B12A31">
        <w:rPr>
          <w:i/>
          <w:iCs/>
        </w:rPr>
        <w:t>Journal of Health Services Research</w:t>
      </w:r>
      <w:r w:rsidRPr="00B12A31">
        <w:t>, 21(3), pp. 145–160.</w:t>
      </w:r>
    </w:p>
    <w:p w14:paraId="0BFFC728" w14:textId="72BAA1E9" w:rsidR="00B12A31" w:rsidRPr="00B12A31" w:rsidRDefault="00B12A31" w:rsidP="00B12A31">
      <w:r w:rsidRPr="00B12A31">
        <w:t xml:space="preserve">NHS Digital (2021) </w:t>
      </w:r>
      <w:r w:rsidRPr="00B12A31">
        <w:rPr>
          <w:i/>
          <w:iCs/>
        </w:rPr>
        <w:t>NHS Login: Digital Access in Health and Care</w:t>
      </w:r>
      <w:r w:rsidRPr="00B12A31">
        <w:t xml:space="preserve">. Available at: </w:t>
      </w:r>
      <w:hyperlink r:id="rId7" w:tgtFrame="_new" w:history="1">
        <w:r w:rsidRPr="00B12A31">
          <w:rPr>
            <w:rStyle w:val="Hyperlink"/>
          </w:rPr>
          <w:t>https://digital.nhs.uk</w:t>
        </w:r>
      </w:hyperlink>
      <w:r w:rsidRPr="00B12A31">
        <w:t xml:space="preserve"> (accessed [</w:t>
      </w:r>
      <w:r w:rsidRPr="00B12A31">
        <w:t>02-12-2025</w:t>
      </w:r>
      <w:r w:rsidRPr="00B12A31">
        <w:t>]).</w:t>
      </w:r>
    </w:p>
    <w:p w14:paraId="6E88071F" w14:textId="1B6D0584" w:rsidR="00B12A31" w:rsidRPr="00B12A31" w:rsidRDefault="00B12A31" w:rsidP="00B12A31">
      <w:r w:rsidRPr="00B12A31">
        <w:t xml:space="preserve">NHS England (2019) </w:t>
      </w:r>
      <w:r w:rsidRPr="00B12A31">
        <w:rPr>
          <w:i/>
          <w:iCs/>
        </w:rPr>
        <w:t>The NHS Long Term Plan</w:t>
      </w:r>
      <w:r w:rsidRPr="00B12A31">
        <w:t xml:space="preserve">. Available at: </w:t>
      </w:r>
      <w:hyperlink r:id="rId8" w:tgtFrame="_new" w:history="1">
        <w:r w:rsidRPr="00B12A31">
          <w:rPr>
            <w:rStyle w:val="Hyperlink"/>
          </w:rPr>
          <w:t>https://www.england.nhs.uk/long-term-plan/</w:t>
        </w:r>
      </w:hyperlink>
      <w:r w:rsidRPr="00B12A31">
        <w:t xml:space="preserve"> (accessed [</w:t>
      </w:r>
      <w:r w:rsidRPr="00B12A31">
        <w:t>02-12-2025</w:t>
      </w:r>
      <w:r w:rsidRPr="00B12A31">
        <w:t>]).</w:t>
      </w:r>
    </w:p>
    <w:p w14:paraId="738615F0" w14:textId="5DAB2D11" w:rsidR="00B12A31" w:rsidRPr="00B12A31" w:rsidRDefault="00B12A31" w:rsidP="00B12A31">
      <w:r w:rsidRPr="00B12A31">
        <w:t xml:space="preserve">NHS England (2023) </w:t>
      </w:r>
      <w:r w:rsidRPr="00B12A31">
        <w:rPr>
          <w:i/>
          <w:iCs/>
        </w:rPr>
        <w:t>Virtual wards: Supporting patients at home</w:t>
      </w:r>
      <w:r w:rsidRPr="00B12A31">
        <w:t xml:space="preserve">. Available at: </w:t>
      </w:r>
      <w:hyperlink r:id="rId9" w:tgtFrame="_new" w:history="1">
        <w:r w:rsidRPr="00B12A31">
          <w:rPr>
            <w:rStyle w:val="Hyperlink"/>
          </w:rPr>
          <w:t>https://www.england.nhs.uk/nhs-at-home/other-virtual-wards/</w:t>
        </w:r>
      </w:hyperlink>
      <w:r w:rsidRPr="00B12A31">
        <w:t xml:space="preserve"> (accessed [02-12-2025]).</w:t>
      </w:r>
    </w:p>
    <w:p w14:paraId="7A0484C1" w14:textId="6DF69D23" w:rsidR="00B12A31" w:rsidRPr="00B12A31" w:rsidRDefault="00B12A31" w:rsidP="00B12A31">
      <w:r w:rsidRPr="00B12A31">
        <w:t xml:space="preserve">NHS Leadership Academy (2013) </w:t>
      </w:r>
      <w:r w:rsidRPr="00B12A31">
        <w:rPr>
          <w:i/>
          <w:iCs/>
        </w:rPr>
        <w:t>The NHS Leadership Framework</w:t>
      </w:r>
      <w:r w:rsidRPr="00B12A31">
        <w:t xml:space="preserve">. Available at: </w:t>
      </w:r>
      <w:hyperlink r:id="rId10" w:tgtFrame="_new" w:history="1">
        <w:r w:rsidRPr="00B12A31">
          <w:rPr>
            <w:rStyle w:val="Hyperlink"/>
          </w:rPr>
          <w:t>https://www.leadershipacademy.nhs.uk</w:t>
        </w:r>
      </w:hyperlink>
      <w:r w:rsidRPr="00B12A31">
        <w:t xml:space="preserve"> (accessed [02-12-2025]).</w:t>
      </w:r>
    </w:p>
    <w:p w14:paraId="1A65E7F6" w14:textId="51DCA26B" w:rsidR="00B12A31" w:rsidRPr="00B12A31" w:rsidRDefault="00B12A31" w:rsidP="00B12A31">
      <w:r w:rsidRPr="00B12A31">
        <w:t xml:space="preserve">Oxford VR (2022) </w:t>
      </w:r>
      <w:r w:rsidRPr="00B12A31">
        <w:rPr>
          <w:i/>
          <w:iCs/>
        </w:rPr>
        <w:t>VR for Stroke Rehabilitation Pilot Report</w:t>
      </w:r>
      <w:r w:rsidRPr="00B12A31">
        <w:t>.</w:t>
      </w:r>
    </w:p>
    <w:p w14:paraId="528087FB" w14:textId="77777777" w:rsidR="00B12A31" w:rsidRPr="00B12A31" w:rsidRDefault="00B12A31" w:rsidP="00B12A31">
      <w:r w:rsidRPr="00B12A31">
        <w:t xml:space="preserve">Porter, M.E. (2010) ‘What is value in health care?’, </w:t>
      </w:r>
      <w:r w:rsidRPr="00B12A31">
        <w:rPr>
          <w:i/>
          <w:iCs/>
        </w:rPr>
        <w:t>New England Journal of Medicine</w:t>
      </w:r>
      <w:r w:rsidRPr="00B12A31">
        <w:t>, 363(26), pp. 2477–2481.</w:t>
      </w:r>
    </w:p>
    <w:p w14:paraId="27ED8A31" w14:textId="77777777" w:rsidR="00B12A31" w:rsidRPr="00B12A31" w:rsidRDefault="00B12A31" w:rsidP="00B12A31">
      <w:r w:rsidRPr="00B12A31">
        <w:t xml:space="preserve">Shanafelt, T.D. et al. (2019) ‘Factors contributing to clinician burnout’, </w:t>
      </w:r>
      <w:r w:rsidRPr="00B12A31">
        <w:rPr>
          <w:i/>
          <w:iCs/>
        </w:rPr>
        <w:t>The Lancet</w:t>
      </w:r>
      <w:r w:rsidRPr="00B12A31">
        <w:t>, 393(10169), pp. 43–53.</w:t>
      </w:r>
    </w:p>
    <w:p w14:paraId="5EDB43C1" w14:textId="77777777" w:rsidR="00B12A31" w:rsidRPr="00B12A31" w:rsidRDefault="00B12A31" w:rsidP="00B12A31">
      <w:pPr>
        <w:rPr>
          <w:lang w:val="it-IT"/>
        </w:rPr>
      </w:pPr>
      <w:r w:rsidRPr="00B12A31">
        <w:t xml:space="preserve">West, M., Armit, K., Loewenthal, L., Eckert, R., West, T. and Lee, A. (2015) </w:t>
      </w:r>
      <w:r w:rsidRPr="00B12A31">
        <w:rPr>
          <w:i/>
          <w:iCs/>
        </w:rPr>
        <w:t>Leadership and Leadership Development in Healthcare: The Evidence Base</w:t>
      </w:r>
      <w:r w:rsidRPr="00B12A31">
        <w:t xml:space="preserve">. </w:t>
      </w:r>
      <w:r w:rsidRPr="00B12A31">
        <w:rPr>
          <w:lang w:val="it-IT"/>
        </w:rPr>
        <w:t>London: The King’s Fund.</w:t>
      </w:r>
    </w:p>
    <w:p w14:paraId="090485F0" w14:textId="77777777" w:rsidR="00B12A31" w:rsidRPr="00B12A31" w:rsidRDefault="00B12A31" w:rsidP="00B12A31">
      <w:pPr>
        <w:rPr>
          <w:b/>
          <w:bCs/>
        </w:rPr>
      </w:pPr>
    </w:p>
    <w:sectPr w:rsidR="00B12A31" w:rsidRPr="00B12A31"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184A4" w14:textId="77777777" w:rsidR="00E46026" w:rsidRDefault="00E46026" w:rsidP="00545684">
      <w:pPr>
        <w:spacing w:after="0" w:line="240" w:lineRule="auto"/>
      </w:pPr>
      <w:r>
        <w:separator/>
      </w:r>
    </w:p>
  </w:endnote>
  <w:endnote w:type="continuationSeparator" w:id="0">
    <w:p w14:paraId="21FA663B" w14:textId="77777777" w:rsidR="00E46026" w:rsidRDefault="00E4602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27038" w14:textId="77777777" w:rsidR="00E46026" w:rsidRDefault="00E46026" w:rsidP="00545684">
      <w:pPr>
        <w:spacing w:after="0" w:line="240" w:lineRule="auto"/>
      </w:pPr>
      <w:r>
        <w:separator/>
      </w:r>
    </w:p>
  </w:footnote>
  <w:footnote w:type="continuationSeparator" w:id="0">
    <w:p w14:paraId="25F5F680" w14:textId="77777777" w:rsidR="00E46026" w:rsidRDefault="00E4602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555CD"/>
    <w:multiLevelType w:val="multilevel"/>
    <w:tmpl w:val="B1C8C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01EE4"/>
    <w:multiLevelType w:val="multilevel"/>
    <w:tmpl w:val="6D4A4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BC470C"/>
    <w:multiLevelType w:val="multilevel"/>
    <w:tmpl w:val="983CD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861CE"/>
    <w:multiLevelType w:val="multilevel"/>
    <w:tmpl w:val="AB6E3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49142B"/>
    <w:multiLevelType w:val="multilevel"/>
    <w:tmpl w:val="B21C7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2914B7"/>
    <w:multiLevelType w:val="multilevel"/>
    <w:tmpl w:val="EA42A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9B71FB"/>
    <w:multiLevelType w:val="multilevel"/>
    <w:tmpl w:val="E4DC6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C03620"/>
    <w:multiLevelType w:val="multilevel"/>
    <w:tmpl w:val="5B4A8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869218119">
    <w:abstractNumId w:val="5"/>
  </w:num>
  <w:num w:numId="3" w16cid:durableId="1116753321">
    <w:abstractNumId w:val="3"/>
  </w:num>
  <w:num w:numId="4" w16cid:durableId="1862743066">
    <w:abstractNumId w:val="0"/>
  </w:num>
  <w:num w:numId="5" w16cid:durableId="421068949">
    <w:abstractNumId w:val="7"/>
  </w:num>
  <w:num w:numId="6" w16cid:durableId="1490438352">
    <w:abstractNumId w:val="6"/>
  </w:num>
  <w:num w:numId="7" w16cid:durableId="1979676256">
    <w:abstractNumId w:val="2"/>
  </w:num>
  <w:num w:numId="8" w16cid:durableId="2115127538">
    <w:abstractNumId w:val="1"/>
  </w:num>
  <w:num w:numId="9" w16cid:durableId="4828208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216C85"/>
    <w:rsid w:val="00231B6E"/>
    <w:rsid w:val="00260277"/>
    <w:rsid w:val="00273EDD"/>
    <w:rsid w:val="002A15DA"/>
    <w:rsid w:val="002C3965"/>
    <w:rsid w:val="00321C4C"/>
    <w:rsid w:val="003A220F"/>
    <w:rsid w:val="003B5B7F"/>
    <w:rsid w:val="004903AA"/>
    <w:rsid w:val="004E6C3B"/>
    <w:rsid w:val="00545684"/>
    <w:rsid w:val="00591A68"/>
    <w:rsid w:val="0061260B"/>
    <w:rsid w:val="00615D4A"/>
    <w:rsid w:val="00715990"/>
    <w:rsid w:val="00784670"/>
    <w:rsid w:val="00866B7B"/>
    <w:rsid w:val="008E5015"/>
    <w:rsid w:val="009D1D1E"/>
    <w:rsid w:val="00A035FD"/>
    <w:rsid w:val="00AD0E8D"/>
    <w:rsid w:val="00B12A31"/>
    <w:rsid w:val="00B44CF5"/>
    <w:rsid w:val="00B73ABF"/>
    <w:rsid w:val="00BF68F1"/>
    <w:rsid w:val="00D65458"/>
    <w:rsid w:val="00D769F0"/>
    <w:rsid w:val="00E46026"/>
    <w:rsid w:val="00E614D4"/>
    <w:rsid w:val="00F278D4"/>
    <w:rsid w:val="00F64F8E"/>
    <w:rsid w:val="00FA039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AA9EF1E0-0FDA-4744-879F-5B3836485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B44CF5"/>
    <w:pPr>
      <w:spacing w:before="100" w:beforeAutospacing="1" w:after="100" w:afterAutospacing="1" w:line="240" w:lineRule="auto"/>
    </w:pPr>
    <w:rPr>
      <w:rFonts w:eastAsia="Times New Roman" w:cs="Times New Roman"/>
      <w:szCs w:val="24"/>
      <w:lang w:val="it-IT" w:eastAsia="it-IT"/>
    </w:rPr>
  </w:style>
  <w:style w:type="character" w:styleId="Strong">
    <w:name w:val="Strong"/>
    <w:basedOn w:val="DefaultParagraphFont"/>
    <w:uiPriority w:val="22"/>
    <w:qFormat/>
    <w:rsid w:val="00B44CF5"/>
    <w:rPr>
      <w:b/>
      <w:bCs/>
    </w:rPr>
  </w:style>
  <w:style w:type="character" w:styleId="Emphasis">
    <w:name w:val="Emphasis"/>
    <w:basedOn w:val="DefaultParagraphFont"/>
    <w:uiPriority w:val="20"/>
    <w:qFormat/>
    <w:rsid w:val="00B44CF5"/>
    <w:rPr>
      <w:i/>
      <w:iCs/>
    </w:rPr>
  </w:style>
  <w:style w:type="character" w:customStyle="1" w:styleId="apple-converted-space">
    <w:name w:val="apple-converted-space"/>
    <w:basedOn w:val="DefaultParagraphFont"/>
    <w:rsid w:val="00591A68"/>
  </w:style>
  <w:style w:type="character" w:styleId="Hyperlink">
    <w:name w:val="Hyperlink"/>
    <w:basedOn w:val="DefaultParagraphFont"/>
    <w:uiPriority w:val="99"/>
    <w:unhideWhenUsed/>
    <w:rsid w:val="00B12A31"/>
    <w:rPr>
      <w:color w:val="0563C1" w:themeColor="hyperlink"/>
      <w:u w:val="single"/>
    </w:rPr>
  </w:style>
  <w:style w:type="character" w:styleId="UnresolvedMention">
    <w:name w:val="Unresolved Mention"/>
    <w:basedOn w:val="DefaultParagraphFont"/>
    <w:uiPriority w:val="99"/>
    <w:semiHidden/>
    <w:unhideWhenUsed/>
    <w:rsid w:val="00B12A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term-pla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gital.nhs.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adershipacademy.nhs.uk" TargetMode="External"/><Relationship Id="rId4" Type="http://schemas.openxmlformats.org/officeDocument/2006/relationships/webSettings" Target="webSettings.xml"/><Relationship Id="rId9" Type="http://schemas.openxmlformats.org/officeDocument/2006/relationships/hyperlink" Target="https://www.england.nhs.uk/nhs-at-home/other-virtual-ward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3263</Words>
  <Characters>18603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Sara Panicocolo (2322396)</cp:lastModifiedBy>
  <cp:revision>2</cp:revision>
  <dcterms:created xsi:type="dcterms:W3CDTF">2025-12-02T20:32:00Z</dcterms:created>
  <dcterms:modified xsi:type="dcterms:W3CDTF">2025-12-02T20:32:00Z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207b21bb-f755-40ea-b394-ff28b28393ac</vt:lpwstr>
  </property>
</Properties>
</file>