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B2D9BCC" w14:textId="77777777" w:rsidR="000B3560" w:rsidRDefault="000B3560" w:rsidP="000B3560">
      <w:pPr>
        <w:spacing w:after="160" w:line="259" w:lineRule="auto"/>
        <w:jc w:val="center"/>
        <w:rPr>
          <w:rFonts w:ascii="Verdana" w:hAnsi="Verdana"/>
          <w:b/>
          <w:caps/>
          <w:sz w:val="18"/>
          <w:szCs w:val="18"/>
        </w:rPr>
      </w:pPr>
      <w:r>
        <w:rPr>
          <w:rFonts w:ascii="Verdana" w:hAnsi="Verdana"/>
          <w:b/>
          <w:i/>
          <w:sz w:val="44"/>
        </w:rPr>
        <w:t>Community Engagement Assignment 2 2018 –</w:t>
      </w:r>
      <w:r w:rsidRPr="00330540">
        <w:rPr>
          <w:rFonts w:ascii="Verdana" w:hAnsi="Verdana"/>
          <w:b/>
          <w:i/>
          <w:color w:val="000000" w:themeColor="text1"/>
          <w:sz w:val="44"/>
        </w:rPr>
        <w:t xml:space="preserve"> </w:t>
      </w:r>
      <w:r>
        <w:rPr>
          <w:rFonts w:ascii="Verdana" w:hAnsi="Verdana"/>
          <w:b/>
          <w:i/>
          <w:color w:val="000000" w:themeColor="text1"/>
          <w:sz w:val="44"/>
        </w:rPr>
        <w:t>Problem Solving</w:t>
      </w:r>
    </w:p>
    <w:p w14:paraId="1FBEE835" w14:textId="77777777" w:rsidR="000B3560" w:rsidRDefault="000B3560" w:rsidP="000B3560">
      <w:pPr>
        <w:spacing w:after="160" w:line="259" w:lineRule="auto"/>
        <w:rPr>
          <w:rFonts w:ascii="Verdana" w:hAnsi="Verdana"/>
          <w:b/>
          <w:caps/>
          <w:sz w:val="18"/>
          <w:szCs w:val="18"/>
        </w:rPr>
      </w:pPr>
    </w:p>
    <w:p w14:paraId="79DEFFE8" w14:textId="77777777" w:rsidR="000B3560" w:rsidRDefault="000B3560" w:rsidP="000B3560">
      <w:pPr>
        <w:spacing w:after="160" w:line="259" w:lineRule="auto"/>
        <w:jc w:val="center"/>
        <w:rPr>
          <w:rFonts w:ascii="Verdana" w:hAnsi="Verdana"/>
          <w:b/>
          <w:caps/>
          <w:sz w:val="18"/>
          <w:szCs w:val="18"/>
        </w:rPr>
      </w:pPr>
      <w:r>
        <w:rPr>
          <w:noProof/>
          <w:lang w:eastAsia="en-GB"/>
        </w:rPr>
        <w:drawing>
          <wp:inline distT="0" distB="0" distL="0" distR="0" wp14:anchorId="1EEBC278" wp14:editId="55903FC6">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7B0C727F" w14:textId="77777777" w:rsidR="000B3560" w:rsidRDefault="000B3560" w:rsidP="000B3560">
      <w:pPr>
        <w:spacing w:after="160" w:line="259" w:lineRule="auto"/>
        <w:rPr>
          <w:rFonts w:ascii="Verdana" w:hAnsi="Verdana"/>
          <w:b/>
          <w:caps/>
          <w:sz w:val="18"/>
          <w:szCs w:val="18"/>
        </w:rPr>
      </w:pPr>
    </w:p>
    <w:p w14:paraId="27915EDC" w14:textId="3249394E" w:rsidR="000B3560" w:rsidRPr="002A1AD3" w:rsidRDefault="00677718" w:rsidP="000B3560">
      <w:pPr>
        <w:spacing w:after="160" w:line="259" w:lineRule="auto"/>
        <w:jc w:val="center"/>
        <w:rPr>
          <w:rFonts w:ascii="Verdana" w:hAnsi="Verdana"/>
          <w:b/>
          <w:sz w:val="44"/>
        </w:rPr>
      </w:pPr>
      <w:r>
        <w:rPr>
          <w:rFonts w:ascii="Verdana" w:hAnsi="Verdana"/>
          <w:b/>
          <w:sz w:val="44"/>
        </w:rPr>
        <w:t>5</w:t>
      </w:r>
      <w:r w:rsidR="000B3560">
        <w:rPr>
          <w:rFonts w:ascii="Verdana" w:hAnsi="Verdana"/>
          <w:b/>
          <w:sz w:val="44"/>
          <w:vertAlign w:val="superscript"/>
        </w:rPr>
        <w:t>th</w:t>
      </w:r>
      <w:r>
        <w:rPr>
          <w:rFonts w:ascii="Verdana" w:hAnsi="Verdana"/>
          <w:b/>
          <w:sz w:val="44"/>
        </w:rPr>
        <w:t xml:space="preserve"> May</w:t>
      </w:r>
      <w:r w:rsidR="000B3560">
        <w:rPr>
          <w:rFonts w:ascii="Verdana" w:hAnsi="Verdana"/>
          <w:b/>
          <w:sz w:val="44"/>
        </w:rPr>
        <w:t xml:space="preserve"> 2018</w:t>
      </w:r>
    </w:p>
    <w:p w14:paraId="0EF0E6FB" w14:textId="77777777" w:rsidR="000B3560" w:rsidRDefault="000B3560" w:rsidP="000B3560">
      <w:pPr>
        <w:spacing w:after="160" w:line="259" w:lineRule="auto"/>
        <w:rPr>
          <w:rFonts w:ascii="Verdana" w:hAnsi="Verdana"/>
          <w:b/>
          <w:caps/>
          <w:sz w:val="18"/>
          <w:szCs w:val="18"/>
        </w:rPr>
      </w:pPr>
    </w:p>
    <w:p w14:paraId="4AD9E27B" w14:textId="77777777" w:rsidR="000B3560" w:rsidRPr="00701BBF" w:rsidRDefault="000B3560" w:rsidP="000B3560">
      <w:pPr>
        <w:spacing w:after="160" w:line="259" w:lineRule="auto"/>
        <w:rPr>
          <w:rFonts w:ascii="Verdana" w:hAnsi="Verdana"/>
          <w:b/>
          <w:caps/>
          <w:color w:val="000000" w:themeColor="text1"/>
          <w:sz w:val="21"/>
          <w:szCs w:val="18"/>
        </w:rPr>
      </w:pPr>
      <w:r w:rsidRPr="00701BBF">
        <w:rPr>
          <w:rFonts w:ascii="Verdana" w:hAnsi="Verdana"/>
          <w:b/>
          <w:caps/>
          <w:sz w:val="21"/>
          <w:szCs w:val="18"/>
        </w:rPr>
        <w:t>MODULE NAME:</w:t>
      </w:r>
      <w:r w:rsidRPr="00701BBF">
        <w:rPr>
          <w:rFonts w:ascii="Verdana" w:hAnsi="Verdana"/>
          <w:b/>
          <w:caps/>
          <w:sz w:val="21"/>
          <w:szCs w:val="18"/>
        </w:rPr>
        <w:tab/>
      </w:r>
      <w:r w:rsidRPr="00701BBF">
        <w:rPr>
          <w:rFonts w:ascii="Verdana" w:hAnsi="Verdana"/>
          <w:b/>
          <w:caps/>
          <w:sz w:val="21"/>
          <w:szCs w:val="18"/>
        </w:rPr>
        <w:tab/>
      </w:r>
      <w:r>
        <w:rPr>
          <w:rFonts w:ascii="Verdana" w:hAnsi="Verdana"/>
          <w:b/>
          <w:caps/>
          <w:color w:val="000000" w:themeColor="text1"/>
          <w:sz w:val="21"/>
          <w:szCs w:val="18"/>
        </w:rPr>
        <w:t>Community Engagement: m4x00799</w:t>
      </w:r>
    </w:p>
    <w:p w14:paraId="23D26479" w14:textId="77777777" w:rsidR="000B3560" w:rsidRPr="00701BBF" w:rsidRDefault="000B3560" w:rsidP="000B3560">
      <w:pPr>
        <w:spacing w:after="160" w:line="259" w:lineRule="auto"/>
        <w:rPr>
          <w:rFonts w:ascii="Verdana" w:hAnsi="Verdana"/>
          <w:b/>
          <w:caps/>
          <w:color w:val="000000" w:themeColor="text1"/>
          <w:sz w:val="21"/>
          <w:szCs w:val="18"/>
        </w:rPr>
      </w:pPr>
      <w:r w:rsidRPr="00701BBF">
        <w:rPr>
          <w:rFonts w:ascii="Verdana" w:hAnsi="Verdana"/>
          <w:b/>
          <w:caps/>
          <w:sz w:val="21"/>
          <w:szCs w:val="18"/>
        </w:rPr>
        <w:t>Name:</w:t>
      </w:r>
      <w:r w:rsidRPr="00701BBF">
        <w:rPr>
          <w:rFonts w:ascii="Verdana" w:hAnsi="Verdana"/>
          <w:b/>
          <w:caps/>
          <w:sz w:val="21"/>
          <w:szCs w:val="18"/>
        </w:rPr>
        <w:tab/>
      </w:r>
      <w:r w:rsidRPr="00701BBF">
        <w:rPr>
          <w:rFonts w:ascii="Verdana" w:hAnsi="Verdana"/>
          <w:b/>
          <w:caps/>
          <w:sz w:val="21"/>
          <w:szCs w:val="18"/>
        </w:rPr>
        <w:tab/>
      </w:r>
      <w:r w:rsidRPr="00701BBF">
        <w:rPr>
          <w:rFonts w:ascii="Verdana" w:hAnsi="Verdana"/>
          <w:b/>
          <w:caps/>
          <w:sz w:val="21"/>
          <w:szCs w:val="18"/>
        </w:rPr>
        <w:tab/>
      </w:r>
      <w:r w:rsidRPr="00701BBF">
        <w:rPr>
          <w:rFonts w:ascii="Verdana" w:hAnsi="Verdana"/>
          <w:b/>
          <w:caps/>
          <w:color w:val="000000" w:themeColor="text1"/>
          <w:sz w:val="21"/>
          <w:szCs w:val="18"/>
        </w:rPr>
        <w:t>Amy Collins</w:t>
      </w:r>
    </w:p>
    <w:p w14:paraId="59653CFD" w14:textId="77777777" w:rsidR="000B3560" w:rsidRPr="00701BBF" w:rsidRDefault="000B3560" w:rsidP="000B3560">
      <w:pPr>
        <w:spacing w:after="160" w:line="259" w:lineRule="auto"/>
        <w:rPr>
          <w:rFonts w:ascii="Verdana" w:hAnsi="Verdana"/>
          <w:b/>
          <w:caps/>
          <w:color w:val="000000" w:themeColor="text1"/>
          <w:sz w:val="21"/>
          <w:szCs w:val="18"/>
        </w:rPr>
      </w:pPr>
      <w:r w:rsidRPr="00701BBF">
        <w:rPr>
          <w:rFonts w:ascii="Verdana" w:hAnsi="Verdana"/>
          <w:b/>
          <w:caps/>
          <w:sz w:val="21"/>
          <w:szCs w:val="18"/>
        </w:rPr>
        <w:t>Student Number:</w:t>
      </w:r>
      <w:r w:rsidRPr="00701BBF">
        <w:rPr>
          <w:rFonts w:ascii="Verdana" w:hAnsi="Verdana"/>
          <w:b/>
          <w:caps/>
          <w:sz w:val="21"/>
          <w:szCs w:val="18"/>
        </w:rPr>
        <w:tab/>
      </w:r>
      <w:r w:rsidRPr="00701BBF">
        <w:rPr>
          <w:rFonts w:ascii="Verdana" w:hAnsi="Verdana"/>
          <w:b/>
          <w:caps/>
          <w:color w:val="000000" w:themeColor="text1"/>
          <w:sz w:val="21"/>
          <w:szCs w:val="18"/>
        </w:rPr>
        <w:t>1703573</w:t>
      </w:r>
    </w:p>
    <w:p w14:paraId="1BE1973F" w14:textId="77777777" w:rsidR="0048411D" w:rsidRDefault="0048411D"/>
    <w:p w14:paraId="527F3EBA" w14:textId="77777777" w:rsidR="00E97736" w:rsidRDefault="00E97736"/>
    <w:p w14:paraId="76965596" w14:textId="77777777" w:rsidR="00E97736" w:rsidRDefault="00E97736"/>
    <w:p w14:paraId="005E4A8A" w14:textId="77777777" w:rsidR="00E97736" w:rsidRDefault="00E97736"/>
    <w:p w14:paraId="3C5E4B1A" w14:textId="77777777" w:rsidR="00E97736" w:rsidRDefault="00E97736"/>
    <w:p w14:paraId="0873FC6B" w14:textId="77777777" w:rsidR="00E97736" w:rsidRDefault="00E97736"/>
    <w:p w14:paraId="371C5E6A" w14:textId="77777777" w:rsidR="00F73D08" w:rsidRDefault="00E97736" w:rsidP="00E97736">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139C70EC" w14:textId="109F488A" w:rsidR="00C93D77" w:rsidRDefault="00C93D77" w:rsidP="00C93D77">
      <w:pPr>
        <w:tabs>
          <w:tab w:val="left" w:pos="4007"/>
        </w:tabs>
        <w:jc w:val="center"/>
        <w:rPr>
          <w:rFonts w:ascii="Verdana" w:hAnsi="Verdana"/>
          <w:b/>
          <w:caps/>
          <w:sz w:val="16"/>
          <w:szCs w:val="18"/>
        </w:rPr>
      </w:pPr>
      <w:r>
        <w:rPr>
          <w:rFonts w:ascii="Verdana" w:hAnsi="Verdana"/>
          <w:b/>
          <w:caps/>
          <w:sz w:val="16"/>
          <w:szCs w:val="18"/>
        </w:rPr>
        <w:lastRenderedPageBreak/>
        <w:t>Table of contents</w:t>
      </w:r>
    </w:p>
    <w:sdt>
      <w:sdtPr>
        <w:id w:val="1294246897"/>
        <w:docPartObj>
          <w:docPartGallery w:val="Table of Contents"/>
          <w:docPartUnique/>
        </w:docPartObj>
      </w:sdtPr>
      <w:sdtEndPr>
        <w:rPr>
          <w:rFonts w:ascii="Calibri" w:eastAsiaTheme="minorHAnsi" w:hAnsi="Calibri" w:cs="Calibri"/>
          <w:noProof/>
          <w:color w:val="auto"/>
          <w:sz w:val="22"/>
          <w:szCs w:val="22"/>
          <w:lang w:val="en-GB"/>
        </w:rPr>
      </w:sdtEndPr>
      <w:sdtContent>
        <w:p w14:paraId="565EE8F1" w14:textId="6DDDF9C6" w:rsidR="00F73D08" w:rsidRDefault="00F73D08">
          <w:pPr>
            <w:pStyle w:val="TOCHeading"/>
          </w:pPr>
        </w:p>
        <w:p w14:paraId="3671BC56" w14:textId="77777777" w:rsidR="006F2628" w:rsidRDefault="00F73D08">
          <w:pPr>
            <w:pStyle w:val="TOC1"/>
            <w:tabs>
              <w:tab w:val="left" w:pos="440"/>
              <w:tab w:val="right" w:leader="dot" w:pos="9016"/>
            </w:tabs>
            <w:rPr>
              <w:rFonts w:eastAsiaTheme="minorEastAsia" w:cstheme="minorBidi"/>
              <w:b w:val="0"/>
              <w:bCs w:val="0"/>
              <w:noProof/>
              <w:lang w:eastAsia="en-GB"/>
            </w:rPr>
          </w:pPr>
          <w:r>
            <w:rPr>
              <w:b w:val="0"/>
              <w:bCs w:val="0"/>
            </w:rPr>
            <w:fldChar w:fldCharType="begin"/>
          </w:r>
          <w:r>
            <w:instrText xml:space="preserve"> TOC \o "1-3" \h \z \u </w:instrText>
          </w:r>
          <w:r>
            <w:rPr>
              <w:b w:val="0"/>
              <w:bCs w:val="0"/>
            </w:rPr>
            <w:fldChar w:fldCharType="separate"/>
          </w:r>
          <w:hyperlink w:anchor="_Toc512975466" w:history="1">
            <w:r w:rsidR="006F2628" w:rsidRPr="004C49E5">
              <w:rPr>
                <w:rStyle w:val="Hyperlink"/>
                <w:noProof/>
              </w:rPr>
              <w:t>1</w:t>
            </w:r>
            <w:r w:rsidR="006F2628">
              <w:rPr>
                <w:rFonts w:eastAsiaTheme="minorEastAsia" w:cstheme="minorBidi"/>
                <w:b w:val="0"/>
                <w:bCs w:val="0"/>
                <w:noProof/>
                <w:lang w:eastAsia="en-GB"/>
              </w:rPr>
              <w:tab/>
            </w:r>
            <w:r w:rsidR="006F2628" w:rsidRPr="004C49E5">
              <w:rPr>
                <w:rStyle w:val="Hyperlink"/>
                <w:noProof/>
              </w:rPr>
              <w:t>EXECUTIVE SUMMARY</w:t>
            </w:r>
            <w:r w:rsidR="006F2628">
              <w:rPr>
                <w:noProof/>
                <w:webHidden/>
              </w:rPr>
              <w:tab/>
            </w:r>
            <w:r w:rsidR="006F2628">
              <w:rPr>
                <w:noProof/>
                <w:webHidden/>
              </w:rPr>
              <w:fldChar w:fldCharType="begin"/>
            </w:r>
            <w:r w:rsidR="006F2628">
              <w:rPr>
                <w:noProof/>
                <w:webHidden/>
              </w:rPr>
              <w:instrText xml:space="preserve"> PAGEREF _Toc512975466 \h </w:instrText>
            </w:r>
            <w:r w:rsidR="006F2628">
              <w:rPr>
                <w:noProof/>
                <w:webHidden/>
              </w:rPr>
            </w:r>
            <w:r w:rsidR="006F2628">
              <w:rPr>
                <w:noProof/>
                <w:webHidden/>
              </w:rPr>
              <w:fldChar w:fldCharType="separate"/>
            </w:r>
            <w:r w:rsidR="006F2628">
              <w:rPr>
                <w:noProof/>
                <w:webHidden/>
              </w:rPr>
              <w:t>4</w:t>
            </w:r>
            <w:r w:rsidR="006F2628">
              <w:rPr>
                <w:noProof/>
                <w:webHidden/>
              </w:rPr>
              <w:fldChar w:fldCharType="end"/>
            </w:r>
          </w:hyperlink>
        </w:p>
        <w:p w14:paraId="44531286" w14:textId="77777777" w:rsidR="006F2628" w:rsidRDefault="006F2628">
          <w:pPr>
            <w:pStyle w:val="TOC1"/>
            <w:tabs>
              <w:tab w:val="left" w:pos="440"/>
              <w:tab w:val="right" w:leader="dot" w:pos="9016"/>
            </w:tabs>
            <w:rPr>
              <w:rFonts w:eastAsiaTheme="minorEastAsia" w:cstheme="minorBidi"/>
              <w:b w:val="0"/>
              <w:bCs w:val="0"/>
              <w:noProof/>
              <w:lang w:eastAsia="en-GB"/>
            </w:rPr>
          </w:pPr>
          <w:hyperlink w:anchor="_Toc512975467" w:history="1">
            <w:r w:rsidRPr="004C49E5">
              <w:rPr>
                <w:rStyle w:val="Hyperlink"/>
                <w:noProof/>
              </w:rPr>
              <w:t>2</w:t>
            </w:r>
            <w:r>
              <w:rPr>
                <w:rFonts w:eastAsiaTheme="minorEastAsia" w:cstheme="minorBidi"/>
                <w:b w:val="0"/>
                <w:bCs w:val="0"/>
                <w:noProof/>
                <w:lang w:eastAsia="en-GB"/>
              </w:rPr>
              <w:tab/>
            </w:r>
            <w:r w:rsidRPr="004C49E5">
              <w:rPr>
                <w:rStyle w:val="Hyperlink"/>
                <w:noProof/>
              </w:rPr>
              <w:t>INTRODUCTION</w:t>
            </w:r>
            <w:r>
              <w:rPr>
                <w:noProof/>
                <w:webHidden/>
              </w:rPr>
              <w:tab/>
            </w:r>
            <w:r>
              <w:rPr>
                <w:noProof/>
                <w:webHidden/>
              </w:rPr>
              <w:fldChar w:fldCharType="begin"/>
            </w:r>
            <w:r>
              <w:rPr>
                <w:noProof/>
                <w:webHidden/>
              </w:rPr>
              <w:instrText xml:space="preserve"> PAGEREF _Toc512975467 \h </w:instrText>
            </w:r>
            <w:r>
              <w:rPr>
                <w:noProof/>
                <w:webHidden/>
              </w:rPr>
            </w:r>
            <w:r>
              <w:rPr>
                <w:noProof/>
                <w:webHidden/>
              </w:rPr>
              <w:fldChar w:fldCharType="separate"/>
            </w:r>
            <w:r>
              <w:rPr>
                <w:noProof/>
                <w:webHidden/>
              </w:rPr>
              <w:t>4</w:t>
            </w:r>
            <w:r>
              <w:rPr>
                <w:noProof/>
                <w:webHidden/>
              </w:rPr>
              <w:fldChar w:fldCharType="end"/>
            </w:r>
          </w:hyperlink>
        </w:p>
        <w:p w14:paraId="41FA6C02" w14:textId="77777777" w:rsidR="006F2628" w:rsidRDefault="006F2628">
          <w:pPr>
            <w:pStyle w:val="TOC2"/>
            <w:tabs>
              <w:tab w:val="left" w:pos="880"/>
              <w:tab w:val="right" w:leader="dot" w:pos="9016"/>
            </w:tabs>
            <w:rPr>
              <w:rFonts w:eastAsiaTheme="minorEastAsia" w:cstheme="minorBidi"/>
              <w:b w:val="0"/>
              <w:bCs w:val="0"/>
              <w:noProof/>
              <w:sz w:val="24"/>
              <w:szCs w:val="24"/>
              <w:lang w:eastAsia="en-GB"/>
            </w:rPr>
          </w:pPr>
          <w:hyperlink w:anchor="_Toc512975468" w:history="1">
            <w:r w:rsidRPr="004C49E5">
              <w:rPr>
                <w:rStyle w:val="Hyperlink"/>
                <w:noProof/>
              </w:rPr>
              <w:t>2.1</w:t>
            </w:r>
            <w:r>
              <w:rPr>
                <w:rFonts w:eastAsiaTheme="minorEastAsia" w:cstheme="minorBidi"/>
                <w:b w:val="0"/>
                <w:bCs w:val="0"/>
                <w:noProof/>
                <w:sz w:val="24"/>
                <w:szCs w:val="24"/>
                <w:lang w:eastAsia="en-GB"/>
              </w:rPr>
              <w:tab/>
            </w:r>
            <w:r w:rsidRPr="004C49E5">
              <w:rPr>
                <w:rStyle w:val="Hyperlink"/>
                <w:noProof/>
              </w:rPr>
              <w:t>Report Remit</w:t>
            </w:r>
            <w:r>
              <w:rPr>
                <w:noProof/>
                <w:webHidden/>
              </w:rPr>
              <w:tab/>
            </w:r>
            <w:r>
              <w:rPr>
                <w:noProof/>
                <w:webHidden/>
              </w:rPr>
              <w:fldChar w:fldCharType="begin"/>
            </w:r>
            <w:r>
              <w:rPr>
                <w:noProof/>
                <w:webHidden/>
              </w:rPr>
              <w:instrText xml:space="preserve"> PAGEREF _Toc512975468 \h </w:instrText>
            </w:r>
            <w:r>
              <w:rPr>
                <w:noProof/>
                <w:webHidden/>
              </w:rPr>
            </w:r>
            <w:r>
              <w:rPr>
                <w:noProof/>
                <w:webHidden/>
              </w:rPr>
              <w:fldChar w:fldCharType="separate"/>
            </w:r>
            <w:r>
              <w:rPr>
                <w:noProof/>
                <w:webHidden/>
              </w:rPr>
              <w:t>4</w:t>
            </w:r>
            <w:r>
              <w:rPr>
                <w:noProof/>
                <w:webHidden/>
              </w:rPr>
              <w:fldChar w:fldCharType="end"/>
            </w:r>
          </w:hyperlink>
        </w:p>
        <w:p w14:paraId="3F0E4D96" w14:textId="77777777" w:rsidR="006F2628" w:rsidRDefault="006F2628">
          <w:pPr>
            <w:pStyle w:val="TOC2"/>
            <w:tabs>
              <w:tab w:val="left" w:pos="880"/>
              <w:tab w:val="right" w:leader="dot" w:pos="9016"/>
            </w:tabs>
            <w:rPr>
              <w:rFonts w:eastAsiaTheme="minorEastAsia" w:cstheme="minorBidi"/>
              <w:b w:val="0"/>
              <w:bCs w:val="0"/>
              <w:noProof/>
              <w:sz w:val="24"/>
              <w:szCs w:val="24"/>
              <w:lang w:eastAsia="en-GB"/>
            </w:rPr>
          </w:pPr>
          <w:hyperlink w:anchor="_Toc512975469" w:history="1">
            <w:r w:rsidRPr="004C49E5">
              <w:rPr>
                <w:rStyle w:val="Hyperlink"/>
                <w:noProof/>
              </w:rPr>
              <w:t>2.2</w:t>
            </w:r>
            <w:r>
              <w:rPr>
                <w:rFonts w:eastAsiaTheme="minorEastAsia" w:cstheme="minorBidi"/>
                <w:b w:val="0"/>
                <w:bCs w:val="0"/>
                <w:noProof/>
                <w:sz w:val="24"/>
                <w:szCs w:val="24"/>
                <w:lang w:eastAsia="en-GB"/>
              </w:rPr>
              <w:tab/>
            </w:r>
            <w:r w:rsidRPr="004C49E5">
              <w:rPr>
                <w:rStyle w:val="Hyperlink"/>
                <w:rFonts w:eastAsia="Times New Roman"/>
                <w:noProof/>
              </w:rPr>
              <w:t>Brief B</w:t>
            </w:r>
            <w:r w:rsidRPr="004C49E5">
              <w:rPr>
                <w:rStyle w:val="Hyperlink"/>
                <w:noProof/>
              </w:rPr>
              <w:t xml:space="preserve">ackground on the </w:t>
            </w:r>
            <w:r w:rsidRPr="004C49E5">
              <w:rPr>
                <w:rStyle w:val="Hyperlink"/>
                <w:rFonts w:eastAsia="Times New Roman"/>
                <w:noProof/>
              </w:rPr>
              <w:t>O</w:t>
            </w:r>
            <w:r w:rsidRPr="004C49E5">
              <w:rPr>
                <w:rStyle w:val="Hyperlink"/>
                <w:noProof/>
              </w:rPr>
              <w:t>rganisation</w:t>
            </w:r>
            <w:r>
              <w:rPr>
                <w:noProof/>
                <w:webHidden/>
              </w:rPr>
              <w:tab/>
            </w:r>
            <w:r>
              <w:rPr>
                <w:noProof/>
                <w:webHidden/>
              </w:rPr>
              <w:fldChar w:fldCharType="begin"/>
            </w:r>
            <w:r>
              <w:rPr>
                <w:noProof/>
                <w:webHidden/>
              </w:rPr>
              <w:instrText xml:space="preserve"> PAGEREF _Toc512975469 \h </w:instrText>
            </w:r>
            <w:r>
              <w:rPr>
                <w:noProof/>
                <w:webHidden/>
              </w:rPr>
            </w:r>
            <w:r>
              <w:rPr>
                <w:noProof/>
                <w:webHidden/>
              </w:rPr>
              <w:fldChar w:fldCharType="separate"/>
            </w:r>
            <w:r>
              <w:rPr>
                <w:noProof/>
                <w:webHidden/>
              </w:rPr>
              <w:t>4</w:t>
            </w:r>
            <w:r>
              <w:rPr>
                <w:noProof/>
                <w:webHidden/>
              </w:rPr>
              <w:fldChar w:fldCharType="end"/>
            </w:r>
          </w:hyperlink>
        </w:p>
        <w:p w14:paraId="22C34A90" w14:textId="77777777" w:rsidR="006F2628" w:rsidRDefault="006F2628">
          <w:pPr>
            <w:pStyle w:val="TOC2"/>
            <w:tabs>
              <w:tab w:val="left" w:pos="880"/>
              <w:tab w:val="right" w:leader="dot" w:pos="9016"/>
            </w:tabs>
            <w:rPr>
              <w:rFonts w:eastAsiaTheme="minorEastAsia" w:cstheme="minorBidi"/>
              <w:b w:val="0"/>
              <w:bCs w:val="0"/>
              <w:noProof/>
              <w:sz w:val="24"/>
              <w:szCs w:val="24"/>
              <w:lang w:eastAsia="en-GB"/>
            </w:rPr>
          </w:pPr>
          <w:hyperlink w:anchor="_Toc512975470" w:history="1">
            <w:r w:rsidRPr="004C49E5">
              <w:rPr>
                <w:rStyle w:val="Hyperlink"/>
                <w:noProof/>
              </w:rPr>
              <w:t>2.3</w:t>
            </w:r>
            <w:r>
              <w:rPr>
                <w:rFonts w:eastAsiaTheme="minorEastAsia" w:cstheme="minorBidi"/>
                <w:b w:val="0"/>
                <w:bCs w:val="0"/>
                <w:noProof/>
                <w:sz w:val="24"/>
                <w:szCs w:val="24"/>
                <w:lang w:eastAsia="en-GB"/>
              </w:rPr>
              <w:tab/>
            </w:r>
            <w:r w:rsidRPr="004C49E5">
              <w:rPr>
                <w:rStyle w:val="Hyperlink"/>
                <w:noProof/>
              </w:rPr>
              <w:t>The Problem</w:t>
            </w:r>
            <w:r>
              <w:rPr>
                <w:noProof/>
                <w:webHidden/>
              </w:rPr>
              <w:tab/>
            </w:r>
            <w:r>
              <w:rPr>
                <w:noProof/>
                <w:webHidden/>
              </w:rPr>
              <w:fldChar w:fldCharType="begin"/>
            </w:r>
            <w:r>
              <w:rPr>
                <w:noProof/>
                <w:webHidden/>
              </w:rPr>
              <w:instrText xml:space="preserve"> PAGEREF _Toc512975470 \h </w:instrText>
            </w:r>
            <w:r>
              <w:rPr>
                <w:noProof/>
                <w:webHidden/>
              </w:rPr>
            </w:r>
            <w:r>
              <w:rPr>
                <w:noProof/>
                <w:webHidden/>
              </w:rPr>
              <w:fldChar w:fldCharType="separate"/>
            </w:r>
            <w:r>
              <w:rPr>
                <w:noProof/>
                <w:webHidden/>
              </w:rPr>
              <w:t>4</w:t>
            </w:r>
            <w:r>
              <w:rPr>
                <w:noProof/>
                <w:webHidden/>
              </w:rPr>
              <w:fldChar w:fldCharType="end"/>
            </w:r>
          </w:hyperlink>
        </w:p>
        <w:p w14:paraId="39102C56" w14:textId="77777777" w:rsidR="006F2628" w:rsidRDefault="006F2628">
          <w:pPr>
            <w:pStyle w:val="TOC1"/>
            <w:tabs>
              <w:tab w:val="left" w:pos="440"/>
              <w:tab w:val="right" w:leader="dot" w:pos="9016"/>
            </w:tabs>
            <w:rPr>
              <w:rFonts w:eastAsiaTheme="minorEastAsia" w:cstheme="minorBidi"/>
              <w:b w:val="0"/>
              <w:bCs w:val="0"/>
              <w:noProof/>
              <w:lang w:eastAsia="en-GB"/>
            </w:rPr>
          </w:pPr>
          <w:hyperlink w:anchor="_Toc512975471" w:history="1">
            <w:r w:rsidRPr="004C49E5">
              <w:rPr>
                <w:rStyle w:val="Hyperlink"/>
                <w:noProof/>
              </w:rPr>
              <w:t>3</w:t>
            </w:r>
            <w:r>
              <w:rPr>
                <w:rFonts w:eastAsiaTheme="minorEastAsia" w:cstheme="minorBidi"/>
                <w:b w:val="0"/>
                <w:bCs w:val="0"/>
                <w:noProof/>
                <w:lang w:eastAsia="en-GB"/>
              </w:rPr>
              <w:tab/>
            </w:r>
            <w:r w:rsidRPr="004C49E5">
              <w:rPr>
                <w:rStyle w:val="Hyperlink"/>
                <w:noProof/>
              </w:rPr>
              <w:t>PROBLEM SOLVING TECHNIQUES</w:t>
            </w:r>
            <w:r>
              <w:rPr>
                <w:noProof/>
                <w:webHidden/>
              </w:rPr>
              <w:tab/>
            </w:r>
            <w:r>
              <w:rPr>
                <w:noProof/>
                <w:webHidden/>
              </w:rPr>
              <w:fldChar w:fldCharType="begin"/>
            </w:r>
            <w:r>
              <w:rPr>
                <w:noProof/>
                <w:webHidden/>
              </w:rPr>
              <w:instrText xml:space="preserve"> PAGEREF _Toc512975471 \h </w:instrText>
            </w:r>
            <w:r>
              <w:rPr>
                <w:noProof/>
                <w:webHidden/>
              </w:rPr>
            </w:r>
            <w:r>
              <w:rPr>
                <w:noProof/>
                <w:webHidden/>
              </w:rPr>
              <w:fldChar w:fldCharType="separate"/>
            </w:r>
            <w:r>
              <w:rPr>
                <w:noProof/>
                <w:webHidden/>
              </w:rPr>
              <w:t>5</w:t>
            </w:r>
            <w:r>
              <w:rPr>
                <w:noProof/>
                <w:webHidden/>
              </w:rPr>
              <w:fldChar w:fldCharType="end"/>
            </w:r>
          </w:hyperlink>
        </w:p>
        <w:p w14:paraId="3C81B7A8" w14:textId="77777777" w:rsidR="006F2628" w:rsidRDefault="006F2628">
          <w:pPr>
            <w:pStyle w:val="TOC2"/>
            <w:tabs>
              <w:tab w:val="left" w:pos="880"/>
              <w:tab w:val="right" w:leader="dot" w:pos="9016"/>
            </w:tabs>
            <w:rPr>
              <w:rFonts w:eastAsiaTheme="minorEastAsia" w:cstheme="minorBidi"/>
              <w:b w:val="0"/>
              <w:bCs w:val="0"/>
              <w:noProof/>
              <w:sz w:val="24"/>
              <w:szCs w:val="24"/>
              <w:lang w:eastAsia="en-GB"/>
            </w:rPr>
          </w:pPr>
          <w:hyperlink w:anchor="_Toc512975472" w:history="1">
            <w:r w:rsidRPr="004C49E5">
              <w:rPr>
                <w:rStyle w:val="Hyperlink"/>
                <w:noProof/>
              </w:rPr>
              <w:t>3.1</w:t>
            </w:r>
            <w:r>
              <w:rPr>
                <w:rFonts w:eastAsiaTheme="minorEastAsia" w:cstheme="minorBidi"/>
                <w:b w:val="0"/>
                <w:bCs w:val="0"/>
                <w:noProof/>
                <w:sz w:val="24"/>
                <w:szCs w:val="24"/>
                <w:lang w:eastAsia="en-GB"/>
              </w:rPr>
              <w:tab/>
            </w:r>
            <w:r w:rsidRPr="004C49E5">
              <w:rPr>
                <w:rStyle w:val="Hyperlink"/>
                <w:noProof/>
              </w:rPr>
              <w:t>Solving the Problem</w:t>
            </w:r>
            <w:r>
              <w:rPr>
                <w:noProof/>
                <w:webHidden/>
              </w:rPr>
              <w:tab/>
            </w:r>
            <w:r>
              <w:rPr>
                <w:noProof/>
                <w:webHidden/>
              </w:rPr>
              <w:fldChar w:fldCharType="begin"/>
            </w:r>
            <w:r>
              <w:rPr>
                <w:noProof/>
                <w:webHidden/>
              </w:rPr>
              <w:instrText xml:space="preserve"> PAGEREF _Toc512975472 \h </w:instrText>
            </w:r>
            <w:r>
              <w:rPr>
                <w:noProof/>
                <w:webHidden/>
              </w:rPr>
            </w:r>
            <w:r>
              <w:rPr>
                <w:noProof/>
                <w:webHidden/>
              </w:rPr>
              <w:fldChar w:fldCharType="separate"/>
            </w:r>
            <w:r>
              <w:rPr>
                <w:noProof/>
                <w:webHidden/>
              </w:rPr>
              <w:t>8</w:t>
            </w:r>
            <w:r>
              <w:rPr>
                <w:noProof/>
                <w:webHidden/>
              </w:rPr>
              <w:fldChar w:fldCharType="end"/>
            </w:r>
          </w:hyperlink>
        </w:p>
        <w:p w14:paraId="576F8EC2" w14:textId="77777777" w:rsidR="006F2628" w:rsidRDefault="006F2628">
          <w:pPr>
            <w:pStyle w:val="TOC2"/>
            <w:tabs>
              <w:tab w:val="left" w:pos="880"/>
              <w:tab w:val="right" w:leader="dot" w:pos="9016"/>
            </w:tabs>
            <w:rPr>
              <w:rFonts w:eastAsiaTheme="minorEastAsia" w:cstheme="minorBidi"/>
              <w:b w:val="0"/>
              <w:bCs w:val="0"/>
              <w:noProof/>
              <w:sz w:val="24"/>
              <w:szCs w:val="24"/>
              <w:lang w:eastAsia="en-GB"/>
            </w:rPr>
          </w:pPr>
          <w:hyperlink w:anchor="_Toc512975473" w:history="1">
            <w:r w:rsidRPr="004C49E5">
              <w:rPr>
                <w:rStyle w:val="Hyperlink"/>
                <w:noProof/>
              </w:rPr>
              <w:t>3.2</w:t>
            </w:r>
            <w:r>
              <w:rPr>
                <w:rFonts w:eastAsiaTheme="minorEastAsia" w:cstheme="minorBidi"/>
                <w:b w:val="0"/>
                <w:bCs w:val="0"/>
                <w:noProof/>
                <w:sz w:val="24"/>
                <w:szCs w:val="24"/>
                <w:lang w:eastAsia="en-GB"/>
              </w:rPr>
              <w:tab/>
            </w:r>
            <w:r w:rsidRPr="004C49E5">
              <w:rPr>
                <w:rStyle w:val="Hyperlink"/>
                <w:noProof/>
              </w:rPr>
              <w:t>Problem Solving Implementation</w:t>
            </w:r>
            <w:r>
              <w:rPr>
                <w:noProof/>
                <w:webHidden/>
              </w:rPr>
              <w:tab/>
            </w:r>
            <w:r>
              <w:rPr>
                <w:noProof/>
                <w:webHidden/>
              </w:rPr>
              <w:fldChar w:fldCharType="begin"/>
            </w:r>
            <w:r>
              <w:rPr>
                <w:noProof/>
                <w:webHidden/>
              </w:rPr>
              <w:instrText xml:space="preserve"> PAGEREF _Toc512975473 \h </w:instrText>
            </w:r>
            <w:r>
              <w:rPr>
                <w:noProof/>
                <w:webHidden/>
              </w:rPr>
            </w:r>
            <w:r>
              <w:rPr>
                <w:noProof/>
                <w:webHidden/>
              </w:rPr>
              <w:fldChar w:fldCharType="separate"/>
            </w:r>
            <w:r>
              <w:rPr>
                <w:noProof/>
                <w:webHidden/>
              </w:rPr>
              <w:t>8</w:t>
            </w:r>
            <w:r>
              <w:rPr>
                <w:noProof/>
                <w:webHidden/>
              </w:rPr>
              <w:fldChar w:fldCharType="end"/>
            </w:r>
          </w:hyperlink>
        </w:p>
        <w:p w14:paraId="6DC48370" w14:textId="77777777" w:rsidR="006F2628" w:rsidRDefault="006F2628">
          <w:pPr>
            <w:pStyle w:val="TOC1"/>
            <w:tabs>
              <w:tab w:val="left" w:pos="440"/>
              <w:tab w:val="right" w:leader="dot" w:pos="9016"/>
            </w:tabs>
            <w:rPr>
              <w:rFonts w:eastAsiaTheme="minorEastAsia" w:cstheme="minorBidi"/>
              <w:b w:val="0"/>
              <w:bCs w:val="0"/>
              <w:noProof/>
              <w:lang w:eastAsia="en-GB"/>
            </w:rPr>
          </w:pPr>
          <w:hyperlink w:anchor="_Toc512975474" w:history="1">
            <w:r w:rsidRPr="004C49E5">
              <w:rPr>
                <w:rStyle w:val="Hyperlink"/>
                <w:noProof/>
              </w:rPr>
              <w:t>4</w:t>
            </w:r>
            <w:r>
              <w:rPr>
                <w:rFonts w:eastAsiaTheme="minorEastAsia" w:cstheme="minorBidi"/>
                <w:b w:val="0"/>
                <w:bCs w:val="0"/>
                <w:noProof/>
                <w:lang w:eastAsia="en-GB"/>
              </w:rPr>
              <w:tab/>
            </w:r>
            <w:r w:rsidRPr="004C49E5">
              <w:rPr>
                <w:rStyle w:val="Hyperlink"/>
                <w:noProof/>
              </w:rPr>
              <w:t>CONCLUSION</w:t>
            </w:r>
            <w:r>
              <w:rPr>
                <w:noProof/>
                <w:webHidden/>
              </w:rPr>
              <w:tab/>
            </w:r>
            <w:r>
              <w:rPr>
                <w:noProof/>
                <w:webHidden/>
              </w:rPr>
              <w:fldChar w:fldCharType="begin"/>
            </w:r>
            <w:r>
              <w:rPr>
                <w:noProof/>
                <w:webHidden/>
              </w:rPr>
              <w:instrText xml:space="preserve"> PAGEREF _Toc512975474 \h </w:instrText>
            </w:r>
            <w:r>
              <w:rPr>
                <w:noProof/>
                <w:webHidden/>
              </w:rPr>
            </w:r>
            <w:r>
              <w:rPr>
                <w:noProof/>
                <w:webHidden/>
              </w:rPr>
              <w:fldChar w:fldCharType="separate"/>
            </w:r>
            <w:r>
              <w:rPr>
                <w:noProof/>
                <w:webHidden/>
              </w:rPr>
              <w:t>8</w:t>
            </w:r>
            <w:r>
              <w:rPr>
                <w:noProof/>
                <w:webHidden/>
              </w:rPr>
              <w:fldChar w:fldCharType="end"/>
            </w:r>
          </w:hyperlink>
        </w:p>
        <w:p w14:paraId="26F34D29" w14:textId="77777777" w:rsidR="006F2628" w:rsidRDefault="006F2628">
          <w:pPr>
            <w:pStyle w:val="TOC1"/>
            <w:tabs>
              <w:tab w:val="left" w:pos="440"/>
              <w:tab w:val="right" w:leader="dot" w:pos="9016"/>
            </w:tabs>
            <w:rPr>
              <w:rFonts w:eastAsiaTheme="minorEastAsia" w:cstheme="minorBidi"/>
              <w:b w:val="0"/>
              <w:bCs w:val="0"/>
              <w:noProof/>
              <w:lang w:eastAsia="en-GB"/>
            </w:rPr>
          </w:pPr>
          <w:hyperlink w:anchor="_Toc512975475" w:history="1">
            <w:r w:rsidRPr="004C49E5">
              <w:rPr>
                <w:rStyle w:val="Hyperlink"/>
                <w:noProof/>
              </w:rPr>
              <w:t>5</w:t>
            </w:r>
            <w:r>
              <w:rPr>
                <w:rFonts w:eastAsiaTheme="minorEastAsia" w:cstheme="minorBidi"/>
                <w:b w:val="0"/>
                <w:bCs w:val="0"/>
                <w:noProof/>
                <w:lang w:eastAsia="en-GB"/>
              </w:rPr>
              <w:tab/>
            </w:r>
            <w:r w:rsidRPr="004C49E5">
              <w:rPr>
                <w:rStyle w:val="Hyperlink"/>
                <w:noProof/>
              </w:rPr>
              <w:t>REFERENCES</w:t>
            </w:r>
            <w:r>
              <w:rPr>
                <w:noProof/>
                <w:webHidden/>
              </w:rPr>
              <w:tab/>
            </w:r>
            <w:r>
              <w:rPr>
                <w:noProof/>
                <w:webHidden/>
              </w:rPr>
              <w:fldChar w:fldCharType="begin"/>
            </w:r>
            <w:r>
              <w:rPr>
                <w:noProof/>
                <w:webHidden/>
              </w:rPr>
              <w:instrText xml:space="preserve"> PAGEREF _Toc512975475 \h </w:instrText>
            </w:r>
            <w:r>
              <w:rPr>
                <w:noProof/>
                <w:webHidden/>
              </w:rPr>
            </w:r>
            <w:r>
              <w:rPr>
                <w:noProof/>
                <w:webHidden/>
              </w:rPr>
              <w:fldChar w:fldCharType="separate"/>
            </w:r>
            <w:r>
              <w:rPr>
                <w:noProof/>
                <w:webHidden/>
              </w:rPr>
              <w:t>9</w:t>
            </w:r>
            <w:r>
              <w:rPr>
                <w:noProof/>
                <w:webHidden/>
              </w:rPr>
              <w:fldChar w:fldCharType="end"/>
            </w:r>
          </w:hyperlink>
        </w:p>
        <w:p w14:paraId="121B36A0" w14:textId="065E8088" w:rsidR="00F73D08" w:rsidRDefault="00F73D08">
          <w:r>
            <w:rPr>
              <w:b/>
              <w:bCs/>
              <w:noProof/>
            </w:rPr>
            <w:fldChar w:fldCharType="end"/>
          </w:r>
        </w:p>
      </w:sdtContent>
    </w:sdt>
    <w:p w14:paraId="70605EF0" w14:textId="7DC62F95" w:rsidR="00E97736" w:rsidRDefault="00E97736" w:rsidP="00E97736">
      <w:pPr>
        <w:autoSpaceDE/>
        <w:autoSpaceDN/>
        <w:adjustRightInd/>
        <w:spacing w:after="160" w:line="259" w:lineRule="auto"/>
        <w:rPr>
          <w:rFonts w:ascii="Verdana" w:hAnsi="Verdana"/>
          <w:b/>
          <w:caps/>
          <w:sz w:val="16"/>
          <w:szCs w:val="18"/>
        </w:rPr>
      </w:pPr>
    </w:p>
    <w:p w14:paraId="218FF7C4" w14:textId="77777777" w:rsidR="00550F67" w:rsidRDefault="00550F67">
      <w:pPr>
        <w:pStyle w:val="TableofFigures"/>
        <w:tabs>
          <w:tab w:val="right" w:leader="dot" w:pos="9016"/>
        </w:tabs>
        <w:rPr>
          <w:rFonts w:asciiTheme="minorHAnsi" w:eastAsiaTheme="minorEastAsia" w:hAnsiTheme="minorHAnsi" w:cstheme="minorBidi"/>
          <w:smallCaps w:val="0"/>
          <w:noProof/>
          <w:sz w:val="24"/>
          <w:szCs w:val="24"/>
          <w:lang w:eastAsia="en-GB"/>
        </w:rPr>
      </w:pPr>
      <w:r>
        <w:rPr>
          <w:rFonts w:ascii="Verdana" w:hAnsi="Verdana"/>
          <w:b/>
          <w:sz w:val="18"/>
        </w:rPr>
        <w:fldChar w:fldCharType="begin"/>
      </w:r>
      <w:r>
        <w:rPr>
          <w:rFonts w:ascii="Verdana" w:hAnsi="Verdana"/>
          <w:b/>
          <w:sz w:val="18"/>
        </w:rPr>
        <w:instrText xml:space="preserve"> TOC \t "Heading 4" \c </w:instrText>
      </w:r>
      <w:r>
        <w:rPr>
          <w:rFonts w:ascii="Verdana" w:hAnsi="Verdana"/>
          <w:b/>
          <w:sz w:val="18"/>
        </w:rPr>
        <w:fldChar w:fldCharType="separate"/>
      </w:r>
      <w:r w:rsidRPr="00BC6E11">
        <w:rPr>
          <w:rFonts w:ascii="Verdana" w:hAnsi="Verdana"/>
          <w:noProof/>
          <w:color w:val="000000" w:themeColor="text1"/>
        </w:rPr>
        <w:t>Figure 1: The Ishikawa Diagram</w:t>
      </w:r>
      <w:r>
        <w:rPr>
          <w:noProof/>
        </w:rPr>
        <w:tab/>
      </w:r>
      <w:r>
        <w:rPr>
          <w:noProof/>
        </w:rPr>
        <w:fldChar w:fldCharType="begin"/>
      </w:r>
      <w:r>
        <w:rPr>
          <w:noProof/>
        </w:rPr>
        <w:instrText xml:space="preserve"> PAGEREF _Toc513228569 \h </w:instrText>
      </w:r>
      <w:r>
        <w:rPr>
          <w:noProof/>
        </w:rPr>
      </w:r>
      <w:r>
        <w:rPr>
          <w:noProof/>
        </w:rPr>
        <w:fldChar w:fldCharType="separate"/>
      </w:r>
      <w:r>
        <w:rPr>
          <w:noProof/>
        </w:rPr>
        <w:t>5</w:t>
      </w:r>
      <w:r>
        <w:rPr>
          <w:noProof/>
        </w:rPr>
        <w:fldChar w:fldCharType="end"/>
      </w:r>
    </w:p>
    <w:p w14:paraId="2B20E0DD" w14:textId="77777777" w:rsidR="00550F67" w:rsidRDefault="00550F67">
      <w:pPr>
        <w:pStyle w:val="TableofFigures"/>
        <w:tabs>
          <w:tab w:val="right" w:leader="dot" w:pos="9016"/>
        </w:tabs>
        <w:rPr>
          <w:rFonts w:asciiTheme="minorHAnsi" w:eastAsiaTheme="minorEastAsia" w:hAnsiTheme="minorHAnsi" w:cstheme="minorBidi"/>
          <w:smallCaps w:val="0"/>
          <w:noProof/>
          <w:sz w:val="24"/>
          <w:szCs w:val="24"/>
          <w:lang w:eastAsia="en-GB"/>
        </w:rPr>
      </w:pPr>
      <w:r w:rsidRPr="00BC6E11">
        <w:rPr>
          <w:rFonts w:ascii="Verdana" w:hAnsi="Verdana"/>
          <w:noProof/>
          <w:color w:val="000000" w:themeColor="text1"/>
        </w:rPr>
        <w:t>Figure 2: The 5 Whys</w:t>
      </w:r>
      <w:r>
        <w:rPr>
          <w:noProof/>
        </w:rPr>
        <w:tab/>
      </w:r>
      <w:r>
        <w:rPr>
          <w:noProof/>
        </w:rPr>
        <w:fldChar w:fldCharType="begin"/>
      </w:r>
      <w:r>
        <w:rPr>
          <w:noProof/>
        </w:rPr>
        <w:instrText xml:space="preserve"> PAGEREF _Toc513228570 \h </w:instrText>
      </w:r>
      <w:r>
        <w:rPr>
          <w:noProof/>
        </w:rPr>
      </w:r>
      <w:r>
        <w:rPr>
          <w:noProof/>
        </w:rPr>
        <w:fldChar w:fldCharType="separate"/>
      </w:r>
      <w:r>
        <w:rPr>
          <w:noProof/>
        </w:rPr>
        <w:t>7</w:t>
      </w:r>
      <w:r>
        <w:rPr>
          <w:noProof/>
        </w:rPr>
        <w:fldChar w:fldCharType="end"/>
      </w:r>
    </w:p>
    <w:p w14:paraId="275F3CC7" w14:textId="77777777" w:rsidR="00550F67" w:rsidRDefault="00550F67">
      <w:pPr>
        <w:pStyle w:val="TableofFigures"/>
        <w:tabs>
          <w:tab w:val="right" w:leader="dot" w:pos="9016"/>
        </w:tabs>
        <w:rPr>
          <w:rFonts w:asciiTheme="minorHAnsi" w:eastAsiaTheme="minorEastAsia" w:hAnsiTheme="minorHAnsi" w:cstheme="minorBidi"/>
          <w:smallCaps w:val="0"/>
          <w:noProof/>
          <w:sz w:val="24"/>
          <w:szCs w:val="24"/>
          <w:lang w:eastAsia="en-GB"/>
        </w:rPr>
      </w:pPr>
      <w:r w:rsidRPr="00BC6E11">
        <w:rPr>
          <w:noProof/>
          <w:color w:val="000000" w:themeColor="text1"/>
        </w:rPr>
        <w:t>Figure 3: Utah students figures for financial literacy</w:t>
      </w:r>
      <w:r>
        <w:rPr>
          <w:noProof/>
        </w:rPr>
        <w:tab/>
      </w:r>
      <w:r>
        <w:rPr>
          <w:noProof/>
        </w:rPr>
        <w:fldChar w:fldCharType="begin"/>
      </w:r>
      <w:r>
        <w:rPr>
          <w:noProof/>
        </w:rPr>
        <w:instrText xml:space="preserve"> PAGEREF _Toc513228571 \h </w:instrText>
      </w:r>
      <w:r>
        <w:rPr>
          <w:noProof/>
        </w:rPr>
      </w:r>
      <w:r>
        <w:rPr>
          <w:noProof/>
        </w:rPr>
        <w:fldChar w:fldCharType="separate"/>
      </w:r>
      <w:r>
        <w:rPr>
          <w:noProof/>
        </w:rPr>
        <w:t>11</w:t>
      </w:r>
      <w:r>
        <w:rPr>
          <w:noProof/>
        </w:rPr>
        <w:fldChar w:fldCharType="end"/>
      </w:r>
    </w:p>
    <w:p w14:paraId="3F804BA9" w14:textId="22204F20" w:rsidR="00E97736" w:rsidRPr="008B0864" w:rsidRDefault="00550F67" w:rsidP="00E97736">
      <w:pPr>
        <w:spacing w:line="480" w:lineRule="auto"/>
        <w:rPr>
          <w:rFonts w:ascii="Verdana" w:hAnsi="Verdana"/>
          <w:b/>
          <w:sz w:val="18"/>
        </w:rPr>
      </w:pPr>
      <w:r>
        <w:rPr>
          <w:rFonts w:ascii="Verdana" w:hAnsi="Verdana"/>
          <w:b/>
          <w:sz w:val="18"/>
        </w:rPr>
        <w:fldChar w:fldCharType="end"/>
      </w:r>
    </w:p>
    <w:p w14:paraId="37E35FB9" w14:textId="77777777" w:rsidR="00E97736" w:rsidRPr="00A24DC3" w:rsidRDefault="00E97736" w:rsidP="00E97736">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28DC0111" w14:textId="77777777" w:rsidR="00E97736" w:rsidRDefault="00E97736" w:rsidP="00E97736">
      <w:pPr>
        <w:pStyle w:val="Heading1"/>
        <w:keepNext/>
        <w:numPr>
          <w:ilvl w:val="0"/>
          <w:numId w:val="0"/>
        </w:numPr>
        <w:spacing w:after="0" w:line="480" w:lineRule="auto"/>
        <w:contextualSpacing w:val="0"/>
        <w:rPr>
          <w:rFonts w:eastAsia="Times New Roman" w:cs="Arial"/>
          <w:bCs/>
          <w:szCs w:val="20"/>
        </w:rPr>
        <w:sectPr w:rsidR="00E97736" w:rsidSect="0048411D">
          <w:headerReference w:type="first" r:id="rId9"/>
          <w:footerReference w:type="first" r:id="rId10"/>
          <w:pgSz w:w="11906" w:h="16838"/>
          <w:pgMar w:top="1440" w:right="1440" w:bottom="1440" w:left="1440" w:header="708" w:footer="708" w:gutter="0"/>
          <w:cols w:space="708"/>
          <w:titlePg/>
          <w:docGrid w:linePitch="360"/>
        </w:sectPr>
      </w:pPr>
      <w:bookmarkStart w:id="0" w:name="_Toc419303684"/>
    </w:p>
    <w:p w14:paraId="1B21C03F" w14:textId="551F2EF1" w:rsidR="00E97736" w:rsidRDefault="004F0EAD" w:rsidP="00F73D08">
      <w:pPr>
        <w:pStyle w:val="Heading1"/>
      </w:pPr>
      <w:bookmarkStart w:id="1" w:name="_Toc512975466"/>
      <w:r w:rsidRPr="004F0EAD">
        <w:lastRenderedPageBreak/>
        <w:t>EXECUTIVE SUMMARY</w:t>
      </w:r>
      <w:bookmarkEnd w:id="1"/>
    </w:p>
    <w:p w14:paraId="763EA5C5" w14:textId="613CDEAD" w:rsidR="00C6151E" w:rsidRPr="00C3558C" w:rsidRDefault="00FE2D7F" w:rsidP="00C6151E">
      <w:pPr>
        <w:spacing w:line="480" w:lineRule="auto"/>
        <w:ind w:left="851"/>
        <w:jc w:val="both"/>
        <w:rPr>
          <w:rFonts w:ascii="Verdana" w:hAnsi="Verdana"/>
          <w:color w:val="000000" w:themeColor="text1"/>
          <w:sz w:val="18"/>
          <w:szCs w:val="18"/>
        </w:rPr>
      </w:pPr>
      <w:r w:rsidRPr="00C3558C">
        <w:rPr>
          <w:rFonts w:ascii="Verdana" w:hAnsi="Verdana"/>
          <w:color w:val="000000" w:themeColor="text1"/>
          <w:sz w:val="18"/>
          <w:szCs w:val="18"/>
        </w:rPr>
        <w:t xml:space="preserve">The report will include an analysis on problem solving techniques in order to solve the problem of students not budgeting </w:t>
      </w:r>
      <w:r w:rsidR="00ED6A13" w:rsidRPr="00C3558C">
        <w:rPr>
          <w:rFonts w:ascii="Verdana" w:hAnsi="Verdana"/>
          <w:color w:val="000000" w:themeColor="text1"/>
          <w:sz w:val="18"/>
          <w:szCs w:val="18"/>
        </w:rPr>
        <w:t xml:space="preserve">or saving money. It will also discuss solutions that could be implemented to solve the problem and will use an analysis of the 5 </w:t>
      </w:r>
      <w:r w:rsidR="00EF592B" w:rsidRPr="00C3558C">
        <w:rPr>
          <w:rFonts w:ascii="Verdana" w:hAnsi="Verdana"/>
          <w:color w:val="000000" w:themeColor="text1"/>
          <w:sz w:val="18"/>
          <w:szCs w:val="18"/>
        </w:rPr>
        <w:t>whys problem solving technique.</w:t>
      </w:r>
    </w:p>
    <w:p w14:paraId="713C038D" w14:textId="1DFFD357" w:rsidR="00FE2D7F" w:rsidRPr="00C3558C" w:rsidRDefault="00FE2D7F" w:rsidP="00C6151E">
      <w:pPr>
        <w:spacing w:line="480" w:lineRule="auto"/>
        <w:ind w:left="851"/>
        <w:jc w:val="both"/>
        <w:rPr>
          <w:rFonts w:ascii="Verdana" w:hAnsi="Verdana"/>
          <w:color w:val="000000" w:themeColor="text1"/>
          <w:sz w:val="18"/>
          <w:szCs w:val="18"/>
        </w:rPr>
      </w:pPr>
      <w:r w:rsidRPr="00C3558C">
        <w:rPr>
          <w:rFonts w:ascii="Verdana" w:hAnsi="Verdana"/>
          <w:color w:val="000000" w:themeColor="text1"/>
          <w:sz w:val="18"/>
          <w:szCs w:val="18"/>
        </w:rPr>
        <w:t xml:space="preserve">JCDecaux is the UK’s number one outdoor advertising company that advertises in over 75 countries worldwide. They specialise in </w:t>
      </w:r>
      <w:r w:rsidR="007976C5" w:rsidRPr="00C3558C">
        <w:rPr>
          <w:rFonts w:ascii="Verdana" w:hAnsi="Verdana"/>
          <w:color w:val="000000" w:themeColor="text1"/>
          <w:sz w:val="18"/>
          <w:szCs w:val="18"/>
        </w:rPr>
        <w:t>modern and interactive adve</w:t>
      </w:r>
      <w:r w:rsidR="00EF592B" w:rsidRPr="00C3558C">
        <w:rPr>
          <w:rFonts w:ascii="Verdana" w:hAnsi="Verdana"/>
          <w:color w:val="000000" w:themeColor="text1"/>
          <w:sz w:val="18"/>
          <w:szCs w:val="18"/>
        </w:rPr>
        <w:t>rtising while employing over 13,</w:t>
      </w:r>
      <w:r w:rsidR="007976C5" w:rsidRPr="00C3558C">
        <w:rPr>
          <w:rFonts w:ascii="Verdana" w:hAnsi="Verdana"/>
          <w:color w:val="000000" w:themeColor="text1"/>
          <w:sz w:val="18"/>
          <w:szCs w:val="18"/>
        </w:rPr>
        <w:t xml:space="preserve">000 people. JCDecaux teamed up with Student Life Start to propose a challenge to students to get them involved in problem solving activities. Creating an outdoor ad was the task but the topic could be of choice. The chosen topic was finance as it is considered to be rather boring and students tend not to know a lot about it. As save the student </w:t>
      </w:r>
      <w:r w:rsidR="005545A5" w:rsidRPr="00C3558C">
        <w:rPr>
          <w:rFonts w:ascii="Verdana" w:hAnsi="Verdana"/>
          <w:color w:val="000000" w:themeColor="text1"/>
          <w:sz w:val="18"/>
          <w:szCs w:val="18"/>
        </w:rPr>
        <w:t xml:space="preserve">(2016) </w:t>
      </w:r>
      <w:r w:rsidR="007976C5" w:rsidRPr="00C3558C">
        <w:rPr>
          <w:rFonts w:ascii="Verdana" w:hAnsi="Verdana"/>
          <w:color w:val="000000" w:themeColor="text1"/>
          <w:sz w:val="18"/>
          <w:szCs w:val="18"/>
        </w:rPr>
        <w:t xml:space="preserve">reveals, 1 in 4 students have never budgeted, making this problem really worth solving. </w:t>
      </w:r>
    </w:p>
    <w:p w14:paraId="4E6E43A4" w14:textId="61D67F01" w:rsidR="00FC16BF" w:rsidRPr="00C3558C" w:rsidRDefault="007976C5" w:rsidP="00C6151E">
      <w:pPr>
        <w:spacing w:line="480" w:lineRule="auto"/>
        <w:ind w:left="851"/>
        <w:jc w:val="both"/>
        <w:rPr>
          <w:rFonts w:ascii="Verdana" w:hAnsi="Verdana"/>
          <w:color w:val="000000" w:themeColor="text1"/>
          <w:sz w:val="18"/>
          <w:szCs w:val="18"/>
        </w:rPr>
      </w:pPr>
      <w:r w:rsidRPr="00C3558C">
        <w:rPr>
          <w:rFonts w:ascii="Verdana" w:hAnsi="Verdana"/>
          <w:color w:val="000000" w:themeColor="text1"/>
          <w:sz w:val="18"/>
          <w:szCs w:val="18"/>
        </w:rPr>
        <w:t xml:space="preserve">The Ishikawa diagram and the 5 whys are both beneficial problem solving techniques that can be used to find the root of a problem at a much quicker pace. The Ishikawa diagram is shaped like a fish with the problem being the head, the backbone of the fish is made up of all of the contributing factors </w:t>
      </w:r>
      <w:r w:rsidR="00480B9F" w:rsidRPr="00C3558C">
        <w:rPr>
          <w:rFonts w:ascii="Verdana" w:hAnsi="Verdana"/>
          <w:color w:val="000000" w:themeColor="text1"/>
          <w:sz w:val="18"/>
          <w:szCs w:val="18"/>
        </w:rPr>
        <w:t xml:space="preserve">which have to be analysed by </w:t>
      </w:r>
      <w:r w:rsidR="00FC16BF" w:rsidRPr="00C3558C">
        <w:rPr>
          <w:rFonts w:ascii="Verdana" w:hAnsi="Verdana"/>
          <w:color w:val="000000" w:themeColor="text1"/>
          <w:sz w:val="18"/>
          <w:szCs w:val="18"/>
        </w:rPr>
        <w:t xml:space="preserve">another problem-solving technique such as the 5 whys in order to reach the cause of the problem. </w:t>
      </w:r>
    </w:p>
    <w:p w14:paraId="2BE1C2E0" w14:textId="38DC384C" w:rsidR="00F73B43" w:rsidRPr="00C3558C" w:rsidRDefault="00FC16BF" w:rsidP="00C6151E">
      <w:pPr>
        <w:spacing w:line="480" w:lineRule="auto"/>
        <w:ind w:left="851"/>
        <w:jc w:val="both"/>
        <w:rPr>
          <w:rFonts w:ascii="Verdana" w:hAnsi="Verdana"/>
          <w:color w:val="000000" w:themeColor="text1"/>
          <w:sz w:val="18"/>
          <w:szCs w:val="18"/>
        </w:rPr>
      </w:pPr>
      <w:r w:rsidRPr="00C3558C">
        <w:rPr>
          <w:rFonts w:ascii="Verdana" w:hAnsi="Verdana"/>
          <w:color w:val="000000" w:themeColor="text1"/>
          <w:sz w:val="18"/>
          <w:szCs w:val="18"/>
        </w:rPr>
        <w:t>By looking at the four contributing factors as to why students are not budgeting no</w:t>
      </w:r>
      <w:r w:rsidR="00BD1F58" w:rsidRPr="00C3558C">
        <w:rPr>
          <w:rFonts w:ascii="Verdana" w:hAnsi="Verdana"/>
          <w:color w:val="000000" w:themeColor="text1"/>
          <w:sz w:val="18"/>
          <w:szCs w:val="18"/>
        </w:rPr>
        <w:t>r saving their money</w:t>
      </w:r>
      <w:r w:rsidRPr="00C3558C">
        <w:rPr>
          <w:rFonts w:ascii="Verdana" w:hAnsi="Verdana"/>
          <w:color w:val="000000" w:themeColor="text1"/>
          <w:sz w:val="18"/>
          <w:szCs w:val="18"/>
        </w:rPr>
        <w:t xml:space="preserve"> found to be because they do not know the best ways of budgeting and the idea of budgeting is considered to be boring. </w:t>
      </w:r>
      <w:r w:rsidR="00E11528" w:rsidRPr="00C3558C">
        <w:rPr>
          <w:rFonts w:ascii="Verdana" w:hAnsi="Verdana"/>
          <w:color w:val="000000" w:themeColor="text1"/>
          <w:sz w:val="18"/>
          <w:szCs w:val="18"/>
        </w:rPr>
        <w:t xml:space="preserve">After analysing both contributing factors, two solutions were proposed, one being the Government could make the teaching of financial literacy in schools compulsory and the other being that the student unions within Universities can create a social media account based solely on budgeting so students can ask as many questions and get tips on budgeting at the palm of their hand. </w:t>
      </w:r>
    </w:p>
    <w:p w14:paraId="67A7D89A" w14:textId="240594F4" w:rsidR="00DB6A3B" w:rsidRPr="00C3558C" w:rsidRDefault="00833820" w:rsidP="00DB6A3B">
      <w:pPr>
        <w:spacing w:line="480" w:lineRule="auto"/>
        <w:ind w:left="851"/>
        <w:jc w:val="both"/>
        <w:rPr>
          <w:rFonts w:ascii="Verdana" w:hAnsi="Verdana"/>
          <w:color w:val="000000" w:themeColor="text1"/>
          <w:sz w:val="18"/>
          <w:szCs w:val="18"/>
        </w:rPr>
      </w:pPr>
      <w:r w:rsidRPr="00C3558C">
        <w:rPr>
          <w:rFonts w:ascii="Verdana" w:hAnsi="Verdana"/>
          <w:color w:val="000000" w:themeColor="text1"/>
          <w:sz w:val="18"/>
          <w:szCs w:val="18"/>
        </w:rPr>
        <w:t xml:space="preserve">Utah have already introduced financial literacy to their schools and figures </w:t>
      </w:r>
      <w:r w:rsidR="00F748DA" w:rsidRPr="00C3558C">
        <w:rPr>
          <w:rFonts w:ascii="Verdana" w:hAnsi="Verdana"/>
          <w:color w:val="000000" w:themeColor="text1"/>
          <w:sz w:val="18"/>
          <w:szCs w:val="18"/>
        </w:rPr>
        <w:t>are showing that it is working</w:t>
      </w:r>
      <w:r w:rsidR="00C3558C" w:rsidRPr="00C3558C">
        <w:rPr>
          <w:rFonts w:ascii="Verdana" w:hAnsi="Verdana"/>
          <w:color w:val="000000" w:themeColor="text1"/>
          <w:sz w:val="18"/>
          <w:szCs w:val="18"/>
        </w:rPr>
        <w:t xml:space="preserve"> (Ewing 2015)</w:t>
      </w:r>
      <w:r w:rsidR="00F748DA" w:rsidRPr="00C3558C">
        <w:rPr>
          <w:rFonts w:ascii="Verdana" w:hAnsi="Verdana"/>
          <w:color w:val="000000" w:themeColor="text1"/>
          <w:sz w:val="18"/>
          <w:szCs w:val="18"/>
        </w:rPr>
        <w:t xml:space="preserve">. Getting students, teachers and parents to sign a petition locally can </w:t>
      </w:r>
      <w:r w:rsidR="00DB6A3B" w:rsidRPr="00C3558C">
        <w:rPr>
          <w:rFonts w:ascii="Verdana" w:hAnsi="Verdana"/>
          <w:color w:val="000000" w:themeColor="text1"/>
          <w:sz w:val="18"/>
          <w:szCs w:val="18"/>
        </w:rPr>
        <w:t xml:space="preserve">encourage schools in South Wales to introduce financial literacy and make it compulsory. </w:t>
      </w:r>
    </w:p>
    <w:p w14:paraId="2F7E13F6" w14:textId="28C0CE93" w:rsidR="00FC16BF" w:rsidRPr="00C3558C" w:rsidRDefault="00DB6A3B" w:rsidP="00EF592B">
      <w:pPr>
        <w:spacing w:line="480" w:lineRule="auto"/>
        <w:ind w:left="851"/>
        <w:jc w:val="both"/>
        <w:rPr>
          <w:rFonts w:ascii="Verdana" w:hAnsi="Verdana"/>
          <w:color w:val="000000" w:themeColor="text1"/>
          <w:sz w:val="18"/>
          <w:szCs w:val="18"/>
        </w:rPr>
      </w:pPr>
      <w:r w:rsidRPr="00C3558C">
        <w:rPr>
          <w:rFonts w:ascii="Verdana" w:hAnsi="Verdana"/>
          <w:color w:val="000000" w:themeColor="text1"/>
          <w:sz w:val="18"/>
          <w:szCs w:val="18"/>
        </w:rPr>
        <w:lastRenderedPageBreak/>
        <w:t>Even though these solutions are on a rather large scale, they can still be carried out on a smaller scale such as in Swansea or South Wales before progressing to the whole of the UK.</w:t>
      </w:r>
      <w:r w:rsidR="00E11528" w:rsidRPr="00C3558C">
        <w:rPr>
          <w:rFonts w:ascii="Verdana" w:hAnsi="Verdana"/>
          <w:color w:val="000000" w:themeColor="text1"/>
          <w:sz w:val="18"/>
          <w:szCs w:val="18"/>
        </w:rPr>
        <w:t xml:space="preserve"> </w:t>
      </w:r>
    </w:p>
    <w:p w14:paraId="191875A3" w14:textId="3AD02F1E" w:rsidR="00E97736" w:rsidRPr="00C93D77" w:rsidRDefault="00E97736" w:rsidP="00496F74">
      <w:pPr>
        <w:pStyle w:val="Heading1"/>
      </w:pPr>
      <w:bookmarkStart w:id="2" w:name="_Toc510101852"/>
      <w:bookmarkStart w:id="3" w:name="_Toc512975467"/>
      <w:r w:rsidRPr="004F0EAD">
        <w:t>I</w:t>
      </w:r>
      <w:bookmarkEnd w:id="0"/>
      <w:bookmarkEnd w:id="2"/>
      <w:r w:rsidR="004F0EAD" w:rsidRPr="004F0EAD">
        <w:t>NTRODUCTION</w:t>
      </w:r>
      <w:bookmarkEnd w:id="3"/>
    </w:p>
    <w:p w14:paraId="5A659E18" w14:textId="06C033F7" w:rsidR="00E97736" w:rsidRPr="004F0EAD" w:rsidRDefault="00E97736" w:rsidP="00F73D08">
      <w:pPr>
        <w:pStyle w:val="Heading2"/>
      </w:pPr>
      <w:bookmarkStart w:id="4" w:name="_Toc510101853"/>
      <w:bookmarkStart w:id="5" w:name="_Toc512975468"/>
      <w:r w:rsidRPr="004F0EAD">
        <w:t>Report Remit</w:t>
      </w:r>
      <w:bookmarkEnd w:id="4"/>
      <w:bookmarkEnd w:id="5"/>
    </w:p>
    <w:p w14:paraId="42DB5318" w14:textId="7D341827" w:rsidR="00E97736" w:rsidRPr="00ED6A13" w:rsidRDefault="007D4AC2" w:rsidP="007D4AC2">
      <w:pPr>
        <w:pStyle w:val="NormalIndent"/>
        <w:spacing w:line="480" w:lineRule="auto"/>
        <w:rPr>
          <w:color w:val="000000" w:themeColor="text1"/>
        </w:rPr>
      </w:pPr>
      <w:r w:rsidRPr="00ED6A13">
        <w:rPr>
          <w:color w:val="000000" w:themeColor="text1"/>
        </w:rPr>
        <w:t xml:space="preserve">The purpose of the </w:t>
      </w:r>
      <w:r w:rsidR="00D306B6" w:rsidRPr="00ED6A13">
        <w:rPr>
          <w:color w:val="000000" w:themeColor="text1"/>
        </w:rPr>
        <w:t xml:space="preserve">report is to analyse a problem that </w:t>
      </w:r>
      <w:r w:rsidR="0009503A" w:rsidRPr="00ED6A13">
        <w:rPr>
          <w:color w:val="000000" w:themeColor="text1"/>
        </w:rPr>
        <w:t xml:space="preserve">JCDecaux face by using a variety of problem solving techniques to identify ways in which they can solve this problem. </w:t>
      </w:r>
      <w:r w:rsidR="003E7685" w:rsidRPr="00ED6A13">
        <w:rPr>
          <w:color w:val="000000" w:themeColor="text1"/>
        </w:rPr>
        <w:t>A number of problem solving techniques w</w:t>
      </w:r>
      <w:r w:rsidR="00ED6A13" w:rsidRPr="00ED6A13">
        <w:rPr>
          <w:color w:val="000000" w:themeColor="text1"/>
        </w:rPr>
        <w:t xml:space="preserve">ill be discussed in detail about how they link to the problem. </w:t>
      </w:r>
      <w:r w:rsidR="0009503A" w:rsidRPr="00ED6A13">
        <w:rPr>
          <w:color w:val="000000" w:themeColor="text1"/>
        </w:rPr>
        <w:t>The report will also provide recommend</w:t>
      </w:r>
      <w:r w:rsidR="00736AF3" w:rsidRPr="00ED6A13">
        <w:rPr>
          <w:color w:val="000000" w:themeColor="text1"/>
        </w:rPr>
        <w:t xml:space="preserve">ations based on </w:t>
      </w:r>
      <w:r w:rsidR="0009503A" w:rsidRPr="00ED6A13">
        <w:rPr>
          <w:color w:val="000000" w:themeColor="text1"/>
        </w:rPr>
        <w:t>the problem-solving techniques</w:t>
      </w:r>
      <w:r w:rsidR="009D71EB" w:rsidRPr="00ED6A13">
        <w:rPr>
          <w:color w:val="000000" w:themeColor="text1"/>
        </w:rPr>
        <w:t xml:space="preserve"> </w:t>
      </w:r>
      <w:r w:rsidR="00736AF3" w:rsidRPr="00ED6A13">
        <w:rPr>
          <w:color w:val="000000" w:themeColor="text1"/>
        </w:rPr>
        <w:t xml:space="preserve">of how is best to solve the current problem </w:t>
      </w:r>
      <w:r w:rsidR="00D34EA3" w:rsidRPr="00ED6A13">
        <w:rPr>
          <w:color w:val="000000" w:themeColor="text1"/>
        </w:rPr>
        <w:t>and how to implement the solution</w:t>
      </w:r>
      <w:r w:rsidR="009D71EB" w:rsidRPr="00ED6A13">
        <w:rPr>
          <w:color w:val="000000" w:themeColor="text1"/>
        </w:rPr>
        <w:t xml:space="preserve"> in the future</w:t>
      </w:r>
      <w:r w:rsidR="0009503A" w:rsidRPr="00ED6A13">
        <w:rPr>
          <w:color w:val="000000" w:themeColor="text1"/>
        </w:rPr>
        <w:t xml:space="preserve">. </w:t>
      </w:r>
      <w:r w:rsidR="00736AF3" w:rsidRPr="00ED6A13">
        <w:rPr>
          <w:color w:val="000000" w:themeColor="text1"/>
        </w:rPr>
        <w:t>For example, discussing how to measure success and communicating information to the correct stakeholders fo</w:t>
      </w:r>
      <w:r w:rsidR="00681CE0" w:rsidRPr="00ED6A13">
        <w:rPr>
          <w:color w:val="000000" w:themeColor="text1"/>
        </w:rPr>
        <w:t xml:space="preserve">r them to get the most out of </w:t>
      </w:r>
      <w:r w:rsidR="00ED6A13" w:rsidRPr="00ED6A13">
        <w:rPr>
          <w:color w:val="000000" w:themeColor="text1"/>
        </w:rPr>
        <w:t>the solutions that have been proposed</w:t>
      </w:r>
      <w:r w:rsidR="00736AF3" w:rsidRPr="00ED6A13">
        <w:rPr>
          <w:color w:val="000000" w:themeColor="text1"/>
        </w:rPr>
        <w:t>.</w:t>
      </w:r>
    </w:p>
    <w:p w14:paraId="7E532A6A" w14:textId="77777777" w:rsidR="0009503A" w:rsidRDefault="0009503A" w:rsidP="007D4AC2">
      <w:pPr>
        <w:pStyle w:val="NormalIndent"/>
        <w:spacing w:line="480" w:lineRule="auto"/>
      </w:pPr>
    </w:p>
    <w:p w14:paraId="238996EA" w14:textId="57CA4B86" w:rsidR="0009503A" w:rsidRPr="004F0EAD" w:rsidRDefault="004F0EAD" w:rsidP="00F73D08">
      <w:pPr>
        <w:pStyle w:val="Heading2"/>
      </w:pPr>
      <w:bookmarkStart w:id="6" w:name="_Toc510101854"/>
      <w:bookmarkStart w:id="7" w:name="_Toc512975469"/>
      <w:r w:rsidRPr="004F0EAD">
        <w:rPr>
          <w:rFonts w:eastAsia="Times New Roman"/>
        </w:rPr>
        <w:t>Brief B</w:t>
      </w:r>
      <w:r w:rsidR="00E97736" w:rsidRPr="004F0EAD">
        <w:t xml:space="preserve">ackground on the </w:t>
      </w:r>
      <w:bookmarkEnd w:id="6"/>
      <w:r w:rsidRPr="004F0EAD">
        <w:rPr>
          <w:rFonts w:eastAsia="Times New Roman"/>
        </w:rPr>
        <w:t>O</w:t>
      </w:r>
      <w:r w:rsidR="0009503A" w:rsidRPr="004F0EAD">
        <w:t>rganisation</w:t>
      </w:r>
      <w:bookmarkEnd w:id="7"/>
      <w:r w:rsidR="0009503A" w:rsidRPr="004F0EAD">
        <w:tab/>
      </w:r>
    </w:p>
    <w:p w14:paraId="06FC77FA" w14:textId="0CCEEEC3" w:rsidR="001F5DC2" w:rsidRDefault="009D71EB" w:rsidP="00E97736">
      <w:pPr>
        <w:pStyle w:val="NormalIndent"/>
        <w:spacing w:line="480" w:lineRule="auto"/>
      </w:pPr>
      <w:r>
        <w:t xml:space="preserve">JCDecaux </w:t>
      </w:r>
      <w:r w:rsidR="001F5DC2">
        <w:t>is the</w:t>
      </w:r>
      <w:r w:rsidR="007E45CE">
        <w:t xml:space="preserve"> UK’s</w:t>
      </w:r>
      <w:r w:rsidR="001F5DC2">
        <w:t xml:space="preserve"> number one outdoor advertising company that specialises in street furniture, billboard advertising and transport advertising. They ensure that every advert made</w:t>
      </w:r>
      <w:r w:rsidR="006A1BA0">
        <w:t xml:space="preserve"> by them</w:t>
      </w:r>
      <w:r w:rsidR="001F5DC2">
        <w:t xml:space="preserve"> is suited to the constant change in societ</w:t>
      </w:r>
      <w:r w:rsidR="008B3EEE">
        <w:t xml:space="preserve">y, resulting in modern and </w:t>
      </w:r>
      <w:r w:rsidR="001F5DC2">
        <w:t xml:space="preserve">interactive advertising. </w:t>
      </w:r>
      <w:r w:rsidR="008B3EEE">
        <w:t>It was founded in 1964 and has primarily focused on outdoor advertising since day one.</w:t>
      </w:r>
    </w:p>
    <w:p w14:paraId="0C337AFE" w14:textId="44DE11BA" w:rsidR="00E97736" w:rsidRDefault="001F5DC2" w:rsidP="008B3EEE">
      <w:pPr>
        <w:pStyle w:val="NormalIndent"/>
        <w:spacing w:line="480" w:lineRule="auto"/>
        <w:jc w:val="center"/>
      </w:pPr>
      <w:r w:rsidRPr="001F5DC2">
        <w:rPr>
          <w:b/>
          <w:i/>
        </w:rPr>
        <w:t>“93 of the world’s top 100 advertisers are JCDecaux clients”</w:t>
      </w:r>
      <w:r>
        <w:rPr>
          <w:b/>
          <w:i/>
        </w:rPr>
        <w:t xml:space="preserve"> </w:t>
      </w:r>
      <w:r>
        <w:t>(JCDecaux, 2018)</w:t>
      </w:r>
    </w:p>
    <w:p w14:paraId="18F0843E" w14:textId="77777777" w:rsidR="008B3EEE" w:rsidRDefault="001F5DC2" w:rsidP="00E97736">
      <w:pPr>
        <w:pStyle w:val="NormalIndent"/>
        <w:spacing w:line="480" w:lineRule="auto"/>
      </w:pPr>
      <w:r>
        <w:t xml:space="preserve">JCDecaux advertise in over 75 countries around the world with 1,117,890 advertising panels and employ over 13,000 individuals. </w:t>
      </w:r>
    </w:p>
    <w:p w14:paraId="16011909" w14:textId="32AA2870" w:rsidR="001F5DC2" w:rsidRDefault="008B3EEE" w:rsidP="008B3EEE">
      <w:pPr>
        <w:pStyle w:val="NormalIndent"/>
        <w:spacing w:line="480" w:lineRule="auto"/>
        <w:jc w:val="center"/>
      </w:pPr>
      <w:r>
        <w:t>“</w:t>
      </w:r>
      <w:r>
        <w:rPr>
          <w:b/>
          <w:i/>
        </w:rPr>
        <w:t xml:space="preserve">Our mission is to create inspiring cityscapes that brighten and enrich people’s lives.” </w:t>
      </w:r>
      <w:r w:rsidR="001F5DC2">
        <w:t>(JCDecaux, 2018)</w:t>
      </w:r>
    </w:p>
    <w:p w14:paraId="027153A3" w14:textId="77777777" w:rsidR="0007271B" w:rsidRPr="001F5DC2" w:rsidRDefault="0007271B" w:rsidP="00E97736">
      <w:pPr>
        <w:pStyle w:val="NormalIndent"/>
        <w:spacing w:line="480" w:lineRule="auto"/>
      </w:pPr>
    </w:p>
    <w:p w14:paraId="2E020DA9" w14:textId="1D336584" w:rsidR="00E97736" w:rsidRPr="00F73D08" w:rsidRDefault="00F73D08" w:rsidP="00F73D08">
      <w:pPr>
        <w:pStyle w:val="Heading2"/>
      </w:pPr>
      <w:bookmarkStart w:id="8" w:name="_Toc510101855"/>
      <w:bookmarkStart w:id="9" w:name="_Toc512975470"/>
      <w:r>
        <w:t>The P</w:t>
      </w:r>
      <w:r w:rsidR="00E97736" w:rsidRPr="00F73D08">
        <w:t>roblem</w:t>
      </w:r>
      <w:bookmarkEnd w:id="8"/>
      <w:bookmarkEnd w:id="9"/>
    </w:p>
    <w:p w14:paraId="201F979D" w14:textId="4BE2E4A4" w:rsidR="00F33FF9" w:rsidRDefault="00604609" w:rsidP="0007271B">
      <w:pPr>
        <w:pStyle w:val="NormalIndent"/>
        <w:spacing w:line="480" w:lineRule="auto"/>
      </w:pPr>
      <w:r>
        <w:t>Over the past couple of years</w:t>
      </w:r>
      <w:r w:rsidR="006D5872">
        <w:t>, JCDecaux have teamed up with Student Life Sta</w:t>
      </w:r>
      <w:r w:rsidR="004065D9">
        <w:t xml:space="preserve">rt in order to get students </w:t>
      </w:r>
      <w:r w:rsidR="006D5872">
        <w:t xml:space="preserve">involved in challenges with the </w:t>
      </w:r>
      <w:r w:rsidR="00C828A9">
        <w:t>first-place</w:t>
      </w:r>
      <w:r w:rsidR="009A4B35">
        <w:t xml:space="preserve"> </w:t>
      </w:r>
      <w:r w:rsidR="006D5872">
        <w:t>winner</w:t>
      </w:r>
      <w:r w:rsidR="009A4B35">
        <w:t xml:space="preserve"> </w:t>
      </w:r>
      <w:r w:rsidR="00F33FF9">
        <w:t xml:space="preserve">of their challenge </w:t>
      </w:r>
      <w:r w:rsidR="009A4B35">
        <w:t xml:space="preserve">receiving £1000 cash, £100 Experience days with Virgin as well as obtaining work experience from ‘Think for the Future’. </w:t>
      </w:r>
      <w:r w:rsidR="00C828A9">
        <w:t>(Student Life Start, 2018)</w:t>
      </w:r>
      <w:r w:rsidR="006D5872">
        <w:t xml:space="preserve"> </w:t>
      </w:r>
    </w:p>
    <w:p w14:paraId="71E20AAE" w14:textId="02C16664" w:rsidR="00B876EB" w:rsidRDefault="005F4C1A" w:rsidP="00934EA9">
      <w:pPr>
        <w:autoSpaceDE/>
        <w:autoSpaceDN/>
        <w:adjustRightInd/>
        <w:spacing w:after="0" w:line="480" w:lineRule="auto"/>
        <w:ind w:left="851"/>
        <w:jc w:val="both"/>
        <w:rPr>
          <w:rFonts w:ascii="Verdana" w:hAnsi="Verdana"/>
          <w:sz w:val="18"/>
          <w:szCs w:val="18"/>
        </w:rPr>
      </w:pPr>
      <w:r w:rsidRPr="00B876EB">
        <w:rPr>
          <w:rFonts w:ascii="Verdana" w:hAnsi="Verdana"/>
          <w:sz w:val="18"/>
          <w:szCs w:val="18"/>
        </w:rPr>
        <w:lastRenderedPageBreak/>
        <w:t xml:space="preserve">The group decided </w:t>
      </w:r>
      <w:r w:rsidR="0046715D" w:rsidRPr="00B876EB">
        <w:rPr>
          <w:rFonts w:ascii="Verdana" w:hAnsi="Verdana"/>
          <w:sz w:val="18"/>
          <w:szCs w:val="18"/>
        </w:rPr>
        <w:t xml:space="preserve">to undertake the outdoor advert to grab student’s attention challenge </w:t>
      </w:r>
      <w:r w:rsidRPr="00B876EB">
        <w:rPr>
          <w:rFonts w:ascii="Verdana" w:hAnsi="Verdana"/>
          <w:sz w:val="18"/>
          <w:szCs w:val="18"/>
        </w:rPr>
        <w:t xml:space="preserve">provided by Life Start </w:t>
      </w:r>
      <w:r w:rsidR="0046715D" w:rsidRPr="00B876EB">
        <w:rPr>
          <w:rFonts w:ascii="Verdana" w:hAnsi="Verdana"/>
          <w:sz w:val="18"/>
          <w:szCs w:val="18"/>
        </w:rPr>
        <w:t xml:space="preserve">as it seemed the most interesting. </w:t>
      </w:r>
      <w:r w:rsidR="004561F8" w:rsidRPr="00B876EB">
        <w:rPr>
          <w:rFonts w:ascii="Verdana" w:hAnsi="Verdana"/>
          <w:sz w:val="18"/>
          <w:szCs w:val="18"/>
        </w:rPr>
        <w:t>The challenge was focussed on a topic that is not considered to be inter</w:t>
      </w:r>
      <w:r w:rsidR="009271E8" w:rsidRPr="00B876EB">
        <w:rPr>
          <w:rFonts w:ascii="Verdana" w:hAnsi="Verdana"/>
          <w:sz w:val="18"/>
          <w:szCs w:val="18"/>
        </w:rPr>
        <w:t xml:space="preserve">esting or exciting, it also had to be a topic that was considered to be a problem in day to day life. </w:t>
      </w:r>
      <w:r w:rsidR="00BD27B4" w:rsidRPr="00B876EB">
        <w:rPr>
          <w:rFonts w:ascii="Verdana" w:hAnsi="Verdana"/>
          <w:sz w:val="18"/>
          <w:szCs w:val="18"/>
        </w:rPr>
        <w:t xml:space="preserve">The group decided on the topic of finances as their </w:t>
      </w:r>
      <w:r w:rsidR="009271E8" w:rsidRPr="00B876EB">
        <w:rPr>
          <w:rFonts w:ascii="Verdana" w:hAnsi="Verdana"/>
          <w:sz w:val="18"/>
          <w:szCs w:val="18"/>
        </w:rPr>
        <w:t xml:space="preserve">chosen problem </w:t>
      </w:r>
      <w:r w:rsidR="005311D7" w:rsidRPr="00B876EB">
        <w:rPr>
          <w:rFonts w:ascii="Verdana" w:hAnsi="Verdana"/>
          <w:sz w:val="18"/>
          <w:szCs w:val="18"/>
        </w:rPr>
        <w:t>to encourage students to tak</w:t>
      </w:r>
      <w:r w:rsidR="009271E8" w:rsidRPr="00B876EB">
        <w:rPr>
          <w:rFonts w:ascii="Verdana" w:hAnsi="Verdana"/>
          <w:sz w:val="18"/>
          <w:szCs w:val="18"/>
        </w:rPr>
        <w:t>e action and start budgeting their money</w:t>
      </w:r>
      <w:r w:rsidR="005311D7" w:rsidRPr="00B876EB">
        <w:rPr>
          <w:rFonts w:ascii="Verdana" w:hAnsi="Verdana"/>
          <w:sz w:val="18"/>
          <w:szCs w:val="18"/>
        </w:rPr>
        <w:t>. Saving money and looking toward</w:t>
      </w:r>
      <w:r w:rsidR="009271E8" w:rsidRPr="00B876EB">
        <w:rPr>
          <w:rFonts w:ascii="Verdana" w:hAnsi="Verdana"/>
          <w:sz w:val="18"/>
          <w:szCs w:val="18"/>
        </w:rPr>
        <w:t>s the future in terms of bu</w:t>
      </w:r>
      <w:r w:rsidR="00EF592B">
        <w:rPr>
          <w:rFonts w:ascii="Verdana" w:hAnsi="Verdana"/>
          <w:sz w:val="18"/>
          <w:szCs w:val="18"/>
        </w:rPr>
        <w:t>ying a house or saving for a</w:t>
      </w:r>
      <w:r w:rsidR="009271E8" w:rsidRPr="00B876EB">
        <w:rPr>
          <w:rFonts w:ascii="Verdana" w:hAnsi="Verdana"/>
          <w:sz w:val="18"/>
          <w:szCs w:val="18"/>
        </w:rPr>
        <w:t xml:space="preserve"> car is considered to </w:t>
      </w:r>
      <w:r w:rsidR="005311D7" w:rsidRPr="00B876EB">
        <w:rPr>
          <w:rFonts w:ascii="Verdana" w:hAnsi="Verdana"/>
          <w:sz w:val="18"/>
          <w:szCs w:val="18"/>
        </w:rPr>
        <w:t>be an</w:t>
      </w:r>
      <w:r w:rsidR="009271E8" w:rsidRPr="00B876EB">
        <w:rPr>
          <w:rFonts w:ascii="Verdana" w:hAnsi="Verdana"/>
          <w:sz w:val="18"/>
          <w:szCs w:val="18"/>
        </w:rPr>
        <w:t xml:space="preserve"> important topic to prepare for, </w:t>
      </w:r>
      <w:r w:rsidR="005311D7" w:rsidRPr="00B876EB">
        <w:rPr>
          <w:rFonts w:ascii="Verdana" w:hAnsi="Verdana"/>
          <w:sz w:val="18"/>
          <w:szCs w:val="18"/>
        </w:rPr>
        <w:t>so will there</w:t>
      </w:r>
      <w:r w:rsidR="000436CA" w:rsidRPr="00B876EB">
        <w:rPr>
          <w:rFonts w:ascii="Verdana" w:hAnsi="Verdana"/>
          <w:sz w:val="18"/>
          <w:szCs w:val="18"/>
        </w:rPr>
        <w:t>fore be affecting a large number</w:t>
      </w:r>
      <w:r w:rsidR="005311D7" w:rsidRPr="00B876EB">
        <w:rPr>
          <w:rFonts w:ascii="Verdana" w:hAnsi="Verdana"/>
          <w:sz w:val="18"/>
          <w:szCs w:val="18"/>
        </w:rPr>
        <w:t xml:space="preserve"> of students. </w:t>
      </w:r>
      <w:r w:rsidR="009271E8" w:rsidRPr="00B876EB">
        <w:rPr>
          <w:rFonts w:ascii="Verdana" w:hAnsi="Verdana"/>
          <w:sz w:val="18"/>
          <w:szCs w:val="18"/>
        </w:rPr>
        <w:t>Not only does finance affect</w:t>
      </w:r>
      <w:r w:rsidR="00EF592B">
        <w:rPr>
          <w:rFonts w:ascii="Verdana" w:hAnsi="Verdana"/>
          <w:sz w:val="18"/>
          <w:szCs w:val="18"/>
        </w:rPr>
        <w:t xml:space="preserve"> students, </w:t>
      </w:r>
      <w:r w:rsidR="009271E8" w:rsidRPr="00B876EB">
        <w:rPr>
          <w:rFonts w:ascii="Verdana" w:hAnsi="Verdana"/>
          <w:sz w:val="18"/>
          <w:szCs w:val="18"/>
        </w:rPr>
        <w:t xml:space="preserve">it affects everyone on a day to day basis, so it is important to make sure the right communications are made and reach a wide range of audiences with tips and advice about budgeting and saving. </w:t>
      </w:r>
      <w:r w:rsidR="000436CA" w:rsidRPr="00B876EB">
        <w:rPr>
          <w:rFonts w:ascii="Verdana" w:hAnsi="Verdana"/>
          <w:sz w:val="18"/>
          <w:szCs w:val="18"/>
        </w:rPr>
        <w:t>A</w:t>
      </w:r>
      <w:r w:rsidR="00F139C0" w:rsidRPr="00B876EB">
        <w:rPr>
          <w:rFonts w:ascii="Verdana" w:hAnsi="Verdana"/>
          <w:sz w:val="18"/>
          <w:szCs w:val="18"/>
        </w:rPr>
        <w:t xml:space="preserve">ccording to </w:t>
      </w:r>
      <w:r w:rsidR="00EF592B">
        <w:rPr>
          <w:rFonts w:ascii="Verdana" w:hAnsi="Verdana"/>
          <w:sz w:val="18"/>
          <w:szCs w:val="18"/>
        </w:rPr>
        <w:t>Save The Student</w:t>
      </w:r>
      <w:r w:rsidR="000D0CC1" w:rsidRPr="00B876EB">
        <w:rPr>
          <w:rFonts w:ascii="Verdana" w:hAnsi="Verdana"/>
          <w:sz w:val="18"/>
          <w:szCs w:val="18"/>
        </w:rPr>
        <w:t xml:space="preserve"> </w:t>
      </w:r>
      <w:r w:rsidR="00EF592B">
        <w:rPr>
          <w:rFonts w:ascii="Verdana" w:hAnsi="Verdana"/>
          <w:sz w:val="18"/>
          <w:szCs w:val="18"/>
        </w:rPr>
        <w:t>(</w:t>
      </w:r>
      <w:r w:rsidR="000D0CC1" w:rsidRPr="00B876EB">
        <w:rPr>
          <w:rFonts w:ascii="Verdana" w:hAnsi="Verdana"/>
          <w:sz w:val="18"/>
          <w:szCs w:val="18"/>
        </w:rPr>
        <w:t>2016) 1 in 4 students have</w:t>
      </w:r>
      <w:r w:rsidR="00EF592B">
        <w:rPr>
          <w:rFonts w:ascii="Verdana" w:hAnsi="Verdana"/>
          <w:sz w:val="18"/>
          <w:szCs w:val="18"/>
        </w:rPr>
        <w:t xml:space="preserve"> never budgeted, which is</w:t>
      </w:r>
      <w:r w:rsidR="000D0CC1" w:rsidRPr="00B876EB">
        <w:rPr>
          <w:rFonts w:ascii="Verdana" w:hAnsi="Verdana"/>
          <w:sz w:val="18"/>
          <w:szCs w:val="18"/>
        </w:rPr>
        <w:t xml:space="preserve"> concerning considering the fact that in a few years they will be goin</w:t>
      </w:r>
      <w:r w:rsidR="00EA5643" w:rsidRPr="00B876EB">
        <w:rPr>
          <w:rFonts w:ascii="Verdana" w:hAnsi="Verdana"/>
          <w:sz w:val="18"/>
          <w:szCs w:val="18"/>
        </w:rPr>
        <w:t xml:space="preserve">g into full time work ready </w:t>
      </w:r>
      <w:r w:rsidR="00EF592B">
        <w:rPr>
          <w:rFonts w:ascii="Verdana" w:hAnsi="Verdana"/>
          <w:sz w:val="18"/>
          <w:szCs w:val="18"/>
        </w:rPr>
        <w:t>to buy a house.</w:t>
      </w:r>
      <w:r w:rsidR="000D0CC1" w:rsidRPr="00B876EB">
        <w:rPr>
          <w:rFonts w:ascii="Verdana" w:hAnsi="Verdana"/>
          <w:sz w:val="18"/>
          <w:szCs w:val="18"/>
        </w:rPr>
        <w:t xml:space="preserve"> </w:t>
      </w:r>
    </w:p>
    <w:p w14:paraId="0317F817" w14:textId="32A21CFC" w:rsidR="00B876EB" w:rsidRPr="00B876EB" w:rsidRDefault="00B876EB" w:rsidP="00B876EB">
      <w:pPr>
        <w:autoSpaceDE/>
        <w:autoSpaceDN/>
        <w:adjustRightInd/>
        <w:spacing w:after="0" w:line="480" w:lineRule="auto"/>
        <w:ind w:left="851"/>
        <w:jc w:val="both"/>
        <w:rPr>
          <w:rFonts w:ascii="Times New Roman" w:eastAsia="Times New Roman" w:hAnsi="Times New Roman" w:cs="Times New Roman"/>
          <w:sz w:val="24"/>
          <w:szCs w:val="24"/>
          <w:lang w:eastAsia="en-GB"/>
        </w:rPr>
      </w:pPr>
      <w:r>
        <w:rPr>
          <w:rFonts w:ascii="Verdana" w:eastAsia="Times New Roman" w:hAnsi="Verdana" w:cs="Times New Roman"/>
          <w:b/>
          <w:i/>
          <w:sz w:val="18"/>
          <w:szCs w:val="18"/>
          <w:lang w:eastAsia="en-GB"/>
        </w:rPr>
        <w:t>“</w:t>
      </w:r>
      <w:r w:rsidRPr="00B876EB">
        <w:rPr>
          <w:rFonts w:ascii="Verdana" w:eastAsia="Times New Roman" w:hAnsi="Verdana" w:cs="Times New Roman"/>
          <w:b/>
          <w:i/>
          <w:sz w:val="18"/>
          <w:szCs w:val="18"/>
          <w:lang w:eastAsia="en-GB"/>
        </w:rPr>
        <w:t>Young people who do not receive financial education find themselves at higher risk of poor outcomes. Those aged 18-24 are one of the age groups most likely to be over-indebted – representing over a fifth of the total ove</w:t>
      </w:r>
      <w:r>
        <w:rPr>
          <w:rFonts w:ascii="Verdana" w:eastAsia="Times New Roman" w:hAnsi="Verdana" w:cs="Times New Roman"/>
          <w:b/>
          <w:i/>
          <w:sz w:val="18"/>
          <w:szCs w:val="18"/>
          <w:lang w:eastAsia="en-GB"/>
        </w:rPr>
        <w:t>r indebted population of the UK</w:t>
      </w:r>
      <w:r w:rsidRPr="00B876EB">
        <w:rPr>
          <w:rFonts w:ascii="Verdana" w:eastAsia="Times New Roman" w:hAnsi="Verdana" w:cs="Times New Roman"/>
          <w:b/>
          <w:i/>
          <w:sz w:val="18"/>
          <w:szCs w:val="18"/>
          <w:lang w:eastAsia="en-GB"/>
        </w:rPr>
        <w:t xml:space="preserve"> – and are increasingly involved with problem debt.</w:t>
      </w:r>
      <w:r>
        <w:rPr>
          <w:rFonts w:ascii="Verdana" w:eastAsia="Times New Roman" w:hAnsi="Verdana" w:cs="Times New Roman"/>
          <w:b/>
          <w:i/>
          <w:sz w:val="18"/>
          <w:szCs w:val="18"/>
          <w:lang w:eastAsia="en-GB"/>
        </w:rPr>
        <w:t>”</w:t>
      </w:r>
      <w:r w:rsidRPr="00B876EB">
        <w:rPr>
          <w:rFonts w:ascii="Verdana" w:eastAsia="Times New Roman" w:hAnsi="Verdana" w:cs="Times New Roman"/>
          <w:b/>
          <w:i/>
          <w:sz w:val="18"/>
          <w:szCs w:val="18"/>
          <w:lang w:eastAsia="en-GB"/>
        </w:rPr>
        <w:t xml:space="preserve"> </w:t>
      </w:r>
      <w:r w:rsidRPr="00E82D6F">
        <w:rPr>
          <w:rFonts w:ascii="Verdana" w:eastAsia="Times New Roman" w:hAnsi="Verdana" w:cs="Times New Roman"/>
          <w:sz w:val="18"/>
          <w:szCs w:val="18"/>
          <w:lang w:eastAsia="en-GB"/>
        </w:rPr>
        <w:t xml:space="preserve">(APPG, </w:t>
      </w:r>
      <w:r w:rsidR="00E82D6F" w:rsidRPr="00E82D6F">
        <w:rPr>
          <w:rFonts w:ascii="Verdana" w:eastAsia="Times New Roman" w:hAnsi="Verdana" w:cs="Times New Roman"/>
          <w:sz w:val="18"/>
          <w:szCs w:val="18"/>
          <w:lang w:eastAsia="en-GB"/>
        </w:rPr>
        <w:t>2016)</w:t>
      </w:r>
    </w:p>
    <w:p w14:paraId="206479AC" w14:textId="570AF312" w:rsidR="00F73D08" w:rsidRDefault="00934EA9" w:rsidP="00B876EB">
      <w:pPr>
        <w:pStyle w:val="NormalIndent"/>
        <w:spacing w:line="480" w:lineRule="auto"/>
      </w:pPr>
      <w:r w:rsidRPr="00B876EB">
        <w:rPr>
          <w:szCs w:val="18"/>
        </w:rPr>
        <w:t>As you advance through the report, you will see the main caus</w:t>
      </w:r>
      <w:r w:rsidR="00215728">
        <w:rPr>
          <w:szCs w:val="18"/>
        </w:rPr>
        <w:t>es of students not budgeting as well as</w:t>
      </w:r>
      <w:r w:rsidRPr="00B876EB">
        <w:rPr>
          <w:szCs w:val="18"/>
        </w:rPr>
        <w:t xml:space="preserve"> suggested solutions to how they can be made more aware</w:t>
      </w:r>
      <w:r w:rsidR="001E1807">
        <w:rPr>
          <w:szCs w:val="18"/>
        </w:rPr>
        <w:t xml:space="preserve"> of what they are doing with their money</w:t>
      </w:r>
      <w:r w:rsidRPr="00B876EB">
        <w:rPr>
          <w:szCs w:val="18"/>
        </w:rPr>
        <w:t>.</w:t>
      </w:r>
    </w:p>
    <w:p w14:paraId="68BF087A" w14:textId="77777777" w:rsidR="009271E8" w:rsidRDefault="009271E8" w:rsidP="009271E8">
      <w:pPr>
        <w:pStyle w:val="NormalIndent"/>
        <w:spacing w:line="480" w:lineRule="auto"/>
      </w:pPr>
    </w:p>
    <w:p w14:paraId="66CDB3AD" w14:textId="33837A71" w:rsidR="00F73D08" w:rsidRPr="00F73D08" w:rsidRDefault="00F73D08" w:rsidP="00F73D08">
      <w:pPr>
        <w:pStyle w:val="Heading1"/>
      </w:pPr>
      <w:bookmarkStart w:id="10" w:name="_Toc512975471"/>
      <w:r w:rsidRPr="00F73D08">
        <w:t>PROBLEM SOLVING TECHNIQUES</w:t>
      </w:r>
      <w:bookmarkEnd w:id="10"/>
    </w:p>
    <w:p w14:paraId="3F8FB8B0" w14:textId="541233AE" w:rsidR="003321B8" w:rsidRDefault="003321B8" w:rsidP="000373CD">
      <w:pPr>
        <w:spacing w:line="480" w:lineRule="auto"/>
        <w:ind w:left="851"/>
        <w:rPr>
          <w:rFonts w:ascii="Verdana" w:hAnsi="Verdana"/>
          <w:sz w:val="18"/>
        </w:rPr>
      </w:pPr>
      <w:r>
        <w:rPr>
          <w:rFonts w:ascii="Verdana" w:hAnsi="Verdana"/>
          <w:sz w:val="18"/>
        </w:rPr>
        <w:t xml:space="preserve">There are a variety of problem solving techniques to discuss however, this report will only include in depth analysis of just two, Ishikawa and the 5 why’s. As you proceed through the report you will find an evaluation of how these techniques impacted and shaped the group’s final </w:t>
      </w:r>
      <w:r w:rsidR="00960F9C">
        <w:rPr>
          <w:rFonts w:ascii="Verdana" w:hAnsi="Verdana"/>
          <w:sz w:val="18"/>
        </w:rPr>
        <w:t xml:space="preserve">piece for their challenge. </w:t>
      </w:r>
    </w:p>
    <w:p w14:paraId="00047075" w14:textId="0E371EEA" w:rsidR="00B92422" w:rsidRDefault="00B92422" w:rsidP="00B92422">
      <w:pPr>
        <w:pStyle w:val="Heading4"/>
        <w:rPr>
          <w:rFonts w:ascii="Verdana" w:hAnsi="Verdana"/>
          <w:color w:val="000000" w:themeColor="text1"/>
        </w:rPr>
      </w:pPr>
      <w:r>
        <w:rPr>
          <w:rFonts w:ascii="Verdana" w:hAnsi="Verdana"/>
          <w:color w:val="000000" w:themeColor="text1"/>
        </w:rPr>
        <w:t xml:space="preserve">        </w:t>
      </w:r>
      <w:r w:rsidR="000373CD">
        <w:rPr>
          <w:rFonts w:ascii="Verdana" w:hAnsi="Verdana"/>
          <w:color w:val="000000" w:themeColor="text1"/>
        </w:rPr>
        <w:tab/>
      </w:r>
      <w:bookmarkStart w:id="11" w:name="_Toc513149558"/>
      <w:bookmarkStart w:id="12" w:name="_Toc513228569"/>
      <w:r w:rsidR="001D4267">
        <w:rPr>
          <w:rFonts w:ascii="Verdana" w:hAnsi="Verdana"/>
          <w:color w:val="000000" w:themeColor="text1"/>
        </w:rPr>
        <w:t>Figure 1:</w:t>
      </w:r>
      <w:r>
        <w:rPr>
          <w:rFonts w:ascii="Verdana" w:hAnsi="Verdana"/>
          <w:color w:val="000000" w:themeColor="text1"/>
        </w:rPr>
        <w:t xml:space="preserve"> </w:t>
      </w:r>
      <w:r w:rsidR="00960F9C" w:rsidRPr="00B92422">
        <w:rPr>
          <w:rFonts w:ascii="Verdana" w:hAnsi="Verdana"/>
          <w:color w:val="000000" w:themeColor="text1"/>
        </w:rPr>
        <w:t>The Ishikawa Diagram</w:t>
      </w:r>
      <w:bookmarkEnd w:id="11"/>
      <w:bookmarkEnd w:id="12"/>
    </w:p>
    <w:p w14:paraId="4028E9A8" w14:textId="77777777" w:rsidR="00B92422" w:rsidRPr="00B92422" w:rsidRDefault="00B92422" w:rsidP="00B92422"/>
    <w:p w14:paraId="57F69C17" w14:textId="2BD3A4F0" w:rsidR="00B410D8" w:rsidRPr="00A419A7" w:rsidRDefault="00B410D8" w:rsidP="000373CD">
      <w:pPr>
        <w:spacing w:line="480" w:lineRule="auto"/>
        <w:ind w:left="720"/>
        <w:rPr>
          <w:rFonts w:ascii="Verdana" w:hAnsi="Verdana"/>
          <w:sz w:val="20"/>
        </w:rPr>
      </w:pPr>
      <w:r w:rsidRPr="00B92422">
        <w:rPr>
          <w:rStyle w:val="Heading3Char"/>
          <w:rFonts w:ascii="Verdana" w:hAnsi="Verdana"/>
        </w:rPr>
        <w:t xml:space="preserve">Figure 1. illustrates the six sections that </w:t>
      </w:r>
      <w:r w:rsidR="00A25E60" w:rsidRPr="00B92422">
        <w:rPr>
          <w:rStyle w:val="Heading3Char"/>
          <w:rFonts w:ascii="Verdana" w:hAnsi="Verdana"/>
        </w:rPr>
        <w:t xml:space="preserve">make up </w:t>
      </w:r>
      <w:r w:rsidR="00A63221" w:rsidRPr="00B92422">
        <w:rPr>
          <w:rStyle w:val="Heading3Char"/>
          <w:rFonts w:ascii="Verdana" w:hAnsi="Verdana"/>
        </w:rPr>
        <w:t>the Ishikawa Diagram</w:t>
      </w:r>
      <w:r w:rsidR="00A419A7">
        <w:rPr>
          <w:rFonts w:ascii="Verdana" w:hAnsi="Verdana"/>
          <w:b/>
          <w:sz w:val="20"/>
        </w:rPr>
        <w:t xml:space="preserve"> </w:t>
      </w:r>
      <w:r w:rsidR="00A419A7">
        <w:rPr>
          <w:rFonts w:ascii="Verdana" w:hAnsi="Verdana"/>
          <w:sz w:val="20"/>
        </w:rPr>
        <w:t>(Hristoski, Kostoska, Kotevski &amp; Dimovski, 2017)</w:t>
      </w:r>
    </w:p>
    <w:p w14:paraId="59557A31" w14:textId="73B8D336" w:rsidR="00960F9C" w:rsidRPr="00960F9C" w:rsidRDefault="001302C5" w:rsidP="003321B8">
      <w:pPr>
        <w:spacing w:line="480" w:lineRule="auto"/>
        <w:ind w:left="720"/>
        <w:rPr>
          <w:rFonts w:ascii="Verdana" w:hAnsi="Verdana"/>
          <w:b/>
          <w:sz w:val="18"/>
        </w:rPr>
      </w:pPr>
      <w:r>
        <w:rPr>
          <w:rFonts w:ascii="Verdana" w:hAnsi="Verdana"/>
          <w:b/>
          <w:noProof/>
          <w:sz w:val="18"/>
          <w:lang w:eastAsia="en-GB"/>
        </w:rPr>
        <w:lastRenderedPageBreak/>
        <w:drawing>
          <wp:inline distT="0" distB="0" distL="0" distR="0" wp14:anchorId="148BB16A" wp14:editId="68CB7D8B">
            <wp:extent cx="5731510" cy="3266440"/>
            <wp:effectExtent l="0" t="0" r="8890"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4-16 at 19.26.58.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266440"/>
                    </a:xfrm>
                    <a:prstGeom prst="rect">
                      <a:avLst/>
                    </a:prstGeom>
                  </pic:spPr>
                </pic:pic>
              </a:graphicData>
            </a:graphic>
          </wp:inline>
        </w:drawing>
      </w:r>
    </w:p>
    <w:p w14:paraId="567BD956" w14:textId="073699CD" w:rsidR="005F6DDF" w:rsidRDefault="003C7BDA" w:rsidP="00D633F8">
      <w:pPr>
        <w:spacing w:line="480" w:lineRule="auto"/>
        <w:ind w:left="720"/>
        <w:jc w:val="center"/>
        <w:rPr>
          <w:rFonts w:ascii="Verdana" w:hAnsi="Verdana"/>
          <w:sz w:val="18"/>
        </w:rPr>
      </w:pPr>
      <w:r w:rsidRPr="003C7BDA">
        <w:rPr>
          <w:rFonts w:ascii="Verdana" w:hAnsi="Verdana"/>
          <w:b/>
          <w:sz w:val="18"/>
        </w:rPr>
        <w:t>“</w:t>
      </w:r>
      <w:r w:rsidR="005F6DDF" w:rsidRPr="003C7BDA">
        <w:rPr>
          <w:rFonts w:ascii="Verdana" w:hAnsi="Verdana"/>
          <w:b/>
          <w:i/>
          <w:sz w:val="18"/>
        </w:rPr>
        <w:t>The</w:t>
      </w:r>
      <w:r w:rsidR="00D633F8">
        <w:rPr>
          <w:rFonts w:ascii="Verdana" w:hAnsi="Verdana"/>
          <w:b/>
          <w:i/>
          <w:sz w:val="18"/>
        </w:rPr>
        <w:t xml:space="preserve"> Ishikawa diagram is a graphical tool used by companies, which offers a global vision of the generating causes of a problem and the resulting effects.</w:t>
      </w:r>
      <w:r w:rsidR="00AA7317">
        <w:rPr>
          <w:rFonts w:ascii="Verdana" w:hAnsi="Verdana"/>
          <w:b/>
          <w:i/>
          <w:sz w:val="18"/>
        </w:rPr>
        <w:t xml:space="preserve"> As the causes are prioritized, it is possible to accurately identify the sources of the problem.</w:t>
      </w:r>
      <w:r w:rsidRPr="003C7BDA">
        <w:rPr>
          <w:rFonts w:ascii="Verdana" w:hAnsi="Verdana"/>
          <w:b/>
          <w:i/>
          <w:sz w:val="18"/>
        </w:rPr>
        <w:t>”</w:t>
      </w:r>
      <w:r>
        <w:rPr>
          <w:rFonts w:ascii="Verdana" w:hAnsi="Verdana"/>
          <w:b/>
          <w:i/>
          <w:sz w:val="18"/>
        </w:rPr>
        <w:t xml:space="preserve"> </w:t>
      </w:r>
      <w:r>
        <w:rPr>
          <w:rFonts w:ascii="Verdana" w:hAnsi="Verdana"/>
          <w:sz w:val="18"/>
        </w:rPr>
        <w:t>(50Minutes.com, 2015</w:t>
      </w:r>
      <w:r w:rsidR="00D633F8">
        <w:rPr>
          <w:rFonts w:ascii="Verdana" w:hAnsi="Verdana"/>
          <w:sz w:val="18"/>
        </w:rPr>
        <w:t>. P6</w:t>
      </w:r>
      <w:r>
        <w:rPr>
          <w:rFonts w:ascii="Verdana" w:hAnsi="Verdana"/>
          <w:sz w:val="18"/>
        </w:rPr>
        <w:t>.)</w:t>
      </w:r>
    </w:p>
    <w:p w14:paraId="54B707FE" w14:textId="7432CF6B" w:rsidR="00AA7317" w:rsidRDefault="00AA7317" w:rsidP="00AA7317">
      <w:pPr>
        <w:spacing w:line="480" w:lineRule="auto"/>
        <w:ind w:left="720"/>
        <w:rPr>
          <w:rFonts w:ascii="Verdana" w:hAnsi="Verdana"/>
          <w:sz w:val="18"/>
        </w:rPr>
      </w:pPr>
      <w:r>
        <w:rPr>
          <w:rFonts w:ascii="Verdana" w:hAnsi="Verdana"/>
          <w:sz w:val="18"/>
        </w:rPr>
        <w:t>There are a numb</w:t>
      </w:r>
      <w:r w:rsidR="00D33F04">
        <w:rPr>
          <w:rFonts w:ascii="Verdana" w:hAnsi="Verdana"/>
          <w:sz w:val="18"/>
        </w:rPr>
        <w:t>er of names for this particular problem solving technique, although they all refer to the exact same diagram:</w:t>
      </w:r>
    </w:p>
    <w:p w14:paraId="0DB6DFE3" w14:textId="13DC318F" w:rsidR="00D33F04" w:rsidRPr="00D33F04" w:rsidRDefault="00D33F04" w:rsidP="00D33F04">
      <w:pPr>
        <w:pStyle w:val="ListParagraph"/>
        <w:numPr>
          <w:ilvl w:val="0"/>
          <w:numId w:val="10"/>
        </w:numPr>
        <w:spacing w:line="480" w:lineRule="auto"/>
        <w:rPr>
          <w:rFonts w:ascii="Verdana" w:hAnsi="Verdana"/>
          <w:i/>
          <w:sz w:val="18"/>
        </w:rPr>
      </w:pPr>
      <w:r>
        <w:rPr>
          <w:rFonts w:ascii="Verdana" w:hAnsi="Verdana"/>
          <w:sz w:val="18"/>
        </w:rPr>
        <w:t>Ishikawa Diagram</w:t>
      </w:r>
    </w:p>
    <w:p w14:paraId="0E0FEBF8" w14:textId="3EF71794" w:rsidR="00D33F04" w:rsidRPr="00D33F04" w:rsidRDefault="00D33F04" w:rsidP="00D33F04">
      <w:pPr>
        <w:pStyle w:val="ListParagraph"/>
        <w:numPr>
          <w:ilvl w:val="0"/>
          <w:numId w:val="10"/>
        </w:numPr>
        <w:spacing w:line="480" w:lineRule="auto"/>
        <w:rPr>
          <w:rFonts w:ascii="Verdana" w:hAnsi="Verdana"/>
          <w:i/>
          <w:sz w:val="18"/>
        </w:rPr>
      </w:pPr>
      <w:r>
        <w:rPr>
          <w:rFonts w:ascii="Verdana" w:hAnsi="Verdana"/>
          <w:sz w:val="18"/>
        </w:rPr>
        <w:t>Cause and Effect Diagram</w:t>
      </w:r>
    </w:p>
    <w:p w14:paraId="0165F1BA" w14:textId="3064E01E" w:rsidR="00D33F04" w:rsidRPr="00D33F04" w:rsidRDefault="00D33F04" w:rsidP="00D33F04">
      <w:pPr>
        <w:pStyle w:val="ListParagraph"/>
        <w:numPr>
          <w:ilvl w:val="0"/>
          <w:numId w:val="10"/>
        </w:numPr>
        <w:spacing w:line="480" w:lineRule="auto"/>
        <w:rPr>
          <w:rFonts w:ascii="Verdana" w:hAnsi="Verdana"/>
          <w:i/>
          <w:sz w:val="18"/>
        </w:rPr>
      </w:pPr>
      <w:r>
        <w:rPr>
          <w:rFonts w:ascii="Verdana" w:hAnsi="Verdana"/>
          <w:sz w:val="18"/>
        </w:rPr>
        <w:t>Fishbone Diagram</w:t>
      </w:r>
    </w:p>
    <w:p w14:paraId="28506CA6" w14:textId="18908513" w:rsidR="00D33F04" w:rsidRPr="00D33F04" w:rsidRDefault="00D33F04" w:rsidP="00D33F04">
      <w:pPr>
        <w:pStyle w:val="ListParagraph"/>
        <w:numPr>
          <w:ilvl w:val="0"/>
          <w:numId w:val="10"/>
        </w:numPr>
        <w:spacing w:line="480" w:lineRule="auto"/>
        <w:rPr>
          <w:rFonts w:ascii="Verdana" w:hAnsi="Verdana"/>
          <w:i/>
          <w:sz w:val="18"/>
        </w:rPr>
      </w:pPr>
      <w:r>
        <w:rPr>
          <w:rFonts w:ascii="Verdana" w:hAnsi="Verdana"/>
          <w:sz w:val="18"/>
        </w:rPr>
        <w:t>Herringbone Diagram</w:t>
      </w:r>
    </w:p>
    <w:p w14:paraId="1C1478B5" w14:textId="77777777" w:rsidR="00363AB5" w:rsidRPr="00363AB5" w:rsidRDefault="00D33F04" w:rsidP="00F748DA">
      <w:pPr>
        <w:pStyle w:val="ListParagraph"/>
        <w:numPr>
          <w:ilvl w:val="0"/>
          <w:numId w:val="10"/>
        </w:numPr>
        <w:spacing w:line="480" w:lineRule="auto"/>
      </w:pPr>
      <w:r>
        <w:rPr>
          <w:rFonts w:ascii="Verdana" w:hAnsi="Verdana"/>
          <w:sz w:val="18"/>
        </w:rPr>
        <w:t>Fishikawa Diagram</w:t>
      </w:r>
      <w:r w:rsidR="00A61959">
        <w:rPr>
          <w:rFonts w:ascii="Verdana" w:hAnsi="Verdana"/>
          <w:sz w:val="18"/>
        </w:rPr>
        <w:t xml:space="preserve"> (</w:t>
      </w:r>
      <w:r w:rsidR="00363AB5">
        <w:rPr>
          <w:rFonts w:ascii="Verdana" w:hAnsi="Verdana"/>
          <w:sz w:val="18"/>
        </w:rPr>
        <w:t xml:space="preserve">Houseworth, 2011) </w:t>
      </w:r>
    </w:p>
    <w:p w14:paraId="2E1BDF33" w14:textId="58677592" w:rsidR="00E97736" w:rsidRPr="00B80C53" w:rsidRDefault="003703C1" w:rsidP="00363AB5">
      <w:pPr>
        <w:spacing w:line="480" w:lineRule="auto"/>
        <w:ind w:left="1080"/>
        <w:rPr>
          <w:rFonts w:ascii="Verdana" w:hAnsi="Verdana"/>
          <w:sz w:val="18"/>
          <w:szCs w:val="18"/>
        </w:rPr>
      </w:pPr>
      <w:r w:rsidRPr="00B80C53">
        <w:rPr>
          <w:rFonts w:ascii="Verdana" w:hAnsi="Verdana"/>
          <w:sz w:val="18"/>
          <w:szCs w:val="18"/>
        </w:rPr>
        <w:t xml:space="preserve">When creating </w:t>
      </w:r>
      <w:r w:rsidR="008825F4" w:rsidRPr="00B80C53">
        <w:rPr>
          <w:rFonts w:ascii="Verdana" w:hAnsi="Verdana"/>
          <w:sz w:val="18"/>
          <w:szCs w:val="18"/>
        </w:rPr>
        <w:t>an Ishikawa diagram, it is important that the head of the fish is the main problem that you are trying to solve. This will make it considerably easier when pinpointing the contributing factors</w:t>
      </w:r>
      <w:r w:rsidR="00701160" w:rsidRPr="00B80C53">
        <w:rPr>
          <w:rFonts w:ascii="Verdana" w:hAnsi="Verdana"/>
          <w:sz w:val="18"/>
          <w:szCs w:val="18"/>
        </w:rPr>
        <w:t xml:space="preserve"> to your problem</w:t>
      </w:r>
      <w:r w:rsidR="008825F4" w:rsidRPr="00B80C53">
        <w:rPr>
          <w:rFonts w:ascii="Verdana" w:hAnsi="Verdana"/>
          <w:sz w:val="18"/>
          <w:szCs w:val="18"/>
        </w:rPr>
        <w:t>.</w:t>
      </w:r>
      <w:r w:rsidR="00701160" w:rsidRPr="00B80C53">
        <w:rPr>
          <w:rFonts w:ascii="Verdana" w:hAnsi="Verdana"/>
          <w:sz w:val="18"/>
          <w:szCs w:val="18"/>
        </w:rPr>
        <w:t xml:space="preserve"> The backbone of the fish will be used for the contributing factors to the problem, for this to be effective you will need at least four</w:t>
      </w:r>
      <w:r w:rsidR="004B104B" w:rsidRPr="00B80C53">
        <w:rPr>
          <w:rFonts w:ascii="Verdana" w:hAnsi="Verdana"/>
          <w:sz w:val="18"/>
          <w:szCs w:val="18"/>
        </w:rPr>
        <w:t xml:space="preserve"> issues. For each factor, consider other problem solving techniques such as the 5 whys which will be discussed in the next part of the report. By using this strategy, it should become clear what the root cause of the problem is. (Rouse, 2015)</w:t>
      </w:r>
    </w:p>
    <w:p w14:paraId="4D279CE8" w14:textId="7B23E08A" w:rsidR="00D97900" w:rsidRDefault="00B92422" w:rsidP="00C3558C">
      <w:pPr>
        <w:pStyle w:val="Heading4"/>
        <w:rPr>
          <w:rFonts w:ascii="Verdana" w:hAnsi="Verdana"/>
          <w:color w:val="000000" w:themeColor="text1"/>
        </w:rPr>
      </w:pPr>
      <w:r>
        <w:rPr>
          <w:rFonts w:ascii="Verdana" w:hAnsi="Verdana"/>
          <w:color w:val="000000" w:themeColor="text1"/>
        </w:rPr>
        <w:lastRenderedPageBreak/>
        <w:t xml:space="preserve"> </w:t>
      </w:r>
      <w:bookmarkStart w:id="13" w:name="_Toc513149559"/>
      <w:bookmarkStart w:id="14" w:name="_Toc513228570"/>
      <w:r w:rsidR="001D4267">
        <w:rPr>
          <w:rFonts w:ascii="Verdana" w:hAnsi="Verdana"/>
          <w:color w:val="000000" w:themeColor="text1"/>
        </w:rPr>
        <w:t>Figure 2:</w:t>
      </w:r>
      <w:r>
        <w:rPr>
          <w:rFonts w:ascii="Verdana" w:hAnsi="Verdana"/>
          <w:color w:val="000000" w:themeColor="text1"/>
        </w:rPr>
        <w:t xml:space="preserve"> </w:t>
      </w:r>
      <w:r w:rsidR="00D97900" w:rsidRPr="00B92422">
        <w:rPr>
          <w:rFonts w:ascii="Verdana" w:hAnsi="Verdana"/>
          <w:color w:val="000000" w:themeColor="text1"/>
        </w:rPr>
        <w:t>The 5 Whys</w:t>
      </w:r>
      <w:bookmarkEnd w:id="13"/>
      <w:bookmarkEnd w:id="14"/>
    </w:p>
    <w:p w14:paraId="0623716A" w14:textId="77777777" w:rsidR="00B92422" w:rsidRPr="00B92422" w:rsidRDefault="00B92422" w:rsidP="00B92422"/>
    <w:p w14:paraId="53CA375D" w14:textId="196809DF" w:rsidR="00D97900" w:rsidRPr="00D97900" w:rsidRDefault="00D97900" w:rsidP="00B80C53">
      <w:pPr>
        <w:pStyle w:val="NormalIndent"/>
        <w:spacing w:line="480" w:lineRule="auto"/>
      </w:pPr>
      <w:r w:rsidRPr="00D97900">
        <w:rPr>
          <w:b/>
        </w:rPr>
        <w:t xml:space="preserve">Figure 2. illustrates how asking why after each stage can help get to the root cause at a quicker pace. </w:t>
      </w:r>
      <w:r>
        <w:t>(Franz, 2016)</w:t>
      </w:r>
    </w:p>
    <w:p w14:paraId="1CA1F3BB" w14:textId="40428619" w:rsidR="00D97900" w:rsidRPr="00D97900" w:rsidRDefault="00D97900" w:rsidP="00242F0E">
      <w:pPr>
        <w:pStyle w:val="NormalIndent"/>
        <w:spacing w:line="480" w:lineRule="auto"/>
        <w:jc w:val="center"/>
        <w:rPr>
          <w:b/>
          <w:sz w:val="20"/>
        </w:rPr>
      </w:pPr>
      <w:r>
        <w:rPr>
          <w:b/>
          <w:noProof/>
          <w:sz w:val="20"/>
          <w:lang w:eastAsia="en-GB"/>
        </w:rPr>
        <w:drawing>
          <wp:inline distT="0" distB="0" distL="0" distR="0" wp14:anchorId="4872CB6C" wp14:editId="1B8EE3EA">
            <wp:extent cx="5359400" cy="3492500"/>
            <wp:effectExtent l="0" t="0" r="0" b="127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4-16 at 19.54.43.png"/>
                    <pic:cNvPicPr/>
                  </pic:nvPicPr>
                  <pic:blipFill>
                    <a:blip r:embed="rId12">
                      <a:extLst>
                        <a:ext uri="{28A0092B-C50C-407E-A947-70E740481C1C}">
                          <a14:useLocalDpi xmlns:a14="http://schemas.microsoft.com/office/drawing/2010/main" val="0"/>
                        </a:ext>
                      </a:extLst>
                    </a:blip>
                    <a:stretch>
                      <a:fillRect/>
                    </a:stretch>
                  </pic:blipFill>
                  <pic:spPr>
                    <a:xfrm>
                      <a:off x="0" y="0"/>
                      <a:ext cx="5359400" cy="3492500"/>
                    </a:xfrm>
                    <a:prstGeom prst="rect">
                      <a:avLst/>
                    </a:prstGeom>
                  </pic:spPr>
                </pic:pic>
              </a:graphicData>
            </a:graphic>
          </wp:inline>
        </w:drawing>
      </w:r>
    </w:p>
    <w:p w14:paraId="401F6274" w14:textId="3B0A782D" w:rsidR="00AE5A70" w:rsidRDefault="00242F0E" w:rsidP="0092472C">
      <w:pPr>
        <w:pStyle w:val="NormalIndent"/>
        <w:spacing w:line="480" w:lineRule="auto"/>
        <w:jc w:val="center"/>
      </w:pPr>
      <w:r w:rsidRPr="0092472C">
        <w:rPr>
          <w:b/>
          <w:i/>
        </w:rPr>
        <w:t>“The Five- Whys method is an effective technique that can be used to ensure that</w:t>
      </w:r>
      <w:r w:rsidR="000C5DC7" w:rsidRPr="0092472C">
        <w:rPr>
          <w:b/>
          <w:i/>
        </w:rPr>
        <w:t xml:space="preserve"> symptoms and effects are not mistaken for the root causes of a problem</w:t>
      </w:r>
      <w:r w:rsidR="0092472C" w:rsidRPr="0092472C">
        <w:rPr>
          <w:b/>
          <w:i/>
        </w:rPr>
        <w:t>.”</w:t>
      </w:r>
      <w:r w:rsidR="0092472C">
        <w:rPr>
          <w:b/>
          <w:i/>
        </w:rPr>
        <w:t xml:space="preserve"> </w:t>
      </w:r>
      <w:r w:rsidR="0092472C">
        <w:t>(Rafinejad, 2007</w:t>
      </w:r>
      <w:r w:rsidR="007F7D9D">
        <w:t>. P338</w:t>
      </w:r>
      <w:r w:rsidR="0092472C">
        <w:t>)</w:t>
      </w:r>
    </w:p>
    <w:p w14:paraId="1000C0BB" w14:textId="43308AFD" w:rsidR="00D3077E" w:rsidRPr="002C1509" w:rsidRDefault="002C1509" w:rsidP="002C1509">
      <w:pPr>
        <w:pStyle w:val="NormalIndent"/>
        <w:spacing w:line="480" w:lineRule="auto"/>
        <w:jc w:val="left"/>
      </w:pPr>
      <w:r>
        <w:t xml:space="preserve">The 5 whys </w:t>
      </w:r>
      <w:r w:rsidR="00A2037E">
        <w:t>are</w:t>
      </w:r>
      <w:r>
        <w:t xml:space="preserve"> a technique that was developed in the 1930s by Sakichi Toyoda who was one of the fathers of the Japanese industrial </w:t>
      </w:r>
      <w:r w:rsidR="001044B6">
        <w:t>revolution</w:t>
      </w:r>
      <w:r w:rsidRPr="00363AB5">
        <w:rPr>
          <w:color w:val="000000" w:themeColor="text1"/>
        </w:rPr>
        <w:t>.</w:t>
      </w:r>
      <w:r w:rsidR="008A73A0" w:rsidRPr="00363AB5">
        <w:rPr>
          <w:color w:val="000000" w:themeColor="text1"/>
        </w:rPr>
        <w:t xml:space="preserve"> (Mindtools, 2018)</w:t>
      </w:r>
    </w:p>
    <w:p w14:paraId="6CFA8E9E" w14:textId="20885411" w:rsidR="00F73D08" w:rsidRDefault="00605F28" w:rsidP="00F32BC0">
      <w:pPr>
        <w:pStyle w:val="NormalIndent"/>
        <w:spacing w:line="480" w:lineRule="auto"/>
      </w:pPr>
      <w:r>
        <w:t xml:space="preserve">The 5 whys </w:t>
      </w:r>
      <w:r w:rsidR="000A2696">
        <w:t>are</w:t>
      </w:r>
      <w:r>
        <w:t xml:space="preserve"> very self-explanatory in the fact that </w:t>
      </w:r>
      <w:r w:rsidR="000A2696">
        <w:t xml:space="preserve">after every possible cause of a problem, ask yourself </w:t>
      </w:r>
      <w:r w:rsidR="00EF592B">
        <w:t>‘</w:t>
      </w:r>
      <w:r w:rsidR="000A2696">
        <w:t>why?</w:t>
      </w:r>
      <w:r w:rsidR="00EF592B">
        <w:t>’.</w:t>
      </w:r>
      <w:r w:rsidR="000A2696">
        <w:t xml:space="preserve"> This will </w:t>
      </w:r>
      <w:r w:rsidR="00EE78E2">
        <w:t xml:space="preserve">speed up the </w:t>
      </w:r>
      <w:r w:rsidR="00957147">
        <w:t>problem-solving</w:t>
      </w:r>
      <w:r w:rsidR="00EE78E2">
        <w:t xml:space="preserve"> process and allow you to come to the root cause in a more accurate manner. </w:t>
      </w:r>
      <w:r w:rsidR="00957147">
        <w:t xml:space="preserve">Asking yourself why at the first stage of the problem may result in you getting to the root cause, however if it doesn’t, ask yourself why again. </w:t>
      </w:r>
      <w:r w:rsidR="00AA14C1">
        <w:t>(Six Sigma, 2018)</w:t>
      </w:r>
    </w:p>
    <w:p w14:paraId="6111C726" w14:textId="77777777" w:rsidR="004065D9" w:rsidRDefault="004065D9" w:rsidP="00F32BC0">
      <w:pPr>
        <w:pStyle w:val="NormalIndent"/>
        <w:spacing w:line="480" w:lineRule="auto"/>
      </w:pPr>
    </w:p>
    <w:p w14:paraId="7E4E7C6B" w14:textId="181668DD" w:rsidR="00E97736" w:rsidRPr="00F73D08" w:rsidRDefault="00F73D08" w:rsidP="00F73D08">
      <w:pPr>
        <w:pStyle w:val="Heading2"/>
      </w:pPr>
      <w:bookmarkStart w:id="15" w:name="_Toc510101857"/>
      <w:bookmarkStart w:id="16" w:name="_Toc512975472"/>
      <w:r>
        <w:t>Solving the P</w:t>
      </w:r>
      <w:r w:rsidR="00E97736" w:rsidRPr="00F73D08">
        <w:t>roblem</w:t>
      </w:r>
      <w:bookmarkEnd w:id="15"/>
      <w:bookmarkEnd w:id="16"/>
    </w:p>
    <w:p w14:paraId="3BD78551" w14:textId="4FCE188A" w:rsidR="00933FBD" w:rsidRDefault="00824AB9" w:rsidP="005A068F">
      <w:pPr>
        <w:pStyle w:val="NormalIndent"/>
        <w:spacing w:line="480" w:lineRule="auto"/>
        <w:ind w:left="840"/>
        <w:rPr>
          <w:color w:val="000000" w:themeColor="text1"/>
        </w:rPr>
      </w:pPr>
      <w:r>
        <w:rPr>
          <w:color w:val="000000" w:themeColor="text1"/>
        </w:rPr>
        <w:t>In relation to the topic of finance and budgeting</w:t>
      </w:r>
      <w:r w:rsidR="00B0286B">
        <w:rPr>
          <w:color w:val="000000" w:themeColor="text1"/>
        </w:rPr>
        <w:t>, the main aim is to get as man</w:t>
      </w:r>
      <w:r w:rsidR="00C07595">
        <w:rPr>
          <w:color w:val="000000" w:themeColor="text1"/>
        </w:rPr>
        <w:t xml:space="preserve">y individuals saving money as possible to ensure the advert is successful. </w:t>
      </w:r>
      <w:r w:rsidR="00761ED8">
        <w:rPr>
          <w:color w:val="000000" w:themeColor="text1"/>
        </w:rPr>
        <w:t xml:space="preserve">This section of the report will look at </w:t>
      </w:r>
      <w:r w:rsidR="00C05D16">
        <w:rPr>
          <w:color w:val="000000" w:themeColor="text1"/>
        </w:rPr>
        <w:t xml:space="preserve">a variety of ways to budget in order to save money. Listed from an article from the </w:t>
      </w:r>
      <w:r w:rsidR="00C05D16">
        <w:rPr>
          <w:color w:val="000000" w:themeColor="text1"/>
        </w:rPr>
        <w:lastRenderedPageBreak/>
        <w:t xml:space="preserve">Guardian, (Ewing, 2008) states that outlining your income and expenses as the first resort is vital as doing so will allow you to recognise your weaknesses and encourage you to cut down unnecessary spending. </w:t>
      </w:r>
    </w:p>
    <w:p w14:paraId="1E35DB1F" w14:textId="77777777" w:rsidR="009807BE" w:rsidRPr="0031306C" w:rsidRDefault="009807BE" w:rsidP="00191C0B">
      <w:pPr>
        <w:pStyle w:val="NormalIndent"/>
        <w:spacing w:line="480" w:lineRule="auto"/>
        <w:ind w:left="840"/>
        <w:rPr>
          <w:color w:val="000000" w:themeColor="text1"/>
        </w:rPr>
      </w:pPr>
      <w:r w:rsidRPr="0031306C">
        <w:rPr>
          <w:color w:val="000000" w:themeColor="text1"/>
        </w:rPr>
        <w:t>By using the Ishikawa diagram, it is clear to see that the head of the problem is that students are not budgeting or saving their money for the future. The next part of the diagram requires four contributing factors as to why the problem is occurring. Four of the factors are:</w:t>
      </w:r>
    </w:p>
    <w:p w14:paraId="1323FFF1" w14:textId="77777777" w:rsidR="009807BE" w:rsidRPr="0031306C" w:rsidRDefault="009807BE" w:rsidP="009807BE">
      <w:pPr>
        <w:pStyle w:val="NormalIndent"/>
        <w:numPr>
          <w:ilvl w:val="0"/>
          <w:numId w:val="11"/>
        </w:numPr>
        <w:spacing w:line="480" w:lineRule="auto"/>
        <w:rPr>
          <w:color w:val="000000" w:themeColor="text1"/>
        </w:rPr>
      </w:pPr>
      <w:r w:rsidRPr="0031306C">
        <w:rPr>
          <w:color w:val="000000" w:themeColor="text1"/>
        </w:rPr>
        <w:t>Being a student can be expensive</w:t>
      </w:r>
    </w:p>
    <w:p w14:paraId="671E858F" w14:textId="77777777" w:rsidR="009807BE" w:rsidRPr="0031306C" w:rsidRDefault="009807BE" w:rsidP="009807BE">
      <w:pPr>
        <w:pStyle w:val="NormalIndent"/>
        <w:numPr>
          <w:ilvl w:val="0"/>
          <w:numId w:val="11"/>
        </w:numPr>
        <w:spacing w:line="480" w:lineRule="auto"/>
        <w:rPr>
          <w:color w:val="000000" w:themeColor="text1"/>
        </w:rPr>
      </w:pPr>
      <w:r w:rsidRPr="0031306C">
        <w:rPr>
          <w:color w:val="000000" w:themeColor="text1"/>
        </w:rPr>
        <w:t>Most students do not have a part-time job</w:t>
      </w:r>
    </w:p>
    <w:p w14:paraId="18F6A3F5" w14:textId="77777777" w:rsidR="009807BE" w:rsidRPr="0031306C" w:rsidRDefault="009807BE" w:rsidP="009807BE">
      <w:pPr>
        <w:pStyle w:val="NormalIndent"/>
        <w:numPr>
          <w:ilvl w:val="0"/>
          <w:numId w:val="11"/>
        </w:numPr>
        <w:spacing w:line="480" w:lineRule="auto"/>
        <w:rPr>
          <w:color w:val="000000" w:themeColor="text1"/>
        </w:rPr>
      </w:pPr>
      <w:r w:rsidRPr="0031306C">
        <w:rPr>
          <w:color w:val="000000" w:themeColor="text1"/>
        </w:rPr>
        <w:t>The idea of budgeting is boring</w:t>
      </w:r>
    </w:p>
    <w:p w14:paraId="1DF14730" w14:textId="222EDD64" w:rsidR="009807BE" w:rsidRDefault="009807BE" w:rsidP="00191C0B">
      <w:pPr>
        <w:pStyle w:val="NormalIndent"/>
        <w:numPr>
          <w:ilvl w:val="0"/>
          <w:numId w:val="11"/>
        </w:numPr>
        <w:spacing w:line="480" w:lineRule="auto"/>
        <w:rPr>
          <w:color w:val="000000" w:themeColor="text1"/>
        </w:rPr>
      </w:pPr>
      <w:r w:rsidRPr="0031306C">
        <w:rPr>
          <w:color w:val="000000" w:themeColor="text1"/>
        </w:rPr>
        <w:t>Many students do not know the best ways to save money</w:t>
      </w:r>
    </w:p>
    <w:p w14:paraId="290DE5D2" w14:textId="77777777" w:rsidR="00EF592B" w:rsidRPr="0031306C" w:rsidRDefault="00EF592B" w:rsidP="00EF592B">
      <w:pPr>
        <w:pStyle w:val="NormalIndent"/>
        <w:spacing w:line="480" w:lineRule="auto"/>
        <w:rPr>
          <w:color w:val="000000" w:themeColor="text1"/>
        </w:rPr>
      </w:pPr>
    </w:p>
    <w:p w14:paraId="02FDAB99" w14:textId="1E6BD9C4" w:rsidR="009807BE" w:rsidRPr="0031306C" w:rsidRDefault="009807BE" w:rsidP="00191C0B">
      <w:pPr>
        <w:pStyle w:val="NormalIndent"/>
        <w:tabs>
          <w:tab w:val="left" w:pos="6051"/>
        </w:tabs>
        <w:spacing w:line="480" w:lineRule="auto"/>
        <w:jc w:val="left"/>
        <w:rPr>
          <w:i/>
          <w:color w:val="000000" w:themeColor="text1"/>
        </w:rPr>
      </w:pPr>
      <w:r w:rsidRPr="0031306C">
        <w:rPr>
          <w:color w:val="000000" w:themeColor="text1"/>
        </w:rPr>
        <w:t xml:space="preserve">To complete the Ishikawa diagram, it is important to look at another problem-solving technique such as the 5 whys. By </w:t>
      </w:r>
      <w:r w:rsidR="00191C0B" w:rsidRPr="0031306C">
        <w:rPr>
          <w:color w:val="000000" w:themeColor="text1"/>
        </w:rPr>
        <w:t>asking why</w:t>
      </w:r>
      <w:r w:rsidRPr="0031306C">
        <w:rPr>
          <w:color w:val="000000" w:themeColor="text1"/>
        </w:rPr>
        <w:t xml:space="preserve">, it will help progress to the final solution to the problem. </w:t>
      </w:r>
      <w:r w:rsidRPr="0031306C">
        <w:rPr>
          <w:i/>
          <w:color w:val="000000" w:themeColor="text1"/>
        </w:rPr>
        <w:tab/>
      </w:r>
    </w:p>
    <w:p w14:paraId="650E92A6" w14:textId="77777777" w:rsidR="00191C0B" w:rsidRPr="0031306C" w:rsidRDefault="00191C0B" w:rsidP="00191C0B">
      <w:pPr>
        <w:pStyle w:val="NormalIndent"/>
        <w:tabs>
          <w:tab w:val="left" w:pos="6051"/>
        </w:tabs>
        <w:spacing w:line="480" w:lineRule="auto"/>
        <w:jc w:val="left"/>
        <w:rPr>
          <w:i/>
          <w:color w:val="000000" w:themeColor="text1"/>
        </w:rPr>
      </w:pPr>
    </w:p>
    <w:p w14:paraId="58ACB112" w14:textId="77777777" w:rsidR="009807BE" w:rsidRPr="0031306C" w:rsidRDefault="009807BE" w:rsidP="009807BE">
      <w:pPr>
        <w:pStyle w:val="NormalIndent"/>
        <w:spacing w:line="480" w:lineRule="auto"/>
        <w:jc w:val="left"/>
        <w:rPr>
          <w:i/>
          <w:color w:val="000000" w:themeColor="text1"/>
        </w:rPr>
      </w:pPr>
      <w:r w:rsidRPr="0031306C">
        <w:rPr>
          <w:i/>
          <w:color w:val="000000" w:themeColor="text1"/>
        </w:rPr>
        <w:t>Being A Student Can Be Expensive:</w:t>
      </w:r>
    </w:p>
    <w:p w14:paraId="7411EAFC" w14:textId="77777777" w:rsidR="009807BE" w:rsidRPr="0031306C" w:rsidRDefault="009807BE" w:rsidP="009807BE">
      <w:pPr>
        <w:pStyle w:val="NormalIndent"/>
        <w:spacing w:line="480" w:lineRule="auto"/>
        <w:jc w:val="left"/>
        <w:rPr>
          <w:color w:val="000000" w:themeColor="text1"/>
        </w:rPr>
      </w:pPr>
      <w:r w:rsidRPr="0031306C">
        <w:rPr>
          <w:color w:val="000000" w:themeColor="text1"/>
        </w:rPr>
        <w:t xml:space="preserve">Being a student can be very expensive as most students decide to study away from home. This means they not only have to pay for accommodation, but they have to consider costs such as food and travel. On top of this, students must also consider the cost of their degree which, despite being in the form of a loan, must be paid back in the future. </w:t>
      </w:r>
      <w:r w:rsidRPr="0031306C">
        <w:rPr>
          <w:color w:val="000000" w:themeColor="text1"/>
        </w:rPr>
        <w:tab/>
      </w:r>
    </w:p>
    <w:p w14:paraId="6E70C885" w14:textId="77777777" w:rsidR="009807BE" w:rsidRPr="0031306C" w:rsidRDefault="009807BE" w:rsidP="009807BE">
      <w:pPr>
        <w:pStyle w:val="NormalIndent"/>
        <w:spacing w:line="480" w:lineRule="auto"/>
        <w:jc w:val="left"/>
        <w:rPr>
          <w:color w:val="000000" w:themeColor="text1"/>
        </w:rPr>
      </w:pPr>
    </w:p>
    <w:p w14:paraId="77C983A2" w14:textId="77777777" w:rsidR="009807BE" w:rsidRPr="0031306C" w:rsidRDefault="009807BE" w:rsidP="009807BE">
      <w:pPr>
        <w:pStyle w:val="NormalIndent"/>
        <w:spacing w:line="480" w:lineRule="auto"/>
        <w:jc w:val="left"/>
        <w:rPr>
          <w:i/>
          <w:color w:val="000000" w:themeColor="text1"/>
        </w:rPr>
      </w:pPr>
      <w:r w:rsidRPr="0031306C">
        <w:rPr>
          <w:i/>
          <w:color w:val="000000" w:themeColor="text1"/>
        </w:rPr>
        <w:t>Most Students Do Not Have a Part Time Job:</w:t>
      </w:r>
    </w:p>
    <w:p w14:paraId="08CBDEA8" w14:textId="77777777" w:rsidR="009807BE" w:rsidRPr="002C06EE" w:rsidRDefault="009807BE" w:rsidP="009807BE">
      <w:pPr>
        <w:pStyle w:val="NormalIndent"/>
        <w:spacing w:line="480" w:lineRule="auto"/>
        <w:jc w:val="left"/>
        <w:rPr>
          <w:color w:val="000000" w:themeColor="text1"/>
        </w:rPr>
      </w:pPr>
      <w:r w:rsidRPr="0031306C">
        <w:rPr>
          <w:color w:val="000000" w:themeColor="text1"/>
        </w:rPr>
        <w:t xml:space="preserve">It can be very difficult for students at university to get a part time job. It can be hard to get job when moving to a new city to study as the majority of students will return home during the holidays. Many companies will only look for part-time staff during peak times </w:t>
      </w:r>
      <w:r w:rsidRPr="002C06EE">
        <w:rPr>
          <w:color w:val="000000" w:themeColor="text1"/>
        </w:rPr>
        <w:t xml:space="preserve">such as Christmas and over summer, where students are likely to have exams. It can also be challenging as they simply do not have the time to fit a job around lecture time, studying or writing assignments. </w:t>
      </w:r>
    </w:p>
    <w:p w14:paraId="10298FCD" w14:textId="77777777" w:rsidR="009807BE" w:rsidRDefault="009807BE" w:rsidP="009807BE">
      <w:pPr>
        <w:pStyle w:val="NormalIndent"/>
        <w:spacing w:line="480" w:lineRule="auto"/>
        <w:jc w:val="left"/>
        <w:rPr>
          <w:color w:val="000000" w:themeColor="text1"/>
        </w:rPr>
      </w:pPr>
      <w:r w:rsidRPr="002C06EE">
        <w:rPr>
          <w:color w:val="000000" w:themeColor="text1"/>
        </w:rPr>
        <w:t xml:space="preserve"> </w:t>
      </w:r>
    </w:p>
    <w:p w14:paraId="1536745F" w14:textId="77777777" w:rsidR="00EF592B" w:rsidRPr="002C06EE" w:rsidRDefault="00EF592B" w:rsidP="009807BE">
      <w:pPr>
        <w:pStyle w:val="NormalIndent"/>
        <w:spacing w:line="480" w:lineRule="auto"/>
        <w:jc w:val="left"/>
        <w:rPr>
          <w:color w:val="000000" w:themeColor="text1"/>
        </w:rPr>
      </w:pPr>
    </w:p>
    <w:p w14:paraId="257E6ADD" w14:textId="77777777" w:rsidR="009807BE" w:rsidRPr="002C06EE" w:rsidRDefault="009807BE" w:rsidP="009807BE">
      <w:pPr>
        <w:pStyle w:val="NormalIndent"/>
        <w:spacing w:line="480" w:lineRule="auto"/>
        <w:jc w:val="left"/>
        <w:rPr>
          <w:i/>
          <w:color w:val="000000" w:themeColor="text1"/>
        </w:rPr>
      </w:pPr>
      <w:r w:rsidRPr="002C06EE">
        <w:rPr>
          <w:i/>
          <w:color w:val="000000" w:themeColor="text1"/>
        </w:rPr>
        <w:lastRenderedPageBreak/>
        <w:t>The Idea of Budgeting is Boring:</w:t>
      </w:r>
    </w:p>
    <w:p w14:paraId="7DD66D62" w14:textId="2410A3CB" w:rsidR="009807BE" w:rsidRDefault="009807BE" w:rsidP="009807BE">
      <w:pPr>
        <w:pStyle w:val="NormalIndent"/>
        <w:spacing w:line="480" w:lineRule="auto"/>
        <w:jc w:val="left"/>
        <w:rPr>
          <w:color w:val="000000" w:themeColor="text1"/>
        </w:rPr>
      </w:pPr>
      <w:r w:rsidRPr="002C06EE">
        <w:rPr>
          <w:color w:val="000000" w:themeColor="text1"/>
        </w:rPr>
        <w:t>Many students disregard thinking about saving money due to the fact that it isn’t particularly interesting, although it is important. As students do not usually have many outgoings, it can be tempting to spend their money rather than save it. Some students may also have the mind-set that because they are still young, some advice for saving money does not apply to them as they do not yet have a mortgage for example to worry about.</w:t>
      </w:r>
      <w:r w:rsidR="00F264BE" w:rsidRPr="002C06EE">
        <w:rPr>
          <w:color w:val="000000" w:themeColor="text1"/>
        </w:rPr>
        <w:t xml:space="preserve"> By using the 5 whys problem solving technique, it will easily portray the cause of the contributing factor:</w:t>
      </w:r>
    </w:p>
    <w:p w14:paraId="651B1423" w14:textId="77777777" w:rsidR="00EF592B" w:rsidRPr="002C06EE" w:rsidRDefault="00EF592B" w:rsidP="009807BE">
      <w:pPr>
        <w:pStyle w:val="NormalIndent"/>
        <w:spacing w:line="480" w:lineRule="auto"/>
        <w:jc w:val="left"/>
        <w:rPr>
          <w:color w:val="000000" w:themeColor="text1"/>
        </w:rPr>
      </w:pPr>
    </w:p>
    <w:p w14:paraId="67077497" w14:textId="2E603222" w:rsidR="00F264BE" w:rsidRPr="002C06EE" w:rsidRDefault="00F264BE" w:rsidP="00F264BE">
      <w:pPr>
        <w:pStyle w:val="NormalIndent"/>
        <w:numPr>
          <w:ilvl w:val="0"/>
          <w:numId w:val="16"/>
        </w:numPr>
        <w:spacing w:line="480" w:lineRule="auto"/>
        <w:jc w:val="left"/>
        <w:rPr>
          <w:color w:val="000000" w:themeColor="text1"/>
        </w:rPr>
      </w:pPr>
      <w:r w:rsidRPr="002C06EE">
        <w:rPr>
          <w:color w:val="000000" w:themeColor="text1"/>
        </w:rPr>
        <w:t>The idea of budgeting is boring.</w:t>
      </w:r>
    </w:p>
    <w:p w14:paraId="3F6F5D6F" w14:textId="33A7421E" w:rsidR="00F264BE" w:rsidRPr="002C06EE" w:rsidRDefault="00F264BE" w:rsidP="00F264BE">
      <w:pPr>
        <w:pStyle w:val="NormalIndent"/>
        <w:numPr>
          <w:ilvl w:val="0"/>
          <w:numId w:val="17"/>
        </w:numPr>
        <w:spacing w:line="480" w:lineRule="auto"/>
        <w:jc w:val="left"/>
        <w:rPr>
          <w:color w:val="000000" w:themeColor="text1"/>
        </w:rPr>
      </w:pPr>
      <w:r w:rsidRPr="002C06EE">
        <w:rPr>
          <w:color w:val="000000" w:themeColor="text1"/>
        </w:rPr>
        <w:t>Why?</w:t>
      </w:r>
    </w:p>
    <w:p w14:paraId="565C72A7" w14:textId="2B313A5C" w:rsidR="00F264BE" w:rsidRPr="002C06EE" w:rsidRDefault="00564BFE" w:rsidP="00F264BE">
      <w:pPr>
        <w:pStyle w:val="NormalIndent"/>
        <w:numPr>
          <w:ilvl w:val="0"/>
          <w:numId w:val="16"/>
        </w:numPr>
        <w:spacing w:line="480" w:lineRule="auto"/>
        <w:jc w:val="left"/>
        <w:rPr>
          <w:color w:val="000000" w:themeColor="text1"/>
        </w:rPr>
      </w:pPr>
      <w:r w:rsidRPr="002C06EE">
        <w:rPr>
          <w:color w:val="000000" w:themeColor="text1"/>
        </w:rPr>
        <w:t>Students would rather spend money than save it.</w:t>
      </w:r>
    </w:p>
    <w:p w14:paraId="6A389A9B" w14:textId="6A60CF11" w:rsidR="00F264BE" w:rsidRPr="002C06EE" w:rsidRDefault="00F264BE" w:rsidP="00F264BE">
      <w:pPr>
        <w:pStyle w:val="NormalIndent"/>
        <w:numPr>
          <w:ilvl w:val="0"/>
          <w:numId w:val="17"/>
        </w:numPr>
        <w:spacing w:line="480" w:lineRule="auto"/>
        <w:jc w:val="left"/>
        <w:rPr>
          <w:color w:val="000000" w:themeColor="text1"/>
        </w:rPr>
      </w:pPr>
      <w:r w:rsidRPr="002C06EE">
        <w:rPr>
          <w:color w:val="000000" w:themeColor="text1"/>
        </w:rPr>
        <w:t>Why?</w:t>
      </w:r>
    </w:p>
    <w:p w14:paraId="1DD408C2" w14:textId="037907D5" w:rsidR="00F264BE" w:rsidRPr="002C06EE" w:rsidRDefault="00564BFE" w:rsidP="00F264BE">
      <w:pPr>
        <w:pStyle w:val="NormalIndent"/>
        <w:numPr>
          <w:ilvl w:val="0"/>
          <w:numId w:val="16"/>
        </w:numPr>
        <w:spacing w:line="480" w:lineRule="auto"/>
        <w:jc w:val="left"/>
        <w:rPr>
          <w:color w:val="000000" w:themeColor="text1"/>
        </w:rPr>
      </w:pPr>
      <w:r w:rsidRPr="002C06EE">
        <w:rPr>
          <w:color w:val="000000" w:themeColor="text1"/>
        </w:rPr>
        <w:t>The consequences of not saving are not made clear enough to them.</w:t>
      </w:r>
    </w:p>
    <w:p w14:paraId="6E34E936" w14:textId="705A3F8F" w:rsidR="00F264BE" w:rsidRPr="002C06EE" w:rsidRDefault="00F264BE" w:rsidP="00F264BE">
      <w:pPr>
        <w:pStyle w:val="NormalIndent"/>
        <w:numPr>
          <w:ilvl w:val="0"/>
          <w:numId w:val="17"/>
        </w:numPr>
        <w:spacing w:line="480" w:lineRule="auto"/>
        <w:jc w:val="left"/>
        <w:rPr>
          <w:color w:val="000000" w:themeColor="text1"/>
        </w:rPr>
      </w:pPr>
      <w:r w:rsidRPr="002C06EE">
        <w:rPr>
          <w:color w:val="000000" w:themeColor="text1"/>
        </w:rPr>
        <w:t>Why?</w:t>
      </w:r>
    </w:p>
    <w:p w14:paraId="5DA0794C" w14:textId="073ABB22" w:rsidR="00F264BE" w:rsidRPr="002C06EE" w:rsidRDefault="00712DC3" w:rsidP="00F264BE">
      <w:pPr>
        <w:pStyle w:val="NormalIndent"/>
        <w:numPr>
          <w:ilvl w:val="0"/>
          <w:numId w:val="16"/>
        </w:numPr>
        <w:spacing w:line="480" w:lineRule="auto"/>
        <w:jc w:val="left"/>
        <w:rPr>
          <w:color w:val="000000" w:themeColor="text1"/>
        </w:rPr>
      </w:pPr>
      <w:r w:rsidRPr="002C06EE">
        <w:rPr>
          <w:color w:val="000000" w:themeColor="text1"/>
        </w:rPr>
        <w:t>Money-saving techniques are not seen as often on channels which students use, such as social media.</w:t>
      </w:r>
      <w:r w:rsidR="00564BFE" w:rsidRPr="002C06EE">
        <w:rPr>
          <w:color w:val="000000" w:themeColor="text1"/>
        </w:rPr>
        <w:t xml:space="preserve"> </w:t>
      </w:r>
    </w:p>
    <w:p w14:paraId="712E97DF" w14:textId="506399F9" w:rsidR="00F264BE" w:rsidRPr="002C06EE" w:rsidRDefault="00F264BE" w:rsidP="00F264BE">
      <w:pPr>
        <w:pStyle w:val="NormalIndent"/>
        <w:numPr>
          <w:ilvl w:val="0"/>
          <w:numId w:val="17"/>
        </w:numPr>
        <w:spacing w:line="480" w:lineRule="auto"/>
        <w:jc w:val="left"/>
        <w:rPr>
          <w:color w:val="000000" w:themeColor="text1"/>
        </w:rPr>
      </w:pPr>
      <w:r w:rsidRPr="002C06EE">
        <w:rPr>
          <w:color w:val="000000" w:themeColor="text1"/>
        </w:rPr>
        <w:t>Why?</w:t>
      </w:r>
    </w:p>
    <w:p w14:paraId="1D43E2E1" w14:textId="6F5CB035" w:rsidR="00F264BE" w:rsidRPr="002C06EE" w:rsidRDefault="00712DC3" w:rsidP="00F264BE">
      <w:pPr>
        <w:pStyle w:val="NormalIndent"/>
        <w:numPr>
          <w:ilvl w:val="0"/>
          <w:numId w:val="16"/>
        </w:numPr>
        <w:spacing w:line="480" w:lineRule="auto"/>
        <w:jc w:val="left"/>
        <w:rPr>
          <w:color w:val="000000" w:themeColor="text1"/>
        </w:rPr>
      </w:pPr>
      <w:r w:rsidRPr="002C06EE">
        <w:rPr>
          <w:color w:val="000000" w:themeColor="text1"/>
        </w:rPr>
        <w:t>Students are more likely to pay attention to information they receive directly from ‘experts’ on sites like Twitter.</w:t>
      </w:r>
    </w:p>
    <w:p w14:paraId="6B70E1AD" w14:textId="21B5A80D" w:rsidR="00F264BE" w:rsidRPr="002C06EE" w:rsidRDefault="00F264BE" w:rsidP="00F264BE">
      <w:pPr>
        <w:pStyle w:val="NormalIndent"/>
        <w:numPr>
          <w:ilvl w:val="0"/>
          <w:numId w:val="17"/>
        </w:numPr>
        <w:spacing w:line="480" w:lineRule="auto"/>
        <w:jc w:val="left"/>
        <w:rPr>
          <w:color w:val="000000" w:themeColor="text1"/>
        </w:rPr>
      </w:pPr>
      <w:r w:rsidRPr="002C06EE">
        <w:rPr>
          <w:color w:val="000000" w:themeColor="text1"/>
        </w:rPr>
        <w:t>Why?</w:t>
      </w:r>
    </w:p>
    <w:p w14:paraId="786FDF17" w14:textId="640D5AAE" w:rsidR="00712DC3" w:rsidRPr="002C06EE" w:rsidRDefault="00712DC3" w:rsidP="00712DC3">
      <w:pPr>
        <w:pStyle w:val="NormalIndent"/>
        <w:numPr>
          <w:ilvl w:val="0"/>
          <w:numId w:val="16"/>
        </w:numPr>
        <w:spacing w:line="480" w:lineRule="auto"/>
        <w:jc w:val="left"/>
        <w:rPr>
          <w:color w:val="000000" w:themeColor="text1"/>
        </w:rPr>
      </w:pPr>
      <w:r w:rsidRPr="002C06EE">
        <w:rPr>
          <w:color w:val="000000" w:themeColor="text1"/>
        </w:rPr>
        <w:t>Students spend more time on social media than they do watching television.</w:t>
      </w:r>
    </w:p>
    <w:p w14:paraId="262F4549" w14:textId="77777777" w:rsidR="009807BE" w:rsidRPr="009807BE" w:rsidRDefault="009807BE" w:rsidP="009807BE">
      <w:pPr>
        <w:pStyle w:val="NormalIndent"/>
        <w:spacing w:line="480" w:lineRule="auto"/>
        <w:jc w:val="left"/>
        <w:rPr>
          <w:color w:val="FF0000"/>
        </w:rPr>
      </w:pPr>
    </w:p>
    <w:p w14:paraId="7E81BE95" w14:textId="77777777" w:rsidR="009807BE" w:rsidRPr="00A93BC0" w:rsidRDefault="009807BE" w:rsidP="009807BE">
      <w:pPr>
        <w:pStyle w:val="NormalIndent"/>
        <w:spacing w:line="480" w:lineRule="auto"/>
        <w:jc w:val="left"/>
        <w:rPr>
          <w:i/>
          <w:color w:val="000000" w:themeColor="text1"/>
        </w:rPr>
      </w:pPr>
      <w:r w:rsidRPr="00A93BC0">
        <w:rPr>
          <w:i/>
          <w:color w:val="000000" w:themeColor="text1"/>
        </w:rPr>
        <w:t>Many Students Do Not Know the Best Ways to Save Money:</w:t>
      </w:r>
    </w:p>
    <w:p w14:paraId="3AD48FA6" w14:textId="77777777" w:rsidR="006742A9" w:rsidRDefault="009807BE" w:rsidP="006742A9">
      <w:pPr>
        <w:pStyle w:val="NormalIndent"/>
        <w:spacing w:line="480" w:lineRule="auto"/>
        <w:rPr>
          <w:color w:val="000000" w:themeColor="text1"/>
        </w:rPr>
      </w:pPr>
      <w:r w:rsidRPr="00A93BC0">
        <w:rPr>
          <w:color w:val="000000" w:themeColor="text1"/>
        </w:rPr>
        <w:t xml:space="preserve">Methods of saving money are not often as well advertised as they could be, particularly to students. There are several websites online which offer tips on how to save money, though students with little interest in doing so are unlikely to go out of their way to search for them. They do not simply pop up on social media or printed on advertisement boards to get people’s attention. Students are not taught about methods of saving money and therefore tend not to bother implementing them into their day to day life. </w:t>
      </w:r>
    </w:p>
    <w:p w14:paraId="62EFA664" w14:textId="77777777" w:rsidR="00097FA1" w:rsidRPr="00A93BC0" w:rsidRDefault="00097FA1" w:rsidP="006742A9">
      <w:pPr>
        <w:pStyle w:val="NormalIndent"/>
        <w:spacing w:line="480" w:lineRule="auto"/>
        <w:ind w:left="0"/>
        <w:rPr>
          <w:color w:val="000000" w:themeColor="text1"/>
        </w:rPr>
      </w:pPr>
    </w:p>
    <w:p w14:paraId="5FE8B382" w14:textId="198D68E9" w:rsidR="0031306C" w:rsidRPr="00A93BC0" w:rsidRDefault="0031306C" w:rsidP="009807BE">
      <w:pPr>
        <w:pStyle w:val="NormalIndent"/>
        <w:spacing w:line="480" w:lineRule="auto"/>
        <w:rPr>
          <w:color w:val="000000" w:themeColor="text1"/>
        </w:rPr>
      </w:pPr>
      <w:r w:rsidRPr="00A93BC0">
        <w:rPr>
          <w:color w:val="000000" w:themeColor="text1"/>
        </w:rPr>
        <w:lastRenderedPageBreak/>
        <w:t xml:space="preserve">This contributing factor can be considered to be the main cause of the problem that students </w:t>
      </w:r>
      <w:r w:rsidR="002C49A4" w:rsidRPr="00A93BC0">
        <w:rPr>
          <w:color w:val="000000" w:themeColor="text1"/>
        </w:rPr>
        <w:t xml:space="preserve">are not budgeting or saving their money for their futures. </w:t>
      </w:r>
      <w:r w:rsidR="001E5C30" w:rsidRPr="00A93BC0">
        <w:rPr>
          <w:color w:val="000000" w:themeColor="text1"/>
        </w:rPr>
        <w:t>Here is a five whys analysis as to why this is a problem to students:</w:t>
      </w:r>
    </w:p>
    <w:p w14:paraId="5F77FF63" w14:textId="7FDCABAA" w:rsidR="001E5C30" w:rsidRPr="00A93BC0" w:rsidRDefault="001E5C30" w:rsidP="001E5C30">
      <w:pPr>
        <w:pStyle w:val="NormalIndent"/>
        <w:numPr>
          <w:ilvl w:val="0"/>
          <w:numId w:val="14"/>
        </w:numPr>
        <w:spacing w:line="480" w:lineRule="auto"/>
        <w:rPr>
          <w:color w:val="000000" w:themeColor="text1"/>
        </w:rPr>
      </w:pPr>
      <w:r w:rsidRPr="00A93BC0">
        <w:rPr>
          <w:color w:val="000000" w:themeColor="text1"/>
        </w:rPr>
        <w:t>Many students do not know the best ways to save money.</w:t>
      </w:r>
    </w:p>
    <w:p w14:paraId="51DBFF44" w14:textId="130D16D2" w:rsidR="001E5C30" w:rsidRPr="00A93BC0" w:rsidRDefault="001E5C30" w:rsidP="001E5C30">
      <w:pPr>
        <w:pStyle w:val="NormalIndent"/>
        <w:numPr>
          <w:ilvl w:val="0"/>
          <w:numId w:val="15"/>
        </w:numPr>
        <w:spacing w:line="480" w:lineRule="auto"/>
        <w:rPr>
          <w:color w:val="000000" w:themeColor="text1"/>
        </w:rPr>
      </w:pPr>
      <w:r w:rsidRPr="00A93BC0">
        <w:rPr>
          <w:color w:val="000000" w:themeColor="text1"/>
        </w:rPr>
        <w:t>Why?</w:t>
      </w:r>
    </w:p>
    <w:p w14:paraId="4FB2A267" w14:textId="63E39D04" w:rsidR="001E5C30" w:rsidRPr="00A93BC0" w:rsidRDefault="001E5C30" w:rsidP="001E5C30">
      <w:pPr>
        <w:pStyle w:val="NormalIndent"/>
        <w:numPr>
          <w:ilvl w:val="0"/>
          <w:numId w:val="14"/>
        </w:numPr>
        <w:spacing w:line="480" w:lineRule="auto"/>
        <w:rPr>
          <w:color w:val="000000" w:themeColor="text1"/>
        </w:rPr>
      </w:pPr>
      <w:r w:rsidRPr="00A93BC0">
        <w:rPr>
          <w:color w:val="000000" w:themeColor="text1"/>
        </w:rPr>
        <w:t xml:space="preserve">They have the mind-set it does not affect them as they are still young. </w:t>
      </w:r>
    </w:p>
    <w:p w14:paraId="72356DAF" w14:textId="48B24B99" w:rsidR="001E5C30" w:rsidRPr="00A93BC0" w:rsidRDefault="001E5C30" w:rsidP="001E5C30">
      <w:pPr>
        <w:pStyle w:val="NormalIndent"/>
        <w:numPr>
          <w:ilvl w:val="0"/>
          <w:numId w:val="15"/>
        </w:numPr>
        <w:spacing w:line="480" w:lineRule="auto"/>
        <w:rPr>
          <w:color w:val="000000" w:themeColor="text1"/>
        </w:rPr>
      </w:pPr>
      <w:r w:rsidRPr="00A93BC0">
        <w:rPr>
          <w:color w:val="000000" w:themeColor="text1"/>
        </w:rPr>
        <w:t>Why?</w:t>
      </w:r>
    </w:p>
    <w:p w14:paraId="60F8ED3E" w14:textId="4989A911" w:rsidR="001E5C30" w:rsidRPr="00A93BC0" w:rsidRDefault="00BF4002" w:rsidP="001E5C30">
      <w:pPr>
        <w:pStyle w:val="NormalIndent"/>
        <w:numPr>
          <w:ilvl w:val="0"/>
          <w:numId w:val="14"/>
        </w:numPr>
        <w:spacing w:line="480" w:lineRule="auto"/>
        <w:rPr>
          <w:color w:val="000000" w:themeColor="text1"/>
        </w:rPr>
      </w:pPr>
      <w:r w:rsidRPr="00A93BC0">
        <w:rPr>
          <w:color w:val="000000" w:themeColor="text1"/>
        </w:rPr>
        <w:t>Their student loans feel like free cash for them to spend</w:t>
      </w:r>
    </w:p>
    <w:p w14:paraId="6A25DC84" w14:textId="153FF8BF" w:rsidR="00BF4002" w:rsidRPr="00A93BC0" w:rsidRDefault="00BF4002" w:rsidP="00BF4002">
      <w:pPr>
        <w:pStyle w:val="NormalIndent"/>
        <w:numPr>
          <w:ilvl w:val="0"/>
          <w:numId w:val="15"/>
        </w:numPr>
        <w:spacing w:line="480" w:lineRule="auto"/>
        <w:rPr>
          <w:color w:val="000000" w:themeColor="text1"/>
        </w:rPr>
      </w:pPr>
      <w:r w:rsidRPr="00A93BC0">
        <w:rPr>
          <w:color w:val="000000" w:themeColor="text1"/>
        </w:rPr>
        <w:t>Why?</w:t>
      </w:r>
    </w:p>
    <w:p w14:paraId="4F76A25F" w14:textId="061056F2" w:rsidR="00BF4002" w:rsidRPr="00A93BC0" w:rsidRDefault="00BF4002" w:rsidP="00BF4002">
      <w:pPr>
        <w:pStyle w:val="NormalIndent"/>
        <w:numPr>
          <w:ilvl w:val="0"/>
          <w:numId w:val="14"/>
        </w:numPr>
        <w:spacing w:line="480" w:lineRule="auto"/>
        <w:rPr>
          <w:color w:val="000000" w:themeColor="text1"/>
        </w:rPr>
      </w:pPr>
      <w:r w:rsidRPr="00A93BC0">
        <w:rPr>
          <w:color w:val="000000" w:themeColor="text1"/>
        </w:rPr>
        <w:t xml:space="preserve">They do not have the </w:t>
      </w:r>
      <w:r w:rsidR="008D6A8A" w:rsidRPr="00A93BC0">
        <w:rPr>
          <w:color w:val="000000" w:themeColor="text1"/>
        </w:rPr>
        <w:t>knowledge and understanding about what to do with their money.</w:t>
      </w:r>
    </w:p>
    <w:p w14:paraId="79672C03" w14:textId="63CD8D69" w:rsidR="008D6A8A" w:rsidRPr="00A93BC0" w:rsidRDefault="008D6A8A" w:rsidP="008D6A8A">
      <w:pPr>
        <w:pStyle w:val="NormalIndent"/>
        <w:numPr>
          <w:ilvl w:val="0"/>
          <w:numId w:val="15"/>
        </w:numPr>
        <w:spacing w:line="480" w:lineRule="auto"/>
        <w:rPr>
          <w:color w:val="000000" w:themeColor="text1"/>
        </w:rPr>
      </w:pPr>
      <w:r w:rsidRPr="00A93BC0">
        <w:rPr>
          <w:color w:val="000000" w:themeColor="text1"/>
        </w:rPr>
        <w:t>Why?</w:t>
      </w:r>
    </w:p>
    <w:p w14:paraId="36EE01F3" w14:textId="17C2C181" w:rsidR="008D6A8A" w:rsidRPr="00A93BC0" w:rsidRDefault="008D6A8A" w:rsidP="008D6A8A">
      <w:pPr>
        <w:pStyle w:val="NormalIndent"/>
        <w:numPr>
          <w:ilvl w:val="0"/>
          <w:numId w:val="14"/>
        </w:numPr>
        <w:spacing w:line="480" w:lineRule="auto"/>
        <w:rPr>
          <w:color w:val="000000" w:themeColor="text1"/>
        </w:rPr>
      </w:pPr>
      <w:r w:rsidRPr="00A93BC0">
        <w:rPr>
          <w:color w:val="000000" w:themeColor="text1"/>
        </w:rPr>
        <w:t>Th</w:t>
      </w:r>
      <w:r w:rsidR="00860BCF" w:rsidRPr="00A93BC0">
        <w:rPr>
          <w:color w:val="000000" w:themeColor="text1"/>
        </w:rPr>
        <w:t xml:space="preserve">ey were not taught about </w:t>
      </w:r>
      <w:r w:rsidRPr="00A93BC0">
        <w:rPr>
          <w:color w:val="000000" w:themeColor="text1"/>
        </w:rPr>
        <w:t>financial literacy in school</w:t>
      </w:r>
      <w:r w:rsidR="00860BCF" w:rsidRPr="00A93BC0">
        <w:rPr>
          <w:color w:val="000000" w:themeColor="text1"/>
        </w:rPr>
        <w:t xml:space="preserve"> to prepare them for the future.</w:t>
      </w:r>
    </w:p>
    <w:p w14:paraId="0178F103" w14:textId="1F3D37EE" w:rsidR="00860BCF" w:rsidRPr="00A93BC0" w:rsidRDefault="00860BCF" w:rsidP="00860BCF">
      <w:pPr>
        <w:pStyle w:val="NormalIndent"/>
        <w:numPr>
          <w:ilvl w:val="0"/>
          <w:numId w:val="15"/>
        </w:numPr>
        <w:spacing w:line="480" w:lineRule="auto"/>
        <w:rPr>
          <w:color w:val="000000" w:themeColor="text1"/>
        </w:rPr>
      </w:pPr>
      <w:r w:rsidRPr="00A93BC0">
        <w:rPr>
          <w:color w:val="000000" w:themeColor="text1"/>
        </w:rPr>
        <w:t>Why?</w:t>
      </w:r>
    </w:p>
    <w:p w14:paraId="1CF2874C" w14:textId="7F2F3E5C" w:rsidR="00860BCF" w:rsidRPr="00A93BC0" w:rsidRDefault="00860BCF" w:rsidP="00860BCF">
      <w:pPr>
        <w:pStyle w:val="NormalIndent"/>
        <w:numPr>
          <w:ilvl w:val="0"/>
          <w:numId w:val="14"/>
        </w:numPr>
        <w:spacing w:line="480" w:lineRule="auto"/>
        <w:rPr>
          <w:color w:val="000000" w:themeColor="text1"/>
        </w:rPr>
      </w:pPr>
      <w:r w:rsidRPr="00A93BC0">
        <w:rPr>
          <w:color w:val="000000" w:themeColor="text1"/>
        </w:rPr>
        <w:t>It was not made compulsory to teach financial literacy in schools.</w:t>
      </w:r>
    </w:p>
    <w:p w14:paraId="5EC9C912" w14:textId="77777777" w:rsidR="004065D9" w:rsidRDefault="004065D9" w:rsidP="005A068F">
      <w:pPr>
        <w:pStyle w:val="NormalIndent"/>
        <w:spacing w:line="480" w:lineRule="auto"/>
        <w:ind w:left="840"/>
        <w:rPr>
          <w:color w:val="000000" w:themeColor="text1"/>
        </w:rPr>
      </w:pPr>
    </w:p>
    <w:p w14:paraId="5A545689" w14:textId="1A11FD8F" w:rsidR="006742A9" w:rsidRDefault="002506F9" w:rsidP="006742A9">
      <w:pPr>
        <w:pStyle w:val="NormalIndent"/>
        <w:spacing w:line="480" w:lineRule="auto"/>
        <w:rPr>
          <w:color w:val="000000" w:themeColor="text1"/>
        </w:rPr>
      </w:pPr>
      <w:r>
        <w:rPr>
          <w:color w:val="000000" w:themeColor="text1"/>
        </w:rPr>
        <w:t>One proposed solution in order to get students budgeting their money and saving for their future</w:t>
      </w:r>
      <w:r w:rsidR="00F35ACC">
        <w:rPr>
          <w:color w:val="000000" w:themeColor="text1"/>
        </w:rPr>
        <w:t xml:space="preserve"> would be to educate them about it in school</w:t>
      </w:r>
      <w:r w:rsidR="00A528A6">
        <w:rPr>
          <w:color w:val="000000" w:themeColor="text1"/>
        </w:rPr>
        <w:t xml:space="preserve">. </w:t>
      </w:r>
      <w:r w:rsidR="00861011">
        <w:rPr>
          <w:color w:val="000000" w:themeColor="text1"/>
        </w:rPr>
        <w:t>Children being taught the value of money, how to budget and most importantly, how to save their money</w:t>
      </w:r>
      <w:r w:rsidR="00F35ACC">
        <w:rPr>
          <w:color w:val="000000" w:themeColor="text1"/>
        </w:rPr>
        <w:t xml:space="preserve"> from a younger age could</w:t>
      </w:r>
      <w:r w:rsidR="00861011">
        <w:rPr>
          <w:color w:val="000000" w:themeColor="text1"/>
        </w:rPr>
        <w:t xml:space="preserve"> be extremely beneficial for them as they grow older. </w:t>
      </w:r>
      <w:r w:rsidR="006742A9">
        <w:rPr>
          <w:color w:val="000000" w:themeColor="text1"/>
        </w:rPr>
        <w:t>May Bulman (2018) quotes Professor John Jerrim in an article for the Independent, who said that the lack of financial literacy in the UK is “</w:t>
      </w:r>
      <w:r w:rsidR="006742A9" w:rsidRPr="00097FA1">
        <w:rPr>
          <w:color w:val="000000" w:themeColor="text1"/>
        </w:rPr>
        <w:t>likely to be because there’s not enough financial education in schools, as well as lower maths ability in England and Northern Ireland general, which has been the case for decades.</w:t>
      </w:r>
      <w:r w:rsidR="006742A9">
        <w:rPr>
          <w:color w:val="000000" w:themeColor="text1"/>
        </w:rPr>
        <w:t xml:space="preserve">” </w:t>
      </w:r>
    </w:p>
    <w:p w14:paraId="7088B782" w14:textId="77777777" w:rsidR="006742A9" w:rsidRDefault="006742A9" w:rsidP="00EF71A8">
      <w:pPr>
        <w:pStyle w:val="NormalIndent"/>
        <w:spacing w:line="480" w:lineRule="auto"/>
        <w:ind w:left="840"/>
        <w:rPr>
          <w:color w:val="000000" w:themeColor="text1"/>
        </w:rPr>
      </w:pPr>
    </w:p>
    <w:p w14:paraId="1512840F" w14:textId="5548926E" w:rsidR="00EF71A8" w:rsidRDefault="00F35ACC" w:rsidP="00EF71A8">
      <w:pPr>
        <w:pStyle w:val="NormalIndent"/>
        <w:spacing w:line="480" w:lineRule="auto"/>
        <w:ind w:left="840"/>
        <w:rPr>
          <w:color w:val="000000" w:themeColor="text1"/>
        </w:rPr>
      </w:pPr>
      <w:r>
        <w:rPr>
          <w:color w:val="000000" w:themeColor="text1"/>
        </w:rPr>
        <w:t xml:space="preserve">According to the INFE (2018) </w:t>
      </w:r>
      <w:r w:rsidR="00BE7974" w:rsidRPr="00F35ACC">
        <w:rPr>
          <w:color w:val="000000" w:themeColor="text1"/>
        </w:rPr>
        <w:t>96% of teenagers in the UK say they worry about money every day according to a</w:t>
      </w:r>
      <w:r w:rsidR="00DC0E14" w:rsidRPr="00F35ACC">
        <w:rPr>
          <w:color w:val="000000" w:themeColor="text1"/>
        </w:rPr>
        <w:t xml:space="preserve"> document written by the International Network on Financial Education</w:t>
      </w:r>
      <w:r w:rsidR="00DC0E14">
        <w:rPr>
          <w:i/>
          <w:color w:val="000000" w:themeColor="text1"/>
        </w:rPr>
        <w:t xml:space="preserve">. </w:t>
      </w:r>
      <w:r w:rsidR="008E7252">
        <w:rPr>
          <w:color w:val="000000" w:themeColor="text1"/>
        </w:rPr>
        <w:t>When leaving school at the age of 16, individuals will have at least</w:t>
      </w:r>
      <w:r>
        <w:rPr>
          <w:color w:val="000000" w:themeColor="text1"/>
        </w:rPr>
        <w:t xml:space="preserve"> the basic knowledge on how to budget</w:t>
      </w:r>
      <w:r w:rsidR="00CE74A0">
        <w:rPr>
          <w:color w:val="000000" w:themeColor="text1"/>
        </w:rPr>
        <w:t>. At this moment in time, young adults are considered to have some of the lowest knowledge about financial literacy</w:t>
      </w:r>
      <w:r>
        <w:rPr>
          <w:color w:val="000000" w:themeColor="text1"/>
        </w:rPr>
        <w:t xml:space="preserve"> based on national surveys</w:t>
      </w:r>
      <w:r w:rsidR="00CE74A0">
        <w:rPr>
          <w:color w:val="000000" w:themeColor="text1"/>
        </w:rPr>
        <w:t xml:space="preserve"> </w:t>
      </w:r>
      <w:r w:rsidR="008030D3">
        <w:rPr>
          <w:color w:val="000000" w:themeColor="text1"/>
        </w:rPr>
        <w:t xml:space="preserve">(INFE, </w:t>
      </w:r>
      <w:r w:rsidR="008030D3">
        <w:rPr>
          <w:color w:val="000000" w:themeColor="text1"/>
        </w:rPr>
        <w:lastRenderedPageBreak/>
        <w:t>2018)</w:t>
      </w:r>
      <w:r>
        <w:rPr>
          <w:color w:val="000000" w:themeColor="text1"/>
        </w:rPr>
        <w:t>.</w:t>
      </w:r>
      <w:r w:rsidR="008030D3">
        <w:rPr>
          <w:color w:val="000000" w:themeColor="text1"/>
        </w:rPr>
        <w:t xml:space="preserve"> </w:t>
      </w:r>
      <w:r>
        <w:rPr>
          <w:color w:val="000000" w:themeColor="text1"/>
        </w:rPr>
        <w:t>This</w:t>
      </w:r>
      <w:r w:rsidR="00CF0982">
        <w:rPr>
          <w:color w:val="000000" w:themeColor="text1"/>
        </w:rPr>
        <w:t xml:space="preserve"> is one example of a</w:t>
      </w:r>
      <w:r w:rsidR="002C5B2E">
        <w:rPr>
          <w:color w:val="000000" w:themeColor="text1"/>
        </w:rPr>
        <w:t xml:space="preserve"> </w:t>
      </w:r>
      <w:r w:rsidR="00CF0982">
        <w:rPr>
          <w:color w:val="000000" w:themeColor="text1"/>
        </w:rPr>
        <w:t>solution which could help</w:t>
      </w:r>
      <w:r w:rsidR="002C5B2E">
        <w:rPr>
          <w:color w:val="000000" w:themeColor="text1"/>
        </w:rPr>
        <w:t xml:space="preserve"> student</w:t>
      </w:r>
      <w:r w:rsidR="00CF0982">
        <w:rPr>
          <w:color w:val="000000" w:themeColor="text1"/>
        </w:rPr>
        <w:t>s to</w:t>
      </w:r>
      <w:r w:rsidR="002C5B2E">
        <w:rPr>
          <w:color w:val="000000" w:themeColor="text1"/>
        </w:rPr>
        <w:t xml:space="preserve"> budget and keep their money safe.</w:t>
      </w:r>
    </w:p>
    <w:p w14:paraId="343C768C" w14:textId="77777777" w:rsidR="003A4F42" w:rsidRDefault="003A4F42" w:rsidP="00EF71A8">
      <w:pPr>
        <w:pStyle w:val="NormalIndent"/>
        <w:spacing w:line="480" w:lineRule="auto"/>
        <w:ind w:left="840"/>
        <w:rPr>
          <w:color w:val="000000" w:themeColor="text1"/>
        </w:rPr>
      </w:pPr>
    </w:p>
    <w:p w14:paraId="0E9CA31E" w14:textId="2FBAF718" w:rsidR="003A4F42" w:rsidRDefault="003A4F42" w:rsidP="00EF71A8">
      <w:pPr>
        <w:pStyle w:val="NormalIndent"/>
        <w:spacing w:line="480" w:lineRule="auto"/>
        <w:ind w:left="840"/>
        <w:rPr>
          <w:color w:val="000000" w:themeColor="text1"/>
        </w:rPr>
      </w:pPr>
      <w:r>
        <w:rPr>
          <w:color w:val="000000" w:themeColor="text1"/>
        </w:rPr>
        <w:t>Currently, younger people are almost entirely reliant on their parents to offer them financial advice and provide them with financial literacy. However this could be a core problem, as parents who do not necessarily have education or experience in managing money m</w:t>
      </w:r>
      <w:r w:rsidR="0086397D">
        <w:rPr>
          <w:color w:val="000000" w:themeColor="text1"/>
        </w:rPr>
        <w:t>ay not be providing good advice</w:t>
      </w:r>
      <w:r>
        <w:rPr>
          <w:color w:val="000000" w:themeColor="text1"/>
        </w:rPr>
        <w:t xml:space="preserve"> </w:t>
      </w:r>
      <w:r w:rsidR="00A43588">
        <w:rPr>
          <w:color w:val="000000" w:themeColor="text1"/>
        </w:rPr>
        <w:t>(Lusardi, Mitchell &amp; Curto, 2012</w:t>
      </w:r>
      <w:r>
        <w:rPr>
          <w:color w:val="000000" w:themeColor="text1"/>
        </w:rPr>
        <w:t>)</w:t>
      </w:r>
      <w:r w:rsidR="0086397D">
        <w:rPr>
          <w:color w:val="000000" w:themeColor="text1"/>
        </w:rPr>
        <w:t xml:space="preserve">. </w:t>
      </w:r>
    </w:p>
    <w:p w14:paraId="5C267A06" w14:textId="77777777" w:rsidR="00EF71A8" w:rsidRDefault="00EF71A8" w:rsidP="00EF71A8">
      <w:pPr>
        <w:pStyle w:val="NormalIndent"/>
        <w:spacing w:line="480" w:lineRule="auto"/>
        <w:ind w:left="840"/>
        <w:rPr>
          <w:color w:val="000000" w:themeColor="text1"/>
        </w:rPr>
      </w:pPr>
    </w:p>
    <w:p w14:paraId="4F3F581A" w14:textId="15CACF3A" w:rsidR="006F76B2" w:rsidRDefault="004707D8" w:rsidP="00C63C98">
      <w:pPr>
        <w:pStyle w:val="NormalIndent"/>
        <w:spacing w:line="480" w:lineRule="auto"/>
        <w:ind w:left="840"/>
        <w:rPr>
          <w:color w:val="000000" w:themeColor="text1"/>
        </w:rPr>
      </w:pPr>
      <w:r w:rsidRPr="004707D8">
        <w:rPr>
          <w:color w:val="000000" w:themeColor="text1"/>
        </w:rPr>
        <w:t>The current generation of students are all more than likely to use social media, making it a prime way of striking their</w:t>
      </w:r>
      <w:r w:rsidR="00EF71A8" w:rsidRPr="004707D8">
        <w:rPr>
          <w:color w:val="000000" w:themeColor="text1"/>
        </w:rPr>
        <w:t xml:space="preserve"> attention</w:t>
      </w:r>
      <w:r w:rsidR="0018697D" w:rsidRPr="004707D8">
        <w:rPr>
          <w:color w:val="000000" w:themeColor="text1"/>
        </w:rPr>
        <w:t xml:space="preserve"> and encouraging them to take action. </w:t>
      </w:r>
      <w:r w:rsidR="00C33A36" w:rsidRPr="004707D8">
        <w:rPr>
          <w:color w:val="000000" w:themeColor="text1"/>
        </w:rPr>
        <w:t xml:space="preserve">Social media is being used </w:t>
      </w:r>
      <w:r w:rsidR="000422E1" w:rsidRPr="004707D8">
        <w:rPr>
          <w:color w:val="000000" w:themeColor="text1"/>
        </w:rPr>
        <w:t xml:space="preserve">on a daily basis all around the world </w:t>
      </w:r>
      <w:r w:rsidR="00361CAC" w:rsidRPr="004707D8">
        <w:rPr>
          <w:color w:val="000000" w:themeColor="text1"/>
        </w:rPr>
        <w:t>and is undoubtedly</w:t>
      </w:r>
      <w:r w:rsidR="00F34F60" w:rsidRPr="004707D8">
        <w:rPr>
          <w:color w:val="000000" w:themeColor="text1"/>
        </w:rPr>
        <w:t xml:space="preserve"> the easiest way to communicate a </w:t>
      </w:r>
      <w:r w:rsidR="00361CAC" w:rsidRPr="004707D8">
        <w:rPr>
          <w:color w:val="000000" w:themeColor="text1"/>
        </w:rPr>
        <w:t xml:space="preserve">key </w:t>
      </w:r>
      <w:r w:rsidR="00F34F60" w:rsidRPr="004707D8">
        <w:rPr>
          <w:color w:val="000000" w:themeColor="text1"/>
        </w:rPr>
        <w:t xml:space="preserve">message across. </w:t>
      </w:r>
      <w:r w:rsidR="002F237B">
        <w:rPr>
          <w:color w:val="000000" w:themeColor="text1"/>
        </w:rPr>
        <w:t xml:space="preserve">According to Statista (2018) in 2017 alone, there were 2.46 billion social network users worldwide. </w:t>
      </w:r>
      <w:r w:rsidR="00A43588">
        <w:rPr>
          <w:color w:val="000000" w:themeColor="text1"/>
        </w:rPr>
        <w:t>Universities</w:t>
      </w:r>
      <w:r w:rsidR="00D856D8" w:rsidRPr="004707D8">
        <w:rPr>
          <w:color w:val="000000" w:themeColor="text1"/>
        </w:rPr>
        <w:t xml:space="preserve"> </w:t>
      </w:r>
      <w:r w:rsidR="003706CB" w:rsidRPr="004707D8">
        <w:rPr>
          <w:color w:val="000000" w:themeColor="text1"/>
        </w:rPr>
        <w:t xml:space="preserve">could target </w:t>
      </w:r>
      <w:r w:rsidR="00A43588">
        <w:rPr>
          <w:color w:val="000000" w:themeColor="text1"/>
        </w:rPr>
        <w:t>their students who use social media by</w:t>
      </w:r>
      <w:r w:rsidR="003706CB" w:rsidRPr="004707D8">
        <w:rPr>
          <w:color w:val="000000" w:themeColor="text1"/>
        </w:rPr>
        <w:t xml:space="preserve"> post</w:t>
      </w:r>
      <w:r w:rsidR="00A43588">
        <w:rPr>
          <w:color w:val="000000" w:themeColor="text1"/>
        </w:rPr>
        <w:t>ing</w:t>
      </w:r>
      <w:r w:rsidR="003706CB" w:rsidRPr="004707D8">
        <w:rPr>
          <w:color w:val="000000" w:themeColor="text1"/>
        </w:rPr>
        <w:t xml:space="preserve"> the best tips relating to budgeting </w:t>
      </w:r>
      <w:r w:rsidR="00A43588">
        <w:rPr>
          <w:color w:val="000000" w:themeColor="text1"/>
        </w:rPr>
        <w:t xml:space="preserve">on a dedicated budgeting account </w:t>
      </w:r>
      <w:r w:rsidR="003706CB" w:rsidRPr="004707D8">
        <w:rPr>
          <w:color w:val="000000" w:themeColor="text1"/>
        </w:rPr>
        <w:t xml:space="preserve">and </w:t>
      </w:r>
      <w:r w:rsidR="00D856D8" w:rsidRPr="004707D8">
        <w:rPr>
          <w:color w:val="000000" w:themeColor="text1"/>
        </w:rPr>
        <w:t xml:space="preserve">run a customer service </w:t>
      </w:r>
      <w:r w:rsidR="0058646E" w:rsidRPr="004707D8">
        <w:rPr>
          <w:color w:val="000000" w:themeColor="text1"/>
        </w:rPr>
        <w:t xml:space="preserve">scheme on social media so that students can ask any questions and receive a response within a few minutes. By having this method in place, students may show more of an interest in budgeting </w:t>
      </w:r>
      <w:r w:rsidR="001B356A" w:rsidRPr="004707D8">
        <w:rPr>
          <w:color w:val="000000" w:themeColor="text1"/>
        </w:rPr>
        <w:t>and they will potentially have more financial support behind themselves for the future.</w:t>
      </w:r>
    </w:p>
    <w:p w14:paraId="0D2DEF76" w14:textId="77777777" w:rsidR="00C63C98" w:rsidRPr="00C63C98" w:rsidRDefault="00C63C98" w:rsidP="00C63C98">
      <w:pPr>
        <w:pStyle w:val="NormalIndent"/>
        <w:spacing w:line="480" w:lineRule="auto"/>
        <w:ind w:left="840"/>
        <w:rPr>
          <w:color w:val="000000" w:themeColor="text1"/>
        </w:rPr>
      </w:pPr>
    </w:p>
    <w:p w14:paraId="3E9345E2" w14:textId="530629C5" w:rsidR="00043EF8" w:rsidRDefault="00F73D08" w:rsidP="00DE63C2">
      <w:pPr>
        <w:pStyle w:val="Heading2"/>
      </w:pPr>
      <w:bookmarkStart w:id="17" w:name="_Toc510101858"/>
      <w:bookmarkStart w:id="18" w:name="_Toc512975473"/>
      <w:r>
        <w:t>Problem Solving I</w:t>
      </w:r>
      <w:r w:rsidR="00E97736" w:rsidRPr="00F73D08">
        <w:t>mplementation</w:t>
      </w:r>
      <w:bookmarkEnd w:id="17"/>
      <w:bookmarkEnd w:id="18"/>
    </w:p>
    <w:p w14:paraId="3A67436A" w14:textId="4924F653" w:rsidR="00043EF8" w:rsidRPr="00A128F5" w:rsidRDefault="00043EF8" w:rsidP="00A128F5">
      <w:pPr>
        <w:spacing w:line="480" w:lineRule="auto"/>
        <w:ind w:left="851"/>
        <w:rPr>
          <w:rFonts w:ascii="Verdana" w:hAnsi="Verdana"/>
          <w:color w:val="FF0000"/>
          <w:sz w:val="18"/>
          <w:szCs w:val="18"/>
        </w:rPr>
      </w:pPr>
      <w:bookmarkStart w:id="19" w:name="_Toc513228571"/>
      <w:r w:rsidRPr="00550F67">
        <w:rPr>
          <w:rStyle w:val="Heading4Char"/>
          <w:i w:val="0"/>
          <w:color w:val="000000" w:themeColor="text1"/>
        </w:rPr>
        <w:t>Figure 3: Utah students figures for financial literacy</w:t>
      </w:r>
      <w:bookmarkEnd w:id="19"/>
      <w:r w:rsidR="00A128F5">
        <w:rPr>
          <w:rFonts w:ascii="Verdana" w:hAnsi="Verdana"/>
          <w:color w:val="FF0000"/>
          <w:sz w:val="18"/>
          <w:szCs w:val="18"/>
        </w:rPr>
        <w:t xml:space="preserve"> </w:t>
      </w:r>
    </w:p>
    <w:p w14:paraId="32ECD23C" w14:textId="4B0CAC2C" w:rsidR="00043EF8" w:rsidRPr="00A128F5" w:rsidRDefault="00043EF8" w:rsidP="00A128F5">
      <w:pPr>
        <w:spacing w:line="480" w:lineRule="auto"/>
        <w:ind w:left="851"/>
        <w:rPr>
          <w:rFonts w:ascii="Verdana" w:hAnsi="Verdana"/>
          <w:sz w:val="18"/>
          <w:szCs w:val="18"/>
        </w:rPr>
      </w:pPr>
      <w:r w:rsidRPr="00A128F5">
        <w:rPr>
          <w:rFonts w:ascii="Verdana" w:hAnsi="Verdana"/>
          <w:sz w:val="18"/>
          <w:szCs w:val="18"/>
        </w:rPr>
        <w:t xml:space="preserve">Illustrates the figures from students in Utah being taught financial literacy at school. The results are shown with four year students and two year students to demonstrate the comparison.  </w:t>
      </w:r>
      <w:r w:rsidR="00CB5320">
        <w:rPr>
          <w:rFonts w:ascii="Verdana" w:hAnsi="Verdana"/>
          <w:sz w:val="18"/>
          <w:szCs w:val="18"/>
        </w:rPr>
        <w:t>(Ewing, 2015)</w:t>
      </w:r>
    </w:p>
    <w:p w14:paraId="535D0D9D" w14:textId="4AD01C36" w:rsidR="00383382" w:rsidRDefault="00043EF8" w:rsidP="00383382">
      <w:pPr>
        <w:ind w:left="131" w:firstLine="720"/>
        <w:rPr>
          <w:rFonts w:ascii="Verdana" w:hAnsi="Verdana"/>
          <w:sz w:val="18"/>
          <w:szCs w:val="18"/>
        </w:rPr>
      </w:pPr>
      <w:r>
        <w:rPr>
          <w:rFonts w:ascii="Verdana" w:hAnsi="Verdana"/>
          <w:noProof/>
          <w:sz w:val="18"/>
          <w:szCs w:val="18"/>
          <w:lang w:eastAsia="en-GB"/>
        </w:rPr>
        <w:lastRenderedPageBreak/>
        <w:drawing>
          <wp:inline distT="0" distB="0" distL="0" distR="0" wp14:anchorId="2CD729D2" wp14:editId="60998A33">
            <wp:extent cx="4620895" cy="2620180"/>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5-04 at 13.10.23.png"/>
                    <pic:cNvPicPr/>
                  </pic:nvPicPr>
                  <pic:blipFill>
                    <a:blip r:embed="rId13">
                      <a:extLst>
                        <a:ext uri="{28A0092B-C50C-407E-A947-70E740481C1C}">
                          <a14:useLocalDpi xmlns:a14="http://schemas.microsoft.com/office/drawing/2010/main" val="0"/>
                        </a:ext>
                      </a:extLst>
                    </a:blip>
                    <a:stretch>
                      <a:fillRect/>
                    </a:stretch>
                  </pic:blipFill>
                  <pic:spPr>
                    <a:xfrm>
                      <a:off x="0" y="0"/>
                      <a:ext cx="4632915" cy="2626995"/>
                    </a:xfrm>
                    <a:prstGeom prst="rect">
                      <a:avLst/>
                    </a:prstGeom>
                  </pic:spPr>
                </pic:pic>
              </a:graphicData>
            </a:graphic>
          </wp:inline>
        </w:drawing>
      </w:r>
    </w:p>
    <w:p w14:paraId="33E01E25" w14:textId="366A0885" w:rsidR="00383382" w:rsidRDefault="005D30A6" w:rsidP="009432E0">
      <w:pPr>
        <w:spacing w:line="480" w:lineRule="auto"/>
        <w:ind w:left="851"/>
        <w:rPr>
          <w:rFonts w:ascii="Verdana" w:hAnsi="Verdana"/>
          <w:sz w:val="18"/>
          <w:szCs w:val="18"/>
        </w:rPr>
      </w:pPr>
      <w:r>
        <w:rPr>
          <w:rFonts w:ascii="Verdana" w:hAnsi="Verdana"/>
          <w:sz w:val="18"/>
          <w:szCs w:val="18"/>
        </w:rPr>
        <w:t xml:space="preserve">The way in which </w:t>
      </w:r>
      <w:r w:rsidR="00CB5320">
        <w:rPr>
          <w:rFonts w:ascii="Verdana" w:hAnsi="Verdana"/>
          <w:sz w:val="18"/>
          <w:szCs w:val="18"/>
        </w:rPr>
        <w:t>success will be measured,</w:t>
      </w:r>
      <w:r w:rsidR="00BD57B9">
        <w:rPr>
          <w:rFonts w:ascii="Verdana" w:hAnsi="Verdana"/>
          <w:sz w:val="18"/>
          <w:szCs w:val="18"/>
        </w:rPr>
        <w:t xml:space="preserve"> is by looking at figures for schools that have already introduced </w:t>
      </w:r>
      <w:r w:rsidR="00CB5320">
        <w:rPr>
          <w:rFonts w:ascii="Verdana" w:hAnsi="Verdana"/>
          <w:sz w:val="18"/>
          <w:szCs w:val="18"/>
        </w:rPr>
        <w:t>financial literacy</w:t>
      </w:r>
      <w:r w:rsidR="009432E0">
        <w:rPr>
          <w:rFonts w:ascii="Verdana" w:hAnsi="Verdana"/>
          <w:sz w:val="18"/>
          <w:szCs w:val="18"/>
        </w:rPr>
        <w:t xml:space="preserve"> in order to see if it benefits students all around the world. This would give an advantage as the Government will be aware that it is a success in other countries and would therefore want to make it compulsory in all UK schools.</w:t>
      </w:r>
      <w:r w:rsidR="00C64C83">
        <w:rPr>
          <w:rFonts w:ascii="Verdana" w:hAnsi="Verdana"/>
          <w:sz w:val="18"/>
          <w:szCs w:val="18"/>
        </w:rPr>
        <w:t xml:space="preserve"> Although, being realistic, it would be rather difficult to get the Government in contact with university students but </w:t>
      </w:r>
      <w:r w:rsidR="00BB014C">
        <w:rPr>
          <w:rFonts w:ascii="Verdana" w:hAnsi="Verdana"/>
          <w:sz w:val="18"/>
          <w:szCs w:val="18"/>
        </w:rPr>
        <w:t xml:space="preserve">this topic is certainly one that needs discussing. If University students could get in contact with various comprehensive schools in South Wales and create a petition for all students, teachers and parents to sign it would </w:t>
      </w:r>
      <w:r w:rsidR="005F1573">
        <w:rPr>
          <w:rFonts w:ascii="Verdana" w:hAnsi="Verdana"/>
          <w:sz w:val="18"/>
          <w:szCs w:val="18"/>
        </w:rPr>
        <w:t>certainly be a step in the right direction</w:t>
      </w:r>
      <w:r w:rsidR="00BB014C">
        <w:rPr>
          <w:rFonts w:ascii="Verdana" w:hAnsi="Verdana"/>
          <w:sz w:val="18"/>
          <w:szCs w:val="18"/>
        </w:rPr>
        <w:t xml:space="preserve">. </w:t>
      </w:r>
      <w:r w:rsidR="00677718" w:rsidRPr="003A1EF8">
        <w:rPr>
          <w:rFonts w:ascii="Verdana" w:hAnsi="Verdana"/>
          <w:color w:val="000000" w:themeColor="text1"/>
          <w:sz w:val="18"/>
          <w:szCs w:val="18"/>
        </w:rPr>
        <w:t xml:space="preserve">According to an article by the Welsh Government (2009) </w:t>
      </w:r>
      <w:r w:rsidR="003A1EF8" w:rsidRPr="003A1EF8">
        <w:rPr>
          <w:rFonts w:ascii="Verdana" w:hAnsi="Verdana"/>
          <w:color w:val="000000" w:themeColor="text1"/>
          <w:sz w:val="18"/>
          <w:szCs w:val="18"/>
        </w:rPr>
        <w:t xml:space="preserve">there were talks about introducing financial literacy into the PSE framework to improve literacy and numeracy skills in Wales. This is one small step to getting the Government to make it compulsory in all UK schools. </w:t>
      </w:r>
    </w:p>
    <w:p w14:paraId="22ED3C13" w14:textId="2C33A601" w:rsidR="005B01D2" w:rsidRPr="00C63C98" w:rsidRDefault="00A43588" w:rsidP="00C63C98">
      <w:pPr>
        <w:spacing w:line="480" w:lineRule="auto"/>
        <w:ind w:left="851"/>
        <w:rPr>
          <w:rFonts w:ascii="Verdana" w:hAnsi="Verdana"/>
          <w:sz w:val="18"/>
          <w:szCs w:val="18"/>
        </w:rPr>
      </w:pPr>
      <w:r w:rsidRPr="00383382">
        <w:rPr>
          <w:rFonts w:ascii="Verdana" w:hAnsi="Verdana"/>
          <w:sz w:val="18"/>
          <w:szCs w:val="18"/>
        </w:rPr>
        <w:t xml:space="preserve">In order to implement </w:t>
      </w:r>
      <w:r w:rsidR="00383382">
        <w:rPr>
          <w:rFonts w:ascii="Verdana" w:hAnsi="Verdana"/>
          <w:sz w:val="18"/>
          <w:szCs w:val="18"/>
        </w:rPr>
        <w:t xml:space="preserve">the finance element over social media, each university representative could report to their principle about the possible introduction of a social media account, solely dedicated to budgeting for its students. As this would be difficult to roll out across the whole of the UK at one given time, the </w:t>
      </w:r>
      <w:r w:rsidR="00FC41C9">
        <w:rPr>
          <w:rFonts w:ascii="Verdana" w:hAnsi="Verdana"/>
          <w:sz w:val="18"/>
          <w:szCs w:val="18"/>
        </w:rPr>
        <w:t>proposal would need to be on a much smaller scale such as Universities in South Wales as an introduction. Every University has a student union with a number of members so therefore, they can be the ones who man it and answer any questions their students have over social media platforms.</w:t>
      </w:r>
      <w:r w:rsidR="008B79BA">
        <w:rPr>
          <w:rFonts w:ascii="Verdana" w:hAnsi="Verdana"/>
          <w:sz w:val="18"/>
          <w:szCs w:val="18"/>
        </w:rPr>
        <w:t xml:space="preserve"> </w:t>
      </w:r>
      <w:r w:rsidR="008C4542">
        <w:rPr>
          <w:rFonts w:ascii="Verdana" w:hAnsi="Verdana"/>
          <w:sz w:val="18"/>
          <w:szCs w:val="18"/>
        </w:rPr>
        <w:t xml:space="preserve">The success of this solution can be measure by recording the number of students that engage with the social media account on a month by month basis which will </w:t>
      </w:r>
      <w:r w:rsidR="008C4542">
        <w:rPr>
          <w:rFonts w:ascii="Verdana" w:hAnsi="Verdana"/>
          <w:sz w:val="18"/>
          <w:szCs w:val="18"/>
        </w:rPr>
        <w:lastRenderedPageBreak/>
        <w:t xml:space="preserve">make it easier to see if it is growing in popularity. The Universities can get their communications across about the account by sending an overall email to all of the students and lecturers attending that University to achieve word of mouth. They can also create posters and pin them all around each campus. </w:t>
      </w:r>
    </w:p>
    <w:p w14:paraId="7C43B7E2" w14:textId="5DECDD74" w:rsidR="00E97736" w:rsidRPr="004707D8" w:rsidRDefault="00E97736" w:rsidP="004707D8">
      <w:pPr>
        <w:pStyle w:val="Heading1"/>
      </w:pPr>
      <w:bookmarkStart w:id="20" w:name="_Toc510101859"/>
      <w:bookmarkStart w:id="21" w:name="_Toc512975474"/>
      <w:r w:rsidRPr="00F73D08">
        <w:t>C</w:t>
      </w:r>
      <w:bookmarkEnd w:id="20"/>
      <w:r w:rsidR="00F73D08">
        <w:t>ONCLUSION</w:t>
      </w:r>
      <w:bookmarkEnd w:id="21"/>
    </w:p>
    <w:p w14:paraId="0458053C" w14:textId="434E466E" w:rsidR="00A3720C" w:rsidRDefault="00F51151" w:rsidP="00E97736">
      <w:pPr>
        <w:pStyle w:val="NormalIndent"/>
        <w:spacing w:line="480" w:lineRule="auto"/>
        <w:rPr>
          <w:color w:val="000000" w:themeColor="text1"/>
        </w:rPr>
      </w:pPr>
      <w:r>
        <w:rPr>
          <w:color w:val="000000" w:themeColor="text1"/>
        </w:rPr>
        <w:t>By using problem solving techniques such as he Ishikawa diagram and the 5 whys</w:t>
      </w:r>
      <w:r w:rsidR="00A3720C">
        <w:rPr>
          <w:color w:val="000000" w:themeColor="text1"/>
        </w:rPr>
        <w:t>, i</w:t>
      </w:r>
      <w:r w:rsidR="00511046">
        <w:rPr>
          <w:color w:val="000000" w:themeColor="text1"/>
        </w:rPr>
        <w:t xml:space="preserve">t can help find the root of a </w:t>
      </w:r>
      <w:r w:rsidR="00A3720C">
        <w:rPr>
          <w:color w:val="000000" w:themeColor="text1"/>
        </w:rPr>
        <w:t xml:space="preserve">problem at a much faster </w:t>
      </w:r>
      <w:r w:rsidR="00511046">
        <w:rPr>
          <w:color w:val="000000" w:themeColor="text1"/>
        </w:rPr>
        <w:t>pace as well as demonstrating</w:t>
      </w:r>
      <w:r w:rsidR="00A3720C">
        <w:rPr>
          <w:color w:val="000000" w:themeColor="text1"/>
        </w:rPr>
        <w:t xml:space="preserve"> the contributing factors to the problem</w:t>
      </w:r>
      <w:r w:rsidR="00511046">
        <w:rPr>
          <w:color w:val="000000" w:themeColor="text1"/>
        </w:rPr>
        <w:t xml:space="preserve">. </w:t>
      </w:r>
    </w:p>
    <w:p w14:paraId="35955A6E" w14:textId="61FBFCB5" w:rsidR="00E97736" w:rsidRPr="00C63C98" w:rsidRDefault="00B56B6B" w:rsidP="00C63C98">
      <w:pPr>
        <w:pStyle w:val="NormalIndent"/>
        <w:spacing w:line="480" w:lineRule="auto"/>
        <w:rPr>
          <w:color w:val="000000" w:themeColor="text1"/>
        </w:rPr>
      </w:pPr>
      <w:r>
        <w:rPr>
          <w:color w:val="000000" w:themeColor="text1"/>
        </w:rPr>
        <w:t>Overall, it is clear that bu</w:t>
      </w:r>
      <w:r w:rsidR="004707D8">
        <w:rPr>
          <w:color w:val="000000" w:themeColor="text1"/>
        </w:rPr>
        <w:t>dgeting</w:t>
      </w:r>
      <w:r>
        <w:rPr>
          <w:color w:val="000000" w:themeColor="text1"/>
        </w:rPr>
        <w:t xml:space="preserve"> and saving</w:t>
      </w:r>
      <w:r w:rsidR="004707D8">
        <w:rPr>
          <w:color w:val="000000" w:themeColor="text1"/>
        </w:rPr>
        <w:t xml:space="preserve"> money</w:t>
      </w:r>
      <w:r>
        <w:rPr>
          <w:color w:val="000000" w:themeColor="text1"/>
        </w:rPr>
        <w:t xml:space="preserve"> can be a difficult task although there is advice and methods out there, you just have to do a little research. Getting students to save money can be a simple task if it is implemented in the right way such as through the use of social media as discussed before. This is because they will be surrounded with various methods and tips to make the most of their money and encourage them to be more aware and self-conscious about where their money is going and look to get the best deals possible when they do shop.  </w:t>
      </w:r>
      <w:bookmarkStart w:id="22" w:name="_Toc305165507"/>
    </w:p>
    <w:p w14:paraId="6D0488AB" w14:textId="77777777" w:rsidR="00C63C98" w:rsidRDefault="00C63C98" w:rsidP="00C63C98">
      <w:pPr>
        <w:pStyle w:val="NormalIndent"/>
        <w:spacing w:line="480" w:lineRule="auto"/>
        <w:rPr>
          <w:color w:val="000000" w:themeColor="text1"/>
        </w:rPr>
      </w:pPr>
      <w:r>
        <w:rPr>
          <w:color w:val="000000" w:themeColor="text1"/>
        </w:rPr>
        <w:t>For the solutions to be implemented, it will take a lot of work to get them up and running however as a whole, they have the potential to be successful and solve the problem that students are not budgeting or saving money for their futures.</w:t>
      </w:r>
    </w:p>
    <w:p w14:paraId="6118C4B6" w14:textId="77777777" w:rsidR="00E97736" w:rsidRDefault="00E97736" w:rsidP="00F73D08">
      <w:pPr>
        <w:pStyle w:val="Heading1"/>
        <w:keepNext/>
        <w:numPr>
          <w:ilvl w:val="0"/>
          <w:numId w:val="0"/>
        </w:numPr>
        <w:spacing w:after="0" w:line="480" w:lineRule="auto"/>
        <w:contextualSpacing w:val="0"/>
        <w:rPr>
          <w:rFonts w:eastAsia="Times New Roman" w:cs="Arial"/>
          <w:bCs/>
          <w:szCs w:val="20"/>
        </w:rPr>
        <w:sectPr w:rsidR="00E97736" w:rsidSect="0048411D">
          <w:headerReference w:type="default" r:id="rId14"/>
          <w:headerReference w:type="first" r:id="rId15"/>
          <w:pgSz w:w="11906" w:h="16838"/>
          <w:pgMar w:top="1440" w:right="1440" w:bottom="1440" w:left="1440" w:header="567" w:footer="567" w:gutter="0"/>
          <w:cols w:space="708"/>
          <w:titlePg/>
          <w:docGrid w:linePitch="360"/>
        </w:sectPr>
      </w:pPr>
    </w:p>
    <w:p w14:paraId="0A9AC4C2" w14:textId="44EB2522" w:rsidR="00EF58F1" w:rsidRPr="007B0FA3" w:rsidRDefault="00E97736" w:rsidP="007B0FA3">
      <w:pPr>
        <w:pStyle w:val="Heading1"/>
      </w:pPr>
      <w:bookmarkStart w:id="23" w:name="_Toc508562837"/>
      <w:bookmarkStart w:id="24" w:name="_Toc510101860"/>
      <w:bookmarkStart w:id="25" w:name="_Toc512975475"/>
      <w:r w:rsidRPr="00F73D08">
        <w:lastRenderedPageBreak/>
        <w:t>R</w:t>
      </w:r>
      <w:bookmarkEnd w:id="22"/>
      <w:bookmarkEnd w:id="23"/>
      <w:bookmarkEnd w:id="24"/>
      <w:r w:rsidR="00F73D08">
        <w:t>EFERENCES</w:t>
      </w:r>
      <w:bookmarkStart w:id="26" w:name="_GoBack"/>
      <w:bookmarkEnd w:id="25"/>
      <w:bookmarkEnd w:id="26"/>
    </w:p>
    <w:p w14:paraId="6E7B0723" w14:textId="65594843" w:rsidR="00EF58F1" w:rsidRPr="003A1929" w:rsidRDefault="00EF58F1">
      <w:pPr>
        <w:rPr>
          <w:rFonts w:ascii="Verdana" w:hAnsi="Verdana"/>
          <w:color w:val="000000" w:themeColor="text1"/>
          <w:sz w:val="18"/>
          <w:szCs w:val="18"/>
        </w:rPr>
      </w:pPr>
      <w:r w:rsidRPr="00D97900">
        <w:rPr>
          <w:rFonts w:ascii="Verdana" w:hAnsi="Verdana"/>
          <w:sz w:val="18"/>
          <w:szCs w:val="18"/>
        </w:rPr>
        <w:t>50Minutes.com. (2015) “</w:t>
      </w:r>
      <w:r w:rsidRPr="00D97900">
        <w:rPr>
          <w:rFonts w:ascii="Verdana" w:hAnsi="Verdana"/>
          <w:i/>
          <w:sz w:val="18"/>
          <w:szCs w:val="18"/>
        </w:rPr>
        <w:t>The Ishikawa diagram for Risk Management: Anticipate and solve problems within your business”</w:t>
      </w:r>
      <w:r w:rsidRPr="001B361B">
        <w:rPr>
          <w:rFonts w:ascii="Verdana" w:hAnsi="Verdana"/>
          <w:b/>
          <w:i/>
          <w:sz w:val="24"/>
          <w:szCs w:val="18"/>
        </w:rPr>
        <w:t xml:space="preserve"> </w:t>
      </w:r>
      <w:r w:rsidR="003A1929">
        <w:rPr>
          <w:rFonts w:ascii="Verdana" w:hAnsi="Verdana"/>
          <w:color w:val="000000" w:themeColor="text1"/>
          <w:sz w:val="18"/>
          <w:szCs w:val="18"/>
        </w:rPr>
        <w:t>London: 50Minutes</w:t>
      </w:r>
    </w:p>
    <w:p w14:paraId="00CDC08E" w14:textId="77777777" w:rsidR="00EF58F1" w:rsidRDefault="00EF58F1">
      <w:pPr>
        <w:rPr>
          <w:rFonts w:ascii="Verdana" w:hAnsi="Verdana"/>
          <w:color w:val="000000" w:themeColor="text1"/>
          <w:sz w:val="18"/>
          <w:szCs w:val="18"/>
        </w:rPr>
      </w:pPr>
      <w:r>
        <w:rPr>
          <w:rFonts w:ascii="Verdana" w:hAnsi="Verdana"/>
          <w:color w:val="000000" w:themeColor="text1"/>
          <w:sz w:val="18"/>
          <w:szCs w:val="18"/>
        </w:rPr>
        <w:t>APPG. (2016) “</w:t>
      </w:r>
      <w:r>
        <w:rPr>
          <w:rFonts w:ascii="Verdana" w:hAnsi="Verdana"/>
          <w:i/>
          <w:color w:val="000000" w:themeColor="text1"/>
          <w:sz w:val="18"/>
          <w:szCs w:val="18"/>
        </w:rPr>
        <w:t xml:space="preserve">Financial Education in schools: Two Years On- Job Done?” </w:t>
      </w:r>
      <w:r>
        <w:rPr>
          <w:rFonts w:ascii="Verdana" w:hAnsi="Verdana"/>
          <w:color w:val="000000" w:themeColor="text1"/>
          <w:sz w:val="18"/>
          <w:szCs w:val="18"/>
        </w:rPr>
        <w:t>(Online) Available at:</w:t>
      </w:r>
      <w:r w:rsidRPr="00E82D6F">
        <w:t xml:space="preserve"> </w:t>
      </w:r>
      <w:hyperlink r:id="rId16" w:history="1">
        <w:r w:rsidRPr="00FB1E4B">
          <w:rPr>
            <w:rStyle w:val="Hyperlink"/>
            <w:rFonts w:ascii="Verdana" w:hAnsi="Verdana"/>
            <w:sz w:val="18"/>
            <w:szCs w:val="18"/>
          </w:rPr>
          <w:t>https://www.young-money.org.uk/sites/default/files/APPG%20on%20Financial%20Education%20for%20Young%20People%20-Final%20Report%20-%20May%202016.pdf</w:t>
        </w:r>
      </w:hyperlink>
      <w:r>
        <w:rPr>
          <w:rFonts w:ascii="Verdana" w:hAnsi="Verdana"/>
          <w:color w:val="000000" w:themeColor="text1"/>
          <w:sz w:val="18"/>
          <w:szCs w:val="18"/>
        </w:rPr>
        <w:t xml:space="preserve"> Accessed: 3 May 2018</w:t>
      </w:r>
    </w:p>
    <w:p w14:paraId="7060BE5B" w14:textId="77777777" w:rsidR="00EF58F1" w:rsidRDefault="00EF58F1" w:rsidP="006742A9">
      <w:pPr>
        <w:pStyle w:val="Style1"/>
        <w:spacing w:line="276" w:lineRule="auto"/>
        <w:ind w:left="0"/>
        <w:rPr>
          <w:rFonts w:cs="Arial"/>
          <w:color w:val="000000" w:themeColor="text1"/>
          <w:szCs w:val="18"/>
          <w:lang w:eastAsia="en-GB"/>
        </w:rPr>
      </w:pPr>
      <w:r>
        <w:rPr>
          <w:rFonts w:cs="Arial"/>
          <w:color w:val="000000" w:themeColor="text1"/>
          <w:szCs w:val="18"/>
          <w:lang w:eastAsia="en-GB"/>
        </w:rPr>
        <w:t xml:space="preserve">Bulman, M. (2018) </w:t>
      </w:r>
      <w:r>
        <w:rPr>
          <w:rFonts w:cs="Arial"/>
          <w:i/>
          <w:color w:val="000000" w:themeColor="text1"/>
          <w:szCs w:val="18"/>
          <w:lang w:eastAsia="en-GB"/>
        </w:rPr>
        <w:t xml:space="preserve">“England faces ‘crisis’ in adult financial literacy as one in three cannot work out change from shopping trip.” </w:t>
      </w:r>
      <w:r>
        <w:rPr>
          <w:rFonts w:cs="Arial"/>
          <w:color w:val="000000" w:themeColor="text1"/>
          <w:szCs w:val="18"/>
          <w:lang w:eastAsia="en-GB"/>
        </w:rPr>
        <w:t xml:space="preserve">(Online) Available at: </w:t>
      </w:r>
      <w:hyperlink r:id="rId17" w:history="1">
        <w:r w:rsidRPr="00FB1E4B">
          <w:rPr>
            <w:rStyle w:val="Hyperlink"/>
            <w:rFonts w:cs="Arial"/>
            <w:szCs w:val="18"/>
            <w:lang w:eastAsia="en-GB"/>
          </w:rPr>
          <w:t>https://www.independent.co.uk/news/uk/home-news/england-financial-literacy-shopping-trip-change-numeracy-mental-arithmetic-a8255951.html</w:t>
        </w:r>
      </w:hyperlink>
      <w:r>
        <w:rPr>
          <w:rFonts w:cs="Arial"/>
          <w:color w:val="000000" w:themeColor="text1"/>
          <w:szCs w:val="18"/>
          <w:lang w:eastAsia="en-GB"/>
        </w:rPr>
        <w:t xml:space="preserve"> (Accessed: 3 May 2018)</w:t>
      </w:r>
    </w:p>
    <w:p w14:paraId="4BAA8C77" w14:textId="77777777" w:rsidR="005247A8" w:rsidRDefault="005247A8" w:rsidP="006742A9">
      <w:pPr>
        <w:pStyle w:val="Style1"/>
        <w:spacing w:line="276" w:lineRule="auto"/>
        <w:ind w:left="0"/>
        <w:rPr>
          <w:rFonts w:cs="Arial"/>
          <w:color w:val="000000" w:themeColor="text1"/>
          <w:szCs w:val="18"/>
          <w:lang w:eastAsia="en-GB"/>
        </w:rPr>
      </w:pPr>
    </w:p>
    <w:p w14:paraId="4A73A0CB" w14:textId="77777777" w:rsidR="00EF58F1" w:rsidRDefault="00EF58F1">
      <w:pPr>
        <w:rPr>
          <w:rFonts w:ascii="Verdana" w:hAnsi="Verdana"/>
          <w:color w:val="000000" w:themeColor="text1"/>
          <w:sz w:val="18"/>
          <w:szCs w:val="18"/>
        </w:rPr>
      </w:pPr>
      <w:r>
        <w:rPr>
          <w:rFonts w:ascii="Verdana" w:hAnsi="Verdana"/>
          <w:color w:val="000000" w:themeColor="text1"/>
          <w:sz w:val="18"/>
          <w:szCs w:val="18"/>
        </w:rPr>
        <w:t>Ewing, C. (2015) “</w:t>
      </w:r>
      <w:r>
        <w:rPr>
          <w:rFonts w:ascii="Verdana" w:hAnsi="Verdana"/>
          <w:i/>
          <w:color w:val="000000" w:themeColor="text1"/>
          <w:sz w:val="18"/>
          <w:szCs w:val="18"/>
        </w:rPr>
        <w:t xml:space="preserve">Utah is teaching financial literacy in schools and its working.” </w:t>
      </w:r>
      <w:r>
        <w:rPr>
          <w:rFonts w:ascii="Verdana" w:hAnsi="Verdana"/>
          <w:color w:val="000000" w:themeColor="text1"/>
          <w:sz w:val="18"/>
          <w:szCs w:val="18"/>
        </w:rPr>
        <w:t>(Online) Available at:</w:t>
      </w:r>
      <w:r w:rsidRPr="00CB5320">
        <w:t xml:space="preserve"> </w:t>
      </w:r>
      <w:hyperlink r:id="rId18" w:history="1">
        <w:r w:rsidRPr="00FB1E4B">
          <w:rPr>
            <w:rStyle w:val="Hyperlink"/>
            <w:rFonts w:ascii="Verdana" w:hAnsi="Verdana"/>
            <w:sz w:val="18"/>
            <w:szCs w:val="18"/>
          </w:rPr>
          <w:t>http://www.mtmfec.org/utah-is-teaching-financial-literacy-in-high-school-classrooms-and-its-working/</w:t>
        </w:r>
      </w:hyperlink>
      <w:r>
        <w:rPr>
          <w:rFonts w:ascii="Verdana" w:hAnsi="Verdana"/>
          <w:color w:val="000000" w:themeColor="text1"/>
          <w:sz w:val="18"/>
          <w:szCs w:val="18"/>
        </w:rPr>
        <w:t xml:space="preserve"> (Accessed: 4 May 2018)</w:t>
      </w:r>
    </w:p>
    <w:p w14:paraId="50EC7B2A" w14:textId="77777777" w:rsidR="00EF58F1" w:rsidRDefault="00EF58F1">
      <w:pPr>
        <w:rPr>
          <w:rFonts w:ascii="Verdana" w:hAnsi="Verdana"/>
          <w:color w:val="000000" w:themeColor="text1"/>
          <w:sz w:val="18"/>
          <w:szCs w:val="18"/>
        </w:rPr>
      </w:pPr>
      <w:r>
        <w:rPr>
          <w:rFonts w:ascii="Verdana" w:hAnsi="Verdana"/>
          <w:color w:val="000000" w:themeColor="text1"/>
          <w:sz w:val="18"/>
          <w:szCs w:val="18"/>
        </w:rPr>
        <w:t>Ewing, E. (2008) “</w:t>
      </w:r>
      <w:r>
        <w:rPr>
          <w:rFonts w:ascii="Verdana" w:hAnsi="Verdana"/>
          <w:i/>
          <w:color w:val="000000" w:themeColor="text1"/>
          <w:sz w:val="18"/>
          <w:szCs w:val="18"/>
        </w:rPr>
        <w:t xml:space="preserve">Ten of the best…ways to stretch your student budget” </w:t>
      </w:r>
      <w:r>
        <w:rPr>
          <w:rFonts w:ascii="Verdana" w:hAnsi="Verdana"/>
          <w:color w:val="000000" w:themeColor="text1"/>
          <w:sz w:val="18"/>
          <w:szCs w:val="18"/>
        </w:rPr>
        <w:t xml:space="preserve">(Online) Available at: </w:t>
      </w:r>
      <w:hyperlink r:id="rId19" w:history="1">
        <w:r w:rsidRPr="00EC1401">
          <w:rPr>
            <w:rStyle w:val="Hyperlink"/>
            <w:rFonts w:ascii="Verdana" w:hAnsi="Verdana"/>
            <w:sz w:val="18"/>
            <w:szCs w:val="18"/>
          </w:rPr>
          <w:t>https://www.theguardian.com/money/2008/aug/14/studentfinance.clearing</w:t>
        </w:r>
      </w:hyperlink>
      <w:r>
        <w:rPr>
          <w:rFonts w:ascii="Verdana" w:hAnsi="Verdana"/>
          <w:color w:val="000000" w:themeColor="text1"/>
          <w:sz w:val="18"/>
          <w:szCs w:val="18"/>
        </w:rPr>
        <w:t xml:space="preserve"> (Accessed: 23 April 2018)</w:t>
      </w:r>
    </w:p>
    <w:p w14:paraId="1B3DD7EC" w14:textId="77777777" w:rsidR="00EF58F1" w:rsidRDefault="00EF58F1">
      <w:pPr>
        <w:rPr>
          <w:rFonts w:ascii="Verdana" w:hAnsi="Verdana"/>
          <w:sz w:val="18"/>
          <w:szCs w:val="18"/>
        </w:rPr>
      </w:pPr>
      <w:r w:rsidRPr="00D97900">
        <w:rPr>
          <w:rFonts w:ascii="Verdana" w:hAnsi="Verdana"/>
          <w:sz w:val="18"/>
          <w:szCs w:val="18"/>
        </w:rPr>
        <w:t>Franz, A. (2016</w:t>
      </w:r>
      <w:r>
        <w:rPr>
          <w:rFonts w:ascii="Verdana" w:hAnsi="Verdana"/>
          <w:sz w:val="18"/>
          <w:szCs w:val="18"/>
        </w:rPr>
        <w:t>) “</w:t>
      </w:r>
      <w:r>
        <w:rPr>
          <w:rFonts w:ascii="Verdana" w:hAnsi="Verdana"/>
          <w:i/>
          <w:sz w:val="18"/>
          <w:szCs w:val="18"/>
        </w:rPr>
        <w:t xml:space="preserve">The 5 Whys: Getting to the Root of the Matter” </w:t>
      </w:r>
      <w:r>
        <w:rPr>
          <w:rFonts w:ascii="Verdana" w:hAnsi="Verdana"/>
          <w:sz w:val="18"/>
          <w:szCs w:val="18"/>
        </w:rPr>
        <w:t xml:space="preserve">(Online) Available at: </w:t>
      </w:r>
      <w:hyperlink r:id="rId20" w:history="1">
        <w:r w:rsidRPr="00EC1401">
          <w:rPr>
            <w:rStyle w:val="Hyperlink"/>
            <w:rFonts w:ascii="Verdana" w:hAnsi="Verdana"/>
            <w:sz w:val="18"/>
            <w:szCs w:val="18"/>
          </w:rPr>
          <w:t>https://www.cx-journey.com/2016/09/the-5-whys-getting-to-root-of-matter.html</w:t>
        </w:r>
      </w:hyperlink>
      <w:r>
        <w:rPr>
          <w:rFonts w:ascii="Verdana" w:hAnsi="Verdana"/>
          <w:sz w:val="18"/>
          <w:szCs w:val="18"/>
        </w:rPr>
        <w:t xml:space="preserve"> (Accessed: 16 April 2018) </w:t>
      </w:r>
    </w:p>
    <w:p w14:paraId="2E912E29" w14:textId="77777777" w:rsidR="00EF58F1" w:rsidRDefault="00EF58F1">
      <w:pPr>
        <w:rPr>
          <w:rFonts w:ascii="Verdana" w:hAnsi="Verdana"/>
          <w:color w:val="000000" w:themeColor="text1"/>
          <w:sz w:val="18"/>
          <w:szCs w:val="18"/>
        </w:rPr>
      </w:pPr>
      <w:r>
        <w:rPr>
          <w:rFonts w:ascii="Verdana" w:hAnsi="Verdana"/>
          <w:color w:val="000000" w:themeColor="text1"/>
          <w:sz w:val="18"/>
          <w:szCs w:val="18"/>
        </w:rPr>
        <w:t>Houseworth, S. (2011) “</w:t>
      </w:r>
      <w:r>
        <w:rPr>
          <w:rFonts w:ascii="Verdana" w:hAnsi="Verdana"/>
          <w:i/>
          <w:color w:val="000000" w:themeColor="text1"/>
          <w:sz w:val="18"/>
          <w:szCs w:val="18"/>
        </w:rPr>
        <w:t>A Fresh Look at Improving Your Work Environment: Using Project Management Principles”</w:t>
      </w:r>
      <w:r>
        <w:rPr>
          <w:rFonts w:ascii="Verdana" w:hAnsi="Verdana"/>
          <w:color w:val="000000" w:themeColor="text1"/>
          <w:sz w:val="18"/>
          <w:szCs w:val="18"/>
        </w:rPr>
        <w:t xml:space="preserve"> Indiana: IUniverse.</w:t>
      </w:r>
    </w:p>
    <w:p w14:paraId="12A4A1EE" w14:textId="77777777" w:rsidR="00EF58F1" w:rsidRPr="00D97900" w:rsidRDefault="00EF58F1">
      <w:pPr>
        <w:rPr>
          <w:rFonts w:ascii="Verdana" w:hAnsi="Verdana"/>
          <w:sz w:val="18"/>
          <w:szCs w:val="18"/>
        </w:rPr>
      </w:pPr>
      <w:r w:rsidRPr="00D97900">
        <w:rPr>
          <w:rFonts w:ascii="Verdana" w:hAnsi="Verdana"/>
          <w:sz w:val="18"/>
          <w:szCs w:val="18"/>
        </w:rPr>
        <w:t>Hristoski, I. Kostoska, O. Kotevski, Z. &amp; Dimovski, T. (2017) “</w:t>
      </w:r>
      <w:r w:rsidRPr="00D97900">
        <w:rPr>
          <w:rFonts w:ascii="Verdana" w:hAnsi="Verdana"/>
          <w:i/>
          <w:sz w:val="18"/>
          <w:szCs w:val="18"/>
        </w:rPr>
        <w:t xml:space="preserve">Causality of Factors Reducing Competitiveness of e-Commerce Firms” </w:t>
      </w:r>
      <w:r w:rsidRPr="00D97900">
        <w:rPr>
          <w:rFonts w:ascii="Verdana" w:hAnsi="Verdana"/>
          <w:sz w:val="18"/>
          <w:szCs w:val="18"/>
        </w:rPr>
        <w:t xml:space="preserve">(Online) Available at: </w:t>
      </w:r>
      <w:hyperlink r:id="rId21" w:history="1">
        <w:r w:rsidRPr="00D97900">
          <w:rPr>
            <w:rStyle w:val="Hyperlink"/>
            <w:rFonts w:ascii="Verdana" w:hAnsi="Verdana"/>
            <w:sz w:val="18"/>
            <w:szCs w:val="18"/>
          </w:rPr>
          <w:t>https://www.researchgate.net/figure/A-generic-representation-of-the-Ishikawa-diagram-aka-Fishbone-diagram_fig1_317196193</w:t>
        </w:r>
      </w:hyperlink>
      <w:r w:rsidRPr="00D97900">
        <w:rPr>
          <w:rFonts w:ascii="Verdana" w:hAnsi="Verdana"/>
          <w:sz w:val="18"/>
          <w:szCs w:val="18"/>
        </w:rPr>
        <w:t xml:space="preserve"> (Accessed: 16 April 2018) </w:t>
      </w:r>
    </w:p>
    <w:p w14:paraId="50E4E26E" w14:textId="77777777" w:rsidR="00EF58F1" w:rsidRDefault="00EF58F1">
      <w:pPr>
        <w:rPr>
          <w:rFonts w:ascii="Verdana" w:hAnsi="Verdana"/>
          <w:color w:val="000000" w:themeColor="text1"/>
          <w:sz w:val="18"/>
          <w:szCs w:val="18"/>
        </w:rPr>
      </w:pPr>
      <w:r>
        <w:rPr>
          <w:rFonts w:ascii="Verdana" w:hAnsi="Verdana"/>
          <w:color w:val="000000" w:themeColor="text1"/>
          <w:sz w:val="18"/>
          <w:szCs w:val="18"/>
        </w:rPr>
        <w:t>INFE. (2018) “</w:t>
      </w:r>
      <w:r>
        <w:rPr>
          <w:rFonts w:ascii="Verdana" w:hAnsi="Verdana"/>
          <w:i/>
          <w:color w:val="000000" w:themeColor="text1"/>
          <w:sz w:val="18"/>
          <w:szCs w:val="18"/>
        </w:rPr>
        <w:t xml:space="preserve">Financial Education In Schools” </w:t>
      </w:r>
      <w:r>
        <w:rPr>
          <w:rFonts w:ascii="Verdana" w:hAnsi="Verdana"/>
          <w:color w:val="000000" w:themeColor="text1"/>
          <w:sz w:val="18"/>
          <w:szCs w:val="18"/>
        </w:rPr>
        <w:t xml:space="preserve">(Online) Available at: </w:t>
      </w:r>
      <w:hyperlink r:id="rId22" w:history="1">
        <w:r w:rsidRPr="00FB1E4B">
          <w:rPr>
            <w:rStyle w:val="Hyperlink"/>
            <w:rFonts w:ascii="Verdana" w:hAnsi="Verdana"/>
            <w:sz w:val="18"/>
            <w:szCs w:val="18"/>
          </w:rPr>
          <w:t>https://www.oecd.org/finance/financial-education/FinEdSchool_web.pdf</w:t>
        </w:r>
      </w:hyperlink>
      <w:r>
        <w:rPr>
          <w:rFonts w:ascii="Verdana" w:hAnsi="Verdana"/>
          <w:color w:val="000000" w:themeColor="text1"/>
          <w:sz w:val="18"/>
          <w:szCs w:val="18"/>
        </w:rPr>
        <w:t xml:space="preserve"> (Accessed: 2 May 2018)</w:t>
      </w:r>
    </w:p>
    <w:p w14:paraId="77CF6DEC" w14:textId="77777777" w:rsidR="00EF58F1" w:rsidRPr="00D97900" w:rsidRDefault="00EF58F1" w:rsidP="00384BDA">
      <w:pPr>
        <w:pStyle w:val="Style1"/>
        <w:spacing w:line="480" w:lineRule="auto"/>
        <w:ind w:left="0"/>
        <w:rPr>
          <w:rFonts w:cs="Arial"/>
          <w:color w:val="000000" w:themeColor="text1"/>
          <w:szCs w:val="18"/>
          <w:lang w:eastAsia="en-GB"/>
        </w:rPr>
      </w:pPr>
      <w:r w:rsidRPr="00D97900">
        <w:rPr>
          <w:rFonts w:cs="Arial"/>
          <w:color w:val="000000" w:themeColor="text1"/>
          <w:szCs w:val="18"/>
          <w:lang w:eastAsia="en-GB"/>
        </w:rPr>
        <w:t>JCDecaux. (2018) “</w:t>
      </w:r>
      <w:r w:rsidRPr="00D97900">
        <w:rPr>
          <w:rFonts w:cs="Arial"/>
          <w:i/>
          <w:color w:val="000000" w:themeColor="text1"/>
          <w:szCs w:val="18"/>
          <w:lang w:eastAsia="en-GB"/>
        </w:rPr>
        <w:t xml:space="preserve">An Overview of JCDecaux” </w:t>
      </w:r>
      <w:r w:rsidRPr="00D97900">
        <w:rPr>
          <w:rFonts w:cs="Arial"/>
          <w:color w:val="000000" w:themeColor="text1"/>
          <w:szCs w:val="18"/>
          <w:lang w:eastAsia="en-GB"/>
        </w:rPr>
        <w:t xml:space="preserve">(Online) Available at: </w:t>
      </w:r>
      <w:hyperlink r:id="rId23" w:history="1">
        <w:r w:rsidRPr="00D97900">
          <w:rPr>
            <w:rStyle w:val="Hyperlink"/>
            <w:rFonts w:cs="Arial"/>
            <w:szCs w:val="18"/>
            <w:lang w:eastAsia="en-GB"/>
          </w:rPr>
          <w:t>http://www.jcdecaux.co.uk/summary</w:t>
        </w:r>
      </w:hyperlink>
      <w:r>
        <w:rPr>
          <w:rFonts w:cs="Arial"/>
          <w:color w:val="000000" w:themeColor="text1"/>
          <w:szCs w:val="18"/>
          <w:lang w:eastAsia="en-GB"/>
        </w:rPr>
        <w:t xml:space="preserve"> (Accessed</w:t>
      </w:r>
      <w:r w:rsidRPr="00D97900">
        <w:rPr>
          <w:rFonts w:cs="Arial"/>
          <w:color w:val="000000" w:themeColor="text1"/>
          <w:szCs w:val="18"/>
          <w:lang w:eastAsia="en-GB"/>
        </w:rPr>
        <w:t>: 11 April 2018)</w:t>
      </w:r>
    </w:p>
    <w:p w14:paraId="6BB90060" w14:textId="77777777" w:rsidR="00EF58F1" w:rsidRDefault="00EF58F1">
      <w:pPr>
        <w:rPr>
          <w:rFonts w:ascii="Verdana" w:hAnsi="Verdana"/>
          <w:color w:val="000000" w:themeColor="text1"/>
          <w:sz w:val="18"/>
          <w:szCs w:val="18"/>
        </w:rPr>
      </w:pPr>
      <w:r>
        <w:rPr>
          <w:rFonts w:ascii="Verdana" w:hAnsi="Verdana"/>
          <w:color w:val="000000" w:themeColor="text1"/>
          <w:sz w:val="18"/>
          <w:szCs w:val="18"/>
        </w:rPr>
        <w:t xml:space="preserve">Lusardi, A., Mitchell, O &amp; Curto, V. (2012) </w:t>
      </w:r>
      <w:r>
        <w:rPr>
          <w:rFonts w:ascii="Verdana" w:hAnsi="Verdana"/>
          <w:i/>
          <w:color w:val="000000" w:themeColor="text1"/>
          <w:sz w:val="18"/>
          <w:szCs w:val="18"/>
        </w:rPr>
        <w:t xml:space="preserve">“Financial Sophistication in the Older Population”. </w:t>
      </w:r>
      <w:r>
        <w:rPr>
          <w:rFonts w:ascii="Verdana" w:hAnsi="Verdana"/>
          <w:color w:val="000000" w:themeColor="text1"/>
          <w:sz w:val="18"/>
          <w:szCs w:val="18"/>
        </w:rPr>
        <w:t xml:space="preserve">Cambridge, MA: National Bureau of Economic Research. </w:t>
      </w:r>
    </w:p>
    <w:p w14:paraId="335056A4" w14:textId="77777777" w:rsidR="00EF58F1" w:rsidRDefault="00EF58F1">
      <w:pPr>
        <w:rPr>
          <w:rFonts w:ascii="Verdana" w:hAnsi="Verdana"/>
          <w:color w:val="000000" w:themeColor="text1"/>
          <w:sz w:val="18"/>
          <w:szCs w:val="18"/>
        </w:rPr>
      </w:pPr>
      <w:r>
        <w:rPr>
          <w:rFonts w:ascii="Verdana" w:hAnsi="Verdana"/>
          <w:color w:val="000000" w:themeColor="text1"/>
          <w:sz w:val="18"/>
          <w:szCs w:val="18"/>
        </w:rPr>
        <w:t>Mindtools. (2018) “</w:t>
      </w:r>
      <w:r>
        <w:rPr>
          <w:rFonts w:ascii="Verdana" w:hAnsi="Verdana"/>
          <w:i/>
          <w:color w:val="000000" w:themeColor="text1"/>
          <w:sz w:val="18"/>
          <w:szCs w:val="18"/>
        </w:rPr>
        <w:t xml:space="preserve">5 Whys” </w:t>
      </w:r>
      <w:r>
        <w:rPr>
          <w:rFonts w:ascii="Verdana" w:hAnsi="Verdana"/>
          <w:color w:val="000000" w:themeColor="text1"/>
          <w:sz w:val="18"/>
          <w:szCs w:val="18"/>
        </w:rPr>
        <w:t xml:space="preserve">(Online) Available at: </w:t>
      </w:r>
      <w:hyperlink r:id="rId24" w:history="1">
        <w:r w:rsidRPr="00EC1401">
          <w:rPr>
            <w:rStyle w:val="Hyperlink"/>
            <w:rFonts w:ascii="Verdana" w:hAnsi="Verdana"/>
            <w:sz w:val="18"/>
            <w:szCs w:val="18"/>
          </w:rPr>
          <w:t>https://www.mindtools.com/pages/article/newTMC_5W.htm</w:t>
        </w:r>
      </w:hyperlink>
      <w:r>
        <w:rPr>
          <w:rFonts w:ascii="Verdana" w:hAnsi="Verdana"/>
          <w:color w:val="000000" w:themeColor="text1"/>
          <w:sz w:val="18"/>
          <w:szCs w:val="18"/>
        </w:rPr>
        <w:t xml:space="preserve"> (Accessed: 21 April 2018)</w:t>
      </w:r>
    </w:p>
    <w:p w14:paraId="2C189D7B" w14:textId="77777777" w:rsidR="00EF58F1" w:rsidRDefault="00EF58F1">
      <w:pPr>
        <w:rPr>
          <w:rFonts w:ascii="Verdana" w:hAnsi="Verdana"/>
          <w:color w:val="000000" w:themeColor="text1"/>
          <w:sz w:val="18"/>
          <w:szCs w:val="18"/>
        </w:rPr>
      </w:pPr>
      <w:r>
        <w:rPr>
          <w:rFonts w:ascii="Verdana" w:hAnsi="Verdana"/>
          <w:color w:val="000000" w:themeColor="text1"/>
          <w:sz w:val="18"/>
          <w:szCs w:val="18"/>
        </w:rPr>
        <w:t xml:space="preserve">OECD. (2017) </w:t>
      </w:r>
      <w:r>
        <w:rPr>
          <w:rFonts w:ascii="Verdana" w:hAnsi="Verdana"/>
          <w:i/>
          <w:color w:val="000000" w:themeColor="text1"/>
          <w:sz w:val="18"/>
          <w:szCs w:val="18"/>
        </w:rPr>
        <w:t xml:space="preserve">“PISA 2015 Results (Volume IV): Students’ Financial Literacy, PISA. </w:t>
      </w:r>
      <w:r>
        <w:rPr>
          <w:rFonts w:ascii="Verdana" w:hAnsi="Verdana"/>
          <w:color w:val="000000" w:themeColor="text1"/>
          <w:sz w:val="18"/>
          <w:szCs w:val="18"/>
        </w:rPr>
        <w:t>Paris: OECD Publishing</w:t>
      </w:r>
      <w:r>
        <w:rPr>
          <w:rFonts w:ascii="Verdana" w:hAnsi="Verdana"/>
          <w:i/>
          <w:color w:val="000000" w:themeColor="text1"/>
          <w:sz w:val="18"/>
          <w:szCs w:val="18"/>
        </w:rPr>
        <w:t>.</w:t>
      </w:r>
      <w:r w:rsidRPr="005B01D2">
        <w:t xml:space="preserve"> </w:t>
      </w:r>
      <w:hyperlink r:id="rId25" w:history="1">
        <w:r w:rsidRPr="00FB1E4B">
          <w:rPr>
            <w:rStyle w:val="Hyperlink"/>
            <w:rFonts w:ascii="Verdana" w:hAnsi="Verdana"/>
            <w:sz w:val="18"/>
            <w:szCs w:val="18"/>
          </w:rPr>
          <w:t>http://dx.doi.org/10.1787/9789264270282-en</w:t>
        </w:r>
      </w:hyperlink>
    </w:p>
    <w:p w14:paraId="475E5199" w14:textId="77777777" w:rsidR="00EF58F1" w:rsidRDefault="00EF58F1">
      <w:pPr>
        <w:rPr>
          <w:rFonts w:ascii="Verdana" w:hAnsi="Verdana"/>
          <w:b/>
          <w:color w:val="FF0000"/>
          <w:sz w:val="21"/>
          <w:szCs w:val="18"/>
        </w:rPr>
      </w:pPr>
      <w:r>
        <w:rPr>
          <w:rFonts w:ascii="Verdana" w:hAnsi="Verdana"/>
          <w:sz w:val="18"/>
          <w:szCs w:val="18"/>
        </w:rPr>
        <w:t>Rafinejad, D. (2007) “</w:t>
      </w:r>
      <w:r>
        <w:rPr>
          <w:rFonts w:ascii="Verdana" w:hAnsi="Verdana"/>
          <w:i/>
          <w:sz w:val="18"/>
          <w:szCs w:val="18"/>
        </w:rPr>
        <w:t xml:space="preserve">Innovation, Product Development and Commercialization: Case Studies and Key Practices for Market Leadership” </w:t>
      </w:r>
      <w:r w:rsidRPr="001B361B">
        <w:rPr>
          <w:rFonts w:ascii="Verdana" w:hAnsi="Verdana"/>
          <w:color w:val="000000" w:themeColor="text1"/>
          <w:sz w:val="18"/>
          <w:szCs w:val="18"/>
        </w:rPr>
        <w:t>Florida: J. Ross Publishing.</w:t>
      </w:r>
    </w:p>
    <w:p w14:paraId="086D333A" w14:textId="77777777" w:rsidR="00EF58F1" w:rsidRDefault="00EF58F1">
      <w:pPr>
        <w:rPr>
          <w:rFonts w:ascii="Verdana" w:hAnsi="Verdana"/>
          <w:sz w:val="18"/>
          <w:szCs w:val="18"/>
        </w:rPr>
      </w:pPr>
      <w:r>
        <w:rPr>
          <w:rFonts w:ascii="Verdana" w:hAnsi="Verdana"/>
          <w:sz w:val="18"/>
          <w:szCs w:val="18"/>
        </w:rPr>
        <w:t>Rouse, M. (2015) “</w:t>
      </w:r>
      <w:r>
        <w:rPr>
          <w:rFonts w:ascii="Verdana" w:hAnsi="Verdana"/>
          <w:i/>
          <w:sz w:val="18"/>
          <w:szCs w:val="18"/>
        </w:rPr>
        <w:t xml:space="preserve">Fishbone Diagram” </w:t>
      </w:r>
      <w:r>
        <w:rPr>
          <w:rFonts w:ascii="Verdana" w:hAnsi="Verdana"/>
          <w:sz w:val="18"/>
          <w:szCs w:val="18"/>
        </w:rPr>
        <w:t xml:space="preserve">(Online) Available at: </w:t>
      </w:r>
      <w:hyperlink r:id="rId26" w:history="1">
        <w:r w:rsidRPr="00EC1401">
          <w:rPr>
            <w:rStyle w:val="Hyperlink"/>
            <w:rFonts w:ascii="Verdana" w:hAnsi="Verdana"/>
            <w:sz w:val="18"/>
            <w:szCs w:val="18"/>
          </w:rPr>
          <w:t>https://whatis.techtarget.com/definition/fishbone-diagram</w:t>
        </w:r>
      </w:hyperlink>
      <w:r>
        <w:rPr>
          <w:rFonts w:ascii="Verdana" w:hAnsi="Verdana"/>
          <w:sz w:val="18"/>
          <w:szCs w:val="18"/>
        </w:rPr>
        <w:t xml:space="preserve"> (Accessed: 17 April 2018)</w:t>
      </w:r>
    </w:p>
    <w:p w14:paraId="6052E6F9" w14:textId="77777777" w:rsidR="00EF58F1" w:rsidRPr="00D97900" w:rsidRDefault="00EF58F1">
      <w:pPr>
        <w:rPr>
          <w:rFonts w:ascii="Verdana" w:hAnsi="Verdana"/>
          <w:sz w:val="18"/>
          <w:szCs w:val="18"/>
        </w:rPr>
      </w:pPr>
      <w:r w:rsidRPr="00D97900">
        <w:rPr>
          <w:rFonts w:ascii="Verdana" w:hAnsi="Verdana"/>
          <w:sz w:val="18"/>
          <w:szCs w:val="18"/>
        </w:rPr>
        <w:lastRenderedPageBreak/>
        <w:t>Save The Student. (2016) “</w:t>
      </w:r>
      <w:r w:rsidRPr="00D97900">
        <w:rPr>
          <w:rFonts w:ascii="Verdana" w:hAnsi="Verdana"/>
          <w:i/>
          <w:sz w:val="18"/>
          <w:szCs w:val="18"/>
        </w:rPr>
        <w:t>Student Money Survey 2016- Results”</w:t>
      </w:r>
      <w:r w:rsidRPr="00D97900">
        <w:rPr>
          <w:rFonts w:ascii="Verdana" w:hAnsi="Verdana"/>
          <w:sz w:val="18"/>
          <w:szCs w:val="18"/>
        </w:rPr>
        <w:t xml:space="preserve"> (Online) Available at: </w:t>
      </w:r>
      <w:hyperlink r:id="rId27" w:history="1">
        <w:r w:rsidRPr="00D97900">
          <w:rPr>
            <w:rStyle w:val="Hyperlink"/>
            <w:rFonts w:ascii="Verdana" w:hAnsi="Verdana"/>
            <w:sz w:val="18"/>
            <w:szCs w:val="18"/>
          </w:rPr>
          <w:t>https://www.savethestudent.org/money/student-money-survey-2016.html</w:t>
        </w:r>
      </w:hyperlink>
      <w:r w:rsidRPr="00D97900">
        <w:rPr>
          <w:rFonts w:ascii="Verdana" w:hAnsi="Verdana"/>
          <w:sz w:val="18"/>
          <w:szCs w:val="18"/>
        </w:rPr>
        <w:t xml:space="preserve"> (Accessed: 16 April 2018) </w:t>
      </w:r>
    </w:p>
    <w:p w14:paraId="6773D36B" w14:textId="77777777" w:rsidR="00EF58F1" w:rsidRDefault="00EF58F1">
      <w:pPr>
        <w:rPr>
          <w:rFonts w:ascii="Verdana" w:hAnsi="Verdana"/>
          <w:sz w:val="18"/>
          <w:szCs w:val="18"/>
        </w:rPr>
      </w:pPr>
      <w:r>
        <w:rPr>
          <w:rFonts w:ascii="Verdana" w:hAnsi="Verdana"/>
          <w:sz w:val="18"/>
          <w:szCs w:val="18"/>
        </w:rPr>
        <w:t>Six Sigma. (2018) “</w:t>
      </w:r>
      <w:r>
        <w:rPr>
          <w:rFonts w:ascii="Verdana" w:hAnsi="Verdana"/>
          <w:i/>
          <w:sz w:val="18"/>
          <w:szCs w:val="18"/>
        </w:rPr>
        <w:t xml:space="preserve">Detetmine the Root Cause: 5 whys” </w:t>
      </w:r>
      <w:r>
        <w:rPr>
          <w:rFonts w:ascii="Verdana" w:hAnsi="Verdana"/>
          <w:sz w:val="18"/>
          <w:szCs w:val="18"/>
        </w:rPr>
        <w:t xml:space="preserve">(Online) Available at: </w:t>
      </w:r>
      <w:hyperlink r:id="rId28" w:history="1">
        <w:r w:rsidRPr="00EC1401">
          <w:rPr>
            <w:rStyle w:val="Hyperlink"/>
            <w:rFonts w:ascii="Verdana" w:hAnsi="Verdana"/>
            <w:sz w:val="18"/>
            <w:szCs w:val="18"/>
          </w:rPr>
          <w:t>https://www.isixsigma.com/tools-templates/cause-effect/determine-root-cause-5-whys/</w:t>
        </w:r>
      </w:hyperlink>
      <w:r>
        <w:rPr>
          <w:rFonts w:ascii="Verdana" w:hAnsi="Verdana"/>
          <w:sz w:val="18"/>
          <w:szCs w:val="18"/>
        </w:rPr>
        <w:t xml:space="preserve"> (Accessed: 17 April 2018)</w:t>
      </w:r>
    </w:p>
    <w:p w14:paraId="61829E77" w14:textId="77777777" w:rsidR="00EF58F1" w:rsidRPr="002F237B" w:rsidRDefault="00EF58F1">
      <w:pPr>
        <w:rPr>
          <w:rFonts w:ascii="Verdana" w:hAnsi="Verdana"/>
          <w:color w:val="000000" w:themeColor="text1"/>
          <w:sz w:val="18"/>
          <w:szCs w:val="18"/>
        </w:rPr>
      </w:pPr>
      <w:r>
        <w:rPr>
          <w:rFonts w:ascii="Verdana" w:hAnsi="Verdana"/>
          <w:color w:val="000000" w:themeColor="text1"/>
          <w:sz w:val="18"/>
          <w:szCs w:val="18"/>
        </w:rPr>
        <w:t>Statista. (2018) “</w:t>
      </w:r>
      <w:r>
        <w:rPr>
          <w:rFonts w:ascii="Verdana" w:hAnsi="Verdana"/>
          <w:i/>
          <w:color w:val="000000" w:themeColor="text1"/>
          <w:sz w:val="18"/>
          <w:szCs w:val="18"/>
        </w:rPr>
        <w:t xml:space="preserve">Social Media- Statistics and Facts” </w:t>
      </w:r>
      <w:r>
        <w:rPr>
          <w:rFonts w:ascii="Verdana" w:hAnsi="Verdana"/>
          <w:color w:val="000000" w:themeColor="text1"/>
          <w:sz w:val="18"/>
          <w:szCs w:val="18"/>
        </w:rPr>
        <w:t>(Online) Available at:</w:t>
      </w:r>
      <w:r w:rsidRPr="002F237B">
        <w:t xml:space="preserve"> </w:t>
      </w:r>
      <w:hyperlink r:id="rId29" w:history="1">
        <w:r w:rsidRPr="00FB1E4B">
          <w:rPr>
            <w:rStyle w:val="Hyperlink"/>
            <w:rFonts w:ascii="Verdana" w:hAnsi="Verdana"/>
            <w:sz w:val="18"/>
            <w:szCs w:val="18"/>
          </w:rPr>
          <w:t>https://www.statista.com/topics/1164/social-networks/</w:t>
        </w:r>
      </w:hyperlink>
      <w:r>
        <w:rPr>
          <w:rFonts w:ascii="Verdana" w:hAnsi="Verdana"/>
          <w:color w:val="000000" w:themeColor="text1"/>
          <w:sz w:val="18"/>
          <w:szCs w:val="18"/>
        </w:rPr>
        <w:t xml:space="preserve"> (Accessed: 5 May 2018)</w:t>
      </w:r>
    </w:p>
    <w:p w14:paraId="6B0618F7" w14:textId="77777777" w:rsidR="00EF58F1" w:rsidRPr="00D97900" w:rsidRDefault="00EF58F1">
      <w:pPr>
        <w:rPr>
          <w:rFonts w:ascii="Verdana" w:hAnsi="Verdana"/>
          <w:sz w:val="18"/>
          <w:szCs w:val="18"/>
        </w:rPr>
      </w:pPr>
      <w:r w:rsidRPr="00D97900">
        <w:rPr>
          <w:rFonts w:ascii="Verdana" w:hAnsi="Verdana"/>
          <w:sz w:val="18"/>
          <w:szCs w:val="18"/>
        </w:rPr>
        <w:t xml:space="preserve">Student Life Start. (2018) </w:t>
      </w:r>
      <w:r w:rsidRPr="00D97900">
        <w:rPr>
          <w:rFonts w:ascii="Verdana" w:hAnsi="Verdana"/>
          <w:i/>
          <w:sz w:val="18"/>
          <w:szCs w:val="18"/>
        </w:rPr>
        <w:t>“Design an outdoor ad that will grab student’s attention to take action!”</w:t>
      </w:r>
      <w:r w:rsidRPr="00D97900">
        <w:rPr>
          <w:rFonts w:ascii="Verdana" w:hAnsi="Verdana"/>
          <w:sz w:val="18"/>
          <w:szCs w:val="18"/>
        </w:rPr>
        <w:t xml:space="preserve"> (Online) Available at: </w:t>
      </w:r>
      <w:hyperlink r:id="rId30" w:history="1">
        <w:r w:rsidRPr="00D97900">
          <w:rPr>
            <w:rStyle w:val="Hyperlink"/>
            <w:rFonts w:ascii="Verdana" w:hAnsi="Verdana"/>
            <w:sz w:val="18"/>
            <w:szCs w:val="18"/>
          </w:rPr>
          <w:t>https://studentlifestart.com/challenge/outdoor-advert/</w:t>
        </w:r>
      </w:hyperlink>
      <w:r w:rsidRPr="00D97900">
        <w:rPr>
          <w:rFonts w:ascii="Verdana" w:hAnsi="Verdana"/>
          <w:sz w:val="18"/>
          <w:szCs w:val="18"/>
        </w:rPr>
        <w:t xml:space="preserve"> (Accessed: 11 April 2018) </w:t>
      </w:r>
    </w:p>
    <w:p w14:paraId="63F89E7C" w14:textId="77777777" w:rsidR="00EF58F1" w:rsidRDefault="00EF58F1">
      <w:pPr>
        <w:rPr>
          <w:rFonts w:ascii="Verdana" w:hAnsi="Verdana"/>
          <w:color w:val="000000" w:themeColor="text1"/>
          <w:sz w:val="18"/>
          <w:szCs w:val="18"/>
        </w:rPr>
      </w:pPr>
      <w:r>
        <w:rPr>
          <w:rFonts w:ascii="Verdana" w:hAnsi="Verdana"/>
          <w:color w:val="000000" w:themeColor="text1"/>
          <w:sz w:val="18"/>
          <w:szCs w:val="18"/>
        </w:rPr>
        <w:t>Welsh Government. (2009) “</w:t>
      </w:r>
      <w:r>
        <w:rPr>
          <w:rFonts w:ascii="Verdana" w:hAnsi="Verdana"/>
          <w:i/>
          <w:color w:val="000000" w:themeColor="text1"/>
          <w:sz w:val="18"/>
          <w:szCs w:val="18"/>
        </w:rPr>
        <w:t xml:space="preserve">Financial literacy in the PSE framework” </w:t>
      </w:r>
      <w:r>
        <w:rPr>
          <w:rFonts w:ascii="Verdana" w:hAnsi="Verdana"/>
          <w:color w:val="000000" w:themeColor="text1"/>
          <w:sz w:val="18"/>
          <w:szCs w:val="18"/>
        </w:rPr>
        <w:t>(Online) Available at:</w:t>
      </w:r>
      <w:r w:rsidRPr="00677718">
        <w:t xml:space="preserve"> </w:t>
      </w:r>
      <w:hyperlink r:id="rId31" w:history="1">
        <w:r w:rsidRPr="00FB1E4B">
          <w:rPr>
            <w:rStyle w:val="Hyperlink"/>
            <w:rFonts w:ascii="Verdana" w:hAnsi="Verdana"/>
            <w:sz w:val="18"/>
            <w:szCs w:val="18"/>
          </w:rPr>
          <w:t>https://gov.wales/statistics-and-research/financial-literacy-pse-framework/?lang=en</w:t>
        </w:r>
      </w:hyperlink>
      <w:r>
        <w:rPr>
          <w:rFonts w:ascii="Verdana" w:hAnsi="Verdana"/>
          <w:color w:val="000000" w:themeColor="text1"/>
          <w:sz w:val="18"/>
          <w:szCs w:val="18"/>
        </w:rPr>
        <w:t xml:space="preserve"> (Accessed: 4 May 2018</w:t>
      </w:r>
    </w:p>
    <w:sectPr w:rsidR="00EF58F1" w:rsidSect="00AC4A8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4DA02AA" w14:textId="77777777" w:rsidR="00D56C6F" w:rsidRDefault="00D56C6F">
      <w:pPr>
        <w:spacing w:after="0" w:line="240" w:lineRule="auto"/>
      </w:pPr>
      <w:r>
        <w:separator/>
      </w:r>
    </w:p>
  </w:endnote>
  <w:endnote w:type="continuationSeparator" w:id="0">
    <w:p w14:paraId="39B9B03D" w14:textId="77777777" w:rsidR="00D56C6F" w:rsidRDefault="00D56C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Verdana">
    <w:panose1 w:val="020B0604030504040204"/>
    <w:charset w:val="00"/>
    <w:family w:val="auto"/>
    <w:pitch w:val="variable"/>
    <w:sig w:usb0="A10006FF" w:usb1="4000205B" w:usb2="00000010" w:usb3="00000000" w:csb0="0000019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90FA4B" w14:textId="77777777" w:rsidR="00F748DA" w:rsidRDefault="00F748DA" w:rsidP="00F748DA">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C3558C">
      <w:rPr>
        <w:rStyle w:val="PageNumber"/>
        <w:noProof/>
      </w:rPr>
      <w:t>3</w:t>
    </w:r>
    <w:r>
      <w:rPr>
        <w:rStyle w:val="PageNumber"/>
      </w:rPr>
      <w:fldChar w:fldCharType="end"/>
    </w:r>
  </w:p>
  <w:p w14:paraId="2B7C1425" w14:textId="7C3DE82B" w:rsidR="00F748DA" w:rsidRDefault="00F748DA">
    <w:pPr>
      <w:pStyle w:val="Footer"/>
      <w:jc w:val="center"/>
    </w:pPr>
  </w:p>
  <w:p w14:paraId="521D90EE" w14:textId="77777777" w:rsidR="00F748DA" w:rsidRDefault="00F748D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E6AB2F3" w14:textId="77777777" w:rsidR="00D56C6F" w:rsidRDefault="00D56C6F">
      <w:pPr>
        <w:spacing w:after="0" w:line="240" w:lineRule="auto"/>
      </w:pPr>
      <w:r>
        <w:separator/>
      </w:r>
    </w:p>
  </w:footnote>
  <w:footnote w:type="continuationSeparator" w:id="0">
    <w:p w14:paraId="3B11CDB3" w14:textId="77777777" w:rsidR="00D56C6F" w:rsidRDefault="00D56C6F">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38B53E" w14:textId="70FEC549" w:rsidR="00F748DA" w:rsidRDefault="00F748DA">
    <w:pPr>
      <w:pStyle w:val="Header"/>
    </w:pPr>
  </w:p>
  <w:p w14:paraId="1AC89B19" w14:textId="77777777" w:rsidR="00F748DA" w:rsidRPr="007D79E1" w:rsidRDefault="00F748DA">
    <w:pPr>
      <w:pStyle w:val="Header"/>
      <w:rPr>
        <w:b/>
      </w:rP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7A7477" w14:textId="678E8769" w:rsidR="00F748DA" w:rsidRPr="007D79E1" w:rsidRDefault="00F748DA" w:rsidP="00E60AC7">
    <w:pPr>
      <w:pStyle w:val="Header"/>
      <w:jc w:val="cent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8D288F" w14:textId="77777777" w:rsidR="00F748DA" w:rsidRDefault="00F748DA" w:rsidP="00B80C53">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8786311"/>
    <w:multiLevelType w:val="hybridMultilevel"/>
    <w:tmpl w:val="9FFC31D6"/>
    <w:lvl w:ilvl="0" w:tplc="77C2B5CA">
      <w:start w:val="1"/>
      <w:numFmt w:val="lowerRoman"/>
      <w:lvlText w:val="%1)"/>
      <w:lvlJc w:val="left"/>
      <w:pPr>
        <w:ind w:left="1571" w:hanging="72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nsid w:val="2D68178C"/>
    <w:multiLevelType w:val="hybridMultilevel"/>
    <w:tmpl w:val="69A4581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nsid w:val="2EA35185"/>
    <w:multiLevelType w:val="multilevel"/>
    <w:tmpl w:val="656C6A1A"/>
    <w:lvl w:ilvl="0">
      <w:start w:val="2"/>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nsid w:val="32A50E2E"/>
    <w:multiLevelType w:val="hybridMultilevel"/>
    <w:tmpl w:val="5E205BD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4">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5">
    <w:nsid w:val="3B6F54F3"/>
    <w:multiLevelType w:val="hybridMultilevel"/>
    <w:tmpl w:val="9CEED74E"/>
    <w:lvl w:ilvl="0" w:tplc="08090001">
      <w:start w:val="1"/>
      <w:numFmt w:val="bullet"/>
      <w:lvlText w:val=""/>
      <w:lvlJc w:val="left"/>
      <w:pPr>
        <w:ind w:left="2291" w:hanging="360"/>
      </w:pPr>
      <w:rPr>
        <w:rFonts w:ascii="Symbol" w:hAnsi="Symbol" w:hint="default"/>
      </w:rPr>
    </w:lvl>
    <w:lvl w:ilvl="1" w:tplc="08090003" w:tentative="1">
      <w:start w:val="1"/>
      <w:numFmt w:val="bullet"/>
      <w:lvlText w:val="o"/>
      <w:lvlJc w:val="left"/>
      <w:pPr>
        <w:ind w:left="3011" w:hanging="360"/>
      </w:pPr>
      <w:rPr>
        <w:rFonts w:ascii="Courier New" w:hAnsi="Courier New" w:cs="Courier New" w:hint="default"/>
      </w:rPr>
    </w:lvl>
    <w:lvl w:ilvl="2" w:tplc="08090005" w:tentative="1">
      <w:start w:val="1"/>
      <w:numFmt w:val="bullet"/>
      <w:lvlText w:val=""/>
      <w:lvlJc w:val="left"/>
      <w:pPr>
        <w:ind w:left="3731" w:hanging="360"/>
      </w:pPr>
      <w:rPr>
        <w:rFonts w:ascii="Wingdings" w:hAnsi="Wingdings" w:hint="default"/>
      </w:rPr>
    </w:lvl>
    <w:lvl w:ilvl="3" w:tplc="08090001" w:tentative="1">
      <w:start w:val="1"/>
      <w:numFmt w:val="bullet"/>
      <w:lvlText w:val=""/>
      <w:lvlJc w:val="left"/>
      <w:pPr>
        <w:ind w:left="4451" w:hanging="360"/>
      </w:pPr>
      <w:rPr>
        <w:rFonts w:ascii="Symbol" w:hAnsi="Symbol" w:hint="default"/>
      </w:rPr>
    </w:lvl>
    <w:lvl w:ilvl="4" w:tplc="08090003" w:tentative="1">
      <w:start w:val="1"/>
      <w:numFmt w:val="bullet"/>
      <w:lvlText w:val="o"/>
      <w:lvlJc w:val="left"/>
      <w:pPr>
        <w:ind w:left="5171" w:hanging="360"/>
      </w:pPr>
      <w:rPr>
        <w:rFonts w:ascii="Courier New" w:hAnsi="Courier New" w:cs="Courier New" w:hint="default"/>
      </w:rPr>
    </w:lvl>
    <w:lvl w:ilvl="5" w:tplc="08090005" w:tentative="1">
      <w:start w:val="1"/>
      <w:numFmt w:val="bullet"/>
      <w:lvlText w:val=""/>
      <w:lvlJc w:val="left"/>
      <w:pPr>
        <w:ind w:left="5891" w:hanging="360"/>
      </w:pPr>
      <w:rPr>
        <w:rFonts w:ascii="Wingdings" w:hAnsi="Wingdings" w:hint="default"/>
      </w:rPr>
    </w:lvl>
    <w:lvl w:ilvl="6" w:tplc="08090001" w:tentative="1">
      <w:start w:val="1"/>
      <w:numFmt w:val="bullet"/>
      <w:lvlText w:val=""/>
      <w:lvlJc w:val="left"/>
      <w:pPr>
        <w:ind w:left="6611" w:hanging="360"/>
      </w:pPr>
      <w:rPr>
        <w:rFonts w:ascii="Symbol" w:hAnsi="Symbol" w:hint="default"/>
      </w:rPr>
    </w:lvl>
    <w:lvl w:ilvl="7" w:tplc="08090003" w:tentative="1">
      <w:start w:val="1"/>
      <w:numFmt w:val="bullet"/>
      <w:lvlText w:val="o"/>
      <w:lvlJc w:val="left"/>
      <w:pPr>
        <w:ind w:left="7331" w:hanging="360"/>
      </w:pPr>
      <w:rPr>
        <w:rFonts w:ascii="Courier New" w:hAnsi="Courier New" w:cs="Courier New" w:hint="default"/>
      </w:rPr>
    </w:lvl>
    <w:lvl w:ilvl="8" w:tplc="08090005" w:tentative="1">
      <w:start w:val="1"/>
      <w:numFmt w:val="bullet"/>
      <w:lvlText w:val=""/>
      <w:lvlJc w:val="left"/>
      <w:pPr>
        <w:ind w:left="8051" w:hanging="360"/>
      </w:pPr>
      <w:rPr>
        <w:rFonts w:ascii="Wingdings" w:hAnsi="Wingdings" w:hint="default"/>
      </w:rPr>
    </w:lvl>
  </w:abstractNum>
  <w:abstractNum w:abstractNumId="6">
    <w:nsid w:val="3BDA603F"/>
    <w:multiLevelType w:val="hybridMultilevel"/>
    <w:tmpl w:val="5A9EB55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446053B2"/>
    <w:multiLevelType w:val="hybridMultilevel"/>
    <w:tmpl w:val="4DB44D8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nsid w:val="5373240D"/>
    <w:multiLevelType w:val="hybridMultilevel"/>
    <w:tmpl w:val="87FEAE1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nsid w:val="5D2B0691"/>
    <w:multiLevelType w:val="hybridMultilevel"/>
    <w:tmpl w:val="7AB60BCE"/>
    <w:lvl w:ilvl="0" w:tplc="A1303A06">
      <w:start w:val="5"/>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2">
    <w:nsid w:val="60FD1CC2"/>
    <w:multiLevelType w:val="hybridMultilevel"/>
    <w:tmpl w:val="152ED92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nsid w:val="783014C2"/>
    <w:multiLevelType w:val="hybridMultilevel"/>
    <w:tmpl w:val="4B0A533A"/>
    <w:lvl w:ilvl="0" w:tplc="08090001">
      <w:start w:val="1"/>
      <w:numFmt w:val="bullet"/>
      <w:lvlText w:val=""/>
      <w:lvlJc w:val="left"/>
      <w:pPr>
        <w:ind w:left="2291" w:hanging="360"/>
      </w:pPr>
      <w:rPr>
        <w:rFonts w:ascii="Symbol" w:hAnsi="Symbol" w:hint="default"/>
      </w:rPr>
    </w:lvl>
    <w:lvl w:ilvl="1" w:tplc="08090003" w:tentative="1">
      <w:start w:val="1"/>
      <w:numFmt w:val="bullet"/>
      <w:lvlText w:val="o"/>
      <w:lvlJc w:val="left"/>
      <w:pPr>
        <w:ind w:left="3011" w:hanging="360"/>
      </w:pPr>
      <w:rPr>
        <w:rFonts w:ascii="Courier New" w:hAnsi="Courier New" w:cs="Courier New" w:hint="default"/>
      </w:rPr>
    </w:lvl>
    <w:lvl w:ilvl="2" w:tplc="08090005" w:tentative="1">
      <w:start w:val="1"/>
      <w:numFmt w:val="bullet"/>
      <w:lvlText w:val=""/>
      <w:lvlJc w:val="left"/>
      <w:pPr>
        <w:ind w:left="3731" w:hanging="360"/>
      </w:pPr>
      <w:rPr>
        <w:rFonts w:ascii="Wingdings" w:hAnsi="Wingdings" w:hint="default"/>
      </w:rPr>
    </w:lvl>
    <w:lvl w:ilvl="3" w:tplc="08090001" w:tentative="1">
      <w:start w:val="1"/>
      <w:numFmt w:val="bullet"/>
      <w:lvlText w:val=""/>
      <w:lvlJc w:val="left"/>
      <w:pPr>
        <w:ind w:left="4451" w:hanging="360"/>
      </w:pPr>
      <w:rPr>
        <w:rFonts w:ascii="Symbol" w:hAnsi="Symbol" w:hint="default"/>
      </w:rPr>
    </w:lvl>
    <w:lvl w:ilvl="4" w:tplc="08090003" w:tentative="1">
      <w:start w:val="1"/>
      <w:numFmt w:val="bullet"/>
      <w:lvlText w:val="o"/>
      <w:lvlJc w:val="left"/>
      <w:pPr>
        <w:ind w:left="5171" w:hanging="360"/>
      </w:pPr>
      <w:rPr>
        <w:rFonts w:ascii="Courier New" w:hAnsi="Courier New" w:cs="Courier New" w:hint="default"/>
      </w:rPr>
    </w:lvl>
    <w:lvl w:ilvl="5" w:tplc="08090005" w:tentative="1">
      <w:start w:val="1"/>
      <w:numFmt w:val="bullet"/>
      <w:lvlText w:val=""/>
      <w:lvlJc w:val="left"/>
      <w:pPr>
        <w:ind w:left="5891" w:hanging="360"/>
      </w:pPr>
      <w:rPr>
        <w:rFonts w:ascii="Wingdings" w:hAnsi="Wingdings" w:hint="default"/>
      </w:rPr>
    </w:lvl>
    <w:lvl w:ilvl="6" w:tplc="08090001" w:tentative="1">
      <w:start w:val="1"/>
      <w:numFmt w:val="bullet"/>
      <w:lvlText w:val=""/>
      <w:lvlJc w:val="left"/>
      <w:pPr>
        <w:ind w:left="6611" w:hanging="360"/>
      </w:pPr>
      <w:rPr>
        <w:rFonts w:ascii="Symbol" w:hAnsi="Symbol" w:hint="default"/>
      </w:rPr>
    </w:lvl>
    <w:lvl w:ilvl="7" w:tplc="08090003" w:tentative="1">
      <w:start w:val="1"/>
      <w:numFmt w:val="bullet"/>
      <w:lvlText w:val="o"/>
      <w:lvlJc w:val="left"/>
      <w:pPr>
        <w:ind w:left="7331" w:hanging="360"/>
      </w:pPr>
      <w:rPr>
        <w:rFonts w:ascii="Courier New" w:hAnsi="Courier New" w:cs="Courier New" w:hint="default"/>
      </w:rPr>
    </w:lvl>
    <w:lvl w:ilvl="8" w:tplc="08090005" w:tentative="1">
      <w:start w:val="1"/>
      <w:numFmt w:val="bullet"/>
      <w:lvlText w:val=""/>
      <w:lvlJc w:val="left"/>
      <w:pPr>
        <w:ind w:left="8051" w:hanging="360"/>
      </w:pPr>
      <w:rPr>
        <w:rFonts w:ascii="Wingdings" w:hAnsi="Wingdings" w:hint="default"/>
      </w:rPr>
    </w:lvl>
  </w:abstractNum>
  <w:abstractNum w:abstractNumId="14">
    <w:nsid w:val="798D6A9E"/>
    <w:multiLevelType w:val="hybridMultilevel"/>
    <w:tmpl w:val="04D6C4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nsid w:val="7C68632B"/>
    <w:multiLevelType w:val="hybridMultilevel"/>
    <w:tmpl w:val="0ACA232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nsid w:val="7EAE2E3A"/>
    <w:multiLevelType w:val="hybridMultilevel"/>
    <w:tmpl w:val="3AD08DD2"/>
    <w:lvl w:ilvl="0" w:tplc="0809000B">
      <w:start w:val="1"/>
      <w:numFmt w:val="bullet"/>
      <w:lvlText w:val=""/>
      <w:lvlJc w:val="left"/>
      <w:pPr>
        <w:ind w:left="1560" w:hanging="360"/>
      </w:pPr>
      <w:rPr>
        <w:rFonts w:ascii="Wingdings" w:hAnsi="Wingdings" w:hint="default"/>
      </w:rPr>
    </w:lvl>
    <w:lvl w:ilvl="1" w:tplc="08090003" w:tentative="1">
      <w:start w:val="1"/>
      <w:numFmt w:val="bullet"/>
      <w:lvlText w:val="o"/>
      <w:lvlJc w:val="left"/>
      <w:pPr>
        <w:ind w:left="2280" w:hanging="360"/>
      </w:pPr>
      <w:rPr>
        <w:rFonts w:ascii="Courier New" w:hAnsi="Courier New" w:cs="Courier New" w:hint="default"/>
      </w:rPr>
    </w:lvl>
    <w:lvl w:ilvl="2" w:tplc="08090005" w:tentative="1">
      <w:start w:val="1"/>
      <w:numFmt w:val="bullet"/>
      <w:lvlText w:val=""/>
      <w:lvlJc w:val="left"/>
      <w:pPr>
        <w:ind w:left="3000" w:hanging="360"/>
      </w:pPr>
      <w:rPr>
        <w:rFonts w:ascii="Wingdings" w:hAnsi="Wingdings" w:hint="default"/>
      </w:rPr>
    </w:lvl>
    <w:lvl w:ilvl="3" w:tplc="08090001" w:tentative="1">
      <w:start w:val="1"/>
      <w:numFmt w:val="bullet"/>
      <w:lvlText w:val=""/>
      <w:lvlJc w:val="left"/>
      <w:pPr>
        <w:ind w:left="3720" w:hanging="360"/>
      </w:pPr>
      <w:rPr>
        <w:rFonts w:ascii="Symbol" w:hAnsi="Symbol" w:hint="default"/>
      </w:rPr>
    </w:lvl>
    <w:lvl w:ilvl="4" w:tplc="08090003" w:tentative="1">
      <w:start w:val="1"/>
      <w:numFmt w:val="bullet"/>
      <w:lvlText w:val="o"/>
      <w:lvlJc w:val="left"/>
      <w:pPr>
        <w:ind w:left="4440" w:hanging="360"/>
      </w:pPr>
      <w:rPr>
        <w:rFonts w:ascii="Courier New" w:hAnsi="Courier New" w:cs="Courier New" w:hint="default"/>
      </w:rPr>
    </w:lvl>
    <w:lvl w:ilvl="5" w:tplc="08090005" w:tentative="1">
      <w:start w:val="1"/>
      <w:numFmt w:val="bullet"/>
      <w:lvlText w:val=""/>
      <w:lvlJc w:val="left"/>
      <w:pPr>
        <w:ind w:left="5160" w:hanging="360"/>
      </w:pPr>
      <w:rPr>
        <w:rFonts w:ascii="Wingdings" w:hAnsi="Wingdings" w:hint="default"/>
      </w:rPr>
    </w:lvl>
    <w:lvl w:ilvl="6" w:tplc="08090001" w:tentative="1">
      <w:start w:val="1"/>
      <w:numFmt w:val="bullet"/>
      <w:lvlText w:val=""/>
      <w:lvlJc w:val="left"/>
      <w:pPr>
        <w:ind w:left="5880" w:hanging="360"/>
      </w:pPr>
      <w:rPr>
        <w:rFonts w:ascii="Symbol" w:hAnsi="Symbol" w:hint="default"/>
      </w:rPr>
    </w:lvl>
    <w:lvl w:ilvl="7" w:tplc="08090003" w:tentative="1">
      <w:start w:val="1"/>
      <w:numFmt w:val="bullet"/>
      <w:lvlText w:val="o"/>
      <w:lvlJc w:val="left"/>
      <w:pPr>
        <w:ind w:left="6600" w:hanging="360"/>
      </w:pPr>
      <w:rPr>
        <w:rFonts w:ascii="Courier New" w:hAnsi="Courier New" w:cs="Courier New" w:hint="default"/>
      </w:rPr>
    </w:lvl>
    <w:lvl w:ilvl="8" w:tplc="08090005" w:tentative="1">
      <w:start w:val="1"/>
      <w:numFmt w:val="bullet"/>
      <w:lvlText w:val=""/>
      <w:lvlJc w:val="left"/>
      <w:pPr>
        <w:ind w:left="7320" w:hanging="360"/>
      </w:pPr>
      <w:rPr>
        <w:rFonts w:ascii="Wingdings" w:hAnsi="Wingdings" w:hint="default"/>
      </w:rPr>
    </w:lvl>
  </w:abstractNum>
  <w:num w:numId="1">
    <w:abstractNumId w:val="9"/>
  </w:num>
  <w:num w:numId="2">
    <w:abstractNumId w:val="4"/>
  </w:num>
  <w:num w:numId="3">
    <w:abstractNumId w:val="8"/>
  </w:num>
  <w:num w:numId="4">
    <w:abstractNumId w:val="15"/>
  </w:num>
  <w:num w:numId="5">
    <w:abstractNumId w:val="7"/>
  </w:num>
  <w:num w:numId="6">
    <w:abstractNumId w:val="10"/>
  </w:num>
  <w:num w:numId="7">
    <w:abstractNumId w:val="14"/>
  </w:num>
  <w:num w:numId="8">
    <w:abstractNumId w:val="11"/>
  </w:num>
  <w:num w:numId="9">
    <w:abstractNumId w:val="3"/>
  </w:num>
  <w:num w:numId="10">
    <w:abstractNumId w:val="6"/>
  </w:num>
  <w:num w:numId="11">
    <w:abstractNumId w:val="16"/>
  </w:num>
  <w:num w:numId="12">
    <w:abstractNumId w:val="0"/>
  </w:num>
  <w:num w:numId="13">
    <w:abstractNumId w:val="2"/>
  </w:num>
  <w:num w:numId="14">
    <w:abstractNumId w:val="12"/>
  </w:num>
  <w:num w:numId="15">
    <w:abstractNumId w:val="13"/>
  </w:num>
  <w:num w:numId="16">
    <w:abstractNumId w:val="1"/>
  </w:num>
  <w:num w:numId="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3560"/>
    <w:rsid w:val="00000538"/>
    <w:rsid w:val="0001472A"/>
    <w:rsid w:val="000373CD"/>
    <w:rsid w:val="000422E1"/>
    <w:rsid w:val="000436CA"/>
    <w:rsid w:val="00043EF8"/>
    <w:rsid w:val="00044AA4"/>
    <w:rsid w:val="0007271B"/>
    <w:rsid w:val="000949F5"/>
    <w:rsid w:val="0009503A"/>
    <w:rsid w:val="00097FA1"/>
    <w:rsid w:val="000A2696"/>
    <w:rsid w:val="000A294F"/>
    <w:rsid w:val="000B3560"/>
    <w:rsid w:val="000C5DC7"/>
    <w:rsid w:val="000C6BFE"/>
    <w:rsid w:val="000D0CC1"/>
    <w:rsid w:val="000E1A76"/>
    <w:rsid w:val="00101B4D"/>
    <w:rsid w:val="001044B6"/>
    <w:rsid w:val="001302C5"/>
    <w:rsid w:val="001431CD"/>
    <w:rsid w:val="0018697D"/>
    <w:rsid w:val="00191C0B"/>
    <w:rsid w:val="001B05E7"/>
    <w:rsid w:val="001B356A"/>
    <w:rsid w:val="001B361B"/>
    <w:rsid w:val="001C2084"/>
    <w:rsid w:val="001D1149"/>
    <w:rsid w:val="001D4267"/>
    <w:rsid w:val="001D4827"/>
    <w:rsid w:val="001D5891"/>
    <w:rsid w:val="001E1807"/>
    <w:rsid w:val="001E5C30"/>
    <w:rsid w:val="001F5DC2"/>
    <w:rsid w:val="001F70E4"/>
    <w:rsid w:val="00215728"/>
    <w:rsid w:val="002342FE"/>
    <w:rsid w:val="00242F0E"/>
    <w:rsid w:val="002506F9"/>
    <w:rsid w:val="0027356C"/>
    <w:rsid w:val="002B4176"/>
    <w:rsid w:val="002C06EE"/>
    <w:rsid w:val="002C1509"/>
    <w:rsid w:val="002C49A4"/>
    <w:rsid w:val="002C5B2E"/>
    <w:rsid w:val="002F237B"/>
    <w:rsid w:val="0031306C"/>
    <w:rsid w:val="003277E6"/>
    <w:rsid w:val="003321B8"/>
    <w:rsid w:val="0033264E"/>
    <w:rsid w:val="00352A63"/>
    <w:rsid w:val="00361CAC"/>
    <w:rsid w:val="00363AB5"/>
    <w:rsid w:val="00365116"/>
    <w:rsid w:val="003703C1"/>
    <w:rsid w:val="003706CB"/>
    <w:rsid w:val="00373DD5"/>
    <w:rsid w:val="00383382"/>
    <w:rsid w:val="00384BDA"/>
    <w:rsid w:val="00397704"/>
    <w:rsid w:val="003A1929"/>
    <w:rsid w:val="003A1EF8"/>
    <w:rsid w:val="003A4F42"/>
    <w:rsid w:val="003C7BDA"/>
    <w:rsid w:val="003E1EFB"/>
    <w:rsid w:val="003E7685"/>
    <w:rsid w:val="003F7960"/>
    <w:rsid w:val="004065D9"/>
    <w:rsid w:val="004151BF"/>
    <w:rsid w:val="004561F8"/>
    <w:rsid w:val="0046715D"/>
    <w:rsid w:val="004707D8"/>
    <w:rsid w:val="004739CC"/>
    <w:rsid w:val="00480B9F"/>
    <w:rsid w:val="0048411D"/>
    <w:rsid w:val="00496F74"/>
    <w:rsid w:val="004B104B"/>
    <w:rsid w:val="004B3379"/>
    <w:rsid w:val="004C01E0"/>
    <w:rsid w:val="004E1FE2"/>
    <w:rsid w:val="004F0EAD"/>
    <w:rsid w:val="004F794E"/>
    <w:rsid w:val="00511046"/>
    <w:rsid w:val="005247A8"/>
    <w:rsid w:val="005311D7"/>
    <w:rsid w:val="00550F67"/>
    <w:rsid w:val="005545A5"/>
    <w:rsid w:val="00564BFE"/>
    <w:rsid w:val="00566A14"/>
    <w:rsid w:val="0057365F"/>
    <w:rsid w:val="0058646E"/>
    <w:rsid w:val="005A068F"/>
    <w:rsid w:val="005B01D2"/>
    <w:rsid w:val="005D30A6"/>
    <w:rsid w:val="005E48CD"/>
    <w:rsid w:val="005F1573"/>
    <w:rsid w:val="005F4C1A"/>
    <w:rsid w:val="005F6DDF"/>
    <w:rsid w:val="00604609"/>
    <w:rsid w:val="00605F28"/>
    <w:rsid w:val="00666AE6"/>
    <w:rsid w:val="006742A9"/>
    <w:rsid w:val="00677718"/>
    <w:rsid w:val="00681CE0"/>
    <w:rsid w:val="00695B22"/>
    <w:rsid w:val="006A1BA0"/>
    <w:rsid w:val="006D5872"/>
    <w:rsid w:val="006E30A4"/>
    <w:rsid w:val="006F2068"/>
    <w:rsid w:val="006F2628"/>
    <w:rsid w:val="006F76B2"/>
    <w:rsid w:val="00701160"/>
    <w:rsid w:val="00712DC3"/>
    <w:rsid w:val="00736AF3"/>
    <w:rsid w:val="00761ED8"/>
    <w:rsid w:val="007976C5"/>
    <w:rsid w:val="007B0FA3"/>
    <w:rsid w:val="007D4AC2"/>
    <w:rsid w:val="007E45CE"/>
    <w:rsid w:val="007F7D9D"/>
    <w:rsid w:val="008030D3"/>
    <w:rsid w:val="0081094B"/>
    <w:rsid w:val="0081600E"/>
    <w:rsid w:val="008170F6"/>
    <w:rsid w:val="008219BE"/>
    <w:rsid w:val="00824AB9"/>
    <w:rsid w:val="00833820"/>
    <w:rsid w:val="0085487C"/>
    <w:rsid w:val="00856436"/>
    <w:rsid w:val="00860BCF"/>
    <w:rsid w:val="00861011"/>
    <w:rsid w:val="0086397D"/>
    <w:rsid w:val="00864459"/>
    <w:rsid w:val="008825F4"/>
    <w:rsid w:val="008A6B8D"/>
    <w:rsid w:val="008A73A0"/>
    <w:rsid w:val="008B1941"/>
    <w:rsid w:val="008B2820"/>
    <w:rsid w:val="008B3EEE"/>
    <w:rsid w:val="008B79BA"/>
    <w:rsid w:val="008C4542"/>
    <w:rsid w:val="008D6A8A"/>
    <w:rsid w:val="008E7252"/>
    <w:rsid w:val="0091091C"/>
    <w:rsid w:val="00912AB3"/>
    <w:rsid w:val="0092472C"/>
    <w:rsid w:val="009271E8"/>
    <w:rsid w:val="00933A43"/>
    <w:rsid w:val="00933FBD"/>
    <w:rsid w:val="00934EA9"/>
    <w:rsid w:val="009432E0"/>
    <w:rsid w:val="00957147"/>
    <w:rsid w:val="00960F9C"/>
    <w:rsid w:val="009805B4"/>
    <w:rsid w:val="009807BE"/>
    <w:rsid w:val="009A15C0"/>
    <w:rsid w:val="009A4B35"/>
    <w:rsid w:val="009B5B1F"/>
    <w:rsid w:val="009B7560"/>
    <w:rsid w:val="009C0F3D"/>
    <w:rsid w:val="009D71EB"/>
    <w:rsid w:val="00A128F5"/>
    <w:rsid w:val="00A2037E"/>
    <w:rsid w:val="00A253EE"/>
    <w:rsid w:val="00A25E60"/>
    <w:rsid w:val="00A3720C"/>
    <w:rsid w:val="00A419A7"/>
    <w:rsid w:val="00A43588"/>
    <w:rsid w:val="00A528A6"/>
    <w:rsid w:val="00A61959"/>
    <w:rsid w:val="00A63221"/>
    <w:rsid w:val="00A93289"/>
    <w:rsid w:val="00A93BC0"/>
    <w:rsid w:val="00A9635B"/>
    <w:rsid w:val="00AA14C1"/>
    <w:rsid w:val="00AA2AD5"/>
    <w:rsid w:val="00AA4BBD"/>
    <w:rsid w:val="00AA7317"/>
    <w:rsid w:val="00AC4A82"/>
    <w:rsid w:val="00AE4D70"/>
    <w:rsid w:val="00AE5A70"/>
    <w:rsid w:val="00AE715E"/>
    <w:rsid w:val="00AF1500"/>
    <w:rsid w:val="00B0286B"/>
    <w:rsid w:val="00B11799"/>
    <w:rsid w:val="00B4048E"/>
    <w:rsid w:val="00B410D8"/>
    <w:rsid w:val="00B56B6B"/>
    <w:rsid w:val="00B66428"/>
    <w:rsid w:val="00B80C53"/>
    <w:rsid w:val="00B876EB"/>
    <w:rsid w:val="00B92422"/>
    <w:rsid w:val="00BA6442"/>
    <w:rsid w:val="00BB014C"/>
    <w:rsid w:val="00BD1F58"/>
    <w:rsid w:val="00BD27B4"/>
    <w:rsid w:val="00BD57B9"/>
    <w:rsid w:val="00BD5853"/>
    <w:rsid w:val="00BE7974"/>
    <w:rsid w:val="00BF4002"/>
    <w:rsid w:val="00C05D16"/>
    <w:rsid w:val="00C07595"/>
    <w:rsid w:val="00C158D8"/>
    <w:rsid w:val="00C168BF"/>
    <w:rsid w:val="00C33A36"/>
    <w:rsid w:val="00C3558C"/>
    <w:rsid w:val="00C44DFF"/>
    <w:rsid w:val="00C6151E"/>
    <w:rsid w:val="00C63C98"/>
    <w:rsid w:val="00C64C83"/>
    <w:rsid w:val="00C76801"/>
    <w:rsid w:val="00C804A8"/>
    <w:rsid w:val="00C828A9"/>
    <w:rsid w:val="00C93D77"/>
    <w:rsid w:val="00C94C49"/>
    <w:rsid w:val="00CA5648"/>
    <w:rsid w:val="00CB5320"/>
    <w:rsid w:val="00CE08F8"/>
    <w:rsid w:val="00CE74A0"/>
    <w:rsid w:val="00CF0982"/>
    <w:rsid w:val="00CF38BA"/>
    <w:rsid w:val="00CF51A0"/>
    <w:rsid w:val="00D15ACC"/>
    <w:rsid w:val="00D306B6"/>
    <w:rsid w:val="00D3077E"/>
    <w:rsid w:val="00D33F04"/>
    <w:rsid w:val="00D34EA3"/>
    <w:rsid w:val="00D512F6"/>
    <w:rsid w:val="00D529DB"/>
    <w:rsid w:val="00D56C6F"/>
    <w:rsid w:val="00D61B5F"/>
    <w:rsid w:val="00D633F8"/>
    <w:rsid w:val="00D66A6C"/>
    <w:rsid w:val="00D856D8"/>
    <w:rsid w:val="00D87E25"/>
    <w:rsid w:val="00D97900"/>
    <w:rsid w:val="00DA6FB2"/>
    <w:rsid w:val="00DB6A3B"/>
    <w:rsid w:val="00DC0E14"/>
    <w:rsid w:val="00DC1295"/>
    <w:rsid w:val="00DC267B"/>
    <w:rsid w:val="00DC396B"/>
    <w:rsid w:val="00DC769D"/>
    <w:rsid w:val="00DE3D06"/>
    <w:rsid w:val="00DE63C2"/>
    <w:rsid w:val="00E11528"/>
    <w:rsid w:val="00E54965"/>
    <w:rsid w:val="00E60AC7"/>
    <w:rsid w:val="00E670A8"/>
    <w:rsid w:val="00E82D6F"/>
    <w:rsid w:val="00E9039A"/>
    <w:rsid w:val="00E97736"/>
    <w:rsid w:val="00EA5643"/>
    <w:rsid w:val="00EB48CD"/>
    <w:rsid w:val="00EC161A"/>
    <w:rsid w:val="00ED6A13"/>
    <w:rsid w:val="00EE78E2"/>
    <w:rsid w:val="00EF58F1"/>
    <w:rsid w:val="00EF592B"/>
    <w:rsid w:val="00EF71A8"/>
    <w:rsid w:val="00F02A51"/>
    <w:rsid w:val="00F139C0"/>
    <w:rsid w:val="00F16DDE"/>
    <w:rsid w:val="00F264BE"/>
    <w:rsid w:val="00F32BC0"/>
    <w:rsid w:val="00F33FF9"/>
    <w:rsid w:val="00F34791"/>
    <w:rsid w:val="00F34F60"/>
    <w:rsid w:val="00F35ACC"/>
    <w:rsid w:val="00F40DDF"/>
    <w:rsid w:val="00F51151"/>
    <w:rsid w:val="00F6324E"/>
    <w:rsid w:val="00F67694"/>
    <w:rsid w:val="00F73B43"/>
    <w:rsid w:val="00F73D08"/>
    <w:rsid w:val="00F748DA"/>
    <w:rsid w:val="00F942D3"/>
    <w:rsid w:val="00FC0225"/>
    <w:rsid w:val="00FC16BF"/>
    <w:rsid w:val="00FC41C9"/>
    <w:rsid w:val="00FD1395"/>
    <w:rsid w:val="00FE2D7F"/>
    <w:rsid w:val="00FF0DCA"/>
    <w:rsid w:val="00FF25C6"/>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761C6AE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B3560"/>
    <w:pPr>
      <w:autoSpaceDE w:val="0"/>
      <w:autoSpaceDN w:val="0"/>
      <w:adjustRightInd w:val="0"/>
      <w:spacing w:after="200" w:line="276" w:lineRule="auto"/>
    </w:pPr>
    <w:rPr>
      <w:rFonts w:ascii="Calibri" w:hAnsi="Calibri" w:cs="Calibri"/>
      <w:sz w:val="22"/>
      <w:szCs w:val="22"/>
    </w:rPr>
  </w:style>
  <w:style w:type="paragraph" w:styleId="Heading1">
    <w:name w:val="heading 1"/>
    <w:aliases w:val="Custom Heading 1"/>
    <w:basedOn w:val="ListParagraph"/>
    <w:next w:val="Normal"/>
    <w:link w:val="Heading1Char"/>
    <w:qFormat/>
    <w:rsid w:val="00E97736"/>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E97736"/>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E97736"/>
    <w:pPr>
      <w:numPr>
        <w:ilvl w:val="2"/>
        <w:numId w:val="2"/>
      </w:numPr>
      <w:outlineLvl w:val="2"/>
    </w:pPr>
  </w:style>
  <w:style w:type="paragraph" w:styleId="Heading4">
    <w:name w:val="heading 4"/>
    <w:basedOn w:val="Normal"/>
    <w:next w:val="Normal"/>
    <w:link w:val="Heading4Char"/>
    <w:uiPriority w:val="9"/>
    <w:unhideWhenUsed/>
    <w:qFormat/>
    <w:rsid w:val="00E9773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F0EAD"/>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4F0EAD"/>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Custom Heading 1 Char"/>
    <w:basedOn w:val="DefaultParagraphFont"/>
    <w:link w:val="Heading1"/>
    <w:rsid w:val="00E97736"/>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E97736"/>
    <w:rPr>
      <w:rFonts w:ascii="Verdana" w:hAnsi="Verdana" w:cs="Calibri"/>
      <w:b/>
      <w:caps/>
      <w:sz w:val="18"/>
      <w:szCs w:val="18"/>
    </w:rPr>
  </w:style>
  <w:style w:type="character" w:customStyle="1" w:styleId="Heading3Char">
    <w:name w:val="Heading 3 Char"/>
    <w:aliases w:val="Appendix Char"/>
    <w:basedOn w:val="DefaultParagraphFont"/>
    <w:link w:val="Heading3"/>
    <w:uiPriority w:val="9"/>
    <w:rsid w:val="00E97736"/>
    <w:rPr>
      <w:rFonts w:cs="Calibri"/>
      <w:smallCaps/>
      <w:sz w:val="20"/>
      <w:szCs w:val="20"/>
    </w:rPr>
  </w:style>
  <w:style w:type="character" w:customStyle="1" w:styleId="Heading4Char">
    <w:name w:val="Heading 4 Char"/>
    <w:basedOn w:val="DefaultParagraphFont"/>
    <w:link w:val="Heading4"/>
    <w:uiPriority w:val="9"/>
    <w:rsid w:val="00E97736"/>
    <w:rPr>
      <w:rFonts w:asciiTheme="majorHAnsi" w:eastAsiaTheme="majorEastAsia" w:hAnsiTheme="majorHAnsi" w:cstheme="majorBidi"/>
      <w:i/>
      <w:iCs/>
      <w:color w:val="2F5496" w:themeColor="accent1" w:themeShade="BF"/>
      <w:sz w:val="22"/>
      <w:szCs w:val="22"/>
    </w:rPr>
  </w:style>
  <w:style w:type="paragraph" w:styleId="ListParagraph">
    <w:name w:val="List Paragraph"/>
    <w:basedOn w:val="Normal"/>
    <w:uiPriority w:val="34"/>
    <w:qFormat/>
    <w:rsid w:val="00E97736"/>
    <w:pPr>
      <w:ind w:left="720"/>
      <w:contextualSpacing/>
    </w:pPr>
  </w:style>
  <w:style w:type="paragraph" w:styleId="TOC2">
    <w:name w:val="toc 2"/>
    <w:basedOn w:val="Normal"/>
    <w:next w:val="Normal"/>
    <w:autoRedefine/>
    <w:uiPriority w:val="39"/>
    <w:unhideWhenUsed/>
    <w:rsid w:val="00E97736"/>
    <w:pPr>
      <w:spacing w:after="0"/>
      <w:ind w:left="220"/>
    </w:pPr>
    <w:rPr>
      <w:rFonts w:asciiTheme="minorHAnsi" w:hAnsiTheme="minorHAnsi"/>
      <w:b/>
      <w:bCs/>
    </w:rPr>
  </w:style>
  <w:style w:type="paragraph" w:styleId="Header">
    <w:name w:val="header"/>
    <w:basedOn w:val="Normal"/>
    <w:link w:val="HeaderChar"/>
    <w:uiPriority w:val="99"/>
    <w:unhideWhenUsed/>
    <w:rsid w:val="00E977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7736"/>
    <w:rPr>
      <w:rFonts w:ascii="Calibri" w:hAnsi="Calibri" w:cs="Calibri"/>
      <w:sz w:val="22"/>
      <w:szCs w:val="22"/>
    </w:rPr>
  </w:style>
  <w:style w:type="paragraph" w:styleId="Footer">
    <w:name w:val="footer"/>
    <w:basedOn w:val="Normal"/>
    <w:link w:val="FooterChar"/>
    <w:uiPriority w:val="99"/>
    <w:unhideWhenUsed/>
    <w:rsid w:val="00E977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736"/>
    <w:rPr>
      <w:rFonts w:ascii="Calibri" w:hAnsi="Calibri" w:cs="Calibri"/>
      <w:sz w:val="22"/>
      <w:szCs w:val="22"/>
    </w:rPr>
  </w:style>
  <w:style w:type="paragraph" w:styleId="TOC1">
    <w:name w:val="toc 1"/>
    <w:basedOn w:val="Normal"/>
    <w:next w:val="Normal"/>
    <w:autoRedefine/>
    <w:uiPriority w:val="39"/>
    <w:unhideWhenUsed/>
    <w:rsid w:val="00E97736"/>
    <w:pPr>
      <w:spacing w:before="120" w:after="0"/>
    </w:pPr>
    <w:rPr>
      <w:rFonts w:asciiTheme="minorHAnsi" w:hAnsiTheme="minorHAnsi"/>
      <w:b/>
      <w:bCs/>
      <w:sz w:val="24"/>
      <w:szCs w:val="24"/>
    </w:rPr>
  </w:style>
  <w:style w:type="character" w:styleId="Hyperlink">
    <w:name w:val="Hyperlink"/>
    <w:basedOn w:val="DefaultParagraphFont"/>
    <w:uiPriority w:val="99"/>
    <w:unhideWhenUsed/>
    <w:rsid w:val="00E97736"/>
    <w:rPr>
      <w:color w:val="0563C1" w:themeColor="hyperlink"/>
      <w:u w:val="single"/>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E97736"/>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E97736"/>
    <w:rPr>
      <w:rFonts w:ascii="Verdana" w:eastAsia="Times New Roman" w:hAnsi="Verdana" w:cs="Times New Roman"/>
      <w:sz w:val="18"/>
    </w:rPr>
  </w:style>
  <w:style w:type="paragraph" w:styleId="Caption">
    <w:name w:val="caption"/>
    <w:basedOn w:val="Normal"/>
    <w:next w:val="Normal"/>
    <w:uiPriority w:val="35"/>
    <w:unhideWhenUsed/>
    <w:qFormat/>
    <w:rsid w:val="00E97736"/>
    <w:pPr>
      <w:spacing w:line="240" w:lineRule="auto"/>
    </w:pPr>
    <w:rPr>
      <w:b/>
      <w:bCs/>
      <w:color w:val="4472C4" w:themeColor="accent1"/>
      <w:sz w:val="18"/>
      <w:szCs w:val="18"/>
    </w:rPr>
  </w:style>
  <w:style w:type="paragraph" w:customStyle="1" w:styleId="Style1">
    <w:name w:val="Style1"/>
    <w:basedOn w:val="NormalIndent"/>
    <w:link w:val="Style1Char"/>
    <w:qFormat/>
    <w:rsid w:val="00E97736"/>
  </w:style>
  <w:style w:type="character" w:customStyle="1" w:styleId="Style1Char">
    <w:name w:val="Style1 Char"/>
    <w:basedOn w:val="NormalIndentChar"/>
    <w:link w:val="Style1"/>
    <w:rsid w:val="00E97736"/>
    <w:rPr>
      <w:rFonts w:ascii="Verdana" w:eastAsia="Times New Roman" w:hAnsi="Verdana" w:cs="Times New Roman"/>
      <w:sz w:val="18"/>
    </w:rPr>
  </w:style>
  <w:style w:type="paragraph" w:styleId="TableofFigures">
    <w:name w:val="table of figures"/>
    <w:basedOn w:val="Normal"/>
    <w:next w:val="Normal"/>
    <w:uiPriority w:val="99"/>
    <w:unhideWhenUsed/>
    <w:rsid w:val="00E97736"/>
    <w:pPr>
      <w:spacing w:after="0"/>
      <w:ind w:left="440" w:hanging="440"/>
    </w:pPr>
    <w:rPr>
      <w:smallCaps/>
      <w:sz w:val="20"/>
      <w:szCs w:val="20"/>
    </w:rPr>
  </w:style>
  <w:style w:type="character" w:styleId="Strong">
    <w:name w:val="Strong"/>
    <w:basedOn w:val="DefaultParagraphFont"/>
    <w:uiPriority w:val="22"/>
    <w:qFormat/>
    <w:rsid w:val="00E97736"/>
    <w:rPr>
      <w:b/>
      <w:bCs/>
    </w:rPr>
  </w:style>
  <w:style w:type="character" w:customStyle="1" w:styleId="Heading5Char">
    <w:name w:val="Heading 5 Char"/>
    <w:basedOn w:val="DefaultParagraphFont"/>
    <w:link w:val="Heading5"/>
    <w:uiPriority w:val="9"/>
    <w:rsid w:val="004F0EAD"/>
    <w:rPr>
      <w:rFonts w:asciiTheme="majorHAnsi" w:eastAsiaTheme="majorEastAsia" w:hAnsiTheme="majorHAnsi" w:cstheme="majorBidi"/>
      <w:color w:val="2F5496" w:themeColor="accent1" w:themeShade="BF"/>
      <w:sz w:val="22"/>
      <w:szCs w:val="22"/>
    </w:rPr>
  </w:style>
  <w:style w:type="paragraph" w:styleId="NoSpacing">
    <w:name w:val="No Spacing"/>
    <w:uiPriority w:val="1"/>
    <w:qFormat/>
    <w:rsid w:val="004F0EAD"/>
    <w:pPr>
      <w:autoSpaceDE w:val="0"/>
      <w:autoSpaceDN w:val="0"/>
      <w:adjustRightInd w:val="0"/>
    </w:pPr>
    <w:rPr>
      <w:rFonts w:ascii="Calibri" w:hAnsi="Calibri" w:cs="Calibri"/>
      <w:sz w:val="22"/>
      <w:szCs w:val="22"/>
    </w:rPr>
  </w:style>
  <w:style w:type="character" w:customStyle="1" w:styleId="Heading6Char">
    <w:name w:val="Heading 6 Char"/>
    <w:basedOn w:val="DefaultParagraphFont"/>
    <w:link w:val="Heading6"/>
    <w:uiPriority w:val="9"/>
    <w:rsid w:val="004F0EAD"/>
    <w:rPr>
      <w:rFonts w:asciiTheme="majorHAnsi" w:eastAsiaTheme="majorEastAsia" w:hAnsiTheme="majorHAnsi" w:cstheme="majorBidi"/>
      <w:color w:val="1F3763" w:themeColor="accent1" w:themeShade="7F"/>
      <w:sz w:val="22"/>
      <w:szCs w:val="22"/>
    </w:rPr>
  </w:style>
  <w:style w:type="paragraph" w:styleId="Subtitle">
    <w:name w:val="Subtitle"/>
    <w:basedOn w:val="Normal"/>
    <w:next w:val="Normal"/>
    <w:link w:val="SubtitleChar"/>
    <w:uiPriority w:val="11"/>
    <w:qFormat/>
    <w:rsid w:val="004F0EAD"/>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4F0EAD"/>
    <w:rPr>
      <w:rFonts w:eastAsiaTheme="minorEastAsia"/>
      <w:color w:val="5A5A5A" w:themeColor="text1" w:themeTint="A5"/>
      <w:spacing w:val="15"/>
      <w:sz w:val="22"/>
      <w:szCs w:val="22"/>
    </w:rPr>
  </w:style>
  <w:style w:type="paragraph" w:styleId="TOCHeading">
    <w:name w:val="TOC Heading"/>
    <w:basedOn w:val="Heading1"/>
    <w:next w:val="Normal"/>
    <w:uiPriority w:val="39"/>
    <w:unhideWhenUsed/>
    <w:qFormat/>
    <w:rsid w:val="00F73D08"/>
    <w:pPr>
      <w:keepNext/>
      <w:keepLines/>
      <w:numPr>
        <w:numId w:val="0"/>
      </w:numPr>
      <w:autoSpaceDE/>
      <w:autoSpaceDN/>
      <w:adjustRightInd/>
      <w:spacing w:before="480" w:after="0"/>
      <w:contextualSpacing w:val="0"/>
      <w:outlineLvl w:val="9"/>
    </w:pPr>
    <w:rPr>
      <w:rFonts w:asciiTheme="majorHAnsi" w:eastAsiaTheme="majorEastAsia" w:hAnsiTheme="majorHAnsi" w:cstheme="majorBidi"/>
      <w:bCs/>
      <w:caps w:val="0"/>
      <w:color w:val="2F5496" w:themeColor="accent1" w:themeShade="BF"/>
      <w:sz w:val="28"/>
      <w:szCs w:val="28"/>
      <w:lang w:val="en-US"/>
    </w:rPr>
  </w:style>
  <w:style w:type="paragraph" w:styleId="TOC3">
    <w:name w:val="toc 3"/>
    <w:basedOn w:val="Normal"/>
    <w:next w:val="Normal"/>
    <w:autoRedefine/>
    <w:uiPriority w:val="39"/>
    <w:semiHidden/>
    <w:unhideWhenUsed/>
    <w:rsid w:val="00F73D08"/>
    <w:pPr>
      <w:spacing w:after="0"/>
      <w:ind w:left="440"/>
    </w:pPr>
    <w:rPr>
      <w:rFonts w:asciiTheme="minorHAnsi" w:hAnsiTheme="minorHAnsi"/>
    </w:rPr>
  </w:style>
  <w:style w:type="paragraph" w:styleId="TOC4">
    <w:name w:val="toc 4"/>
    <w:basedOn w:val="Normal"/>
    <w:next w:val="Normal"/>
    <w:autoRedefine/>
    <w:uiPriority w:val="39"/>
    <w:semiHidden/>
    <w:unhideWhenUsed/>
    <w:rsid w:val="00F73D08"/>
    <w:pPr>
      <w:spacing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F73D08"/>
    <w:pPr>
      <w:spacing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F73D08"/>
    <w:pPr>
      <w:spacing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F73D08"/>
    <w:pPr>
      <w:spacing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F73D08"/>
    <w:pPr>
      <w:spacing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F73D08"/>
    <w:pPr>
      <w:spacing w:after="0"/>
      <w:ind w:left="1760"/>
    </w:pPr>
    <w:rPr>
      <w:rFonts w:asciiTheme="minorHAnsi" w:hAnsiTheme="minorHAnsi"/>
      <w:sz w:val="20"/>
      <w:szCs w:val="20"/>
    </w:rPr>
  </w:style>
  <w:style w:type="character" w:styleId="CommentReference">
    <w:name w:val="annotation reference"/>
    <w:basedOn w:val="DefaultParagraphFont"/>
    <w:uiPriority w:val="99"/>
    <w:semiHidden/>
    <w:unhideWhenUsed/>
    <w:rsid w:val="004065D9"/>
    <w:rPr>
      <w:sz w:val="18"/>
      <w:szCs w:val="18"/>
    </w:rPr>
  </w:style>
  <w:style w:type="paragraph" w:styleId="CommentText">
    <w:name w:val="annotation text"/>
    <w:basedOn w:val="Normal"/>
    <w:link w:val="CommentTextChar"/>
    <w:uiPriority w:val="99"/>
    <w:semiHidden/>
    <w:unhideWhenUsed/>
    <w:rsid w:val="004065D9"/>
    <w:pPr>
      <w:spacing w:line="240" w:lineRule="auto"/>
    </w:pPr>
    <w:rPr>
      <w:sz w:val="24"/>
      <w:szCs w:val="24"/>
    </w:rPr>
  </w:style>
  <w:style w:type="character" w:customStyle="1" w:styleId="CommentTextChar">
    <w:name w:val="Comment Text Char"/>
    <w:basedOn w:val="DefaultParagraphFont"/>
    <w:link w:val="CommentText"/>
    <w:uiPriority w:val="99"/>
    <w:semiHidden/>
    <w:rsid w:val="004065D9"/>
    <w:rPr>
      <w:rFonts w:ascii="Calibri" w:hAnsi="Calibri" w:cs="Calibri"/>
    </w:rPr>
  </w:style>
  <w:style w:type="paragraph" w:styleId="CommentSubject">
    <w:name w:val="annotation subject"/>
    <w:basedOn w:val="CommentText"/>
    <w:next w:val="CommentText"/>
    <w:link w:val="CommentSubjectChar"/>
    <w:uiPriority w:val="99"/>
    <w:semiHidden/>
    <w:unhideWhenUsed/>
    <w:rsid w:val="004065D9"/>
    <w:rPr>
      <w:b/>
      <w:bCs/>
      <w:sz w:val="20"/>
      <w:szCs w:val="20"/>
    </w:rPr>
  </w:style>
  <w:style w:type="character" w:customStyle="1" w:styleId="CommentSubjectChar">
    <w:name w:val="Comment Subject Char"/>
    <w:basedOn w:val="CommentTextChar"/>
    <w:link w:val="CommentSubject"/>
    <w:uiPriority w:val="99"/>
    <w:semiHidden/>
    <w:rsid w:val="004065D9"/>
    <w:rPr>
      <w:rFonts w:ascii="Calibri" w:hAnsi="Calibri" w:cs="Calibri"/>
      <w:b/>
      <w:bCs/>
      <w:sz w:val="20"/>
      <w:szCs w:val="20"/>
    </w:rPr>
  </w:style>
  <w:style w:type="paragraph" w:styleId="BalloonText">
    <w:name w:val="Balloon Text"/>
    <w:basedOn w:val="Normal"/>
    <w:link w:val="BalloonTextChar"/>
    <w:uiPriority w:val="99"/>
    <w:semiHidden/>
    <w:unhideWhenUsed/>
    <w:rsid w:val="004065D9"/>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065D9"/>
    <w:rPr>
      <w:rFonts w:ascii="Times New Roman" w:hAnsi="Times New Roman" w:cs="Times New Roman"/>
      <w:sz w:val="18"/>
      <w:szCs w:val="18"/>
    </w:rPr>
  </w:style>
  <w:style w:type="character" w:styleId="PageNumber">
    <w:name w:val="page number"/>
    <w:basedOn w:val="DefaultParagraphFont"/>
    <w:uiPriority w:val="99"/>
    <w:semiHidden/>
    <w:unhideWhenUsed/>
    <w:rsid w:val="00B80C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0980555">
      <w:bodyDiv w:val="1"/>
      <w:marLeft w:val="0"/>
      <w:marRight w:val="0"/>
      <w:marTop w:val="0"/>
      <w:marBottom w:val="0"/>
      <w:divBdr>
        <w:top w:val="none" w:sz="0" w:space="0" w:color="auto"/>
        <w:left w:val="none" w:sz="0" w:space="0" w:color="auto"/>
        <w:bottom w:val="none" w:sz="0" w:space="0" w:color="auto"/>
        <w:right w:val="none" w:sz="0" w:space="0" w:color="auto"/>
      </w:divBdr>
    </w:div>
    <w:div w:id="151262732">
      <w:bodyDiv w:val="1"/>
      <w:marLeft w:val="0"/>
      <w:marRight w:val="0"/>
      <w:marTop w:val="0"/>
      <w:marBottom w:val="0"/>
      <w:divBdr>
        <w:top w:val="none" w:sz="0" w:space="0" w:color="auto"/>
        <w:left w:val="none" w:sz="0" w:space="0" w:color="auto"/>
        <w:bottom w:val="none" w:sz="0" w:space="0" w:color="auto"/>
        <w:right w:val="none" w:sz="0" w:space="0" w:color="auto"/>
      </w:divBdr>
    </w:div>
    <w:div w:id="890264124">
      <w:bodyDiv w:val="1"/>
      <w:marLeft w:val="0"/>
      <w:marRight w:val="0"/>
      <w:marTop w:val="0"/>
      <w:marBottom w:val="0"/>
      <w:divBdr>
        <w:top w:val="none" w:sz="0" w:space="0" w:color="auto"/>
        <w:left w:val="none" w:sz="0" w:space="0" w:color="auto"/>
        <w:bottom w:val="none" w:sz="0" w:space="0" w:color="auto"/>
        <w:right w:val="none" w:sz="0" w:space="0" w:color="auto"/>
      </w:divBdr>
    </w:div>
    <w:div w:id="1774544602">
      <w:bodyDiv w:val="1"/>
      <w:marLeft w:val="0"/>
      <w:marRight w:val="0"/>
      <w:marTop w:val="0"/>
      <w:marBottom w:val="0"/>
      <w:divBdr>
        <w:top w:val="none" w:sz="0" w:space="0" w:color="auto"/>
        <w:left w:val="none" w:sz="0" w:space="0" w:color="auto"/>
        <w:bottom w:val="none" w:sz="0" w:space="0" w:color="auto"/>
        <w:right w:val="none" w:sz="0" w:space="0" w:color="auto"/>
      </w:divBdr>
    </w:div>
    <w:div w:id="1801995907">
      <w:bodyDiv w:val="1"/>
      <w:marLeft w:val="0"/>
      <w:marRight w:val="0"/>
      <w:marTop w:val="0"/>
      <w:marBottom w:val="0"/>
      <w:divBdr>
        <w:top w:val="none" w:sz="0" w:space="0" w:color="auto"/>
        <w:left w:val="none" w:sz="0" w:space="0" w:color="auto"/>
        <w:bottom w:val="none" w:sz="0" w:space="0" w:color="auto"/>
        <w:right w:val="none" w:sz="0" w:space="0" w:color="auto"/>
      </w:divBdr>
    </w:div>
    <w:div w:id="200732353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cx-journey.com/2016/09/the-5-whys-getting-to-root-of-matter.html" TargetMode="External"/><Relationship Id="rId21" Type="http://schemas.openxmlformats.org/officeDocument/2006/relationships/hyperlink" Target="https://www.researchgate.net/figure/A-generic-representation-of-the-Ishikawa-diagram-aka-Fishbone-diagram_fig1_317196193" TargetMode="External"/><Relationship Id="rId22" Type="http://schemas.openxmlformats.org/officeDocument/2006/relationships/hyperlink" Target="https://www.oecd.org/finance/financial-education/FinEdSchool_web.pdf" TargetMode="External"/><Relationship Id="rId23" Type="http://schemas.openxmlformats.org/officeDocument/2006/relationships/hyperlink" Target="http://www.jcdecaux.co.uk/summary" TargetMode="External"/><Relationship Id="rId24" Type="http://schemas.openxmlformats.org/officeDocument/2006/relationships/hyperlink" Target="https://www.mindtools.com/pages/article/newTMC_5W.htm" TargetMode="External"/><Relationship Id="rId25" Type="http://schemas.openxmlformats.org/officeDocument/2006/relationships/hyperlink" Target="http://dx.doi.org/10.1787/9789264270282-en" TargetMode="External"/><Relationship Id="rId26" Type="http://schemas.openxmlformats.org/officeDocument/2006/relationships/hyperlink" Target="https://whatis.techtarget.com/definition/fishbone-diagram" TargetMode="External"/><Relationship Id="rId27" Type="http://schemas.openxmlformats.org/officeDocument/2006/relationships/hyperlink" Target="https://www.savethestudent.org/money/student-money-survey-2016.html" TargetMode="External"/><Relationship Id="rId28" Type="http://schemas.openxmlformats.org/officeDocument/2006/relationships/hyperlink" Target="https://www.isixsigma.com/tools-templates/cause-effect/determine-root-cause-5-whys/" TargetMode="External"/><Relationship Id="rId29" Type="http://schemas.openxmlformats.org/officeDocument/2006/relationships/hyperlink" Target="https://www.statista.com/topics/1164/social-networks/"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studentlifestart.com/challenge/outdoor-advert/" TargetMode="External"/><Relationship Id="rId31" Type="http://schemas.openxmlformats.org/officeDocument/2006/relationships/hyperlink" Target="https://gov.wales/statistics-and-research/financial-literacy-pse-framework/?lang=en" TargetMode="External"/><Relationship Id="rId32" Type="http://schemas.openxmlformats.org/officeDocument/2006/relationships/fontTable" Target="fontTable.xml"/><Relationship Id="rId9" Type="http://schemas.openxmlformats.org/officeDocument/2006/relationships/header" Target="header1.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theme" Target="theme/theme1.xml"/><Relationship Id="rId10" Type="http://schemas.openxmlformats.org/officeDocument/2006/relationships/footer" Target="footer1.xml"/><Relationship Id="rId11" Type="http://schemas.openxmlformats.org/officeDocument/2006/relationships/image" Target="media/image2.png"/><Relationship Id="rId12" Type="http://schemas.openxmlformats.org/officeDocument/2006/relationships/image" Target="media/image3.png"/><Relationship Id="rId13" Type="http://schemas.openxmlformats.org/officeDocument/2006/relationships/image" Target="media/image4.png"/><Relationship Id="rId14" Type="http://schemas.openxmlformats.org/officeDocument/2006/relationships/header" Target="header2.xml"/><Relationship Id="rId15" Type="http://schemas.openxmlformats.org/officeDocument/2006/relationships/header" Target="header3.xml"/><Relationship Id="rId16" Type="http://schemas.openxmlformats.org/officeDocument/2006/relationships/hyperlink" Target="https://www.young-money.org.uk/sites/default/files/APPG%20on%20Financial%20Education%20for%20Young%20People%20-Final%20Report%20-%20May%202016.pdf" TargetMode="External"/><Relationship Id="rId17" Type="http://schemas.openxmlformats.org/officeDocument/2006/relationships/hyperlink" Target="https://www.independent.co.uk/news/uk/home-news/england-financial-literacy-shopping-trip-change-numeracy-mental-arithmetic-a8255951.html" TargetMode="External"/><Relationship Id="rId18" Type="http://schemas.openxmlformats.org/officeDocument/2006/relationships/hyperlink" Target="http://www.mtmfec.org/utah-is-teaching-financial-literacy-in-high-school-classrooms-and-its-working/" TargetMode="External"/><Relationship Id="rId19" Type="http://schemas.openxmlformats.org/officeDocument/2006/relationships/hyperlink" Target="https://www.theguardian.com/money/2008/aug/14/studentfinance.clear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7BDEACF8-3498-9A45-82A6-CEDA74214F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1015</TotalTime>
  <Pages>15</Pages>
  <Words>3719</Words>
  <Characters>21202</Characters>
  <Application>Microsoft Macintosh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24872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Collins</dc:creator>
  <cp:keywords/>
  <dc:description/>
  <cp:lastModifiedBy>Amy Collins</cp:lastModifiedBy>
  <cp:revision>71</cp:revision>
  <dcterms:created xsi:type="dcterms:W3CDTF">2018-03-29T10:08:00Z</dcterms:created>
  <dcterms:modified xsi:type="dcterms:W3CDTF">2018-05-04T20:11:00Z</dcterms:modified>
</cp:coreProperties>
</file>