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8287B8" w14:textId="48879166" w:rsidR="00181B95" w:rsidRPr="00181B95" w:rsidRDefault="00181B95">
      <w:pPr>
        <w:rPr>
          <w:rFonts w:ascii="Arial Black" w:hAnsi="Arial Black" w:cs="Arial"/>
          <w:sz w:val="24"/>
          <w:szCs w:val="24"/>
          <w:u w:val="single"/>
        </w:rPr>
      </w:pPr>
      <w:r w:rsidRPr="00181B95">
        <w:rPr>
          <w:rFonts w:ascii="Arial Black" w:hAnsi="Arial Black" w:cs="Arial"/>
          <w:sz w:val="24"/>
          <w:szCs w:val="24"/>
        </w:rPr>
        <w:t xml:space="preserve">                                    </w:t>
      </w:r>
      <w:r w:rsidRPr="00181B95">
        <w:rPr>
          <w:rFonts w:ascii="Arial Black" w:hAnsi="Arial Black" w:cs="Arial"/>
          <w:sz w:val="24"/>
          <w:szCs w:val="24"/>
          <w:u w:val="single"/>
        </w:rPr>
        <w:t>Community@CampusLife</w:t>
      </w:r>
    </w:p>
    <w:p w14:paraId="58CB71D0" w14:textId="77777777" w:rsidR="00181B95" w:rsidRPr="00181B95" w:rsidRDefault="00181B95">
      <w:pPr>
        <w:rPr>
          <w:rFonts w:ascii="Arial Black" w:hAnsi="Arial Black" w:cs="Arial"/>
          <w:sz w:val="24"/>
          <w:szCs w:val="24"/>
        </w:rPr>
      </w:pPr>
    </w:p>
    <w:p w14:paraId="3C17CA0E" w14:textId="77777777" w:rsidR="00181B95" w:rsidRDefault="00181B95">
      <w:pPr>
        <w:rPr>
          <w:rFonts w:ascii="Arial" w:hAnsi="Arial" w:cs="Arial"/>
          <w:sz w:val="24"/>
          <w:szCs w:val="24"/>
        </w:rPr>
      </w:pPr>
    </w:p>
    <w:p w14:paraId="115563B9" w14:textId="0FDA1301" w:rsidR="003A2F4E" w:rsidRDefault="008F7139">
      <w:pPr>
        <w:rPr>
          <w:rFonts w:ascii="Arial" w:hAnsi="Arial" w:cs="Arial"/>
          <w:sz w:val="24"/>
          <w:szCs w:val="24"/>
        </w:rPr>
      </w:pPr>
      <w:r w:rsidRPr="008F7139">
        <w:rPr>
          <w:rFonts w:ascii="Arial" w:hAnsi="Arial" w:cs="Arial"/>
          <w:sz w:val="24"/>
          <w:szCs w:val="24"/>
        </w:rPr>
        <w:t>Promoting Positive Engagement: Community@CampusLife in Swansea</w:t>
      </w:r>
    </w:p>
    <w:p w14:paraId="6A22F39B" w14:textId="624F68B3" w:rsidR="008F7139" w:rsidRDefault="008F7139">
      <w:pPr>
        <w:rPr>
          <w:rFonts w:ascii="Arial" w:hAnsi="Arial" w:cs="Arial"/>
          <w:sz w:val="24"/>
          <w:szCs w:val="24"/>
        </w:rPr>
      </w:pPr>
      <w:r w:rsidRPr="008F7139">
        <w:rPr>
          <w:rFonts w:ascii="Arial" w:hAnsi="Arial" w:cs="Arial"/>
          <w:sz w:val="24"/>
          <w:szCs w:val="24"/>
        </w:rPr>
        <w:t>Swansea University is more than just an academic institution; it is a thriving community in which students are not only learners but also active participants in their communities. The Community@CampusLife project, which promotes positive involvement between students and the larger local community, is at the heart of this healthy coexistence. This programme aims to foster a strong sense of belonging, collaboration, and mutual support among students and their neighbours through a variety of activities and necessary services.</w:t>
      </w:r>
      <w:r w:rsidRPr="008F7139">
        <w:t xml:space="preserve"> </w:t>
      </w:r>
      <w:r w:rsidRPr="008F7139">
        <w:rPr>
          <w:rFonts w:ascii="Arial" w:hAnsi="Arial" w:cs="Arial"/>
          <w:sz w:val="24"/>
          <w:szCs w:val="24"/>
        </w:rPr>
        <w:t>The border between university life and the local community is blurred in Swansea, producing a unique setting in which students blend into the rich tapestry of the city's neighbourhoods. Community@CampusLife acts as a link between these two worlds, establishing an attitude of inclusion and shared responsibility. It enables students to achieve academically while also being active contributors to the vibrancy and well-being of the local community.</w:t>
      </w:r>
      <w:r w:rsidR="00420DE5" w:rsidRPr="00420DE5">
        <w:t xml:space="preserve"> </w:t>
      </w:r>
      <w:r w:rsidR="00420DE5" w:rsidRPr="00420DE5">
        <w:rPr>
          <w:rFonts w:ascii="Arial" w:hAnsi="Arial" w:cs="Arial"/>
          <w:sz w:val="24"/>
          <w:szCs w:val="24"/>
        </w:rPr>
        <w:t>This effort is dedicated to ensuring that students recognise the importance of their presence in the community through a variety of innovative programmes and initiatives. It serves as a reminder that Swansea University students are more than simply students; they are also valuable members of a larger ecosystem, where their constructive participation can have a long-term and transformative impact.</w:t>
      </w:r>
    </w:p>
    <w:p w14:paraId="45B5E982" w14:textId="77777777" w:rsidR="00420DE5" w:rsidRDefault="00420DE5">
      <w:pPr>
        <w:rPr>
          <w:rFonts w:ascii="Arial" w:hAnsi="Arial" w:cs="Arial"/>
          <w:sz w:val="24"/>
          <w:szCs w:val="24"/>
        </w:rPr>
      </w:pPr>
    </w:p>
    <w:p w14:paraId="48DC3084" w14:textId="47C11A6E" w:rsidR="00420DE5" w:rsidRPr="00420DE5" w:rsidRDefault="00420DE5" w:rsidP="00420DE5">
      <w:pPr>
        <w:rPr>
          <w:rFonts w:ascii="Arial" w:hAnsi="Arial" w:cs="Arial"/>
          <w:sz w:val="24"/>
          <w:szCs w:val="24"/>
        </w:rPr>
      </w:pPr>
      <w:r w:rsidRPr="00420DE5">
        <w:rPr>
          <w:rFonts w:ascii="Arial" w:hAnsi="Arial" w:cs="Arial"/>
          <w:sz w:val="24"/>
          <w:szCs w:val="24"/>
        </w:rPr>
        <w:t>Active and Involved: The Community's Role at Campus Life</w:t>
      </w:r>
    </w:p>
    <w:p w14:paraId="423E1FCE" w14:textId="77777777" w:rsidR="00420DE5" w:rsidRPr="00420DE5" w:rsidRDefault="00420DE5" w:rsidP="00420DE5">
      <w:pPr>
        <w:rPr>
          <w:rFonts w:ascii="Arial" w:hAnsi="Arial" w:cs="Arial"/>
          <w:sz w:val="24"/>
          <w:szCs w:val="24"/>
        </w:rPr>
      </w:pPr>
    </w:p>
    <w:p w14:paraId="2267AE4C" w14:textId="3820BEDD" w:rsidR="00420DE5" w:rsidRDefault="00420DE5" w:rsidP="00420DE5">
      <w:pPr>
        <w:rPr>
          <w:rFonts w:ascii="Arial" w:hAnsi="Arial" w:cs="Arial"/>
          <w:sz w:val="24"/>
          <w:szCs w:val="24"/>
        </w:rPr>
      </w:pPr>
      <w:r w:rsidRPr="00420DE5">
        <w:rPr>
          <w:rFonts w:ascii="Arial" w:hAnsi="Arial" w:cs="Arial"/>
          <w:sz w:val="24"/>
          <w:szCs w:val="24"/>
        </w:rPr>
        <w:t>Swansea University's Community@CampusLife team is a vibrant and engaged force. Their purpose is to bridge the gap between students and the surrounding community, ensuring that beneficial encounters and cooperation benefit both groups. This group is constantly on the go, participating in a variety of activities and initiatives aimed at fostering links between students and the larger community.</w:t>
      </w:r>
      <w:r>
        <w:rPr>
          <w:rFonts w:ascii="Arial" w:hAnsi="Arial" w:cs="Arial"/>
          <w:sz w:val="24"/>
          <w:szCs w:val="24"/>
        </w:rPr>
        <w:t xml:space="preserve">          </w:t>
      </w:r>
      <w:r w:rsidRPr="00420DE5">
        <w:rPr>
          <w:rFonts w:ascii="Arial" w:hAnsi="Arial" w:cs="Arial"/>
          <w:sz w:val="24"/>
          <w:szCs w:val="24"/>
        </w:rPr>
        <w:t>Community@CampusLife collaborates with the local community in a variety of ways, including supporting the local council with waste and litter pop-up events. These activities not only contribute to a cleaner and more sustainable environment but also reflect students' devotion to their community. Furthermore, the team organises a variety of community events, such as dances, to benefit the community.</w:t>
      </w:r>
    </w:p>
    <w:p w14:paraId="1E999A1E" w14:textId="77777777" w:rsidR="00420DE5" w:rsidRDefault="00420DE5" w:rsidP="00420DE5">
      <w:pPr>
        <w:rPr>
          <w:rFonts w:ascii="Arial" w:hAnsi="Arial" w:cs="Arial"/>
          <w:sz w:val="24"/>
          <w:szCs w:val="24"/>
        </w:rPr>
      </w:pPr>
    </w:p>
    <w:p w14:paraId="7F119976" w14:textId="77777777" w:rsidR="00420DE5" w:rsidRPr="00420DE5" w:rsidRDefault="00420DE5" w:rsidP="00420DE5">
      <w:pPr>
        <w:rPr>
          <w:rFonts w:ascii="Arial" w:hAnsi="Arial" w:cs="Arial"/>
          <w:sz w:val="24"/>
          <w:szCs w:val="24"/>
        </w:rPr>
      </w:pPr>
      <w:r w:rsidRPr="00420DE5">
        <w:rPr>
          <w:rFonts w:ascii="Arial" w:hAnsi="Arial" w:cs="Arial"/>
          <w:sz w:val="24"/>
          <w:szCs w:val="24"/>
        </w:rPr>
        <w:t>Supporting Off-Campus Students with Equal Access</w:t>
      </w:r>
    </w:p>
    <w:p w14:paraId="61395141" w14:textId="77777777" w:rsidR="00420DE5" w:rsidRPr="00420DE5" w:rsidRDefault="00420DE5" w:rsidP="00420DE5">
      <w:pPr>
        <w:rPr>
          <w:rFonts w:ascii="Arial" w:hAnsi="Arial" w:cs="Arial"/>
          <w:sz w:val="24"/>
          <w:szCs w:val="24"/>
        </w:rPr>
      </w:pPr>
    </w:p>
    <w:p w14:paraId="0A449C52" w14:textId="41248E72" w:rsidR="008C0949" w:rsidRDefault="00420DE5" w:rsidP="008C0949">
      <w:pPr>
        <w:rPr>
          <w:rFonts w:ascii="Arial" w:hAnsi="Arial" w:cs="Arial"/>
          <w:sz w:val="24"/>
          <w:szCs w:val="24"/>
        </w:rPr>
      </w:pPr>
      <w:r w:rsidRPr="00420DE5">
        <w:rPr>
          <w:rFonts w:ascii="Arial" w:hAnsi="Arial" w:cs="Arial"/>
          <w:sz w:val="24"/>
          <w:szCs w:val="24"/>
        </w:rPr>
        <w:t xml:space="preserve">Students living in Purpose Built Student Accommodation (PBSA) off-campus are considered </w:t>
      </w:r>
      <w:r>
        <w:rPr>
          <w:rFonts w:ascii="Arial" w:hAnsi="Arial" w:cs="Arial"/>
          <w:sz w:val="24"/>
          <w:szCs w:val="24"/>
        </w:rPr>
        <w:t xml:space="preserve">an </w:t>
      </w:r>
      <w:r w:rsidRPr="00420DE5">
        <w:rPr>
          <w:rFonts w:ascii="Arial" w:hAnsi="Arial" w:cs="Arial"/>
          <w:sz w:val="24"/>
          <w:szCs w:val="24"/>
        </w:rPr>
        <w:t xml:space="preserve">important part of the Swansea University community. Recognising the </w:t>
      </w:r>
      <w:r w:rsidRPr="00420DE5">
        <w:rPr>
          <w:rFonts w:ascii="Arial" w:hAnsi="Arial" w:cs="Arial"/>
          <w:sz w:val="24"/>
          <w:szCs w:val="24"/>
        </w:rPr>
        <w:lastRenderedPageBreak/>
        <w:t>importance of ensuring that these students have fair access to the entire range of Campus Life programmes and experiences, the Community@CampusLife team works to close the gap.</w:t>
      </w:r>
      <w:r w:rsidRPr="00420DE5">
        <w:t xml:space="preserve"> </w:t>
      </w:r>
      <w:r w:rsidRPr="00420DE5">
        <w:rPr>
          <w:rFonts w:ascii="Arial" w:hAnsi="Arial" w:cs="Arial"/>
          <w:sz w:val="24"/>
          <w:szCs w:val="24"/>
        </w:rPr>
        <w:t>Working together with local PBSAs, the team coordinates a number of projects targeted at providing students living off-campus with a seamless university experience. Regular events and drop-in sessions provide opportunities for these students to participate in and engage with the larger campus community. Off-campus students are not barred from participating in dynamic university life, whether it is attending a community event, getting support services, or participating in campus activities.</w:t>
      </w:r>
      <w:r w:rsidR="008C0949" w:rsidRPr="008C0949">
        <w:t xml:space="preserve"> </w:t>
      </w:r>
      <w:r w:rsidR="008C0949" w:rsidRPr="008C0949">
        <w:rPr>
          <w:rFonts w:ascii="Arial" w:hAnsi="Arial" w:cs="Arial"/>
          <w:sz w:val="24"/>
          <w:szCs w:val="24"/>
        </w:rPr>
        <w:t xml:space="preserve">This inclusive approach not only increases students' sense of belonging but also demonstrates Swansea University's commitment to ensuring that all students, regardless of residential status, have access to the rich tapestry of experiences and services available. It symbolises </w:t>
      </w:r>
      <w:r w:rsidR="008C0949">
        <w:rPr>
          <w:rFonts w:ascii="Arial" w:hAnsi="Arial" w:cs="Arial"/>
          <w:sz w:val="24"/>
          <w:szCs w:val="24"/>
        </w:rPr>
        <w:t>a</w:t>
      </w:r>
      <w:r w:rsidR="008C0949" w:rsidRPr="008C0949">
        <w:rPr>
          <w:rFonts w:ascii="Arial" w:hAnsi="Arial" w:cs="Arial"/>
          <w:sz w:val="24"/>
          <w:szCs w:val="24"/>
        </w:rPr>
        <w:t xml:space="preserve"> sense of community and unity, emphasising that each student's contribution is </w:t>
      </w:r>
      <w:proofErr w:type="gramStart"/>
      <w:r w:rsidR="008C0949" w:rsidRPr="008C0949">
        <w:rPr>
          <w:rFonts w:ascii="Arial" w:hAnsi="Arial" w:cs="Arial"/>
          <w:sz w:val="24"/>
          <w:szCs w:val="24"/>
        </w:rPr>
        <w:t>recognised</w:t>
      </w:r>
      <w:proofErr w:type="gramEnd"/>
      <w:r w:rsidR="008C0949" w:rsidRPr="008C0949">
        <w:rPr>
          <w:rFonts w:ascii="Arial" w:hAnsi="Arial" w:cs="Arial"/>
          <w:sz w:val="24"/>
          <w:szCs w:val="24"/>
        </w:rPr>
        <w:t xml:space="preserve"> and that each student has an equal right to the resources and assistance they require to excel in their academic journey.</w:t>
      </w:r>
    </w:p>
    <w:p w14:paraId="43FCE4CA" w14:textId="77777777" w:rsidR="008C0949" w:rsidRDefault="008C0949" w:rsidP="008C0949">
      <w:pPr>
        <w:rPr>
          <w:rFonts w:ascii="Arial" w:hAnsi="Arial" w:cs="Arial"/>
          <w:sz w:val="24"/>
          <w:szCs w:val="24"/>
        </w:rPr>
      </w:pPr>
    </w:p>
    <w:p w14:paraId="61BD616E" w14:textId="052DAAC4" w:rsidR="008C0949" w:rsidRPr="008C0949" w:rsidRDefault="008C0949" w:rsidP="008C0949">
      <w:pPr>
        <w:rPr>
          <w:rFonts w:ascii="Arial" w:hAnsi="Arial" w:cs="Arial"/>
          <w:sz w:val="24"/>
          <w:szCs w:val="24"/>
        </w:rPr>
      </w:pPr>
      <w:r w:rsidRPr="008C0949">
        <w:t xml:space="preserve"> </w:t>
      </w:r>
      <w:r w:rsidRPr="008C0949">
        <w:rPr>
          <w:rFonts w:ascii="Arial" w:hAnsi="Arial" w:cs="Arial"/>
          <w:sz w:val="24"/>
          <w:szCs w:val="24"/>
        </w:rPr>
        <w:t>Active Participation at the Heart of the Community</w:t>
      </w:r>
    </w:p>
    <w:p w14:paraId="394FAD40" w14:textId="77777777" w:rsidR="008C0949" w:rsidRPr="008C0949" w:rsidRDefault="008C0949" w:rsidP="008C0949">
      <w:pPr>
        <w:rPr>
          <w:rFonts w:ascii="Arial" w:hAnsi="Arial" w:cs="Arial"/>
          <w:sz w:val="24"/>
          <w:szCs w:val="24"/>
        </w:rPr>
      </w:pPr>
    </w:p>
    <w:p w14:paraId="713ADD90" w14:textId="77777777" w:rsidR="008C0949" w:rsidRDefault="008C0949" w:rsidP="008C0949">
      <w:pPr>
        <w:rPr>
          <w:rFonts w:ascii="Arial" w:hAnsi="Arial" w:cs="Arial"/>
          <w:sz w:val="24"/>
          <w:szCs w:val="24"/>
        </w:rPr>
      </w:pPr>
      <w:r w:rsidRPr="008C0949">
        <w:rPr>
          <w:rFonts w:ascii="Arial" w:hAnsi="Arial" w:cs="Arial"/>
          <w:sz w:val="24"/>
          <w:szCs w:val="24"/>
        </w:rPr>
        <w:t>Community@CampusLife's reach stretches far beyond the bounds of Swansea University's campus. This dynamic staff takes pleasure in its active participation in the larger local community. They play an important role in improving the overall community experience by forming partnerships with local Police Community Support Officers (PCSOs) and actively participating in community visits.</w:t>
      </w:r>
      <w:r w:rsidRPr="008C0949">
        <w:t xml:space="preserve"> </w:t>
      </w:r>
      <w:r w:rsidRPr="008C0949">
        <w:rPr>
          <w:rFonts w:ascii="Arial" w:hAnsi="Arial" w:cs="Arial"/>
          <w:sz w:val="24"/>
          <w:szCs w:val="24"/>
        </w:rPr>
        <w:t>Community@CampusLife team members actively engage with local residents and students living off-campus, working closely with PCSOs. They deal with a variety of concerns, offer aid, and contribute to community safety. This involvement extends beyond the university campus and into the neighbourhoods where students and long-term residents live.</w:t>
      </w:r>
      <w:r>
        <w:rPr>
          <w:rFonts w:ascii="Arial" w:hAnsi="Arial" w:cs="Arial"/>
          <w:sz w:val="24"/>
          <w:szCs w:val="24"/>
        </w:rPr>
        <w:t xml:space="preserve"> </w:t>
      </w:r>
      <w:r w:rsidRPr="008C0949">
        <w:rPr>
          <w:rFonts w:ascii="Arial" w:hAnsi="Arial" w:cs="Arial"/>
          <w:sz w:val="24"/>
          <w:szCs w:val="24"/>
        </w:rPr>
        <w:t>Their active participation not only guarantees that community problems are addressed as soon as possible, but it also builds a deep sense of trust and cooperation between the institution and the local community. It represents Swansea University as an engaged, responsible, and responsive neighbour committed to improving the general quality of life in the town it calls home.</w:t>
      </w:r>
      <w:r w:rsidRPr="008C0949">
        <w:t xml:space="preserve"> </w:t>
      </w:r>
      <w:r w:rsidRPr="008C0949">
        <w:rPr>
          <w:rFonts w:ascii="Arial" w:hAnsi="Arial" w:cs="Arial"/>
          <w:sz w:val="24"/>
          <w:szCs w:val="24"/>
        </w:rPr>
        <w:t>This engagement goes beyond a university's traditional functions, expressing the concepts of community cooperation and shared responsibility. It demonstrates Community@CampusLife's dedication to fostering an environment in which students, local people, and the university collaborate together to build a stronger and more resilient community for all.</w:t>
      </w:r>
    </w:p>
    <w:p w14:paraId="57DDC490" w14:textId="77777777" w:rsidR="008C0949" w:rsidRDefault="008C0949" w:rsidP="008C0949">
      <w:pPr>
        <w:rPr>
          <w:rFonts w:ascii="Arial" w:hAnsi="Arial" w:cs="Arial"/>
          <w:sz w:val="24"/>
          <w:szCs w:val="24"/>
        </w:rPr>
      </w:pPr>
    </w:p>
    <w:p w14:paraId="2CACEE5F" w14:textId="7A52DC63" w:rsidR="008C0949" w:rsidRPr="008C0949" w:rsidRDefault="008C0949" w:rsidP="008C0949">
      <w:pPr>
        <w:rPr>
          <w:rFonts w:ascii="Arial" w:hAnsi="Arial" w:cs="Arial"/>
          <w:sz w:val="24"/>
          <w:szCs w:val="24"/>
        </w:rPr>
      </w:pPr>
      <w:r w:rsidRPr="008C0949">
        <w:t xml:space="preserve"> </w:t>
      </w:r>
      <w:r w:rsidRPr="008C0949">
        <w:rPr>
          <w:rFonts w:ascii="Arial" w:hAnsi="Arial" w:cs="Arial"/>
          <w:sz w:val="24"/>
          <w:szCs w:val="24"/>
        </w:rPr>
        <w:t>The Community Grant Promotes Positive Change</w:t>
      </w:r>
    </w:p>
    <w:p w14:paraId="014175CD" w14:textId="77777777" w:rsidR="008C0949" w:rsidRPr="008C0949" w:rsidRDefault="008C0949" w:rsidP="008C0949">
      <w:pPr>
        <w:rPr>
          <w:rFonts w:ascii="Arial" w:hAnsi="Arial" w:cs="Arial"/>
          <w:sz w:val="24"/>
          <w:szCs w:val="24"/>
        </w:rPr>
      </w:pPr>
    </w:p>
    <w:p w14:paraId="4750F14B" w14:textId="0930DC03" w:rsidR="008C0949" w:rsidRPr="008C0949" w:rsidRDefault="008C0949" w:rsidP="008C0949">
      <w:pPr>
        <w:rPr>
          <w:rFonts w:ascii="Arial" w:hAnsi="Arial" w:cs="Arial"/>
          <w:sz w:val="24"/>
          <w:szCs w:val="24"/>
        </w:rPr>
      </w:pPr>
      <w:r w:rsidRPr="008C0949">
        <w:rPr>
          <w:rFonts w:ascii="Arial" w:hAnsi="Arial" w:cs="Arial"/>
          <w:sz w:val="24"/>
          <w:szCs w:val="24"/>
        </w:rPr>
        <w:t xml:space="preserve">The Community Grant initiative is a shining example of Community@CampusLife's dedication to </w:t>
      </w:r>
      <w:r>
        <w:rPr>
          <w:rFonts w:ascii="Arial" w:hAnsi="Arial" w:cs="Arial"/>
          <w:sz w:val="24"/>
          <w:szCs w:val="24"/>
        </w:rPr>
        <w:t>promoting</w:t>
      </w:r>
      <w:r w:rsidRPr="008C0949">
        <w:rPr>
          <w:rFonts w:ascii="Arial" w:hAnsi="Arial" w:cs="Arial"/>
          <w:sz w:val="24"/>
          <w:szCs w:val="24"/>
        </w:rPr>
        <w:t xml:space="preserve"> positive involvement and social responsibility. This </w:t>
      </w:r>
      <w:r w:rsidRPr="008C0949">
        <w:rPr>
          <w:rFonts w:ascii="Arial" w:hAnsi="Arial" w:cs="Arial"/>
          <w:sz w:val="24"/>
          <w:szCs w:val="24"/>
        </w:rPr>
        <w:lastRenderedPageBreak/>
        <w:t>programme is a beacon of empowerment, providing student societies with the ability to have a tangible and long-term impact on geographical communities that house both students and local residents.</w:t>
      </w:r>
    </w:p>
    <w:p w14:paraId="0745B074" w14:textId="77777777" w:rsidR="008C0949" w:rsidRPr="008C0949" w:rsidRDefault="008C0949" w:rsidP="008C0949">
      <w:pPr>
        <w:rPr>
          <w:rFonts w:ascii="Arial" w:hAnsi="Arial" w:cs="Arial"/>
          <w:sz w:val="24"/>
          <w:szCs w:val="24"/>
        </w:rPr>
      </w:pPr>
    </w:p>
    <w:p w14:paraId="5428C4FB" w14:textId="6D415DCD" w:rsidR="00420DE5" w:rsidRDefault="008C0949" w:rsidP="006F442B">
      <w:pPr>
        <w:rPr>
          <w:rFonts w:ascii="Arial" w:hAnsi="Arial" w:cs="Arial"/>
          <w:sz w:val="24"/>
          <w:szCs w:val="24"/>
        </w:rPr>
      </w:pPr>
      <w:r w:rsidRPr="008C0949">
        <w:rPr>
          <w:rFonts w:ascii="Arial" w:hAnsi="Arial" w:cs="Arial"/>
          <w:sz w:val="24"/>
          <w:szCs w:val="24"/>
        </w:rPr>
        <w:t>The heart of the Community Grant is its capacity to provide financial support to student clubs with innovative ideas for community benefit, with grants of up to £250. These projects range from small-scale yet significant actions like litter pick-ups and beautification projects to large-scale community gatherings that bring people together.</w:t>
      </w:r>
      <w:r w:rsidR="006F442B" w:rsidRPr="006F442B">
        <w:t xml:space="preserve"> </w:t>
      </w:r>
      <w:r w:rsidR="006F442B" w:rsidRPr="006F442B">
        <w:rPr>
          <w:rFonts w:ascii="Arial" w:hAnsi="Arial" w:cs="Arial"/>
          <w:sz w:val="24"/>
          <w:szCs w:val="24"/>
        </w:rPr>
        <w:t xml:space="preserve">During their academic journey, this initiative allows students to be active participants in promoting good change in the communities where they live. It </w:t>
      </w:r>
      <w:r w:rsidR="006F442B">
        <w:rPr>
          <w:rFonts w:ascii="Arial" w:hAnsi="Arial" w:cs="Arial"/>
          <w:sz w:val="24"/>
          <w:szCs w:val="24"/>
        </w:rPr>
        <w:t>instils</w:t>
      </w:r>
      <w:r w:rsidR="006F442B" w:rsidRPr="006F442B">
        <w:rPr>
          <w:rFonts w:ascii="Arial" w:hAnsi="Arial" w:cs="Arial"/>
          <w:sz w:val="24"/>
          <w:szCs w:val="24"/>
        </w:rPr>
        <w:t xml:space="preserve"> the ideals of social responsibility and citizenship in pupils, encouraging them to take ownership of their surroundings and contribute positively to their well-being. Students are not only learners but also change agents through the Community Grant, demonstrating their dedication to creating a real difference in the lives of both their fellow students and local communities.</w:t>
      </w:r>
      <w:r w:rsidR="006F442B">
        <w:rPr>
          <w:rFonts w:ascii="Arial" w:hAnsi="Arial" w:cs="Arial"/>
          <w:sz w:val="24"/>
          <w:szCs w:val="24"/>
        </w:rPr>
        <w:t xml:space="preserve"> </w:t>
      </w:r>
      <w:r w:rsidR="006F442B" w:rsidRPr="006F442B">
        <w:rPr>
          <w:rFonts w:ascii="Arial" w:hAnsi="Arial" w:cs="Arial"/>
          <w:sz w:val="24"/>
          <w:szCs w:val="24"/>
        </w:rPr>
        <w:t>Community@CampusLife develops a sense of agency, leadership, and shared responsibility by providing the means and motivation for student groups to take the lead in community projects. It demonstrates the notion that positive change begins with individual actions and that students can play a critical part in building stronger, more integrated, and thriving communities through collaborative activities.</w:t>
      </w:r>
    </w:p>
    <w:p w14:paraId="1733F7A3" w14:textId="77777777" w:rsidR="006F442B" w:rsidRDefault="006F442B" w:rsidP="006F442B">
      <w:pPr>
        <w:rPr>
          <w:rFonts w:ascii="Arial" w:hAnsi="Arial" w:cs="Arial"/>
          <w:sz w:val="24"/>
          <w:szCs w:val="24"/>
        </w:rPr>
      </w:pPr>
    </w:p>
    <w:p w14:paraId="088D8B14" w14:textId="77777777" w:rsidR="006F442B" w:rsidRPr="006F442B" w:rsidRDefault="006F442B" w:rsidP="006F442B">
      <w:pPr>
        <w:rPr>
          <w:rFonts w:ascii="Arial" w:hAnsi="Arial" w:cs="Arial"/>
          <w:sz w:val="24"/>
          <w:szCs w:val="24"/>
        </w:rPr>
      </w:pPr>
      <w:r w:rsidRPr="006F442B">
        <w:rPr>
          <w:rFonts w:ascii="Arial" w:hAnsi="Arial" w:cs="Arial"/>
          <w:sz w:val="24"/>
          <w:szCs w:val="24"/>
        </w:rPr>
        <w:t>Community Building Through Participation</w:t>
      </w:r>
    </w:p>
    <w:p w14:paraId="391D44A0" w14:textId="77777777" w:rsidR="006F442B" w:rsidRPr="006F442B" w:rsidRDefault="006F442B" w:rsidP="006F442B">
      <w:pPr>
        <w:rPr>
          <w:rFonts w:ascii="Arial" w:hAnsi="Arial" w:cs="Arial"/>
          <w:sz w:val="24"/>
          <w:szCs w:val="24"/>
        </w:rPr>
      </w:pPr>
    </w:p>
    <w:p w14:paraId="59D0B85C" w14:textId="32DE771B" w:rsidR="006F442B" w:rsidRDefault="006F442B" w:rsidP="006F442B">
      <w:pPr>
        <w:rPr>
          <w:rFonts w:ascii="Arial" w:hAnsi="Arial" w:cs="Arial"/>
          <w:sz w:val="24"/>
          <w:szCs w:val="24"/>
        </w:rPr>
      </w:pPr>
      <w:r w:rsidRPr="006F442B">
        <w:rPr>
          <w:rFonts w:ascii="Arial" w:hAnsi="Arial" w:cs="Arial"/>
          <w:sz w:val="24"/>
          <w:szCs w:val="24"/>
        </w:rPr>
        <w:t>Swansea University's Community@CampusLife project demonstrates the university's dedication to creating healthy involvement between students and the local community. This effort contributes to the building of lively, connected, and mutually supporting communities by active participation in various community events, collaborations with PBSAs, collaboration with local authorities, and the Community Grant programme. Students at Swansea University not only receive a great education, but they also have the opportunity to become active, responsible, and involved members of their local communities, having a positive and lasting impact on the towns they touch.</w:t>
      </w:r>
    </w:p>
    <w:p w14:paraId="603A6ADF" w14:textId="77777777" w:rsidR="006F442B" w:rsidRDefault="006F442B" w:rsidP="006F442B">
      <w:pPr>
        <w:rPr>
          <w:rFonts w:ascii="Arial" w:hAnsi="Arial" w:cs="Arial"/>
          <w:sz w:val="24"/>
          <w:szCs w:val="24"/>
        </w:rPr>
      </w:pPr>
    </w:p>
    <w:p w14:paraId="206F45A0" w14:textId="05E51FA8" w:rsidR="006F442B" w:rsidRPr="00181B95" w:rsidRDefault="006F442B" w:rsidP="006F442B">
      <w:pPr>
        <w:rPr>
          <w:rFonts w:ascii="Arial Black" w:hAnsi="Arial Black" w:cs="Arial"/>
          <w:sz w:val="24"/>
          <w:szCs w:val="24"/>
          <w:u w:val="single"/>
        </w:rPr>
      </w:pPr>
      <w:r w:rsidRPr="00181B95">
        <w:rPr>
          <w:rFonts w:ascii="Arial Black" w:hAnsi="Arial Black" w:cs="Arial"/>
          <w:sz w:val="24"/>
          <w:szCs w:val="24"/>
          <w:u w:val="single"/>
        </w:rPr>
        <w:t xml:space="preserve">References </w:t>
      </w:r>
    </w:p>
    <w:p w14:paraId="01366AEE" w14:textId="77777777" w:rsidR="00181B95" w:rsidRPr="00181B95" w:rsidRDefault="00181B95" w:rsidP="00181B95">
      <w:pPr>
        <w:ind w:left="720" w:right="284" w:hanging="720"/>
        <w:rPr>
          <w:rFonts w:ascii="Arial" w:hAnsi="Arial" w:cs="Arial"/>
          <w:sz w:val="24"/>
          <w:szCs w:val="24"/>
        </w:rPr>
      </w:pPr>
      <w:r w:rsidRPr="00181B95">
        <w:rPr>
          <w:rFonts w:ascii="Arial" w:hAnsi="Arial" w:cs="Arial"/>
          <w:sz w:val="24"/>
          <w:szCs w:val="24"/>
        </w:rPr>
        <w:t>Anderson, R. B. (1998). Mid-Course Correction: Toward a Sustainable Enterprise: The Interface Model. Chelsea Green Publishing.</w:t>
      </w:r>
    </w:p>
    <w:p w14:paraId="1FB0EF26" w14:textId="77777777" w:rsidR="00181B95" w:rsidRPr="00181B95" w:rsidRDefault="00181B95" w:rsidP="00181B95">
      <w:pPr>
        <w:ind w:left="720" w:right="284" w:hanging="720"/>
        <w:rPr>
          <w:rFonts w:ascii="Arial" w:hAnsi="Arial" w:cs="Arial"/>
          <w:sz w:val="24"/>
          <w:szCs w:val="24"/>
        </w:rPr>
      </w:pPr>
    </w:p>
    <w:p w14:paraId="61D3519B" w14:textId="77777777" w:rsidR="00181B95" w:rsidRPr="00181B95" w:rsidRDefault="00181B95" w:rsidP="00181B95">
      <w:pPr>
        <w:ind w:left="720" w:right="284" w:hanging="720"/>
        <w:rPr>
          <w:rFonts w:ascii="Arial" w:hAnsi="Arial" w:cs="Arial"/>
          <w:sz w:val="24"/>
          <w:szCs w:val="24"/>
        </w:rPr>
      </w:pPr>
      <w:r w:rsidRPr="00181B95">
        <w:rPr>
          <w:rFonts w:ascii="Arial" w:hAnsi="Arial" w:cs="Arial"/>
          <w:sz w:val="24"/>
          <w:szCs w:val="24"/>
        </w:rPr>
        <w:t>Bansal, P., &amp; DesJardine, M. R. (2014). Business Sustainability: It Is about Time. Strategic Organization, 12(1), 70-78.</w:t>
      </w:r>
    </w:p>
    <w:p w14:paraId="02EE939F" w14:textId="77777777" w:rsidR="00181B95" w:rsidRPr="00181B95" w:rsidRDefault="00181B95" w:rsidP="00181B95">
      <w:pPr>
        <w:ind w:left="720" w:right="284" w:hanging="720"/>
        <w:rPr>
          <w:rFonts w:ascii="Arial" w:hAnsi="Arial" w:cs="Arial"/>
          <w:sz w:val="24"/>
          <w:szCs w:val="24"/>
        </w:rPr>
      </w:pPr>
    </w:p>
    <w:p w14:paraId="15A1F090" w14:textId="77777777" w:rsidR="00181B95" w:rsidRPr="00181B95" w:rsidRDefault="00181B95" w:rsidP="00181B95">
      <w:pPr>
        <w:ind w:left="720" w:right="284" w:hanging="720"/>
        <w:rPr>
          <w:rFonts w:ascii="Arial" w:hAnsi="Arial" w:cs="Arial"/>
          <w:sz w:val="24"/>
          <w:szCs w:val="24"/>
        </w:rPr>
      </w:pPr>
      <w:r w:rsidRPr="00181B95">
        <w:rPr>
          <w:rFonts w:ascii="Arial" w:hAnsi="Arial" w:cs="Arial"/>
          <w:sz w:val="24"/>
          <w:szCs w:val="24"/>
        </w:rPr>
        <w:lastRenderedPageBreak/>
        <w:t>Elkington, J., &amp; Hartigan, P. (2008). The Power of Unreasonable People: How Social Entrepreneurs Create Markets That Change the World. Harvard Business Press.</w:t>
      </w:r>
    </w:p>
    <w:p w14:paraId="009687D4" w14:textId="77777777" w:rsidR="00181B95" w:rsidRPr="00181B95" w:rsidRDefault="00181B95" w:rsidP="00181B95">
      <w:pPr>
        <w:ind w:left="720" w:right="284" w:hanging="720"/>
        <w:rPr>
          <w:rFonts w:ascii="Arial" w:hAnsi="Arial" w:cs="Arial"/>
          <w:sz w:val="24"/>
          <w:szCs w:val="24"/>
        </w:rPr>
      </w:pPr>
    </w:p>
    <w:p w14:paraId="29E58D62" w14:textId="77777777" w:rsidR="00181B95" w:rsidRPr="00181B95" w:rsidRDefault="00181B95" w:rsidP="00181B95">
      <w:pPr>
        <w:ind w:left="720" w:right="284" w:hanging="720"/>
        <w:rPr>
          <w:rFonts w:ascii="Arial" w:hAnsi="Arial" w:cs="Arial"/>
          <w:sz w:val="24"/>
          <w:szCs w:val="24"/>
        </w:rPr>
      </w:pPr>
      <w:r w:rsidRPr="00181B95">
        <w:rPr>
          <w:rFonts w:ascii="Arial" w:hAnsi="Arial" w:cs="Arial"/>
          <w:sz w:val="24"/>
          <w:szCs w:val="24"/>
        </w:rPr>
        <w:t>Hawken, P., Lovins, A., &amp; Lovins, L. H. (1999). Natural Capitalism: Creating the Next Industrial Revolution. Little, Brown.</w:t>
      </w:r>
    </w:p>
    <w:p w14:paraId="666DB960" w14:textId="77777777" w:rsidR="00181B95" w:rsidRPr="00181B95" w:rsidRDefault="00181B95" w:rsidP="00181B95">
      <w:pPr>
        <w:ind w:left="720" w:right="284" w:hanging="720"/>
        <w:rPr>
          <w:rFonts w:ascii="Arial" w:hAnsi="Arial" w:cs="Arial"/>
          <w:sz w:val="24"/>
          <w:szCs w:val="24"/>
        </w:rPr>
      </w:pPr>
    </w:p>
    <w:p w14:paraId="1A6D75E0" w14:textId="77777777" w:rsidR="00181B95" w:rsidRPr="00181B95" w:rsidRDefault="00181B95" w:rsidP="00181B95">
      <w:pPr>
        <w:ind w:left="720" w:right="284" w:hanging="720"/>
        <w:rPr>
          <w:rFonts w:ascii="Arial" w:hAnsi="Arial" w:cs="Arial"/>
          <w:sz w:val="24"/>
          <w:szCs w:val="24"/>
        </w:rPr>
      </w:pPr>
      <w:r w:rsidRPr="00181B95">
        <w:rPr>
          <w:rFonts w:ascii="Arial" w:hAnsi="Arial" w:cs="Arial"/>
          <w:sz w:val="24"/>
          <w:szCs w:val="24"/>
        </w:rPr>
        <w:t>Hart, S. L. (1997). Beyond Greening: Strategies for a Sustainable World. Harvard Business Review, 75(1), 66-76.</w:t>
      </w:r>
    </w:p>
    <w:p w14:paraId="744FD402" w14:textId="77777777" w:rsidR="00181B95" w:rsidRPr="00181B95" w:rsidRDefault="00181B95" w:rsidP="00181B95">
      <w:pPr>
        <w:ind w:left="720" w:right="284" w:hanging="720"/>
        <w:rPr>
          <w:rFonts w:ascii="Arial" w:hAnsi="Arial" w:cs="Arial"/>
          <w:sz w:val="24"/>
          <w:szCs w:val="24"/>
        </w:rPr>
      </w:pPr>
    </w:p>
    <w:p w14:paraId="3585556D" w14:textId="77777777" w:rsidR="00181B95" w:rsidRPr="00181B95" w:rsidRDefault="00181B95" w:rsidP="00181B95">
      <w:pPr>
        <w:ind w:left="720" w:right="284" w:hanging="720"/>
        <w:rPr>
          <w:rFonts w:ascii="Arial" w:hAnsi="Arial" w:cs="Arial"/>
          <w:sz w:val="24"/>
          <w:szCs w:val="24"/>
        </w:rPr>
      </w:pPr>
      <w:r w:rsidRPr="00181B95">
        <w:rPr>
          <w:rFonts w:ascii="Arial" w:hAnsi="Arial" w:cs="Arial"/>
          <w:sz w:val="24"/>
          <w:szCs w:val="24"/>
        </w:rPr>
        <w:t>Porter, M. E., &amp; Kramer, M. R. (2011). Creating Shared Value. Harvard Business Review, 89(1/2), 62-77.</w:t>
      </w:r>
    </w:p>
    <w:p w14:paraId="572B0472" w14:textId="77777777" w:rsidR="00181B95" w:rsidRPr="00181B95" w:rsidRDefault="00181B95" w:rsidP="00181B95">
      <w:pPr>
        <w:ind w:left="720" w:right="284" w:hanging="720"/>
        <w:rPr>
          <w:rFonts w:ascii="Arial" w:hAnsi="Arial" w:cs="Arial"/>
          <w:sz w:val="24"/>
          <w:szCs w:val="24"/>
        </w:rPr>
      </w:pPr>
    </w:p>
    <w:p w14:paraId="28567F0E" w14:textId="77777777" w:rsidR="00181B95" w:rsidRPr="00181B95" w:rsidRDefault="00181B95" w:rsidP="00181B95">
      <w:pPr>
        <w:ind w:left="720" w:right="284" w:hanging="720"/>
        <w:rPr>
          <w:rFonts w:ascii="Arial" w:hAnsi="Arial" w:cs="Arial"/>
          <w:sz w:val="24"/>
          <w:szCs w:val="24"/>
        </w:rPr>
      </w:pPr>
      <w:r w:rsidRPr="00181B95">
        <w:rPr>
          <w:rFonts w:ascii="Arial" w:hAnsi="Arial" w:cs="Arial"/>
          <w:sz w:val="24"/>
          <w:szCs w:val="24"/>
        </w:rPr>
        <w:t>Schaltegger, S., &amp; Wagner, M. (2006). Managing the Business Case for Sustainability: The Integration of Social, Environmental, and Economic Performance. Greenleaf Publishing.</w:t>
      </w:r>
    </w:p>
    <w:p w14:paraId="1954F64F" w14:textId="77777777" w:rsidR="00181B95" w:rsidRPr="00181B95" w:rsidRDefault="00181B95" w:rsidP="00181B95">
      <w:pPr>
        <w:ind w:left="720" w:right="284" w:hanging="720"/>
        <w:rPr>
          <w:rFonts w:ascii="Arial" w:hAnsi="Arial" w:cs="Arial"/>
          <w:sz w:val="24"/>
          <w:szCs w:val="24"/>
        </w:rPr>
      </w:pPr>
    </w:p>
    <w:p w14:paraId="6B79ED58" w14:textId="77777777" w:rsidR="00181B95" w:rsidRPr="00181B95" w:rsidRDefault="00181B95" w:rsidP="00181B95">
      <w:pPr>
        <w:ind w:left="720" w:right="284" w:hanging="720"/>
        <w:rPr>
          <w:rFonts w:ascii="Arial" w:hAnsi="Arial" w:cs="Arial"/>
          <w:sz w:val="24"/>
          <w:szCs w:val="24"/>
        </w:rPr>
      </w:pPr>
      <w:r w:rsidRPr="00181B95">
        <w:rPr>
          <w:rFonts w:ascii="Arial" w:hAnsi="Arial" w:cs="Arial"/>
          <w:sz w:val="24"/>
          <w:szCs w:val="24"/>
        </w:rPr>
        <w:t>Senge, P. M. (2006). The Necessary Revolution: How Individuals and Organizations Are Working Together to Create a Sustainable World. Crown Business.</w:t>
      </w:r>
    </w:p>
    <w:p w14:paraId="3F932F19" w14:textId="77777777" w:rsidR="00181B95" w:rsidRPr="00181B95" w:rsidRDefault="00181B95" w:rsidP="00181B95">
      <w:pPr>
        <w:ind w:left="720" w:right="284" w:hanging="720"/>
        <w:rPr>
          <w:rFonts w:ascii="Arial" w:hAnsi="Arial" w:cs="Arial"/>
          <w:sz w:val="24"/>
          <w:szCs w:val="24"/>
        </w:rPr>
      </w:pPr>
    </w:p>
    <w:p w14:paraId="0C829BBD" w14:textId="77777777" w:rsidR="00181B95" w:rsidRPr="00181B95" w:rsidRDefault="00181B95" w:rsidP="00181B95">
      <w:pPr>
        <w:ind w:left="720" w:right="284" w:hanging="720"/>
        <w:rPr>
          <w:rFonts w:ascii="Arial" w:hAnsi="Arial" w:cs="Arial"/>
          <w:sz w:val="24"/>
          <w:szCs w:val="24"/>
        </w:rPr>
      </w:pPr>
      <w:r w:rsidRPr="00181B95">
        <w:rPr>
          <w:rFonts w:ascii="Arial" w:hAnsi="Arial" w:cs="Arial"/>
          <w:sz w:val="24"/>
          <w:szCs w:val="24"/>
        </w:rPr>
        <w:t>Tuckman, B. W. (1965). Developmental sequence in small groups. Psychological Bulletin, 63(6), 384-399.</w:t>
      </w:r>
    </w:p>
    <w:p w14:paraId="099D6A58" w14:textId="77777777" w:rsidR="00181B95" w:rsidRPr="00181B95" w:rsidRDefault="00181B95" w:rsidP="00181B95">
      <w:pPr>
        <w:ind w:left="720" w:right="284" w:hanging="720"/>
        <w:rPr>
          <w:rFonts w:ascii="Arial" w:hAnsi="Arial" w:cs="Arial"/>
          <w:sz w:val="24"/>
          <w:szCs w:val="24"/>
        </w:rPr>
      </w:pPr>
    </w:p>
    <w:p w14:paraId="02A88FDB" w14:textId="7EAFE038" w:rsidR="006F442B" w:rsidRDefault="00181B95" w:rsidP="00181B95">
      <w:pPr>
        <w:ind w:left="720" w:right="284" w:hanging="720"/>
        <w:rPr>
          <w:rFonts w:ascii="Arial" w:hAnsi="Arial" w:cs="Arial"/>
          <w:sz w:val="24"/>
          <w:szCs w:val="24"/>
        </w:rPr>
      </w:pPr>
      <w:r w:rsidRPr="00181B95">
        <w:rPr>
          <w:rFonts w:ascii="Arial" w:hAnsi="Arial" w:cs="Arial"/>
          <w:sz w:val="24"/>
          <w:szCs w:val="24"/>
        </w:rPr>
        <w:t>Yunus, M. (2007). Creating a World without Poverty: Social Business and the Future of Capitalism. Public Affairs.</w:t>
      </w:r>
    </w:p>
    <w:p w14:paraId="72C0E1DE" w14:textId="77777777" w:rsidR="000022C1" w:rsidRDefault="000022C1" w:rsidP="00181B95">
      <w:pPr>
        <w:ind w:left="720" w:right="284" w:hanging="720"/>
        <w:rPr>
          <w:rFonts w:ascii="Arial" w:hAnsi="Arial" w:cs="Arial"/>
          <w:sz w:val="24"/>
          <w:szCs w:val="24"/>
        </w:rPr>
      </w:pPr>
    </w:p>
    <w:p w14:paraId="34E199B4" w14:textId="77777777" w:rsidR="000022C1" w:rsidRDefault="000022C1" w:rsidP="00181B95">
      <w:pPr>
        <w:ind w:left="720" w:right="284" w:hanging="720"/>
        <w:rPr>
          <w:rFonts w:ascii="Arial" w:hAnsi="Arial" w:cs="Arial"/>
          <w:sz w:val="24"/>
          <w:szCs w:val="24"/>
        </w:rPr>
      </w:pPr>
    </w:p>
    <w:p w14:paraId="1A1286D6" w14:textId="77777777" w:rsidR="000022C1" w:rsidRDefault="000022C1" w:rsidP="00181B95">
      <w:pPr>
        <w:ind w:left="720" w:right="284" w:hanging="720"/>
        <w:rPr>
          <w:rFonts w:ascii="Arial" w:hAnsi="Arial" w:cs="Arial"/>
          <w:sz w:val="24"/>
          <w:szCs w:val="24"/>
        </w:rPr>
      </w:pPr>
    </w:p>
    <w:p w14:paraId="3F43BAB0" w14:textId="77777777" w:rsidR="000022C1" w:rsidRDefault="000022C1" w:rsidP="00181B95">
      <w:pPr>
        <w:ind w:left="720" w:right="284" w:hanging="720"/>
        <w:rPr>
          <w:rFonts w:ascii="Arial" w:hAnsi="Arial" w:cs="Arial"/>
          <w:sz w:val="24"/>
          <w:szCs w:val="24"/>
        </w:rPr>
      </w:pPr>
    </w:p>
    <w:p w14:paraId="3DAFDF58" w14:textId="77777777" w:rsidR="000022C1" w:rsidRDefault="000022C1" w:rsidP="00181B95">
      <w:pPr>
        <w:ind w:left="720" w:right="284" w:hanging="720"/>
        <w:rPr>
          <w:rFonts w:ascii="Arial" w:hAnsi="Arial" w:cs="Arial"/>
          <w:sz w:val="24"/>
          <w:szCs w:val="24"/>
        </w:rPr>
      </w:pPr>
    </w:p>
    <w:p w14:paraId="78937429" w14:textId="77777777" w:rsidR="000022C1" w:rsidRDefault="000022C1" w:rsidP="00181B95">
      <w:pPr>
        <w:ind w:left="720" w:right="284" w:hanging="720"/>
        <w:rPr>
          <w:rFonts w:ascii="Arial" w:hAnsi="Arial" w:cs="Arial"/>
          <w:sz w:val="24"/>
          <w:szCs w:val="24"/>
        </w:rPr>
      </w:pPr>
    </w:p>
    <w:p w14:paraId="5D4911B0" w14:textId="77777777" w:rsidR="000022C1" w:rsidRDefault="000022C1" w:rsidP="00181B95">
      <w:pPr>
        <w:ind w:left="720" w:right="284" w:hanging="720"/>
        <w:rPr>
          <w:rFonts w:ascii="Arial" w:hAnsi="Arial" w:cs="Arial"/>
          <w:sz w:val="24"/>
          <w:szCs w:val="24"/>
        </w:rPr>
      </w:pPr>
    </w:p>
    <w:p w14:paraId="2E01A178" w14:textId="77777777" w:rsidR="000022C1" w:rsidRDefault="000022C1" w:rsidP="00181B95">
      <w:pPr>
        <w:ind w:left="720" w:right="284" w:hanging="720"/>
        <w:rPr>
          <w:rFonts w:ascii="Arial" w:hAnsi="Arial" w:cs="Arial"/>
          <w:sz w:val="24"/>
          <w:szCs w:val="24"/>
        </w:rPr>
      </w:pPr>
    </w:p>
    <w:p w14:paraId="79613185" w14:textId="518CBBBF" w:rsidR="000022C1" w:rsidRPr="00F26BCB" w:rsidRDefault="000022C1" w:rsidP="00181B95">
      <w:pPr>
        <w:ind w:left="720" w:right="284" w:hanging="720"/>
        <w:rPr>
          <w:rFonts w:ascii="Arial" w:hAnsi="Arial" w:cs="Arial"/>
          <w:sz w:val="24"/>
          <w:szCs w:val="24"/>
        </w:rPr>
      </w:pPr>
      <w:r>
        <w:rPr>
          <w:noProof/>
        </w:rPr>
        <w:lastRenderedPageBreak/>
        <w:drawing>
          <wp:inline distT="0" distB="0" distL="0" distR="0" wp14:anchorId="1F0B7138" wp14:editId="0974E3E7">
            <wp:extent cx="5731510" cy="9357360"/>
            <wp:effectExtent l="0" t="0" r="2540" b="0"/>
            <wp:docPr id="1278468434" name="Picture 1" descr="A poster with text and pictures of kids on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8468434" name="Picture 1" descr="A poster with text and pictures of kids on a table&#10;&#10;Description automatically generated"/>
                    <pic:cNvPicPr/>
                  </pic:nvPicPr>
                  <pic:blipFill>
                    <a:blip r:embed="rId4"/>
                    <a:stretch>
                      <a:fillRect/>
                    </a:stretch>
                  </pic:blipFill>
                  <pic:spPr>
                    <a:xfrm>
                      <a:off x="0" y="0"/>
                      <a:ext cx="5731510" cy="9357360"/>
                    </a:xfrm>
                    <a:prstGeom prst="rect">
                      <a:avLst/>
                    </a:prstGeom>
                  </pic:spPr>
                </pic:pic>
              </a:graphicData>
            </a:graphic>
          </wp:inline>
        </w:drawing>
      </w:r>
    </w:p>
    <w:sectPr w:rsidR="000022C1" w:rsidRPr="00F26B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6BCB"/>
    <w:rsid w:val="000022C1"/>
    <w:rsid w:val="00181B95"/>
    <w:rsid w:val="003A2F4E"/>
    <w:rsid w:val="00420DE5"/>
    <w:rsid w:val="006F442B"/>
    <w:rsid w:val="008C0949"/>
    <w:rsid w:val="008F7139"/>
    <w:rsid w:val="00F26B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A6D9459"/>
  <w15:chartTrackingRefBased/>
  <w15:docId w15:val="{24FDADD4-8F56-4BC1-856D-C62B2F3B33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1249</Words>
  <Characters>7623</Characters>
  <Application>Microsoft Office Word</Application>
  <DocSecurity>0</DocSecurity>
  <Lines>157</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Mirabela Voican (1907947)</dc:creator>
  <cp:keywords/>
  <dc:description/>
  <cp:lastModifiedBy>Mirabela Voican (1907947)</cp:lastModifiedBy>
  <cp:revision>2</cp:revision>
  <dcterms:created xsi:type="dcterms:W3CDTF">2023-11-10T20:17:00Z</dcterms:created>
  <dcterms:modified xsi:type="dcterms:W3CDTF">2023-11-10T20:17:00Z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476e7459-d075-4c87-bfe7-998767da1067</vt:lpwstr>
  </property>
</Properties>
</file>