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7AF011" w14:textId="2ADC502D" w:rsidR="003A5CC6" w:rsidRPr="007A6929" w:rsidRDefault="003A5CC6" w:rsidP="003A5CC6">
      <w:pPr>
        <w:spacing w:line="360" w:lineRule="auto"/>
        <w:jc w:val="center"/>
        <w:rPr>
          <w:rFonts w:ascii="Arial" w:hAnsi="Arial" w:cs="Arial"/>
          <w:b/>
          <w:bCs/>
        </w:rPr>
      </w:pPr>
      <w:bookmarkStart w:id="0" w:name="_Hlk211633253"/>
      <w:r w:rsidRPr="007A6929">
        <w:rPr>
          <w:rFonts w:ascii="Arial" w:hAnsi="Arial" w:cs="Arial"/>
          <w:b/>
          <w:bCs/>
        </w:rPr>
        <w:t xml:space="preserve">Written Report (1500 words) – </w:t>
      </w:r>
      <w:r w:rsidR="007A6929" w:rsidRPr="007A6929">
        <w:rPr>
          <w:rFonts w:ascii="Arial" w:hAnsi="Arial" w:cs="Arial"/>
          <w:b/>
          <w:bCs/>
        </w:rPr>
        <w:t xml:space="preserve">Type </w:t>
      </w:r>
      <w:r w:rsidR="007A6929">
        <w:rPr>
          <w:rFonts w:ascii="Arial" w:hAnsi="Arial" w:cs="Arial"/>
          <w:b/>
          <w:bCs/>
        </w:rPr>
        <w:t>2 Diabetes</w:t>
      </w:r>
    </w:p>
    <w:p w14:paraId="4B587AD1" w14:textId="77777777" w:rsidR="003A5CC6" w:rsidRPr="007A6929" w:rsidRDefault="003A5CC6" w:rsidP="003A5CC6">
      <w:pPr>
        <w:spacing w:line="360" w:lineRule="auto"/>
        <w:jc w:val="center"/>
        <w:rPr>
          <w:rFonts w:ascii="Arial" w:hAnsi="Arial" w:cs="Arial"/>
          <w:b/>
          <w:bCs/>
        </w:rPr>
      </w:pPr>
    </w:p>
    <w:p w14:paraId="1C6C7813" w14:textId="77777777" w:rsidR="003A5CC6" w:rsidRPr="00DA7AC1" w:rsidRDefault="003A5CC6" w:rsidP="003A5CC6">
      <w:pPr>
        <w:spacing w:line="360" w:lineRule="auto"/>
        <w:rPr>
          <w:rFonts w:ascii="Arial" w:hAnsi="Arial" w:cs="Arial"/>
          <w:b/>
          <w:bCs/>
        </w:rPr>
      </w:pPr>
      <w:r w:rsidRPr="00DA7AC1">
        <w:rPr>
          <w:rFonts w:ascii="Arial" w:hAnsi="Arial" w:cs="Arial"/>
          <w:b/>
          <w:bCs/>
        </w:rPr>
        <w:t>Student Name: Khair Un Nisa Sajid</w:t>
      </w:r>
    </w:p>
    <w:p w14:paraId="084723B5" w14:textId="77777777" w:rsidR="003A5CC6" w:rsidRPr="003A5CC6" w:rsidRDefault="003A5CC6" w:rsidP="003A5CC6">
      <w:pPr>
        <w:spacing w:line="360" w:lineRule="auto"/>
        <w:rPr>
          <w:rFonts w:ascii="Arial" w:hAnsi="Arial" w:cs="Arial"/>
          <w:b/>
          <w:bCs/>
        </w:rPr>
      </w:pPr>
      <w:r w:rsidRPr="003A5CC6">
        <w:rPr>
          <w:rFonts w:ascii="Arial" w:hAnsi="Arial" w:cs="Arial"/>
          <w:b/>
          <w:bCs/>
        </w:rPr>
        <w:t>Student ID :2432522</w:t>
      </w:r>
    </w:p>
    <w:p w14:paraId="2C319013" w14:textId="71EE0ED2" w:rsidR="003A5CC6" w:rsidRPr="00CB2B1D" w:rsidRDefault="003A5CC6" w:rsidP="003A5CC6">
      <w:pPr>
        <w:spacing w:line="360" w:lineRule="auto"/>
        <w:rPr>
          <w:rFonts w:ascii="Arial" w:hAnsi="Arial" w:cs="Arial"/>
          <w:b/>
          <w:bCs/>
        </w:rPr>
      </w:pPr>
      <w:r w:rsidRPr="00CB2B1D">
        <w:rPr>
          <w:rFonts w:ascii="Arial" w:hAnsi="Arial" w:cs="Arial"/>
          <w:b/>
          <w:bCs/>
        </w:rPr>
        <w:t>Course Title :</w:t>
      </w:r>
      <w:r>
        <w:rPr>
          <w:rFonts w:ascii="Arial" w:hAnsi="Arial" w:cs="Arial"/>
          <w:b/>
          <w:bCs/>
        </w:rPr>
        <w:t xml:space="preserve">Introduction to </w:t>
      </w:r>
      <w:r w:rsidR="00816B40">
        <w:rPr>
          <w:rFonts w:ascii="Arial" w:hAnsi="Arial" w:cs="Arial"/>
          <w:b/>
          <w:bCs/>
        </w:rPr>
        <w:t>Public Health</w:t>
      </w:r>
      <w:r>
        <w:rPr>
          <w:rFonts w:ascii="Arial" w:hAnsi="Arial" w:cs="Arial"/>
          <w:b/>
          <w:bCs/>
        </w:rPr>
        <w:t xml:space="preserve"> (LCHS400</w:t>
      </w:r>
      <w:r w:rsidR="00816B40">
        <w:rPr>
          <w:rFonts w:ascii="Arial" w:hAnsi="Arial" w:cs="Arial"/>
          <w:b/>
          <w:bCs/>
        </w:rPr>
        <w:t>8</w:t>
      </w:r>
      <w:r>
        <w:rPr>
          <w:rFonts w:ascii="Arial" w:hAnsi="Arial" w:cs="Arial"/>
          <w:b/>
          <w:bCs/>
        </w:rPr>
        <w:t>_BIRM)</w:t>
      </w:r>
    </w:p>
    <w:p w14:paraId="04710106" w14:textId="0B11153E" w:rsidR="003A5CC6" w:rsidRPr="00CB2B1D" w:rsidRDefault="003A5CC6" w:rsidP="003A5CC6">
      <w:pPr>
        <w:spacing w:line="360" w:lineRule="auto"/>
        <w:rPr>
          <w:rFonts w:ascii="Arial" w:hAnsi="Arial" w:cs="Arial"/>
          <w:b/>
          <w:bCs/>
        </w:rPr>
      </w:pPr>
      <w:r w:rsidRPr="00CB2B1D">
        <w:rPr>
          <w:rFonts w:ascii="Arial" w:hAnsi="Arial" w:cs="Arial"/>
          <w:b/>
          <w:bCs/>
        </w:rPr>
        <w:t>Tutor Name :</w:t>
      </w:r>
      <w:r w:rsidR="00547417">
        <w:rPr>
          <w:rFonts w:ascii="Arial" w:hAnsi="Arial" w:cs="Arial"/>
          <w:b/>
          <w:bCs/>
        </w:rPr>
        <w:t xml:space="preserve"> Mumtaz Goolam</w:t>
      </w:r>
    </w:p>
    <w:bookmarkEnd w:id="0"/>
    <w:p w14:paraId="7764FD6F" w14:textId="77777777" w:rsidR="00EB072D" w:rsidRDefault="00EB072D" w:rsidP="005E122C">
      <w:pPr>
        <w:rPr>
          <w:lang w:val="en-US"/>
        </w:rPr>
      </w:pPr>
    </w:p>
    <w:p w14:paraId="25C5C8BE" w14:textId="77777777" w:rsidR="003A5CC6" w:rsidRDefault="003A5CC6" w:rsidP="005E122C">
      <w:pPr>
        <w:rPr>
          <w:lang w:val="en-US"/>
        </w:rPr>
      </w:pPr>
    </w:p>
    <w:p w14:paraId="7B527B60" w14:textId="77777777" w:rsidR="003A5CC6" w:rsidRDefault="003A5CC6" w:rsidP="005E122C">
      <w:pPr>
        <w:rPr>
          <w:lang w:val="en-US"/>
        </w:rPr>
      </w:pPr>
    </w:p>
    <w:p w14:paraId="0074AFF8" w14:textId="77777777" w:rsidR="003A5CC6" w:rsidRDefault="003A5CC6" w:rsidP="005E122C">
      <w:pPr>
        <w:rPr>
          <w:lang w:val="en-US"/>
        </w:rPr>
      </w:pPr>
    </w:p>
    <w:p w14:paraId="7268DF08" w14:textId="77777777" w:rsidR="003A5CC6" w:rsidRDefault="003A5CC6" w:rsidP="005E122C">
      <w:pPr>
        <w:rPr>
          <w:lang w:val="en-US"/>
        </w:rPr>
      </w:pPr>
    </w:p>
    <w:p w14:paraId="2BB31E3C" w14:textId="77777777" w:rsidR="003A5CC6" w:rsidRDefault="003A5CC6" w:rsidP="005E122C">
      <w:pPr>
        <w:rPr>
          <w:lang w:val="en-US"/>
        </w:rPr>
      </w:pPr>
    </w:p>
    <w:p w14:paraId="1AF873BB" w14:textId="77777777" w:rsidR="003A5CC6" w:rsidRDefault="003A5CC6" w:rsidP="005E122C">
      <w:pPr>
        <w:rPr>
          <w:lang w:val="en-US"/>
        </w:rPr>
      </w:pPr>
    </w:p>
    <w:p w14:paraId="6DAA130B" w14:textId="77777777" w:rsidR="003A5CC6" w:rsidRDefault="003A5CC6" w:rsidP="005E122C">
      <w:pPr>
        <w:rPr>
          <w:lang w:val="en-US"/>
        </w:rPr>
      </w:pPr>
    </w:p>
    <w:p w14:paraId="722D9F9F" w14:textId="77777777" w:rsidR="003A5CC6" w:rsidRDefault="003A5CC6" w:rsidP="005E122C">
      <w:pPr>
        <w:rPr>
          <w:lang w:val="en-US"/>
        </w:rPr>
      </w:pPr>
    </w:p>
    <w:p w14:paraId="61FA0BFE" w14:textId="77777777" w:rsidR="003A5CC6" w:rsidRDefault="003A5CC6" w:rsidP="005E122C">
      <w:pPr>
        <w:rPr>
          <w:lang w:val="en-US"/>
        </w:rPr>
      </w:pPr>
    </w:p>
    <w:p w14:paraId="4B80C3E2" w14:textId="77777777" w:rsidR="003A5CC6" w:rsidRDefault="003A5CC6" w:rsidP="005E122C">
      <w:pPr>
        <w:rPr>
          <w:lang w:val="en-US"/>
        </w:rPr>
      </w:pPr>
    </w:p>
    <w:p w14:paraId="3F666518" w14:textId="77777777" w:rsidR="003A5CC6" w:rsidRDefault="003A5CC6" w:rsidP="005E122C">
      <w:pPr>
        <w:rPr>
          <w:lang w:val="en-US"/>
        </w:rPr>
      </w:pPr>
    </w:p>
    <w:p w14:paraId="1B4E9E83" w14:textId="77777777" w:rsidR="003A5CC6" w:rsidRDefault="003A5CC6" w:rsidP="005E122C">
      <w:pPr>
        <w:rPr>
          <w:lang w:val="en-US"/>
        </w:rPr>
      </w:pPr>
    </w:p>
    <w:p w14:paraId="22E88907" w14:textId="77777777" w:rsidR="003A5CC6" w:rsidRDefault="003A5CC6" w:rsidP="005E122C">
      <w:pPr>
        <w:rPr>
          <w:lang w:val="en-US"/>
        </w:rPr>
      </w:pPr>
    </w:p>
    <w:p w14:paraId="479AF319" w14:textId="77777777" w:rsidR="003A5CC6" w:rsidRDefault="003A5CC6" w:rsidP="005E122C">
      <w:pPr>
        <w:rPr>
          <w:lang w:val="en-US"/>
        </w:rPr>
      </w:pPr>
    </w:p>
    <w:p w14:paraId="530504D3" w14:textId="77777777" w:rsidR="003A5CC6" w:rsidRDefault="003A5CC6" w:rsidP="005E122C">
      <w:pPr>
        <w:rPr>
          <w:lang w:val="en-US"/>
        </w:rPr>
      </w:pPr>
    </w:p>
    <w:p w14:paraId="770EE07F" w14:textId="77777777" w:rsidR="003A5CC6" w:rsidRDefault="003A5CC6" w:rsidP="005E122C">
      <w:pPr>
        <w:rPr>
          <w:lang w:val="en-US"/>
        </w:rPr>
      </w:pPr>
    </w:p>
    <w:p w14:paraId="4CF21ABE" w14:textId="77777777" w:rsidR="003A5CC6" w:rsidRDefault="003A5CC6" w:rsidP="005E122C">
      <w:pPr>
        <w:rPr>
          <w:lang w:val="en-US"/>
        </w:rPr>
      </w:pPr>
    </w:p>
    <w:p w14:paraId="2A1DB304" w14:textId="77777777" w:rsidR="003A5CC6" w:rsidRDefault="003A5CC6" w:rsidP="005E122C">
      <w:pPr>
        <w:rPr>
          <w:lang w:val="en-US"/>
        </w:rPr>
      </w:pPr>
    </w:p>
    <w:p w14:paraId="790CA659" w14:textId="77777777" w:rsidR="003A5CC6" w:rsidRDefault="003A5CC6" w:rsidP="005E122C">
      <w:pPr>
        <w:rPr>
          <w:lang w:val="en-US"/>
        </w:rPr>
      </w:pPr>
    </w:p>
    <w:p w14:paraId="15130EA0" w14:textId="77777777" w:rsidR="003A5CC6" w:rsidRDefault="003A5CC6" w:rsidP="005E122C">
      <w:pPr>
        <w:rPr>
          <w:lang w:val="en-US"/>
        </w:rPr>
      </w:pPr>
    </w:p>
    <w:p w14:paraId="7C4D9020" w14:textId="77777777" w:rsidR="003A5CC6" w:rsidRDefault="003A5CC6" w:rsidP="005E122C">
      <w:pPr>
        <w:rPr>
          <w:lang w:val="en-US"/>
        </w:rPr>
      </w:pPr>
    </w:p>
    <w:p w14:paraId="612F236F" w14:textId="77777777" w:rsidR="003A5CC6" w:rsidRDefault="003A5CC6" w:rsidP="005E122C">
      <w:pPr>
        <w:rPr>
          <w:lang w:val="en-US"/>
        </w:rPr>
      </w:pPr>
    </w:p>
    <w:p w14:paraId="0E667449" w14:textId="77777777" w:rsidR="003A5CC6" w:rsidRDefault="003A5CC6" w:rsidP="005E122C">
      <w:pPr>
        <w:rPr>
          <w:lang w:val="en-US"/>
        </w:rPr>
      </w:pPr>
    </w:p>
    <w:p w14:paraId="08D4941B" w14:textId="77777777" w:rsidR="007A6929" w:rsidRPr="00055E26" w:rsidRDefault="007A6929" w:rsidP="007A6929">
      <w:pPr>
        <w:rPr>
          <w:rFonts w:ascii="Arial" w:hAnsi="Arial" w:cs="Arial"/>
          <w:b/>
          <w:bCs/>
          <w:u w:val="single"/>
        </w:rPr>
      </w:pPr>
      <w:bookmarkStart w:id="1" w:name="_Hlk211633668"/>
      <w:r w:rsidRPr="00055E26">
        <w:rPr>
          <w:rFonts w:ascii="Arial" w:hAnsi="Arial" w:cs="Arial"/>
          <w:b/>
          <w:bCs/>
          <w:u w:val="single"/>
        </w:rPr>
        <w:lastRenderedPageBreak/>
        <w:t>Table of Contents</w:t>
      </w:r>
    </w:p>
    <w:p w14:paraId="5E42799E" w14:textId="77777777" w:rsidR="007A6929" w:rsidRDefault="007A6929" w:rsidP="007A6929">
      <w:pPr>
        <w:rPr>
          <w:rFonts w:ascii="Arial" w:hAnsi="Arial" w:cs="Arial"/>
          <w:b/>
          <w:bCs/>
        </w:rPr>
      </w:pPr>
    </w:p>
    <w:p w14:paraId="374089E0" w14:textId="77777777" w:rsidR="007A6929" w:rsidRDefault="007A6929" w:rsidP="007A6929">
      <w:pPr>
        <w:rPr>
          <w:rFonts w:ascii="Arial" w:hAnsi="Arial" w:cs="Arial"/>
          <w:b/>
          <w:bCs/>
        </w:rPr>
      </w:pPr>
    </w:p>
    <w:tbl>
      <w:tblPr>
        <w:tblStyle w:val="TableGrid"/>
        <w:tblW w:w="0" w:type="auto"/>
        <w:tblInd w:w="720" w:type="dxa"/>
        <w:tblLook w:val="04A0" w:firstRow="1" w:lastRow="0" w:firstColumn="1" w:lastColumn="0" w:noHBand="0" w:noVBand="1"/>
      </w:tblPr>
      <w:tblGrid>
        <w:gridCol w:w="2252"/>
        <w:gridCol w:w="3303"/>
        <w:gridCol w:w="2741"/>
      </w:tblGrid>
      <w:tr w:rsidR="007A6929" w14:paraId="426F64A8" w14:textId="77777777" w:rsidTr="00E852B3">
        <w:tc>
          <w:tcPr>
            <w:tcW w:w="2252" w:type="dxa"/>
          </w:tcPr>
          <w:p w14:paraId="41F62A4B" w14:textId="77777777" w:rsidR="007A6929" w:rsidRDefault="007A6929" w:rsidP="00E852B3">
            <w:pPr>
              <w:pStyle w:val="ListParagraph"/>
              <w:spacing w:line="360" w:lineRule="auto"/>
              <w:ind w:left="0"/>
              <w:jc w:val="center"/>
              <w:rPr>
                <w:rFonts w:ascii="Arial" w:hAnsi="Arial" w:cs="Arial"/>
                <w:b/>
                <w:bCs/>
              </w:rPr>
            </w:pPr>
            <w:r>
              <w:rPr>
                <w:rFonts w:ascii="Arial" w:hAnsi="Arial" w:cs="Arial"/>
                <w:b/>
                <w:bCs/>
              </w:rPr>
              <w:t>Task</w:t>
            </w:r>
          </w:p>
        </w:tc>
        <w:tc>
          <w:tcPr>
            <w:tcW w:w="3303" w:type="dxa"/>
          </w:tcPr>
          <w:p w14:paraId="1BC169DF" w14:textId="77777777" w:rsidR="007A6929" w:rsidRDefault="007A6929" w:rsidP="00E852B3">
            <w:pPr>
              <w:pStyle w:val="ListParagraph"/>
              <w:spacing w:line="360" w:lineRule="auto"/>
              <w:ind w:left="0"/>
              <w:jc w:val="center"/>
              <w:rPr>
                <w:rFonts w:ascii="Arial" w:hAnsi="Arial" w:cs="Arial"/>
                <w:b/>
                <w:bCs/>
              </w:rPr>
            </w:pPr>
            <w:r>
              <w:rPr>
                <w:rFonts w:ascii="Arial" w:hAnsi="Arial" w:cs="Arial"/>
                <w:b/>
                <w:bCs/>
              </w:rPr>
              <w:t>Description</w:t>
            </w:r>
          </w:p>
        </w:tc>
        <w:tc>
          <w:tcPr>
            <w:tcW w:w="2741" w:type="dxa"/>
          </w:tcPr>
          <w:p w14:paraId="660755B1" w14:textId="77777777" w:rsidR="007A6929" w:rsidRDefault="007A6929" w:rsidP="00E852B3">
            <w:pPr>
              <w:pStyle w:val="ListParagraph"/>
              <w:spacing w:line="360" w:lineRule="auto"/>
              <w:ind w:left="0"/>
              <w:jc w:val="center"/>
              <w:rPr>
                <w:rFonts w:ascii="Arial" w:hAnsi="Arial" w:cs="Arial"/>
                <w:b/>
                <w:bCs/>
              </w:rPr>
            </w:pPr>
            <w:r>
              <w:rPr>
                <w:rFonts w:ascii="Arial" w:hAnsi="Arial" w:cs="Arial"/>
                <w:b/>
                <w:bCs/>
              </w:rPr>
              <w:t>Page</w:t>
            </w:r>
          </w:p>
        </w:tc>
      </w:tr>
      <w:tr w:rsidR="007A6929" w14:paraId="7CACBDFD" w14:textId="77777777" w:rsidTr="00E852B3">
        <w:tc>
          <w:tcPr>
            <w:tcW w:w="2252" w:type="dxa"/>
          </w:tcPr>
          <w:p w14:paraId="46755673" w14:textId="77777777" w:rsidR="007A6929" w:rsidRDefault="007A6929" w:rsidP="00E852B3">
            <w:pPr>
              <w:pStyle w:val="ListParagraph"/>
              <w:spacing w:line="360" w:lineRule="auto"/>
              <w:ind w:left="0"/>
              <w:jc w:val="center"/>
              <w:rPr>
                <w:rFonts w:ascii="Arial" w:hAnsi="Arial" w:cs="Arial"/>
                <w:b/>
                <w:bCs/>
              </w:rPr>
            </w:pPr>
            <w:r>
              <w:rPr>
                <w:rFonts w:ascii="Arial" w:hAnsi="Arial" w:cs="Arial"/>
                <w:b/>
                <w:bCs/>
              </w:rPr>
              <w:t>1</w:t>
            </w:r>
          </w:p>
        </w:tc>
        <w:tc>
          <w:tcPr>
            <w:tcW w:w="3303" w:type="dxa"/>
          </w:tcPr>
          <w:p w14:paraId="1E825651" w14:textId="25D51384" w:rsidR="007A6929" w:rsidRDefault="00A44F00" w:rsidP="00E852B3">
            <w:pPr>
              <w:pStyle w:val="ListParagraph"/>
              <w:spacing w:line="360" w:lineRule="auto"/>
              <w:ind w:left="0"/>
              <w:rPr>
                <w:rFonts w:ascii="Arial" w:hAnsi="Arial" w:cs="Arial"/>
                <w:b/>
                <w:bCs/>
              </w:rPr>
            </w:pPr>
            <w:r>
              <w:rPr>
                <w:rFonts w:ascii="Arial" w:hAnsi="Arial" w:cs="Arial"/>
                <w:b/>
                <w:bCs/>
              </w:rPr>
              <w:t>Introduction</w:t>
            </w:r>
          </w:p>
        </w:tc>
        <w:tc>
          <w:tcPr>
            <w:tcW w:w="2741" w:type="dxa"/>
          </w:tcPr>
          <w:p w14:paraId="0936216B" w14:textId="4017643D" w:rsidR="007A6929" w:rsidRDefault="00013F10" w:rsidP="00E852B3">
            <w:pPr>
              <w:pStyle w:val="ListParagraph"/>
              <w:spacing w:line="360" w:lineRule="auto"/>
              <w:ind w:left="0"/>
              <w:jc w:val="center"/>
              <w:rPr>
                <w:rFonts w:ascii="Arial" w:hAnsi="Arial" w:cs="Arial"/>
                <w:b/>
                <w:bCs/>
              </w:rPr>
            </w:pPr>
            <w:r>
              <w:rPr>
                <w:rFonts w:ascii="Arial" w:hAnsi="Arial" w:cs="Arial"/>
                <w:b/>
                <w:bCs/>
              </w:rPr>
              <w:t>3</w:t>
            </w:r>
          </w:p>
        </w:tc>
      </w:tr>
      <w:tr w:rsidR="007A6929" w14:paraId="327E9863" w14:textId="77777777" w:rsidTr="00E852B3">
        <w:tc>
          <w:tcPr>
            <w:tcW w:w="2252" w:type="dxa"/>
          </w:tcPr>
          <w:p w14:paraId="0A0194FD" w14:textId="77777777" w:rsidR="007A6929" w:rsidRDefault="007A6929" w:rsidP="00E852B3">
            <w:pPr>
              <w:pStyle w:val="ListParagraph"/>
              <w:spacing w:line="360" w:lineRule="auto"/>
              <w:ind w:left="0"/>
              <w:jc w:val="center"/>
              <w:rPr>
                <w:rFonts w:ascii="Arial" w:hAnsi="Arial" w:cs="Arial"/>
                <w:b/>
                <w:bCs/>
              </w:rPr>
            </w:pPr>
            <w:r>
              <w:rPr>
                <w:rFonts w:ascii="Arial" w:hAnsi="Arial" w:cs="Arial"/>
                <w:b/>
                <w:bCs/>
              </w:rPr>
              <w:t>2</w:t>
            </w:r>
          </w:p>
        </w:tc>
        <w:tc>
          <w:tcPr>
            <w:tcW w:w="3303" w:type="dxa"/>
          </w:tcPr>
          <w:p w14:paraId="79BD6DF8" w14:textId="37A9CE54" w:rsidR="007A6929" w:rsidRDefault="00DC7AC6" w:rsidP="00E852B3">
            <w:pPr>
              <w:pStyle w:val="ListParagraph"/>
              <w:spacing w:line="360" w:lineRule="auto"/>
              <w:ind w:left="0"/>
              <w:rPr>
                <w:rFonts w:ascii="Arial" w:hAnsi="Arial" w:cs="Arial"/>
                <w:b/>
                <w:bCs/>
              </w:rPr>
            </w:pPr>
            <w:r>
              <w:rPr>
                <w:rFonts w:ascii="Arial" w:hAnsi="Arial" w:cs="Arial"/>
                <w:b/>
                <w:bCs/>
              </w:rPr>
              <w:t>Consequences for</w:t>
            </w:r>
            <w:r w:rsidR="006A520F">
              <w:rPr>
                <w:rFonts w:ascii="Arial" w:hAnsi="Arial" w:cs="Arial"/>
                <w:b/>
                <w:bCs/>
              </w:rPr>
              <w:t xml:space="preserve"> Community and</w:t>
            </w:r>
            <w:r>
              <w:rPr>
                <w:rFonts w:ascii="Arial" w:hAnsi="Arial" w:cs="Arial"/>
                <w:b/>
                <w:bCs/>
              </w:rPr>
              <w:t xml:space="preserve"> NHS</w:t>
            </w:r>
          </w:p>
        </w:tc>
        <w:tc>
          <w:tcPr>
            <w:tcW w:w="2741" w:type="dxa"/>
          </w:tcPr>
          <w:p w14:paraId="7330CEE8" w14:textId="0BE9DC18" w:rsidR="007A6929" w:rsidRDefault="00013F10" w:rsidP="00E852B3">
            <w:pPr>
              <w:pStyle w:val="ListParagraph"/>
              <w:spacing w:line="360" w:lineRule="auto"/>
              <w:ind w:left="0"/>
              <w:jc w:val="center"/>
              <w:rPr>
                <w:rFonts w:ascii="Arial" w:hAnsi="Arial" w:cs="Arial"/>
                <w:b/>
                <w:bCs/>
              </w:rPr>
            </w:pPr>
            <w:r>
              <w:rPr>
                <w:rFonts w:ascii="Arial" w:hAnsi="Arial" w:cs="Arial"/>
                <w:b/>
                <w:bCs/>
              </w:rPr>
              <w:t>3</w:t>
            </w:r>
            <w:r w:rsidR="006A520F">
              <w:rPr>
                <w:rFonts w:ascii="Arial" w:hAnsi="Arial" w:cs="Arial"/>
                <w:b/>
                <w:bCs/>
              </w:rPr>
              <w:t>-</w:t>
            </w:r>
            <w:r>
              <w:rPr>
                <w:rFonts w:ascii="Arial" w:hAnsi="Arial" w:cs="Arial"/>
                <w:b/>
                <w:bCs/>
              </w:rPr>
              <w:t>4</w:t>
            </w:r>
          </w:p>
        </w:tc>
      </w:tr>
      <w:tr w:rsidR="007A6929" w14:paraId="410D13CE" w14:textId="77777777" w:rsidTr="00E852B3">
        <w:tc>
          <w:tcPr>
            <w:tcW w:w="2252" w:type="dxa"/>
          </w:tcPr>
          <w:p w14:paraId="3DA8DC6A" w14:textId="77777777" w:rsidR="007A6929" w:rsidRDefault="007A6929" w:rsidP="00E852B3">
            <w:pPr>
              <w:pStyle w:val="ListParagraph"/>
              <w:spacing w:line="360" w:lineRule="auto"/>
              <w:ind w:left="0"/>
              <w:jc w:val="center"/>
              <w:rPr>
                <w:rFonts w:ascii="Arial" w:hAnsi="Arial" w:cs="Arial"/>
                <w:b/>
                <w:bCs/>
              </w:rPr>
            </w:pPr>
            <w:r>
              <w:rPr>
                <w:rFonts w:ascii="Arial" w:hAnsi="Arial" w:cs="Arial"/>
                <w:b/>
                <w:bCs/>
              </w:rPr>
              <w:t>3</w:t>
            </w:r>
          </w:p>
        </w:tc>
        <w:tc>
          <w:tcPr>
            <w:tcW w:w="3303" w:type="dxa"/>
          </w:tcPr>
          <w:p w14:paraId="121CAF2B" w14:textId="422041FC" w:rsidR="007A6929" w:rsidRDefault="006A520F" w:rsidP="00E852B3">
            <w:pPr>
              <w:pStyle w:val="ListParagraph"/>
              <w:spacing w:line="360" w:lineRule="auto"/>
              <w:ind w:left="0"/>
              <w:rPr>
                <w:rFonts w:ascii="Arial" w:hAnsi="Arial" w:cs="Arial"/>
                <w:b/>
                <w:bCs/>
              </w:rPr>
            </w:pPr>
            <w:r>
              <w:rPr>
                <w:rFonts w:ascii="Arial" w:hAnsi="Arial" w:cs="Arial"/>
                <w:b/>
                <w:bCs/>
              </w:rPr>
              <w:t>Control of Type 2 Diabetes</w:t>
            </w:r>
          </w:p>
        </w:tc>
        <w:tc>
          <w:tcPr>
            <w:tcW w:w="2741" w:type="dxa"/>
          </w:tcPr>
          <w:p w14:paraId="7178C43C" w14:textId="0D2B8506" w:rsidR="007A6929" w:rsidRDefault="00013F10" w:rsidP="00E852B3">
            <w:pPr>
              <w:pStyle w:val="ListParagraph"/>
              <w:spacing w:line="360" w:lineRule="auto"/>
              <w:ind w:left="0"/>
              <w:jc w:val="center"/>
              <w:rPr>
                <w:rFonts w:ascii="Arial" w:hAnsi="Arial" w:cs="Arial"/>
                <w:b/>
                <w:bCs/>
              </w:rPr>
            </w:pPr>
            <w:r>
              <w:rPr>
                <w:rFonts w:ascii="Arial" w:hAnsi="Arial" w:cs="Arial"/>
                <w:b/>
                <w:bCs/>
              </w:rPr>
              <w:t>4</w:t>
            </w:r>
            <w:r w:rsidR="001D0483">
              <w:rPr>
                <w:rFonts w:ascii="Arial" w:hAnsi="Arial" w:cs="Arial"/>
                <w:b/>
                <w:bCs/>
              </w:rPr>
              <w:t>-</w:t>
            </w:r>
            <w:r>
              <w:rPr>
                <w:rFonts w:ascii="Arial" w:hAnsi="Arial" w:cs="Arial"/>
                <w:b/>
                <w:bCs/>
              </w:rPr>
              <w:t>5</w:t>
            </w:r>
          </w:p>
        </w:tc>
      </w:tr>
      <w:tr w:rsidR="001D0483" w14:paraId="54855429" w14:textId="77777777" w:rsidTr="00E852B3">
        <w:tc>
          <w:tcPr>
            <w:tcW w:w="2252" w:type="dxa"/>
          </w:tcPr>
          <w:p w14:paraId="36D23FD1" w14:textId="7A22D988" w:rsidR="001D0483" w:rsidRDefault="00C95491" w:rsidP="00E852B3">
            <w:pPr>
              <w:pStyle w:val="ListParagraph"/>
              <w:spacing w:line="360" w:lineRule="auto"/>
              <w:ind w:left="0"/>
              <w:jc w:val="center"/>
              <w:rPr>
                <w:rFonts w:ascii="Arial" w:hAnsi="Arial" w:cs="Arial"/>
                <w:b/>
                <w:bCs/>
              </w:rPr>
            </w:pPr>
            <w:r>
              <w:rPr>
                <w:rFonts w:ascii="Arial" w:hAnsi="Arial" w:cs="Arial"/>
                <w:b/>
                <w:bCs/>
              </w:rPr>
              <w:t>4</w:t>
            </w:r>
          </w:p>
        </w:tc>
        <w:tc>
          <w:tcPr>
            <w:tcW w:w="3303" w:type="dxa"/>
          </w:tcPr>
          <w:p w14:paraId="3AE6FEBB" w14:textId="426557CA" w:rsidR="001D0483" w:rsidRDefault="00C95491" w:rsidP="00E852B3">
            <w:pPr>
              <w:pStyle w:val="ListParagraph"/>
              <w:spacing w:line="360" w:lineRule="auto"/>
              <w:ind w:left="0"/>
              <w:rPr>
                <w:rFonts w:ascii="Arial" w:hAnsi="Arial" w:cs="Arial"/>
                <w:b/>
                <w:bCs/>
              </w:rPr>
            </w:pPr>
            <w:r>
              <w:rPr>
                <w:rFonts w:ascii="Arial" w:hAnsi="Arial" w:cs="Arial"/>
                <w:b/>
                <w:bCs/>
              </w:rPr>
              <w:t xml:space="preserve">Factors influencing Health and Wellbeing </w:t>
            </w:r>
          </w:p>
        </w:tc>
        <w:tc>
          <w:tcPr>
            <w:tcW w:w="2741" w:type="dxa"/>
          </w:tcPr>
          <w:p w14:paraId="4AC7228D" w14:textId="7A37CA1D" w:rsidR="001D0483" w:rsidRDefault="00013F10" w:rsidP="00E852B3">
            <w:pPr>
              <w:pStyle w:val="ListParagraph"/>
              <w:spacing w:line="360" w:lineRule="auto"/>
              <w:ind w:left="0"/>
              <w:jc w:val="center"/>
              <w:rPr>
                <w:rFonts w:ascii="Arial" w:hAnsi="Arial" w:cs="Arial"/>
                <w:b/>
                <w:bCs/>
              </w:rPr>
            </w:pPr>
            <w:r>
              <w:rPr>
                <w:rFonts w:ascii="Arial" w:hAnsi="Arial" w:cs="Arial"/>
                <w:b/>
                <w:bCs/>
              </w:rPr>
              <w:t>5</w:t>
            </w:r>
            <w:r w:rsidR="00C95491">
              <w:rPr>
                <w:rFonts w:ascii="Arial" w:hAnsi="Arial" w:cs="Arial"/>
                <w:b/>
                <w:bCs/>
              </w:rPr>
              <w:t>-</w:t>
            </w:r>
            <w:r>
              <w:rPr>
                <w:rFonts w:ascii="Arial" w:hAnsi="Arial" w:cs="Arial"/>
                <w:b/>
                <w:bCs/>
              </w:rPr>
              <w:t>6</w:t>
            </w:r>
          </w:p>
        </w:tc>
      </w:tr>
      <w:tr w:rsidR="00C95491" w14:paraId="632903C9" w14:textId="77777777" w:rsidTr="00E852B3">
        <w:tc>
          <w:tcPr>
            <w:tcW w:w="2252" w:type="dxa"/>
          </w:tcPr>
          <w:p w14:paraId="60DA129F" w14:textId="37831DA5" w:rsidR="00C95491" w:rsidRDefault="00C95491" w:rsidP="00E852B3">
            <w:pPr>
              <w:pStyle w:val="ListParagraph"/>
              <w:spacing w:line="360" w:lineRule="auto"/>
              <w:ind w:left="0"/>
              <w:jc w:val="center"/>
              <w:rPr>
                <w:rFonts w:ascii="Arial" w:hAnsi="Arial" w:cs="Arial"/>
                <w:b/>
                <w:bCs/>
              </w:rPr>
            </w:pPr>
            <w:r>
              <w:rPr>
                <w:rFonts w:ascii="Arial" w:hAnsi="Arial" w:cs="Arial"/>
                <w:b/>
                <w:bCs/>
              </w:rPr>
              <w:t>5</w:t>
            </w:r>
          </w:p>
        </w:tc>
        <w:tc>
          <w:tcPr>
            <w:tcW w:w="3303" w:type="dxa"/>
          </w:tcPr>
          <w:p w14:paraId="290953B3" w14:textId="723F27E2" w:rsidR="00C95491" w:rsidRDefault="00C95491" w:rsidP="00E852B3">
            <w:pPr>
              <w:pStyle w:val="ListParagraph"/>
              <w:spacing w:line="360" w:lineRule="auto"/>
              <w:ind w:left="0"/>
              <w:rPr>
                <w:rFonts w:ascii="Arial" w:hAnsi="Arial" w:cs="Arial"/>
                <w:b/>
                <w:bCs/>
              </w:rPr>
            </w:pPr>
            <w:r>
              <w:rPr>
                <w:rFonts w:ascii="Arial" w:hAnsi="Arial" w:cs="Arial"/>
                <w:b/>
                <w:bCs/>
              </w:rPr>
              <w:t>Conclusion</w:t>
            </w:r>
          </w:p>
        </w:tc>
        <w:tc>
          <w:tcPr>
            <w:tcW w:w="2741" w:type="dxa"/>
          </w:tcPr>
          <w:p w14:paraId="65DCD01E" w14:textId="01E57151" w:rsidR="00C95491" w:rsidRDefault="003F79AC" w:rsidP="00E852B3">
            <w:pPr>
              <w:pStyle w:val="ListParagraph"/>
              <w:spacing w:line="360" w:lineRule="auto"/>
              <w:ind w:left="0"/>
              <w:jc w:val="center"/>
              <w:rPr>
                <w:rFonts w:ascii="Arial" w:hAnsi="Arial" w:cs="Arial"/>
                <w:b/>
                <w:bCs/>
              </w:rPr>
            </w:pPr>
            <w:r>
              <w:rPr>
                <w:rFonts w:ascii="Arial" w:hAnsi="Arial" w:cs="Arial"/>
                <w:b/>
                <w:bCs/>
              </w:rPr>
              <w:t>6</w:t>
            </w:r>
          </w:p>
        </w:tc>
      </w:tr>
      <w:tr w:rsidR="00013F10" w14:paraId="27599293" w14:textId="77777777" w:rsidTr="00E852B3">
        <w:tc>
          <w:tcPr>
            <w:tcW w:w="2252" w:type="dxa"/>
          </w:tcPr>
          <w:p w14:paraId="5B93ED6B" w14:textId="3258D55D" w:rsidR="00013F10" w:rsidRDefault="00013F10" w:rsidP="00E852B3">
            <w:pPr>
              <w:pStyle w:val="ListParagraph"/>
              <w:spacing w:line="360" w:lineRule="auto"/>
              <w:ind w:left="0"/>
              <w:jc w:val="center"/>
              <w:rPr>
                <w:rFonts w:ascii="Arial" w:hAnsi="Arial" w:cs="Arial"/>
                <w:b/>
                <w:bCs/>
              </w:rPr>
            </w:pPr>
            <w:r>
              <w:rPr>
                <w:rFonts w:ascii="Arial" w:hAnsi="Arial" w:cs="Arial"/>
                <w:b/>
                <w:bCs/>
              </w:rPr>
              <w:t>6</w:t>
            </w:r>
          </w:p>
        </w:tc>
        <w:tc>
          <w:tcPr>
            <w:tcW w:w="3303" w:type="dxa"/>
          </w:tcPr>
          <w:p w14:paraId="55080154" w14:textId="00AAC722" w:rsidR="00013F10" w:rsidRDefault="00013F10" w:rsidP="00E852B3">
            <w:pPr>
              <w:pStyle w:val="ListParagraph"/>
              <w:spacing w:line="360" w:lineRule="auto"/>
              <w:ind w:left="0"/>
              <w:rPr>
                <w:rFonts w:ascii="Arial" w:hAnsi="Arial" w:cs="Arial"/>
                <w:b/>
                <w:bCs/>
              </w:rPr>
            </w:pPr>
            <w:r>
              <w:rPr>
                <w:rFonts w:ascii="Arial" w:hAnsi="Arial" w:cs="Arial"/>
                <w:b/>
                <w:bCs/>
              </w:rPr>
              <w:t>Reference</w:t>
            </w:r>
          </w:p>
        </w:tc>
        <w:tc>
          <w:tcPr>
            <w:tcW w:w="2741" w:type="dxa"/>
          </w:tcPr>
          <w:p w14:paraId="2F27DD17" w14:textId="5080E9A4" w:rsidR="00013F10" w:rsidRDefault="003F79AC" w:rsidP="00E852B3">
            <w:pPr>
              <w:pStyle w:val="ListParagraph"/>
              <w:spacing w:line="360" w:lineRule="auto"/>
              <w:ind w:left="0"/>
              <w:jc w:val="center"/>
              <w:rPr>
                <w:rFonts w:ascii="Arial" w:hAnsi="Arial" w:cs="Arial"/>
                <w:b/>
                <w:bCs/>
              </w:rPr>
            </w:pPr>
            <w:r>
              <w:rPr>
                <w:rFonts w:ascii="Arial" w:hAnsi="Arial" w:cs="Arial"/>
                <w:b/>
                <w:bCs/>
              </w:rPr>
              <w:t>7</w:t>
            </w:r>
          </w:p>
        </w:tc>
      </w:tr>
      <w:bookmarkEnd w:id="1"/>
    </w:tbl>
    <w:p w14:paraId="7301F3F4" w14:textId="77777777" w:rsidR="003A5CC6" w:rsidRDefault="003A5CC6" w:rsidP="005E122C">
      <w:pPr>
        <w:rPr>
          <w:lang w:val="en-US"/>
        </w:rPr>
      </w:pPr>
    </w:p>
    <w:p w14:paraId="5EC2CA91" w14:textId="77777777" w:rsidR="003A5CC6" w:rsidRDefault="003A5CC6" w:rsidP="005E122C">
      <w:pPr>
        <w:rPr>
          <w:lang w:val="en-US"/>
        </w:rPr>
      </w:pPr>
    </w:p>
    <w:p w14:paraId="62D32486" w14:textId="77777777" w:rsidR="003A5CC6" w:rsidRDefault="003A5CC6" w:rsidP="005E122C">
      <w:pPr>
        <w:rPr>
          <w:lang w:val="en-US"/>
        </w:rPr>
      </w:pPr>
    </w:p>
    <w:p w14:paraId="6701E349" w14:textId="77777777" w:rsidR="007A6929" w:rsidRDefault="007A6929" w:rsidP="005E122C">
      <w:pPr>
        <w:rPr>
          <w:lang w:val="en-US"/>
        </w:rPr>
      </w:pPr>
    </w:p>
    <w:p w14:paraId="21F77C9B" w14:textId="77777777" w:rsidR="007A6929" w:rsidRDefault="007A6929" w:rsidP="005E122C">
      <w:pPr>
        <w:rPr>
          <w:lang w:val="en-US"/>
        </w:rPr>
      </w:pPr>
    </w:p>
    <w:p w14:paraId="358F7FAC" w14:textId="77777777" w:rsidR="007A6929" w:rsidRDefault="007A6929" w:rsidP="005E122C">
      <w:pPr>
        <w:rPr>
          <w:lang w:val="en-US"/>
        </w:rPr>
      </w:pPr>
    </w:p>
    <w:p w14:paraId="6FE54023" w14:textId="77777777" w:rsidR="007A6929" w:rsidRDefault="007A6929" w:rsidP="005E122C">
      <w:pPr>
        <w:rPr>
          <w:lang w:val="en-US"/>
        </w:rPr>
      </w:pPr>
    </w:p>
    <w:p w14:paraId="7F38A6A7" w14:textId="77777777" w:rsidR="007A6929" w:rsidRDefault="007A6929" w:rsidP="005E122C">
      <w:pPr>
        <w:rPr>
          <w:lang w:val="en-US"/>
        </w:rPr>
      </w:pPr>
    </w:p>
    <w:p w14:paraId="2B4FB32E" w14:textId="77777777" w:rsidR="007A6929" w:rsidRDefault="007A6929" w:rsidP="005E122C">
      <w:pPr>
        <w:rPr>
          <w:lang w:val="en-US"/>
        </w:rPr>
      </w:pPr>
    </w:p>
    <w:p w14:paraId="417F4EF6" w14:textId="77777777" w:rsidR="007A6929" w:rsidRDefault="007A6929" w:rsidP="005E122C">
      <w:pPr>
        <w:rPr>
          <w:lang w:val="en-US"/>
        </w:rPr>
      </w:pPr>
    </w:p>
    <w:p w14:paraId="7776EBD4" w14:textId="77777777" w:rsidR="007A6929" w:rsidRDefault="007A6929" w:rsidP="005E122C">
      <w:pPr>
        <w:rPr>
          <w:lang w:val="en-US"/>
        </w:rPr>
      </w:pPr>
    </w:p>
    <w:p w14:paraId="0D9C5CD9" w14:textId="77777777" w:rsidR="007A6929" w:rsidRDefault="007A6929" w:rsidP="005E122C">
      <w:pPr>
        <w:rPr>
          <w:lang w:val="en-US"/>
        </w:rPr>
      </w:pPr>
    </w:p>
    <w:p w14:paraId="762CC95B" w14:textId="77777777" w:rsidR="007A6929" w:rsidRDefault="007A6929" w:rsidP="005E122C">
      <w:pPr>
        <w:rPr>
          <w:lang w:val="en-US"/>
        </w:rPr>
      </w:pPr>
    </w:p>
    <w:p w14:paraId="39A736F3" w14:textId="77777777" w:rsidR="007A6929" w:rsidRDefault="007A6929" w:rsidP="005E122C">
      <w:pPr>
        <w:rPr>
          <w:lang w:val="en-US"/>
        </w:rPr>
      </w:pPr>
    </w:p>
    <w:p w14:paraId="4E028163" w14:textId="77777777" w:rsidR="007A6929" w:rsidRDefault="007A6929" w:rsidP="005E122C">
      <w:pPr>
        <w:rPr>
          <w:lang w:val="en-US"/>
        </w:rPr>
      </w:pPr>
    </w:p>
    <w:p w14:paraId="6A7C5495" w14:textId="77777777" w:rsidR="007A6929" w:rsidRDefault="007A6929" w:rsidP="005E122C">
      <w:pPr>
        <w:rPr>
          <w:lang w:val="en-US"/>
        </w:rPr>
      </w:pPr>
    </w:p>
    <w:p w14:paraId="41F2E123" w14:textId="77777777" w:rsidR="007A6929" w:rsidRDefault="007A6929" w:rsidP="005E122C">
      <w:pPr>
        <w:rPr>
          <w:lang w:val="en-US"/>
        </w:rPr>
      </w:pPr>
    </w:p>
    <w:p w14:paraId="1511F169" w14:textId="77777777" w:rsidR="007A6929" w:rsidRDefault="007A6929" w:rsidP="005E122C">
      <w:pPr>
        <w:rPr>
          <w:lang w:val="en-US"/>
        </w:rPr>
      </w:pPr>
    </w:p>
    <w:p w14:paraId="47354314" w14:textId="77777777" w:rsidR="007A6929" w:rsidRDefault="007A6929" w:rsidP="005E122C">
      <w:pPr>
        <w:rPr>
          <w:lang w:val="en-US"/>
        </w:rPr>
      </w:pPr>
    </w:p>
    <w:p w14:paraId="02B30916" w14:textId="77777777" w:rsidR="007A6929" w:rsidRDefault="007A6929" w:rsidP="005E122C">
      <w:pPr>
        <w:rPr>
          <w:lang w:val="en-US"/>
        </w:rPr>
      </w:pPr>
    </w:p>
    <w:p w14:paraId="54EDEB06" w14:textId="77777777" w:rsidR="007A6929" w:rsidRDefault="007A6929" w:rsidP="005E122C">
      <w:pPr>
        <w:rPr>
          <w:lang w:val="en-US"/>
        </w:rPr>
      </w:pPr>
    </w:p>
    <w:p w14:paraId="1E65F938" w14:textId="77777777" w:rsidR="007A6929" w:rsidRDefault="007A6929" w:rsidP="005E122C">
      <w:pPr>
        <w:rPr>
          <w:lang w:val="en-US"/>
        </w:rPr>
      </w:pPr>
    </w:p>
    <w:p w14:paraId="0241B929" w14:textId="77777777" w:rsidR="007A6929" w:rsidRDefault="007A6929" w:rsidP="005E122C">
      <w:pPr>
        <w:rPr>
          <w:lang w:val="en-US"/>
        </w:rPr>
      </w:pPr>
    </w:p>
    <w:p w14:paraId="6A77B233" w14:textId="011BAD05" w:rsidR="00EB072D" w:rsidRDefault="00324064" w:rsidP="00A44F00">
      <w:pPr>
        <w:jc w:val="center"/>
        <w:rPr>
          <w:lang w:val="en-US"/>
        </w:rPr>
      </w:pPr>
      <w:r>
        <w:rPr>
          <w:lang w:val="en-US"/>
        </w:rPr>
        <w:t>Type 2 Diabetes: A Written Report</w:t>
      </w:r>
    </w:p>
    <w:p w14:paraId="4C58C3C0" w14:textId="77777777" w:rsidR="00324064" w:rsidRDefault="00324064" w:rsidP="00324064">
      <w:pPr>
        <w:jc w:val="center"/>
        <w:rPr>
          <w:lang w:val="en-US"/>
        </w:rPr>
      </w:pPr>
    </w:p>
    <w:p w14:paraId="1D046652" w14:textId="26A603DB" w:rsidR="00324064" w:rsidRPr="003A5CC6" w:rsidRDefault="00324064" w:rsidP="003A5CC6">
      <w:pPr>
        <w:spacing w:line="360" w:lineRule="auto"/>
        <w:rPr>
          <w:rFonts w:ascii="Arial" w:hAnsi="Arial" w:cs="Arial"/>
          <w:u w:val="single"/>
          <w:lang w:val="en-US"/>
        </w:rPr>
      </w:pPr>
      <w:r w:rsidRPr="003A5CC6">
        <w:rPr>
          <w:rFonts w:ascii="Arial" w:hAnsi="Arial" w:cs="Arial"/>
          <w:u w:val="single"/>
          <w:lang w:val="en-US"/>
        </w:rPr>
        <w:t>Introduction</w:t>
      </w:r>
    </w:p>
    <w:p w14:paraId="6243B2AC" w14:textId="08969067" w:rsidR="00324064" w:rsidRPr="003A5CC6" w:rsidRDefault="00324064" w:rsidP="003A5CC6">
      <w:pPr>
        <w:spacing w:line="360" w:lineRule="auto"/>
        <w:rPr>
          <w:rFonts w:ascii="Arial" w:hAnsi="Arial" w:cs="Arial"/>
        </w:rPr>
      </w:pPr>
      <w:r w:rsidRPr="003A5CC6">
        <w:rPr>
          <w:rFonts w:ascii="Arial" w:hAnsi="Arial" w:cs="Arial"/>
        </w:rPr>
        <w:t>Type 2 Diabetes Mellitus (T2DM) occurs when the body becomes resistant to insulin or unable to produce enough for it to maintain normal blood glucose levels (World Health Organization [WHO], 2023). It is the most common long-term illnesses worldwide, and affects young people as well as adults (NHS, 2024). Type 2 diabetes is different from Type 1, which is an autoimmune disorder. Type 2 is mainly linked to poor lifestyle and other factors like diet, physical activity and obesity.</w:t>
      </w:r>
    </w:p>
    <w:p w14:paraId="73281696" w14:textId="024A5D53" w:rsidR="004B2CDC" w:rsidRPr="003A5CC6" w:rsidRDefault="009267EB" w:rsidP="003A5CC6">
      <w:pPr>
        <w:spacing w:line="360" w:lineRule="auto"/>
        <w:rPr>
          <w:rFonts w:ascii="Arial" w:hAnsi="Arial" w:cs="Arial"/>
        </w:rPr>
      </w:pPr>
      <w:r w:rsidRPr="003A5CC6">
        <w:rPr>
          <w:rFonts w:ascii="Arial" w:hAnsi="Arial" w:cs="Arial"/>
        </w:rPr>
        <w:t xml:space="preserve">The common </w:t>
      </w:r>
      <w:r w:rsidR="004B4F90" w:rsidRPr="003A5CC6">
        <w:rPr>
          <w:rFonts w:ascii="Arial" w:hAnsi="Arial" w:cs="Arial"/>
        </w:rPr>
        <w:t>symptoms</w:t>
      </w:r>
      <w:r w:rsidRPr="003A5CC6">
        <w:rPr>
          <w:rFonts w:ascii="Arial" w:hAnsi="Arial" w:cs="Arial"/>
        </w:rPr>
        <w:t xml:space="preserve"> for Type 2 diabetes are tiredness, increased thirst, regular urination, slow wound healing and blurred vision (Diabetes UK, 2024). Many will live with the condition for years without diagnosis, which often delays treatment. In the UK, approximately 4.3 million people have diabetes with most being Type 2 (NHS Digital 2025). This is a serious public health issue due to how widespread and impact on quality of life.</w:t>
      </w:r>
    </w:p>
    <w:p w14:paraId="642161EC" w14:textId="2BA3393E" w:rsidR="004B2CDC" w:rsidRPr="003A5CC6" w:rsidRDefault="004B2CDC" w:rsidP="003A5CC6">
      <w:pPr>
        <w:spacing w:line="360" w:lineRule="auto"/>
        <w:rPr>
          <w:rFonts w:ascii="Arial" w:hAnsi="Arial" w:cs="Arial"/>
          <w:u w:val="single"/>
        </w:rPr>
      </w:pPr>
      <w:r w:rsidRPr="003A5CC6">
        <w:rPr>
          <w:rFonts w:ascii="Arial" w:hAnsi="Arial" w:cs="Arial"/>
          <w:u w:val="single"/>
        </w:rPr>
        <w:t>Consequences for the Community and the NHS</w:t>
      </w:r>
    </w:p>
    <w:p w14:paraId="4431C6F4" w14:textId="721B8440" w:rsidR="00EB072D" w:rsidRPr="003A5CC6" w:rsidRDefault="004B2CDC" w:rsidP="003A5CC6">
      <w:pPr>
        <w:spacing w:line="360" w:lineRule="auto"/>
        <w:rPr>
          <w:rFonts w:ascii="Arial" w:hAnsi="Arial" w:cs="Arial"/>
        </w:rPr>
      </w:pPr>
      <w:r w:rsidRPr="003A5CC6">
        <w:rPr>
          <w:rFonts w:ascii="Arial" w:hAnsi="Arial" w:cs="Arial"/>
        </w:rPr>
        <w:t xml:space="preserve">Type 2 Diabetes has serious impacts on individuals, families and society. Individuals have a lifelong condition that will need managing. If the condition is poorly managed then this can lead to severe health problems such as damage to eyesight, kidneys, nerves and circulation (NICE, 2023). This will have overall impact on quality of life. The condition has an emotional impact on individuals, as they experience anxiety or low mood due to the demands of self-care. </w:t>
      </w:r>
    </w:p>
    <w:p w14:paraId="5FF6720E" w14:textId="5B595C3F" w:rsidR="002D6EC4" w:rsidRPr="003A5CC6" w:rsidRDefault="004B2CDC" w:rsidP="003A5CC6">
      <w:pPr>
        <w:spacing w:line="360" w:lineRule="auto"/>
        <w:rPr>
          <w:rFonts w:ascii="Arial" w:hAnsi="Arial" w:cs="Arial"/>
        </w:rPr>
      </w:pPr>
      <w:r w:rsidRPr="003A5CC6">
        <w:rPr>
          <w:rFonts w:ascii="Arial" w:hAnsi="Arial" w:cs="Arial"/>
        </w:rPr>
        <w:t xml:space="preserve">At the community level, </w:t>
      </w:r>
      <w:r w:rsidR="00A648D9" w:rsidRPr="003A5CC6">
        <w:rPr>
          <w:rFonts w:ascii="Arial" w:hAnsi="Arial" w:cs="Arial"/>
        </w:rPr>
        <w:t xml:space="preserve">high levels of Type 2 Diabetes can strain local services and add to inequalities. The condition is more common in deprived areas and among certain ethnic groups (Diabetes UK, 2024). </w:t>
      </w:r>
      <w:r w:rsidR="001E3293" w:rsidRPr="003A5CC6">
        <w:rPr>
          <w:rFonts w:ascii="Arial" w:hAnsi="Arial" w:cs="Arial"/>
        </w:rPr>
        <w:t xml:space="preserve">As more people develop the condition, communities experience increased demand for local health services, support groups, and social care services. The emotional burden on families or carers can be considerable, which can create stress and strain on relationships. As more individuals have the condition, productivity can decline as workers may require time off work, impacting employers and businesses. </w:t>
      </w:r>
    </w:p>
    <w:p w14:paraId="2CEBFF95" w14:textId="4D086AF6" w:rsidR="004B2CDC" w:rsidRPr="003A5CC6" w:rsidRDefault="00A648D9" w:rsidP="003A5CC6">
      <w:pPr>
        <w:spacing w:line="360" w:lineRule="auto"/>
        <w:rPr>
          <w:rFonts w:ascii="Arial" w:hAnsi="Arial" w:cs="Arial"/>
        </w:rPr>
      </w:pPr>
      <w:r w:rsidRPr="003A5CC6">
        <w:rPr>
          <w:rFonts w:ascii="Arial" w:hAnsi="Arial" w:cs="Arial"/>
        </w:rPr>
        <w:t>A growing number of people with Type 2 Diabetes puts increased pressure on health services such as the NHS</w:t>
      </w:r>
      <w:r w:rsidR="002D6EC4" w:rsidRPr="003A5CC6">
        <w:rPr>
          <w:rFonts w:ascii="Arial" w:hAnsi="Arial" w:cs="Arial"/>
        </w:rPr>
        <w:t xml:space="preserve">. The demand for on-going monitoring, medications and specialist </w:t>
      </w:r>
      <w:r w:rsidR="002D6EC4" w:rsidRPr="003A5CC6">
        <w:rPr>
          <w:rFonts w:ascii="Arial" w:hAnsi="Arial" w:cs="Arial"/>
        </w:rPr>
        <w:lastRenderedPageBreak/>
        <w:t>appointments increases significantly</w:t>
      </w:r>
      <w:r w:rsidRPr="003A5CC6">
        <w:rPr>
          <w:rFonts w:ascii="Arial" w:hAnsi="Arial" w:cs="Arial"/>
        </w:rPr>
        <w:t xml:space="preserve">. </w:t>
      </w:r>
      <w:r w:rsidR="002D6EC4" w:rsidRPr="003A5CC6">
        <w:rPr>
          <w:rFonts w:ascii="Arial" w:hAnsi="Arial" w:cs="Arial"/>
        </w:rPr>
        <w:t>A lot of the strain comes from man</w:t>
      </w:r>
      <w:r w:rsidR="001E3293" w:rsidRPr="003A5CC6">
        <w:rPr>
          <w:rFonts w:ascii="Arial" w:hAnsi="Arial" w:cs="Arial"/>
        </w:rPr>
        <w:t>a</w:t>
      </w:r>
      <w:r w:rsidR="002D6EC4" w:rsidRPr="003A5CC6">
        <w:rPr>
          <w:rFonts w:ascii="Arial" w:hAnsi="Arial" w:cs="Arial"/>
        </w:rPr>
        <w:t xml:space="preserve">ging the problem, as often the condition is poorly managed. This then adds to cost of treatment, and increased hospital admissions. </w:t>
      </w:r>
      <w:r w:rsidRPr="003A5CC6">
        <w:rPr>
          <w:rFonts w:ascii="Arial" w:hAnsi="Arial" w:cs="Arial"/>
        </w:rPr>
        <w:t xml:space="preserve">Around 10 percent of the NHS budget is spent on diabetes-related care (NHS England, 2024). Linked to Type 2 diabetes is the rising rate of </w:t>
      </w:r>
      <w:r w:rsidR="00410F11">
        <w:rPr>
          <w:rFonts w:ascii="Arial" w:hAnsi="Arial" w:cs="Arial"/>
        </w:rPr>
        <w:t>o</w:t>
      </w:r>
      <w:r w:rsidRPr="003A5CC6">
        <w:rPr>
          <w:rFonts w:ascii="Arial" w:hAnsi="Arial" w:cs="Arial"/>
        </w:rPr>
        <w:t>besity and an ag</w:t>
      </w:r>
      <w:r w:rsidR="00630D5F">
        <w:rPr>
          <w:rFonts w:ascii="Arial" w:hAnsi="Arial" w:cs="Arial"/>
        </w:rPr>
        <w:t>e</w:t>
      </w:r>
      <w:r w:rsidRPr="003A5CC6">
        <w:rPr>
          <w:rFonts w:ascii="Arial" w:hAnsi="Arial" w:cs="Arial"/>
        </w:rPr>
        <w:t>ing population, which means that the demand is likely to increase, meaning prevention is a public health priority.</w:t>
      </w:r>
      <w:r w:rsidR="003A5CC6" w:rsidRPr="003A5CC6">
        <w:rPr>
          <w:rFonts w:ascii="Arial" w:hAnsi="Arial" w:cs="Arial"/>
        </w:rPr>
        <w:t xml:space="preserve"> A poorly managed health or care plan could lead to further complications and other serious health problems, this will then add to the already increasing demand of the NHS. Type 2 diabetes is a condition that is likely to require health care from many parts of the NHS, such as GP, Hospitals and outpatient departments as well as A&amp;E, therefore not controlling the condition will have a domino affect on the health service.</w:t>
      </w:r>
    </w:p>
    <w:p w14:paraId="7D93EE5F" w14:textId="77777777" w:rsidR="002D6EC4" w:rsidRPr="003A5CC6" w:rsidRDefault="002D6EC4" w:rsidP="003A5CC6">
      <w:pPr>
        <w:spacing w:line="360" w:lineRule="auto"/>
        <w:rPr>
          <w:rFonts w:ascii="Arial" w:hAnsi="Arial" w:cs="Arial"/>
        </w:rPr>
      </w:pPr>
    </w:p>
    <w:p w14:paraId="1093877D" w14:textId="2BADC535" w:rsidR="00A648D9" w:rsidRPr="003A5CC6" w:rsidRDefault="00A648D9" w:rsidP="003A5CC6">
      <w:pPr>
        <w:spacing w:line="360" w:lineRule="auto"/>
        <w:rPr>
          <w:rFonts w:ascii="Arial" w:hAnsi="Arial" w:cs="Arial"/>
          <w:u w:val="single"/>
        </w:rPr>
      </w:pPr>
      <w:r w:rsidRPr="003A5CC6">
        <w:rPr>
          <w:rFonts w:ascii="Arial" w:hAnsi="Arial" w:cs="Arial"/>
          <w:u w:val="single"/>
        </w:rPr>
        <w:t>Control</w:t>
      </w:r>
      <w:r w:rsidR="00702B34">
        <w:rPr>
          <w:rFonts w:ascii="Arial" w:hAnsi="Arial" w:cs="Arial"/>
          <w:u w:val="single"/>
        </w:rPr>
        <w:t>ling</w:t>
      </w:r>
      <w:r w:rsidRPr="003A5CC6">
        <w:rPr>
          <w:rFonts w:ascii="Arial" w:hAnsi="Arial" w:cs="Arial"/>
          <w:u w:val="single"/>
        </w:rPr>
        <w:t xml:space="preserve"> Type 2 Diabetes</w:t>
      </w:r>
    </w:p>
    <w:p w14:paraId="396442D7" w14:textId="31DEC281" w:rsidR="00E00D26" w:rsidRPr="003A5CC6" w:rsidRDefault="00E00D26" w:rsidP="003A5CC6">
      <w:pPr>
        <w:spacing w:line="360" w:lineRule="auto"/>
        <w:rPr>
          <w:rFonts w:ascii="Arial" w:hAnsi="Arial" w:cs="Arial"/>
        </w:rPr>
      </w:pPr>
      <w:r w:rsidRPr="003A5CC6">
        <w:rPr>
          <w:rFonts w:ascii="Arial" w:hAnsi="Arial" w:cs="Arial"/>
        </w:rPr>
        <w:t>Three ways of controlling Type 2 diabetes are prevention, early detection and effective long-term management. In order to prevent diabetes, focus will need to be on education, to encourage healthier lifestyles. Individuals doing regular activity, balanced diets rich in whole foods, maintaining a healthy weight, and avoiding smoking or excessive alcohol consumption are all key factors (WHO, 2023). The NHS have a programme, NHS Diabetes Prevention Programme (NDPP) which provides support for people at high risk of developing diabetes, helping them make sustainable lifestyle changes (NHS England, 2024)</w:t>
      </w:r>
    </w:p>
    <w:p w14:paraId="38202E57" w14:textId="77777777" w:rsidR="007D1E0F" w:rsidRPr="003A5CC6" w:rsidRDefault="007961D4" w:rsidP="003A5CC6">
      <w:pPr>
        <w:spacing w:line="360" w:lineRule="auto"/>
        <w:rPr>
          <w:rFonts w:ascii="Arial" w:hAnsi="Arial" w:cs="Arial"/>
        </w:rPr>
      </w:pPr>
      <w:r w:rsidRPr="003A5CC6">
        <w:rPr>
          <w:rFonts w:ascii="Arial" w:hAnsi="Arial" w:cs="Arial"/>
        </w:rPr>
        <w:t xml:space="preserve">Early detection is also very important when trying to control the condition. NHS screening programmes target individuals at most risk, such as obese people or family history, which means can be made before serious damage occurs. When a condition is diagnosed, the focus is on keeping </w:t>
      </w:r>
      <w:r w:rsidR="007D1E0F" w:rsidRPr="003A5CC6">
        <w:rPr>
          <w:rFonts w:ascii="Arial" w:hAnsi="Arial" w:cs="Arial"/>
        </w:rPr>
        <w:t xml:space="preserve">blood and cholesterol levels within safe levels. </w:t>
      </w:r>
    </w:p>
    <w:p w14:paraId="7EE0B824" w14:textId="77777777" w:rsidR="0024796C" w:rsidRPr="003A5CC6" w:rsidRDefault="007D1E0F" w:rsidP="003A5CC6">
      <w:pPr>
        <w:spacing w:line="360" w:lineRule="auto"/>
        <w:rPr>
          <w:rFonts w:ascii="Arial" w:hAnsi="Arial" w:cs="Arial"/>
        </w:rPr>
      </w:pPr>
      <w:r w:rsidRPr="003A5CC6">
        <w:rPr>
          <w:rFonts w:ascii="Arial" w:hAnsi="Arial" w:cs="Arial"/>
        </w:rPr>
        <w:t xml:space="preserve">Education programmes like DESMOND (Diabetes Education and Self-Management for Ongoing and Newly Diagnosed) give people the knowledge and skills to manage their health (PHE 2022). </w:t>
      </w:r>
    </w:p>
    <w:p w14:paraId="3D12CB37" w14:textId="5F911814" w:rsidR="00435ED0" w:rsidRPr="003A5CC6" w:rsidRDefault="007D1E0F" w:rsidP="003A5CC6">
      <w:pPr>
        <w:spacing w:line="360" w:lineRule="auto"/>
        <w:rPr>
          <w:rFonts w:ascii="Arial" w:hAnsi="Arial" w:cs="Arial"/>
        </w:rPr>
      </w:pPr>
      <w:r w:rsidRPr="003A5CC6">
        <w:rPr>
          <w:rFonts w:ascii="Arial" w:hAnsi="Arial" w:cs="Arial"/>
        </w:rPr>
        <w:t>Continuous support from health professionals, family, and community networks also plays an important role in sustaining motivation and adhering to lifestyle recommendations.</w:t>
      </w:r>
      <w:r w:rsidR="0024796C" w:rsidRPr="003A5CC6">
        <w:rPr>
          <w:rFonts w:ascii="Arial" w:hAnsi="Arial" w:cs="Arial"/>
        </w:rPr>
        <w:t xml:space="preserve"> Health care professionals can help individuals understand there condition, manage medication and monitor blood glucose levels. Providing personalised care plans and access to other care professionals such as dietitians</w:t>
      </w:r>
      <w:r w:rsidR="00435ED0" w:rsidRPr="003A5CC6">
        <w:rPr>
          <w:rFonts w:ascii="Arial" w:hAnsi="Arial" w:cs="Arial"/>
        </w:rPr>
        <w:t xml:space="preserve"> can ensure the patients receive clear guidance and early intervention when complications arise.</w:t>
      </w:r>
    </w:p>
    <w:p w14:paraId="45DC3671" w14:textId="45402BFD" w:rsidR="007961D4" w:rsidRPr="003A5CC6" w:rsidRDefault="00435ED0" w:rsidP="003A5CC6">
      <w:pPr>
        <w:spacing w:line="360" w:lineRule="auto"/>
        <w:rPr>
          <w:rFonts w:ascii="Arial" w:hAnsi="Arial" w:cs="Arial"/>
        </w:rPr>
      </w:pPr>
      <w:r w:rsidRPr="003A5CC6">
        <w:rPr>
          <w:rFonts w:ascii="Arial" w:hAnsi="Arial" w:cs="Arial"/>
        </w:rPr>
        <w:t xml:space="preserve">Families can contribute by encouraging more healthier life choices at home by preparing balanced diets, encouraging physical activity and helping the patient stick to medication </w:t>
      </w:r>
      <w:r w:rsidRPr="003A5CC6">
        <w:rPr>
          <w:rFonts w:ascii="Arial" w:hAnsi="Arial" w:cs="Arial"/>
        </w:rPr>
        <w:lastRenderedPageBreak/>
        <w:t>routine. Family support can improve a patients motivation and confidence, especially during difficult periods.</w:t>
      </w:r>
    </w:p>
    <w:p w14:paraId="56507582" w14:textId="397181E6" w:rsidR="00EB072D" w:rsidRPr="003A5CC6" w:rsidRDefault="00ED100C" w:rsidP="003A5CC6">
      <w:pPr>
        <w:spacing w:line="360" w:lineRule="auto"/>
        <w:rPr>
          <w:rFonts w:ascii="Arial" w:hAnsi="Arial" w:cs="Arial"/>
        </w:rPr>
      </w:pPr>
      <w:r w:rsidRPr="003A5CC6">
        <w:rPr>
          <w:rFonts w:ascii="Arial" w:hAnsi="Arial" w:cs="Arial"/>
        </w:rPr>
        <w:t>Support from the community can also have influence on diabetes control. Support groups and tailored education sessions linked to culture can help individuals feel less isolated and more empowered. Individuals having access to healthier food options</w:t>
      </w:r>
      <w:r w:rsidR="002D6EC4" w:rsidRPr="003A5CC6">
        <w:rPr>
          <w:rFonts w:ascii="Arial" w:hAnsi="Arial" w:cs="Arial"/>
        </w:rPr>
        <w:t xml:space="preserve"> within the community is likely to encourage a more collective healthier lifestyle.</w:t>
      </w:r>
    </w:p>
    <w:p w14:paraId="250FBCFD" w14:textId="77777777" w:rsidR="002D6EC4" w:rsidRPr="003A5CC6" w:rsidRDefault="002D6EC4" w:rsidP="003A5CC6">
      <w:pPr>
        <w:spacing w:line="360" w:lineRule="auto"/>
        <w:rPr>
          <w:rFonts w:ascii="Arial" w:hAnsi="Arial" w:cs="Arial"/>
        </w:rPr>
      </w:pPr>
    </w:p>
    <w:p w14:paraId="3C90F277" w14:textId="7673B8C4" w:rsidR="00EB072D" w:rsidRPr="003A5CC6" w:rsidRDefault="000C5B99" w:rsidP="003A5CC6">
      <w:pPr>
        <w:spacing w:line="360" w:lineRule="auto"/>
        <w:rPr>
          <w:rFonts w:ascii="Arial" w:hAnsi="Arial" w:cs="Arial"/>
        </w:rPr>
      </w:pPr>
      <w:r w:rsidRPr="003A5CC6">
        <w:rPr>
          <w:rFonts w:ascii="Arial" w:hAnsi="Arial" w:cs="Arial"/>
        </w:rPr>
        <w:t>Factors Influencing Health and Well-being</w:t>
      </w:r>
    </w:p>
    <w:p w14:paraId="7BCA8CAC" w14:textId="014ECC6C" w:rsidR="000C5B99" w:rsidRPr="003A5CC6" w:rsidRDefault="000C5B99" w:rsidP="003A5CC6">
      <w:pPr>
        <w:spacing w:line="360" w:lineRule="auto"/>
        <w:rPr>
          <w:rFonts w:ascii="Arial" w:hAnsi="Arial" w:cs="Arial"/>
        </w:rPr>
      </w:pPr>
      <w:r w:rsidRPr="003A5CC6">
        <w:rPr>
          <w:rFonts w:ascii="Arial" w:hAnsi="Arial" w:cs="Arial"/>
        </w:rPr>
        <w:t>Type 2 diabetes has a range of influencing factors, such as biological, psychological, and social factors. People from Sout Asian or African backgrounds are more likely to develop diabetes at a younger age and at a lower body weight than white populations (NHS, 2024). Individuals social and economic circumstances are just as important as those living in deprived areas are likely to find it harder to afford healthy food or find safe places to exercise, making prevention and control more difficult (PHE, 2022).</w:t>
      </w:r>
    </w:p>
    <w:p w14:paraId="776ECF1B" w14:textId="17ED5528" w:rsidR="00661A76" w:rsidRPr="003A5CC6" w:rsidRDefault="00661A76" w:rsidP="003A5CC6">
      <w:pPr>
        <w:spacing w:line="360" w:lineRule="auto"/>
        <w:rPr>
          <w:rFonts w:ascii="Arial" w:hAnsi="Arial" w:cs="Arial"/>
        </w:rPr>
      </w:pPr>
      <w:r w:rsidRPr="003A5CC6">
        <w:rPr>
          <w:rFonts w:ascii="Arial" w:hAnsi="Arial" w:cs="Arial"/>
        </w:rPr>
        <w:t>The pressure on the NHS is increasing further as patients with diabetes often present themselves with further health problems and complications. Some of the more common health problems that are at a higher risk due to uncontrolled blood sugar levels include;</w:t>
      </w:r>
    </w:p>
    <w:p w14:paraId="254AEF28" w14:textId="27FFFBF6" w:rsidR="00661A76" w:rsidRPr="003A5CC6" w:rsidRDefault="00661A76" w:rsidP="003A5CC6">
      <w:pPr>
        <w:spacing w:line="360" w:lineRule="auto"/>
        <w:rPr>
          <w:rFonts w:ascii="Arial" w:hAnsi="Arial" w:cs="Arial"/>
        </w:rPr>
      </w:pPr>
      <w:r w:rsidRPr="003A5CC6">
        <w:rPr>
          <w:rFonts w:ascii="Arial" w:hAnsi="Arial" w:cs="Arial"/>
        </w:rPr>
        <w:t>Increased risk of heart disease</w:t>
      </w:r>
    </w:p>
    <w:p w14:paraId="6FBFFB64" w14:textId="088E1C77" w:rsidR="00661A76" w:rsidRPr="003A5CC6" w:rsidRDefault="00355C10" w:rsidP="003A5CC6">
      <w:pPr>
        <w:spacing w:line="360" w:lineRule="auto"/>
        <w:rPr>
          <w:rFonts w:ascii="Arial" w:hAnsi="Arial" w:cs="Arial"/>
        </w:rPr>
      </w:pPr>
      <w:r w:rsidRPr="003A5CC6">
        <w:rPr>
          <w:rFonts w:ascii="Arial" w:hAnsi="Arial" w:cs="Arial"/>
        </w:rPr>
        <w:t>Leading to loss of sensation</w:t>
      </w:r>
    </w:p>
    <w:p w14:paraId="604B0D3F" w14:textId="7EA4B145" w:rsidR="00355C10" w:rsidRPr="003A5CC6" w:rsidRDefault="00355C10" w:rsidP="003A5CC6">
      <w:pPr>
        <w:spacing w:line="360" w:lineRule="auto"/>
        <w:rPr>
          <w:rFonts w:ascii="Arial" w:hAnsi="Arial" w:cs="Arial"/>
        </w:rPr>
      </w:pPr>
      <w:r w:rsidRPr="003A5CC6">
        <w:rPr>
          <w:rFonts w:ascii="Arial" w:hAnsi="Arial" w:cs="Arial"/>
        </w:rPr>
        <w:t>Kidney failure</w:t>
      </w:r>
    </w:p>
    <w:p w14:paraId="7DA5E653" w14:textId="7A4468C4" w:rsidR="00355C10" w:rsidRPr="003A5CC6" w:rsidRDefault="00355C10" w:rsidP="003A5CC6">
      <w:pPr>
        <w:spacing w:line="360" w:lineRule="auto"/>
        <w:rPr>
          <w:rFonts w:ascii="Arial" w:hAnsi="Arial" w:cs="Arial"/>
        </w:rPr>
      </w:pPr>
      <w:r w:rsidRPr="003A5CC6">
        <w:rPr>
          <w:rFonts w:ascii="Arial" w:hAnsi="Arial" w:cs="Arial"/>
        </w:rPr>
        <w:t>Vision loss or blindness</w:t>
      </w:r>
    </w:p>
    <w:p w14:paraId="59CB4D1D" w14:textId="50ADB65B" w:rsidR="00355C10" w:rsidRPr="003A5CC6" w:rsidRDefault="00355C10" w:rsidP="003A5CC6">
      <w:pPr>
        <w:spacing w:line="360" w:lineRule="auto"/>
        <w:rPr>
          <w:rFonts w:ascii="Arial" w:hAnsi="Arial" w:cs="Arial"/>
        </w:rPr>
      </w:pPr>
      <w:r w:rsidRPr="003A5CC6">
        <w:rPr>
          <w:rFonts w:ascii="Arial" w:hAnsi="Arial" w:cs="Arial"/>
        </w:rPr>
        <w:t>Infections and slow healing wounds</w:t>
      </w:r>
    </w:p>
    <w:p w14:paraId="0B3B3408" w14:textId="77ADE1D8" w:rsidR="00AE25D9" w:rsidRPr="003A5CC6" w:rsidRDefault="00AE25D9" w:rsidP="003A5CC6">
      <w:pPr>
        <w:spacing w:line="360" w:lineRule="auto"/>
        <w:rPr>
          <w:rFonts w:ascii="Arial" w:hAnsi="Arial" w:cs="Arial"/>
        </w:rPr>
      </w:pPr>
      <w:r w:rsidRPr="003A5CC6">
        <w:rPr>
          <w:rFonts w:ascii="Arial" w:hAnsi="Arial" w:cs="Arial"/>
        </w:rPr>
        <w:t>Mental Health also affects how the condition is managed, often having a negative impact. The stress of living with a long term condition can lead to depression or anxiety, which then may affect sticking to any treatment plans (NHS England, 2024). This can then result in feelings of frustration or fear of complication can lead to what has been sometimes referred to as ‘diabetes distress’.</w:t>
      </w:r>
    </w:p>
    <w:p w14:paraId="689DB0D1" w14:textId="36A11993" w:rsidR="00AE25D9" w:rsidRPr="003A5CC6" w:rsidRDefault="00952381" w:rsidP="003A5CC6">
      <w:pPr>
        <w:spacing w:line="360" w:lineRule="auto"/>
        <w:rPr>
          <w:rFonts w:ascii="Arial" w:hAnsi="Arial" w:cs="Arial"/>
        </w:rPr>
      </w:pPr>
      <w:r w:rsidRPr="003A5CC6">
        <w:rPr>
          <w:rFonts w:ascii="Arial" w:hAnsi="Arial" w:cs="Arial"/>
        </w:rPr>
        <w:t>Families can have a positive impact but it can also bring other challenges. Cultural norms around food and body image can influence dietary choices. Therefore strong social support from community organisations can make a big impact by encouraging healthy lifestyles and improving quality of life for people with diabetes and the people around them.</w:t>
      </w:r>
    </w:p>
    <w:p w14:paraId="4C3D9DBE" w14:textId="142CD34F" w:rsidR="00026131" w:rsidRPr="003A5CC6" w:rsidRDefault="00747C8B" w:rsidP="003A5CC6">
      <w:pPr>
        <w:spacing w:line="360" w:lineRule="auto"/>
        <w:rPr>
          <w:rFonts w:ascii="Arial" w:hAnsi="Arial" w:cs="Arial"/>
        </w:rPr>
      </w:pPr>
      <w:r w:rsidRPr="003A5CC6">
        <w:rPr>
          <w:rFonts w:ascii="Arial" w:hAnsi="Arial" w:cs="Arial"/>
        </w:rPr>
        <w:lastRenderedPageBreak/>
        <w:t xml:space="preserve">In recent years there has been more awareness around Type 2 diabetes, and treatments have significantly improved. However, despite this Type 2 Diabetes has continued to rise at an alarming rate, which is reflected in the wider social changes such as remote working, sedentary lifestyles, junk food more readily available and economic inequalities. </w:t>
      </w:r>
    </w:p>
    <w:p w14:paraId="47C3CF84" w14:textId="19EFFA5F" w:rsidR="00355C10" w:rsidRPr="003A5CC6" w:rsidRDefault="00355C10" w:rsidP="003A5CC6">
      <w:pPr>
        <w:spacing w:line="360" w:lineRule="auto"/>
        <w:rPr>
          <w:rFonts w:ascii="Arial" w:hAnsi="Arial" w:cs="Arial"/>
        </w:rPr>
      </w:pPr>
      <w:r w:rsidRPr="003A5CC6">
        <w:rPr>
          <w:rFonts w:ascii="Arial" w:hAnsi="Arial" w:cs="Arial"/>
        </w:rPr>
        <w:t xml:space="preserve">Access to specialist care and diabetes education can vary region by region leading to inconsistent outcomes. Addressing, complications such as cardiovascular disease, neuropathy, </w:t>
      </w:r>
      <w:r w:rsidR="00C9641C" w:rsidRPr="003A5CC6">
        <w:rPr>
          <w:rFonts w:ascii="Arial" w:hAnsi="Arial" w:cs="Arial"/>
        </w:rPr>
        <w:t>and kidney failure requires coordinated multidisciplinary care.</w:t>
      </w:r>
    </w:p>
    <w:p w14:paraId="28A79648" w14:textId="69C1D60D" w:rsidR="00747C8B" w:rsidRPr="003A5CC6" w:rsidRDefault="00747C8B" w:rsidP="003A5CC6">
      <w:pPr>
        <w:spacing w:line="360" w:lineRule="auto"/>
        <w:rPr>
          <w:rFonts w:ascii="Arial" w:hAnsi="Arial" w:cs="Arial"/>
        </w:rPr>
      </w:pPr>
      <w:r w:rsidRPr="003A5CC6">
        <w:rPr>
          <w:rFonts w:ascii="Arial" w:hAnsi="Arial" w:cs="Arial"/>
        </w:rPr>
        <w:t>The job or challenge of the NHS is not only to treat existing cases but to also prevent future ones. The advance in technology such as apps and online tools offers better opportunities to improve care, but these must be matched by efforts to reduce inequalities in access (NHS Digital, 2025). Education, policy interventions and community action should be combined to create environments that will support healthier choices. Collaboration across sectors such as education, urban planning and food production will be essential to reverse current trends (WHO, 2023)</w:t>
      </w:r>
      <w:r w:rsidR="00651F13" w:rsidRPr="003A5CC6">
        <w:rPr>
          <w:rFonts w:ascii="Arial" w:hAnsi="Arial" w:cs="Arial"/>
        </w:rPr>
        <w:t>.</w:t>
      </w:r>
    </w:p>
    <w:p w14:paraId="1F6DF2D2" w14:textId="77777777" w:rsidR="00EB072D" w:rsidRPr="003A5CC6" w:rsidRDefault="00EB072D" w:rsidP="003A5CC6">
      <w:pPr>
        <w:spacing w:line="360" w:lineRule="auto"/>
        <w:rPr>
          <w:rFonts w:ascii="Arial" w:hAnsi="Arial" w:cs="Arial"/>
        </w:rPr>
      </w:pPr>
    </w:p>
    <w:p w14:paraId="711040CD" w14:textId="026258F2" w:rsidR="00EB072D" w:rsidRPr="003A5CC6" w:rsidRDefault="00C9641C" w:rsidP="003A5CC6">
      <w:pPr>
        <w:spacing w:line="360" w:lineRule="auto"/>
        <w:rPr>
          <w:rFonts w:ascii="Arial" w:hAnsi="Arial" w:cs="Arial"/>
        </w:rPr>
      </w:pPr>
      <w:r w:rsidRPr="003A5CC6">
        <w:rPr>
          <w:rFonts w:ascii="Arial" w:hAnsi="Arial" w:cs="Arial"/>
        </w:rPr>
        <w:t>Conclusion</w:t>
      </w:r>
    </w:p>
    <w:p w14:paraId="423FAEA3" w14:textId="77777777" w:rsidR="00997294" w:rsidRPr="003A5CC6" w:rsidRDefault="00C9641C" w:rsidP="003A5CC6">
      <w:pPr>
        <w:spacing w:line="360" w:lineRule="auto"/>
        <w:rPr>
          <w:rFonts w:ascii="Arial" w:hAnsi="Arial" w:cs="Arial"/>
        </w:rPr>
      </w:pPr>
      <w:r w:rsidRPr="003A5CC6">
        <w:rPr>
          <w:rFonts w:ascii="Arial" w:hAnsi="Arial" w:cs="Arial"/>
        </w:rPr>
        <w:t>Type 2 diabetes represents a major public health issue, impacting millions of people across the globe. The disease impacts emotional well-being as well as physical health and managing it requires a combined effort from healthcare providers, individuals and society as a whole.</w:t>
      </w:r>
    </w:p>
    <w:p w14:paraId="60DE9699" w14:textId="201B7590" w:rsidR="00C9641C" w:rsidRPr="003A5CC6" w:rsidRDefault="00997294" w:rsidP="003A5CC6">
      <w:pPr>
        <w:spacing w:line="360" w:lineRule="auto"/>
        <w:rPr>
          <w:rFonts w:ascii="Arial" w:hAnsi="Arial" w:cs="Arial"/>
        </w:rPr>
      </w:pPr>
      <w:r w:rsidRPr="003A5CC6">
        <w:rPr>
          <w:rFonts w:ascii="Arial" w:hAnsi="Arial" w:cs="Arial"/>
        </w:rPr>
        <w:t>Long term solutions include promoting healthier lifestyles, reducing inequalities and supporting early diagnosis and education. Prevention of the disease will be key and will require the NHS and public health organisations to continue to invest in prevention while improving the quality of long-term care.</w:t>
      </w:r>
    </w:p>
    <w:p w14:paraId="73B14BE5" w14:textId="77777777" w:rsidR="00997294" w:rsidRPr="003A5CC6" w:rsidRDefault="00997294" w:rsidP="003A5CC6">
      <w:pPr>
        <w:spacing w:line="360" w:lineRule="auto"/>
        <w:rPr>
          <w:rFonts w:ascii="Arial" w:hAnsi="Arial" w:cs="Arial"/>
        </w:rPr>
      </w:pPr>
      <w:r w:rsidRPr="003A5CC6">
        <w:rPr>
          <w:rFonts w:ascii="Arial" w:hAnsi="Arial" w:cs="Arial"/>
        </w:rPr>
        <w:t xml:space="preserve">By tackling the root causes of obesity, poverty, and unhealthy environments, it can be possible to reduce the impact of Type 2 diabetes and improve the health of future generations. </w:t>
      </w:r>
    </w:p>
    <w:p w14:paraId="330AB219" w14:textId="3B89BEC8" w:rsidR="00997294" w:rsidRPr="003A5CC6" w:rsidRDefault="00997294" w:rsidP="003A5CC6">
      <w:pPr>
        <w:spacing w:line="360" w:lineRule="auto"/>
        <w:rPr>
          <w:rFonts w:ascii="Arial" w:hAnsi="Arial" w:cs="Arial"/>
        </w:rPr>
      </w:pPr>
      <w:r w:rsidRPr="003A5CC6">
        <w:rPr>
          <w:rFonts w:ascii="Arial" w:hAnsi="Arial" w:cs="Arial"/>
        </w:rPr>
        <w:t>Education can play a major part in helping communities understand the impact of unhealthy lifestyles has on the progression of the condition.</w:t>
      </w:r>
    </w:p>
    <w:p w14:paraId="2703B85B" w14:textId="24AF6873" w:rsidR="00875783" w:rsidRDefault="00997294" w:rsidP="003A5CC6">
      <w:pPr>
        <w:spacing w:line="360" w:lineRule="auto"/>
        <w:rPr>
          <w:rFonts w:ascii="Arial" w:hAnsi="Arial" w:cs="Arial"/>
        </w:rPr>
      </w:pPr>
      <w:r w:rsidRPr="003A5CC6">
        <w:rPr>
          <w:rFonts w:ascii="Arial" w:hAnsi="Arial" w:cs="Arial"/>
        </w:rPr>
        <w:t xml:space="preserve">Targeted funding in deprived areas where the condition </w:t>
      </w:r>
      <w:r w:rsidR="00F22353" w:rsidRPr="003A5CC6">
        <w:rPr>
          <w:rFonts w:ascii="Arial" w:hAnsi="Arial" w:cs="Arial"/>
        </w:rPr>
        <w:t>is more likely to thrive can help individuals lead a more healthy lifestyle such as gym membership and buying healthier foods rather than processed.</w:t>
      </w:r>
    </w:p>
    <w:p w14:paraId="5434F688" w14:textId="6A8AAAAE" w:rsidR="003A5CC6" w:rsidRDefault="00E76A02" w:rsidP="003A5CC6">
      <w:pPr>
        <w:spacing w:line="360" w:lineRule="auto"/>
        <w:rPr>
          <w:rFonts w:ascii="Arial" w:hAnsi="Arial" w:cs="Arial"/>
        </w:rPr>
      </w:pPr>
      <w:r>
        <w:rPr>
          <w:rFonts w:ascii="Arial" w:hAnsi="Arial" w:cs="Arial"/>
        </w:rPr>
        <w:lastRenderedPageBreak/>
        <w:t>References</w:t>
      </w:r>
    </w:p>
    <w:p w14:paraId="27150C70" w14:textId="77777777" w:rsidR="003A5CC6" w:rsidRDefault="003A5CC6" w:rsidP="003A5CC6">
      <w:pPr>
        <w:spacing w:line="360" w:lineRule="auto"/>
        <w:rPr>
          <w:rFonts w:ascii="Arial" w:hAnsi="Arial" w:cs="Arial"/>
        </w:rPr>
      </w:pPr>
    </w:p>
    <w:p w14:paraId="06E36346" w14:textId="77777777" w:rsidR="003A5CC6" w:rsidRDefault="003A5CC6" w:rsidP="003A5CC6">
      <w:pPr>
        <w:spacing w:line="360" w:lineRule="auto"/>
        <w:rPr>
          <w:rFonts w:ascii="Arial" w:hAnsi="Arial" w:cs="Arial"/>
        </w:rPr>
      </w:pPr>
    </w:p>
    <w:p w14:paraId="0864ED02" w14:textId="77777777" w:rsidR="003A5CC6" w:rsidRPr="003A5CC6" w:rsidRDefault="003A5CC6" w:rsidP="003A5CC6">
      <w:pPr>
        <w:numPr>
          <w:ilvl w:val="0"/>
          <w:numId w:val="5"/>
        </w:numPr>
        <w:spacing w:line="360" w:lineRule="auto"/>
        <w:rPr>
          <w:rFonts w:ascii="Arial" w:hAnsi="Arial" w:cs="Arial"/>
        </w:rPr>
      </w:pPr>
      <w:r w:rsidRPr="003A5CC6">
        <w:rPr>
          <w:rFonts w:ascii="Arial" w:hAnsi="Arial" w:cs="Arial"/>
          <w:lang w:val="en-US"/>
        </w:rPr>
        <w:t>Diabetes UK (2024) Facts and figures about diabetes. Available at: https://www.diabetes.org.uk (Accessed: 6 November 2025).</w:t>
      </w:r>
      <w:r w:rsidRPr="003A5CC6">
        <w:rPr>
          <w:rFonts w:ascii="Arial" w:hAnsi="Arial" w:cs="Arial"/>
        </w:rPr>
        <w:t> </w:t>
      </w:r>
    </w:p>
    <w:p w14:paraId="22E52185" w14:textId="77777777" w:rsidR="003A5CC6" w:rsidRPr="003A5CC6" w:rsidRDefault="003A5CC6" w:rsidP="003A5CC6">
      <w:pPr>
        <w:numPr>
          <w:ilvl w:val="0"/>
          <w:numId w:val="6"/>
        </w:numPr>
        <w:spacing w:line="360" w:lineRule="auto"/>
        <w:rPr>
          <w:rFonts w:ascii="Arial" w:hAnsi="Arial" w:cs="Arial"/>
        </w:rPr>
      </w:pPr>
      <w:r w:rsidRPr="003A5CC6">
        <w:rPr>
          <w:rFonts w:ascii="Arial" w:hAnsi="Arial" w:cs="Arial"/>
          <w:lang w:val="en-US"/>
        </w:rPr>
        <w:t>IDF (2024) IDF Diabetes Atlas: 11th Edition. Brussels: International Diabetes Federation.</w:t>
      </w:r>
      <w:r w:rsidRPr="003A5CC6">
        <w:rPr>
          <w:rFonts w:ascii="Arial" w:hAnsi="Arial" w:cs="Arial"/>
        </w:rPr>
        <w:t> </w:t>
      </w:r>
    </w:p>
    <w:p w14:paraId="4B43C335" w14:textId="77777777" w:rsidR="003A5CC6" w:rsidRPr="003A5CC6" w:rsidRDefault="003A5CC6" w:rsidP="003A5CC6">
      <w:pPr>
        <w:numPr>
          <w:ilvl w:val="0"/>
          <w:numId w:val="7"/>
        </w:numPr>
        <w:spacing w:line="360" w:lineRule="auto"/>
        <w:rPr>
          <w:rFonts w:ascii="Arial" w:hAnsi="Arial" w:cs="Arial"/>
        </w:rPr>
      </w:pPr>
      <w:r w:rsidRPr="003A5CC6">
        <w:rPr>
          <w:rFonts w:ascii="Arial" w:hAnsi="Arial" w:cs="Arial"/>
          <w:lang w:val="en-US"/>
        </w:rPr>
        <w:t>NHS Digital (2025) National Diabetes Audit: 2024–25 Summary Report. Leeds: NHS Digital.</w:t>
      </w:r>
      <w:r w:rsidRPr="003A5CC6">
        <w:rPr>
          <w:rFonts w:ascii="Arial" w:hAnsi="Arial" w:cs="Arial"/>
        </w:rPr>
        <w:t> </w:t>
      </w:r>
    </w:p>
    <w:p w14:paraId="01A4A492" w14:textId="77777777" w:rsidR="003A5CC6" w:rsidRPr="003A5CC6" w:rsidRDefault="003A5CC6" w:rsidP="003A5CC6">
      <w:pPr>
        <w:numPr>
          <w:ilvl w:val="0"/>
          <w:numId w:val="8"/>
        </w:numPr>
        <w:spacing w:line="360" w:lineRule="auto"/>
        <w:rPr>
          <w:rFonts w:ascii="Arial" w:hAnsi="Arial" w:cs="Arial"/>
        </w:rPr>
      </w:pPr>
      <w:r w:rsidRPr="003A5CC6">
        <w:rPr>
          <w:rFonts w:ascii="Arial" w:hAnsi="Arial" w:cs="Arial"/>
          <w:lang w:val="en-US"/>
        </w:rPr>
        <w:t>NHS England (2024) NHS Diabetes Prevention </w:t>
      </w:r>
      <w:proofErr w:type="spellStart"/>
      <w:r w:rsidRPr="003A5CC6">
        <w:rPr>
          <w:rFonts w:ascii="Arial" w:hAnsi="Arial" w:cs="Arial"/>
          <w:lang w:val="en-US"/>
        </w:rPr>
        <w:t>Programme</w:t>
      </w:r>
      <w:proofErr w:type="spellEnd"/>
      <w:r w:rsidRPr="003A5CC6">
        <w:rPr>
          <w:rFonts w:ascii="Arial" w:hAnsi="Arial" w:cs="Arial"/>
          <w:lang w:val="en-US"/>
        </w:rPr>
        <w:t>: Annual Evaluation Report. London: NHS England.</w:t>
      </w:r>
      <w:r w:rsidRPr="003A5CC6">
        <w:rPr>
          <w:rFonts w:ascii="Arial" w:hAnsi="Arial" w:cs="Arial"/>
        </w:rPr>
        <w:t> </w:t>
      </w:r>
    </w:p>
    <w:p w14:paraId="244A2020" w14:textId="77777777" w:rsidR="003A5CC6" w:rsidRPr="003A5CC6" w:rsidRDefault="003A5CC6" w:rsidP="003A5CC6">
      <w:pPr>
        <w:numPr>
          <w:ilvl w:val="0"/>
          <w:numId w:val="9"/>
        </w:numPr>
        <w:spacing w:line="360" w:lineRule="auto"/>
        <w:rPr>
          <w:rFonts w:ascii="Arial" w:hAnsi="Arial" w:cs="Arial"/>
        </w:rPr>
      </w:pPr>
      <w:r w:rsidRPr="003A5CC6">
        <w:rPr>
          <w:rFonts w:ascii="Arial" w:hAnsi="Arial" w:cs="Arial"/>
          <w:lang w:val="en-US"/>
        </w:rPr>
        <w:t>NHS (2024) Type 2 Diabetes – Overview. Available at: https://www.nhs.uk/conditions/type-2-diabetes (Accessed: 6 November 2025).</w:t>
      </w:r>
      <w:r w:rsidRPr="003A5CC6">
        <w:rPr>
          <w:rFonts w:ascii="Arial" w:hAnsi="Arial" w:cs="Arial"/>
        </w:rPr>
        <w:t> </w:t>
      </w:r>
    </w:p>
    <w:p w14:paraId="4ABF301C" w14:textId="77777777" w:rsidR="003A5CC6" w:rsidRPr="003A5CC6" w:rsidRDefault="003A5CC6" w:rsidP="003A5CC6">
      <w:pPr>
        <w:numPr>
          <w:ilvl w:val="0"/>
          <w:numId w:val="10"/>
        </w:numPr>
        <w:spacing w:line="360" w:lineRule="auto"/>
        <w:rPr>
          <w:rFonts w:ascii="Arial" w:hAnsi="Arial" w:cs="Arial"/>
        </w:rPr>
      </w:pPr>
      <w:r w:rsidRPr="003A5CC6">
        <w:rPr>
          <w:rFonts w:ascii="Arial" w:hAnsi="Arial" w:cs="Arial"/>
          <w:lang w:val="en-US"/>
        </w:rPr>
        <w:t>NICE (2023) Type 2 diabetes in adults: Management (NG28). London: National Institute for Health and Care Excellence.</w:t>
      </w:r>
      <w:r w:rsidRPr="003A5CC6">
        <w:rPr>
          <w:rFonts w:ascii="Arial" w:hAnsi="Arial" w:cs="Arial"/>
        </w:rPr>
        <w:t> </w:t>
      </w:r>
    </w:p>
    <w:p w14:paraId="23A58844" w14:textId="77777777" w:rsidR="003A5CC6" w:rsidRPr="003A5CC6" w:rsidRDefault="003A5CC6" w:rsidP="003A5CC6">
      <w:pPr>
        <w:numPr>
          <w:ilvl w:val="0"/>
          <w:numId w:val="11"/>
        </w:numPr>
        <w:spacing w:line="360" w:lineRule="auto"/>
        <w:rPr>
          <w:rFonts w:ascii="Arial" w:hAnsi="Arial" w:cs="Arial"/>
        </w:rPr>
      </w:pPr>
      <w:r w:rsidRPr="003A5CC6">
        <w:rPr>
          <w:rFonts w:ascii="Arial" w:hAnsi="Arial" w:cs="Arial"/>
          <w:lang w:val="en-US"/>
        </w:rPr>
        <w:t>Public Health England (2022) Health Matters: Preventing Type 2 Diabetes. London: PHE.</w:t>
      </w:r>
      <w:r w:rsidRPr="003A5CC6">
        <w:rPr>
          <w:rFonts w:ascii="Arial" w:hAnsi="Arial" w:cs="Arial"/>
        </w:rPr>
        <w:t> </w:t>
      </w:r>
    </w:p>
    <w:p w14:paraId="20694BA8" w14:textId="77777777" w:rsidR="003A5CC6" w:rsidRPr="003A5CC6" w:rsidRDefault="003A5CC6" w:rsidP="003A5CC6">
      <w:pPr>
        <w:numPr>
          <w:ilvl w:val="0"/>
          <w:numId w:val="12"/>
        </w:numPr>
        <w:spacing w:line="360" w:lineRule="auto"/>
        <w:rPr>
          <w:rFonts w:ascii="Arial" w:hAnsi="Arial" w:cs="Arial"/>
        </w:rPr>
      </w:pPr>
      <w:r w:rsidRPr="003A5CC6">
        <w:rPr>
          <w:rFonts w:ascii="Arial" w:hAnsi="Arial" w:cs="Arial"/>
          <w:lang w:val="en-US"/>
        </w:rPr>
        <w:t>World Health Organization (2023) Diabetes Fact Sheet. Geneva: WHO.</w:t>
      </w:r>
      <w:r w:rsidRPr="003A5CC6">
        <w:rPr>
          <w:rFonts w:ascii="Arial" w:hAnsi="Arial" w:cs="Arial"/>
        </w:rPr>
        <w:t> </w:t>
      </w:r>
    </w:p>
    <w:p w14:paraId="07E05207" w14:textId="77777777" w:rsidR="003A5CC6" w:rsidRPr="003A5CC6" w:rsidRDefault="003A5CC6" w:rsidP="003A5CC6">
      <w:pPr>
        <w:spacing w:line="360" w:lineRule="auto"/>
        <w:rPr>
          <w:rFonts w:ascii="Arial" w:hAnsi="Arial" w:cs="Arial"/>
        </w:rPr>
      </w:pPr>
    </w:p>
    <w:sectPr w:rsidR="003A5CC6" w:rsidRPr="003A5CC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EFC225" w14:textId="77777777" w:rsidR="006E42BC" w:rsidRDefault="006E42BC" w:rsidP="00FD1754">
      <w:pPr>
        <w:spacing w:after="0" w:line="240" w:lineRule="auto"/>
      </w:pPr>
      <w:r>
        <w:separator/>
      </w:r>
    </w:p>
  </w:endnote>
  <w:endnote w:type="continuationSeparator" w:id="0">
    <w:p w14:paraId="54D1E7AF" w14:textId="77777777" w:rsidR="006E42BC" w:rsidRDefault="006E42BC" w:rsidP="00FD1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2417875"/>
      <w:docPartObj>
        <w:docPartGallery w:val="Page Numbers (Bottom of Page)"/>
        <w:docPartUnique/>
      </w:docPartObj>
    </w:sdtPr>
    <w:sdtContent>
      <w:p w14:paraId="17E27B2C" w14:textId="1FC1A7DF" w:rsidR="00FD1754" w:rsidRDefault="00FD1754">
        <w:pPr>
          <w:pStyle w:val="Footer"/>
          <w:jc w:val="center"/>
        </w:pPr>
        <w:r>
          <w:fldChar w:fldCharType="begin"/>
        </w:r>
        <w:r>
          <w:instrText>PAGE   \* MERGEFORMAT</w:instrText>
        </w:r>
        <w:r>
          <w:fldChar w:fldCharType="separate"/>
        </w:r>
        <w:r>
          <w:t>2</w:t>
        </w:r>
        <w:r>
          <w:fldChar w:fldCharType="end"/>
        </w:r>
      </w:p>
    </w:sdtContent>
  </w:sdt>
  <w:p w14:paraId="5E2895D4" w14:textId="77777777" w:rsidR="00FD1754" w:rsidRDefault="00FD17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51BD32" w14:textId="77777777" w:rsidR="006E42BC" w:rsidRDefault="006E42BC" w:rsidP="00FD1754">
      <w:pPr>
        <w:spacing w:after="0" w:line="240" w:lineRule="auto"/>
      </w:pPr>
      <w:r>
        <w:separator/>
      </w:r>
    </w:p>
  </w:footnote>
  <w:footnote w:type="continuationSeparator" w:id="0">
    <w:p w14:paraId="28BE6EF5" w14:textId="77777777" w:rsidR="006E42BC" w:rsidRDefault="006E42BC" w:rsidP="00FD17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11.4pt;height:11.4pt" o:bullet="t">
        <v:imagedata r:id="rId1" o:title="clip_image001"/>
      </v:shape>
    </w:pict>
  </w:numPicBullet>
  <w:abstractNum w:abstractNumId="0" w15:restartNumberingAfterBreak="0">
    <w:nsid w:val="06686F7C"/>
    <w:multiLevelType w:val="multilevel"/>
    <w:tmpl w:val="4C6C3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B139EA"/>
    <w:multiLevelType w:val="multilevel"/>
    <w:tmpl w:val="F2DEC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654812"/>
    <w:multiLevelType w:val="hybridMultilevel"/>
    <w:tmpl w:val="630AFBC0"/>
    <w:lvl w:ilvl="0" w:tplc="08090001">
      <w:start w:val="1"/>
      <w:numFmt w:val="bullet"/>
      <w:lvlText w:val=""/>
      <w:lvlJc w:val="left"/>
      <w:pPr>
        <w:ind w:left="1648" w:hanging="360"/>
      </w:pPr>
      <w:rPr>
        <w:rFonts w:ascii="Symbol" w:hAnsi="Symbol" w:hint="default"/>
      </w:rPr>
    </w:lvl>
    <w:lvl w:ilvl="1" w:tplc="08090003">
      <w:start w:val="1"/>
      <w:numFmt w:val="bullet"/>
      <w:lvlText w:val="o"/>
      <w:lvlJc w:val="left"/>
      <w:pPr>
        <w:ind w:left="2368" w:hanging="360"/>
      </w:pPr>
      <w:rPr>
        <w:rFonts w:ascii="Courier New" w:hAnsi="Courier New" w:cs="Courier New" w:hint="default"/>
      </w:rPr>
    </w:lvl>
    <w:lvl w:ilvl="2" w:tplc="08090005">
      <w:start w:val="1"/>
      <w:numFmt w:val="bullet"/>
      <w:lvlText w:val=""/>
      <w:lvlJc w:val="left"/>
      <w:pPr>
        <w:ind w:left="3088" w:hanging="360"/>
      </w:pPr>
      <w:rPr>
        <w:rFonts w:ascii="Wingdings" w:hAnsi="Wingdings" w:hint="default"/>
      </w:rPr>
    </w:lvl>
    <w:lvl w:ilvl="3" w:tplc="08090001">
      <w:start w:val="1"/>
      <w:numFmt w:val="bullet"/>
      <w:lvlText w:val=""/>
      <w:lvlJc w:val="left"/>
      <w:pPr>
        <w:ind w:left="3808" w:hanging="360"/>
      </w:pPr>
      <w:rPr>
        <w:rFonts w:ascii="Symbol" w:hAnsi="Symbol" w:hint="default"/>
      </w:rPr>
    </w:lvl>
    <w:lvl w:ilvl="4" w:tplc="08090003">
      <w:start w:val="1"/>
      <w:numFmt w:val="bullet"/>
      <w:lvlText w:val="o"/>
      <w:lvlJc w:val="left"/>
      <w:pPr>
        <w:ind w:left="4528" w:hanging="360"/>
      </w:pPr>
      <w:rPr>
        <w:rFonts w:ascii="Courier New" w:hAnsi="Courier New" w:cs="Courier New" w:hint="default"/>
      </w:rPr>
    </w:lvl>
    <w:lvl w:ilvl="5" w:tplc="08090005">
      <w:start w:val="1"/>
      <w:numFmt w:val="bullet"/>
      <w:lvlText w:val=""/>
      <w:lvlJc w:val="left"/>
      <w:pPr>
        <w:ind w:left="5248" w:hanging="360"/>
      </w:pPr>
      <w:rPr>
        <w:rFonts w:ascii="Wingdings" w:hAnsi="Wingdings" w:hint="default"/>
      </w:rPr>
    </w:lvl>
    <w:lvl w:ilvl="6" w:tplc="08090001">
      <w:start w:val="1"/>
      <w:numFmt w:val="bullet"/>
      <w:lvlText w:val=""/>
      <w:lvlJc w:val="left"/>
      <w:pPr>
        <w:ind w:left="5968" w:hanging="360"/>
      </w:pPr>
      <w:rPr>
        <w:rFonts w:ascii="Symbol" w:hAnsi="Symbol" w:hint="default"/>
      </w:rPr>
    </w:lvl>
    <w:lvl w:ilvl="7" w:tplc="08090003">
      <w:start w:val="1"/>
      <w:numFmt w:val="bullet"/>
      <w:lvlText w:val="o"/>
      <w:lvlJc w:val="left"/>
      <w:pPr>
        <w:ind w:left="6688" w:hanging="360"/>
      </w:pPr>
      <w:rPr>
        <w:rFonts w:ascii="Courier New" w:hAnsi="Courier New" w:cs="Courier New" w:hint="default"/>
      </w:rPr>
    </w:lvl>
    <w:lvl w:ilvl="8" w:tplc="08090005">
      <w:start w:val="1"/>
      <w:numFmt w:val="bullet"/>
      <w:lvlText w:val=""/>
      <w:lvlJc w:val="left"/>
      <w:pPr>
        <w:ind w:left="7408" w:hanging="360"/>
      </w:pPr>
      <w:rPr>
        <w:rFonts w:ascii="Wingdings" w:hAnsi="Wingdings" w:hint="default"/>
      </w:rPr>
    </w:lvl>
  </w:abstractNum>
  <w:abstractNum w:abstractNumId="3" w15:restartNumberingAfterBreak="0">
    <w:nsid w:val="0CD577D5"/>
    <w:multiLevelType w:val="hybridMultilevel"/>
    <w:tmpl w:val="55FAB1B6"/>
    <w:lvl w:ilvl="0" w:tplc="08090007">
      <w:start w:val="1"/>
      <w:numFmt w:val="bullet"/>
      <w:lvlText w:val=""/>
      <w:lvlPicBulletId w:val="0"/>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2586398A"/>
    <w:multiLevelType w:val="multilevel"/>
    <w:tmpl w:val="2B7A3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8FC4F33"/>
    <w:multiLevelType w:val="multilevel"/>
    <w:tmpl w:val="3E801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03C6FF9"/>
    <w:multiLevelType w:val="hybridMultilevel"/>
    <w:tmpl w:val="16A89B4C"/>
    <w:lvl w:ilvl="0" w:tplc="2EDE675A">
      <w:numFmt w:val="bullet"/>
      <w:lvlText w:val=""/>
      <w:lvlJc w:val="left"/>
      <w:pPr>
        <w:ind w:left="1648" w:hanging="363"/>
      </w:pPr>
      <w:rPr>
        <w:rFonts w:ascii="Symbol" w:eastAsia="Symbol" w:hAnsi="Symbol" w:cs="Symbol" w:hint="default"/>
        <w:b w:val="0"/>
        <w:bCs w:val="0"/>
        <w:i w:val="0"/>
        <w:iCs w:val="0"/>
        <w:w w:val="100"/>
        <w:sz w:val="24"/>
        <w:szCs w:val="24"/>
        <w:lang w:val="en-US" w:eastAsia="en-US" w:bidi="ar-SA"/>
      </w:rPr>
    </w:lvl>
    <w:lvl w:ilvl="1" w:tplc="5E765BAA">
      <w:numFmt w:val="bullet"/>
      <w:lvlText w:val="•"/>
      <w:lvlJc w:val="left"/>
      <w:pPr>
        <w:ind w:left="2565" w:hanging="363"/>
      </w:pPr>
      <w:rPr>
        <w:lang w:val="en-US" w:eastAsia="en-US" w:bidi="ar-SA"/>
      </w:rPr>
    </w:lvl>
    <w:lvl w:ilvl="2" w:tplc="F7307BEA">
      <w:numFmt w:val="bullet"/>
      <w:lvlText w:val="•"/>
      <w:lvlJc w:val="left"/>
      <w:pPr>
        <w:ind w:left="3491" w:hanging="363"/>
      </w:pPr>
      <w:rPr>
        <w:lang w:val="en-US" w:eastAsia="en-US" w:bidi="ar-SA"/>
      </w:rPr>
    </w:lvl>
    <w:lvl w:ilvl="3" w:tplc="3D265DE0">
      <w:numFmt w:val="bullet"/>
      <w:lvlText w:val="•"/>
      <w:lvlJc w:val="left"/>
      <w:pPr>
        <w:ind w:left="4417" w:hanging="363"/>
      </w:pPr>
      <w:rPr>
        <w:lang w:val="en-US" w:eastAsia="en-US" w:bidi="ar-SA"/>
      </w:rPr>
    </w:lvl>
    <w:lvl w:ilvl="4" w:tplc="D5F84136">
      <w:numFmt w:val="bullet"/>
      <w:lvlText w:val="•"/>
      <w:lvlJc w:val="left"/>
      <w:pPr>
        <w:ind w:left="5343" w:hanging="363"/>
      </w:pPr>
      <w:rPr>
        <w:lang w:val="en-US" w:eastAsia="en-US" w:bidi="ar-SA"/>
      </w:rPr>
    </w:lvl>
    <w:lvl w:ilvl="5" w:tplc="FE40A446">
      <w:numFmt w:val="bullet"/>
      <w:lvlText w:val="•"/>
      <w:lvlJc w:val="left"/>
      <w:pPr>
        <w:ind w:left="6269" w:hanging="363"/>
      </w:pPr>
      <w:rPr>
        <w:lang w:val="en-US" w:eastAsia="en-US" w:bidi="ar-SA"/>
      </w:rPr>
    </w:lvl>
    <w:lvl w:ilvl="6" w:tplc="B0322470">
      <w:numFmt w:val="bullet"/>
      <w:lvlText w:val="•"/>
      <w:lvlJc w:val="left"/>
      <w:pPr>
        <w:ind w:left="7195" w:hanging="363"/>
      </w:pPr>
      <w:rPr>
        <w:lang w:val="en-US" w:eastAsia="en-US" w:bidi="ar-SA"/>
      </w:rPr>
    </w:lvl>
    <w:lvl w:ilvl="7" w:tplc="64E411E4">
      <w:numFmt w:val="bullet"/>
      <w:lvlText w:val="•"/>
      <w:lvlJc w:val="left"/>
      <w:pPr>
        <w:ind w:left="8121" w:hanging="363"/>
      </w:pPr>
      <w:rPr>
        <w:lang w:val="en-US" w:eastAsia="en-US" w:bidi="ar-SA"/>
      </w:rPr>
    </w:lvl>
    <w:lvl w:ilvl="8" w:tplc="A3EE8104">
      <w:numFmt w:val="bullet"/>
      <w:lvlText w:val="•"/>
      <w:lvlJc w:val="left"/>
      <w:pPr>
        <w:ind w:left="9047" w:hanging="363"/>
      </w:pPr>
      <w:rPr>
        <w:lang w:val="en-US" w:eastAsia="en-US" w:bidi="ar-SA"/>
      </w:rPr>
    </w:lvl>
  </w:abstractNum>
  <w:abstractNum w:abstractNumId="7" w15:restartNumberingAfterBreak="0">
    <w:nsid w:val="6CEE37DB"/>
    <w:multiLevelType w:val="hybridMultilevel"/>
    <w:tmpl w:val="128278E6"/>
    <w:lvl w:ilvl="0" w:tplc="08090007">
      <w:start w:val="1"/>
      <w:numFmt w:val="bullet"/>
      <w:lvlText w:val=""/>
      <w:lvlPicBulletId w:val="0"/>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6E91125C"/>
    <w:multiLevelType w:val="multilevel"/>
    <w:tmpl w:val="34923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09678BD"/>
    <w:multiLevelType w:val="multilevel"/>
    <w:tmpl w:val="87462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E2D4E38"/>
    <w:multiLevelType w:val="multilevel"/>
    <w:tmpl w:val="00BA3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E985208"/>
    <w:multiLevelType w:val="multilevel"/>
    <w:tmpl w:val="9A40F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85055335">
    <w:abstractNumId w:val="2"/>
  </w:num>
  <w:num w:numId="2" w16cid:durableId="613825365">
    <w:abstractNumId w:val="7"/>
  </w:num>
  <w:num w:numId="3" w16cid:durableId="1919750725">
    <w:abstractNumId w:val="6"/>
  </w:num>
  <w:num w:numId="4" w16cid:durableId="2027360461">
    <w:abstractNumId w:val="3"/>
  </w:num>
  <w:num w:numId="5" w16cid:durableId="387922897">
    <w:abstractNumId w:val="10"/>
  </w:num>
  <w:num w:numId="6" w16cid:durableId="1351224420">
    <w:abstractNumId w:val="9"/>
  </w:num>
  <w:num w:numId="7" w16cid:durableId="1377003657">
    <w:abstractNumId w:val="0"/>
  </w:num>
  <w:num w:numId="8" w16cid:durableId="2083411756">
    <w:abstractNumId w:val="4"/>
  </w:num>
  <w:num w:numId="9" w16cid:durableId="1882277872">
    <w:abstractNumId w:val="11"/>
  </w:num>
  <w:num w:numId="10" w16cid:durableId="778918612">
    <w:abstractNumId w:val="1"/>
  </w:num>
  <w:num w:numId="11" w16cid:durableId="830684453">
    <w:abstractNumId w:val="5"/>
  </w:num>
  <w:num w:numId="12" w16cid:durableId="12939709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22C"/>
    <w:rsid w:val="00013F10"/>
    <w:rsid w:val="00026131"/>
    <w:rsid w:val="000350A4"/>
    <w:rsid w:val="000C5B99"/>
    <w:rsid w:val="001840B4"/>
    <w:rsid w:val="001D0483"/>
    <w:rsid w:val="001E3293"/>
    <w:rsid w:val="0024796C"/>
    <w:rsid w:val="002D6EC4"/>
    <w:rsid w:val="00324064"/>
    <w:rsid w:val="00355C10"/>
    <w:rsid w:val="003A5CC6"/>
    <w:rsid w:val="003E192C"/>
    <w:rsid w:val="003F79AC"/>
    <w:rsid w:val="00410F11"/>
    <w:rsid w:val="00435ED0"/>
    <w:rsid w:val="00482CA1"/>
    <w:rsid w:val="004B2CDC"/>
    <w:rsid w:val="004B4F90"/>
    <w:rsid w:val="00547417"/>
    <w:rsid w:val="005E122C"/>
    <w:rsid w:val="00630D5F"/>
    <w:rsid w:val="00651F13"/>
    <w:rsid w:val="00653DF1"/>
    <w:rsid w:val="00661A76"/>
    <w:rsid w:val="006A520F"/>
    <w:rsid w:val="006E42BC"/>
    <w:rsid w:val="00702B34"/>
    <w:rsid w:val="00747C8B"/>
    <w:rsid w:val="007961D4"/>
    <w:rsid w:val="007A6929"/>
    <w:rsid w:val="007C3197"/>
    <w:rsid w:val="007D1E0F"/>
    <w:rsid w:val="00816B40"/>
    <w:rsid w:val="00875783"/>
    <w:rsid w:val="009267EB"/>
    <w:rsid w:val="00952381"/>
    <w:rsid w:val="00997294"/>
    <w:rsid w:val="00A44F00"/>
    <w:rsid w:val="00A648D9"/>
    <w:rsid w:val="00A93415"/>
    <w:rsid w:val="00AE25D9"/>
    <w:rsid w:val="00C47002"/>
    <w:rsid w:val="00C95491"/>
    <w:rsid w:val="00C9641C"/>
    <w:rsid w:val="00DA7AC1"/>
    <w:rsid w:val="00DC7AC6"/>
    <w:rsid w:val="00E00D26"/>
    <w:rsid w:val="00E76A02"/>
    <w:rsid w:val="00EA750A"/>
    <w:rsid w:val="00EB072D"/>
    <w:rsid w:val="00ED100C"/>
    <w:rsid w:val="00F22353"/>
    <w:rsid w:val="00FD17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C926E"/>
  <w15:chartTrackingRefBased/>
  <w15:docId w15:val="{1FBE0067-9664-478D-A101-5B0D354B1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12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12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12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12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12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12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12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12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12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12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12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12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12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12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12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12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12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122C"/>
    <w:rPr>
      <w:rFonts w:eastAsiaTheme="majorEastAsia" w:cstheme="majorBidi"/>
      <w:color w:val="272727" w:themeColor="text1" w:themeTint="D8"/>
    </w:rPr>
  </w:style>
  <w:style w:type="paragraph" w:styleId="Title">
    <w:name w:val="Title"/>
    <w:basedOn w:val="Normal"/>
    <w:next w:val="Normal"/>
    <w:link w:val="TitleChar"/>
    <w:uiPriority w:val="10"/>
    <w:qFormat/>
    <w:rsid w:val="005E12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12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12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12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122C"/>
    <w:pPr>
      <w:spacing w:before="160"/>
      <w:jc w:val="center"/>
    </w:pPr>
    <w:rPr>
      <w:i/>
      <w:iCs/>
      <w:color w:val="404040" w:themeColor="text1" w:themeTint="BF"/>
    </w:rPr>
  </w:style>
  <w:style w:type="character" w:customStyle="1" w:styleId="QuoteChar">
    <w:name w:val="Quote Char"/>
    <w:basedOn w:val="DefaultParagraphFont"/>
    <w:link w:val="Quote"/>
    <w:uiPriority w:val="29"/>
    <w:rsid w:val="005E122C"/>
    <w:rPr>
      <w:i/>
      <w:iCs/>
      <w:color w:val="404040" w:themeColor="text1" w:themeTint="BF"/>
    </w:rPr>
  </w:style>
  <w:style w:type="paragraph" w:styleId="ListParagraph">
    <w:name w:val="List Paragraph"/>
    <w:basedOn w:val="Normal"/>
    <w:uiPriority w:val="34"/>
    <w:qFormat/>
    <w:rsid w:val="005E122C"/>
    <w:pPr>
      <w:ind w:left="720"/>
      <w:contextualSpacing/>
    </w:pPr>
  </w:style>
  <w:style w:type="character" w:styleId="IntenseEmphasis">
    <w:name w:val="Intense Emphasis"/>
    <w:basedOn w:val="DefaultParagraphFont"/>
    <w:uiPriority w:val="21"/>
    <w:qFormat/>
    <w:rsid w:val="005E122C"/>
    <w:rPr>
      <w:i/>
      <w:iCs/>
      <w:color w:val="0F4761" w:themeColor="accent1" w:themeShade="BF"/>
    </w:rPr>
  </w:style>
  <w:style w:type="paragraph" w:styleId="IntenseQuote">
    <w:name w:val="Intense Quote"/>
    <w:basedOn w:val="Normal"/>
    <w:next w:val="Normal"/>
    <w:link w:val="IntenseQuoteChar"/>
    <w:uiPriority w:val="30"/>
    <w:qFormat/>
    <w:rsid w:val="005E12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122C"/>
    <w:rPr>
      <w:i/>
      <w:iCs/>
      <w:color w:val="0F4761" w:themeColor="accent1" w:themeShade="BF"/>
    </w:rPr>
  </w:style>
  <w:style w:type="character" w:styleId="IntenseReference">
    <w:name w:val="Intense Reference"/>
    <w:basedOn w:val="DefaultParagraphFont"/>
    <w:uiPriority w:val="32"/>
    <w:qFormat/>
    <w:rsid w:val="005E122C"/>
    <w:rPr>
      <w:b/>
      <w:bCs/>
      <w:smallCaps/>
      <w:color w:val="0F4761" w:themeColor="accent1" w:themeShade="BF"/>
      <w:spacing w:val="5"/>
    </w:rPr>
  </w:style>
  <w:style w:type="table" w:styleId="TableGrid">
    <w:name w:val="Table Grid"/>
    <w:basedOn w:val="TableNormal"/>
    <w:uiPriority w:val="39"/>
    <w:rsid w:val="007A6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D17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1754"/>
  </w:style>
  <w:style w:type="paragraph" w:styleId="Footer">
    <w:name w:val="footer"/>
    <w:basedOn w:val="Normal"/>
    <w:link w:val="FooterChar"/>
    <w:uiPriority w:val="99"/>
    <w:unhideWhenUsed/>
    <w:rsid w:val="00FD17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17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1592</Words>
  <Characters>9075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Khair Un Nisa Sajid</dc:creator>
  <cp:keywords/>
  <dc:description/>
  <cp:lastModifiedBy>Khair Un Nisa Sajid</cp:lastModifiedBy>
  <cp:revision>18</cp:revision>
  <dcterms:created xsi:type="dcterms:W3CDTF">2025-11-14T20:59:00Z</dcterms:created>
  <dcterms:modified xsi:type="dcterms:W3CDTF">2025-11-14T21:24:00Z</dcterms:modified>
</cp:coreProperties>
</file>