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688BB" w14:textId="77777777" w:rsidR="000A4616" w:rsidRPr="00EF3725" w:rsidRDefault="000A4616" w:rsidP="000A4616">
      <w:pPr>
        <w:jc w:val="center"/>
        <w:rPr>
          <w:b/>
          <w:color w:val="000000" w:themeColor="text1"/>
          <w:lang w:val="en-GB"/>
        </w:rPr>
      </w:pPr>
      <w:r>
        <w:rPr>
          <w:noProof/>
        </w:rPr>
        <w:drawing>
          <wp:inline distT="0" distB="0" distL="0" distR="0" wp14:anchorId="5FC06B3C" wp14:editId="73DEB8E2">
            <wp:extent cx="5715000" cy="1895475"/>
            <wp:effectExtent l="0" t="0" r="0" b="9525"/>
            <wp:docPr id="508772272" name="Picture 50877227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73C84EF7" w14:textId="77777777" w:rsidR="000A4616" w:rsidRPr="00EF3725" w:rsidRDefault="000A4616" w:rsidP="000A4616">
      <w:pPr>
        <w:jc w:val="center"/>
        <w:rPr>
          <w:b/>
          <w:color w:val="000000" w:themeColor="text1"/>
          <w:lang w:val="en-GB"/>
        </w:rPr>
      </w:pPr>
    </w:p>
    <w:p w14:paraId="668A3C2F" w14:textId="77777777" w:rsidR="000A4616" w:rsidRPr="00EF3725" w:rsidRDefault="000A4616" w:rsidP="000A4616">
      <w:pPr>
        <w:jc w:val="center"/>
        <w:rPr>
          <w:b/>
          <w:color w:val="000000" w:themeColor="text1"/>
          <w:lang w:val="en-GB"/>
        </w:rPr>
      </w:pPr>
    </w:p>
    <w:p w14:paraId="6033CAFD" w14:textId="77777777" w:rsidR="000A4616" w:rsidRPr="00EF3725" w:rsidRDefault="000A4616" w:rsidP="000A4616">
      <w:pPr>
        <w:jc w:val="center"/>
        <w:rPr>
          <w:b/>
          <w:color w:val="000000" w:themeColor="text1"/>
          <w:lang w:val="en-GB"/>
        </w:rPr>
      </w:pPr>
      <w:r w:rsidRPr="00EF3725">
        <w:rPr>
          <w:b/>
          <w:color w:val="000000" w:themeColor="text1"/>
          <w:lang w:val="en-GB"/>
        </w:rPr>
        <w:t xml:space="preserve"> </w:t>
      </w:r>
    </w:p>
    <w:p w14:paraId="3DFF25AD" w14:textId="77777777" w:rsidR="000A4616" w:rsidRDefault="000A4616" w:rsidP="000A4616">
      <w:pPr>
        <w:jc w:val="center"/>
        <w:rPr>
          <w:bCs/>
          <w:color w:val="000000" w:themeColor="text1"/>
          <w:sz w:val="32"/>
          <w:lang w:val="en-GB"/>
        </w:rPr>
      </w:pPr>
      <w:r w:rsidRPr="00EF3725">
        <w:rPr>
          <w:b/>
          <w:color w:val="000000" w:themeColor="text1"/>
          <w:sz w:val="32"/>
          <w:lang w:val="en-GB"/>
        </w:rPr>
        <w:t xml:space="preserve">PROGRAMME: </w:t>
      </w:r>
      <w:r>
        <w:rPr>
          <w:bCs/>
          <w:color w:val="000000" w:themeColor="text1"/>
          <w:sz w:val="32"/>
          <w:lang w:val="en-GB"/>
        </w:rPr>
        <w:t>MBA – International Business</w:t>
      </w:r>
    </w:p>
    <w:p w14:paraId="0055288E" w14:textId="77777777" w:rsidR="000A4616" w:rsidRDefault="000A4616" w:rsidP="000A4616">
      <w:pPr>
        <w:jc w:val="center"/>
        <w:rPr>
          <w:bCs/>
          <w:color w:val="000000" w:themeColor="text1"/>
          <w:sz w:val="32"/>
          <w:lang w:val="en-GB"/>
        </w:rPr>
      </w:pPr>
      <w:r>
        <w:rPr>
          <w:bCs/>
          <w:color w:val="000000" w:themeColor="text1"/>
          <w:sz w:val="32"/>
          <w:lang w:val="en-GB"/>
        </w:rPr>
        <w:t>Term 2</w:t>
      </w:r>
    </w:p>
    <w:p w14:paraId="5E0186BB" w14:textId="77777777" w:rsidR="000A4616" w:rsidRPr="00B420D9" w:rsidRDefault="000A4616" w:rsidP="000A4616">
      <w:pPr>
        <w:jc w:val="center"/>
        <w:rPr>
          <w:bCs/>
          <w:color w:val="000000" w:themeColor="text1"/>
          <w:sz w:val="32"/>
          <w:lang w:val="en-GB"/>
        </w:rPr>
      </w:pPr>
    </w:p>
    <w:p w14:paraId="7B9AA825" w14:textId="77777777" w:rsidR="000A4616" w:rsidRPr="00B420D9" w:rsidRDefault="000A4616" w:rsidP="000A4616">
      <w:pPr>
        <w:jc w:val="center"/>
        <w:rPr>
          <w:b/>
          <w:color w:val="000000" w:themeColor="text1"/>
          <w:sz w:val="32"/>
          <w:lang w:val="en-GB"/>
        </w:rPr>
      </w:pPr>
      <w:r w:rsidRPr="00B420D9">
        <w:rPr>
          <w:b/>
          <w:color w:val="000000" w:themeColor="text1"/>
          <w:sz w:val="32"/>
          <w:lang w:val="en-GB"/>
        </w:rPr>
        <w:t xml:space="preserve">STUDENT NAME: </w:t>
      </w:r>
      <w:r w:rsidRPr="00B420D9">
        <w:rPr>
          <w:bCs/>
          <w:color w:val="000000" w:themeColor="text1"/>
          <w:sz w:val="32"/>
          <w:lang w:val="en-GB"/>
        </w:rPr>
        <w:t>YASHKUMAR DHOLAKIYA</w:t>
      </w:r>
    </w:p>
    <w:p w14:paraId="77319776" w14:textId="77777777" w:rsidR="000A4616" w:rsidRDefault="000A4616" w:rsidP="000A4616">
      <w:pPr>
        <w:jc w:val="center"/>
        <w:rPr>
          <w:b/>
          <w:color w:val="000000" w:themeColor="text1"/>
          <w:sz w:val="32"/>
          <w:lang w:val="en-GB"/>
        </w:rPr>
      </w:pPr>
      <w:r w:rsidRPr="00B420D9">
        <w:rPr>
          <w:b/>
          <w:color w:val="000000" w:themeColor="text1"/>
          <w:sz w:val="32"/>
          <w:lang w:val="en-GB"/>
        </w:rPr>
        <w:t xml:space="preserve">STUDENT ID: </w:t>
      </w:r>
      <w:r w:rsidRPr="00B420D9">
        <w:rPr>
          <w:bCs/>
          <w:color w:val="000000" w:themeColor="text1"/>
          <w:sz w:val="32"/>
          <w:lang w:val="en-GB"/>
        </w:rPr>
        <w:t>2505243</w:t>
      </w:r>
      <w:r w:rsidRPr="00B420D9">
        <w:rPr>
          <w:b/>
          <w:color w:val="000000" w:themeColor="text1"/>
          <w:sz w:val="32"/>
          <w:lang w:val="en-GB"/>
        </w:rPr>
        <w:t xml:space="preserve"> </w:t>
      </w:r>
    </w:p>
    <w:p w14:paraId="448C8C2B" w14:textId="77777777" w:rsidR="000A4616" w:rsidRDefault="000A4616" w:rsidP="000A4616">
      <w:pPr>
        <w:jc w:val="center"/>
        <w:rPr>
          <w:b/>
          <w:color w:val="000000" w:themeColor="text1"/>
          <w:sz w:val="32"/>
          <w:lang w:val="en-GB"/>
        </w:rPr>
      </w:pPr>
    </w:p>
    <w:p w14:paraId="5740B3D1" w14:textId="353900FB" w:rsidR="000A4616" w:rsidRPr="000A4616" w:rsidRDefault="000A4616" w:rsidP="000A4616">
      <w:pPr>
        <w:pStyle w:val="Normal1"/>
        <w:spacing w:after="200" w:line="360" w:lineRule="auto"/>
        <w:jc w:val="center"/>
        <w:rPr>
          <w:b/>
          <w:bCs/>
          <w:sz w:val="32"/>
          <w:szCs w:val="32"/>
          <w:lang w:val="en-GB"/>
        </w:rPr>
      </w:pPr>
      <w:r w:rsidRPr="00EF3725">
        <w:rPr>
          <w:b/>
          <w:color w:val="000000" w:themeColor="text1"/>
          <w:sz w:val="32"/>
          <w:lang w:val="en-GB"/>
        </w:rPr>
        <w:t xml:space="preserve">MODULE: </w:t>
      </w:r>
      <w:r w:rsidRPr="000A4616">
        <w:rPr>
          <w:sz w:val="32"/>
          <w:szCs w:val="32"/>
          <w:lang w:val="en-GB"/>
        </w:rPr>
        <w:t>INTERNATIONAL BUSINESS CONCEPTS</w:t>
      </w:r>
      <w:r w:rsidRPr="002D16FF">
        <w:rPr>
          <w:b/>
          <w:bCs/>
          <w:sz w:val="32"/>
          <w:szCs w:val="32"/>
          <w:lang w:val="en-GB"/>
        </w:rPr>
        <w:t xml:space="preserve"> </w:t>
      </w:r>
      <w:r w:rsidRPr="00EF3725">
        <w:rPr>
          <w:b/>
          <w:color w:val="000000" w:themeColor="text1"/>
          <w:sz w:val="32"/>
          <w:szCs w:val="32"/>
          <w:lang w:val="en-GB"/>
        </w:rPr>
        <w:t xml:space="preserve">MODULE CODE: </w:t>
      </w:r>
      <w:r w:rsidRPr="000A4616">
        <w:rPr>
          <w:sz w:val="32"/>
          <w:szCs w:val="32"/>
          <w:lang w:val="en-GB"/>
        </w:rPr>
        <w:t xml:space="preserve">LCMB7034 </w:t>
      </w:r>
    </w:p>
    <w:p w14:paraId="279E5A06" w14:textId="278893BD" w:rsidR="000A4616" w:rsidRPr="000A4616" w:rsidRDefault="000A4616" w:rsidP="000A4616">
      <w:pPr>
        <w:jc w:val="center"/>
        <w:rPr>
          <w:color w:val="000000" w:themeColor="text1"/>
          <w:sz w:val="32"/>
          <w:szCs w:val="32"/>
          <w:lang w:val="en-GB"/>
        </w:rPr>
      </w:pPr>
      <w:r>
        <w:rPr>
          <w:b/>
          <w:color w:val="000000" w:themeColor="text1"/>
          <w:sz w:val="32"/>
          <w:szCs w:val="32"/>
          <w:lang w:val="en-GB"/>
        </w:rPr>
        <w:t xml:space="preserve">Lecturer’s Name: </w:t>
      </w:r>
      <w:r w:rsidRPr="000A4616">
        <w:rPr>
          <w:sz w:val="32"/>
          <w:szCs w:val="32"/>
          <w:lang w:val="en-GB"/>
        </w:rPr>
        <w:t>Akshay Narayanan</w:t>
      </w:r>
    </w:p>
    <w:p w14:paraId="1F353048" w14:textId="17B43C58" w:rsidR="0061237E" w:rsidRDefault="000A4616" w:rsidP="000A4616">
      <w:pPr>
        <w:jc w:val="center"/>
        <w:rPr>
          <w:b/>
          <w:color w:val="000000" w:themeColor="text1"/>
          <w:sz w:val="32"/>
          <w:szCs w:val="32"/>
          <w:lang w:val="en-GB"/>
        </w:rPr>
      </w:pPr>
      <w:r w:rsidRPr="00FB079D">
        <w:rPr>
          <w:b/>
          <w:color w:val="000000" w:themeColor="text1"/>
          <w:sz w:val="32"/>
          <w:szCs w:val="32"/>
          <w:lang w:val="en-GB"/>
        </w:rPr>
        <w:t>Word Count:</w:t>
      </w:r>
      <w:r>
        <w:rPr>
          <w:b/>
          <w:color w:val="000000" w:themeColor="text1"/>
          <w:sz w:val="32"/>
          <w:szCs w:val="32"/>
          <w:lang w:val="en-GB"/>
        </w:rPr>
        <w:t xml:space="preserve"> </w:t>
      </w:r>
      <w:r w:rsidRPr="000A4616">
        <w:rPr>
          <w:sz w:val="32"/>
          <w:szCs w:val="32"/>
          <w:lang w:val="en-GB"/>
        </w:rPr>
        <w:t>4958</w:t>
      </w:r>
    </w:p>
    <w:p w14:paraId="095C3BD8" w14:textId="77777777" w:rsidR="000A4616" w:rsidRDefault="000A4616" w:rsidP="000A4616">
      <w:pPr>
        <w:pStyle w:val="Normal1"/>
        <w:spacing w:after="200" w:line="360" w:lineRule="auto"/>
        <w:jc w:val="center"/>
        <w:rPr>
          <w:b/>
          <w:color w:val="000000" w:themeColor="text1"/>
          <w:sz w:val="32"/>
          <w:szCs w:val="32"/>
          <w:lang w:val="en-GB"/>
        </w:rPr>
      </w:pPr>
    </w:p>
    <w:p w14:paraId="2414D2CD" w14:textId="77777777" w:rsidR="000A4616" w:rsidRDefault="000A4616" w:rsidP="000A4616">
      <w:pPr>
        <w:pStyle w:val="Normal1"/>
        <w:spacing w:after="200" w:line="360" w:lineRule="auto"/>
        <w:jc w:val="center"/>
        <w:rPr>
          <w:b/>
          <w:color w:val="000000" w:themeColor="text1"/>
          <w:sz w:val="32"/>
          <w:szCs w:val="32"/>
          <w:lang w:val="en-GB"/>
        </w:rPr>
      </w:pPr>
    </w:p>
    <w:p w14:paraId="5D257D35" w14:textId="21B57355" w:rsidR="005F6337" w:rsidRPr="002D16FF" w:rsidRDefault="00A256B5" w:rsidP="002D16FF">
      <w:pPr>
        <w:pStyle w:val="Normal1"/>
        <w:spacing w:after="120" w:line="360" w:lineRule="auto"/>
        <w:jc w:val="center"/>
        <w:rPr>
          <w:b/>
          <w:bCs/>
          <w:sz w:val="24"/>
          <w:szCs w:val="24"/>
          <w:lang w:val="en-GB"/>
        </w:rPr>
      </w:pPr>
      <w:r w:rsidRPr="002D16FF">
        <w:rPr>
          <w:b/>
          <w:bCs/>
          <w:sz w:val="24"/>
          <w:szCs w:val="24"/>
          <w:lang w:val="en-GB"/>
        </w:rPr>
        <w:br w:type="column"/>
      </w:r>
      <w:r w:rsidR="00EB48E6" w:rsidRPr="002D16FF">
        <w:rPr>
          <w:b/>
          <w:bCs/>
          <w:sz w:val="24"/>
          <w:szCs w:val="24"/>
          <w:lang w:val="en-GB"/>
        </w:rPr>
        <w:lastRenderedPageBreak/>
        <w:t>Executive summary</w:t>
      </w:r>
    </w:p>
    <w:p w14:paraId="4916497D" w14:textId="77777777" w:rsidR="0029030C" w:rsidRPr="002D16FF" w:rsidRDefault="0029030C" w:rsidP="002D16FF">
      <w:pPr>
        <w:pStyle w:val="Normal1"/>
        <w:spacing w:after="120" w:line="360" w:lineRule="auto"/>
        <w:jc w:val="center"/>
        <w:rPr>
          <w:sz w:val="24"/>
          <w:szCs w:val="24"/>
          <w:lang w:val="en-GB"/>
        </w:rPr>
      </w:pPr>
    </w:p>
    <w:p w14:paraId="71994BDC" w14:textId="39A0224F" w:rsidR="0029030C" w:rsidRPr="002D16FF" w:rsidRDefault="00EB48E6" w:rsidP="002D16FF">
      <w:pPr>
        <w:pStyle w:val="Normal1"/>
        <w:spacing w:after="200" w:line="360" w:lineRule="auto"/>
        <w:jc w:val="both"/>
        <w:rPr>
          <w:sz w:val="24"/>
          <w:szCs w:val="24"/>
          <w:lang w:val="en-GB"/>
        </w:rPr>
      </w:pPr>
      <w:r w:rsidRPr="002D16FF">
        <w:rPr>
          <w:sz w:val="24"/>
          <w:szCs w:val="24"/>
          <w:lang w:val="en-GB"/>
        </w:rPr>
        <w:t xml:space="preserve">The main focus of this report is to develop a critical assessment regarding the UK renewable energy industry, which is growing rapidly, contributing to the economy and making it competitive on the global market by owing to the high policy support and technological innovations as well as its offshore wind capacity. The industry has a huge economic impact in the UK, and </w:t>
      </w:r>
      <w:r w:rsidR="00A256B5" w:rsidRPr="002D16FF">
        <w:rPr>
          <w:sz w:val="24"/>
          <w:szCs w:val="24"/>
          <w:lang w:val="en-GB"/>
        </w:rPr>
        <w:t>renewable</w:t>
      </w:r>
      <w:r w:rsidRPr="002D16FF">
        <w:rPr>
          <w:sz w:val="24"/>
          <w:szCs w:val="24"/>
          <w:lang w:val="en-GB"/>
        </w:rPr>
        <w:t xml:space="preserve"> make a significant share of electricity production which is aided by large companies like SSE plc, National Grid, Ørsted, and BP. In further study, the Diamond Model by Porter illustrates that the favourable conditions of the factors, high demand, and supportive industries increase competitiveness despite the challenges of grid constraints and the policy dependency. </w:t>
      </w:r>
    </w:p>
    <w:p w14:paraId="34D69CFF" w14:textId="627648F7" w:rsidR="00A256B5" w:rsidRPr="002D16FF" w:rsidRDefault="00EB48E6" w:rsidP="002D16FF">
      <w:pPr>
        <w:pStyle w:val="Normal1"/>
        <w:spacing w:after="200" w:line="360" w:lineRule="auto"/>
        <w:jc w:val="both"/>
        <w:rPr>
          <w:sz w:val="24"/>
          <w:szCs w:val="24"/>
          <w:lang w:val="en-GB"/>
        </w:rPr>
      </w:pPr>
      <w:r w:rsidRPr="002D16FF">
        <w:rPr>
          <w:sz w:val="24"/>
          <w:szCs w:val="24"/>
          <w:lang w:val="en-GB"/>
        </w:rPr>
        <w:t>Furthermore, through the integration of valuable frameworks like Porter’s Five Forces and PELC aspect, th</w:t>
      </w:r>
      <w:r w:rsidR="00616D6E" w:rsidRPr="002D16FF">
        <w:rPr>
          <w:sz w:val="24"/>
          <w:szCs w:val="24"/>
          <w:lang w:val="en-GB"/>
        </w:rPr>
        <w:t>is report has focused</w:t>
      </w:r>
      <w:r w:rsidRPr="002D16FF">
        <w:rPr>
          <w:sz w:val="24"/>
          <w:szCs w:val="24"/>
          <w:lang w:val="en-GB"/>
        </w:rPr>
        <w:t xml:space="preserve"> </w:t>
      </w:r>
      <w:r w:rsidR="00616D6E" w:rsidRPr="002D16FF">
        <w:rPr>
          <w:sz w:val="24"/>
          <w:szCs w:val="24"/>
          <w:lang w:val="en-GB"/>
        </w:rPr>
        <w:t>on</w:t>
      </w:r>
      <w:r w:rsidRPr="002D16FF">
        <w:rPr>
          <w:sz w:val="24"/>
          <w:szCs w:val="24"/>
          <w:lang w:val="en-GB"/>
        </w:rPr>
        <w:t xml:space="preserve"> the analysis of SSE plc</w:t>
      </w:r>
      <w:r w:rsidR="00616D6E" w:rsidRPr="002D16FF">
        <w:rPr>
          <w:sz w:val="24"/>
          <w:szCs w:val="24"/>
          <w:lang w:val="en-GB"/>
        </w:rPr>
        <w:t xml:space="preserve">. It </w:t>
      </w:r>
      <w:r w:rsidRPr="002D16FF">
        <w:rPr>
          <w:sz w:val="24"/>
          <w:szCs w:val="24"/>
          <w:lang w:val="en-GB"/>
        </w:rPr>
        <w:t>show</w:t>
      </w:r>
      <w:r w:rsidR="00616D6E" w:rsidRPr="002D16FF">
        <w:rPr>
          <w:sz w:val="24"/>
          <w:szCs w:val="24"/>
          <w:lang w:val="en-GB"/>
        </w:rPr>
        <w:t>ed</w:t>
      </w:r>
      <w:r w:rsidRPr="002D16FF">
        <w:rPr>
          <w:sz w:val="24"/>
          <w:szCs w:val="24"/>
          <w:lang w:val="en-GB"/>
        </w:rPr>
        <w:t xml:space="preserve"> that </w:t>
      </w:r>
      <w:r w:rsidR="00875A54" w:rsidRPr="002D16FF">
        <w:rPr>
          <w:sz w:val="24"/>
          <w:szCs w:val="24"/>
          <w:lang w:val="en-GB"/>
        </w:rPr>
        <w:t>this organisation</w:t>
      </w:r>
      <w:r w:rsidRPr="002D16FF">
        <w:rPr>
          <w:sz w:val="24"/>
          <w:szCs w:val="24"/>
          <w:lang w:val="en-GB"/>
        </w:rPr>
        <w:t xml:space="preserve"> </w:t>
      </w:r>
      <w:r w:rsidR="00875A54" w:rsidRPr="002D16FF">
        <w:rPr>
          <w:sz w:val="24"/>
          <w:szCs w:val="24"/>
          <w:lang w:val="en-GB"/>
        </w:rPr>
        <w:t>is in</w:t>
      </w:r>
      <w:r w:rsidRPr="002D16FF">
        <w:rPr>
          <w:sz w:val="24"/>
          <w:szCs w:val="24"/>
          <w:lang w:val="en-GB"/>
        </w:rPr>
        <w:t xml:space="preserve"> a strategically pioneer position due to its hybrid approach of renewable generation and regulated networks of the UK with favourable schemes and cultural conditions. Nonetheless, economic instability after Brexit, the complexity of the law and stiff competition influence challenging aspects to its operations. However, at the end of this study, the reflective part brings out the skills of critical research, analytic and scholarly writing and asserts the significance of the combination of theory and real-world data to achieve business analysis and foster personal growth to enhance employment opportunity.</w:t>
      </w:r>
      <w:r w:rsidR="00875A54" w:rsidRPr="002D16FF">
        <w:rPr>
          <w:lang w:val="en-GB"/>
        </w:rPr>
        <w:br w:type="page"/>
      </w:r>
    </w:p>
    <w:sdt>
      <w:sdtPr>
        <w:rPr>
          <w:rFonts w:ascii="Arial" w:eastAsia="Arial" w:hAnsi="Arial" w:cs="Arial"/>
          <w:b w:val="0"/>
          <w:bCs w:val="0"/>
          <w:color w:val="auto"/>
          <w:sz w:val="22"/>
          <w:szCs w:val="22"/>
          <w:lang w:val="en-GB"/>
        </w:rPr>
        <w:id w:val="6472672"/>
        <w:docPartObj>
          <w:docPartGallery w:val="Table of Contents"/>
          <w:docPartUnique/>
        </w:docPartObj>
      </w:sdtPr>
      <w:sdtEndPr>
        <w:rPr>
          <w:sz w:val="24"/>
          <w:szCs w:val="24"/>
        </w:rPr>
      </w:sdtEndPr>
      <w:sdtContent>
        <w:p w14:paraId="37AE3C58" w14:textId="15B51954" w:rsidR="00A256B5" w:rsidRDefault="00A256B5" w:rsidP="002D16FF">
          <w:pPr>
            <w:pStyle w:val="TOCHeading"/>
            <w:spacing w:line="360" w:lineRule="auto"/>
            <w:jc w:val="center"/>
            <w:rPr>
              <w:rFonts w:ascii="Arial" w:hAnsi="Arial" w:cs="Arial"/>
              <w:color w:val="000000" w:themeColor="text1"/>
              <w:szCs w:val="24"/>
              <w:lang w:val="en-GB"/>
            </w:rPr>
          </w:pPr>
          <w:r w:rsidRPr="002D16FF">
            <w:rPr>
              <w:rFonts w:ascii="Arial" w:hAnsi="Arial" w:cs="Arial"/>
              <w:color w:val="000000" w:themeColor="text1"/>
              <w:szCs w:val="24"/>
              <w:lang w:val="en-GB"/>
            </w:rPr>
            <w:t>Table of Contents</w:t>
          </w:r>
        </w:p>
        <w:p w14:paraId="5F995F5D" w14:textId="77777777" w:rsidR="00AC7D5F" w:rsidRPr="00AC7D5F" w:rsidRDefault="00AC7D5F" w:rsidP="00AC7D5F">
          <w:pPr>
            <w:rPr>
              <w:lang w:val="en-GB"/>
            </w:rPr>
          </w:pPr>
        </w:p>
        <w:p w14:paraId="6D18DC70" w14:textId="31E43EDD" w:rsidR="00AC7D5F" w:rsidRPr="00AC7D5F" w:rsidRDefault="00A256B5" w:rsidP="00AC7D5F">
          <w:pPr>
            <w:pStyle w:val="TOC1"/>
            <w:tabs>
              <w:tab w:val="right" w:leader="dot" w:pos="9019"/>
            </w:tabs>
            <w:spacing w:line="360" w:lineRule="auto"/>
            <w:jc w:val="both"/>
            <w:rPr>
              <w:rFonts w:asciiTheme="minorHAnsi" w:eastAsiaTheme="minorEastAsia" w:hAnsiTheme="minorHAnsi" w:cstheme="minorBidi"/>
              <w:noProof/>
              <w:sz w:val="24"/>
              <w:szCs w:val="24"/>
              <w:lang w:val="en-IN" w:eastAsia="en-IN"/>
            </w:rPr>
          </w:pPr>
          <w:r w:rsidRPr="00AC7D5F">
            <w:rPr>
              <w:color w:val="000000" w:themeColor="text1"/>
              <w:sz w:val="24"/>
              <w:szCs w:val="24"/>
              <w:lang w:val="en-GB"/>
            </w:rPr>
            <w:fldChar w:fldCharType="begin"/>
          </w:r>
          <w:r w:rsidRPr="00AC7D5F">
            <w:rPr>
              <w:color w:val="000000" w:themeColor="text1"/>
              <w:sz w:val="24"/>
              <w:szCs w:val="24"/>
              <w:lang w:val="en-GB"/>
            </w:rPr>
            <w:instrText xml:space="preserve"> TOC \o "1-3" \h \z \u </w:instrText>
          </w:r>
          <w:r w:rsidRPr="00AC7D5F">
            <w:rPr>
              <w:color w:val="000000" w:themeColor="text1"/>
              <w:sz w:val="24"/>
              <w:szCs w:val="24"/>
              <w:lang w:val="en-GB"/>
            </w:rPr>
            <w:fldChar w:fldCharType="separate"/>
          </w:r>
          <w:hyperlink w:anchor="_Toc225253050" w:history="1">
            <w:r w:rsidR="00AC7D5F" w:rsidRPr="00AC7D5F">
              <w:rPr>
                <w:rStyle w:val="Hyperlink"/>
                <w:noProof/>
                <w:sz w:val="24"/>
                <w:szCs w:val="24"/>
                <w:lang w:val="en-GB"/>
              </w:rPr>
              <w:t>SECTION 1: Country and an industry analysis</w:t>
            </w:r>
            <w:r w:rsidR="00AC7D5F" w:rsidRPr="00AC7D5F">
              <w:rPr>
                <w:noProof/>
                <w:webHidden/>
                <w:sz w:val="24"/>
                <w:szCs w:val="24"/>
              </w:rPr>
              <w:tab/>
            </w:r>
            <w:r w:rsidR="00AC7D5F" w:rsidRPr="00AC7D5F">
              <w:rPr>
                <w:noProof/>
                <w:webHidden/>
                <w:sz w:val="24"/>
                <w:szCs w:val="24"/>
              </w:rPr>
              <w:fldChar w:fldCharType="begin"/>
            </w:r>
            <w:r w:rsidR="00AC7D5F" w:rsidRPr="00AC7D5F">
              <w:rPr>
                <w:noProof/>
                <w:webHidden/>
                <w:sz w:val="24"/>
                <w:szCs w:val="24"/>
              </w:rPr>
              <w:instrText xml:space="preserve"> PAGEREF _Toc225253050 \h </w:instrText>
            </w:r>
            <w:r w:rsidR="00AC7D5F" w:rsidRPr="00AC7D5F">
              <w:rPr>
                <w:noProof/>
                <w:webHidden/>
                <w:sz w:val="24"/>
                <w:szCs w:val="24"/>
              </w:rPr>
            </w:r>
            <w:r w:rsidR="00AC7D5F" w:rsidRPr="00AC7D5F">
              <w:rPr>
                <w:noProof/>
                <w:webHidden/>
                <w:sz w:val="24"/>
                <w:szCs w:val="24"/>
              </w:rPr>
              <w:fldChar w:fldCharType="separate"/>
            </w:r>
            <w:r w:rsidR="00AC7D5F" w:rsidRPr="00AC7D5F">
              <w:rPr>
                <w:noProof/>
                <w:webHidden/>
                <w:sz w:val="24"/>
                <w:szCs w:val="24"/>
              </w:rPr>
              <w:t>4</w:t>
            </w:r>
            <w:r w:rsidR="00AC7D5F" w:rsidRPr="00AC7D5F">
              <w:rPr>
                <w:noProof/>
                <w:webHidden/>
                <w:sz w:val="24"/>
                <w:szCs w:val="24"/>
              </w:rPr>
              <w:fldChar w:fldCharType="end"/>
            </w:r>
          </w:hyperlink>
        </w:p>
        <w:p w14:paraId="6DCDA813" w14:textId="6EB72217" w:rsidR="00AC7D5F" w:rsidRPr="00AC7D5F" w:rsidRDefault="00AC7D5F" w:rsidP="00AC7D5F">
          <w:pPr>
            <w:pStyle w:val="TOC2"/>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51" w:history="1">
            <w:r w:rsidRPr="00AC7D5F">
              <w:rPr>
                <w:rStyle w:val="Hyperlink"/>
                <w:noProof/>
                <w:sz w:val="24"/>
                <w:szCs w:val="24"/>
              </w:rPr>
              <w:t>1. Introduction to the report</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_Toc225253051 \h </w:instrText>
            </w:r>
            <w:r w:rsidRPr="00AC7D5F">
              <w:rPr>
                <w:noProof/>
                <w:webHidden/>
                <w:sz w:val="24"/>
                <w:szCs w:val="24"/>
              </w:rPr>
            </w:r>
            <w:r w:rsidRPr="00AC7D5F">
              <w:rPr>
                <w:noProof/>
                <w:webHidden/>
                <w:sz w:val="24"/>
                <w:szCs w:val="24"/>
              </w:rPr>
              <w:fldChar w:fldCharType="separate"/>
            </w:r>
            <w:r w:rsidRPr="00AC7D5F">
              <w:rPr>
                <w:noProof/>
                <w:webHidden/>
                <w:sz w:val="24"/>
                <w:szCs w:val="24"/>
              </w:rPr>
              <w:t>4</w:t>
            </w:r>
            <w:r w:rsidRPr="00AC7D5F">
              <w:rPr>
                <w:noProof/>
                <w:webHidden/>
                <w:sz w:val="24"/>
                <w:szCs w:val="24"/>
              </w:rPr>
              <w:fldChar w:fldCharType="end"/>
            </w:r>
          </w:hyperlink>
        </w:p>
        <w:p w14:paraId="05B5D69E" w14:textId="413799C7" w:rsidR="00AC7D5F" w:rsidRPr="00AC7D5F" w:rsidRDefault="00AC7D5F" w:rsidP="00AC7D5F">
          <w:pPr>
            <w:pStyle w:val="TOC2"/>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52" w:history="1">
            <w:r w:rsidRPr="00AC7D5F">
              <w:rPr>
                <w:rStyle w:val="Hyperlink"/>
                <w:noProof/>
                <w:sz w:val="24"/>
                <w:szCs w:val="24"/>
              </w:rPr>
              <w:t>2. Industry and Country Overview</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_Toc225253052 \h </w:instrText>
            </w:r>
            <w:r w:rsidRPr="00AC7D5F">
              <w:rPr>
                <w:noProof/>
                <w:webHidden/>
                <w:sz w:val="24"/>
                <w:szCs w:val="24"/>
              </w:rPr>
            </w:r>
            <w:r w:rsidRPr="00AC7D5F">
              <w:rPr>
                <w:noProof/>
                <w:webHidden/>
                <w:sz w:val="24"/>
                <w:szCs w:val="24"/>
              </w:rPr>
              <w:fldChar w:fldCharType="separate"/>
            </w:r>
            <w:r w:rsidRPr="00AC7D5F">
              <w:rPr>
                <w:noProof/>
                <w:webHidden/>
                <w:sz w:val="24"/>
                <w:szCs w:val="24"/>
              </w:rPr>
              <w:t>4</w:t>
            </w:r>
            <w:r w:rsidRPr="00AC7D5F">
              <w:rPr>
                <w:noProof/>
                <w:webHidden/>
                <w:sz w:val="24"/>
                <w:szCs w:val="24"/>
              </w:rPr>
              <w:fldChar w:fldCharType="end"/>
            </w:r>
          </w:hyperlink>
        </w:p>
        <w:p w14:paraId="2BF72CAA" w14:textId="17A6FD16" w:rsidR="00AC7D5F" w:rsidRPr="00AC7D5F" w:rsidRDefault="00AC7D5F" w:rsidP="00AC7D5F">
          <w:pPr>
            <w:pStyle w:val="TOC3"/>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53" w:history="1">
            <w:r w:rsidRPr="00AC7D5F">
              <w:rPr>
                <w:rStyle w:val="Hyperlink"/>
                <w:noProof/>
                <w:sz w:val="24"/>
                <w:szCs w:val="24"/>
              </w:rPr>
              <w:t>2.1 Overview of the UK Renewable Energy Industry</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_Toc225253053 \h </w:instrText>
            </w:r>
            <w:r w:rsidRPr="00AC7D5F">
              <w:rPr>
                <w:noProof/>
                <w:webHidden/>
                <w:sz w:val="24"/>
                <w:szCs w:val="24"/>
              </w:rPr>
            </w:r>
            <w:r w:rsidRPr="00AC7D5F">
              <w:rPr>
                <w:noProof/>
                <w:webHidden/>
                <w:sz w:val="24"/>
                <w:szCs w:val="24"/>
              </w:rPr>
              <w:fldChar w:fldCharType="separate"/>
            </w:r>
            <w:r w:rsidRPr="00AC7D5F">
              <w:rPr>
                <w:noProof/>
                <w:webHidden/>
                <w:sz w:val="24"/>
                <w:szCs w:val="24"/>
              </w:rPr>
              <w:t>4</w:t>
            </w:r>
            <w:r w:rsidRPr="00AC7D5F">
              <w:rPr>
                <w:noProof/>
                <w:webHidden/>
                <w:sz w:val="24"/>
                <w:szCs w:val="24"/>
              </w:rPr>
              <w:fldChar w:fldCharType="end"/>
            </w:r>
          </w:hyperlink>
        </w:p>
        <w:p w14:paraId="44793140" w14:textId="413C0020" w:rsidR="00AC7D5F" w:rsidRPr="00AC7D5F" w:rsidRDefault="00AC7D5F" w:rsidP="00AC7D5F">
          <w:pPr>
            <w:pStyle w:val="TOC3"/>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54" w:history="1">
            <w:r w:rsidRPr="00AC7D5F">
              <w:rPr>
                <w:rStyle w:val="Hyperlink"/>
                <w:noProof/>
                <w:sz w:val="24"/>
                <w:szCs w:val="24"/>
              </w:rPr>
              <w:t>2.2 Size, scope, economic importance and comparative renewable energy sector</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_Toc225253054 \h </w:instrText>
            </w:r>
            <w:r w:rsidRPr="00AC7D5F">
              <w:rPr>
                <w:noProof/>
                <w:webHidden/>
                <w:sz w:val="24"/>
                <w:szCs w:val="24"/>
              </w:rPr>
            </w:r>
            <w:r w:rsidRPr="00AC7D5F">
              <w:rPr>
                <w:noProof/>
                <w:webHidden/>
                <w:sz w:val="24"/>
                <w:szCs w:val="24"/>
              </w:rPr>
              <w:fldChar w:fldCharType="separate"/>
            </w:r>
            <w:r w:rsidRPr="00AC7D5F">
              <w:rPr>
                <w:noProof/>
                <w:webHidden/>
                <w:sz w:val="24"/>
                <w:szCs w:val="24"/>
              </w:rPr>
              <w:t>5</w:t>
            </w:r>
            <w:r w:rsidRPr="00AC7D5F">
              <w:rPr>
                <w:noProof/>
                <w:webHidden/>
                <w:sz w:val="24"/>
                <w:szCs w:val="24"/>
              </w:rPr>
              <w:fldChar w:fldCharType="end"/>
            </w:r>
          </w:hyperlink>
        </w:p>
        <w:p w14:paraId="786346A1" w14:textId="2B17C07C" w:rsidR="00AC7D5F" w:rsidRPr="00AC7D5F" w:rsidRDefault="00AC7D5F" w:rsidP="00AC7D5F">
          <w:pPr>
            <w:pStyle w:val="TOC2"/>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55" w:history="1">
            <w:r w:rsidRPr="00AC7D5F">
              <w:rPr>
                <w:rStyle w:val="Hyperlink"/>
                <w:noProof/>
                <w:sz w:val="24"/>
                <w:szCs w:val="24"/>
              </w:rPr>
              <w:t>3. Porter’s Diamond Model Analysis</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_Toc225253055 \h </w:instrText>
            </w:r>
            <w:r w:rsidRPr="00AC7D5F">
              <w:rPr>
                <w:noProof/>
                <w:webHidden/>
                <w:sz w:val="24"/>
                <w:szCs w:val="24"/>
              </w:rPr>
            </w:r>
            <w:r w:rsidRPr="00AC7D5F">
              <w:rPr>
                <w:noProof/>
                <w:webHidden/>
                <w:sz w:val="24"/>
                <w:szCs w:val="24"/>
              </w:rPr>
              <w:fldChar w:fldCharType="separate"/>
            </w:r>
            <w:r w:rsidRPr="00AC7D5F">
              <w:rPr>
                <w:noProof/>
                <w:webHidden/>
                <w:sz w:val="24"/>
                <w:szCs w:val="24"/>
              </w:rPr>
              <w:t>6</w:t>
            </w:r>
            <w:r w:rsidRPr="00AC7D5F">
              <w:rPr>
                <w:noProof/>
                <w:webHidden/>
                <w:sz w:val="24"/>
                <w:szCs w:val="24"/>
              </w:rPr>
              <w:fldChar w:fldCharType="end"/>
            </w:r>
          </w:hyperlink>
        </w:p>
        <w:p w14:paraId="13997B4A" w14:textId="57A65848" w:rsidR="00AC7D5F" w:rsidRPr="00AC7D5F" w:rsidRDefault="00AC7D5F" w:rsidP="00AC7D5F">
          <w:pPr>
            <w:pStyle w:val="TOC3"/>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56" w:history="1">
            <w:r w:rsidRPr="00AC7D5F">
              <w:rPr>
                <w:rStyle w:val="Hyperlink"/>
                <w:noProof/>
                <w:sz w:val="24"/>
                <w:szCs w:val="24"/>
              </w:rPr>
              <w:t>3.1 Factor Conditions</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_Toc225253056 \h </w:instrText>
            </w:r>
            <w:r w:rsidRPr="00AC7D5F">
              <w:rPr>
                <w:noProof/>
                <w:webHidden/>
                <w:sz w:val="24"/>
                <w:szCs w:val="24"/>
              </w:rPr>
            </w:r>
            <w:r w:rsidRPr="00AC7D5F">
              <w:rPr>
                <w:noProof/>
                <w:webHidden/>
                <w:sz w:val="24"/>
                <w:szCs w:val="24"/>
              </w:rPr>
              <w:fldChar w:fldCharType="separate"/>
            </w:r>
            <w:r w:rsidRPr="00AC7D5F">
              <w:rPr>
                <w:noProof/>
                <w:webHidden/>
                <w:sz w:val="24"/>
                <w:szCs w:val="24"/>
              </w:rPr>
              <w:t>7</w:t>
            </w:r>
            <w:r w:rsidRPr="00AC7D5F">
              <w:rPr>
                <w:noProof/>
                <w:webHidden/>
                <w:sz w:val="24"/>
                <w:szCs w:val="24"/>
              </w:rPr>
              <w:fldChar w:fldCharType="end"/>
            </w:r>
          </w:hyperlink>
        </w:p>
        <w:p w14:paraId="021B6F79" w14:textId="2D6B479D" w:rsidR="00AC7D5F" w:rsidRPr="00AC7D5F" w:rsidRDefault="00AC7D5F" w:rsidP="00AC7D5F">
          <w:pPr>
            <w:pStyle w:val="TOC3"/>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57" w:history="1">
            <w:r w:rsidRPr="00AC7D5F">
              <w:rPr>
                <w:rStyle w:val="Hyperlink"/>
                <w:noProof/>
                <w:sz w:val="24"/>
                <w:szCs w:val="24"/>
              </w:rPr>
              <w:t>3.2 Demand condition</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_Toc225253057 \h </w:instrText>
            </w:r>
            <w:r w:rsidRPr="00AC7D5F">
              <w:rPr>
                <w:noProof/>
                <w:webHidden/>
                <w:sz w:val="24"/>
                <w:szCs w:val="24"/>
              </w:rPr>
            </w:r>
            <w:r w:rsidRPr="00AC7D5F">
              <w:rPr>
                <w:noProof/>
                <w:webHidden/>
                <w:sz w:val="24"/>
                <w:szCs w:val="24"/>
              </w:rPr>
              <w:fldChar w:fldCharType="separate"/>
            </w:r>
            <w:r w:rsidRPr="00AC7D5F">
              <w:rPr>
                <w:noProof/>
                <w:webHidden/>
                <w:sz w:val="24"/>
                <w:szCs w:val="24"/>
              </w:rPr>
              <w:t>8</w:t>
            </w:r>
            <w:r w:rsidRPr="00AC7D5F">
              <w:rPr>
                <w:noProof/>
                <w:webHidden/>
                <w:sz w:val="24"/>
                <w:szCs w:val="24"/>
              </w:rPr>
              <w:fldChar w:fldCharType="end"/>
            </w:r>
          </w:hyperlink>
        </w:p>
        <w:p w14:paraId="71902129" w14:textId="2CF5B102" w:rsidR="00AC7D5F" w:rsidRPr="00AC7D5F" w:rsidRDefault="00AC7D5F" w:rsidP="00AC7D5F">
          <w:pPr>
            <w:pStyle w:val="TOC3"/>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58" w:history="1">
            <w:r w:rsidRPr="00AC7D5F">
              <w:rPr>
                <w:rStyle w:val="Hyperlink"/>
                <w:noProof/>
                <w:sz w:val="24"/>
                <w:szCs w:val="24"/>
              </w:rPr>
              <w:t>3.3 Related and supporting industry</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_Toc225253058 \h </w:instrText>
            </w:r>
            <w:r w:rsidRPr="00AC7D5F">
              <w:rPr>
                <w:noProof/>
                <w:webHidden/>
                <w:sz w:val="24"/>
                <w:szCs w:val="24"/>
              </w:rPr>
            </w:r>
            <w:r w:rsidRPr="00AC7D5F">
              <w:rPr>
                <w:noProof/>
                <w:webHidden/>
                <w:sz w:val="24"/>
                <w:szCs w:val="24"/>
              </w:rPr>
              <w:fldChar w:fldCharType="separate"/>
            </w:r>
            <w:r w:rsidRPr="00AC7D5F">
              <w:rPr>
                <w:noProof/>
                <w:webHidden/>
                <w:sz w:val="24"/>
                <w:szCs w:val="24"/>
              </w:rPr>
              <w:t>8</w:t>
            </w:r>
            <w:r w:rsidRPr="00AC7D5F">
              <w:rPr>
                <w:noProof/>
                <w:webHidden/>
                <w:sz w:val="24"/>
                <w:szCs w:val="24"/>
              </w:rPr>
              <w:fldChar w:fldCharType="end"/>
            </w:r>
          </w:hyperlink>
        </w:p>
        <w:p w14:paraId="4155288B" w14:textId="4BECC9FC" w:rsidR="00AC7D5F" w:rsidRPr="00AC7D5F" w:rsidRDefault="00AC7D5F" w:rsidP="00AC7D5F">
          <w:pPr>
            <w:pStyle w:val="TOC3"/>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59" w:history="1">
            <w:r w:rsidRPr="00AC7D5F">
              <w:rPr>
                <w:rStyle w:val="Hyperlink"/>
                <w:noProof/>
                <w:sz w:val="24"/>
                <w:szCs w:val="24"/>
              </w:rPr>
              <w:t>3.4 Firm strategy, structure and rivalry</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_Toc225253059 \h </w:instrText>
            </w:r>
            <w:r w:rsidRPr="00AC7D5F">
              <w:rPr>
                <w:noProof/>
                <w:webHidden/>
                <w:sz w:val="24"/>
                <w:szCs w:val="24"/>
              </w:rPr>
            </w:r>
            <w:r w:rsidRPr="00AC7D5F">
              <w:rPr>
                <w:noProof/>
                <w:webHidden/>
                <w:sz w:val="24"/>
                <w:szCs w:val="24"/>
              </w:rPr>
              <w:fldChar w:fldCharType="separate"/>
            </w:r>
            <w:r w:rsidRPr="00AC7D5F">
              <w:rPr>
                <w:noProof/>
                <w:webHidden/>
                <w:sz w:val="24"/>
                <w:szCs w:val="24"/>
              </w:rPr>
              <w:t>9</w:t>
            </w:r>
            <w:r w:rsidRPr="00AC7D5F">
              <w:rPr>
                <w:noProof/>
                <w:webHidden/>
                <w:sz w:val="24"/>
                <w:szCs w:val="24"/>
              </w:rPr>
              <w:fldChar w:fldCharType="end"/>
            </w:r>
          </w:hyperlink>
        </w:p>
        <w:p w14:paraId="7B0136A2" w14:textId="49D18A26" w:rsidR="00AC7D5F" w:rsidRPr="00AC7D5F" w:rsidRDefault="00AC7D5F" w:rsidP="00AC7D5F">
          <w:pPr>
            <w:pStyle w:val="TOC2"/>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60" w:history="1">
            <w:r w:rsidRPr="00AC7D5F">
              <w:rPr>
                <w:rStyle w:val="Hyperlink"/>
                <w:noProof/>
                <w:sz w:val="24"/>
                <w:szCs w:val="24"/>
              </w:rPr>
              <w:t>4. Company Analysis: SSE plc in the UK</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_Toc225253060 \h </w:instrText>
            </w:r>
            <w:r w:rsidRPr="00AC7D5F">
              <w:rPr>
                <w:noProof/>
                <w:webHidden/>
                <w:sz w:val="24"/>
                <w:szCs w:val="24"/>
              </w:rPr>
            </w:r>
            <w:r w:rsidRPr="00AC7D5F">
              <w:rPr>
                <w:noProof/>
                <w:webHidden/>
                <w:sz w:val="24"/>
                <w:szCs w:val="24"/>
              </w:rPr>
              <w:fldChar w:fldCharType="separate"/>
            </w:r>
            <w:r w:rsidRPr="00AC7D5F">
              <w:rPr>
                <w:noProof/>
                <w:webHidden/>
                <w:sz w:val="24"/>
                <w:szCs w:val="24"/>
              </w:rPr>
              <w:t>9</w:t>
            </w:r>
            <w:r w:rsidRPr="00AC7D5F">
              <w:rPr>
                <w:noProof/>
                <w:webHidden/>
                <w:sz w:val="24"/>
                <w:szCs w:val="24"/>
              </w:rPr>
              <w:fldChar w:fldCharType="end"/>
            </w:r>
          </w:hyperlink>
        </w:p>
        <w:p w14:paraId="7899D265" w14:textId="3AF5B27A" w:rsidR="00AC7D5F" w:rsidRPr="00AC7D5F" w:rsidRDefault="00AC7D5F" w:rsidP="00AC7D5F">
          <w:pPr>
            <w:pStyle w:val="TOC3"/>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61" w:history="1">
            <w:r w:rsidRPr="00AC7D5F">
              <w:rPr>
                <w:rStyle w:val="Hyperlink"/>
                <w:noProof/>
                <w:sz w:val="24"/>
                <w:szCs w:val="24"/>
              </w:rPr>
              <w:t>4.1 Company Overview – SSE plc</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_Toc225253061 \h </w:instrText>
            </w:r>
            <w:r w:rsidRPr="00AC7D5F">
              <w:rPr>
                <w:noProof/>
                <w:webHidden/>
                <w:sz w:val="24"/>
                <w:szCs w:val="24"/>
              </w:rPr>
            </w:r>
            <w:r w:rsidRPr="00AC7D5F">
              <w:rPr>
                <w:noProof/>
                <w:webHidden/>
                <w:sz w:val="24"/>
                <w:szCs w:val="24"/>
              </w:rPr>
              <w:fldChar w:fldCharType="separate"/>
            </w:r>
            <w:r w:rsidRPr="00AC7D5F">
              <w:rPr>
                <w:noProof/>
                <w:webHidden/>
                <w:sz w:val="24"/>
                <w:szCs w:val="24"/>
              </w:rPr>
              <w:t>9</w:t>
            </w:r>
            <w:r w:rsidRPr="00AC7D5F">
              <w:rPr>
                <w:noProof/>
                <w:webHidden/>
                <w:sz w:val="24"/>
                <w:szCs w:val="24"/>
              </w:rPr>
              <w:fldChar w:fldCharType="end"/>
            </w:r>
          </w:hyperlink>
        </w:p>
        <w:p w14:paraId="40295C1C" w14:textId="28BFC41D" w:rsidR="00AC7D5F" w:rsidRPr="00AC7D5F" w:rsidRDefault="00AC7D5F" w:rsidP="00AC7D5F">
          <w:pPr>
            <w:pStyle w:val="TOC3"/>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62" w:history="1">
            <w:r w:rsidRPr="00AC7D5F">
              <w:rPr>
                <w:rStyle w:val="Hyperlink"/>
                <w:noProof/>
                <w:sz w:val="24"/>
                <w:szCs w:val="24"/>
              </w:rPr>
              <w:t>4.2 Porter’s five Forces to analyse macro-factors of SSE Plc in the UK</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_Toc225253062 \h </w:instrText>
            </w:r>
            <w:r w:rsidRPr="00AC7D5F">
              <w:rPr>
                <w:noProof/>
                <w:webHidden/>
                <w:sz w:val="24"/>
                <w:szCs w:val="24"/>
              </w:rPr>
            </w:r>
            <w:r w:rsidRPr="00AC7D5F">
              <w:rPr>
                <w:noProof/>
                <w:webHidden/>
                <w:sz w:val="24"/>
                <w:szCs w:val="24"/>
              </w:rPr>
              <w:fldChar w:fldCharType="separate"/>
            </w:r>
            <w:r w:rsidRPr="00AC7D5F">
              <w:rPr>
                <w:noProof/>
                <w:webHidden/>
                <w:sz w:val="24"/>
                <w:szCs w:val="24"/>
              </w:rPr>
              <w:t>10</w:t>
            </w:r>
            <w:r w:rsidRPr="00AC7D5F">
              <w:rPr>
                <w:noProof/>
                <w:webHidden/>
                <w:sz w:val="24"/>
                <w:szCs w:val="24"/>
              </w:rPr>
              <w:fldChar w:fldCharType="end"/>
            </w:r>
          </w:hyperlink>
        </w:p>
        <w:p w14:paraId="0DBF7BE9" w14:textId="2C5FFFB9" w:rsidR="00AC7D5F" w:rsidRPr="00AC7D5F" w:rsidRDefault="00AC7D5F" w:rsidP="00AC7D5F">
          <w:pPr>
            <w:pStyle w:val="TOC3"/>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63" w:history="1">
            <w:r w:rsidRPr="00AC7D5F">
              <w:rPr>
                <w:rStyle w:val="Hyperlink"/>
                <w:noProof/>
                <w:sz w:val="24"/>
                <w:szCs w:val="24"/>
              </w:rPr>
              <w:t>4.3 Market Attractiveness Analysis with respect to political, economic, legal and cultural factors</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_Toc225253063 \h </w:instrText>
            </w:r>
            <w:r w:rsidRPr="00AC7D5F">
              <w:rPr>
                <w:noProof/>
                <w:webHidden/>
                <w:sz w:val="24"/>
                <w:szCs w:val="24"/>
              </w:rPr>
            </w:r>
            <w:r w:rsidRPr="00AC7D5F">
              <w:rPr>
                <w:noProof/>
                <w:webHidden/>
                <w:sz w:val="24"/>
                <w:szCs w:val="24"/>
              </w:rPr>
              <w:fldChar w:fldCharType="separate"/>
            </w:r>
            <w:r w:rsidRPr="00AC7D5F">
              <w:rPr>
                <w:noProof/>
                <w:webHidden/>
                <w:sz w:val="24"/>
                <w:szCs w:val="24"/>
              </w:rPr>
              <w:t>13</w:t>
            </w:r>
            <w:r w:rsidRPr="00AC7D5F">
              <w:rPr>
                <w:noProof/>
                <w:webHidden/>
                <w:sz w:val="24"/>
                <w:szCs w:val="24"/>
              </w:rPr>
              <w:fldChar w:fldCharType="end"/>
            </w:r>
          </w:hyperlink>
        </w:p>
        <w:p w14:paraId="0601560A" w14:textId="56EB0535" w:rsidR="00AC7D5F" w:rsidRPr="00AC7D5F" w:rsidRDefault="00AC7D5F" w:rsidP="00AC7D5F">
          <w:pPr>
            <w:pStyle w:val="TOC2"/>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64" w:history="1">
            <w:r w:rsidRPr="00AC7D5F">
              <w:rPr>
                <w:rStyle w:val="Hyperlink"/>
                <w:noProof/>
                <w:sz w:val="24"/>
                <w:szCs w:val="24"/>
              </w:rPr>
              <w:t>5. Conclusion</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_Toc225253064 \h </w:instrText>
            </w:r>
            <w:r w:rsidRPr="00AC7D5F">
              <w:rPr>
                <w:noProof/>
                <w:webHidden/>
                <w:sz w:val="24"/>
                <w:szCs w:val="24"/>
              </w:rPr>
            </w:r>
            <w:r w:rsidRPr="00AC7D5F">
              <w:rPr>
                <w:noProof/>
                <w:webHidden/>
                <w:sz w:val="24"/>
                <w:szCs w:val="24"/>
              </w:rPr>
              <w:fldChar w:fldCharType="separate"/>
            </w:r>
            <w:r w:rsidRPr="00AC7D5F">
              <w:rPr>
                <w:noProof/>
                <w:webHidden/>
                <w:sz w:val="24"/>
                <w:szCs w:val="24"/>
              </w:rPr>
              <w:t>15</w:t>
            </w:r>
            <w:r w:rsidRPr="00AC7D5F">
              <w:rPr>
                <w:noProof/>
                <w:webHidden/>
                <w:sz w:val="24"/>
                <w:szCs w:val="24"/>
              </w:rPr>
              <w:fldChar w:fldCharType="end"/>
            </w:r>
          </w:hyperlink>
        </w:p>
        <w:p w14:paraId="7C4E808A" w14:textId="05FF3A2B" w:rsidR="00AC7D5F" w:rsidRPr="00AC7D5F" w:rsidRDefault="00AC7D5F" w:rsidP="00AC7D5F">
          <w:pPr>
            <w:pStyle w:val="TOC1"/>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65" w:history="1">
            <w:r w:rsidRPr="00AC7D5F">
              <w:rPr>
                <w:rStyle w:val="Hyperlink"/>
                <w:noProof/>
                <w:sz w:val="24"/>
                <w:szCs w:val="24"/>
                <w:lang w:val="en-GB"/>
              </w:rPr>
              <w:t>SECTION 2: Reflection with using Gibbs reflective cycle</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_Toc225253065 \h </w:instrText>
            </w:r>
            <w:r w:rsidRPr="00AC7D5F">
              <w:rPr>
                <w:noProof/>
                <w:webHidden/>
                <w:sz w:val="24"/>
                <w:szCs w:val="24"/>
              </w:rPr>
            </w:r>
            <w:r w:rsidRPr="00AC7D5F">
              <w:rPr>
                <w:noProof/>
                <w:webHidden/>
                <w:sz w:val="24"/>
                <w:szCs w:val="24"/>
              </w:rPr>
              <w:fldChar w:fldCharType="separate"/>
            </w:r>
            <w:r w:rsidRPr="00AC7D5F">
              <w:rPr>
                <w:noProof/>
                <w:webHidden/>
                <w:sz w:val="24"/>
                <w:szCs w:val="24"/>
              </w:rPr>
              <w:t>16</w:t>
            </w:r>
            <w:r w:rsidRPr="00AC7D5F">
              <w:rPr>
                <w:noProof/>
                <w:webHidden/>
                <w:sz w:val="24"/>
                <w:szCs w:val="24"/>
              </w:rPr>
              <w:fldChar w:fldCharType="end"/>
            </w:r>
          </w:hyperlink>
        </w:p>
        <w:p w14:paraId="6AA63633" w14:textId="4B6269CE" w:rsidR="00AC7D5F" w:rsidRPr="00AC7D5F" w:rsidRDefault="00AC7D5F" w:rsidP="00AC7D5F">
          <w:pPr>
            <w:pStyle w:val="TOC1"/>
            <w:tabs>
              <w:tab w:val="right" w:leader="dot" w:pos="9019"/>
            </w:tabs>
            <w:spacing w:line="360" w:lineRule="auto"/>
            <w:jc w:val="both"/>
            <w:rPr>
              <w:rFonts w:asciiTheme="minorHAnsi" w:eastAsiaTheme="minorEastAsia" w:hAnsiTheme="minorHAnsi" w:cstheme="minorBidi"/>
              <w:noProof/>
              <w:sz w:val="24"/>
              <w:szCs w:val="24"/>
              <w:lang w:val="en-IN" w:eastAsia="en-IN"/>
            </w:rPr>
          </w:pPr>
          <w:hyperlink w:anchor="_Toc225253066" w:history="1">
            <w:r w:rsidRPr="00AC7D5F">
              <w:rPr>
                <w:rStyle w:val="Hyperlink"/>
                <w:noProof/>
                <w:sz w:val="24"/>
                <w:szCs w:val="24"/>
                <w:lang w:val="en-GB"/>
              </w:rPr>
              <w:t>References</w:t>
            </w:r>
            <w:r w:rsidRPr="00AC7D5F">
              <w:rPr>
                <w:noProof/>
                <w:webHidden/>
                <w:sz w:val="24"/>
                <w:szCs w:val="24"/>
              </w:rPr>
              <w:tab/>
            </w:r>
            <w:r w:rsidRPr="00AC7D5F">
              <w:rPr>
                <w:noProof/>
                <w:webHidden/>
                <w:sz w:val="24"/>
                <w:szCs w:val="24"/>
              </w:rPr>
              <w:fldChar w:fldCharType="begin"/>
            </w:r>
            <w:r w:rsidRPr="00AC7D5F">
              <w:rPr>
                <w:noProof/>
                <w:webHidden/>
                <w:sz w:val="24"/>
                <w:szCs w:val="24"/>
              </w:rPr>
              <w:instrText xml:space="preserve"> PAGEREF _Toc225253066 \h </w:instrText>
            </w:r>
            <w:r w:rsidRPr="00AC7D5F">
              <w:rPr>
                <w:noProof/>
                <w:webHidden/>
                <w:sz w:val="24"/>
                <w:szCs w:val="24"/>
              </w:rPr>
            </w:r>
            <w:r w:rsidRPr="00AC7D5F">
              <w:rPr>
                <w:noProof/>
                <w:webHidden/>
                <w:sz w:val="24"/>
                <w:szCs w:val="24"/>
              </w:rPr>
              <w:fldChar w:fldCharType="separate"/>
            </w:r>
            <w:r w:rsidRPr="00AC7D5F">
              <w:rPr>
                <w:noProof/>
                <w:webHidden/>
                <w:sz w:val="24"/>
                <w:szCs w:val="24"/>
              </w:rPr>
              <w:t>19</w:t>
            </w:r>
            <w:r w:rsidRPr="00AC7D5F">
              <w:rPr>
                <w:noProof/>
                <w:webHidden/>
                <w:sz w:val="24"/>
                <w:szCs w:val="24"/>
              </w:rPr>
              <w:fldChar w:fldCharType="end"/>
            </w:r>
          </w:hyperlink>
        </w:p>
        <w:p w14:paraId="2DF8E669" w14:textId="057A3D57" w:rsidR="00A256B5" w:rsidRPr="00AC7D5F" w:rsidRDefault="00A256B5" w:rsidP="00AC7D5F">
          <w:pPr>
            <w:spacing w:line="360" w:lineRule="auto"/>
            <w:jc w:val="both"/>
            <w:rPr>
              <w:sz w:val="24"/>
              <w:szCs w:val="24"/>
              <w:lang w:val="en-GB"/>
            </w:rPr>
          </w:pPr>
          <w:r w:rsidRPr="00AC7D5F">
            <w:rPr>
              <w:color w:val="000000" w:themeColor="text1"/>
              <w:sz w:val="24"/>
              <w:szCs w:val="24"/>
              <w:lang w:val="en-GB"/>
            </w:rPr>
            <w:fldChar w:fldCharType="end"/>
          </w:r>
        </w:p>
      </w:sdtContent>
    </w:sdt>
    <w:p w14:paraId="40AC2170" w14:textId="247E38BD" w:rsidR="00B04B2F" w:rsidRPr="002D16FF" w:rsidRDefault="00B04B2F" w:rsidP="002D16FF">
      <w:pPr>
        <w:spacing w:line="360" w:lineRule="auto"/>
        <w:rPr>
          <w:lang w:val="en-GB"/>
        </w:rPr>
      </w:pPr>
      <w:r w:rsidRPr="002D16FF">
        <w:rPr>
          <w:lang w:val="en-GB"/>
        </w:rPr>
        <w:t xml:space="preserve"> </w:t>
      </w:r>
    </w:p>
    <w:p w14:paraId="6B7B78E2" w14:textId="322C7CA5" w:rsidR="005F6337" w:rsidRPr="00227B56" w:rsidRDefault="00A256B5" w:rsidP="002D16FF">
      <w:pPr>
        <w:pStyle w:val="Heading1"/>
        <w:spacing w:line="360" w:lineRule="auto"/>
        <w:rPr>
          <w:szCs w:val="24"/>
          <w:lang w:val="en-GB"/>
        </w:rPr>
      </w:pPr>
      <w:r w:rsidRPr="002D16FF">
        <w:rPr>
          <w:lang w:val="en-GB"/>
        </w:rPr>
        <w:br w:type="column"/>
      </w:r>
      <w:bookmarkStart w:id="0" w:name="_Toc225253050"/>
      <w:r w:rsidR="00EB48E6" w:rsidRPr="00227B56">
        <w:rPr>
          <w:szCs w:val="24"/>
          <w:lang w:val="en-GB"/>
        </w:rPr>
        <w:lastRenderedPageBreak/>
        <w:t>SECTION 1</w:t>
      </w:r>
      <w:r w:rsidRPr="00227B56">
        <w:rPr>
          <w:szCs w:val="24"/>
          <w:lang w:val="en-GB"/>
        </w:rPr>
        <w:t>: Country and an industry analysis</w:t>
      </w:r>
      <w:bookmarkEnd w:id="0"/>
    </w:p>
    <w:p w14:paraId="7AD9727B" w14:textId="77777777" w:rsidR="005F6337" w:rsidRPr="00227B56" w:rsidRDefault="00EB48E6" w:rsidP="002D16FF">
      <w:pPr>
        <w:pStyle w:val="Heading2"/>
      </w:pPr>
      <w:bookmarkStart w:id="1" w:name="_Toc225253051"/>
      <w:r w:rsidRPr="00227B56">
        <w:t>1. Introduction to the report</w:t>
      </w:r>
      <w:bookmarkEnd w:id="1"/>
      <w:r w:rsidRPr="00227B56">
        <w:t xml:space="preserve"> </w:t>
      </w:r>
    </w:p>
    <w:p w14:paraId="1F0D7C62" w14:textId="0F9B4FC6" w:rsidR="00CC6A8F" w:rsidRPr="00227B56" w:rsidRDefault="00EB48E6" w:rsidP="002D16FF">
      <w:pPr>
        <w:pStyle w:val="Normal1"/>
        <w:spacing w:after="200" w:line="360" w:lineRule="auto"/>
        <w:jc w:val="both"/>
        <w:rPr>
          <w:sz w:val="24"/>
          <w:szCs w:val="24"/>
          <w:lang w:val="en-GB"/>
        </w:rPr>
      </w:pPr>
      <w:r w:rsidRPr="00227B56">
        <w:rPr>
          <w:sz w:val="24"/>
          <w:szCs w:val="24"/>
          <w:lang w:val="en-GB"/>
        </w:rPr>
        <w:t xml:space="preserve">In the recent era, renewable energy which is seen to be essential for reducing climate change produced a record quantity of electricity in Great Britain, in which the UK government has been placing high emphasis on the nation’s clean power strengths in order to build clean energy abundance. </w:t>
      </w:r>
      <w:r w:rsidR="007354C5" w:rsidRPr="00227B56">
        <w:rPr>
          <w:sz w:val="24"/>
          <w:szCs w:val="24"/>
          <w:lang w:val="en-GB"/>
        </w:rPr>
        <w:t>A</w:t>
      </w:r>
      <w:r w:rsidRPr="00227B56">
        <w:rPr>
          <w:sz w:val="24"/>
          <w:szCs w:val="24"/>
          <w:lang w:val="en-GB"/>
        </w:rPr>
        <w:t xml:space="preserve"> report of the UK Department for Energy Security and Net Zero</w:t>
      </w:r>
      <w:r w:rsidR="007354C5" w:rsidRPr="00227B56">
        <w:rPr>
          <w:sz w:val="24"/>
          <w:szCs w:val="24"/>
          <w:lang w:val="en-GB"/>
        </w:rPr>
        <w:t xml:space="preserve"> </w:t>
      </w:r>
      <w:r w:rsidRPr="00227B56">
        <w:rPr>
          <w:sz w:val="24"/>
          <w:szCs w:val="24"/>
          <w:lang w:val="en-GB"/>
        </w:rPr>
        <w:t>state</w:t>
      </w:r>
      <w:r w:rsidR="007354C5" w:rsidRPr="00227B56">
        <w:rPr>
          <w:sz w:val="24"/>
          <w:szCs w:val="24"/>
          <w:lang w:val="en-GB"/>
        </w:rPr>
        <w:t>d</w:t>
      </w:r>
      <w:r w:rsidRPr="00227B56">
        <w:rPr>
          <w:sz w:val="24"/>
          <w:szCs w:val="24"/>
          <w:lang w:val="en-GB"/>
        </w:rPr>
        <w:t xml:space="preserve"> that the shift to renewable energy is one of the core </w:t>
      </w:r>
      <w:r w:rsidR="00BA3EC7" w:rsidRPr="00227B56">
        <w:rPr>
          <w:sz w:val="24"/>
          <w:szCs w:val="24"/>
          <w:lang w:val="en-GB"/>
        </w:rPr>
        <w:t>potentials</w:t>
      </w:r>
      <w:r w:rsidRPr="00227B56">
        <w:rPr>
          <w:sz w:val="24"/>
          <w:szCs w:val="24"/>
          <w:lang w:val="en-GB"/>
        </w:rPr>
        <w:t xml:space="preserve"> to achieve long-term economic/environmental strategy within the United Kingdom (</w:t>
      </w:r>
      <w:r w:rsidR="002A0579" w:rsidRPr="00227B56">
        <w:rPr>
          <w:color w:val="222222"/>
          <w:sz w:val="24"/>
          <w:szCs w:val="24"/>
          <w:highlight w:val="white"/>
          <w:lang w:val="en-GB"/>
        </w:rPr>
        <w:t>Assets Publishing, 2025</w:t>
      </w:r>
      <w:r w:rsidR="0077647E" w:rsidRPr="00227B56">
        <w:rPr>
          <w:color w:val="222222"/>
          <w:sz w:val="24"/>
          <w:szCs w:val="24"/>
          <w:lang w:val="en-GB"/>
        </w:rPr>
        <w:t>b</w:t>
      </w:r>
      <w:r w:rsidR="002A0579" w:rsidRPr="00227B56">
        <w:rPr>
          <w:sz w:val="24"/>
          <w:szCs w:val="24"/>
          <w:lang w:val="en-GB"/>
        </w:rPr>
        <w:t>)</w:t>
      </w:r>
      <w:r w:rsidRPr="00227B56">
        <w:rPr>
          <w:sz w:val="24"/>
          <w:szCs w:val="24"/>
          <w:lang w:val="en-GB"/>
        </w:rPr>
        <w:t>. Due to de</w:t>
      </w:r>
      <w:r w:rsidR="00A256B5" w:rsidRPr="00227B56">
        <w:rPr>
          <w:sz w:val="24"/>
          <w:szCs w:val="24"/>
          <w:lang w:val="en-GB"/>
        </w:rPr>
        <w:t>-</w:t>
      </w:r>
      <w:r w:rsidRPr="00227B56">
        <w:rPr>
          <w:sz w:val="24"/>
          <w:szCs w:val="24"/>
          <w:lang w:val="en-GB"/>
        </w:rPr>
        <w:t xml:space="preserve">carbonisation policies and technological development, the UK renewable energy sector, especially offshore wind, and solar energy power has become a leading and competitive industry in the global platform (Fernández, 2025). </w:t>
      </w:r>
    </w:p>
    <w:p w14:paraId="0309C69C" w14:textId="18C37FE0" w:rsidR="005F6337" w:rsidRPr="00227B56" w:rsidRDefault="00EB48E6" w:rsidP="002D16FF">
      <w:pPr>
        <w:pStyle w:val="Normal1"/>
        <w:spacing w:after="200" w:line="360" w:lineRule="auto"/>
        <w:jc w:val="both"/>
        <w:rPr>
          <w:b/>
          <w:bCs/>
          <w:sz w:val="24"/>
          <w:szCs w:val="24"/>
          <w:lang w:val="en-GB"/>
        </w:rPr>
      </w:pPr>
      <w:r w:rsidRPr="00227B56">
        <w:rPr>
          <w:sz w:val="24"/>
          <w:szCs w:val="24"/>
          <w:lang w:val="en-GB"/>
        </w:rPr>
        <w:t xml:space="preserve">Thus, the report will offer a critical analysis of the UK renewable energy industry through the evaluation of its financial scalability, competitive sources along supporting industry factors by using effective frameworks. However, it will provide a high perspective about the role of strategic positioning and the influences of market forces which affects the UK-based renewable energy organisation through analysing the operational aspects of SSE PLC. </w:t>
      </w:r>
    </w:p>
    <w:p w14:paraId="2914EDC5" w14:textId="77777777" w:rsidR="005F6337" w:rsidRPr="00227B56" w:rsidRDefault="00EB48E6" w:rsidP="002D16FF">
      <w:pPr>
        <w:pStyle w:val="Heading2"/>
      </w:pPr>
      <w:bookmarkStart w:id="2" w:name="_Toc225253052"/>
      <w:r w:rsidRPr="00227B56">
        <w:t>2. Industry and Country Overview</w:t>
      </w:r>
      <w:bookmarkEnd w:id="2"/>
      <w:r w:rsidRPr="00227B56">
        <w:t xml:space="preserve">  </w:t>
      </w:r>
    </w:p>
    <w:p w14:paraId="22F260A8" w14:textId="77777777" w:rsidR="005F6337" w:rsidRPr="00227B56" w:rsidRDefault="00EB48E6" w:rsidP="002D16FF">
      <w:pPr>
        <w:pStyle w:val="Heading3"/>
      </w:pPr>
      <w:bookmarkStart w:id="3" w:name="_Toc225253053"/>
      <w:r w:rsidRPr="00227B56">
        <w:t>2.1 Overview of the UK Renewable Energy Industry</w:t>
      </w:r>
      <w:bookmarkEnd w:id="3"/>
    </w:p>
    <w:p w14:paraId="65BA33FA" w14:textId="772F4237" w:rsidR="00A01D72" w:rsidRPr="00227B56" w:rsidRDefault="00EB48E6" w:rsidP="002D16FF">
      <w:pPr>
        <w:pStyle w:val="Normal1"/>
        <w:spacing w:after="200" w:line="360" w:lineRule="auto"/>
        <w:jc w:val="both"/>
        <w:rPr>
          <w:sz w:val="24"/>
          <w:szCs w:val="24"/>
          <w:lang w:val="en-GB"/>
        </w:rPr>
      </w:pPr>
      <w:r w:rsidRPr="00227B56">
        <w:rPr>
          <w:sz w:val="24"/>
          <w:szCs w:val="24"/>
          <w:lang w:val="en-GB"/>
        </w:rPr>
        <w:t xml:space="preserve">According to the reports of the UK Department of Energy Security and Net Zero, renewable energy can be considered as the essential aspect to manage the climate issues and foster clean energy as an economic opportunity and sustainable growth aspect of the twenty-first century. According to the </w:t>
      </w:r>
      <w:r w:rsidR="00A56385" w:rsidRPr="00227B56">
        <w:rPr>
          <w:i/>
          <w:iCs/>
          <w:sz w:val="24"/>
          <w:szCs w:val="24"/>
          <w:lang w:val="en-GB"/>
        </w:rPr>
        <w:t>Clean Energy Mission</w:t>
      </w:r>
      <w:r w:rsidRPr="00227B56">
        <w:rPr>
          <w:sz w:val="24"/>
          <w:szCs w:val="24"/>
          <w:lang w:val="en-GB"/>
        </w:rPr>
        <w:t xml:space="preserve"> of the UK, renewable energy is mainly produced by natural sources like wind, solar, hydro, and biomass, which form the core of the net-zero target of the UK by 2050. These aspects are also aimed to </w:t>
      </w:r>
      <w:r w:rsidR="008109A8" w:rsidRPr="00227B56">
        <w:rPr>
          <w:sz w:val="24"/>
          <w:szCs w:val="24"/>
          <w:lang w:val="en-GB"/>
        </w:rPr>
        <w:t>fulfil</w:t>
      </w:r>
      <w:r w:rsidRPr="00227B56">
        <w:rPr>
          <w:sz w:val="24"/>
          <w:szCs w:val="24"/>
          <w:lang w:val="en-GB"/>
        </w:rPr>
        <w:t xml:space="preserve"> the pledge to bring energy bills down by up to £300 which has affected the country’s economy since last decade (BBC News, 2026). Regarding this aspect, the UK renewable energy industry has undergone a high rate of transformation by reducing its dependency on fossil fuels through moving towards </w:t>
      </w:r>
      <w:r w:rsidRPr="00227B56">
        <w:rPr>
          <w:sz w:val="24"/>
          <w:szCs w:val="24"/>
          <w:lang w:val="en-GB"/>
        </w:rPr>
        <w:lastRenderedPageBreak/>
        <w:t>the low-carbon-based energy systems</w:t>
      </w:r>
      <w:r w:rsidR="00A800FA" w:rsidRPr="00227B56">
        <w:rPr>
          <w:sz w:val="24"/>
          <w:szCs w:val="24"/>
          <w:lang w:val="en-GB"/>
        </w:rPr>
        <w:t>. It has brought</w:t>
      </w:r>
      <w:r w:rsidRPr="00227B56">
        <w:rPr>
          <w:sz w:val="24"/>
          <w:szCs w:val="24"/>
          <w:lang w:val="en-GB"/>
        </w:rPr>
        <w:t xml:space="preserve"> £1.7 billion clean energy supply chains through public and private funding (</w:t>
      </w:r>
      <w:r w:rsidR="00A800FA" w:rsidRPr="00227B56">
        <w:rPr>
          <w:color w:val="222222"/>
          <w:sz w:val="24"/>
          <w:szCs w:val="24"/>
          <w:highlight w:val="white"/>
          <w:lang w:val="en-GB"/>
        </w:rPr>
        <w:t>Assets Publishing</w:t>
      </w:r>
      <w:r w:rsidRPr="00227B56">
        <w:rPr>
          <w:sz w:val="24"/>
          <w:szCs w:val="24"/>
          <w:lang w:val="en-GB"/>
        </w:rPr>
        <w:t>, 2025</w:t>
      </w:r>
      <w:r w:rsidR="00DE14B1" w:rsidRPr="00227B56">
        <w:rPr>
          <w:sz w:val="24"/>
          <w:szCs w:val="24"/>
          <w:lang w:val="en-GB"/>
        </w:rPr>
        <w:t>a</w:t>
      </w:r>
      <w:r w:rsidRPr="00227B56">
        <w:rPr>
          <w:sz w:val="24"/>
          <w:szCs w:val="24"/>
          <w:lang w:val="en-GB"/>
        </w:rPr>
        <w:t xml:space="preserve">). </w:t>
      </w:r>
    </w:p>
    <w:p w14:paraId="4772DF74" w14:textId="0A94E1F7" w:rsidR="005F6337" w:rsidRPr="00227B56" w:rsidRDefault="00C43E8F" w:rsidP="002D16FF">
      <w:pPr>
        <w:pStyle w:val="Normal1"/>
        <w:spacing w:after="200" w:line="360" w:lineRule="auto"/>
        <w:jc w:val="both"/>
        <w:rPr>
          <w:sz w:val="24"/>
          <w:szCs w:val="24"/>
          <w:lang w:val="en-GB"/>
        </w:rPr>
      </w:pPr>
      <w:r w:rsidRPr="00227B56">
        <w:rPr>
          <w:sz w:val="24"/>
          <w:szCs w:val="24"/>
          <w:lang w:val="en-GB"/>
        </w:rPr>
        <w:t>Not only this</w:t>
      </w:r>
      <w:r w:rsidR="00EB48E6" w:rsidRPr="00227B56">
        <w:rPr>
          <w:sz w:val="24"/>
          <w:szCs w:val="24"/>
          <w:lang w:val="en-GB"/>
        </w:rPr>
        <w:t xml:space="preserve">, </w:t>
      </w:r>
      <w:r w:rsidRPr="00227B56">
        <w:rPr>
          <w:sz w:val="24"/>
          <w:szCs w:val="24"/>
          <w:lang w:val="en-GB"/>
        </w:rPr>
        <w:t xml:space="preserve">but </w:t>
      </w:r>
      <w:r w:rsidR="00EB48E6" w:rsidRPr="00227B56">
        <w:rPr>
          <w:sz w:val="24"/>
          <w:szCs w:val="24"/>
          <w:lang w:val="en-GB"/>
        </w:rPr>
        <w:t xml:space="preserve">the UK is </w:t>
      </w:r>
      <w:r w:rsidRPr="00227B56">
        <w:rPr>
          <w:sz w:val="24"/>
          <w:szCs w:val="24"/>
          <w:lang w:val="en-GB"/>
        </w:rPr>
        <w:t xml:space="preserve">also </w:t>
      </w:r>
      <w:r w:rsidR="00A256B5" w:rsidRPr="00227B56">
        <w:rPr>
          <w:sz w:val="24"/>
          <w:szCs w:val="24"/>
          <w:lang w:val="en-GB"/>
        </w:rPr>
        <w:t>recognised the</w:t>
      </w:r>
      <w:r w:rsidR="00EB48E6" w:rsidRPr="00227B56">
        <w:rPr>
          <w:sz w:val="24"/>
          <w:szCs w:val="24"/>
          <w:lang w:val="en-GB"/>
        </w:rPr>
        <w:t xml:space="preserve"> pioneers in the deployment of the offshore wind aspect and largest installed capacity globally which helps it to achieve the objectives of European </w:t>
      </w:r>
      <w:r w:rsidR="00415185" w:rsidRPr="00227B56">
        <w:rPr>
          <w:sz w:val="24"/>
          <w:szCs w:val="24"/>
          <w:lang w:val="en-GB"/>
        </w:rPr>
        <w:t>Union’s</w:t>
      </w:r>
      <w:r w:rsidR="00EB48E6" w:rsidRPr="00227B56">
        <w:rPr>
          <w:sz w:val="24"/>
          <w:szCs w:val="24"/>
          <w:lang w:val="en-GB"/>
        </w:rPr>
        <w:t xml:space="preserve"> (EU) 2020 Renewable Energy Directive (Bilas </w:t>
      </w:r>
      <w:r w:rsidR="00EB48E6" w:rsidRPr="00227B56">
        <w:rPr>
          <w:i/>
          <w:iCs/>
          <w:sz w:val="24"/>
          <w:szCs w:val="24"/>
          <w:lang w:val="en-GB"/>
        </w:rPr>
        <w:t xml:space="preserve">et al., </w:t>
      </w:r>
      <w:r w:rsidR="00EB48E6" w:rsidRPr="00227B56">
        <w:rPr>
          <w:sz w:val="24"/>
          <w:szCs w:val="24"/>
          <w:lang w:val="en-GB"/>
        </w:rPr>
        <w:t xml:space="preserve">2022). By the end of 2024, the UK had 15.9 gigawatts of offshore wind installations. Additionally, the nation is home to some of the biggest offshore wind farms in the world, including Hornsea 1 and 2 (Fernández, 2025). However, Johnson </w:t>
      </w:r>
      <w:r w:rsidR="00EB48E6" w:rsidRPr="00227B56">
        <w:rPr>
          <w:i/>
          <w:iCs/>
          <w:sz w:val="24"/>
          <w:szCs w:val="24"/>
          <w:lang w:val="en-GB"/>
        </w:rPr>
        <w:t xml:space="preserve">et al., </w:t>
      </w:r>
      <w:r w:rsidR="00EB48E6" w:rsidRPr="00227B56">
        <w:rPr>
          <w:sz w:val="24"/>
          <w:szCs w:val="24"/>
          <w:lang w:val="en-GB"/>
        </w:rPr>
        <w:t>(2024)</w:t>
      </w:r>
      <w:r w:rsidR="00767F9E" w:rsidRPr="00227B56">
        <w:rPr>
          <w:sz w:val="24"/>
          <w:szCs w:val="24"/>
          <w:lang w:val="en-GB"/>
        </w:rPr>
        <w:t xml:space="preserve"> studied that</w:t>
      </w:r>
      <w:r w:rsidR="00EB48E6" w:rsidRPr="00227B56">
        <w:rPr>
          <w:sz w:val="24"/>
          <w:szCs w:val="24"/>
          <w:lang w:val="en-GB"/>
        </w:rPr>
        <w:t xml:space="preserve"> between 2010 and 2022, the UK saw the largest development in its renewable energy share (33%) that mainly thrived by the widespread deployment of wind power. Moreover, the potential shift of the country has been ensured by robust regulatory provisions like Contracts for Difference (</w:t>
      </w:r>
      <w:proofErr w:type="spellStart"/>
      <w:r w:rsidR="00EB48E6" w:rsidRPr="00227B56">
        <w:rPr>
          <w:sz w:val="24"/>
          <w:szCs w:val="24"/>
          <w:lang w:val="en-GB"/>
        </w:rPr>
        <w:t>CfD</w:t>
      </w:r>
      <w:proofErr w:type="spellEnd"/>
      <w:r w:rsidR="00EB48E6" w:rsidRPr="00227B56">
        <w:rPr>
          <w:sz w:val="24"/>
          <w:szCs w:val="24"/>
          <w:lang w:val="en-GB"/>
        </w:rPr>
        <w:t>)</w:t>
      </w:r>
      <w:r w:rsidR="00544487" w:rsidRPr="00227B56">
        <w:rPr>
          <w:sz w:val="24"/>
          <w:szCs w:val="24"/>
          <w:lang w:val="en-GB"/>
        </w:rPr>
        <w:t>. This</w:t>
      </w:r>
      <w:r w:rsidR="00EB48E6" w:rsidRPr="00227B56">
        <w:rPr>
          <w:sz w:val="24"/>
          <w:szCs w:val="24"/>
          <w:lang w:val="en-GB"/>
        </w:rPr>
        <w:t xml:space="preserve"> assure</w:t>
      </w:r>
      <w:r w:rsidR="00544487" w:rsidRPr="00227B56">
        <w:rPr>
          <w:sz w:val="24"/>
          <w:szCs w:val="24"/>
          <w:lang w:val="en-GB"/>
        </w:rPr>
        <w:t>s</w:t>
      </w:r>
      <w:r w:rsidR="00EB48E6" w:rsidRPr="00227B56">
        <w:rPr>
          <w:sz w:val="24"/>
          <w:szCs w:val="24"/>
          <w:lang w:val="en-GB"/>
        </w:rPr>
        <w:t xml:space="preserve"> price stability to renewable producers in accordance with the </w:t>
      </w:r>
      <w:r w:rsidR="00EB48E6" w:rsidRPr="00227B56">
        <w:rPr>
          <w:i/>
          <w:iCs/>
          <w:sz w:val="24"/>
          <w:szCs w:val="24"/>
          <w:lang w:val="en-GB"/>
        </w:rPr>
        <w:t>UK Government’s Net Zero</w:t>
      </w:r>
      <w:r w:rsidR="00EB48E6" w:rsidRPr="00227B56">
        <w:rPr>
          <w:sz w:val="24"/>
          <w:szCs w:val="24"/>
          <w:lang w:val="en-GB"/>
        </w:rPr>
        <w:t xml:space="preserve"> agenda to decarbonised the entire electricity system by 2035 (</w:t>
      </w:r>
      <w:r w:rsidR="00DE14B1" w:rsidRPr="00227B56">
        <w:rPr>
          <w:color w:val="222222"/>
          <w:sz w:val="24"/>
          <w:szCs w:val="24"/>
          <w:highlight w:val="white"/>
          <w:lang w:val="en-GB"/>
        </w:rPr>
        <w:t>Assets Publishing, 202</w:t>
      </w:r>
      <w:r w:rsidR="00DE14B1" w:rsidRPr="00227B56">
        <w:rPr>
          <w:color w:val="222222"/>
          <w:sz w:val="24"/>
          <w:szCs w:val="24"/>
          <w:lang w:val="en-GB"/>
        </w:rPr>
        <w:t>3b</w:t>
      </w:r>
      <w:r w:rsidR="00EB48E6" w:rsidRPr="00227B56">
        <w:rPr>
          <w:sz w:val="24"/>
          <w:szCs w:val="24"/>
          <w:lang w:val="en-GB"/>
        </w:rPr>
        <w:t>).</w:t>
      </w:r>
    </w:p>
    <w:p w14:paraId="1CF3377D" w14:textId="77777777" w:rsidR="00A256B5" w:rsidRPr="00227B56" w:rsidRDefault="00A256B5" w:rsidP="002D16FF">
      <w:pPr>
        <w:pStyle w:val="Heading3"/>
      </w:pPr>
      <w:bookmarkStart w:id="4" w:name="_Toc225253054"/>
      <w:r w:rsidRPr="00227B56">
        <w:t>2.2 Size, scope, economic importance and comparative renewable energy sector</w:t>
      </w:r>
      <w:bookmarkEnd w:id="4"/>
      <w:r w:rsidRPr="00227B56">
        <w:t xml:space="preserve"> </w:t>
      </w:r>
    </w:p>
    <w:p w14:paraId="05B3EB04" w14:textId="77777777" w:rsidR="003528E6" w:rsidRPr="00227B56" w:rsidRDefault="00EB48E6" w:rsidP="002D16FF">
      <w:pPr>
        <w:pStyle w:val="Normal1"/>
        <w:spacing w:after="200" w:line="360" w:lineRule="auto"/>
        <w:jc w:val="both"/>
        <w:rPr>
          <w:sz w:val="24"/>
          <w:szCs w:val="24"/>
          <w:lang w:val="en-GB"/>
        </w:rPr>
      </w:pPr>
      <w:r w:rsidRPr="00227B56">
        <w:rPr>
          <w:sz w:val="24"/>
          <w:szCs w:val="24"/>
          <w:lang w:val="en-GB"/>
        </w:rPr>
        <w:t xml:space="preserve">As per the statistical research data, </w:t>
      </w:r>
      <w:r w:rsidR="00E177C6" w:rsidRPr="00227B56">
        <w:rPr>
          <w:sz w:val="24"/>
          <w:szCs w:val="24"/>
          <w:lang w:val="en-GB"/>
        </w:rPr>
        <w:t>the</w:t>
      </w:r>
      <w:r w:rsidRPr="00227B56">
        <w:rPr>
          <w:sz w:val="24"/>
          <w:szCs w:val="24"/>
          <w:lang w:val="en-GB"/>
        </w:rPr>
        <w:t xml:space="preserve"> development of new nuclear power plants and the cooperative use of natural gas and renewable energy sources are the cornerstone of the UK-based energy sector's transformation, which is transforming the nation’s power sector's future and fostering a more sustainable and environmentally friendly power supply (Statista, 2025). Through the evaluation of UK-based National Statistics reports, the market for renewable energy in the UK was valued at USD 23.86 billion in 2024 which is projected to expand at a compound annual growth rate (CAGR) of 20.6% between 2025 and 2030. Rapid economic expansion, evolving sustainable goals of the country and increasing consumer living standards are influencing the rising demand for renewable energy. However, as a result of the country's transition to low-carbon fuels and strict environmental legislation, renewable energy </w:t>
      </w:r>
      <w:r w:rsidR="003F44F1" w:rsidRPr="00227B56">
        <w:rPr>
          <w:sz w:val="24"/>
          <w:szCs w:val="24"/>
          <w:lang w:val="en-GB"/>
        </w:rPr>
        <w:t>has become</w:t>
      </w:r>
      <w:r w:rsidRPr="00227B56">
        <w:rPr>
          <w:sz w:val="24"/>
          <w:szCs w:val="24"/>
          <w:lang w:val="en-GB"/>
        </w:rPr>
        <w:t xml:space="preserve"> one of the critical sources of about 43% of the UK electricity in 2023</w:t>
      </w:r>
      <w:r w:rsidR="003F44F1" w:rsidRPr="00227B56">
        <w:rPr>
          <w:sz w:val="24"/>
          <w:szCs w:val="24"/>
          <w:lang w:val="en-GB"/>
        </w:rPr>
        <w:t xml:space="preserve">. It is </w:t>
      </w:r>
      <w:r w:rsidRPr="00227B56">
        <w:rPr>
          <w:sz w:val="24"/>
          <w:szCs w:val="24"/>
          <w:lang w:val="en-GB"/>
        </w:rPr>
        <w:t xml:space="preserve">projected to be more than double by 2050, making up the vast majority of power production at over 110 gigawatts (Statista, 2025). This is an indicator of the fast growth of the industry in a relatively short time which </w:t>
      </w:r>
      <w:r w:rsidRPr="00227B56">
        <w:rPr>
          <w:sz w:val="24"/>
          <w:szCs w:val="24"/>
          <w:lang w:val="en-GB"/>
        </w:rPr>
        <w:lastRenderedPageBreak/>
        <w:t xml:space="preserve">contributed to the turnover of over £77.0 billion in 2024 in current prices, an increase of 11.8% from 2023 along with 158,400 direct employment opportunities within the nation (ONS, 2024). </w:t>
      </w:r>
    </w:p>
    <w:p w14:paraId="39A481CA" w14:textId="6D233F07" w:rsidR="005F6337" w:rsidRPr="00227B56" w:rsidRDefault="003528E6" w:rsidP="002D16FF">
      <w:pPr>
        <w:pStyle w:val="Normal1"/>
        <w:spacing w:after="200" w:line="360" w:lineRule="auto"/>
        <w:jc w:val="both"/>
        <w:rPr>
          <w:sz w:val="24"/>
          <w:szCs w:val="24"/>
          <w:lang w:val="en-GB"/>
        </w:rPr>
      </w:pPr>
      <w:r w:rsidRPr="00227B56">
        <w:rPr>
          <w:sz w:val="24"/>
          <w:szCs w:val="24"/>
          <w:lang w:val="en-GB"/>
        </w:rPr>
        <w:t>A</w:t>
      </w:r>
      <w:r w:rsidR="00EB48E6" w:rsidRPr="00227B56">
        <w:rPr>
          <w:sz w:val="24"/>
          <w:szCs w:val="24"/>
          <w:lang w:val="en-GB"/>
        </w:rPr>
        <w:t xml:space="preserve">lthough the renewable industry in the UK is expanding with the development of infrastructure, energy storage, grid control, and green financing where offshore wind is the most prevalent segment, various structural challenges along with limited capital investment, supply chain disruption and technological innovation approach of the domestic and MNCs enhancing industry rivals and limiting its scalability in the long-term (Tait, 2025). The differentiation in technology integration is shaping the competitive landscape of the industry, in which SSE Plc, Ørsted, National Grid plc </w:t>
      </w:r>
      <w:r w:rsidR="00BA3EC7" w:rsidRPr="00227B56">
        <w:rPr>
          <w:sz w:val="24"/>
          <w:szCs w:val="24"/>
          <w:lang w:val="en-GB"/>
        </w:rPr>
        <w:t>is</w:t>
      </w:r>
      <w:r w:rsidR="00EB48E6" w:rsidRPr="00227B56">
        <w:rPr>
          <w:sz w:val="24"/>
          <w:szCs w:val="24"/>
          <w:lang w:val="en-GB"/>
        </w:rPr>
        <w:t xml:space="preserve"> recognised as the top rivals. The</w:t>
      </w:r>
      <w:r w:rsidR="00FE5991" w:rsidRPr="00227B56">
        <w:rPr>
          <w:sz w:val="24"/>
          <w:szCs w:val="24"/>
          <w:lang w:val="en-GB"/>
        </w:rPr>
        <w:t>se</w:t>
      </w:r>
      <w:r w:rsidR="00EB48E6" w:rsidRPr="00227B56">
        <w:rPr>
          <w:sz w:val="24"/>
          <w:szCs w:val="24"/>
          <w:lang w:val="en-GB"/>
        </w:rPr>
        <w:t xml:space="preserve"> </w:t>
      </w:r>
      <w:r w:rsidR="00FE5991" w:rsidRPr="00227B56">
        <w:rPr>
          <w:sz w:val="24"/>
          <w:szCs w:val="24"/>
          <w:lang w:val="en-GB"/>
        </w:rPr>
        <w:t>organisations</w:t>
      </w:r>
      <w:r w:rsidR="00EB48E6" w:rsidRPr="00227B56">
        <w:rPr>
          <w:sz w:val="24"/>
          <w:szCs w:val="24"/>
          <w:lang w:val="en-GB"/>
        </w:rPr>
        <w:t xml:space="preserve"> are mainly focusing towards diversification and low-carbon strategies through the development of infrastructure and transmission, in which the firms are battling for grid access, offshore wind leases, and evolving government contracts. Regarding this aspect, the case of SSE PLC </w:t>
      </w:r>
      <w:r w:rsidR="00BA3EC7" w:rsidRPr="00227B56">
        <w:rPr>
          <w:sz w:val="24"/>
          <w:szCs w:val="24"/>
          <w:lang w:val="en-GB"/>
        </w:rPr>
        <w:t>needs</w:t>
      </w:r>
      <w:r w:rsidR="00EB48E6" w:rsidRPr="00227B56">
        <w:rPr>
          <w:sz w:val="24"/>
          <w:szCs w:val="24"/>
          <w:lang w:val="en-GB"/>
        </w:rPr>
        <w:t xml:space="preserve"> to be considered</w:t>
      </w:r>
      <w:r w:rsidR="00297C14" w:rsidRPr="00227B56">
        <w:rPr>
          <w:sz w:val="24"/>
          <w:szCs w:val="24"/>
          <w:lang w:val="en-GB"/>
        </w:rPr>
        <w:t>,</w:t>
      </w:r>
      <w:r w:rsidR="00EB48E6" w:rsidRPr="00227B56">
        <w:rPr>
          <w:sz w:val="24"/>
          <w:szCs w:val="24"/>
          <w:lang w:val="en-GB"/>
        </w:rPr>
        <w:t xml:space="preserve"> which secured the 1.75 billion Net Zero Acceleration Programme Finances hybrid wind battery clusters of SSE</w:t>
      </w:r>
      <w:r w:rsidR="00297C14" w:rsidRPr="00227B56">
        <w:rPr>
          <w:sz w:val="24"/>
          <w:szCs w:val="24"/>
          <w:lang w:val="en-GB"/>
        </w:rPr>
        <w:t xml:space="preserve"> Plc</w:t>
      </w:r>
      <w:r w:rsidR="00EB48E6" w:rsidRPr="00227B56">
        <w:rPr>
          <w:sz w:val="24"/>
          <w:szCs w:val="24"/>
          <w:lang w:val="en-GB"/>
        </w:rPr>
        <w:t xml:space="preserve"> (SSE Renewables, 2025). </w:t>
      </w:r>
      <w:r w:rsidR="00297C14" w:rsidRPr="00227B56">
        <w:rPr>
          <w:sz w:val="24"/>
          <w:szCs w:val="24"/>
          <w:lang w:val="en-GB"/>
        </w:rPr>
        <w:t>Its £20bn is reinforcing its scale-driven dominance in the renewable industry of the UK</w:t>
      </w:r>
      <w:r w:rsidR="0096546B" w:rsidRPr="00227B56">
        <w:rPr>
          <w:sz w:val="24"/>
          <w:szCs w:val="24"/>
          <w:lang w:val="en-GB"/>
        </w:rPr>
        <w:t xml:space="preserve"> under a five-year clean energy plan</w:t>
      </w:r>
      <w:r w:rsidR="00297C14" w:rsidRPr="00227B56">
        <w:rPr>
          <w:sz w:val="24"/>
          <w:szCs w:val="24"/>
          <w:lang w:val="en-GB"/>
        </w:rPr>
        <w:t xml:space="preserve">. </w:t>
      </w:r>
      <w:r w:rsidR="00EB48E6" w:rsidRPr="00227B56">
        <w:rPr>
          <w:sz w:val="24"/>
          <w:szCs w:val="24"/>
          <w:lang w:val="en-GB"/>
        </w:rPr>
        <w:t>On the other hand, Ørsted uses massive projects like Hornsea 3 and 4 to pursue the offshore wind strategy that maximises generation capacity through high capital investment (Ørsted, 2025). However, the competitive competition rises due to the emergence of global leaders in the renewable industry sector as well as compliances of the government’s international commitments</w:t>
      </w:r>
      <w:r w:rsidR="0096546B" w:rsidRPr="00227B56">
        <w:rPr>
          <w:sz w:val="24"/>
          <w:szCs w:val="24"/>
          <w:lang w:val="en-GB"/>
        </w:rPr>
        <w:t xml:space="preserve"> (Tait, 2025). This, in turn</w:t>
      </w:r>
      <w:r w:rsidR="00EB48E6" w:rsidRPr="00227B56">
        <w:rPr>
          <w:sz w:val="24"/>
          <w:szCs w:val="24"/>
          <w:lang w:val="en-GB"/>
        </w:rPr>
        <w:t xml:space="preserve">, influence financial risks for domestic firms despite boosting efficiency and innovation. </w:t>
      </w:r>
    </w:p>
    <w:p w14:paraId="7C35F331" w14:textId="77777777" w:rsidR="000C4D22" w:rsidRPr="00227B56" w:rsidRDefault="000C4D22" w:rsidP="002D16FF">
      <w:pPr>
        <w:pStyle w:val="Normal1"/>
        <w:spacing w:after="200" w:line="360" w:lineRule="auto"/>
        <w:jc w:val="both"/>
        <w:rPr>
          <w:sz w:val="24"/>
          <w:szCs w:val="24"/>
          <w:lang w:val="en-GB"/>
        </w:rPr>
      </w:pPr>
    </w:p>
    <w:p w14:paraId="7713F1E1" w14:textId="77777777" w:rsidR="005F6337" w:rsidRPr="00227B56" w:rsidRDefault="00EB48E6" w:rsidP="002D16FF">
      <w:pPr>
        <w:pStyle w:val="Heading2"/>
      </w:pPr>
      <w:bookmarkStart w:id="5" w:name="_Toc225253055"/>
      <w:r w:rsidRPr="00227B56">
        <w:t>3. Porter’s Diamond Model Analysis</w:t>
      </w:r>
      <w:bookmarkEnd w:id="5"/>
      <w:r w:rsidRPr="00227B56">
        <w:t xml:space="preserve"> </w:t>
      </w:r>
    </w:p>
    <w:p w14:paraId="73D2F33E" w14:textId="48564D95" w:rsidR="00BA3EC7" w:rsidRPr="00227B56" w:rsidRDefault="00EB48E6" w:rsidP="002D16FF">
      <w:pPr>
        <w:pStyle w:val="Normal1"/>
        <w:spacing w:line="360" w:lineRule="auto"/>
        <w:jc w:val="both"/>
        <w:rPr>
          <w:sz w:val="24"/>
          <w:szCs w:val="24"/>
          <w:lang w:val="en-GB"/>
        </w:rPr>
      </w:pPr>
      <w:r w:rsidRPr="00227B56">
        <w:rPr>
          <w:sz w:val="24"/>
          <w:szCs w:val="24"/>
          <w:lang w:val="en-GB"/>
        </w:rPr>
        <w:t>The Porters Diamond Model of National Advantage is implemented in this context to offer a complete perspective by determining the competitiveness of the UK renewable energy industry through the integration of 4 aspects</w:t>
      </w:r>
      <w:r w:rsidR="005A395A" w:rsidRPr="00227B56">
        <w:rPr>
          <w:sz w:val="24"/>
          <w:szCs w:val="24"/>
          <w:lang w:val="en-GB"/>
        </w:rPr>
        <w:t xml:space="preserve">. </w:t>
      </w:r>
      <w:r w:rsidR="00000105" w:rsidRPr="00227B56">
        <w:rPr>
          <w:sz w:val="24"/>
          <w:szCs w:val="24"/>
          <w:lang w:val="en-GB"/>
        </w:rPr>
        <w:t xml:space="preserve">As opined by </w:t>
      </w:r>
      <w:r w:rsidR="00000105" w:rsidRPr="00227B56">
        <w:rPr>
          <w:color w:val="222222"/>
          <w:sz w:val="24"/>
          <w:szCs w:val="24"/>
          <w:shd w:val="clear" w:color="auto" w:fill="FFFFFF"/>
        </w:rPr>
        <w:t>Torres</w:t>
      </w:r>
      <w:r w:rsidR="00000105" w:rsidRPr="00227B56">
        <w:rPr>
          <w:sz w:val="24"/>
          <w:szCs w:val="24"/>
          <w:lang w:val="en-GB"/>
        </w:rPr>
        <w:t xml:space="preserve"> </w:t>
      </w:r>
      <w:r w:rsidR="00000105" w:rsidRPr="00227B56">
        <w:rPr>
          <w:color w:val="222222"/>
          <w:sz w:val="24"/>
          <w:szCs w:val="24"/>
          <w:shd w:val="clear" w:color="auto" w:fill="FFFFFF"/>
        </w:rPr>
        <w:t>and Godinho</w:t>
      </w:r>
      <w:r w:rsidR="00000105" w:rsidRPr="00227B56">
        <w:rPr>
          <w:sz w:val="24"/>
          <w:szCs w:val="24"/>
          <w:lang w:val="en-GB"/>
        </w:rPr>
        <w:t xml:space="preserve"> (2025), t</w:t>
      </w:r>
      <w:r w:rsidR="005A395A" w:rsidRPr="00227B56">
        <w:rPr>
          <w:sz w:val="24"/>
          <w:szCs w:val="24"/>
          <w:lang w:val="en-GB"/>
        </w:rPr>
        <w:t xml:space="preserve">his </w:t>
      </w:r>
      <w:r w:rsidRPr="00227B56">
        <w:rPr>
          <w:sz w:val="24"/>
          <w:szCs w:val="24"/>
          <w:lang w:val="en-GB"/>
        </w:rPr>
        <w:t>includ</w:t>
      </w:r>
      <w:r w:rsidR="005A395A" w:rsidRPr="00227B56">
        <w:rPr>
          <w:sz w:val="24"/>
          <w:szCs w:val="24"/>
          <w:lang w:val="en-GB"/>
        </w:rPr>
        <w:t>es</w:t>
      </w:r>
      <w:r w:rsidRPr="00227B56">
        <w:rPr>
          <w:sz w:val="24"/>
          <w:szCs w:val="24"/>
          <w:lang w:val="en-GB"/>
        </w:rPr>
        <w:t xml:space="preserve"> situations of factors, situation of demand, the related and supporting industry and the rivalry between firms. Furthermore, the role </w:t>
      </w:r>
      <w:r w:rsidRPr="00227B56">
        <w:rPr>
          <w:sz w:val="24"/>
          <w:szCs w:val="24"/>
          <w:lang w:val="en-GB"/>
        </w:rPr>
        <w:lastRenderedPageBreak/>
        <w:t xml:space="preserve">of the government, and the opportunity events are also assessed by these situations </w:t>
      </w:r>
      <w:r w:rsidR="00BA3EC7" w:rsidRPr="00227B56">
        <w:rPr>
          <w:sz w:val="24"/>
          <w:szCs w:val="24"/>
          <w:lang w:val="en-GB"/>
        </w:rPr>
        <w:t>to reveal</w:t>
      </w:r>
      <w:r w:rsidRPr="00227B56">
        <w:rPr>
          <w:sz w:val="24"/>
          <w:szCs w:val="24"/>
          <w:lang w:val="en-GB"/>
        </w:rPr>
        <w:t xml:space="preserve"> the actual factors behind sustainable market advantage. </w:t>
      </w:r>
    </w:p>
    <w:p w14:paraId="088F5A4E" w14:textId="652F8511" w:rsidR="002A73C8" w:rsidRPr="00227B56" w:rsidRDefault="002A73C8" w:rsidP="002D16FF">
      <w:pPr>
        <w:pStyle w:val="Heading3"/>
      </w:pPr>
      <w:bookmarkStart w:id="6" w:name="_Toc225253056"/>
      <w:r w:rsidRPr="00227B56">
        <w:t xml:space="preserve">3.1 </w:t>
      </w:r>
      <w:r w:rsidR="00EB48E6" w:rsidRPr="00227B56">
        <w:t>Factor Conditions</w:t>
      </w:r>
      <w:bookmarkEnd w:id="6"/>
    </w:p>
    <w:p w14:paraId="53333A3A" w14:textId="5F98EB7F" w:rsidR="005F6337" w:rsidRPr="00227B56" w:rsidRDefault="00EB48E6" w:rsidP="002D16FF">
      <w:pPr>
        <w:pStyle w:val="Normal1"/>
        <w:spacing w:line="360" w:lineRule="auto"/>
        <w:jc w:val="both"/>
        <w:rPr>
          <w:sz w:val="24"/>
          <w:szCs w:val="24"/>
          <w:lang w:val="en-GB"/>
        </w:rPr>
      </w:pPr>
      <w:r w:rsidRPr="00227B56">
        <w:rPr>
          <w:sz w:val="24"/>
          <w:szCs w:val="24"/>
          <w:lang w:val="en-GB"/>
        </w:rPr>
        <w:t>A</w:t>
      </w:r>
      <w:r w:rsidR="00000105" w:rsidRPr="00227B56">
        <w:rPr>
          <w:sz w:val="24"/>
          <w:szCs w:val="24"/>
          <w:lang w:val="en-GB"/>
        </w:rPr>
        <w:t>s per</w:t>
      </w:r>
      <w:r w:rsidRPr="00227B56">
        <w:rPr>
          <w:sz w:val="24"/>
          <w:szCs w:val="24"/>
          <w:lang w:val="en-GB"/>
        </w:rPr>
        <w:t xml:space="preserve"> Fang </w:t>
      </w:r>
      <w:r w:rsidRPr="00227B56">
        <w:rPr>
          <w:i/>
          <w:iCs/>
          <w:sz w:val="24"/>
          <w:szCs w:val="24"/>
          <w:lang w:val="en-GB"/>
        </w:rPr>
        <w:t xml:space="preserve">et al. </w:t>
      </w:r>
      <w:r w:rsidRPr="00227B56">
        <w:rPr>
          <w:sz w:val="24"/>
          <w:szCs w:val="24"/>
          <w:lang w:val="en-GB"/>
        </w:rPr>
        <w:t>(2018)</w:t>
      </w:r>
      <w:r w:rsidR="003F71F5" w:rsidRPr="00227B56">
        <w:rPr>
          <w:sz w:val="24"/>
          <w:szCs w:val="24"/>
          <w:lang w:val="en-GB"/>
        </w:rPr>
        <w:t>,</w:t>
      </w:r>
      <w:r w:rsidRPr="00227B56">
        <w:rPr>
          <w:sz w:val="24"/>
          <w:szCs w:val="24"/>
          <w:lang w:val="en-GB"/>
        </w:rPr>
        <w:t xml:space="preserve"> sustainable industry-based competitiveness of a nation strongly depends on the continuous development of its valuable resources instead of their mere availability. The resource aspect in this framework is recognised as the factor condition. As one of the leading voices of the UK’s ‘Clean energy sector’ Renewable UK</w:t>
      </w:r>
      <w:r w:rsidR="003D01C2" w:rsidRPr="00227B56">
        <w:rPr>
          <w:sz w:val="24"/>
          <w:szCs w:val="24"/>
          <w:lang w:val="en-GB"/>
        </w:rPr>
        <w:t xml:space="preserve">, </w:t>
      </w:r>
      <w:r w:rsidRPr="00227B56">
        <w:rPr>
          <w:sz w:val="24"/>
          <w:szCs w:val="24"/>
          <w:lang w:val="en-GB"/>
        </w:rPr>
        <w:t xml:space="preserve">natural and developed factors conditions of the country in which the existence of its large coastline and high speed of wind qualifies it to be among the most viable places to generate offshore wind. </w:t>
      </w:r>
      <w:r w:rsidR="003D01C2" w:rsidRPr="00227B56">
        <w:rPr>
          <w:sz w:val="24"/>
          <w:szCs w:val="24"/>
          <w:lang w:val="en-GB"/>
        </w:rPr>
        <w:t>As shown in figure 1, t</w:t>
      </w:r>
      <w:r w:rsidR="003F71F5" w:rsidRPr="00227B56">
        <w:rPr>
          <w:sz w:val="24"/>
          <w:szCs w:val="24"/>
          <w:lang w:val="en-GB"/>
        </w:rPr>
        <w:t xml:space="preserve">he </w:t>
      </w:r>
      <w:r w:rsidRPr="00227B56">
        <w:rPr>
          <w:sz w:val="24"/>
          <w:szCs w:val="24"/>
          <w:lang w:val="en-GB"/>
        </w:rPr>
        <w:t>wind capacity in the UK is above 31 GW that produces over 83 TWh each year, serving power supply to 26 million homes in the UK (</w:t>
      </w:r>
      <w:proofErr w:type="spellStart"/>
      <w:r w:rsidRPr="00227B56">
        <w:rPr>
          <w:sz w:val="24"/>
          <w:szCs w:val="24"/>
          <w:lang w:val="en-GB"/>
        </w:rPr>
        <w:t>RenewableUK</w:t>
      </w:r>
      <w:proofErr w:type="spellEnd"/>
      <w:r w:rsidRPr="00227B56">
        <w:rPr>
          <w:sz w:val="24"/>
          <w:szCs w:val="24"/>
          <w:lang w:val="en-GB"/>
        </w:rPr>
        <w:t>, 2026). Thus, the development has indicat</w:t>
      </w:r>
      <w:r w:rsidR="003D01C2" w:rsidRPr="00227B56">
        <w:rPr>
          <w:sz w:val="24"/>
          <w:szCs w:val="24"/>
          <w:lang w:val="en-GB"/>
        </w:rPr>
        <w:t>ed</w:t>
      </w:r>
      <w:r w:rsidRPr="00227B56">
        <w:rPr>
          <w:sz w:val="24"/>
          <w:szCs w:val="24"/>
          <w:lang w:val="en-GB"/>
        </w:rPr>
        <w:t xml:space="preserve"> effective resource endowment and infrastructure development.</w:t>
      </w:r>
    </w:p>
    <w:p w14:paraId="6F4D95B7" w14:textId="77777777" w:rsidR="005F6337" w:rsidRPr="00227B56" w:rsidRDefault="00EB48E6" w:rsidP="002D16FF">
      <w:pPr>
        <w:pStyle w:val="Normal1"/>
        <w:spacing w:line="360" w:lineRule="auto"/>
        <w:jc w:val="center"/>
        <w:rPr>
          <w:sz w:val="24"/>
          <w:szCs w:val="24"/>
          <w:lang w:val="en-GB"/>
        </w:rPr>
      </w:pPr>
      <w:r w:rsidRPr="00227B56">
        <w:rPr>
          <w:noProof/>
          <w:sz w:val="24"/>
          <w:szCs w:val="24"/>
          <w:lang w:val="en-GB"/>
        </w:rPr>
        <w:drawing>
          <wp:inline distT="114300" distB="114300" distL="114300" distR="114300" wp14:anchorId="620B7603" wp14:editId="6522C550">
            <wp:extent cx="6029325" cy="32004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6029672" cy="3200584"/>
                    </a:xfrm>
                    <a:prstGeom prst="rect">
                      <a:avLst/>
                    </a:prstGeom>
                    <a:ln/>
                  </pic:spPr>
                </pic:pic>
              </a:graphicData>
            </a:graphic>
          </wp:inline>
        </w:drawing>
      </w:r>
    </w:p>
    <w:p w14:paraId="0E7574BC" w14:textId="77777777" w:rsidR="005F6337" w:rsidRPr="00227B56" w:rsidRDefault="00EB48E6" w:rsidP="002D16FF">
      <w:pPr>
        <w:pStyle w:val="Heading5"/>
        <w:rPr>
          <w:szCs w:val="24"/>
          <w:lang w:val="en-GB"/>
        </w:rPr>
      </w:pPr>
      <w:bookmarkStart w:id="7" w:name="_Toc225244376"/>
      <w:r w:rsidRPr="00227B56">
        <w:rPr>
          <w:szCs w:val="24"/>
          <w:lang w:val="en-GB"/>
        </w:rPr>
        <w:t>Figure 1: Wind-energy project in the UK</w:t>
      </w:r>
      <w:bookmarkEnd w:id="7"/>
    </w:p>
    <w:p w14:paraId="4B0C0F76" w14:textId="33C7C2CB" w:rsidR="005F6337" w:rsidRPr="00227B56" w:rsidRDefault="003D01C2" w:rsidP="002D16FF">
      <w:pPr>
        <w:pStyle w:val="Normal1"/>
        <w:spacing w:line="360" w:lineRule="auto"/>
        <w:jc w:val="center"/>
        <w:rPr>
          <w:sz w:val="24"/>
          <w:szCs w:val="24"/>
          <w:lang w:val="en-GB"/>
        </w:rPr>
      </w:pPr>
      <w:r w:rsidRPr="00227B56">
        <w:rPr>
          <w:sz w:val="24"/>
          <w:szCs w:val="24"/>
          <w:lang w:val="en-GB"/>
        </w:rPr>
        <w:t>(</w:t>
      </w:r>
      <w:r w:rsidR="00EB48E6" w:rsidRPr="00227B56">
        <w:rPr>
          <w:sz w:val="24"/>
          <w:szCs w:val="24"/>
          <w:lang w:val="en-GB"/>
        </w:rPr>
        <w:t xml:space="preserve">Source: </w:t>
      </w:r>
      <w:proofErr w:type="spellStart"/>
      <w:r w:rsidR="00EB48E6" w:rsidRPr="00227B56">
        <w:rPr>
          <w:sz w:val="24"/>
          <w:szCs w:val="24"/>
          <w:lang w:val="en-GB"/>
        </w:rPr>
        <w:t>RenewableUK</w:t>
      </w:r>
      <w:proofErr w:type="spellEnd"/>
      <w:r w:rsidR="00EB48E6" w:rsidRPr="00227B56">
        <w:rPr>
          <w:sz w:val="24"/>
          <w:szCs w:val="24"/>
          <w:lang w:val="en-GB"/>
        </w:rPr>
        <w:t>, 2026)</w:t>
      </w:r>
    </w:p>
    <w:p w14:paraId="28BA006E" w14:textId="44F04A4C" w:rsidR="005F6337" w:rsidRPr="00227B56" w:rsidRDefault="003D01C2" w:rsidP="002D16FF">
      <w:pPr>
        <w:pStyle w:val="Normal1"/>
        <w:spacing w:line="360" w:lineRule="auto"/>
        <w:jc w:val="both"/>
        <w:rPr>
          <w:sz w:val="24"/>
          <w:szCs w:val="24"/>
          <w:lang w:val="en-GB"/>
        </w:rPr>
      </w:pPr>
      <w:r w:rsidRPr="00227B56">
        <w:rPr>
          <w:sz w:val="24"/>
          <w:szCs w:val="24"/>
          <w:lang w:val="en-GB"/>
        </w:rPr>
        <w:t>A</w:t>
      </w:r>
      <w:r w:rsidR="00EB48E6" w:rsidRPr="00227B56">
        <w:rPr>
          <w:sz w:val="24"/>
          <w:szCs w:val="24"/>
          <w:lang w:val="en-GB"/>
        </w:rPr>
        <w:t>ddition</w:t>
      </w:r>
      <w:r w:rsidRPr="00227B56">
        <w:rPr>
          <w:sz w:val="24"/>
          <w:szCs w:val="24"/>
          <w:lang w:val="en-GB"/>
        </w:rPr>
        <w:t xml:space="preserve">ally, </w:t>
      </w:r>
      <w:r w:rsidR="00EB48E6" w:rsidRPr="00227B56">
        <w:rPr>
          <w:sz w:val="24"/>
          <w:szCs w:val="24"/>
          <w:lang w:val="en-GB"/>
        </w:rPr>
        <w:t xml:space="preserve">there is a strong pipeline of offshore wind projects in the UK including 27.8 GW of floating and fixed bottom wind projects. This </w:t>
      </w:r>
      <w:r w:rsidR="009F4B92" w:rsidRPr="00227B56">
        <w:rPr>
          <w:sz w:val="24"/>
          <w:szCs w:val="24"/>
          <w:lang w:val="en-GB"/>
        </w:rPr>
        <w:t>is</w:t>
      </w:r>
      <w:r w:rsidR="00EB48E6" w:rsidRPr="00227B56">
        <w:rPr>
          <w:sz w:val="24"/>
          <w:szCs w:val="24"/>
          <w:lang w:val="en-GB"/>
        </w:rPr>
        <w:t xml:space="preserve"> projected to achieve up to 50 gigawatts (GW) of offshore wind by 2030 along with the 5 GW from innovative floating technology in enhancing the investment attractiveness in the long term (Department for Business and Trade, 2025). </w:t>
      </w:r>
      <w:r w:rsidR="009F4B92" w:rsidRPr="00227B56">
        <w:rPr>
          <w:sz w:val="24"/>
          <w:szCs w:val="24"/>
          <w:lang w:val="en-GB"/>
        </w:rPr>
        <w:t>I</w:t>
      </w:r>
      <w:r w:rsidR="00EB48E6" w:rsidRPr="00227B56">
        <w:rPr>
          <w:sz w:val="24"/>
          <w:szCs w:val="24"/>
          <w:lang w:val="en-GB"/>
        </w:rPr>
        <w:t xml:space="preserve">n spite of these advantages, the </w:t>
      </w:r>
      <w:r w:rsidR="00EB48E6" w:rsidRPr="00227B56">
        <w:rPr>
          <w:sz w:val="24"/>
          <w:szCs w:val="24"/>
          <w:lang w:val="en-GB"/>
        </w:rPr>
        <w:lastRenderedPageBreak/>
        <w:t xml:space="preserve">industry has some acute limitations through grid infrastructure bottlenecks, and the lack of specialised engineering skills that reduce its scalability. Furthermore, annual auctions of the UK government and effective allocation towards the </w:t>
      </w:r>
      <w:proofErr w:type="spellStart"/>
      <w:r w:rsidR="00EB48E6" w:rsidRPr="00227B56">
        <w:rPr>
          <w:sz w:val="24"/>
          <w:szCs w:val="24"/>
          <w:lang w:val="en-GB"/>
        </w:rPr>
        <w:t>CfD</w:t>
      </w:r>
      <w:proofErr w:type="spellEnd"/>
      <w:r w:rsidR="00EB48E6" w:rsidRPr="00227B56">
        <w:rPr>
          <w:sz w:val="24"/>
          <w:szCs w:val="24"/>
          <w:lang w:val="en-GB"/>
        </w:rPr>
        <w:t xml:space="preserve"> scheme </w:t>
      </w:r>
      <w:r w:rsidR="00BA3EC7" w:rsidRPr="00227B56">
        <w:rPr>
          <w:sz w:val="24"/>
          <w:szCs w:val="24"/>
          <w:lang w:val="en-GB"/>
        </w:rPr>
        <w:t>allows more</w:t>
      </w:r>
      <w:r w:rsidR="00EB48E6" w:rsidRPr="00227B56">
        <w:rPr>
          <w:sz w:val="24"/>
          <w:szCs w:val="24"/>
          <w:lang w:val="en-GB"/>
        </w:rPr>
        <w:t xml:space="preserve"> projects to be considered, speeding up the decarbonisation of the UK renewable energy sector and increasing the advantages for the UK supply chain (</w:t>
      </w:r>
      <w:proofErr w:type="spellStart"/>
      <w:r w:rsidR="00EB48E6" w:rsidRPr="00227B56">
        <w:rPr>
          <w:sz w:val="24"/>
          <w:szCs w:val="24"/>
          <w:highlight w:val="white"/>
          <w:lang w:val="en-GB"/>
        </w:rPr>
        <w:t>Poudineh</w:t>
      </w:r>
      <w:proofErr w:type="spellEnd"/>
      <w:r w:rsidR="00EB48E6" w:rsidRPr="00227B56">
        <w:rPr>
          <w:sz w:val="24"/>
          <w:szCs w:val="24"/>
          <w:highlight w:val="white"/>
          <w:lang w:val="en-GB"/>
        </w:rPr>
        <w:t>, 2024</w:t>
      </w:r>
      <w:r w:rsidR="00EB48E6" w:rsidRPr="00227B56">
        <w:rPr>
          <w:sz w:val="24"/>
          <w:szCs w:val="24"/>
          <w:lang w:val="en-GB"/>
        </w:rPr>
        <w:t>). However, the UK's advanced R&amp;D and innovation capability in renewable technologies is also recognised as the core factor condition in enhancing technological competitiveness</w:t>
      </w:r>
      <w:r w:rsidR="006B07CF" w:rsidRPr="00227B56">
        <w:rPr>
          <w:sz w:val="24"/>
          <w:szCs w:val="24"/>
          <w:lang w:val="en-GB"/>
        </w:rPr>
        <w:t xml:space="preserve">. This </w:t>
      </w:r>
      <w:r w:rsidR="00EB48E6" w:rsidRPr="00227B56">
        <w:rPr>
          <w:sz w:val="24"/>
          <w:szCs w:val="24"/>
          <w:lang w:val="en-GB"/>
        </w:rPr>
        <w:t>record</w:t>
      </w:r>
      <w:r w:rsidR="003F44F1" w:rsidRPr="00227B56">
        <w:rPr>
          <w:sz w:val="24"/>
          <w:szCs w:val="24"/>
          <w:lang w:val="en-GB"/>
        </w:rPr>
        <w:t>ed</w:t>
      </w:r>
      <w:r w:rsidR="00EB48E6" w:rsidRPr="00227B56">
        <w:rPr>
          <w:sz w:val="24"/>
          <w:szCs w:val="24"/>
          <w:lang w:val="en-GB"/>
        </w:rPr>
        <w:t xml:space="preserve"> £22bn per year as a key part of net zero related approaches (</w:t>
      </w:r>
      <w:r w:rsidR="006B07CF" w:rsidRPr="00227B56">
        <w:rPr>
          <w:color w:val="222222"/>
          <w:sz w:val="24"/>
          <w:szCs w:val="24"/>
          <w:highlight w:val="white"/>
          <w:lang w:val="en-GB"/>
        </w:rPr>
        <w:t>Assets Publishing</w:t>
      </w:r>
      <w:r w:rsidR="00EB48E6" w:rsidRPr="00227B56">
        <w:rPr>
          <w:sz w:val="24"/>
          <w:szCs w:val="24"/>
          <w:lang w:val="en-GB"/>
        </w:rPr>
        <w:t>, 2021).</w:t>
      </w:r>
    </w:p>
    <w:p w14:paraId="3F53C283" w14:textId="77777777" w:rsidR="002A73C8" w:rsidRPr="00227B56" w:rsidRDefault="002A73C8" w:rsidP="002D16FF">
      <w:pPr>
        <w:pStyle w:val="Heading3"/>
      </w:pPr>
      <w:bookmarkStart w:id="8" w:name="_Toc225253057"/>
      <w:r w:rsidRPr="00227B56">
        <w:t xml:space="preserve">3.2 </w:t>
      </w:r>
      <w:r w:rsidR="00EB48E6" w:rsidRPr="00227B56">
        <w:t>Demand condition</w:t>
      </w:r>
      <w:bookmarkEnd w:id="8"/>
      <w:r w:rsidR="00EB48E6" w:rsidRPr="00227B56">
        <w:t xml:space="preserve"> </w:t>
      </w:r>
    </w:p>
    <w:p w14:paraId="4EE2A609" w14:textId="4142EB90" w:rsidR="004661FC" w:rsidRPr="00227B56" w:rsidRDefault="005B1748" w:rsidP="002D16FF">
      <w:pPr>
        <w:pStyle w:val="Normal1"/>
        <w:spacing w:line="360" w:lineRule="auto"/>
        <w:jc w:val="both"/>
        <w:rPr>
          <w:sz w:val="24"/>
          <w:szCs w:val="24"/>
          <w:lang w:val="en-GB"/>
        </w:rPr>
      </w:pPr>
      <w:r w:rsidRPr="00227B56">
        <w:rPr>
          <w:sz w:val="24"/>
          <w:szCs w:val="24"/>
          <w:lang w:val="en-GB"/>
        </w:rPr>
        <w:t>I</w:t>
      </w:r>
      <w:r w:rsidR="00EB48E6" w:rsidRPr="00227B56">
        <w:rPr>
          <w:sz w:val="24"/>
          <w:szCs w:val="24"/>
          <w:lang w:val="en-GB"/>
        </w:rPr>
        <w:t>n the global platform</w:t>
      </w:r>
      <w:r w:rsidRPr="00227B56">
        <w:rPr>
          <w:sz w:val="24"/>
          <w:szCs w:val="24"/>
          <w:lang w:val="en-GB"/>
        </w:rPr>
        <w:t>,</w:t>
      </w:r>
      <w:r w:rsidR="00EB48E6" w:rsidRPr="00227B56">
        <w:rPr>
          <w:sz w:val="24"/>
          <w:szCs w:val="24"/>
          <w:lang w:val="en-GB"/>
        </w:rPr>
        <w:t xml:space="preserve"> the </w:t>
      </w:r>
      <w:r w:rsidRPr="00227B56">
        <w:rPr>
          <w:sz w:val="24"/>
          <w:szCs w:val="24"/>
          <w:lang w:val="en-GB"/>
        </w:rPr>
        <w:t>UK</w:t>
      </w:r>
      <w:r w:rsidR="00EB48E6" w:rsidRPr="00227B56">
        <w:rPr>
          <w:sz w:val="24"/>
          <w:szCs w:val="24"/>
          <w:lang w:val="en-GB"/>
        </w:rPr>
        <w:t xml:space="preserve"> has enacted the carbon neutrality law in 2019 to reduce the greenhouse gas emissions to net-zero by 2050 (IEA, 2021). </w:t>
      </w:r>
      <w:r w:rsidRPr="00227B56">
        <w:rPr>
          <w:sz w:val="24"/>
          <w:szCs w:val="24"/>
          <w:lang w:val="en-GB"/>
        </w:rPr>
        <w:t>R</w:t>
      </w:r>
      <w:r w:rsidR="00EB48E6" w:rsidRPr="00227B56">
        <w:rPr>
          <w:sz w:val="24"/>
          <w:szCs w:val="24"/>
          <w:lang w:val="en-GB"/>
        </w:rPr>
        <w:t xml:space="preserve">enewable energies </w:t>
      </w:r>
      <w:r w:rsidR="003F44F1" w:rsidRPr="00227B56">
        <w:rPr>
          <w:sz w:val="24"/>
          <w:szCs w:val="24"/>
          <w:lang w:val="en-GB"/>
        </w:rPr>
        <w:t>play</w:t>
      </w:r>
      <w:r w:rsidR="00EB48E6" w:rsidRPr="00227B56">
        <w:rPr>
          <w:sz w:val="24"/>
          <w:szCs w:val="24"/>
          <w:lang w:val="en-GB"/>
        </w:rPr>
        <w:t xml:space="preserve"> a paramount role in the country in providing almost 46% power supply in electricity generation in which the major part is generated by wind energy (Fernández, 2025). </w:t>
      </w:r>
      <w:r w:rsidR="004419A1" w:rsidRPr="00227B56">
        <w:rPr>
          <w:sz w:val="24"/>
          <w:szCs w:val="24"/>
          <w:lang w:val="en-GB"/>
        </w:rPr>
        <w:t>T</w:t>
      </w:r>
      <w:r w:rsidR="00EB48E6" w:rsidRPr="00227B56">
        <w:rPr>
          <w:sz w:val="24"/>
          <w:szCs w:val="24"/>
          <w:lang w:val="en-GB"/>
        </w:rPr>
        <w:t>he domestic demand is</w:t>
      </w:r>
      <w:r w:rsidR="00027529" w:rsidRPr="00227B56">
        <w:rPr>
          <w:sz w:val="24"/>
          <w:szCs w:val="24"/>
          <w:lang w:val="en-GB"/>
        </w:rPr>
        <w:t>, however,</w:t>
      </w:r>
      <w:r w:rsidR="00EB48E6" w:rsidRPr="00227B56">
        <w:rPr>
          <w:sz w:val="24"/>
          <w:szCs w:val="24"/>
          <w:lang w:val="en-GB"/>
        </w:rPr>
        <w:t xml:space="preserve"> high due to sustainability objectives and policy obligations of the nation like net-zero goal by 2050. </w:t>
      </w:r>
      <w:r w:rsidR="00446727" w:rsidRPr="00227B56">
        <w:rPr>
          <w:sz w:val="24"/>
          <w:szCs w:val="24"/>
          <w:lang w:val="en-GB"/>
        </w:rPr>
        <w:t>T</w:t>
      </w:r>
      <w:r w:rsidR="00EB48E6" w:rsidRPr="00227B56">
        <w:rPr>
          <w:sz w:val="24"/>
          <w:szCs w:val="24"/>
          <w:lang w:val="en-GB"/>
        </w:rPr>
        <w:t>he overall turnover of over £77.0 billion in 2024</w:t>
      </w:r>
      <w:r w:rsidR="009D3BEB" w:rsidRPr="00227B56">
        <w:rPr>
          <w:sz w:val="24"/>
          <w:szCs w:val="24"/>
          <w:lang w:val="en-GB"/>
        </w:rPr>
        <w:t xml:space="preserve">, which shows a </w:t>
      </w:r>
      <w:r w:rsidR="00EB48E6" w:rsidRPr="00227B56">
        <w:rPr>
          <w:sz w:val="24"/>
          <w:szCs w:val="24"/>
          <w:lang w:val="en-GB"/>
        </w:rPr>
        <w:t xml:space="preserve">strong evidence of increased consumer awareness and high demand factor in the renewable-energy supply. </w:t>
      </w:r>
    </w:p>
    <w:p w14:paraId="02AF3848" w14:textId="46C356B8" w:rsidR="005F6337" w:rsidRPr="00227B56" w:rsidRDefault="00EB48E6" w:rsidP="002D16FF">
      <w:pPr>
        <w:pStyle w:val="Normal1"/>
        <w:spacing w:line="360" w:lineRule="auto"/>
        <w:jc w:val="both"/>
        <w:rPr>
          <w:sz w:val="24"/>
          <w:szCs w:val="24"/>
          <w:lang w:val="en-GB"/>
        </w:rPr>
      </w:pPr>
      <w:r w:rsidRPr="00227B56">
        <w:rPr>
          <w:sz w:val="24"/>
          <w:szCs w:val="24"/>
          <w:lang w:val="en-GB"/>
        </w:rPr>
        <w:t xml:space="preserve">Nonetheless, the demand factor within the UK-based renewable industry is not only influenced by the market-led approach, whereas the government activities </w:t>
      </w:r>
      <w:r w:rsidR="00BA3EC7" w:rsidRPr="00227B56">
        <w:rPr>
          <w:sz w:val="24"/>
          <w:szCs w:val="24"/>
          <w:lang w:val="en-GB"/>
        </w:rPr>
        <w:t>play</w:t>
      </w:r>
      <w:r w:rsidRPr="00227B56">
        <w:rPr>
          <w:sz w:val="24"/>
          <w:szCs w:val="24"/>
          <w:lang w:val="en-GB"/>
        </w:rPr>
        <w:t xml:space="preserve"> an important role including subsidies and pricing controls in stabilising and fostering investment in the rapid expansion of clean energy sources. However, Raybould </w:t>
      </w:r>
      <w:r w:rsidRPr="00227B56">
        <w:rPr>
          <w:i/>
          <w:iCs/>
          <w:sz w:val="24"/>
          <w:szCs w:val="24"/>
          <w:lang w:val="en-GB"/>
        </w:rPr>
        <w:t xml:space="preserve">et al., </w:t>
      </w:r>
      <w:r w:rsidRPr="00227B56">
        <w:rPr>
          <w:sz w:val="24"/>
          <w:szCs w:val="24"/>
          <w:lang w:val="en-GB"/>
        </w:rPr>
        <w:t xml:space="preserve">(2020) </w:t>
      </w:r>
      <w:r w:rsidR="005714DC" w:rsidRPr="00227B56">
        <w:rPr>
          <w:sz w:val="24"/>
          <w:szCs w:val="24"/>
          <w:lang w:val="en-GB"/>
        </w:rPr>
        <w:t xml:space="preserve">argued that </w:t>
      </w:r>
      <w:r w:rsidRPr="00227B56">
        <w:rPr>
          <w:sz w:val="24"/>
          <w:szCs w:val="24"/>
          <w:lang w:val="en-GB"/>
        </w:rPr>
        <w:t xml:space="preserve">high reliance on the government policy aspect can also undermine the sustainability of competitiveness of the renewable industry of the UK in its evolving regulatory frameworks. Furthermore, with the rapid evaluation of EVs, heat pumps along with the UK’s heavy industry-sector influencing the corporate demand for renewable energy through Power Purchase Agreements (PPAs) to meet ESG targets (British Solar Renewables, 2026). </w:t>
      </w:r>
    </w:p>
    <w:p w14:paraId="3E720624" w14:textId="7EDF3AA8" w:rsidR="002A73C8" w:rsidRPr="00227B56" w:rsidRDefault="002A73C8" w:rsidP="002D16FF">
      <w:pPr>
        <w:pStyle w:val="Heading3"/>
      </w:pPr>
      <w:bookmarkStart w:id="9" w:name="_Toc225253058"/>
      <w:r w:rsidRPr="00227B56">
        <w:t xml:space="preserve">3.3 </w:t>
      </w:r>
      <w:r w:rsidR="00EB48E6" w:rsidRPr="00227B56">
        <w:t>Related and supporting industry</w:t>
      </w:r>
      <w:bookmarkEnd w:id="9"/>
    </w:p>
    <w:p w14:paraId="170EDE1A" w14:textId="21E73892" w:rsidR="005F6337" w:rsidRPr="00227B56" w:rsidRDefault="00EB48E6" w:rsidP="002D16FF">
      <w:pPr>
        <w:pStyle w:val="Normal1"/>
        <w:spacing w:after="120" w:line="360" w:lineRule="auto"/>
        <w:jc w:val="both"/>
        <w:rPr>
          <w:sz w:val="24"/>
          <w:szCs w:val="24"/>
          <w:lang w:val="en-GB"/>
        </w:rPr>
      </w:pPr>
      <w:r w:rsidRPr="00227B56">
        <w:rPr>
          <w:sz w:val="24"/>
          <w:szCs w:val="24"/>
          <w:lang w:val="en-GB"/>
        </w:rPr>
        <w:t xml:space="preserve">Due to the presence of high complexities in the renewable energy sector, support of the related industry is becoming more crucial in the UK. </w:t>
      </w:r>
      <w:r w:rsidR="00B43479" w:rsidRPr="00227B56">
        <w:rPr>
          <w:sz w:val="24"/>
          <w:szCs w:val="24"/>
          <w:lang w:val="en-GB"/>
        </w:rPr>
        <w:t>T</w:t>
      </w:r>
      <w:r w:rsidRPr="00227B56">
        <w:rPr>
          <w:sz w:val="24"/>
          <w:szCs w:val="24"/>
          <w:lang w:val="en-GB"/>
        </w:rPr>
        <w:t xml:space="preserve">he high level of the supporting industry infrastructure such as grid infrastructure, financial services, and engineering supply chains works to the advantage of the UK renewable energy </w:t>
      </w:r>
      <w:r w:rsidRPr="00227B56">
        <w:rPr>
          <w:sz w:val="24"/>
          <w:szCs w:val="24"/>
          <w:lang w:val="en-GB"/>
        </w:rPr>
        <w:lastRenderedPageBreak/>
        <w:t xml:space="preserve">sector. In this context, the supportive aspect of National grid plc needs to be considered which makes sure that there is efficiency in the transmission and integration of renewable energy into the national grid (Johnson </w:t>
      </w:r>
      <w:r w:rsidRPr="00227B56">
        <w:rPr>
          <w:i/>
          <w:iCs/>
          <w:sz w:val="24"/>
          <w:szCs w:val="24"/>
          <w:lang w:val="en-GB"/>
        </w:rPr>
        <w:t xml:space="preserve">et al., </w:t>
      </w:r>
      <w:r w:rsidRPr="00227B56">
        <w:rPr>
          <w:sz w:val="24"/>
          <w:szCs w:val="24"/>
          <w:lang w:val="en-GB"/>
        </w:rPr>
        <w:t xml:space="preserve">2024). </w:t>
      </w:r>
      <w:r w:rsidR="00FE640C" w:rsidRPr="00227B56">
        <w:rPr>
          <w:sz w:val="24"/>
          <w:szCs w:val="24"/>
          <w:lang w:val="en-GB"/>
        </w:rPr>
        <w:t>T</w:t>
      </w:r>
      <w:r w:rsidRPr="00227B56">
        <w:rPr>
          <w:sz w:val="24"/>
          <w:szCs w:val="24"/>
          <w:lang w:val="en-GB"/>
        </w:rPr>
        <w:t>he cost of offshore wind has fallen by almost 70% from £119.89 to £37.35/MWh since the first Contracts for Difference allocation round in 2015 (</w:t>
      </w:r>
      <w:r w:rsidR="00FE640C" w:rsidRPr="00227B56">
        <w:rPr>
          <w:color w:val="222222"/>
          <w:sz w:val="24"/>
          <w:szCs w:val="24"/>
          <w:highlight w:val="white"/>
          <w:lang w:val="en-GB"/>
        </w:rPr>
        <w:t>Assets Publishing, 202</w:t>
      </w:r>
      <w:r w:rsidR="00FE640C" w:rsidRPr="00227B56">
        <w:rPr>
          <w:color w:val="222222"/>
          <w:sz w:val="24"/>
          <w:szCs w:val="24"/>
          <w:lang w:val="en-GB"/>
        </w:rPr>
        <w:t>3a</w:t>
      </w:r>
      <w:r w:rsidRPr="00227B56">
        <w:rPr>
          <w:sz w:val="24"/>
          <w:szCs w:val="24"/>
          <w:lang w:val="en-GB"/>
        </w:rPr>
        <w:t xml:space="preserve">). This has highlighted that the existence of the effective financial sector of the country, like the bankable support regime, supports massive project funding towards offshore wind projects. </w:t>
      </w:r>
    </w:p>
    <w:p w14:paraId="153EE24D" w14:textId="78B3A467" w:rsidR="002A73C8" w:rsidRPr="00227B56" w:rsidRDefault="002A73C8" w:rsidP="002D16FF">
      <w:pPr>
        <w:pStyle w:val="Heading3"/>
      </w:pPr>
      <w:bookmarkStart w:id="10" w:name="_Toc225253059"/>
      <w:r w:rsidRPr="00227B56">
        <w:t xml:space="preserve">3.4 </w:t>
      </w:r>
      <w:r w:rsidR="00EB48E6" w:rsidRPr="00227B56">
        <w:t>Firm strategy, structure and rivalry</w:t>
      </w:r>
      <w:bookmarkEnd w:id="10"/>
    </w:p>
    <w:p w14:paraId="306B4AEA" w14:textId="4E3653EF" w:rsidR="005F6337" w:rsidRPr="00227B56" w:rsidRDefault="00EB48E6" w:rsidP="002D16FF">
      <w:pPr>
        <w:pStyle w:val="Normal1"/>
        <w:spacing w:after="120" w:line="360" w:lineRule="auto"/>
        <w:jc w:val="both"/>
        <w:rPr>
          <w:sz w:val="24"/>
          <w:szCs w:val="24"/>
          <w:lang w:val="en-GB"/>
        </w:rPr>
      </w:pPr>
      <w:r w:rsidRPr="00227B56">
        <w:rPr>
          <w:sz w:val="24"/>
          <w:szCs w:val="24"/>
          <w:lang w:val="en-GB"/>
        </w:rPr>
        <w:t xml:space="preserve">The competition in the UK renewable energy market is synonymous with both domestic and multinational companies engaging in the sector like SSE plc, BP, and Ørsted. Thus, </w:t>
      </w:r>
      <w:r w:rsidR="00AA25B4" w:rsidRPr="00227B56">
        <w:rPr>
          <w:sz w:val="24"/>
          <w:szCs w:val="24"/>
          <w:lang w:val="en-GB"/>
        </w:rPr>
        <w:t>immense</w:t>
      </w:r>
      <w:r w:rsidRPr="00227B56">
        <w:rPr>
          <w:sz w:val="24"/>
          <w:szCs w:val="24"/>
          <w:lang w:val="en-GB"/>
        </w:rPr>
        <w:t xml:space="preserve"> competition leads to innovation and efficiency especially in offshore wind auctions and massive infrastructure developments. In this context, the case of Competitive bidding in the </w:t>
      </w:r>
      <w:proofErr w:type="spellStart"/>
      <w:r w:rsidRPr="00227B56">
        <w:rPr>
          <w:sz w:val="24"/>
          <w:szCs w:val="24"/>
          <w:lang w:val="en-GB"/>
        </w:rPr>
        <w:t>CfD</w:t>
      </w:r>
      <w:proofErr w:type="spellEnd"/>
      <w:r w:rsidRPr="00227B56">
        <w:rPr>
          <w:sz w:val="24"/>
          <w:szCs w:val="24"/>
          <w:lang w:val="en-GB"/>
        </w:rPr>
        <w:t xml:space="preserve"> scheme needs to be considered in which the cost of energy has been considerably lowered and this has also promoted technological innovations (</w:t>
      </w:r>
      <w:r w:rsidR="00FE640C" w:rsidRPr="00227B56">
        <w:rPr>
          <w:color w:val="222222"/>
          <w:sz w:val="24"/>
          <w:szCs w:val="24"/>
          <w:highlight w:val="white"/>
          <w:lang w:val="en-GB"/>
        </w:rPr>
        <w:t>Assets Publishing, 202</w:t>
      </w:r>
      <w:r w:rsidR="00FE640C" w:rsidRPr="00227B56">
        <w:rPr>
          <w:color w:val="222222"/>
          <w:sz w:val="24"/>
          <w:szCs w:val="24"/>
          <w:lang w:val="en-GB"/>
        </w:rPr>
        <w:t>3a</w:t>
      </w:r>
      <w:r w:rsidRPr="00227B56">
        <w:rPr>
          <w:sz w:val="24"/>
          <w:szCs w:val="24"/>
          <w:lang w:val="en-GB"/>
        </w:rPr>
        <w:t>). However, Liu and Chu (2019)</w:t>
      </w:r>
      <w:r w:rsidR="00FE640C" w:rsidRPr="00227B56">
        <w:rPr>
          <w:sz w:val="24"/>
          <w:szCs w:val="24"/>
          <w:lang w:val="en-GB"/>
        </w:rPr>
        <w:t xml:space="preserve"> stated that</w:t>
      </w:r>
      <w:r w:rsidRPr="00227B56">
        <w:rPr>
          <w:sz w:val="24"/>
          <w:szCs w:val="24"/>
          <w:lang w:val="en-GB"/>
        </w:rPr>
        <w:t xml:space="preserve"> the intense capital growth and long payback can enhance the financial risks for the national firms as well as limit the substantial resources of this industry. </w:t>
      </w:r>
    </w:p>
    <w:p w14:paraId="1B8AA73A" w14:textId="77777777" w:rsidR="00FE640C" w:rsidRPr="00227B56" w:rsidRDefault="00FE640C" w:rsidP="002D16FF">
      <w:pPr>
        <w:pStyle w:val="Normal1"/>
        <w:spacing w:after="120" w:line="360" w:lineRule="auto"/>
        <w:jc w:val="both"/>
        <w:rPr>
          <w:sz w:val="24"/>
          <w:szCs w:val="24"/>
          <w:lang w:val="en-GB"/>
        </w:rPr>
      </w:pPr>
    </w:p>
    <w:p w14:paraId="1F25B7B8" w14:textId="77777777" w:rsidR="005F6337" w:rsidRPr="00227B56" w:rsidRDefault="00EB48E6" w:rsidP="002D16FF">
      <w:pPr>
        <w:pStyle w:val="Heading2"/>
      </w:pPr>
      <w:bookmarkStart w:id="11" w:name="_Toc225253060"/>
      <w:r w:rsidRPr="00227B56">
        <w:t>4. Company Analysis: SSE plc in the UK</w:t>
      </w:r>
      <w:bookmarkEnd w:id="11"/>
      <w:r w:rsidRPr="00227B56">
        <w:t xml:space="preserve"> </w:t>
      </w:r>
    </w:p>
    <w:p w14:paraId="0505D6FA" w14:textId="77777777" w:rsidR="005F6337" w:rsidRPr="00227B56" w:rsidRDefault="00EB48E6" w:rsidP="002D16FF">
      <w:pPr>
        <w:pStyle w:val="Heading3"/>
      </w:pPr>
      <w:bookmarkStart w:id="12" w:name="_Toc225253061"/>
      <w:r w:rsidRPr="00227B56">
        <w:t>4.1 Company Overview – SSE plc</w:t>
      </w:r>
      <w:bookmarkEnd w:id="12"/>
      <w:r w:rsidRPr="00227B56">
        <w:t xml:space="preserve"> </w:t>
      </w:r>
    </w:p>
    <w:p w14:paraId="4C14F316" w14:textId="10542933" w:rsidR="005F6337" w:rsidRPr="00227B56" w:rsidRDefault="00EB48E6" w:rsidP="002D16FF">
      <w:pPr>
        <w:pStyle w:val="Normal1"/>
        <w:spacing w:line="360" w:lineRule="auto"/>
        <w:jc w:val="both"/>
        <w:rPr>
          <w:sz w:val="24"/>
          <w:szCs w:val="24"/>
          <w:lang w:val="en-GB"/>
        </w:rPr>
      </w:pPr>
      <w:r w:rsidRPr="00227B56">
        <w:rPr>
          <w:sz w:val="24"/>
          <w:szCs w:val="24"/>
          <w:lang w:val="en-GB"/>
        </w:rPr>
        <w:t>SSE Plc is recognised as the champion of clean energy within the renewable energy sector of the UK and Scotland</w:t>
      </w:r>
      <w:r w:rsidR="002A73C8" w:rsidRPr="00227B56">
        <w:rPr>
          <w:sz w:val="24"/>
          <w:szCs w:val="24"/>
          <w:lang w:val="en-GB"/>
        </w:rPr>
        <w:t xml:space="preserve">. It is a </w:t>
      </w:r>
      <w:r w:rsidRPr="00227B56">
        <w:rPr>
          <w:sz w:val="24"/>
          <w:szCs w:val="24"/>
          <w:lang w:val="en-GB"/>
        </w:rPr>
        <w:t xml:space="preserve">pioneering developer of flexible energy and quickest-developing electricity network corporations in the global platform (SSE, 2026). In the competitive sector of the UK, SSE Plc emerged in 1988 and encompasses onshore and offshore wind farms, hydro, electricity transmission and distribution networks, power stations, carbon capture and hydrogen, solar and batteries along with supplying renewable energy products and services to businesses and other clients from </w:t>
      </w:r>
      <w:r w:rsidR="00BA3EC7" w:rsidRPr="00227B56">
        <w:rPr>
          <w:sz w:val="24"/>
          <w:szCs w:val="24"/>
          <w:lang w:val="en-GB"/>
        </w:rPr>
        <w:t>it</w:t>
      </w:r>
      <w:r w:rsidRPr="00227B56">
        <w:rPr>
          <w:sz w:val="24"/>
          <w:szCs w:val="24"/>
          <w:lang w:val="en-GB"/>
        </w:rPr>
        <w:t xml:space="preserve"> headquarter in Perth, Scotland. As per the official annual report of SSE plc, renewable energy and economically managed electrical networks are the main focus of the firm through the dealing with the UK </w:t>
      </w:r>
      <w:r w:rsidRPr="00227B56">
        <w:rPr>
          <w:sz w:val="24"/>
          <w:szCs w:val="24"/>
          <w:lang w:val="en-GB"/>
        </w:rPr>
        <w:lastRenderedPageBreak/>
        <w:t xml:space="preserve">regulated electricity networks and represent itself as one of the significant contributors to the net-zero transition in the UK (SSE, 2024). </w:t>
      </w:r>
      <w:r w:rsidR="002A73C8" w:rsidRPr="00227B56">
        <w:rPr>
          <w:sz w:val="24"/>
          <w:szCs w:val="24"/>
          <w:lang w:val="en-GB"/>
        </w:rPr>
        <w:t>I</w:t>
      </w:r>
      <w:r w:rsidRPr="00227B56">
        <w:rPr>
          <w:sz w:val="24"/>
          <w:szCs w:val="24"/>
          <w:lang w:val="en-GB"/>
        </w:rPr>
        <w:t>ts milestone project ‘50% of turbines installed on ‘Dogger Bank A’ need to be considered which continues progress on the 3.6GW offshore wind farm. SSE has adjusted operating profit of £2,419m</w:t>
      </w:r>
      <w:r w:rsidR="001E0EE4" w:rsidRPr="00227B56">
        <w:rPr>
          <w:sz w:val="24"/>
          <w:szCs w:val="24"/>
          <w:lang w:val="en-GB"/>
        </w:rPr>
        <w:t>,</w:t>
      </w:r>
      <w:r w:rsidRPr="00227B56">
        <w:rPr>
          <w:sz w:val="24"/>
          <w:szCs w:val="24"/>
          <w:lang w:val="en-GB"/>
        </w:rPr>
        <w:t xml:space="preserve"> along with its annual investment of </w:t>
      </w:r>
      <w:r w:rsidR="001E0EE4" w:rsidRPr="00227B56">
        <w:rPr>
          <w:sz w:val="24"/>
          <w:szCs w:val="24"/>
          <w:lang w:val="en-GB"/>
        </w:rPr>
        <w:t>£</w:t>
      </w:r>
      <w:r w:rsidRPr="00227B56">
        <w:rPr>
          <w:sz w:val="24"/>
          <w:szCs w:val="24"/>
          <w:lang w:val="en-GB"/>
        </w:rPr>
        <w:t xml:space="preserve">2.9bn on energy infrastructure (SSE, 2025). This has highlighted the company’s high capital commitment towards the development of clean energy. However, to deal with the high competitiveness in the UK renewable energy segment, </w:t>
      </w:r>
      <w:r w:rsidR="000E1722" w:rsidRPr="00227B56">
        <w:rPr>
          <w:sz w:val="24"/>
          <w:szCs w:val="24"/>
          <w:lang w:val="en-GB"/>
        </w:rPr>
        <w:t>it</w:t>
      </w:r>
      <w:r w:rsidRPr="00227B56">
        <w:rPr>
          <w:sz w:val="24"/>
          <w:szCs w:val="24"/>
          <w:lang w:val="en-GB"/>
        </w:rPr>
        <w:t xml:space="preserve"> has also set a long-term investment plan of £17.5bn by 2027 within its offshore wind and electricity networks </w:t>
      </w:r>
      <w:r w:rsidR="00640B1A" w:rsidRPr="00227B56">
        <w:rPr>
          <w:sz w:val="24"/>
          <w:szCs w:val="24"/>
          <w:lang w:val="en-GB"/>
        </w:rPr>
        <w:t>that will</w:t>
      </w:r>
      <w:r w:rsidRPr="00227B56">
        <w:rPr>
          <w:sz w:val="24"/>
          <w:szCs w:val="24"/>
          <w:lang w:val="en-GB"/>
        </w:rPr>
        <w:t xml:space="preserve"> foster capacity and reliability (SSE, 2024).</w:t>
      </w:r>
    </w:p>
    <w:p w14:paraId="5ABE6AA8" w14:textId="718138E2" w:rsidR="005F6337" w:rsidRPr="00227B56" w:rsidRDefault="00640B1A" w:rsidP="002D16FF">
      <w:pPr>
        <w:pStyle w:val="Normal1"/>
        <w:spacing w:line="360" w:lineRule="auto"/>
        <w:jc w:val="both"/>
        <w:rPr>
          <w:sz w:val="24"/>
          <w:szCs w:val="24"/>
          <w:lang w:val="en-GB"/>
        </w:rPr>
      </w:pPr>
      <w:r w:rsidRPr="00227B56">
        <w:rPr>
          <w:sz w:val="24"/>
          <w:szCs w:val="24"/>
          <w:lang w:val="en-GB"/>
        </w:rPr>
        <w:t xml:space="preserve">Its </w:t>
      </w:r>
      <w:r w:rsidR="00EB48E6" w:rsidRPr="00227B56">
        <w:rPr>
          <w:sz w:val="24"/>
          <w:szCs w:val="24"/>
          <w:lang w:val="en-GB"/>
        </w:rPr>
        <w:t xml:space="preserve">business model is a hybrid approach made of both regulated networks and renewable growth potential that balances risk and long-term profitability. In this aspect, the production level of the brand needs to be followed, where the firm has produced 31 TWh of electricity in 2025 including 17.8 TWh from thermal generation (+16%) and 13.2 TWh from renewables (+18%) through its massive projects like Dogger bank offshore wind farm and Viking onshore wind farm (SSE, 2025). Nevertheless, the capital-intensive nature of the firm puts it at risk of regulatory and financial challenges (safety programmes, affordability, sectoral risks (such as extremely volatile commodity prices and inflationary pressures), which defines its competitiveness in the UK renewable energy market as well as its participation in NZAP (SSE, 2024). </w:t>
      </w:r>
    </w:p>
    <w:p w14:paraId="560E9CCD" w14:textId="77777777" w:rsidR="00A256B5" w:rsidRPr="00227B56" w:rsidRDefault="00EB48E6" w:rsidP="002D16FF">
      <w:pPr>
        <w:pStyle w:val="Heading3"/>
      </w:pPr>
      <w:bookmarkStart w:id="13" w:name="_pezfg8ftbw52" w:colFirst="0" w:colLast="0"/>
      <w:bookmarkStart w:id="14" w:name="_Toc225253062"/>
      <w:bookmarkEnd w:id="13"/>
      <w:r w:rsidRPr="00227B56">
        <w:t>4.2 Porter’s five Forces to analyse macro-factors of SSE Plc in the UK</w:t>
      </w:r>
      <w:bookmarkEnd w:id="14"/>
    </w:p>
    <w:p w14:paraId="09A24249" w14:textId="77777777" w:rsidR="005F6337" w:rsidRPr="00227B56" w:rsidRDefault="00EB48E6" w:rsidP="002D16FF">
      <w:pPr>
        <w:pStyle w:val="Normal1"/>
        <w:spacing w:line="360" w:lineRule="auto"/>
        <w:jc w:val="both"/>
        <w:rPr>
          <w:b/>
          <w:sz w:val="24"/>
          <w:szCs w:val="24"/>
          <w:lang w:val="en-GB"/>
        </w:rPr>
      </w:pPr>
      <w:r w:rsidRPr="00227B56">
        <w:rPr>
          <w:sz w:val="24"/>
          <w:szCs w:val="24"/>
          <w:lang w:val="en-GB"/>
        </w:rPr>
        <w:t>The integration of Porter’s Five Forces framework</w:t>
      </w:r>
      <w:r w:rsidR="00A256B5" w:rsidRPr="00227B56">
        <w:rPr>
          <w:sz w:val="24"/>
          <w:szCs w:val="24"/>
          <w:lang w:val="en-GB"/>
        </w:rPr>
        <w:t xml:space="preserve"> helps </w:t>
      </w:r>
      <w:r w:rsidRPr="00227B56">
        <w:rPr>
          <w:sz w:val="24"/>
          <w:szCs w:val="24"/>
          <w:lang w:val="en-GB"/>
        </w:rPr>
        <w:t xml:space="preserve">in examining the forces which might affect the successive growth of an organisation as well as its competitive environment also (Ndzabukelwako </w:t>
      </w:r>
      <w:r w:rsidRPr="00227B56">
        <w:rPr>
          <w:i/>
          <w:iCs/>
          <w:sz w:val="24"/>
          <w:szCs w:val="24"/>
          <w:lang w:val="en-GB"/>
        </w:rPr>
        <w:t xml:space="preserve">et al., </w:t>
      </w:r>
      <w:r w:rsidRPr="00227B56">
        <w:rPr>
          <w:sz w:val="24"/>
          <w:szCs w:val="24"/>
          <w:lang w:val="en-GB"/>
        </w:rPr>
        <w:t>2024). In this context, the 5 forces of this model are used to find out the influential factors of SSE’s operations in the UK renewable energy market.</w:t>
      </w:r>
    </w:p>
    <w:p w14:paraId="30D5ADE2" w14:textId="77777777" w:rsidR="005F6337" w:rsidRPr="00227B56" w:rsidRDefault="00EB48E6" w:rsidP="002D16FF">
      <w:pPr>
        <w:pStyle w:val="Normal1"/>
        <w:spacing w:line="360" w:lineRule="auto"/>
        <w:jc w:val="center"/>
        <w:rPr>
          <w:b/>
          <w:bCs/>
          <w:sz w:val="24"/>
          <w:szCs w:val="24"/>
          <w:lang w:val="en-GB"/>
        </w:rPr>
      </w:pPr>
      <w:r w:rsidRPr="00227B56">
        <w:rPr>
          <w:b/>
          <w:bCs/>
          <w:noProof/>
          <w:sz w:val="24"/>
          <w:szCs w:val="24"/>
          <w:lang w:val="en-GB"/>
        </w:rPr>
        <w:lastRenderedPageBreak/>
        <w:drawing>
          <wp:inline distT="114300" distB="114300" distL="114300" distR="114300" wp14:anchorId="6433F514" wp14:editId="4C997DBC">
            <wp:extent cx="4695825" cy="3800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696815" cy="3801276"/>
                    </a:xfrm>
                    <a:prstGeom prst="rect">
                      <a:avLst/>
                    </a:prstGeom>
                    <a:ln/>
                  </pic:spPr>
                </pic:pic>
              </a:graphicData>
            </a:graphic>
          </wp:inline>
        </w:drawing>
      </w:r>
    </w:p>
    <w:p w14:paraId="107C75E5" w14:textId="77777777" w:rsidR="005F6337" w:rsidRPr="00227B56" w:rsidRDefault="00EB48E6" w:rsidP="002D16FF">
      <w:pPr>
        <w:pStyle w:val="Heading5"/>
        <w:rPr>
          <w:szCs w:val="24"/>
          <w:lang w:val="en-GB"/>
        </w:rPr>
      </w:pPr>
      <w:bookmarkStart w:id="15" w:name="_Toc225244377"/>
      <w:r w:rsidRPr="00227B56">
        <w:rPr>
          <w:szCs w:val="24"/>
          <w:lang w:val="en-GB"/>
        </w:rPr>
        <w:t>Figure 2: Porter’s Five Forces framework</w:t>
      </w:r>
      <w:bookmarkEnd w:id="15"/>
    </w:p>
    <w:p w14:paraId="11C38DEA" w14:textId="4B3031C1" w:rsidR="005F6337" w:rsidRPr="00227B56" w:rsidRDefault="004A319F" w:rsidP="002D16FF">
      <w:pPr>
        <w:pStyle w:val="Normal1"/>
        <w:spacing w:line="360" w:lineRule="auto"/>
        <w:jc w:val="center"/>
        <w:rPr>
          <w:sz w:val="24"/>
          <w:szCs w:val="24"/>
          <w:lang w:val="en-GB"/>
        </w:rPr>
      </w:pPr>
      <w:r w:rsidRPr="00227B56">
        <w:rPr>
          <w:sz w:val="24"/>
          <w:szCs w:val="24"/>
          <w:lang w:val="en-GB"/>
        </w:rPr>
        <w:t>(</w:t>
      </w:r>
      <w:r w:rsidR="00EB48E6" w:rsidRPr="00227B56">
        <w:rPr>
          <w:sz w:val="24"/>
          <w:szCs w:val="24"/>
          <w:lang w:val="en-GB"/>
        </w:rPr>
        <w:t xml:space="preserve">Source: Ndzabukelwako </w:t>
      </w:r>
      <w:r w:rsidR="00EB48E6" w:rsidRPr="00227B56">
        <w:rPr>
          <w:i/>
          <w:iCs/>
          <w:sz w:val="24"/>
          <w:szCs w:val="24"/>
          <w:lang w:val="en-GB"/>
        </w:rPr>
        <w:t xml:space="preserve">et al., </w:t>
      </w:r>
      <w:r w:rsidR="00EB48E6" w:rsidRPr="00227B56">
        <w:rPr>
          <w:sz w:val="24"/>
          <w:szCs w:val="24"/>
          <w:lang w:val="en-GB"/>
        </w:rPr>
        <w:t>2024)</w:t>
      </w:r>
    </w:p>
    <w:p w14:paraId="1627F492" w14:textId="2B8A5A0E" w:rsidR="005F6337" w:rsidRPr="00227B56" w:rsidRDefault="00EB48E6" w:rsidP="002D16FF">
      <w:pPr>
        <w:pStyle w:val="Normal1"/>
        <w:spacing w:line="360" w:lineRule="auto"/>
        <w:jc w:val="both"/>
        <w:rPr>
          <w:sz w:val="24"/>
          <w:szCs w:val="24"/>
          <w:lang w:val="en-GB"/>
        </w:rPr>
      </w:pPr>
      <w:r w:rsidRPr="00227B56">
        <w:rPr>
          <w:b/>
          <w:bCs/>
          <w:sz w:val="24"/>
          <w:szCs w:val="24"/>
          <w:lang w:val="en-GB"/>
        </w:rPr>
        <w:t xml:space="preserve">Threat of New Entrants (Low): </w:t>
      </w:r>
      <w:r w:rsidRPr="00227B56">
        <w:rPr>
          <w:sz w:val="24"/>
          <w:szCs w:val="24"/>
          <w:lang w:val="en-GB"/>
        </w:rPr>
        <w:t xml:space="preserve">Within the utility industry of the UK, barriers to entry are also quite high which reduces the challenge of new entrants in this market. In this aspect, capital investment is one of the crucial impediments for the entrance of a new organisation. </w:t>
      </w:r>
      <w:r w:rsidR="00076B30" w:rsidRPr="00227B56">
        <w:rPr>
          <w:sz w:val="24"/>
          <w:szCs w:val="24"/>
          <w:lang w:val="en-GB"/>
        </w:rPr>
        <w:t>SSE Plc</w:t>
      </w:r>
      <w:r w:rsidRPr="00227B56">
        <w:rPr>
          <w:sz w:val="24"/>
          <w:szCs w:val="24"/>
          <w:lang w:val="en-GB"/>
        </w:rPr>
        <w:t xml:space="preserve"> has invested more than £17.5 billion in infrastructure expansion by 2027 in which offshore wind projects alone cost multi-billion pounds to stay competitive in providing energy service in the UK</w:t>
      </w:r>
      <w:r w:rsidR="004922A9" w:rsidRPr="00227B56">
        <w:rPr>
          <w:sz w:val="24"/>
          <w:szCs w:val="24"/>
          <w:lang w:val="en-GB"/>
        </w:rPr>
        <w:t xml:space="preserve"> (annual report of SSE, 2024)</w:t>
      </w:r>
      <w:r w:rsidRPr="00227B56">
        <w:rPr>
          <w:sz w:val="24"/>
          <w:szCs w:val="24"/>
          <w:lang w:val="en-GB"/>
        </w:rPr>
        <w:t xml:space="preserve">. In addition, in the UK renewable sector there are stringent environmental and other regulatory approvals in accessing seabed lease which is preventing market access for the new entrants (Raybould </w:t>
      </w:r>
      <w:r w:rsidRPr="00227B56">
        <w:rPr>
          <w:i/>
          <w:iCs/>
          <w:sz w:val="24"/>
          <w:szCs w:val="24"/>
          <w:lang w:val="en-GB"/>
        </w:rPr>
        <w:t xml:space="preserve">et al., </w:t>
      </w:r>
      <w:r w:rsidRPr="00227B56">
        <w:rPr>
          <w:sz w:val="24"/>
          <w:szCs w:val="24"/>
          <w:lang w:val="en-GB"/>
        </w:rPr>
        <w:t xml:space="preserve">2020). Nevertheless, the rise in popularity of renewable energy in the world has lured multinational companies and this has progressively intensified the competition for the Big Six energy firm market of the country. Although these obstacles will safeguard SSE in the short run, incentives policy implemented by the UK governments like </w:t>
      </w:r>
      <w:proofErr w:type="spellStart"/>
      <w:r w:rsidRPr="00227B56">
        <w:rPr>
          <w:sz w:val="24"/>
          <w:szCs w:val="24"/>
          <w:lang w:val="en-GB"/>
        </w:rPr>
        <w:t>CfD</w:t>
      </w:r>
      <w:proofErr w:type="spellEnd"/>
      <w:r w:rsidRPr="00227B56">
        <w:rPr>
          <w:sz w:val="24"/>
          <w:szCs w:val="24"/>
          <w:lang w:val="en-GB"/>
        </w:rPr>
        <w:t xml:space="preserve"> scheme reduces entry barriers for the large-scale investment in which fixed price per MWh contracts can put competitive pressure on SSE (</w:t>
      </w:r>
      <w:r w:rsidR="006217CE" w:rsidRPr="00227B56">
        <w:rPr>
          <w:color w:val="222222"/>
          <w:sz w:val="24"/>
          <w:szCs w:val="24"/>
          <w:highlight w:val="white"/>
          <w:lang w:val="en-GB"/>
        </w:rPr>
        <w:t xml:space="preserve">Assets Publishing, </w:t>
      </w:r>
      <w:r w:rsidRPr="00227B56">
        <w:rPr>
          <w:sz w:val="24"/>
          <w:szCs w:val="24"/>
          <w:lang w:val="en-GB"/>
        </w:rPr>
        <w:t>2023</w:t>
      </w:r>
      <w:r w:rsidR="006217CE" w:rsidRPr="00227B56">
        <w:rPr>
          <w:sz w:val="24"/>
          <w:szCs w:val="24"/>
          <w:lang w:val="en-GB"/>
        </w:rPr>
        <w:t>a</w:t>
      </w:r>
      <w:r w:rsidRPr="00227B56">
        <w:rPr>
          <w:sz w:val="24"/>
          <w:szCs w:val="24"/>
          <w:lang w:val="en-GB"/>
        </w:rPr>
        <w:t>).</w:t>
      </w:r>
    </w:p>
    <w:p w14:paraId="15DE3F1D" w14:textId="77B00BAE" w:rsidR="005F6337" w:rsidRPr="00227B56" w:rsidRDefault="00EB48E6" w:rsidP="002D16FF">
      <w:pPr>
        <w:pStyle w:val="Normal1"/>
        <w:spacing w:line="360" w:lineRule="auto"/>
        <w:jc w:val="both"/>
        <w:rPr>
          <w:sz w:val="24"/>
          <w:szCs w:val="24"/>
          <w:lang w:val="en-GB"/>
        </w:rPr>
      </w:pPr>
      <w:r w:rsidRPr="00227B56">
        <w:rPr>
          <w:b/>
          <w:bCs/>
          <w:sz w:val="24"/>
          <w:szCs w:val="24"/>
          <w:lang w:val="en-GB"/>
        </w:rPr>
        <w:lastRenderedPageBreak/>
        <w:t>Bargaining power of suppliers (high)</w:t>
      </w:r>
      <w:r w:rsidRPr="00227B56">
        <w:rPr>
          <w:sz w:val="24"/>
          <w:szCs w:val="24"/>
          <w:lang w:val="en-GB"/>
        </w:rPr>
        <w:t xml:space="preserve">: </w:t>
      </w:r>
      <w:r w:rsidR="001E53A2" w:rsidRPr="00227B56">
        <w:rPr>
          <w:sz w:val="24"/>
          <w:szCs w:val="24"/>
          <w:lang w:val="en-GB"/>
        </w:rPr>
        <w:t>M</w:t>
      </w:r>
      <w:r w:rsidRPr="00227B56">
        <w:rPr>
          <w:sz w:val="24"/>
          <w:szCs w:val="24"/>
          <w:lang w:val="en-GB"/>
        </w:rPr>
        <w:t xml:space="preserve">ajor suppliers of this industry are the providers of raw materials and distributors which helps in providing quality services. In this aspect, supplier bargaining power is a severe limitation to the operations of SSE. It is also because, in the renewable sector suppliers of turbines and cables as well as vessels used to install them are highly specialised, in which most of them are concerned towards the large international brands worldwide. In this context, SSE’s project Dogger Bank needed to be considered which took too long to complete due to its association with the global supply chain disruptions and insufficient installation capacity (SSE Renewables, 2024). Furthermore, the global uncertainty and price fluctuating condition of the country after Brexit can also influence the bargaining power of the suppliers because the company still relies on the global supply chain. </w:t>
      </w:r>
      <w:proofErr w:type="spellStart"/>
      <w:r w:rsidRPr="00227B56">
        <w:rPr>
          <w:sz w:val="24"/>
          <w:szCs w:val="24"/>
          <w:lang w:val="en-GB"/>
        </w:rPr>
        <w:t>Billarant</w:t>
      </w:r>
      <w:proofErr w:type="spellEnd"/>
      <w:r w:rsidRPr="00227B56">
        <w:rPr>
          <w:sz w:val="24"/>
          <w:szCs w:val="24"/>
          <w:lang w:val="en-GB"/>
        </w:rPr>
        <w:t>, (2019)</w:t>
      </w:r>
      <w:r w:rsidR="00B735D4" w:rsidRPr="00227B56">
        <w:rPr>
          <w:sz w:val="24"/>
          <w:szCs w:val="24"/>
          <w:lang w:val="en-GB"/>
        </w:rPr>
        <w:t xml:space="preserve"> added that</w:t>
      </w:r>
      <w:r w:rsidRPr="00227B56">
        <w:rPr>
          <w:sz w:val="24"/>
          <w:szCs w:val="24"/>
          <w:lang w:val="en-GB"/>
        </w:rPr>
        <w:t xml:space="preserve"> this type of concentration heightens the supplier influence which can not only result in cost inflation but also project delay. Thus, the success of SSE is partially predetermined by the ability to establish stable supplier relations and decrease the global risks affecting the supply chain.</w:t>
      </w:r>
    </w:p>
    <w:p w14:paraId="0A27E63F" w14:textId="688A52C3" w:rsidR="005F6337" w:rsidRPr="00227B56" w:rsidRDefault="00EB48E6" w:rsidP="002D16FF">
      <w:pPr>
        <w:pStyle w:val="Normal1"/>
        <w:spacing w:line="360" w:lineRule="auto"/>
        <w:jc w:val="both"/>
        <w:rPr>
          <w:sz w:val="24"/>
          <w:szCs w:val="24"/>
          <w:lang w:val="en-GB"/>
        </w:rPr>
      </w:pPr>
      <w:r w:rsidRPr="00227B56">
        <w:rPr>
          <w:b/>
          <w:bCs/>
          <w:sz w:val="24"/>
          <w:szCs w:val="24"/>
          <w:lang w:val="en-GB"/>
        </w:rPr>
        <w:t xml:space="preserve">Bargaining Power of Buyers (low): </w:t>
      </w:r>
      <w:r w:rsidRPr="00227B56">
        <w:rPr>
          <w:sz w:val="24"/>
          <w:szCs w:val="24"/>
          <w:lang w:val="en-GB"/>
        </w:rPr>
        <w:t>In the recent age, the UK energy industry is integrated with a regulated price mechanism which limits the direct bargaining power of the consumers. As solar power capacity is increasing all over the world, the UK in 2021 deployed 545MW solar power capacity in which the majority was the industrial areas (</w:t>
      </w:r>
      <w:r w:rsidRPr="00227B56">
        <w:rPr>
          <w:sz w:val="24"/>
          <w:szCs w:val="24"/>
          <w:highlight w:val="white"/>
          <w:lang w:val="en-GB"/>
        </w:rPr>
        <w:t>Solar Energy UK, 2021</w:t>
      </w:r>
      <w:r w:rsidRPr="00227B56">
        <w:rPr>
          <w:sz w:val="24"/>
          <w:szCs w:val="24"/>
          <w:lang w:val="en-GB"/>
        </w:rPr>
        <w:t xml:space="preserve">). Although the competitive industry sector enhances the bargaining approach of the consumers, individual consumers cannot have much impact on the situation due to the requirement of higher capital aspect and regulated price mechanism of the nation. In this aspect, institutional consumers and corporate customers can increasingly influence the market rate and profitability of SSE with the help of long-term Power Purchase Agreement (PPA). On the other hand, strict adherence toward with government policies like </w:t>
      </w:r>
      <w:proofErr w:type="spellStart"/>
      <w:r w:rsidRPr="00227B56">
        <w:rPr>
          <w:sz w:val="24"/>
          <w:szCs w:val="24"/>
          <w:lang w:val="en-GB"/>
        </w:rPr>
        <w:t>CfD</w:t>
      </w:r>
      <w:proofErr w:type="spellEnd"/>
      <w:r w:rsidRPr="00227B56">
        <w:rPr>
          <w:sz w:val="24"/>
          <w:szCs w:val="24"/>
          <w:lang w:val="en-GB"/>
        </w:rPr>
        <w:t xml:space="preserve"> can indirectly influence the revenue stability of the company (</w:t>
      </w:r>
      <w:r w:rsidR="003F44F1" w:rsidRPr="00227B56">
        <w:rPr>
          <w:color w:val="222222"/>
          <w:sz w:val="24"/>
          <w:szCs w:val="24"/>
          <w:highlight w:val="white"/>
          <w:lang w:val="en-GB"/>
        </w:rPr>
        <w:t>Assets Publishing</w:t>
      </w:r>
      <w:r w:rsidRPr="00227B56">
        <w:rPr>
          <w:sz w:val="24"/>
          <w:szCs w:val="24"/>
          <w:lang w:val="en-GB"/>
        </w:rPr>
        <w:t>, 2018).</w:t>
      </w:r>
    </w:p>
    <w:p w14:paraId="37B8C6E5" w14:textId="14089E8A" w:rsidR="005F6337" w:rsidRPr="00227B56" w:rsidRDefault="00EB48E6" w:rsidP="002D16FF">
      <w:pPr>
        <w:pStyle w:val="Normal1"/>
        <w:spacing w:line="360" w:lineRule="auto"/>
        <w:jc w:val="both"/>
        <w:rPr>
          <w:sz w:val="24"/>
          <w:szCs w:val="24"/>
          <w:lang w:val="en-GB"/>
        </w:rPr>
      </w:pPr>
      <w:r w:rsidRPr="00227B56">
        <w:rPr>
          <w:b/>
          <w:bCs/>
          <w:sz w:val="24"/>
          <w:szCs w:val="24"/>
          <w:lang w:val="en-GB"/>
        </w:rPr>
        <w:t>Threats of substitutes:</w:t>
      </w:r>
      <w:r w:rsidRPr="00227B56">
        <w:rPr>
          <w:sz w:val="24"/>
          <w:szCs w:val="24"/>
          <w:lang w:val="en-GB"/>
        </w:rPr>
        <w:t xml:space="preserve"> Despite moderate threats of substitutes, more conventional forms of energy gas and nuclear energy can restrict the pricing authority of SSE and demand stability. Nevertheless, gradually rising environmental standards and decarbonisation goals of the UK have decreased the use of fossil fuels, enhancing the competitiveness of renewable energy on a long-term basis (</w:t>
      </w:r>
      <w:r w:rsidR="003F44F1" w:rsidRPr="00227B56">
        <w:rPr>
          <w:color w:val="222222"/>
          <w:sz w:val="24"/>
          <w:szCs w:val="24"/>
          <w:highlight w:val="white"/>
          <w:lang w:val="en-GB"/>
        </w:rPr>
        <w:t>Assets Publishing</w:t>
      </w:r>
      <w:r w:rsidRPr="00227B56">
        <w:rPr>
          <w:sz w:val="24"/>
          <w:szCs w:val="24"/>
          <w:highlight w:val="white"/>
          <w:lang w:val="en-GB"/>
        </w:rPr>
        <w:t>, 2018</w:t>
      </w:r>
      <w:r w:rsidRPr="00227B56">
        <w:rPr>
          <w:sz w:val="24"/>
          <w:szCs w:val="24"/>
          <w:lang w:val="en-GB"/>
        </w:rPr>
        <w:t xml:space="preserve">). This transition is further indicated by the change of strategy of SSE through the abandonment of generating thermal power, in which the innovation is supported </w:t>
      </w:r>
      <w:r w:rsidRPr="00227B56">
        <w:rPr>
          <w:sz w:val="24"/>
          <w:szCs w:val="24"/>
          <w:lang w:val="en-GB"/>
        </w:rPr>
        <w:lastRenderedPageBreak/>
        <w:t xml:space="preserve">by the high technological integration that may affect the financial stability of SSE in this sector. </w:t>
      </w:r>
    </w:p>
    <w:p w14:paraId="46B30806" w14:textId="3F546F80" w:rsidR="005F6337" w:rsidRPr="00227B56" w:rsidRDefault="00EB48E6" w:rsidP="002D16FF">
      <w:pPr>
        <w:pStyle w:val="Normal1"/>
        <w:spacing w:line="360" w:lineRule="auto"/>
        <w:jc w:val="both"/>
        <w:rPr>
          <w:sz w:val="24"/>
          <w:szCs w:val="24"/>
          <w:lang w:val="en-GB"/>
        </w:rPr>
      </w:pPr>
      <w:r w:rsidRPr="00227B56">
        <w:rPr>
          <w:b/>
          <w:bCs/>
          <w:sz w:val="24"/>
          <w:szCs w:val="24"/>
          <w:lang w:val="en-GB"/>
        </w:rPr>
        <w:t>Industry rivalry:</w:t>
      </w:r>
      <w:r w:rsidRPr="00227B56">
        <w:rPr>
          <w:sz w:val="24"/>
          <w:szCs w:val="24"/>
          <w:lang w:val="en-GB"/>
        </w:rPr>
        <w:t xml:space="preserve"> Industry competition is also intense and it is one of the most important aspects that can influence the success of SSE. The renewable energy sector in the UK consists of the multinational companies with specialised entities including National Grid, BP and Ørsted</w:t>
      </w:r>
      <w:r w:rsidR="00EF206B" w:rsidRPr="00227B56">
        <w:rPr>
          <w:sz w:val="24"/>
          <w:szCs w:val="24"/>
          <w:lang w:val="en-GB"/>
        </w:rPr>
        <w:t>,</w:t>
      </w:r>
      <w:r w:rsidRPr="00227B56">
        <w:rPr>
          <w:sz w:val="24"/>
          <w:szCs w:val="24"/>
          <w:lang w:val="en-GB"/>
        </w:rPr>
        <w:t xml:space="preserve"> which have a strong position in the renewable industry and can create competition for SSE in offshore wind auctions to win contracts in offshore wind and government sponsored projects (</w:t>
      </w:r>
      <w:r w:rsidRPr="00227B56">
        <w:rPr>
          <w:sz w:val="24"/>
          <w:szCs w:val="24"/>
          <w:highlight w:val="white"/>
          <w:lang w:val="en-GB"/>
        </w:rPr>
        <w:t>House of Commons Business, EISC, 2023</w:t>
      </w:r>
      <w:r w:rsidRPr="00227B56">
        <w:rPr>
          <w:sz w:val="24"/>
          <w:szCs w:val="24"/>
          <w:lang w:val="en-GB"/>
        </w:rPr>
        <w:t>). Employing competitive bidding</w:t>
      </w:r>
      <w:r w:rsidR="00EF206B" w:rsidRPr="00227B56">
        <w:rPr>
          <w:sz w:val="24"/>
          <w:szCs w:val="24"/>
          <w:lang w:val="en-GB"/>
        </w:rPr>
        <w:t>,</w:t>
      </w:r>
      <w:r w:rsidRPr="00227B56">
        <w:rPr>
          <w:sz w:val="24"/>
          <w:szCs w:val="24"/>
          <w:lang w:val="en-GB"/>
        </w:rPr>
        <w:t xml:space="preserve"> such as </w:t>
      </w:r>
      <w:proofErr w:type="spellStart"/>
      <w:r w:rsidRPr="00227B56">
        <w:rPr>
          <w:sz w:val="24"/>
          <w:szCs w:val="24"/>
          <w:lang w:val="en-GB"/>
        </w:rPr>
        <w:t>CfD</w:t>
      </w:r>
      <w:proofErr w:type="spellEnd"/>
      <w:r w:rsidR="00EF206B" w:rsidRPr="00227B56">
        <w:rPr>
          <w:sz w:val="24"/>
          <w:szCs w:val="24"/>
          <w:lang w:val="en-GB"/>
        </w:rPr>
        <w:t>,</w:t>
      </w:r>
      <w:r w:rsidRPr="00227B56">
        <w:rPr>
          <w:sz w:val="24"/>
          <w:szCs w:val="24"/>
          <w:lang w:val="en-GB"/>
        </w:rPr>
        <w:t xml:space="preserve"> has pushed down the prices of energy, while it has benefited the consumers but can create pressure on SSE to maintain the profit margins. </w:t>
      </w:r>
    </w:p>
    <w:p w14:paraId="5D4796EF" w14:textId="66872126" w:rsidR="005F6337" w:rsidRPr="00227B56" w:rsidRDefault="00EB48E6" w:rsidP="002D16FF">
      <w:pPr>
        <w:pStyle w:val="Heading3"/>
      </w:pPr>
      <w:bookmarkStart w:id="16" w:name="_Toc225253063"/>
      <w:r w:rsidRPr="00227B56">
        <w:t>4.</w:t>
      </w:r>
      <w:r w:rsidR="00EF206B" w:rsidRPr="00227B56">
        <w:t>3</w:t>
      </w:r>
      <w:r w:rsidRPr="00227B56">
        <w:t xml:space="preserve"> Market Attractiveness Analysis with respect to political, economic, legal and cultural factors</w:t>
      </w:r>
      <w:bookmarkEnd w:id="16"/>
      <w:r w:rsidRPr="00227B56">
        <w:t xml:space="preserve"> </w:t>
      </w:r>
    </w:p>
    <w:p w14:paraId="1E7636FA" w14:textId="77777777" w:rsidR="005F6337" w:rsidRPr="00227B56" w:rsidRDefault="00EB48E6" w:rsidP="002D16FF">
      <w:pPr>
        <w:pStyle w:val="Normal1"/>
        <w:spacing w:line="360" w:lineRule="auto"/>
        <w:jc w:val="both"/>
        <w:rPr>
          <w:sz w:val="24"/>
          <w:szCs w:val="24"/>
          <w:lang w:val="en-GB"/>
        </w:rPr>
      </w:pPr>
      <w:r w:rsidRPr="00227B56">
        <w:rPr>
          <w:sz w:val="24"/>
          <w:szCs w:val="24"/>
          <w:lang w:val="en-GB"/>
        </w:rPr>
        <w:t xml:space="preserve">The political, economic, legal, and cultural factors are recognized as the external market environment of the SSE Plc which utilised in this context to define the attractiveness of the UK renewable energy market and influence its sustainability initiatives in the highly regulated renewable energy sector of the UK. </w:t>
      </w:r>
    </w:p>
    <w:p w14:paraId="3827DABB" w14:textId="3150491F" w:rsidR="005F6337" w:rsidRPr="00227B56" w:rsidRDefault="00EB48E6" w:rsidP="002D16FF">
      <w:pPr>
        <w:pStyle w:val="Normal1"/>
        <w:spacing w:line="360" w:lineRule="auto"/>
        <w:jc w:val="both"/>
        <w:rPr>
          <w:sz w:val="24"/>
          <w:szCs w:val="24"/>
          <w:lang w:val="en-GB"/>
        </w:rPr>
      </w:pPr>
      <w:r w:rsidRPr="00227B56">
        <w:rPr>
          <w:b/>
          <w:bCs/>
          <w:sz w:val="24"/>
          <w:szCs w:val="24"/>
          <w:lang w:val="en-GB"/>
        </w:rPr>
        <w:t xml:space="preserve">Political factor: </w:t>
      </w:r>
      <w:r w:rsidR="00E06AC0" w:rsidRPr="00227B56">
        <w:rPr>
          <w:sz w:val="24"/>
          <w:szCs w:val="24"/>
          <w:lang w:val="en-GB"/>
        </w:rPr>
        <w:t>T</w:t>
      </w:r>
      <w:r w:rsidRPr="00227B56">
        <w:rPr>
          <w:sz w:val="24"/>
          <w:szCs w:val="24"/>
          <w:lang w:val="en-GB"/>
        </w:rPr>
        <w:t>he UK Government boasts of having become a world leader in terms of renewable energy development since it has strongly committed to its net-zero emission targets by 2050. The political stability and international agreements (Paris Agreement) in the country have also been strengthened by government-supported mechanisms as well as introducing the policy recalibration (</w:t>
      </w:r>
      <w:r w:rsidRPr="00227B56">
        <w:rPr>
          <w:sz w:val="24"/>
          <w:szCs w:val="24"/>
          <w:highlight w:val="white"/>
          <w:lang w:val="en-GB"/>
        </w:rPr>
        <w:t xml:space="preserve">Geels </w:t>
      </w:r>
      <w:r w:rsidRPr="00227B56">
        <w:rPr>
          <w:i/>
          <w:iCs/>
          <w:sz w:val="24"/>
          <w:szCs w:val="24"/>
          <w:highlight w:val="white"/>
          <w:lang w:val="en-GB"/>
        </w:rPr>
        <w:t xml:space="preserve">et al., </w:t>
      </w:r>
      <w:r w:rsidRPr="00227B56">
        <w:rPr>
          <w:sz w:val="24"/>
          <w:szCs w:val="24"/>
          <w:highlight w:val="white"/>
          <w:lang w:val="en-GB"/>
        </w:rPr>
        <w:t>2020</w:t>
      </w:r>
      <w:r w:rsidRPr="00227B56">
        <w:rPr>
          <w:sz w:val="24"/>
          <w:szCs w:val="24"/>
          <w:lang w:val="en-GB"/>
        </w:rPr>
        <w:t xml:space="preserve">). In this aspect, the role of the </w:t>
      </w:r>
      <w:proofErr w:type="spellStart"/>
      <w:r w:rsidRPr="00227B56">
        <w:rPr>
          <w:sz w:val="24"/>
          <w:szCs w:val="24"/>
          <w:lang w:val="en-GB"/>
        </w:rPr>
        <w:t>CfD</w:t>
      </w:r>
      <w:proofErr w:type="spellEnd"/>
      <w:r w:rsidRPr="00227B56">
        <w:rPr>
          <w:sz w:val="24"/>
          <w:szCs w:val="24"/>
          <w:lang w:val="en-GB"/>
        </w:rPr>
        <w:t xml:space="preserve"> scheme, and Ofgem in the UK and Ireland were introduced by the Energy Act 2013 that minimises investment risk to renewable developers like SSE PLC (CMS, 2024). These regulatory acts </w:t>
      </w:r>
      <w:r w:rsidR="00FF2CFB" w:rsidRPr="00227B56">
        <w:rPr>
          <w:sz w:val="24"/>
          <w:szCs w:val="24"/>
          <w:lang w:val="en-GB"/>
        </w:rPr>
        <w:t>incentivize</w:t>
      </w:r>
      <w:r w:rsidRPr="00227B56">
        <w:rPr>
          <w:sz w:val="24"/>
          <w:szCs w:val="24"/>
          <w:lang w:val="en-GB"/>
        </w:rPr>
        <w:t xml:space="preserve"> the substantial investment of the company’s winds and hydro project along with providing further scalability and predictive approach which is required for the major infrastructure projects of SSE like Dogger bank. Nonetheless, the problem of constant changes in the policy after Brexit and uncertainty in the national auctions </w:t>
      </w:r>
      <w:r w:rsidR="00CA0FD5" w:rsidRPr="00227B56">
        <w:rPr>
          <w:sz w:val="24"/>
          <w:szCs w:val="24"/>
          <w:lang w:val="en-GB"/>
        </w:rPr>
        <w:t>have</w:t>
      </w:r>
      <w:r w:rsidRPr="00227B56">
        <w:rPr>
          <w:sz w:val="24"/>
          <w:szCs w:val="24"/>
          <w:lang w:val="en-GB"/>
        </w:rPr>
        <w:t xml:space="preserve"> impact</w:t>
      </w:r>
      <w:r w:rsidR="00CA0FD5" w:rsidRPr="00227B56">
        <w:rPr>
          <w:sz w:val="24"/>
          <w:szCs w:val="24"/>
          <w:lang w:val="en-GB"/>
        </w:rPr>
        <w:t>ed</w:t>
      </w:r>
      <w:r w:rsidRPr="00227B56">
        <w:rPr>
          <w:sz w:val="24"/>
          <w:szCs w:val="24"/>
          <w:lang w:val="en-GB"/>
        </w:rPr>
        <w:t xml:space="preserve"> the confidence of the investors, posing a long-term strategic risk for the SSE</w:t>
      </w:r>
      <w:r w:rsidR="00CA0FD5" w:rsidRPr="00227B56">
        <w:rPr>
          <w:sz w:val="24"/>
          <w:szCs w:val="24"/>
          <w:lang w:val="en-GB"/>
        </w:rPr>
        <w:t xml:space="preserve"> (House of Commons Business, EISC, 2023)</w:t>
      </w:r>
      <w:r w:rsidRPr="00227B56">
        <w:rPr>
          <w:sz w:val="24"/>
          <w:szCs w:val="24"/>
          <w:lang w:val="en-GB"/>
        </w:rPr>
        <w:t xml:space="preserve">. On the other hand, global uncertainty is also defined as the external political forces, in which the company needs to stay aligned with the Rethinking Power Sector Reform in the Developing </w:t>
      </w:r>
      <w:r w:rsidRPr="00227B56">
        <w:rPr>
          <w:sz w:val="24"/>
          <w:szCs w:val="24"/>
          <w:lang w:val="en-GB"/>
        </w:rPr>
        <w:lastRenderedPageBreak/>
        <w:t xml:space="preserve">World in order to get supported by the Energy Sector Management Assistance Program (ESMAP) (Valenzuela and Rhys, 2022). </w:t>
      </w:r>
    </w:p>
    <w:p w14:paraId="6BFEFD77" w14:textId="65C7A1E6" w:rsidR="005F6337" w:rsidRPr="00227B56" w:rsidRDefault="00EB48E6" w:rsidP="002D16FF">
      <w:pPr>
        <w:pStyle w:val="Normal1"/>
        <w:spacing w:line="360" w:lineRule="auto"/>
        <w:jc w:val="both"/>
        <w:rPr>
          <w:sz w:val="24"/>
          <w:szCs w:val="24"/>
          <w:lang w:val="en-GB"/>
        </w:rPr>
      </w:pPr>
      <w:r w:rsidRPr="00227B56">
        <w:rPr>
          <w:b/>
          <w:bCs/>
          <w:sz w:val="24"/>
          <w:szCs w:val="24"/>
          <w:lang w:val="en-GB"/>
        </w:rPr>
        <w:t>Economical factor:</w:t>
      </w:r>
      <w:r w:rsidRPr="00227B56">
        <w:rPr>
          <w:sz w:val="24"/>
          <w:szCs w:val="24"/>
          <w:lang w:val="en-GB"/>
        </w:rPr>
        <w:t xml:space="preserve"> The sector of renewable energy in the UK has shown a high level of economic potential as renewables are projected to produce </w:t>
      </w:r>
      <w:r w:rsidR="00834D19" w:rsidRPr="00227B56">
        <w:rPr>
          <w:sz w:val="24"/>
          <w:szCs w:val="24"/>
          <w:lang w:val="en-GB"/>
        </w:rPr>
        <w:t>approx.</w:t>
      </w:r>
      <w:r w:rsidRPr="00227B56">
        <w:rPr>
          <w:sz w:val="24"/>
          <w:szCs w:val="24"/>
          <w:lang w:val="en-GB"/>
        </w:rPr>
        <w:t xml:space="preserve"> 50 GW of offshore wind capacity by </w:t>
      </w:r>
      <w:r w:rsidR="00A256B5" w:rsidRPr="00227B56">
        <w:rPr>
          <w:sz w:val="24"/>
          <w:szCs w:val="24"/>
          <w:lang w:val="en-GB"/>
        </w:rPr>
        <w:t>2030 to</w:t>
      </w:r>
      <w:r w:rsidRPr="00227B56">
        <w:rPr>
          <w:sz w:val="24"/>
          <w:szCs w:val="24"/>
          <w:lang w:val="en-GB"/>
        </w:rPr>
        <w:t xml:space="preserve"> strengthen the UK renewable utility sector (</w:t>
      </w:r>
      <w:r w:rsidRPr="00227B56">
        <w:rPr>
          <w:sz w:val="24"/>
          <w:szCs w:val="24"/>
          <w:highlight w:val="white"/>
          <w:lang w:val="en-GB"/>
        </w:rPr>
        <w:t>International Energy Agency, 2021</w:t>
      </w:r>
      <w:r w:rsidRPr="00227B56">
        <w:rPr>
          <w:sz w:val="24"/>
          <w:szCs w:val="24"/>
          <w:lang w:val="en-GB"/>
        </w:rPr>
        <w:t xml:space="preserve">). </w:t>
      </w:r>
      <w:r w:rsidR="00834D19" w:rsidRPr="00227B56">
        <w:rPr>
          <w:sz w:val="24"/>
          <w:szCs w:val="24"/>
          <w:lang w:val="en-GB"/>
        </w:rPr>
        <w:t>It</w:t>
      </w:r>
      <w:r w:rsidRPr="00227B56">
        <w:rPr>
          <w:sz w:val="24"/>
          <w:szCs w:val="24"/>
          <w:lang w:val="en-GB"/>
        </w:rPr>
        <w:t xml:space="preserve"> has indicated that the market is growing at a high rate in which a projected 0.5% GDP increase in 2024 from the utility sector of the nation</w:t>
      </w:r>
      <w:r w:rsidR="00862BF4" w:rsidRPr="00227B56">
        <w:rPr>
          <w:sz w:val="24"/>
          <w:szCs w:val="24"/>
          <w:lang w:val="en-GB"/>
        </w:rPr>
        <w:t xml:space="preserve">. It </w:t>
      </w:r>
      <w:r w:rsidRPr="00227B56">
        <w:rPr>
          <w:sz w:val="24"/>
          <w:szCs w:val="24"/>
          <w:lang w:val="en-GB"/>
        </w:rPr>
        <w:t>not only enhances the demand</w:t>
      </w:r>
      <w:r w:rsidR="00862BF4" w:rsidRPr="00227B56">
        <w:rPr>
          <w:sz w:val="24"/>
          <w:szCs w:val="24"/>
          <w:lang w:val="en-GB"/>
        </w:rPr>
        <w:t>,</w:t>
      </w:r>
      <w:r w:rsidRPr="00227B56">
        <w:rPr>
          <w:sz w:val="24"/>
          <w:szCs w:val="24"/>
          <w:lang w:val="en-GB"/>
        </w:rPr>
        <w:t xml:space="preserve"> but also makes the sector cost effective as it decreases dependence on fossil fuels and improves energy security. Apart from these, the research of IEA highlights extensive investments, including offshore wind schemes worth billions of pounds, as well as 0% VAT on home installations underscore high capital inflows into the sector that could directly affect SSE’s profitability and infrastructure development (IEA, 2024). Nevertheless, the industry is very capital intensive, the payback period is very long and it is prone to inflation, interest rates and fluctuation of energy prices enhancing the material costs that may affect the financial landscape of the company (Nweke, 2022).</w:t>
      </w:r>
    </w:p>
    <w:p w14:paraId="42F326E3" w14:textId="77777777" w:rsidR="00862BF4" w:rsidRPr="00227B56" w:rsidRDefault="00EB48E6" w:rsidP="002D16FF">
      <w:pPr>
        <w:pStyle w:val="Normal1"/>
        <w:spacing w:line="360" w:lineRule="auto"/>
        <w:jc w:val="both"/>
        <w:rPr>
          <w:sz w:val="24"/>
          <w:szCs w:val="24"/>
          <w:lang w:val="en-GB"/>
        </w:rPr>
      </w:pPr>
      <w:r w:rsidRPr="00227B56">
        <w:rPr>
          <w:b/>
          <w:bCs/>
          <w:sz w:val="24"/>
          <w:szCs w:val="24"/>
          <w:lang w:val="en-GB"/>
        </w:rPr>
        <w:t xml:space="preserve">Legal factor: </w:t>
      </w:r>
      <w:r w:rsidRPr="00227B56">
        <w:rPr>
          <w:sz w:val="24"/>
          <w:szCs w:val="24"/>
          <w:lang w:val="en-GB"/>
        </w:rPr>
        <w:t xml:space="preserve">The UK energy generation market is governed by a strong legal framework, especially the Energy Act 2023 which has strengthened the overall renewable framework to facilitate low-carbon technologies and speed up the incorporation of this sector (CMS, 2024). Despite the hurdles of planning and permitting rules that reduce the operational growth of the firms like SSE, the integration of Environment Impact </w:t>
      </w:r>
      <w:r w:rsidR="00A256B5" w:rsidRPr="00227B56">
        <w:rPr>
          <w:sz w:val="24"/>
          <w:szCs w:val="24"/>
          <w:lang w:val="en-GB"/>
        </w:rPr>
        <w:t>Assessment can</w:t>
      </w:r>
      <w:r w:rsidRPr="00227B56">
        <w:rPr>
          <w:sz w:val="24"/>
          <w:szCs w:val="24"/>
          <w:lang w:val="en-GB"/>
        </w:rPr>
        <w:t xml:space="preserve"> be recognised as the crucial legal factor for SSE (Wu and Tham, 2023). By adhering to this </w:t>
      </w:r>
      <w:r w:rsidR="00862BF4" w:rsidRPr="00227B56">
        <w:rPr>
          <w:sz w:val="24"/>
          <w:szCs w:val="24"/>
          <w:lang w:val="en-GB"/>
        </w:rPr>
        <w:t>activity,</w:t>
      </w:r>
      <w:r w:rsidRPr="00227B56">
        <w:rPr>
          <w:sz w:val="24"/>
          <w:szCs w:val="24"/>
          <w:lang w:val="en-GB"/>
        </w:rPr>
        <w:t xml:space="preserve"> the company can develop its planning authorisation and carbon minimisation targets including the reduction of legal penalties. </w:t>
      </w:r>
    </w:p>
    <w:p w14:paraId="304EADA6" w14:textId="3194462E" w:rsidR="005F6337" w:rsidRPr="00227B56" w:rsidRDefault="00EB48E6" w:rsidP="002D16FF">
      <w:pPr>
        <w:pStyle w:val="Normal1"/>
        <w:spacing w:line="360" w:lineRule="auto"/>
        <w:jc w:val="both"/>
        <w:rPr>
          <w:sz w:val="24"/>
          <w:szCs w:val="24"/>
          <w:lang w:val="en-GB"/>
        </w:rPr>
      </w:pPr>
      <w:r w:rsidRPr="00227B56">
        <w:rPr>
          <w:sz w:val="24"/>
          <w:szCs w:val="24"/>
          <w:lang w:val="en-GB"/>
        </w:rPr>
        <w:t xml:space="preserve">Furthermore, </w:t>
      </w:r>
      <w:r w:rsidR="00862BF4" w:rsidRPr="00227B56">
        <w:rPr>
          <w:sz w:val="24"/>
          <w:szCs w:val="24"/>
          <w:lang w:val="en-GB"/>
        </w:rPr>
        <w:t xml:space="preserve">Mujeeb </w:t>
      </w:r>
      <w:r w:rsidR="00862BF4" w:rsidRPr="00227B56">
        <w:rPr>
          <w:i/>
          <w:iCs/>
          <w:sz w:val="24"/>
          <w:szCs w:val="24"/>
          <w:lang w:val="en-GB"/>
        </w:rPr>
        <w:t xml:space="preserve">et al., </w:t>
      </w:r>
      <w:r w:rsidR="00862BF4" w:rsidRPr="00227B56">
        <w:rPr>
          <w:sz w:val="24"/>
          <w:szCs w:val="24"/>
          <w:lang w:val="en-GB"/>
        </w:rPr>
        <w:t xml:space="preserve">(2019) added that </w:t>
      </w:r>
      <w:r w:rsidRPr="00227B56">
        <w:rPr>
          <w:sz w:val="24"/>
          <w:szCs w:val="24"/>
          <w:lang w:val="en-GB"/>
        </w:rPr>
        <w:t>the electricity transmission and operational distribution of the company can be supported by the strong licensing and regulatory framework of the country</w:t>
      </w:r>
      <w:r w:rsidR="008D6384" w:rsidRPr="00227B56">
        <w:rPr>
          <w:sz w:val="24"/>
          <w:szCs w:val="24"/>
          <w:lang w:val="en-GB"/>
        </w:rPr>
        <w:t>. I</w:t>
      </w:r>
      <w:r w:rsidRPr="00227B56">
        <w:rPr>
          <w:sz w:val="24"/>
          <w:szCs w:val="24"/>
          <w:lang w:val="en-GB"/>
        </w:rPr>
        <w:t xml:space="preserve">n </w:t>
      </w:r>
      <w:r w:rsidR="008D6384" w:rsidRPr="00227B56">
        <w:rPr>
          <w:sz w:val="24"/>
          <w:szCs w:val="24"/>
          <w:lang w:val="en-GB"/>
        </w:rPr>
        <w:t>this,</w:t>
      </w:r>
      <w:r w:rsidRPr="00227B56">
        <w:rPr>
          <w:sz w:val="24"/>
          <w:szCs w:val="24"/>
          <w:lang w:val="en-GB"/>
        </w:rPr>
        <w:t xml:space="preserve"> the legal structure of Ofgem and Ofgem RIIO price control </w:t>
      </w:r>
      <w:r w:rsidR="007904B3" w:rsidRPr="00227B56">
        <w:rPr>
          <w:sz w:val="24"/>
          <w:szCs w:val="24"/>
          <w:lang w:val="en-GB"/>
        </w:rPr>
        <w:t>mechanism can</w:t>
      </w:r>
      <w:r w:rsidRPr="00227B56">
        <w:rPr>
          <w:sz w:val="24"/>
          <w:szCs w:val="24"/>
          <w:lang w:val="en-GB"/>
        </w:rPr>
        <w:t xml:space="preserve"> provide high dictation for the Renewable energy firms from its service aspect to key financial performance. In addition to these, Ward (2024) stated that strong </w:t>
      </w:r>
      <w:proofErr w:type="spellStart"/>
      <w:r w:rsidRPr="00227B56">
        <w:rPr>
          <w:sz w:val="24"/>
          <w:szCs w:val="24"/>
          <w:lang w:val="en-GB"/>
        </w:rPr>
        <w:t>CfD</w:t>
      </w:r>
      <w:proofErr w:type="spellEnd"/>
      <w:r w:rsidRPr="00227B56">
        <w:rPr>
          <w:sz w:val="24"/>
          <w:szCs w:val="24"/>
          <w:lang w:val="en-GB"/>
        </w:rPr>
        <w:t xml:space="preserve"> contracts of the UK are more predictable in terms of legal matters for the firms like SSE Plc as by setting an accurate pricing mechanism that can increase predictability of revenue and budget constraints also. However, </w:t>
      </w:r>
      <w:r w:rsidRPr="00227B56">
        <w:rPr>
          <w:sz w:val="24"/>
          <w:szCs w:val="24"/>
          <w:lang w:val="en-GB"/>
        </w:rPr>
        <w:lastRenderedPageBreak/>
        <w:t xml:space="preserve">along with the high compliance cost these legal aspects are also influencing </w:t>
      </w:r>
      <w:r w:rsidR="00A256B5" w:rsidRPr="00227B56">
        <w:rPr>
          <w:sz w:val="24"/>
          <w:szCs w:val="24"/>
          <w:lang w:val="en-GB"/>
        </w:rPr>
        <w:t>a high entry barrier which is</w:t>
      </w:r>
      <w:r w:rsidRPr="00227B56">
        <w:rPr>
          <w:sz w:val="24"/>
          <w:szCs w:val="24"/>
          <w:lang w:val="en-GB"/>
        </w:rPr>
        <w:t xml:space="preserve"> a strong opportunity for the brand for further profitability. </w:t>
      </w:r>
    </w:p>
    <w:p w14:paraId="5568970A" w14:textId="325BBBAF" w:rsidR="005F6337" w:rsidRPr="00227B56" w:rsidRDefault="00EB48E6" w:rsidP="002D16FF">
      <w:pPr>
        <w:pStyle w:val="Normal1"/>
        <w:spacing w:line="360" w:lineRule="auto"/>
        <w:jc w:val="both"/>
        <w:rPr>
          <w:sz w:val="24"/>
          <w:szCs w:val="24"/>
          <w:lang w:val="en-GB"/>
        </w:rPr>
      </w:pPr>
      <w:r w:rsidRPr="00227B56">
        <w:rPr>
          <w:b/>
          <w:bCs/>
          <w:sz w:val="24"/>
          <w:szCs w:val="24"/>
          <w:lang w:val="en-GB"/>
        </w:rPr>
        <w:t xml:space="preserve">Cultural factor: </w:t>
      </w:r>
      <w:r w:rsidRPr="00227B56">
        <w:rPr>
          <w:sz w:val="24"/>
          <w:szCs w:val="24"/>
          <w:lang w:val="en-GB"/>
        </w:rPr>
        <w:t xml:space="preserve">Regarding the cultural factor, data shows a strong preference for the renewable energy aspect in the UK, due to the high level of public and institutional support towards this sector as well as rising awareness among the nationals regarding climate change, ESG priorities and sustainability objectives worldwide (Stephens, 2019). </w:t>
      </w:r>
      <w:r w:rsidR="00770B00" w:rsidRPr="00227B56">
        <w:rPr>
          <w:sz w:val="24"/>
          <w:szCs w:val="24"/>
          <w:lang w:val="en-GB"/>
        </w:rPr>
        <w:t>Thus,</w:t>
      </w:r>
      <w:r w:rsidRPr="00227B56">
        <w:rPr>
          <w:sz w:val="24"/>
          <w:szCs w:val="24"/>
          <w:lang w:val="en-GB"/>
        </w:rPr>
        <w:t xml:space="preserve"> the aspects can strongly align with the strategic pivot of SSE Plc towards its renewable generation and network infrastructure. Furthermore, the ambitious setting of the company towards a net-zero target needs to be considered which can leverage the growing preferences towards green energy that desire to reduce carbon footprint. However, </w:t>
      </w:r>
      <w:r w:rsidR="00A256B5" w:rsidRPr="00227B56">
        <w:rPr>
          <w:sz w:val="24"/>
          <w:szCs w:val="24"/>
          <w:lang w:val="en-GB"/>
        </w:rPr>
        <w:t>these supports</w:t>
      </w:r>
      <w:r w:rsidRPr="00227B56">
        <w:rPr>
          <w:sz w:val="24"/>
          <w:szCs w:val="24"/>
          <w:lang w:val="en-GB"/>
        </w:rPr>
        <w:t xml:space="preserve"> can make projects easier to be approved, foster the recognition and acceptance among the targeted consumers and motivate the investment of SSE in clean energy infrastructure through long-term contracts with environmentally conscious businesses and stakeholders.</w:t>
      </w:r>
    </w:p>
    <w:p w14:paraId="043C03FE" w14:textId="77777777" w:rsidR="00770B00" w:rsidRPr="00227B56" w:rsidRDefault="00770B00" w:rsidP="002D16FF">
      <w:pPr>
        <w:pStyle w:val="Normal1"/>
        <w:spacing w:line="360" w:lineRule="auto"/>
        <w:jc w:val="both"/>
        <w:rPr>
          <w:sz w:val="24"/>
          <w:szCs w:val="24"/>
          <w:lang w:val="en-GB"/>
        </w:rPr>
      </w:pPr>
    </w:p>
    <w:p w14:paraId="28773D64" w14:textId="77777777" w:rsidR="005F6337" w:rsidRPr="00227B56" w:rsidRDefault="00EB48E6" w:rsidP="002D16FF">
      <w:pPr>
        <w:pStyle w:val="Heading2"/>
      </w:pPr>
      <w:bookmarkStart w:id="17" w:name="_Toc225253064"/>
      <w:r w:rsidRPr="00227B56">
        <w:t>5. Conclusion</w:t>
      </w:r>
      <w:bookmarkEnd w:id="17"/>
      <w:r w:rsidRPr="00227B56">
        <w:t xml:space="preserve"> </w:t>
      </w:r>
    </w:p>
    <w:p w14:paraId="6063BFC0" w14:textId="77777777" w:rsidR="00DC37BC" w:rsidRPr="00227B56" w:rsidRDefault="00EB48E6" w:rsidP="002D16FF">
      <w:pPr>
        <w:pStyle w:val="Normal1"/>
        <w:spacing w:line="360" w:lineRule="auto"/>
        <w:jc w:val="both"/>
        <w:rPr>
          <w:sz w:val="24"/>
          <w:szCs w:val="24"/>
          <w:lang w:val="en-GB"/>
        </w:rPr>
      </w:pPr>
      <w:r w:rsidRPr="00227B56">
        <w:rPr>
          <w:sz w:val="24"/>
          <w:szCs w:val="24"/>
          <w:lang w:val="en-GB"/>
        </w:rPr>
        <w:t xml:space="preserve">From the above </w:t>
      </w:r>
      <w:r w:rsidR="00DC37BC" w:rsidRPr="00227B56">
        <w:rPr>
          <w:sz w:val="24"/>
          <w:szCs w:val="24"/>
          <w:lang w:val="en-GB"/>
        </w:rPr>
        <w:t>discussions</w:t>
      </w:r>
      <w:r w:rsidRPr="00227B56">
        <w:rPr>
          <w:sz w:val="24"/>
          <w:szCs w:val="24"/>
          <w:lang w:val="en-GB"/>
        </w:rPr>
        <w:t xml:space="preserve">, it has been concluded that the UK-based renewable energy sector is very competitive globally due to the favourable natural resources, developed infrastructure and the strong government support systems. Using the Diamond Model by Porter the study has indicated that factor and demand conditions have played a significant role in improving the position of the industry along with the structural constraints in the form of grid limitations and policy dependency still remain a challenge which need to be solved by the revolutionary transformation of the strategies and sustainable operational aspects. </w:t>
      </w:r>
    </w:p>
    <w:p w14:paraId="017AE83E" w14:textId="2B843CC7" w:rsidR="005F6337" w:rsidRPr="00227B56" w:rsidRDefault="00EB48E6" w:rsidP="002D16FF">
      <w:pPr>
        <w:pStyle w:val="Normal1"/>
        <w:spacing w:line="360" w:lineRule="auto"/>
        <w:jc w:val="both"/>
        <w:rPr>
          <w:sz w:val="24"/>
          <w:szCs w:val="24"/>
          <w:lang w:val="en-GB"/>
        </w:rPr>
      </w:pPr>
      <w:r w:rsidRPr="00227B56">
        <w:rPr>
          <w:sz w:val="24"/>
          <w:szCs w:val="24"/>
          <w:lang w:val="en-GB"/>
        </w:rPr>
        <w:t xml:space="preserve">Therefore, within the evolving landscape, SSE Plc has been described as a strategic well-positioned company, which has been able to use its hybrid model of controlled networks and renewable generation in order to cope with the risks and long-term development. Furthermore, the comparative analysis of the Porter Five Forces and PELC also concluded that despite the high appeal of the UK market, with political support and </w:t>
      </w:r>
      <w:r w:rsidR="00DC37BC" w:rsidRPr="00227B56">
        <w:rPr>
          <w:sz w:val="24"/>
          <w:szCs w:val="24"/>
          <w:lang w:val="en-GB"/>
        </w:rPr>
        <w:t>favour</w:t>
      </w:r>
      <w:r w:rsidRPr="00227B56">
        <w:rPr>
          <w:sz w:val="24"/>
          <w:szCs w:val="24"/>
          <w:lang w:val="en-GB"/>
        </w:rPr>
        <w:t xml:space="preserve"> to sustainability, economic volatility, complexity of the regulations and the level of market rivalry might affect the profitability. In this regard, the continued success of SSE will be determined by its capacity to overcome these </w:t>
      </w:r>
      <w:r w:rsidRPr="00227B56">
        <w:rPr>
          <w:sz w:val="24"/>
          <w:szCs w:val="24"/>
          <w:lang w:val="en-GB"/>
        </w:rPr>
        <w:lastRenderedPageBreak/>
        <w:t>external pressures, streamline the operational effectiveness and adjust to changing policy and technological environments.</w:t>
      </w:r>
    </w:p>
    <w:p w14:paraId="0B1C6CBF" w14:textId="77777777" w:rsidR="00DC37BC" w:rsidRPr="00227B56" w:rsidRDefault="00DC37BC" w:rsidP="002D16FF">
      <w:pPr>
        <w:pStyle w:val="Normal1"/>
        <w:spacing w:line="360" w:lineRule="auto"/>
        <w:jc w:val="both"/>
        <w:rPr>
          <w:b/>
          <w:bCs/>
          <w:sz w:val="24"/>
          <w:szCs w:val="24"/>
          <w:lang w:val="en-GB"/>
        </w:rPr>
      </w:pPr>
    </w:p>
    <w:p w14:paraId="632C4DDD" w14:textId="2F8F678C" w:rsidR="005F6337" w:rsidRPr="00227B56" w:rsidRDefault="00A429F2" w:rsidP="002D16FF">
      <w:pPr>
        <w:pStyle w:val="Heading1"/>
        <w:spacing w:line="360" w:lineRule="auto"/>
        <w:rPr>
          <w:szCs w:val="24"/>
          <w:lang w:val="en-GB"/>
        </w:rPr>
      </w:pPr>
      <w:bookmarkStart w:id="18" w:name="_Toc225253065"/>
      <w:r w:rsidRPr="00227B56">
        <w:rPr>
          <w:szCs w:val="24"/>
          <w:lang w:val="en-GB"/>
        </w:rPr>
        <w:t xml:space="preserve">SECTION </w:t>
      </w:r>
      <w:r w:rsidR="00A256B5" w:rsidRPr="00227B56">
        <w:rPr>
          <w:szCs w:val="24"/>
          <w:lang w:val="en-GB"/>
        </w:rPr>
        <w:t>2: Reflection with using Gibbs reflective cycle</w:t>
      </w:r>
      <w:bookmarkEnd w:id="18"/>
    </w:p>
    <w:p w14:paraId="35B41218" w14:textId="655740B0" w:rsidR="005F6337" w:rsidRPr="00227B56" w:rsidRDefault="00EB48E6" w:rsidP="002D16FF">
      <w:pPr>
        <w:pStyle w:val="Normal1"/>
        <w:spacing w:line="360" w:lineRule="auto"/>
        <w:jc w:val="both"/>
        <w:rPr>
          <w:sz w:val="24"/>
          <w:szCs w:val="24"/>
          <w:lang w:val="en-GB"/>
        </w:rPr>
      </w:pPr>
      <w:r w:rsidRPr="00227B56">
        <w:rPr>
          <w:sz w:val="24"/>
          <w:szCs w:val="24"/>
          <w:lang w:val="en-GB"/>
        </w:rPr>
        <w:t xml:space="preserve">As per </w:t>
      </w:r>
      <w:proofErr w:type="spellStart"/>
      <w:r w:rsidRPr="00227B56">
        <w:rPr>
          <w:sz w:val="24"/>
          <w:szCs w:val="24"/>
          <w:lang w:val="en-GB"/>
        </w:rPr>
        <w:t>Harithuddin</w:t>
      </w:r>
      <w:proofErr w:type="spellEnd"/>
      <w:r w:rsidRPr="00227B56">
        <w:rPr>
          <w:sz w:val="24"/>
          <w:szCs w:val="24"/>
          <w:lang w:val="en-GB"/>
        </w:rPr>
        <w:t xml:space="preserve"> (2021)</w:t>
      </w:r>
      <w:r w:rsidR="00A429F2" w:rsidRPr="00227B56">
        <w:rPr>
          <w:sz w:val="24"/>
          <w:szCs w:val="24"/>
          <w:lang w:val="en-GB"/>
        </w:rPr>
        <w:t>,</w:t>
      </w:r>
      <w:r w:rsidRPr="00227B56">
        <w:rPr>
          <w:sz w:val="24"/>
          <w:szCs w:val="24"/>
          <w:lang w:val="en-GB"/>
        </w:rPr>
        <w:t xml:space="preserve"> the Gibbs Reflective Cycle offers a systematic method of critically assessing the research, analysis, and report writing process on the research topic which I used in the UK renewable energy sector and SSE plc project.</w:t>
      </w:r>
    </w:p>
    <w:p w14:paraId="5826FCDB" w14:textId="77777777" w:rsidR="005F6337" w:rsidRPr="00227B56" w:rsidRDefault="00EB48E6" w:rsidP="002D16FF">
      <w:pPr>
        <w:pStyle w:val="Normal1"/>
        <w:spacing w:line="360" w:lineRule="auto"/>
        <w:jc w:val="center"/>
        <w:rPr>
          <w:sz w:val="24"/>
          <w:szCs w:val="24"/>
          <w:lang w:val="en-GB"/>
        </w:rPr>
      </w:pPr>
      <w:r w:rsidRPr="00227B56">
        <w:rPr>
          <w:noProof/>
          <w:sz w:val="24"/>
          <w:szCs w:val="24"/>
          <w:lang w:val="en-GB"/>
        </w:rPr>
        <w:drawing>
          <wp:inline distT="114300" distB="114300" distL="114300" distR="114300" wp14:anchorId="2066F072" wp14:editId="6270AA09">
            <wp:extent cx="4333875" cy="32766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cstate="print"/>
                    <a:srcRect/>
                    <a:stretch>
                      <a:fillRect/>
                    </a:stretch>
                  </pic:blipFill>
                  <pic:spPr>
                    <a:xfrm>
                      <a:off x="0" y="0"/>
                      <a:ext cx="4334611" cy="3277156"/>
                    </a:xfrm>
                    <a:prstGeom prst="rect">
                      <a:avLst/>
                    </a:prstGeom>
                    <a:ln/>
                  </pic:spPr>
                </pic:pic>
              </a:graphicData>
            </a:graphic>
          </wp:inline>
        </w:drawing>
      </w:r>
    </w:p>
    <w:p w14:paraId="6ABF4B1A" w14:textId="77777777" w:rsidR="005F6337" w:rsidRPr="00227B56" w:rsidRDefault="00EB48E6" w:rsidP="002D16FF">
      <w:pPr>
        <w:pStyle w:val="Heading5"/>
        <w:rPr>
          <w:szCs w:val="24"/>
          <w:lang w:val="en-GB"/>
        </w:rPr>
      </w:pPr>
      <w:bookmarkStart w:id="19" w:name="_Toc225244378"/>
      <w:r w:rsidRPr="00227B56">
        <w:rPr>
          <w:szCs w:val="24"/>
          <w:lang w:val="en-GB"/>
        </w:rPr>
        <w:t>Figure 3: Gibbs Reflective Cycle</w:t>
      </w:r>
      <w:bookmarkEnd w:id="19"/>
    </w:p>
    <w:p w14:paraId="47B113B7" w14:textId="2CD77CEE" w:rsidR="005F6337" w:rsidRPr="00227B56" w:rsidRDefault="00A429F2" w:rsidP="002D16FF">
      <w:pPr>
        <w:pStyle w:val="Normal1"/>
        <w:spacing w:line="360" w:lineRule="auto"/>
        <w:jc w:val="center"/>
        <w:rPr>
          <w:sz w:val="24"/>
          <w:szCs w:val="24"/>
          <w:lang w:val="en-GB"/>
        </w:rPr>
      </w:pPr>
      <w:r w:rsidRPr="00227B56">
        <w:rPr>
          <w:sz w:val="24"/>
          <w:szCs w:val="24"/>
          <w:lang w:val="en-GB"/>
        </w:rPr>
        <w:t>(</w:t>
      </w:r>
      <w:r w:rsidR="00EB48E6" w:rsidRPr="00227B56">
        <w:rPr>
          <w:sz w:val="24"/>
          <w:szCs w:val="24"/>
          <w:lang w:val="en-GB"/>
        </w:rPr>
        <w:t xml:space="preserve">Source: </w:t>
      </w:r>
      <w:proofErr w:type="spellStart"/>
      <w:r w:rsidR="00EB48E6" w:rsidRPr="00227B56">
        <w:rPr>
          <w:sz w:val="24"/>
          <w:szCs w:val="24"/>
          <w:lang w:val="en-GB"/>
        </w:rPr>
        <w:t>Harithuddin</w:t>
      </w:r>
      <w:proofErr w:type="spellEnd"/>
      <w:r w:rsidR="00EB48E6" w:rsidRPr="00227B56">
        <w:rPr>
          <w:sz w:val="24"/>
          <w:szCs w:val="24"/>
          <w:lang w:val="en-GB"/>
        </w:rPr>
        <w:t>, 2021)</w:t>
      </w:r>
    </w:p>
    <w:p w14:paraId="6F4E2334" w14:textId="77777777" w:rsidR="005F6337" w:rsidRPr="00227B56" w:rsidRDefault="00EB48E6" w:rsidP="002D16FF">
      <w:pPr>
        <w:pStyle w:val="Normal1"/>
        <w:spacing w:line="360" w:lineRule="auto"/>
        <w:jc w:val="both"/>
        <w:rPr>
          <w:sz w:val="24"/>
          <w:szCs w:val="24"/>
          <w:lang w:val="en-GB"/>
        </w:rPr>
      </w:pPr>
      <w:r w:rsidRPr="00227B56">
        <w:rPr>
          <w:b/>
          <w:bCs/>
          <w:sz w:val="24"/>
          <w:szCs w:val="24"/>
          <w:lang w:val="en-GB"/>
        </w:rPr>
        <w:t xml:space="preserve">1. Description: </w:t>
      </w:r>
      <w:r w:rsidRPr="00227B56">
        <w:rPr>
          <w:sz w:val="24"/>
          <w:szCs w:val="24"/>
          <w:lang w:val="en-GB"/>
        </w:rPr>
        <w:t xml:space="preserve">In order to complete the assignment through extensive research, I took the industry of UK renewable energy as well as the leading renewable energy company of the UK, SSE PLC. For further evaluation of some of its main aspects, including this structure, competitiveness and attractiveness to the market, I used the information of reliable sources such as government reports, statistical databases, and annual reports of companies also. In addition to these, I also used several frameworks to critically analyse the industry, evaluate the external market forces and the strategic position of SSE in the highly competitive and strict sector of the UK. The integration of the Porter diamond model, Porter's five forces and PELC helps me to </w:t>
      </w:r>
      <w:r w:rsidRPr="00227B56">
        <w:rPr>
          <w:sz w:val="24"/>
          <w:szCs w:val="24"/>
          <w:lang w:val="en-GB"/>
        </w:rPr>
        <w:lastRenderedPageBreak/>
        <w:t>combine theoretical knowledge with real world statistics in order to develop an analytical and coherent report.</w:t>
      </w:r>
    </w:p>
    <w:p w14:paraId="23A965EC" w14:textId="797204DA" w:rsidR="005F6337" w:rsidRPr="00227B56" w:rsidRDefault="00EB48E6" w:rsidP="002D16FF">
      <w:pPr>
        <w:pStyle w:val="Normal1"/>
        <w:spacing w:line="360" w:lineRule="auto"/>
        <w:jc w:val="both"/>
        <w:rPr>
          <w:sz w:val="24"/>
          <w:szCs w:val="24"/>
          <w:lang w:val="en-GB"/>
        </w:rPr>
      </w:pPr>
      <w:r w:rsidRPr="00227B56">
        <w:rPr>
          <w:b/>
          <w:bCs/>
          <w:sz w:val="24"/>
          <w:szCs w:val="24"/>
          <w:lang w:val="en-GB"/>
        </w:rPr>
        <w:t xml:space="preserve">2. Feelings: </w:t>
      </w:r>
      <w:r w:rsidRPr="00227B56">
        <w:rPr>
          <w:sz w:val="24"/>
          <w:szCs w:val="24"/>
          <w:lang w:val="en-GB"/>
        </w:rPr>
        <w:t xml:space="preserve">Firstly, the task was not easy to me as it demanded real-time information due to the necessity to avoid false information and to be critical. Nevertheless, throughout my course, I gained more confidence in browsing various sources and </w:t>
      </w:r>
      <w:r w:rsidR="00521FE9" w:rsidRPr="00227B56">
        <w:rPr>
          <w:sz w:val="24"/>
          <w:szCs w:val="24"/>
          <w:lang w:val="en-GB"/>
        </w:rPr>
        <w:t>analysing</w:t>
      </w:r>
      <w:r w:rsidRPr="00227B56">
        <w:rPr>
          <w:sz w:val="24"/>
          <w:szCs w:val="24"/>
          <w:lang w:val="en-GB"/>
        </w:rPr>
        <w:t xml:space="preserve"> statistical information about the industry, its revolution aspect, legal structure and SSE also. As regarded by Ocampo </w:t>
      </w:r>
      <w:r w:rsidRPr="00227B56">
        <w:rPr>
          <w:i/>
          <w:iCs/>
          <w:sz w:val="24"/>
          <w:szCs w:val="24"/>
          <w:lang w:val="en-GB"/>
        </w:rPr>
        <w:t xml:space="preserve">et al. </w:t>
      </w:r>
      <w:r w:rsidRPr="00227B56">
        <w:rPr>
          <w:sz w:val="24"/>
          <w:szCs w:val="24"/>
          <w:lang w:val="en-GB"/>
        </w:rPr>
        <w:t>(2025)</w:t>
      </w:r>
      <w:r w:rsidR="00DC37BC" w:rsidRPr="00227B56">
        <w:rPr>
          <w:sz w:val="24"/>
          <w:szCs w:val="24"/>
          <w:lang w:val="en-GB"/>
        </w:rPr>
        <w:t>,</w:t>
      </w:r>
      <w:r w:rsidRPr="00227B56">
        <w:rPr>
          <w:sz w:val="24"/>
          <w:szCs w:val="24"/>
          <w:lang w:val="en-GB"/>
        </w:rPr>
        <w:t xml:space="preserve"> the structured frameworks helped me to break the information that was usually complex to be organised and analysed in an easier way. However, as I gained a deeper understanding of the renewable energy industry, this process became intellectually stimulating.</w:t>
      </w:r>
    </w:p>
    <w:p w14:paraId="60EB527F" w14:textId="1DD19CD9" w:rsidR="00521FE9" w:rsidRPr="00227B56" w:rsidRDefault="00EB48E6" w:rsidP="002D16FF">
      <w:pPr>
        <w:pStyle w:val="Normal1"/>
        <w:spacing w:line="360" w:lineRule="auto"/>
        <w:jc w:val="both"/>
        <w:rPr>
          <w:sz w:val="24"/>
          <w:szCs w:val="24"/>
        </w:rPr>
      </w:pPr>
      <w:r w:rsidRPr="00227B56">
        <w:rPr>
          <w:b/>
          <w:bCs/>
          <w:sz w:val="24"/>
          <w:szCs w:val="24"/>
          <w:lang w:val="en-GB"/>
        </w:rPr>
        <w:t xml:space="preserve">3. Evaluation: </w:t>
      </w:r>
      <w:r w:rsidRPr="00227B56">
        <w:rPr>
          <w:sz w:val="24"/>
          <w:szCs w:val="24"/>
          <w:lang w:val="en-GB"/>
        </w:rPr>
        <w:t xml:space="preserve">Regarding the evaluation aspect, I have observed that utilisation of a variety of reliable sources, including publications of UK government, critical operational strategy of SSE, financial data and </w:t>
      </w:r>
      <w:r w:rsidR="00521FE9" w:rsidRPr="00227B56">
        <w:rPr>
          <w:sz w:val="24"/>
          <w:szCs w:val="24"/>
          <w:lang w:val="en-GB"/>
        </w:rPr>
        <w:t>authentic</w:t>
      </w:r>
      <w:r w:rsidRPr="00227B56">
        <w:rPr>
          <w:sz w:val="24"/>
          <w:szCs w:val="24"/>
          <w:lang w:val="en-GB"/>
        </w:rPr>
        <w:t xml:space="preserve"> reports of the industry </w:t>
      </w:r>
      <w:r w:rsidR="00521FE9" w:rsidRPr="00227B56">
        <w:rPr>
          <w:sz w:val="24"/>
          <w:szCs w:val="24"/>
          <w:lang w:val="en-GB"/>
        </w:rPr>
        <w:t xml:space="preserve">have </w:t>
      </w:r>
      <w:r w:rsidRPr="00227B56">
        <w:rPr>
          <w:sz w:val="24"/>
          <w:szCs w:val="24"/>
          <w:lang w:val="en-GB"/>
        </w:rPr>
        <w:t xml:space="preserve">contributed </w:t>
      </w:r>
      <w:r w:rsidR="00521FE9" w:rsidRPr="00227B56">
        <w:rPr>
          <w:sz w:val="24"/>
          <w:szCs w:val="24"/>
          <w:lang w:val="en-GB"/>
        </w:rPr>
        <w:t xml:space="preserve">and helped me </w:t>
      </w:r>
      <w:r w:rsidRPr="00227B56">
        <w:rPr>
          <w:sz w:val="24"/>
          <w:szCs w:val="24"/>
          <w:lang w:val="en-GB"/>
        </w:rPr>
        <w:t xml:space="preserve">to </w:t>
      </w:r>
      <w:r w:rsidR="00521FE9" w:rsidRPr="00227B56">
        <w:rPr>
          <w:sz w:val="24"/>
          <w:szCs w:val="24"/>
          <w:lang w:val="en-GB"/>
        </w:rPr>
        <w:t xml:space="preserve">enhance </w:t>
      </w:r>
      <w:r w:rsidRPr="00227B56">
        <w:rPr>
          <w:sz w:val="24"/>
          <w:szCs w:val="24"/>
          <w:lang w:val="en-GB"/>
        </w:rPr>
        <w:t xml:space="preserve">analysis reliability. </w:t>
      </w:r>
      <w:r w:rsidR="00521FE9" w:rsidRPr="00227B56">
        <w:rPr>
          <w:sz w:val="24"/>
          <w:szCs w:val="24"/>
          <w:lang w:val="en-GB"/>
        </w:rPr>
        <w:t xml:space="preserve">Analysis of size, scope, and economic importance of an industry is not an easy task and requires conducting extensive research. This seemed to be quite a difficult task in the first place. </w:t>
      </w:r>
      <w:r w:rsidR="00984551" w:rsidRPr="00227B56">
        <w:rPr>
          <w:sz w:val="24"/>
          <w:szCs w:val="24"/>
          <w:lang w:val="en-GB"/>
        </w:rPr>
        <w:t xml:space="preserve">The main reason behind this being </w:t>
      </w:r>
      <w:r w:rsidR="00626429" w:rsidRPr="00227B56">
        <w:rPr>
          <w:sz w:val="24"/>
          <w:szCs w:val="24"/>
        </w:rPr>
        <w:t>the chance of most of the</w:t>
      </w:r>
      <w:r w:rsidR="00984551" w:rsidRPr="00227B56">
        <w:rPr>
          <w:sz w:val="24"/>
          <w:szCs w:val="24"/>
        </w:rPr>
        <w:t xml:space="preserve"> official economic data </w:t>
      </w:r>
      <w:r w:rsidR="00626429" w:rsidRPr="00227B56">
        <w:rPr>
          <w:sz w:val="24"/>
          <w:szCs w:val="24"/>
        </w:rPr>
        <w:t>to be backdated (</w:t>
      </w:r>
      <w:r w:rsidR="00984551" w:rsidRPr="00227B56">
        <w:rPr>
          <w:sz w:val="24"/>
          <w:szCs w:val="24"/>
        </w:rPr>
        <w:t>12–24 months behind</w:t>
      </w:r>
      <w:r w:rsidR="00626429" w:rsidRPr="00227B56">
        <w:rPr>
          <w:sz w:val="24"/>
          <w:szCs w:val="24"/>
        </w:rPr>
        <w:t xml:space="preserve">), especially when one is </w:t>
      </w:r>
      <w:r w:rsidR="00984551" w:rsidRPr="00227B56">
        <w:rPr>
          <w:sz w:val="24"/>
          <w:szCs w:val="24"/>
        </w:rPr>
        <w:t>looking at a fast-moving sector</w:t>
      </w:r>
      <w:r w:rsidR="00626429" w:rsidRPr="00227B56">
        <w:rPr>
          <w:sz w:val="24"/>
          <w:szCs w:val="24"/>
        </w:rPr>
        <w:t xml:space="preserve"> like this. </w:t>
      </w:r>
      <w:r w:rsidR="00B97E83" w:rsidRPr="00227B56">
        <w:rPr>
          <w:sz w:val="24"/>
          <w:szCs w:val="24"/>
          <w:lang w:val="en-GB"/>
        </w:rPr>
        <w:t>Taking these probabilities into account</w:t>
      </w:r>
      <w:r w:rsidR="00521FE9" w:rsidRPr="00227B56">
        <w:rPr>
          <w:sz w:val="24"/>
          <w:szCs w:val="24"/>
          <w:lang w:val="en-GB"/>
        </w:rPr>
        <w:t xml:space="preserve">, </w:t>
      </w:r>
      <w:r w:rsidR="00B97E83" w:rsidRPr="00227B56">
        <w:rPr>
          <w:sz w:val="24"/>
          <w:szCs w:val="24"/>
          <w:lang w:val="en-GB"/>
        </w:rPr>
        <w:t xml:space="preserve">I </w:t>
      </w:r>
      <w:r w:rsidR="00DD47C8" w:rsidRPr="00227B56">
        <w:rPr>
          <w:sz w:val="24"/>
          <w:szCs w:val="24"/>
          <w:lang w:val="en-GB"/>
        </w:rPr>
        <w:t>have done a thorough research over the internet. While doing so, I have understood that</w:t>
      </w:r>
      <w:r w:rsidR="00B97E83" w:rsidRPr="00227B56">
        <w:rPr>
          <w:sz w:val="24"/>
          <w:szCs w:val="24"/>
          <w:lang w:val="en-GB"/>
        </w:rPr>
        <w:t xml:space="preserve"> one industry ends </w:t>
      </w:r>
      <w:r w:rsidR="00DD47C8" w:rsidRPr="00227B56">
        <w:rPr>
          <w:sz w:val="24"/>
          <w:szCs w:val="24"/>
          <w:lang w:val="en-GB"/>
        </w:rPr>
        <w:t>when</w:t>
      </w:r>
      <w:r w:rsidR="00B97E83" w:rsidRPr="00227B56">
        <w:rPr>
          <w:sz w:val="24"/>
          <w:szCs w:val="24"/>
          <w:lang w:val="en-GB"/>
        </w:rPr>
        <w:t xml:space="preserve"> another begins</w:t>
      </w:r>
      <w:r w:rsidR="00227B56" w:rsidRPr="00227B56">
        <w:rPr>
          <w:sz w:val="24"/>
          <w:szCs w:val="24"/>
          <w:lang w:val="en-GB"/>
        </w:rPr>
        <w:t>, which</w:t>
      </w:r>
      <w:r w:rsidR="00B97E83" w:rsidRPr="00227B56">
        <w:rPr>
          <w:sz w:val="24"/>
          <w:szCs w:val="24"/>
          <w:lang w:val="en-GB"/>
        </w:rPr>
        <w:t xml:space="preserve"> is </w:t>
      </w:r>
      <w:r w:rsidR="00227B56" w:rsidRPr="00227B56">
        <w:rPr>
          <w:sz w:val="24"/>
          <w:szCs w:val="24"/>
          <w:lang w:val="en-GB"/>
        </w:rPr>
        <w:t>extremely</w:t>
      </w:r>
      <w:r w:rsidR="00B97E83" w:rsidRPr="00227B56">
        <w:rPr>
          <w:sz w:val="24"/>
          <w:szCs w:val="24"/>
          <w:lang w:val="en-GB"/>
        </w:rPr>
        <w:t xml:space="preserve"> difficult </w:t>
      </w:r>
      <w:r w:rsidR="00227B56" w:rsidRPr="00227B56">
        <w:rPr>
          <w:sz w:val="24"/>
          <w:szCs w:val="24"/>
          <w:lang w:val="en-GB"/>
        </w:rPr>
        <w:t>because of</w:t>
      </w:r>
      <w:r w:rsidR="00B97E83" w:rsidRPr="00227B56">
        <w:rPr>
          <w:sz w:val="24"/>
          <w:szCs w:val="24"/>
          <w:lang w:val="en-GB"/>
        </w:rPr>
        <w:t xml:space="preserve"> industry convergence.</w:t>
      </w:r>
    </w:p>
    <w:p w14:paraId="34B7D518" w14:textId="70B8142F" w:rsidR="005F6337" w:rsidRPr="00227B56" w:rsidRDefault="00EB48E6" w:rsidP="002D16FF">
      <w:pPr>
        <w:pStyle w:val="Normal1"/>
        <w:spacing w:line="360" w:lineRule="auto"/>
        <w:jc w:val="both"/>
        <w:rPr>
          <w:sz w:val="24"/>
          <w:szCs w:val="24"/>
          <w:lang w:val="en-GB"/>
        </w:rPr>
      </w:pPr>
      <w:r w:rsidRPr="00227B56">
        <w:rPr>
          <w:sz w:val="24"/>
          <w:szCs w:val="24"/>
          <w:lang w:val="en-GB"/>
        </w:rPr>
        <w:t xml:space="preserve">On the other hand, the use of numerous frameworks enabled conducting a full assessment of macro and micro factors. Nevertheless, one of my weaknesses was the inability to balance depth and word </w:t>
      </w:r>
      <w:r w:rsidR="00A256B5" w:rsidRPr="00227B56">
        <w:rPr>
          <w:sz w:val="24"/>
          <w:szCs w:val="24"/>
          <w:lang w:val="en-GB"/>
        </w:rPr>
        <w:t>counts since large volumes of data were</w:t>
      </w:r>
      <w:r w:rsidRPr="00227B56">
        <w:rPr>
          <w:sz w:val="24"/>
          <w:szCs w:val="24"/>
          <w:lang w:val="en-GB"/>
        </w:rPr>
        <w:t xml:space="preserve"> at times hard to be concise. Moreover, technical energy data needed further efforts to be interpreted in order to make it accurate and relevant for this report.</w:t>
      </w:r>
    </w:p>
    <w:p w14:paraId="0B76C2B4" w14:textId="6C5323A4" w:rsidR="005F6337" w:rsidRPr="00227B56" w:rsidRDefault="00EB48E6" w:rsidP="002D16FF">
      <w:pPr>
        <w:pStyle w:val="Normal1"/>
        <w:spacing w:line="360" w:lineRule="auto"/>
        <w:jc w:val="both"/>
        <w:rPr>
          <w:sz w:val="24"/>
          <w:szCs w:val="24"/>
          <w:lang w:val="en-GB"/>
        </w:rPr>
      </w:pPr>
      <w:r w:rsidRPr="00227B56">
        <w:rPr>
          <w:b/>
          <w:bCs/>
          <w:sz w:val="24"/>
          <w:szCs w:val="24"/>
          <w:lang w:val="en-GB"/>
        </w:rPr>
        <w:t xml:space="preserve">4. Analysis: </w:t>
      </w:r>
      <w:r w:rsidRPr="00227B56">
        <w:rPr>
          <w:sz w:val="24"/>
          <w:szCs w:val="24"/>
          <w:lang w:val="en-GB"/>
        </w:rPr>
        <w:t xml:space="preserve">The overall activity to complete this report boosted my understanding about the value of critical thinking and the capacity to bridge the gap between theory and practical evidence. In this context, the implementation of the Porters models helped me to go beyond the descriptive analysis and assess the strategic implications of SSE. Another important academic skill that I realised is data interpretation, which is especially relevant in the determination of industry trends in completing a research project (Landi and Rigoni Grabar, 2024). Additionally, the </w:t>
      </w:r>
      <w:r w:rsidRPr="00227B56">
        <w:rPr>
          <w:sz w:val="24"/>
          <w:szCs w:val="24"/>
          <w:lang w:val="en-GB"/>
        </w:rPr>
        <w:lastRenderedPageBreak/>
        <w:t xml:space="preserve">assignment revealed the interplay of external forces in determining organisational success which has reinforced my knowledge on the concepts of international business in a </w:t>
      </w:r>
      <w:r w:rsidR="00DC37BC" w:rsidRPr="00227B56">
        <w:rPr>
          <w:sz w:val="24"/>
          <w:szCs w:val="24"/>
          <w:lang w:val="en-GB"/>
        </w:rPr>
        <w:t>real-world</w:t>
      </w:r>
      <w:r w:rsidRPr="00227B56">
        <w:rPr>
          <w:sz w:val="24"/>
          <w:szCs w:val="24"/>
          <w:lang w:val="en-GB"/>
        </w:rPr>
        <w:t xml:space="preserve"> setting.</w:t>
      </w:r>
    </w:p>
    <w:p w14:paraId="661823B8" w14:textId="63E00006" w:rsidR="005F6337" w:rsidRPr="00227B56" w:rsidRDefault="00EB48E6" w:rsidP="002D16FF">
      <w:pPr>
        <w:pStyle w:val="Normal1"/>
        <w:spacing w:line="360" w:lineRule="auto"/>
        <w:jc w:val="both"/>
        <w:rPr>
          <w:sz w:val="24"/>
          <w:szCs w:val="24"/>
          <w:lang w:val="en-GB"/>
        </w:rPr>
      </w:pPr>
      <w:r w:rsidRPr="00227B56">
        <w:rPr>
          <w:b/>
          <w:bCs/>
          <w:sz w:val="24"/>
          <w:szCs w:val="24"/>
          <w:lang w:val="en-GB"/>
        </w:rPr>
        <w:t xml:space="preserve">5. Conclusion: </w:t>
      </w:r>
      <w:r w:rsidRPr="00227B56">
        <w:rPr>
          <w:sz w:val="24"/>
          <w:szCs w:val="24"/>
          <w:lang w:val="en-GB"/>
        </w:rPr>
        <w:t xml:space="preserve">In this reflective process, I have been able to understand the value of organised analysis, interpretation of valid data use, and critical appraisal in academic text. </w:t>
      </w:r>
      <w:r w:rsidR="00677417">
        <w:rPr>
          <w:sz w:val="24"/>
          <w:szCs w:val="24"/>
          <w:lang w:val="en-GB"/>
        </w:rPr>
        <w:t xml:space="preserve">Conducting a study on the </w:t>
      </w:r>
      <w:r w:rsidR="00677417" w:rsidRPr="00677417">
        <w:rPr>
          <w:sz w:val="24"/>
          <w:szCs w:val="24"/>
          <w:lang w:val="en-GB"/>
        </w:rPr>
        <w:t xml:space="preserve">UK Renewable Energy sector </w:t>
      </w:r>
      <w:r w:rsidR="00677417">
        <w:rPr>
          <w:sz w:val="24"/>
          <w:szCs w:val="24"/>
          <w:lang w:val="en-GB"/>
        </w:rPr>
        <w:t xml:space="preserve">is complex and time consuming, considering availability of a wide range of data. However, this has been possible for me, as I started practicing </w:t>
      </w:r>
      <w:r w:rsidR="00266F6B">
        <w:rPr>
          <w:sz w:val="24"/>
          <w:szCs w:val="24"/>
          <w:lang w:val="en-GB"/>
        </w:rPr>
        <w:t>searching for authentic information from official websites of the UK Government</w:t>
      </w:r>
      <w:r w:rsidR="00677417">
        <w:rPr>
          <w:sz w:val="24"/>
          <w:szCs w:val="24"/>
          <w:lang w:val="en-GB"/>
        </w:rPr>
        <w:t>.</w:t>
      </w:r>
      <w:r w:rsidR="00266F6B">
        <w:rPr>
          <w:sz w:val="24"/>
          <w:szCs w:val="24"/>
          <w:lang w:val="en-GB"/>
        </w:rPr>
        <w:t xml:space="preserve"> This has helped me to gather accurate data, without the </w:t>
      </w:r>
      <w:r w:rsidR="003361E9">
        <w:rPr>
          <w:sz w:val="24"/>
          <w:szCs w:val="24"/>
          <w:lang w:val="en-GB"/>
        </w:rPr>
        <w:t>need to validate such data once again.</w:t>
      </w:r>
      <w:r w:rsidR="00677417">
        <w:rPr>
          <w:sz w:val="24"/>
          <w:szCs w:val="24"/>
          <w:lang w:val="en-GB"/>
        </w:rPr>
        <w:t xml:space="preserve"> Most importantly</w:t>
      </w:r>
      <w:r w:rsidRPr="00227B56">
        <w:rPr>
          <w:sz w:val="24"/>
          <w:szCs w:val="24"/>
          <w:lang w:val="en-GB"/>
        </w:rPr>
        <w:t>, the entire research has enhanced my skills in effectively implementing theoretical frameworks without losing a coherent and logical argument that is applicable to business settings.</w:t>
      </w:r>
      <w:r w:rsidR="00227B56">
        <w:rPr>
          <w:sz w:val="24"/>
          <w:szCs w:val="24"/>
          <w:lang w:val="en-GB"/>
        </w:rPr>
        <w:t xml:space="preserve"> </w:t>
      </w:r>
    </w:p>
    <w:p w14:paraId="471F29C0" w14:textId="16BAECAA" w:rsidR="005F6337" w:rsidRPr="00227B56" w:rsidRDefault="00EB48E6" w:rsidP="002D16FF">
      <w:pPr>
        <w:pStyle w:val="Normal1"/>
        <w:spacing w:line="360" w:lineRule="auto"/>
        <w:jc w:val="both"/>
        <w:rPr>
          <w:sz w:val="24"/>
          <w:szCs w:val="24"/>
          <w:lang w:val="en-GB"/>
        </w:rPr>
      </w:pPr>
      <w:r w:rsidRPr="00227B56">
        <w:rPr>
          <w:b/>
          <w:bCs/>
          <w:sz w:val="24"/>
          <w:szCs w:val="24"/>
          <w:lang w:val="en-GB"/>
        </w:rPr>
        <w:t xml:space="preserve">6. Action Plan: </w:t>
      </w:r>
      <w:r w:rsidRPr="00227B56">
        <w:rPr>
          <w:sz w:val="24"/>
          <w:szCs w:val="24"/>
          <w:lang w:val="en-GB"/>
        </w:rPr>
        <w:t xml:space="preserve">In my subsequent academic future as well as further employment aspects, I aim to develop my time management skill and in-depth research approach in order to foster my critical analysis. In addition, I aim to take online mentorship to improve my skills in decoding sophisticated statistical data with greater effectiveness. Furthermore, I will continue to work on my academic writing through more specific nature, conciseness, and better imbalance between theoretical and practical contexts. In this regard, Ocampo </w:t>
      </w:r>
      <w:r w:rsidRPr="00227B56">
        <w:rPr>
          <w:i/>
          <w:iCs/>
          <w:sz w:val="24"/>
          <w:szCs w:val="24"/>
          <w:lang w:val="en-GB"/>
        </w:rPr>
        <w:t xml:space="preserve">et al. </w:t>
      </w:r>
      <w:r w:rsidRPr="00227B56">
        <w:rPr>
          <w:sz w:val="24"/>
          <w:szCs w:val="24"/>
          <w:lang w:val="en-GB"/>
        </w:rPr>
        <w:t>(2025) stated that high interaction with critical scholarly journal articles can contribute to further enhancing my critical research skills too as well as develop</w:t>
      </w:r>
      <w:r w:rsidR="00B37505" w:rsidRPr="00227B56">
        <w:rPr>
          <w:sz w:val="24"/>
          <w:szCs w:val="24"/>
          <w:lang w:val="en-GB"/>
        </w:rPr>
        <w:t>ing</w:t>
      </w:r>
      <w:r w:rsidRPr="00227B56">
        <w:rPr>
          <w:sz w:val="24"/>
          <w:szCs w:val="24"/>
          <w:lang w:val="en-GB"/>
        </w:rPr>
        <w:t xml:space="preserve"> my analysing power for future tasks.</w:t>
      </w:r>
    </w:p>
    <w:p w14:paraId="119197C6" w14:textId="77777777" w:rsidR="005F6337" w:rsidRPr="002D16FF" w:rsidRDefault="00A256B5" w:rsidP="002D16FF">
      <w:pPr>
        <w:pStyle w:val="Heading1"/>
        <w:spacing w:line="360" w:lineRule="auto"/>
        <w:rPr>
          <w:szCs w:val="24"/>
          <w:lang w:val="en-GB"/>
        </w:rPr>
      </w:pPr>
      <w:r w:rsidRPr="002D16FF">
        <w:rPr>
          <w:szCs w:val="24"/>
          <w:lang w:val="en-GB"/>
        </w:rPr>
        <w:br w:type="column"/>
      </w:r>
      <w:bookmarkStart w:id="20" w:name="_Toc225253066"/>
      <w:r w:rsidR="00EB48E6" w:rsidRPr="002D16FF">
        <w:rPr>
          <w:szCs w:val="24"/>
          <w:lang w:val="en-GB"/>
        </w:rPr>
        <w:lastRenderedPageBreak/>
        <w:t>References</w:t>
      </w:r>
      <w:bookmarkEnd w:id="20"/>
    </w:p>
    <w:p w14:paraId="570F2F63" w14:textId="370EE874"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Assets Publishing. (2018) </w:t>
      </w:r>
      <w:r w:rsidRPr="002D16FF">
        <w:rPr>
          <w:i/>
          <w:iCs/>
          <w:color w:val="222222"/>
          <w:sz w:val="24"/>
          <w:szCs w:val="24"/>
          <w:highlight w:val="white"/>
          <w:lang w:val="en-GB"/>
        </w:rPr>
        <w:t>Contracts for Difference (</w:t>
      </w:r>
      <w:proofErr w:type="spellStart"/>
      <w:r w:rsidRPr="002D16FF">
        <w:rPr>
          <w:i/>
          <w:iCs/>
          <w:color w:val="222222"/>
          <w:sz w:val="24"/>
          <w:szCs w:val="24"/>
          <w:highlight w:val="white"/>
          <w:lang w:val="en-GB"/>
        </w:rPr>
        <w:t>CfD</w:t>
      </w:r>
      <w:proofErr w:type="spellEnd"/>
      <w:r w:rsidRPr="002D16FF">
        <w:rPr>
          <w:i/>
          <w:iCs/>
          <w:color w:val="222222"/>
          <w:sz w:val="24"/>
          <w:szCs w:val="24"/>
          <w:highlight w:val="white"/>
          <w:lang w:val="en-GB"/>
        </w:rPr>
        <w:t>) scheme for renewable electricity generation: government response to consultation on proposed amendments – Part A</w:t>
      </w:r>
      <w:r w:rsidRPr="002D16FF">
        <w:rPr>
          <w:color w:val="222222"/>
          <w:sz w:val="24"/>
          <w:szCs w:val="24"/>
          <w:highlight w:val="white"/>
          <w:lang w:val="en-GB"/>
        </w:rPr>
        <w:t>. Available at:</w:t>
      </w:r>
      <w:r w:rsidR="00DD47C8" w:rsidRPr="002D16FF">
        <w:rPr>
          <w:sz w:val="24"/>
          <w:szCs w:val="24"/>
        </w:rPr>
        <w:t xml:space="preserve"> </w:t>
      </w:r>
      <w:hyperlink r:id="rId9">
        <w:r w:rsidRPr="002D16FF">
          <w:rPr>
            <w:color w:val="1155CC"/>
            <w:sz w:val="24"/>
            <w:szCs w:val="24"/>
            <w:highlight w:val="white"/>
            <w:u w:val="single"/>
            <w:lang w:val="en-GB"/>
          </w:rPr>
          <w:t>https://assets.publishing.service.gov.uk/media/5b16b46240f0b634bd70e37c/contracts-for-difference-renewable-energy-consultation-response-part-a.pdf</w:t>
        </w:r>
      </w:hyperlink>
      <w:r w:rsidRPr="002D16FF">
        <w:rPr>
          <w:color w:val="222222"/>
          <w:sz w:val="24"/>
          <w:szCs w:val="24"/>
          <w:highlight w:val="white"/>
          <w:lang w:val="en-GB"/>
        </w:rPr>
        <w:t xml:space="preserve"> (Accessed: 17 March 2026).</w:t>
      </w:r>
    </w:p>
    <w:p w14:paraId="7C99DB27" w14:textId="73E28275"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Assets Publishing. (2021)</w:t>
      </w:r>
      <w:r w:rsidR="00C05C64">
        <w:rPr>
          <w:color w:val="222222"/>
          <w:sz w:val="24"/>
          <w:szCs w:val="24"/>
          <w:highlight w:val="white"/>
          <w:lang w:val="en-GB"/>
        </w:rPr>
        <w:t>.</w:t>
      </w:r>
      <w:r w:rsidRPr="002D16FF">
        <w:rPr>
          <w:color w:val="222222"/>
          <w:sz w:val="24"/>
          <w:szCs w:val="24"/>
          <w:highlight w:val="white"/>
          <w:lang w:val="en-GB"/>
        </w:rPr>
        <w:t xml:space="preserve"> </w:t>
      </w:r>
      <w:r w:rsidRPr="002D16FF">
        <w:rPr>
          <w:i/>
          <w:iCs/>
          <w:color w:val="222222"/>
          <w:sz w:val="24"/>
          <w:szCs w:val="24"/>
          <w:highlight w:val="white"/>
          <w:lang w:val="en-GB"/>
        </w:rPr>
        <w:t>UK net zero research and innovation framework</w:t>
      </w:r>
      <w:r w:rsidRPr="002D16FF">
        <w:rPr>
          <w:color w:val="222222"/>
          <w:sz w:val="24"/>
          <w:szCs w:val="24"/>
          <w:highlight w:val="white"/>
          <w:lang w:val="en-GB"/>
        </w:rPr>
        <w:t>. Available at:</w:t>
      </w:r>
      <w:hyperlink r:id="rId10">
        <w:r w:rsidRPr="002D16FF">
          <w:rPr>
            <w:color w:val="222222"/>
            <w:sz w:val="24"/>
            <w:szCs w:val="24"/>
            <w:highlight w:val="white"/>
            <w:lang w:val="en-GB"/>
          </w:rPr>
          <w:t xml:space="preserve"> </w:t>
        </w:r>
      </w:hyperlink>
      <w:hyperlink r:id="rId11">
        <w:r w:rsidRPr="002D16FF">
          <w:rPr>
            <w:color w:val="1155CC"/>
            <w:sz w:val="24"/>
            <w:szCs w:val="24"/>
            <w:highlight w:val="white"/>
            <w:u w:val="single"/>
            <w:lang w:val="en-GB"/>
          </w:rPr>
          <w:t>https://assets.publishing.service.gov.uk/media/61824eade90e071979dfee08/uk-net-zero-research-innovation-framework.pdf</w:t>
        </w:r>
      </w:hyperlink>
      <w:r w:rsidRPr="002D16FF">
        <w:rPr>
          <w:color w:val="222222"/>
          <w:sz w:val="24"/>
          <w:szCs w:val="24"/>
          <w:highlight w:val="white"/>
          <w:lang w:val="en-GB"/>
        </w:rPr>
        <w:t xml:space="preserve"> (Accessed: 18 March 2026).</w:t>
      </w:r>
    </w:p>
    <w:p w14:paraId="3579607A"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Assets Publishing. (2023a). </w:t>
      </w:r>
      <w:r w:rsidRPr="002D16FF">
        <w:rPr>
          <w:i/>
          <w:iCs/>
          <w:color w:val="222222"/>
          <w:sz w:val="24"/>
          <w:szCs w:val="24"/>
          <w:highlight w:val="white"/>
          <w:lang w:val="en-GB"/>
        </w:rPr>
        <w:t>Introducing non-price factors into the Contracts for Difference scheme: call for evidence</w:t>
      </w:r>
      <w:r w:rsidRPr="002D16FF">
        <w:rPr>
          <w:color w:val="222222"/>
          <w:sz w:val="24"/>
          <w:szCs w:val="24"/>
          <w:highlight w:val="white"/>
          <w:lang w:val="en-GB"/>
        </w:rPr>
        <w:t>. Available at:</w:t>
      </w:r>
      <w:hyperlink r:id="rId12">
        <w:r w:rsidRPr="002D16FF">
          <w:rPr>
            <w:color w:val="222222"/>
            <w:sz w:val="24"/>
            <w:szCs w:val="24"/>
            <w:highlight w:val="white"/>
            <w:lang w:val="en-GB"/>
          </w:rPr>
          <w:t xml:space="preserve"> </w:t>
        </w:r>
      </w:hyperlink>
      <w:hyperlink r:id="rId13">
        <w:r w:rsidRPr="002D16FF">
          <w:rPr>
            <w:color w:val="1155CC"/>
            <w:sz w:val="24"/>
            <w:szCs w:val="24"/>
            <w:highlight w:val="white"/>
            <w:u w:val="single"/>
            <w:lang w:val="en-GB"/>
          </w:rPr>
          <w:t>https://assets.publishing.service.gov.uk/media/643cfdf622ef3b000c66f2c2/cfd-non-price-factors-call-for-evidence.pdf</w:t>
        </w:r>
      </w:hyperlink>
      <w:r w:rsidRPr="002D16FF">
        <w:rPr>
          <w:color w:val="222222"/>
          <w:sz w:val="24"/>
          <w:szCs w:val="24"/>
          <w:highlight w:val="white"/>
          <w:lang w:val="en-GB"/>
        </w:rPr>
        <w:t xml:space="preserve"> (Accessed: 20 March 2026).</w:t>
      </w:r>
    </w:p>
    <w:p w14:paraId="0C770529"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Assets Publishing. (2023b). </w:t>
      </w:r>
      <w:r w:rsidRPr="002D16FF">
        <w:rPr>
          <w:i/>
          <w:iCs/>
          <w:color w:val="222222"/>
          <w:sz w:val="24"/>
          <w:szCs w:val="24"/>
          <w:highlight w:val="white"/>
          <w:lang w:val="en-GB"/>
        </w:rPr>
        <w:t>Offshore wind net zero investment roadmap</w:t>
      </w:r>
      <w:r w:rsidRPr="002D16FF">
        <w:rPr>
          <w:color w:val="222222"/>
          <w:sz w:val="24"/>
          <w:szCs w:val="24"/>
          <w:highlight w:val="white"/>
          <w:lang w:val="en-GB"/>
        </w:rPr>
        <w:t>. Available at:</w:t>
      </w:r>
      <w:hyperlink r:id="rId14">
        <w:r w:rsidRPr="002D16FF">
          <w:rPr>
            <w:color w:val="222222"/>
            <w:sz w:val="24"/>
            <w:szCs w:val="24"/>
            <w:highlight w:val="white"/>
            <w:lang w:val="en-GB"/>
          </w:rPr>
          <w:t xml:space="preserve"> </w:t>
        </w:r>
      </w:hyperlink>
      <w:hyperlink r:id="rId15">
        <w:r w:rsidRPr="002D16FF">
          <w:rPr>
            <w:color w:val="1155CC"/>
            <w:sz w:val="24"/>
            <w:szCs w:val="24"/>
            <w:highlight w:val="white"/>
            <w:u w:val="single"/>
            <w:lang w:val="en-GB"/>
          </w:rPr>
          <w:t>https://assets.publishing.service.gov.uk/media/64a54c674dd8b3000f7fa4c9/offshore-wind-investment-roadmap.pdf</w:t>
        </w:r>
      </w:hyperlink>
      <w:r w:rsidRPr="002D16FF">
        <w:rPr>
          <w:color w:val="222222"/>
          <w:sz w:val="24"/>
          <w:szCs w:val="24"/>
          <w:highlight w:val="white"/>
          <w:lang w:val="en-GB"/>
        </w:rPr>
        <w:t xml:space="preserve"> (Accessed: 23 March 2026).</w:t>
      </w:r>
    </w:p>
    <w:p w14:paraId="4D0DAB65"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Assets Publishing. (2025a) </w:t>
      </w:r>
      <w:r w:rsidRPr="002D16FF">
        <w:rPr>
          <w:i/>
          <w:iCs/>
          <w:color w:val="222222"/>
          <w:sz w:val="24"/>
          <w:szCs w:val="24"/>
          <w:highlight w:val="white"/>
          <w:lang w:val="en-GB"/>
        </w:rPr>
        <w:t>Energy Trends: September 2025, special feature article – Competition in UK electricity markets, 2024</w:t>
      </w:r>
      <w:r w:rsidRPr="002D16FF">
        <w:rPr>
          <w:color w:val="222222"/>
          <w:sz w:val="24"/>
          <w:szCs w:val="24"/>
          <w:highlight w:val="white"/>
          <w:lang w:val="en-GB"/>
        </w:rPr>
        <w:t>. Available at:</w:t>
      </w:r>
      <w:hyperlink r:id="rId16">
        <w:r w:rsidRPr="002D16FF">
          <w:rPr>
            <w:color w:val="222222"/>
            <w:sz w:val="24"/>
            <w:szCs w:val="24"/>
            <w:highlight w:val="white"/>
            <w:lang w:val="en-GB"/>
          </w:rPr>
          <w:t xml:space="preserve"> </w:t>
        </w:r>
      </w:hyperlink>
      <w:hyperlink r:id="rId17">
        <w:r w:rsidRPr="002D16FF">
          <w:rPr>
            <w:color w:val="1155CC"/>
            <w:sz w:val="24"/>
            <w:szCs w:val="24"/>
            <w:highlight w:val="white"/>
            <w:u w:val="single"/>
            <w:lang w:val="en-GB"/>
          </w:rPr>
          <w:t>https://assets.publishing.service.gov.uk/media/68da73e049e17d00a56ffb60/Competition_in_UK_Electricity_Markets_2024.pdf</w:t>
        </w:r>
      </w:hyperlink>
      <w:r w:rsidRPr="002D16FF">
        <w:rPr>
          <w:color w:val="222222"/>
          <w:sz w:val="24"/>
          <w:szCs w:val="24"/>
          <w:highlight w:val="white"/>
          <w:lang w:val="en-GB"/>
        </w:rPr>
        <w:t xml:space="preserve"> (Accessed: 23 March 2026).</w:t>
      </w:r>
    </w:p>
    <w:p w14:paraId="20750FB2"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Assets Publishing. (2025b) </w:t>
      </w:r>
      <w:r w:rsidRPr="002D16FF">
        <w:rPr>
          <w:i/>
          <w:iCs/>
          <w:color w:val="222222"/>
          <w:sz w:val="24"/>
          <w:szCs w:val="24"/>
          <w:highlight w:val="white"/>
          <w:lang w:val="en-GB"/>
        </w:rPr>
        <w:t>Clean energy future to be built in Britain</w:t>
      </w:r>
      <w:r w:rsidRPr="002D16FF">
        <w:rPr>
          <w:color w:val="222222"/>
          <w:sz w:val="24"/>
          <w:szCs w:val="24"/>
          <w:highlight w:val="white"/>
          <w:lang w:val="en-GB"/>
        </w:rPr>
        <w:t>. GOV.UK. Available at:</w:t>
      </w:r>
      <w:hyperlink r:id="rId18">
        <w:r w:rsidRPr="002D16FF">
          <w:rPr>
            <w:color w:val="222222"/>
            <w:sz w:val="24"/>
            <w:szCs w:val="24"/>
            <w:highlight w:val="white"/>
            <w:lang w:val="en-GB"/>
          </w:rPr>
          <w:t xml:space="preserve"> </w:t>
        </w:r>
      </w:hyperlink>
      <w:hyperlink r:id="rId19">
        <w:r w:rsidRPr="002D16FF">
          <w:rPr>
            <w:color w:val="1155CC"/>
            <w:sz w:val="24"/>
            <w:szCs w:val="24"/>
            <w:highlight w:val="white"/>
            <w:u w:val="single"/>
            <w:lang w:val="en-GB"/>
          </w:rPr>
          <w:t>https://www.gov.uk/government/news/clean-energy-future-to-be-built-in-britain</w:t>
        </w:r>
      </w:hyperlink>
      <w:r w:rsidRPr="002D16FF">
        <w:rPr>
          <w:color w:val="222222"/>
          <w:sz w:val="24"/>
          <w:szCs w:val="24"/>
          <w:highlight w:val="white"/>
          <w:lang w:val="en-GB"/>
        </w:rPr>
        <w:t xml:space="preserve"> (Accessed: 23 March 2026).</w:t>
      </w:r>
    </w:p>
    <w:p w14:paraId="45E7D683"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BBC News, (2026)</w:t>
      </w:r>
      <w:r>
        <w:rPr>
          <w:color w:val="222222"/>
          <w:sz w:val="24"/>
          <w:szCs w:val="24"/>
          <w:highlight w:val="white"/>
          <w:lang w:val="en-GB"/>
        </w:rPr>
        <w:t>.</w:t>
      </w:r>
      <w:r w:rsidRPr="002D16FF">
        <w:rPr>
          <w:color w:val="222222"/>
          <w:sz w:val="24"/>
          <w:szCs w:val="24"/>
          <w:highlight w:val="white"/>
          <w:lang w:val="en-GB"/>
        </w:rPr>
        <w:t xml:space="preserve"> </w:t>
      </w:r>
      <w:r w:rsidRPr="002D16FF">
        <w:rPr>
          <w:i/>
          <w:iCs/>
          <w:color w:val="222222"/>
          <w:sz w:val="24"/>
          <w:szCs w:val="24"/>
          <w:highlight w:val="white"/>
          <w:lang w:val="en-GB"/>
        </w:rPr>
        <w:t>Renewable generation reached a new high in 2025</w:t>
      </w:r>
      <w:r w:rsidRPr="002D16FF">
        <w:rPr>
          <w:color w:val="222222"/>
          <w:sz w:val="24"/>
          <w:szCs w:val="24"/>
          <w:highlight w:val="white"/>
          <w:lang w:val="en-GB"/>
        </w:rPr>
        <w:t>. BBC. Available at:</w:t>
      </w:r>
      <w:hyperlink r:id="rId20">
        <w:r w:rsidRPr="002D16FF">
          <w:rPr>
            <w:color w:val="222222"/>
            <w:sz w:val="24"/>
            <w:szCs w:val="24"/>
            <w:highlight w:val="white"/>
            <w:lang w:val="en-GB"/>
          </w:rPr>
          <w:t xml:space="preserve"> </w:t>
        </w:r>
      </w:hyperlink>
      <w:hyperlink r:id="rId21">
        <w:r w:rsidRPr="002D16FF">
          <w:rPr>
            <w:color w:val="1155CC"/>
            <w:sz w:val="24"/>
            <w:szCs w:val="24"/>
            <w:highlight w:val="white"/>
            <w:u w:val="single"/>
            <w:lang w:val="en-GB"/>
          </w:rPr>
          <w:t>https://www.bbc.com/news/articles/cz947djd3d3o</w:t>
        </w:r>
      </w:hyperlink>
      <w:r w:rsidRPr="002D16FF">
        <w:rPr>
          <w:color w:val="222222"/>
          <w:sz w:val="24"/>
          <w:szCs w:val="24"/>
          <w:highlight w:val="white"/>
          <w:lang w:val="en-GB"/>
        </w:rPr>
        <w:t xml:space="preserve"> (Accessed: 23 March 2026).</w:t>
      </w:r>
    </w:p>
    <w:p w14:paraId="6A1D37EE" w14:textId="0A73FC48"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Bilas, V., Franc, S. and </w:t>
      </w:r>
      <w:proofErr w:type="spellStart"/>
      <w:r w:rsidRPr="002D16FF">
        <w:rPr>
          <w:color w:val="222222"/>
          <w:sz w:val="24"/>
          <w:szCs w:val="24"/>
          <w:highlight w:val="white"/>
          <w:lang w:val="en-GB"/>
        </w:rPr>
        <w:t>Trifunić</w:t>
      </w:r>
      <w:proofErr w:type="spellEnd"/>
      <w:r w:rsidRPr="002D16FF">
        <w:rPr>
          <w:color w:val="222222"/>
          <w:sz w:val="24"/>
          <w:szCs w:val="24"/>
          <w:highlight w:val="white"/>
          <w:lang w:val="en-GB"/>
        </w:rPr>
        <w:t xml:space="preserve">, L., (2022). Supporting sustainability through the use of offshore wind energy: The case of United Kingdom. </w:t>
      </w:r>
      <w:r w:rsidRPr="002D16FF">
        <w:rPr>
          <w:i/>
          <w:iCs/>
          <w:color w:val="222222"/>
          <w:sz w:val="24"/>
          <w:szCs w:val="24"/>
          <w:highlight w:val="white"/>
          <w:lang w:val="en-GB"/>
        </w:rPr>
        <w:t>Journal of sustainability science and management</w:t>
      </w:r>
      <w:r w:rsidRPr="002D16FF">
        <w:rPr>
          <w:color w:val="222222"/>
          <w:sz w:val="24"/>
          <w:szCs w:val="24"/>
          <w:highlight w:val="white"/>
          <w:lang w:val="en-GB"/>
        </w:rPr>
        <w:t xml:space="preserve">, </w:t>
      </w:r>
      <w:r w:rsidRPr="002D16FF">
        <w:rPr>
          <w:i/>
          <w:iCs/>
          <w:color w:val="222222"/>
          <w:sz w:val="24"/>
          <w:szCs w:val="24"/>
          <w:highlight w:val="white"/>
          <w:lang w:val="en-GB"/>
        </w:rPr>
        <w:t>17</w:t>
      </w:r>
      <w:r w:rsidRPr="002D16FF">
        <w:rPr>
          <w:color w:val="222222"/>
          <w:sz w:val="24"/>
          <w:szCs w:val="24"/>
          <w:highlight w:val="white"/>
          <w:lang w:val="en-GB"/>
        </w:rPr>
        <w:t>(8), pp.236-250.</w:t>
      </w:r>
      <w:r w:rsidR="00C05C64">
        <w:rPr>
          <w:color w:val="222222"/>
          <w:sz w:val="24"/>
          <w:szCs w:val="24"/>
          <w:lang w:val="en-GB"/>
        </w:rPr>
        <w:t xml:space="preserve"> </w:t>
      </w:r>
      <w:hyperlink r:id="rId22" w:history="1">
        <w:r w:rsidR="00C05C64" w:rsidRPr="00040C38">
          <w:rPr>
            <w:rStyle w:val="Hyperlink"/>
            <w:sz w:val="24"/>
            <w:szCs w:val="24"/>
            <w:highlight w:val="white"/>
            <w:lang w:val="en-GB"/>
          </w:rPr>
          <w:t>https://jssm.umt.edu.my/wp-</w:t>
        </w:r>
        <w:r w:rsidR="00C05C64" w:rsidRPr="00040C38">
          <w:rPr>
            <w:rStyle w:val="Hyperlink"/>
            <w:sz w:val="24"/>
            <w:szCs w:val="24"/>
            <w:highlight w:val="white"/>
            <w:lang w:val="en-GB"/>
          </w:rPr>
          <w:lastRenderedPageBreak/>
          <w:t>content/uploads/sites/51/2022/09/14-JSSM-Volume-17-Number-8-August-2022-UPDATED.pdf</w:t>
        </w:r>
      </w:hyperlink>
    </w:p>
    <w:p w14:paraId="7DF78537" w14:textId="77777777" w:rsidR="00FE0C7D" w:rsidRPr="002D16FF" w:rsidRDefault="00FE0C7D" w:rsidP="002D16FF">
      <w:pPr>
        <w:pStyle w:val="Normal1"/>
        <w:spacing w:line="360" w:lineRule="auto"/>
        <w:jc w:val="both"/>
        <w:rPr>
          <w:color w:val="222222"/>
          <w:sz w:val="24"/>
          <w:szCs w:val="24"/>
          <w:highlight w:val="white"/>
          <w:lang w:val="en-GB"/>
        </w:rPr>
      </w:pPr>
      <w:proofErr w:type="spellStart"/>
      <w:r w:rsidRPr="002D16FF">
        <w:rPr>
          <w:color w:val="222222"/>
          <w:sz w:val="24"/>
          <w:szCs w:val="24"/>
          <w:highlight w:val="white"/>
          <w:lang w:val="en-GB"/>
        </w:rPr>
        <w:t>Billarant</w:t>
      </w:r>
      <w:proofErr w:type="spellEnd"/>
      <w:r w:rsidRPr="002D16FF">
        <w:rPr>
          <w:color w:val="222222"/>
          <w:sz w:val="24"/>
          <w:szCs w:val="24"/>
          <w:highlight w:val="white"/>
          <w:lang w:val="en-GB"/>
        </w:rPr>
        <w:t xml:space="preserve">, F., (2019). </w:t>
      </w:r>
      <w:r w:rsidRPr="00C05C64">
        <w:rPr>
          <w:i/>
          <w:iCs/>
          <w:color w:val="222222"/>
          <w:sz w:val="24"/>
          <w:szCs w:val="24"/>
          <w:highlight w:val="white"/>
          <w:lang w:val="en-GB"/>
        </w:rPr>
        <w:t>The impact of Brexit on the marine renewable energy industry in the UK</w:t>
      </w:r>
      <w:r w:rsidRPr="002D16FF">
        <w:rPr>
          <w:color w:val="222222"/>
          <w:sz w:val="24"/>
          <w:szCs w:val="24"/>
          <w:highlight w:val="white"/>
          <w:lang w:val="en-GB"/>
        </w:rPr>
        <w:t>.</w:t>
      </w:r>
      <w:r w:rsidRPr="002D16FF">
        <w:rPr>
          <w:color w:val="222222"/>
          <w:sz w:val="24"/>
          <w:szCs w:val="24"/>
          <w:lang w:val="en-GB"/>
        </w:rPr>
        <w:t xml:space="preserve"> </w:t>
      </w:r>
      <w:hyperlink r:id="rId23" w:history="1">
        <w:r w:rsidRPr="002D16FF">
          <w:rPr>
            <w:rStyle w:val="Hyperlink"/>
            <w:sz w:val="24"/>
            <w:szCs w:val="24"/>
            <w:highlight w:val="white"/>
            <w:lang w:val="en-GB"/>
          </w:rPr>
          <w:t>https://skemman.is/bitstream/1946/34031/2/Thesis%20Florian%20Billarant.pdf</w:t>
        </w:r>
      </w:hyperlink>
    </w:p>
    <w:p w14:paraId="1BBE946E" w14:textId="77777777" w:rsidR="00FE0C7D" w:rsidRPr="002D16FF" w:rsidRDefault="00FE0C7D" w:rsidP="002D16FF">
      <w:pPr>
        <w:pStyle w:val="Normal1"/>
        <w:spacing w:line="360" w:lineRule="auto"/>
        <w:jc w:val="both"/>
        <w:rPr>
          <w:color w:val="222222"/>
          <w:sz w:val="24"/>
          <w:szCs w:val="24"/>
          <w:highlight w:val="white"/>
          <w:lang w:val="en-GB"/>
        </w:rPr>
      </w:pPr>
      <w:bookmarkStart w:id="21" w:name="_Hlk225251146"/>
      <w:r w:rsidRPr="002D16FF">
        <w:rPr>
          <w:color w:val="222222"/>
          <w:sz w:val="24"/>
          <w:szCs w:val="24"/>
          <w:highlight w:val="white"/>
          <w:lang w:val="en-GB"/>
        </w:rPr>
        <w:t xml:space="preserve">British Solar Renewables, (2026) </w:t>
      </w:r>
      <w:r w:rsidRPr="002D16FF">
        <w:rPr>
          <w:i/>
          <w:iCs/>
          <w:color w:val="222222"/>
          <w:sz w:val="24"/>
          <w:szCs w:val="24"/>
          <w:highlight w:val="white"/>
          <w:lang w:val="en-GB"/>
        </w:rPr>
        <w:t>Corporate renewable energy PPAs</w:t>
      </w:r>
      <w:r w:rsidRPr="002D16FF">
        <w:rPr>
          <w:color w:val="222222"/>
          <w:sz w:val="24"/>
          <w:szCs w:val="24"/>
          <w:highlight w:val="white"/>
          <w:lang w:val="en-GB"/>
        </w:rPr>
        <w:t>. Available at:</w:t>
      </w:r>
      <w:hyperlink r:id="rId24">
        <w:r w:rsidRPr="002D16FF">
          <w:rPr>
            <w:color w:val="222222"/>
            <w:sz w:val="24"/>
            <w:szCs w:val="24"/>
            <w:highlight w:val="white"/>
            <w:lang w:val="en-GB"/>
          </w:rPr>
          <w:t xml:space="preserve"> </w:t>
        </w:r>
      </w:hyperlink>
      <w:hyperlink r:id="rId25">
        <w:r w:rsidRPr="002D16FF">
          <w:rPr>
            <w:color w:val="1155CC"/>
            <w:sz w:val="24"/>
            <w:szCs w:val="24"/>
            <w:highlight w:val="white"/>
            <w:u w:val="single"/>
            <w:lang w:val="en-GB"/>
          </w:rPr>
          <w:t>https://britishrenewables.com/corporates/ppa-power-purchase-agreement</w:t>
        </w:r>
      </w:hyperlink>
      <w:r w:rsidRPr="002D16FF">
        <w:rPr>
          <w:color w:val="222222"/>
          <w:sz w:val="24"/>
          <w:szCs w:val="24"/>
          <w:highlight w:val="white"/>
          <w:lang w:val="en-GB"/>
        </w:rPr>
        <w:t xml:space="preserve"> (Accessed: 23 March 2026).</w:t>
      </w:r>
    </w:p>
    <w:p w14:paraId="795106C4"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CMS, (2024) </w:t>
      </w:r>
      <w:r w:rsidRPr="002D16FF">
        <w:rPr>
          <w:i/>
          <w:iCs/>
          <w:color w:val="222222"/>
          <w:sz w:val="24"/>
          <w:szCs w:val="24"/>
          <w:highlight w:val="white"/>
          <w:lang w:val="en-GB"/>
        </w:rPr>
        <w:t>Renewable energy in United Kingdom</w:t>
      </w:r>
      <w:r w:rsidRPr="002D16FF">
        <w:rPr>
          <w:color w:val="222222"/>
          <w:sz w:val="24"/>
          <w:szCs w:val="24"/>
          <w:highlight w:val="white"/>
          <w:lang w:val="en-GB"/>
        </w:rPr>
        <w:t>. Available at:</w:t>
      </w:r>
      <w:hyperlink r:id="rId26">
        <w:r w:rsidRPr="002D16FF">
          <w:rPr>
            <w:color w:val="222222"/>
            <w:sz w:val="24"/>
            <w:szCs w:val="24"/>
            <w:highlight w:val="white"/>
            <w:lang w:val="en-GB"/>
          </w:rPr>
          <w:t xml:space="preserve"> </w:t>
        </w:r>
      </w:hyperlink>
      <w:hyperlink r:id="rId27">
        <w:r w:rsidRPr="002D16FF">
          <w:rPr>
            <w:color w:val="1155CC"/>
            <w:sz w:val="24"/>
            <w:szCs w:val="24"/>
            <w:highlight w:val="white"/>
            <w:u w:val="single"/>
            <w:lang w:val="en-GB"/>
          </w:rPr>
          <w:t>Renewable energy in United Kingdom</w:t>
        </w:r>
      </w:hyperlink>
      <w:r w:rsidRPr="002D16FF">
        <w:rPr>
          <w:color w:val="222222"/>
          <w:sz w:val="24"/>
          <w:szCs w:val="24"/>
          <w:highlight w:val="white"/>
          <w:lang w:val="en-GB"/>
        </w:rPr>
        <w:t xml:space="preserve"> (Accessed: 24 March 2026).</w:t>
      </w:r>
    </w:p>
    <w:p w14:paraId="347D7FFF" w14:textId="44C2908B"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Department for Business and Trade, (2025) </w:t>
      </w:r>
      <w:r w:rsidRPr="002D16FF">
        <w:rPr>
          <w:i/>
          <w:iCs/>
          <w:color w:val="222222"/>
          <w:sz w:val="24"/>
          <w:szCs w:val="24"/>
          <w:highlight w:val="white"/>
          <w:lang w:val="en-GB"/>
        </w:rPr>
        <w:t>Offshore wind</w:t>
      </w:r>
      <w:r w:rsidRPr="002D16FF">
        <w:rPr>
          <w:color w:val="222222"/>
          <w:sz w:val="24"/>
          <w:szCs w:val="24"/>
          <w:highlight w:val="white"/>
          <w:lang w:val="en-GB"/>
        </w:rPr>
        <w:t>. Available at:</w:t>
      </w:r>
      <w:hyperlink r:id="rId28">
        <w:r w:rsidRPr="002D16FF">
          <w:rPr>
            <w:color w:val="222222"/>
            <w:sz w:val="24"/>
            <w:szCs w:val="24"/>
            <w:highlight w:val="white"/>
            <w:lang w:val="en-GB"/>
          </w:rPr>
          <w:t xml:space="preserve"> </w:t>
        </w:r>
      </w:hyperlink>
      <w:hyperlink r:id="rId29">
        <w:r w:rsidRPr="002D16FF">
          <w:rPr>
            <w:color w:val="1155CC"/>
            <w:sz w:val="24"/>
            <w:szCs w:val="24"/>
            <w:highlight w:val="white"/>
            <w:u w:val="single"/>
            <w:lang w:val="en-GB"/>
          </w:rPr>
          <w:t>https://www.business.gov.uk/invest-in-uk/investment/sectors/offshore-wind/</w:t>
        </w:r>
      </w:hyperlink>
      <w:r w:rsidRPr="002D16FF">
        <w:rPr>
          <w:color w:val="222222"/>
          <w:sz w:val="24"/>
          <w:szCs w:val="24"/>
          <w:highlight w:val="white"/>
          <w:lang w:val="en-GB"/>
        </w:rPr>
        <w:t xml:space="preserve"> (Accessed: </w:t>
      </w:r>
      <w:r w:rsidR="003D44C2">
        <w:rPr>
          <w:color w:val="222222"/>
          <w:sz w:val="24"/>
          <w:szCs w:val="24"/>
          <w:highlight w:val="white"/>
          <w:lang w:val="en-GB"/>
        </w:rPr>
        <w:t>21</w:t>
      </w:r>
      <w:r w:rsidRPr="002D16FF">
        <w:rPr>
          <w:color w:val="222222"/>
          <w:sz w:val="24"/>
          <w:szCs w:val="24"/>
          <w:highlight w:val="white"/>
          <w:lang w:val="en-GB"/>
        </w:rPr>
        <w:t xml:space="preserve"> March 2026).</w:t>
      </w:r>
    </w:p>
    <w:p w14:paraId="4DA4179A"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Fang, K., Zhou, Y., Wang, S., Ye, R. and Guo, S., 2018. Assessing national renewable energy competitiveness of the G20: A revised Porter's Diamond Model. </w:t>
      </w:r>
      <w:r w:rsidRPr="002D16FF">
        <w:rPr>
          <w:i/>
          <w:iCs/>
          <w:color w:val="222222"/>
          <w:sz w:val="24"/>
          <w:szCs w:val="24"/>
          <w:highlight w:val="white"/>
          <w:lang w:val="en-GB"/>
        </w:rPr>
        <w:t>Renewable and Sustainable Energy Reviews</w:t>
      </w:r>
      <w:r w:rsidRPr="002D16FF">
        <w:rPr>
          <w:color w:val="222222"/>
          <w:sz w:val="24"/>
          <w:szCs w:val="24"/>
          <w:highlight w:val="white"/>
          <w:lang w:val="en-GB"/>
        </w:rPr>
        <w:t xml:space="preserve">, </w:t>
      </w:r>
      <w:r w:rsidRPr="002D16FF">
        <w:rPr>
          <w:i/>
          <w:iCs/>
          <w:color w:val="222222"/>
          <w:sz w:val="24"/>
          <w:szCs w:val="24"/>
          <w:highlight w:val="white"/>
          <w:lang w:val="en-GB"/>
        </w:rPr>
        <w:t>93</w:t>
      </w:r>
      <w:r w:rsidRPr="002D16FF">
        <w:rPr>
          <w:color w:val="222222"/>
          <w:sz w:val="24"/>
          <w:szCs w:val="24"/>
          <w:highlight w:val="white"/>
          <w:lang w:val="en-GB"/>
        </w:rPr>
        <w:t>, pp.719-731.</w:t>
      </w:r>
      <w:hyperlink r:id="rId30">
        <w:r w:rsidRPr="002D16FF">
          <w:rPr>
            <w:color w:val="1155CC"/>
            <w:sz w:val="24"/>
            <w:szCs w:val="24"/>
            <w:highlight w:val="white"/>
            <w:u w:val="single"/>
            <w:lang w:val="en-GB"/>
          </w:rPr>
          <w:t>https://www.researchgate.net/profile/Sujian-Guo/publication/326822220_Renewable_Energy_Competitiveness_Of_The_G20_Nations/links/5c57f2ed92851c22a3a7ce7f/Renewable-Energy-Competitiveness-Of-The-G20-Nations.pdf</w:t>
        </w:r>
      </w:hyperlink>
    </w:p>
    <w:bookmarkEnd w:id="21"/>
    <w:p w14:paraId="2B2A511A" w14:textId="2231C80E"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Fernández, L. (2025) </w:t>
      </w:r>
      <w:r w:rsidRPr="002D16FF">
        <w:rPr>
          <w:i/>
          <w:iCs/>
          <w:color w:val="222222"/>
          <w:sz w:val="24"/>
          <w:szCs w:val="24"/>
          <w:highlight w:val="white"/>
          <w:lang w:val="en-GB"/>
        </w:rPr>
        <w:t>Global offshore wind power market - statistics &amp; facts</w:t>
      </w:r>
      <w:r w:rsidRPr="002D16FF">
        <w:rPr>
          <w:color w:val="222222"/>
          <w:sz w:val="24"/>
          <w:szCs w:val="24"/>
          <w:highlight w:val="white"/>
          <w:lang w:val="en-GB"/>
        </w:rPr>
        <w:t>. Statista. Available at:</w:t>
      </w:r>
      <w:hyperlink r:id="rId31">
        <w:r w:rsidRPr="002D16FF">
          <w:rPr>
            <w:color w:val="222222"/>
            <w:sz w:val="24"/>
            <w:szCs w:val="24"/>
            <w:highlight w:val="white"/>
            <w:lang w:val="en-GB"/>
          </w:rPr>
          <w:t xml:space="preserve"> </w:t>
        </w:r>
      </w:hyperlink>
      <w:hyperlink r:id="rId32">
        <w:r w:rsidRPr="002D16FF">
          <w:rPr>
            <w:color w:val="1155CC"/>
            <w:sz w:val="24"/>
            <w:szCs w:val="24"/>
            <w:highlight w:val="white"/>
            <w:u w:val="single"/>
            <w:lang w:val="en-GB"/>
          </w:rPr>
          <w:t>Statista offshore wind energy overview</w:t>
        </w:r>
      </w:hyperlink>
      <w:r w:rsidRPr="002D16FF">
        <w:rPr>
          <w:color w:val="222222"/>
          <w:sz w:val="24"/>
          <w:szCs w:val="24"/>
          <w:highlight w:val="white"/>
          <w:lang w:val="en-GB"/>
        </w:rPr>
        <w:t xml:space="preserve"> (Accessed: </w:t>
      </w:r>
      <w:r w:rsidR="003D44C2">
        <w:rPr>
          <w:color w:val="222222"/>
          <w:sz w:val="24"/>
          <w:szCs w:val="24"/>
          <w:highlight w:val="white"/>
          <w:lang w:val="en-GB"/>
        </w:rPr>
        <w:t>17</w:t>
      </w:r>
      <w:r w:rsidRPr="002D16FF">
        <w:rPr>
          <w:color w:val="222222"/>
          <w:sz w:val="24"/>
          <w:szCs w:val="24"/>
          <w:highlight w:val="white"/>
          <w:lang w:val="en-GB"/>
        </w:rPr>
        <w:t xml:space="preserve"> March 2026).</w:t>
      </w:r>
    </w:p>
    <w:p w14:paraId="11762A57"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Fernández, L. (2025) </w:t>
      </w:r>
      <w:r w:rsidRPr="002D16FF">
        <w:rPr>
          <w:i/>
          <w:iCs/>
          <w:color w:val="222222"/>
          <w:sz w:val="24"/>
          <w:szCs w:val="24"/>
          <w:highlight w:val="white"/>
          <w:lang w:val="en-GB"/>
        </w:rPr>
        <w:t>Renewable energy in the UK – statistics &amp; facts</w:t>
      </w:r>
      <w:r w:rsidRPr="002D16FF">
        <w:rPr>
          <w:color w:val="222222"/>
          <w:sz w:val="24"/>
          <w:szCs w:val="24"/>
          <w:highlight w:val="white"/>
          <w:lang w:val="en-GB"/>
        </w:rPr>
        <w:t>. Statista. Available at:</w:t>
      </w:r>
      <w:hyperlink r:id="rId33">
        <w:r w:rsidRPr="002D16FF">
          <w:rPr>
            <w:color w:val="222222"/>
            <w:sz w:val="24"/>
            <w:szCs w:val="24"/>
            <w:highlight w:val="white"/>
            <w:lang w:val="en-GB"/>
          </w:rPr>
          <w:t xml:space="preserve"> </w:t>
        </w:r>
      </w:hyperlink>
      <w:hyperlink r:id="rId34">
        <w:r w:rsidRPr="002D16FF">
          <w:rPr>
            <w:color w:val="1155CC"/>
            <w:sz w:val="24"/>
            <w:szCs w:val="24"/>
            <w:highlight w:val="white"/>
            <w:u w:val="single"/>
            <w:lang w:val="en-GB"/>
          </w:rPr>
          <w:t>https://www.statista.com/topics/4849/renewable-energy-industry-in-the-uk</w:t>
        </w:r>
      </w:hyperlink>
      <w:r w:rsidRPr="002D16FF">
        <w:rPr>
          <w:color w:val="222222"/>
          <w:sz w:val="24"/>
          <w:szCs w:val="24"/>
          <w:highlight w:val="white"/>
          <w:lang w:val="en-GB"/>
        </w:rPr>
        <w:t xml:space="preserve"> (Accessed: 23 March 2026).</w:t>
      </w:r>
    </w:p>
    <w:p w14:paraId="7D43018D" w14:textId="77777777" w:rsidR="00FE0C7D" w:rsidRPr="002D16FF" w:rsidRDefault="00FE0C7D" w:rsidP="002D16FF">
      <w:pPr>
        <w:pStyle w:val="Normal1"/>
        <w:spacing w:line="360" w:lineRule="auto"/>
        <w:jc w:val="both"/>
        <w:rPr>
          <w:color w:val="222222"/>
          <w:sz w:val="24"/>
          <w:szCs w:val="24"/>
          <w:highlight w:val="white"/>
          <w:lang w:val="en-GB"/>
        </w:rPr>
      </w:pPr>
      <w:proofErr w:type="spellStart"/>
      <w:r w:rsidRPr="002D16FF">
        <w:rPr>
          <w:color w:val="222222"/>
          <w:sz w:val="24"/>
          <w:szCs w:val="24"/>
          <w:highlight w:val="white"/>
          <w:lang w:val="en-GB"/>
        </w:rPr>
        <w:t>Galparsoro</w:t>
      </w:r>
      <w:proofErr w:type="spellEnd"/>
      <w:r w:rsidRPr="002D16FF">
        <w:rPr>
          <w:color w:val="222222"/>
          <w:sz w:val="24"/>
          <w:szCs w:val="24"/>
          <w:highlight w:val="white"/>
          <w:lang w:val="en-GB"/>
        </w:rPr>
        <w:t xml:space="preserve">, I., Menchaca, I., Seeger, I., Nurmi, M., McDonald, H., Garmendia, J.M., Pouso, S. and Borja, Á., (2022). Mapping potential environmental impacts of offshore renewable energy. </w:t>
      </w:r>
      <w:r w:rsidRPr="002D16FF">
        <w:rPr>
          <w:i/>
          <w:iCs/>
          <w:color w:val="222222"/>
          <w:sz w:val="24"/>
          <w:szCs w:val="24"/>
          <w:highlight w:val="white"/>
          <w:lang w:val="en-GB"/>
        </w:rPr>
        <w:t>ETC/ICM Report</w:t>
      </w:r>
      <w:r w:rsidRPr="002D16FF">
        <w:rPr>
          <w:color w:val="222222"/>
          <w:sz w:val="24"/>
          <w:szCs w:val="24"/>
          <w:highlight w:val="white"/>
          <w:lang w:val="en-GB"/>
        </w:rPr>
        <w:t xml:space="preserve">, </w:t>
      </w:r>
      <w:r w:rsidRPr="002D16FF">
        <w:rPr>
          <w:i/>
          <w:iCs/>
          <w:color w:val="222222"/>
          <w:sz w:val="24"/>
          <w:szCs w:val="24"/>
          <w:highlight w:val="white"/>
          <w:lang w:val="en-GB"/>
        </w:rPr>
        <w:t>2</w:t>
      </w:r>
      <w:r w:rsidRPr="002D16FF">
        <w:rPr>
          <w:color w:val="222222"/>
          <w:sz w:val="24"/>
          <w:szCs w:val="24"/>
          <w:highlight w:val="white"/>
          <w:lang w:val="en-GB"/>
        </w:rPr>
        <w:t>, p.2022.</w:t>
      </w:r>
      <w:hyperlink r:id="rId35">
        <w:r w:rsidRPr="002D16FF">
          <w:rPr>
            <w:color w:val="1155CC"/>
            <w:sz w:val="24"/>
            <w:szCs w:val="24"/>
            <w:highlight w:val="white"/>
            <w:u w:val="single"/>
            <w:lang w:val="en-GB"/>
          </w:rPr>
          <w:t>https://www.researchgate.net/profile/Angel-Borja/publication/364292993_Mapping_potential_environmental_impacts_of_offshore_renewable_energy/links/6344f421ff870c55ce17e732/Mapping-potential-environmental-impacts-of-offshore-renewable-energy.pdf</w:t>
        </w:r>
      </w:hyperlink>
    </w:p>
    <w:p w14:paraId="0E9F7609" w14:textId="1C477CFD"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Geels, F.W., McMeekin, A. and Pfluger, B., (2020). Socio-technical scenarios as a methodological tool to explore social and political feasibility in low-carbon transitions: </w:t>
      </w:r>
      <w:r w:rsidRPr="002D16FF">
        <w:rPr>
          <w:color w:val="222222"/>
          <w:sz w:val="24"/>
          <w:szCs w:val="24"/>
          <w:highlight w:val="white"/>
          <w:lang w:val="en-GB"/>
        </w:rPr>
        <w:lastRenderedPageBreak/>
        <w:t xml:space="preserve">Bridging computer models and the multi-level perspective in UK electricity generation (2010–2050). </w:t>
      </w:r>
      <w:r w:rsidRPr="002D16FF">
        <w:rPr>
          <w:i/>
          <w:iCs/>
          <w:color w:val="222222"/>
          <w:sz w:val="24"/>
          <w:szCs w:val="24"/>
          <w:highlight w:val="white"/>
          <w:lang w:val="en-GB"/>
        </w:rPr>
        <w:t>Technological Forecasting and Social Change</w:t>
      </w:r>
      <w:r w:rsidRPr="002D16FF">
        <w:rPr>
          <w:color w:val="222222"/>
          <w:sz w:val="24"/>
          <w:szCs w:val="24"/>
          <w:highlight w:val="white"/>
          <w:lang w:val="en-GB"/>
        </w:rPr>
        <w:t xml:space="preserve">, </w:t>
      </w:r>
      <w:r w:rsidRPr="002D16FF">
        <w:rPr>
          <w:i/>
          <w:iCs/>
          <w:color w:val="222222"/>
          <w:sz w:val="24"/>
          <w:szCs w:val="24"/>
          <w:highlight w:val="white"/>
          <w:lang w:val="en-GB"/>
        </w:rPr>
        <w:t>151</w:t>
      </w:r>
      <w:r w:rsidRPr="002D16FF">
        <w:rPr>
          <w:color w:val="222222"/>
          <w:sz w:val="24"/>
          <w:szCs w:val="24"/>
          <w:highlight w:val="white"/>
          <w:lang w:val="en-GB"/>
        </w:rPr>
        <w:t>, p.119258.</w:t>
      </w:r>
      <w:r w:rsidR="003D44C2">
        <w:rPr>
          <w:color w:val="222222"/>
          <w:sz w:val="24"/>
          <w:szCs w:val="24"/>
          <w:lang w:val="en-GB"/>
        </w:rPr>
        <w:t xml:space="preserve"> </w:t>
      </w:r>
      <w:hyperlink r:id="rId36" w:history="1">
        <w:r w:rsidR="003D44C2" w:rsidRPr="00040C38">
          <w:rPr>
            <w:rStyle w:val="Hyperlink"/>
            <w:sz w:val="24"/>
            <w:szCs w:val="24"/>
            <w:highlight w:val="white"/>
            <w:lang w:val="en-GB"/>
          </w:rPr>
          <w:t>https://eclass.upatras.gr/modules/document/file.php/MECH1278/%CE%95%CE%A1%CE%93%CE%91%CE%A3%CE%99%CE%95%CE%A3-PAPERS%20%CE%91%CE%9D%CE%9F%CE%99%CE%9E%CE%97%202025/14-Socio-technical%20scenarios.pdf</w:t>
        </w:r>
      </w:hyperlink>
    </w:p>
    <w:p w14:paraId="167FFBD5"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Harithuddin, A.S.M., (2021). A first experience of using failure report as a reflective tool in engineering education. </w:t>
      </w:r>
      <w:r w:rsidRPr="002D16FF">
        <w:rPr>
          <w:i/>
          <w:iCs/>
          <w:color w:val="222222"/>
          <w:sz w:val="24"/>
          <w:szCs w:val="24"/>
          <w:highlight w:val="white"/>
          <w:lang w:val="en-GB"/>
        </w:rPr>
        <w:t>International Journal of Emerging Technologies in Learning (Online)</w:t>
      </w:r>
      <w:r w:rsidRPr="002D16FF">
        <w:rPr>
          <w:color w:val="222222"/>
          <w:sz w:val="24"/>
          <w:szCs w:val="24"/>
          <w:highlight w:val="white"/>
          <w:lang w:val="en-GB"/>
        </w:rPr>
        <w:t xml:space="preserve">, </w:t>
      </w:r>
      <w:r w:rsidRPr="002D16FF">
        <w:rPr>
          <w:i/>
          <w:iCs/>
          <w:color w:val="222222"/>
          <w:sz w:val="24"/>
          <w:szCs w:val="24"/>
          <w:highlight w:val="white"/>
          <w:lang w:val="en-GB"/>
        </w:rPr>
        <w:t>16</w:t>
      </w:r>
      <w:r w:rsidRPr="002D16FF">
        <w:rPr>
          <w:color w:val="222222"/>
          <w:sz w:val="24"/>
          <w:szCs w:val="24"/>
          <w:highlight w:val="white"/>
          <w:lang w:val="en-GB"/>
        </w:rPr>
        <w:t>(18), p.23.</w:t>
      </w:r>
      <w:hyperlink r:id="rId37" w:anchor="page=23">
        <w:r w:rsidRPr="002D16FF">
          <w:rPr>
            <w:color w:val="1155CC"/>
            <w:sz w:val="24"/>
            <w:szCs w:val="24"/>
            <w:highlight w:val="white"/>
            <w:u w:val="single"/>
            <w:lang w:val="en-GB"/>
          </w:rPr>
          <w:t>https://www.researchgate.net/profile/Viorelia-Lungu/publication/356843846_Artic_Scopus_iJET_vol16_no18_2021_J_p69-84/links/61b05f3b68b5ed4ef5f08872/Artic-Scopus-iJET-vol16-no18-2021-J-p69-84.pdf#page=23</w:t>
        </w:r>
      </w:hyperlink>
    </w:p>
    <w:p w14:paraId="46ECD592" w14:textId="48791409"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House of Commons Business, Energy and Industrial Strategy Committee, (2023) </w:t>
      </w:r>
      <w:r w:rsidRPr="002D16FF">
        <w:rPr>
          <w:i/>
          <w:iCs/>
          <w:color w:val="222222"/>
          <w:sz w:val="24"/>
          <w:szCs w:val="24"/>
          <w:highlight w:val="white"/>
          <w:lang w:val="en-GB"/>
        </w:rPr>
        <w:t>Decarbonisation of the power sector</w:t>
      </w:r>
      <w:r w:rsidRPr="002D16FF">
        <w:rPr>
          <w:color w:val="222222"/>
          <w:sz w:val="24"/>
          <w:szCs w:val="24"/>
          <w:highlight w:val="white"/>
          <w:lang w:val="en-GB"/>
        </w:rPr>
        <w:t>. Eleventh Report of Session 2022–23. Available at:</w:t>
      </w:r>
      <w:hyperlink r:id="rId38">
        <w:r w:rsidRPr="002D16FF">
          <w:rPr>
            <w:color w:val="222222"/>
            <w:sz w:val="24"/>
            <w:szCs w:val="24"/>
            <w:highlight w:val="white"/>
            <w:lang w:val="en-GB"/>
          </w:rPr>
          <w:t xml:space="preserve"> </w:t>
        </w:r>
      </w:hyperlink>
      <w:hyperlink r:id="rId39">
        <w:r w:rsidRPr="002D16FF">
          <w:rPr>
            <w:color w:val="1155CC"/>
            <w:sz w:val="24"/>
            <w:szCs w:val="24"/>
            <w:highlight w:val="white"/>
            <w:u w:val="single"/>
            <w:lang w:val="en-GB"/>
          </w:rPr>
          <w:t>https://publications.parliament.uk/pa/cm5803/cmselect/cmbeis/283/report.html</w:t>
        </w:r>
      </w:hyperlink>
      <w:r w:rsidRPr="002D16FF">
        <w:rPr>
          <w:color w:val="222222"/>
          <w:sz w:val="24"/>
          <w:szCs w:val="24"/>
          <w:highlight w:val="white"/>
          <w:lang w:val="en-GB"/>
        </w:rPr>
        <w:t xml:space="preserve"> (Accessed: </w:t>
      </w:r>
      <w:r w:rsidR="003D44C2">
        <w:rPr>
          <w:color w:val="222222"/>
          <w:sz w:val="24"/>
          <w:szCs w:val="24"/>
          <w:highlight w:val="white"/>
          <w:lang w:val="en-GB"/>
        </w:rPr>
        <w:t>18</w:t>
      </w:r>
      <w:r w:rsidRPr="002D16FF">
        <w:rPr>
          <w:color w:val="222222"/>
          <w:sz w:val="24"/>
          <w:szCs w:val="24"/>
          <w:highlight w:val="white"/>
          <w:lang w:val="en-GB"/>
        </w:rPr>
        <w:t xml:space="preserve"> March 2026).</w:t>
      </w:r>
    </w:p>
    <w:p w14:paraId="06CA2EEA"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International Energy </w:t>
      </w:r>
      <w:proofErr w:type="gramStart"/>
      <w:r w:rsidRPr="002D16FF">
        <w:rPr>
          <w:color w:val="222222"/>
          <w:sz w:val="24"/>
          <w:szCs w:val="24"/>
          <w:highlight w:val="white"/>
          <w:lang w:val="en-GB"/>
        </w:rPr>
        <w:t>Agency,  (</w:t>
      </w:r>
      <w:proofErr w:type="gramEnd"/>
      <w:r w:rsidRPr="002D16FF">
        <w:rPr>
          <w:color w:val="222222"/>
          <w:sz w:val="24"/>
          <w:szCs w:val="24"/>
          <w:highlight w:val="white"/>
          <w:lang w:val="en-GB"/>
        </w:rPr>
        <w:t xml:space="preserve">2024) </w:t>
      </w:r>
      <w:r w:rsidRPr="002D16FF">
        <w:rPr>
          <w:i/>
          <w:iCs/>
          <w:color w:val="222222"/>
          <w:sz w:val="24"/>
          <w:szCs w:val="24"/>
          <w:highlight w:val="white"/>
          <w:lang w:val="en-GB"/>
        </w:rPr>
        <w:t>United Kingdom 2024</w:t>
      </w:r>
      <w:r w:rsidRPr="002D16FF">
        <w:rPr>
          <w:color w:val="222222"/>
          <w:sz w:val="24"/>
          <w:szCs w:val="24"/>
          <w:highlight w:val="white"/>
          <w:lang w:val="en-GB"/>
        </w:rPr>
        <w:t>. Paris: IEA. Available at:</w:t>
      </w:r>
      <w:hyperlink r:id="rId40">
        <w:r w:rsidRPr="002D16FF">
          <w:rPr>
            <w:color w:val="222222"/>
            <w:sz w:val="24"/>
            <w:szCs w:val="24"/>
            <w:highlight w:val="white"/>
            <w:lang w:val="en-GB"/>
          </w:rPr>
          <w:t xml:space="preserve"> </w:t>
        </w:r>
      </w:hyperlink>
      <w:hyperlink r:id="rId41">
        <w:r w:rsidRPr="002D16FF">
          <w:rPr>
            <w:color w:val="1155CC"/>
            <w:sz w:val="24"/>
            <w:szCs w:val="24"/>
            <w:highlight w:val="white"/>
            <w:u w:val="single"/>
            <w:lang w:val="en-GB"/>
          </w:rPr>
          <w:t>https://www.iea.org/reports/united-kingdom-2024</w:t>
        </w:r>
      </w:hyperlink>
      <w:r w:rsidRPr="002D16FF">
        <w:rPr>
          <w:color w:val="222222"/>
          <w:sz w:val="24"/>
          <w:szCs w:val="24"/>
          <w:highlight w:val="white"/>
          <w:lang w:val="en-GB"/>
        </w:rPr>
        <w:t xml:space="preserve"> (Accessed: 24 March 2026).</w:t>
      </w:r>
    </w:p>
    <w:p w14:paraId="15767790"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International Energy Agency, (2021) </w:t>
      </w:r>
      <w:r w:rsidRPr="002D16FF">
        <w:rPr>
          <w:i/>
          <w:iCs/>
          <w:color w:val="222222"/>
          <w:sz w:val="24"/>
          <w:szCs w:val="24"/>
          <w:highlight w:val="white"/>
          <w:lang w:val="en-GB"/>
        </w:rPr>
        <w:t>Net zero by 2050: A roadmap for the global energy sector</w:t>
      </w:r>
      <w:r w:rsidRPr="002D16FF">
        <w:rPr>
          <w:color w:val="222222"/>
          <w:sz w:val="24"/>
          <w:szCs w:val="24"/>
          <w:highlight w:val="white"/>
          <w:lang w:val="en-GB"/>
        </w:rPr>
        <w:t>. Available at:</w:t>
      </w:r>
      <w:hyperlink r:id="rId42">
        <w:r w:rsidRPr="002D16FF">
          <w:rPr>
            <w:color w:val="222222"/>
            <w:sz w:val="24"/>
            <w:szCs w:val="24"/>
            <w:highlight w:val="white"/>
            <w:lang w:val="en-GB"/>
          </w:rPr>
          <w:t xml:space="preserve"> </w:t>
        </w:r>
      </w:hyperlink>
      <w:hyperlink r:id="rId43">
        <w:r w:rsidRPr="002D16FF">
          <w:rPr>
            <w:color w:val="1155CC"/>
            <w:sz w:val="24"/>
            <w:szCs w:val="24"/>
            <w:highlight w:val="white"/>
            <w:u w:val="single"/>
            <w:lang w:val="en-GB"/>
          </w:rPr>
          <w:t>https://www.iea.org/reports/net-zero-by-2050</w:t>
        </w:r>
      </w:hyperlink>
      <w:r w:rsidRPr="002D16FF">
        <w:rPr>
          <w:color w:val="222222"/>
          <w:sz w:val="24"/>
          <w:szCs w:val="24"/>
          <w:highlight w:val="white"/>
          <w:lang w:val="en-GB"/>
        </w:rPr>
        <w:t xml:space="preserve"> (Accessed: 24 March 2026).</w:t>
      </w:r>
    </w:p>
    <w:p w14:paraId="7CD59DC2"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Johnson, N., McGirr, A., Hatton, L., </w:t>
      </w:r>
      <w:proofErr w:type="spellStart"/>
      <w:r w:rsidRPr="002D16FF">
        <w:rPr>
          <w:color w:val="222222"/>
          <w:sz w:val="24"/>
          <w:szCs w:val="24"/>
          <w:highlight w:val="white"/>
          <w:lang w:val="en-GB"/>
        </w:rPr>
        <w:t>Bamisile</w:t>
      </w:r>
      <w:proofErr w:type="spellEnd"/>
      <w:r w:rsidRPr="002D16FF">
        <w:rPr>
          <w:color w:val="222222"/>
          <w:sz w:val="24"/>
          <w:szCs w:val="24"/>
          <w:highlight w:val="white"/>
          <w:lang w:val="en-GB"/>
        </w:rPr>
        <w:t xml:space="preserve">, O., Rooney, A.R. and </w:t>
      </w:r>
      <w:proofErr w:type="spellStart"/>
      <w:r w:rsidRPr="002D16FF">
        <w:rPr>
          <w:color w:val="222222"/>
          <w:sz w:val="24"/>
          <w:szCs w:val="24"/>
          <w:highlight w:val="white"/>
          <w:lang w:val="en-GB"/>
        </w:rPr>
        <w:t>Staffell</w:t>
      </w:r>
      <w:proofErr w:type="spellEnd"/>
      <w:r w:rsidRPr="002D16FF">
        <w:rPr>
          <w:color w:val="222222"/>
          <w:sz w:val="24"/>
          <w:szCs w:val="24"/>
          <w:highlight w:val="white"/>
          <w:lang w:val="en-GB"/>
        </w:rPr>
        <w:t xml:space="preserve">, I., (2024). Evaluating clean electricity transition progress across UK political pledges and G7 countries. </w:t>
      </w:r>
      <w:r w:rsidRPr="002D16FF">
        <w:rPr>
          <w:i/>
          <w:iCs/>
          <w:color w:val="222222"/>
          <w:sz w:val="24"/>
          <w:szCs w:val="24"/>
          <w:highlight w:val="white"/>
          <w:lang w:val="en-GB"/>
        </w:rPr>
        <w:t>Energy Strategy Reviews</w:t>
      </w:r>
      <w:r w:rsidRPr="002D16FF">
        <w:rPr>
          <w:color w:val="222222"/>
          <w:sz w:val="24"/>
          <w:szCs w:val="24"/>
          <w:highlight w:val="white"/>
          <w:lang w:val="en-GB"/>
        </w:rPr>
        <w:t xml:space="preserve">, </w:t>
      </w:r>
      <w:r w:rsidRPr="002D16FF">
        <w:rPr>
          <w:i/>
          <w:iCs/>
          <w:color w:val="222222"/>
          <w:sz w:val="24"/>
          <w:szCs w:val="24"/>
          <w:highlight w:val="white"/>
          <w:lang w:val="en-GB"/>
        </w:rPr>
        <w:t>55</w:t>
      </w:r>
      <w:r w:rsidRPr="002D16FF">
        <w:rPr>
          <w:color w:val="222222"/>
          <w:sz w:val="24"/>
          <w:szCs w:val="24"/>
          <w:highlight w:val="white"/>
          <w:lang w:val="en-GB"/>
        </w:rPr>
        <w:t>, p.101510.</w:t>
      </w:r>
      <w:hyperlink r:id="rId44">
        <w:r w:rsidRPr="002D16FF">
          <w:rPr>
            <w:color w:val="1155CC"/>
            <w:sz w:val="24"/>
            <w:szCs w:val="24"/>
            <w:highlight w:val="white"/>
            <w:u w:val="single"/>
            <w:lang w:val="en-GB"/>
          </w:rPr>
          <w:t>https://www.sciencedirect.com/science/article/pii/S2211467X24002190</w:t>
        </w:r>
      </w:hyperlink>
    </w:p>
    <w:p w14:paraId="2A122280"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Landi, L. and Rigoni Grabar, P. (2024) </w:t>
      </w:r>
      <w:r w:rsidRPr="002D16FF">
        <w:rPr>
          <w:i/>
          <w:iCs/>
          <w:color w:val="222222"/>
          <w:sz w:val="24"/>
          <w:szCs w:val="24"/>
          <w:highlight w:val="white"/>
          <w:lang w:val="en-GB"/>
        </w:rPr>
        <w:t>Gibbs’ Reflective Cycle and Research-Training: a research model</w:t>
      </w:r>
      <w:r w:rsidRPr="002D16FF">
        <w:rPr>
          <w:color w:val="222222"/>
          <w:sz w:val="24"/>
          <w:szCs w:val="24"/>
          <w:highlight w:val="white"/>
          <w:lang w:val="en-GB"/>
        </w:rPr>
        <w:t>. Available at:</w:t>
      </w:r>
      <w:hyperlink r:id="rId45">
        <w:r w:rsidRPr="002D16FF">
          <w:rPr>
            <w:color w:val="222222"/>
            <w:sz w:val="24"/>
            <w:szCs w:val="24"/>
            <w:highlight w:val="white"/>
            <w:lang w:val="en-GB"/>
          </w:rPr>
          <w:t xml:space="preserve"> </w:t>
        </w:r>
      </w:hyperlink>
      <w:hyperlink r:id="rId46">
        <w:r w:rsidRPr="002D16FF">
          <w:rPr>
            <w:color w:val="1155CC"/>
            <w:sz w:val="24"/>
            <w:szCs w:val="24"/>
            <w:highlight w:val="white"/>
            <w:u w:val="single"/>
            <w:lang w:val="en-GB"/>
          </w:rPr>
          <w:t>https://www.researchgate.net/publication/383749565</w:t>
        </w:r>
      </w:hyperlink>
      <w:r w:rsidRPr="002D16FF">
        <w:rPr>
          <w:color w:val="222222"/>
          <w:sz w:val="24"/>
          <w:szCs w:val="24"/>
          <w:highlight w:val="white"/>
          <w:lang w:val="en-GB"/>
        </w:rPr>
        <w:t xml:space="preserve"> (Accessed: 24 March 2026).</w:t>
      </w:r>
    </w:p>
    <w:p w14:paraId="14C24844"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Liu, P. and Chu, P., (2019). Renewables finance and investment: How to improve industry with private capital in China. </w:t>
      </w:r>
      <w:r w:rsidRPr="002D16FF">
        <w:rPr>
          <w:i/>
          <w:iCs/>
          <w:color w:val="222222"/>
          <w:sz w:val="24"/>
          <w:szCs w:val="24"/>
          <w:highlight w:val="white"/>
          <w:lang w:val="en-GB"/>
        </w:rPr>
        <w:t>Journal of Modern Power Systems and Clean Energy</w:t>
      </w:r>
      <w:r w:rsidRPr="002D16FF">
        <w:rPr>
          <w:color w:val="222222"/>
          <w:sz w:val="24"/>
          <w:szCs w:val="24"/>
          <w:highlight w:val="white"/>
          <w:lang w:val="en-GB"/>
        </w:rPr>
        <w:t xml:space="preserve">, </w:t>
      </w:r>
      <w:r w:rsidRPr="002D16FF">
        <w:rPr>
          <w:i/>
          <w:iCs/>
          <w:color w:val="222222"/>
          <w:sz w:val="24"/>
          <w:szCs w:val="24"/>
          <w:highlight w:val="white"/>
          <w:lang w:val="en-GB"/>
        </w:rPr>
        <w:t>7</w:t>
      </w:r>
      <w:r w:rsidRPr="002D16FF">
        <w:rPr>
          <w:color w:val="222222"/>
          <w:sz w:val="24"/>
          <w:szCs w:val="24"/>
          <w:highlight w:val="white"/>
          <w:lang w:val="en-GB"/>
        </w:rPr>
        <w:t>(6), pp.1385-1398.</w:t>
      </w:r>
      <w:hyperlink r:id="rId47">
        <w:r w:rsidRPr="002D16FF">
          <w:rPr>
            <w:color w:val="1155CC"/>
            <w:sz w:val="24"/>
            <w:szCs w:val="24"/>
            <w:highlight w:val="white"/>
            <w:u w:val="single"/>
            <w:lang w:val="en-GB"/>
          </w:rPr>
          <w:t>https://ieeexplore.ieee.org/iel7/8685265/8964552/08964536.pdf</w:t>
        </w:r>
      </w:hyperlink>
    </w:p>
    <w:p w14:paraId="7C5B2248"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Mujeeb, A., Wang, P., Hong, X.F. and Johnson, A., (2019). A comprehensive review on the evolution of </w:t>
      </w:r>
      <w:proofErr w:type="spellStart"/>
      <w:r w:rsidRPr="002D16FF">
        <w:rPr>
          <w:color w:val="222222"/>
          <w:sz w:val="24"/>
          <w:szCs w:val="24"/>
          <w:highlight w:val="white"/>
          <w:lang w:val="en-GB"/>
        </w:rPr>
        <w:t>ofgem</w:t>
      </w:r>
      <w:proofErr w:type="spellEnd"/>
      <w:r w:rsidRPr="002D16FF">
        <w:rPr>
          <w:color w:val="222222"/>
          <w:sz w:val="24"/>
          <w:szCs w:val="24"/>
          <w:highlight w:val="white"/>
          <w:lang w:val="en-GB"/>
        </w:rPr>
        <w:t xml:space="preserve"> RIIO-ED1 electricity distribution price control framework in </w:t>
      </w:r>
      <w:r w:rsidRPr="002D16FF">
        <w:rPr>
          <w:color w:val="222222"/>
          <w:sz w:val="24"/>
          <w:szCs w:val="24"/>
          <w:highlight w:val="white"/>
          <w:lang w:val="en-GB"/>
        </w:rPr>
        <w:lastRenderedPageBreak/>
        <w:t xml:space="preserve">United Kingdom. </w:t>
      </w:r>
      <w:proofErr w:type="spellStart"/>
      <w:r w:rsidRPr="002D16FF">
        <w:rPr>
          <w:i/>
          <w:iCs/>
          <w:color w:val="222222"/>
          <w:sz w:val="24"/>
          <w:szCs w:val="24"/>
          <w:highlight w:val="white"/>
          <w:lang w:val="en-GB"/>
        </w:rPr>
        <w:t>DEStech</w:t>
      </w:r>
      <w:proofErr w:type="spellEnd"/>
      <w:r w:rsidRPr="002D16FF">
        <w:rPr>
          <w:i/>
          <w:iCs/>
          <w:color w:val="222222"/>
          <w:sz w:val="24"/>
          <w:szCs w:val="24"/>
          <w:highlight w:val="white"/>
          <w:lang w:val="en-GB"/>
        </w:rPr>
        <w:t xml:space="preserve"> Transactions on Engineering and Technology Research</w:t>
      </w:r>
      <w:r w:rsidRPr="002D16FF">
        <w:rPr>
          <w:color w:val="222222"/>
          <w:sz w:val="24"/>
          <w:szCs w:val="24"/>
          <w:highlight w:val="white"/>
          <w:lang w:val="en-GB"/>
        </w:rPr>
        <w:t xml:space="preserve">, </w:t>
      </w:r>
      <w:r w:rsidRPr="002D16FF">
        <w:rPr>
          <w:i/>
          <w:iCs/>
          <w:color w:val="222222"/>
          <w:sz w:val="24"/>
          <w:szCs w:val="24"/>
          <w:highlight w:val="white"/>
          <w:lang w:val="en-GB"/>
        </w:rPr>
        <w:t>5</w:t>
      </w:r>
      <w:r w:rsidRPr="002D16FF">
        <w:rPr>
          <w:color w:val="222222"/>
          <w:sz w:val="24"/>
          <w:szCs w:val="24"/>
          <w:highlight w:val="white"/>
          <w:lang w:val="en-GB"/>
        </w:rPr>
        <w:t>, p.21.</w:t>
      </w:r>
      <w:hyperlink r:id="rId48">
        <w:r w:rsidRPr="002D16FF">
          <w:rPr>
            <w:color w:val="1155CC"/>
            <w:sz w:val="24"/>
            <w:szCs w:val="24"/>
            <w:highlight w:val="white"/>
            <w:u w:val="single"/>
            <w:lang w:val="en-GB"/>
          </w:rPr>
          <w:t>https://www.researchgate.net/profile/Asad-Mujeeb-2/publication/333253039_A_Comprehensive_Review_on_the_Evolution_of_Ofgem_RIIO-ED1_Electricity_Distribution_Price_Control_Framework_in_United_Kingdom/links/5ce8dd66458515712ebfd3e7/A-Comprehensive-Review-on-the-Evolution-of-Ofgem-RIIO-ED1-Electricity-Distribution-Price-Control-Framework-in-United-Kingdom.pdf</w:t>
        </w:r>
      </w:hyperlink>
    </w:p>
    <w:p w14:paraId="4F3F0C3B" w14:textId="77777777" w:rsidR="00FE0C7D" w:rsidRPr="002D16FF" w:rsidRDefault="00FE0C7D" w:rsidP="002D16FF">
      <w:pPr>
        <w:pStyle w:val="Normal1"/>
        <w:spacing w:line="360" w:lineRule="auto"/>
        <w:jc w:val="both"/>
        <w:rPr>
          <w:color w:val="222222"/>
          <w:sz w:val="24"/>
          <w:szCs w:val="24"/>
          <w:highlight w:val="white"/>
          <w:lang w:val="en-GB"/>
        </w:rPr>
      </w:pPr>
      <w:r w:rsidRPr="002D16FF">
        <w:rPr>
          <w:sz w:val="24"/>
          <w:szCs w:val="24"/>
          <w:highlight w:val="white"/>
          <w:lang w:val="en-GB"/>
        </w:rPr>
        <w:t xml:space="preserve">Ndzabukelwako, Z., </w:t>
      </w:r>
      <w:proofErr w:type="spellStart"/>
      <w:r w:rsidRPr="002D16FF">
        <w:rPr>
          <w:sz w:val="24"/>
          <w:szCs w:val="24"/>
          <w:highlight w:val="white"/>
          <w:lang w:val="en-GB"/>
        </w:rPr>
        <w:t>Mereko</w:t>
      </w:r>
      <w:proofErr w:type="spellEnd"/>
      <w:r w:rsidRPr="002D16FF">
        <w:rPr>
          <w:sz w:val="24"/>
          <w:szCs w:val="24"/>
          <w:highlight w:val="white"/>
          <w:lang w:val="en-GB"/>
        </w:rPr>
        <w:t xml:space="preserve">, O., Sambo, T. and </w:t>
      </w:r>
      <w:proofErr w:type="spellStart"/>
      <w:r w:rsidRPr="002D16FF">
        <w:rPr>
          <w:sz w:val="24"/>
          <w:szCs w:val="24"/>
          <w:highlight w:val="white"/>
          <w:lang w:val="en-GB"/>
        </w:rPr>
        <w:t>Thango</w:t>
      </w:r>
      <w:proofErr w:type="spellEnd"/>
      <w:r w:rsidRPr="002D16FF">
        <w:rPr>
          <w:sz w:val="24"/>
          <w:szCs w:val="24"/>
          <w:highlight w:val="white"/>
          <w:lang w:val="en-GB"/>
        </w:rPr>
        <w:t xml:space="preserve">, B., (2024). The impact of porter's five forces model on </w:t>
      </w:r>
      <w:proofErr w:type="spellStart"/>
      <w:r w:rsidRPr="002D16FF">
        <w:rPr>
          <w:sz w:val="24"/>
          <w:szCs w:val="24"/>
          <w:highlight w:val="white"/>
          <w:lang w:val="en-GB"/>
        </w:rPr>
        <w:t>smes</w:t>
      </w:r>
      <w:proofErr w:type="spellEnd"/>
      <w:r w:rsidRPr="002D16FF">
        <w:rPr>
          <w:sz w:val="24"/>
          <w:szCs w:val="24"/>
          <w:highlight w:val="white"/>
          <w:lang w:val="en-GB"/>
        </w:rPr>
        <w:t xml:space="preserve"> performance: A systematic review. </w:t>
      </w:r>
      <w:r w:rsidRPr="002D16FF">
        <w:rPr>
          <w:i/>
          <w:iCs/>
          <w:sz w:val="24"/>
          <w:szCs w:val="24"/>
          <w:highlight w:val="white"/>
          <w:lang w:val="en-GB"/>
        </w:rPr>
        <w:t>Available at SSRN 4999059</w:t>
      </w:r>
      <w:r w:rsidRPr="002D16FF">
        <w:rPr>
          <w:sz w:val="24"/>
          <w:szCs w:val="24"/>
          <w:highlight w:val="white"/>
          <w:lang w:val="en-GB"/>
        </w:rPr>
        <w:t>.</w:t>
      </w:r>
      <w:hyperlink r:id="rId49">
        <w:r w:rsidRPr="002D16FF">
          <w:rPr>
            <w:color w:val="1155CC"/>
            <w:sz w:val="24"/>
            <w:szCs w:val="24"/>
            <w:highlight w:val="white"/>
            <w:u w:val="single"/>
            <w:lang w:val="en-GB"/>
          </w:rPr>
          <w:t>https://papers.ssrn.com/sol3/Delivery.cfm?abstractid=4999059</w:t>
        </w:r>
      </w:hyperlink>
    </w:p>
    <w:p w14:paraId="40C518D0"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Nweke, O.B., (2022). Developing a conceptual framework for adopting renewable energy in the domestic urban environment in the UK. </w:t>
      </w:r>
      <w:r w:rsidRPr="002D16FF">
        <w:rPr>
          <w:i/>
          <w:iCs/>
          <w:color w:val="222222"/>
          <w:sz w:val="24"/>
          <w:szCs w:val="24"/>
          <w:highlight w:val="white"/>
          <w:lang w:val="en-GB"/>
        </w:rPr>
        <w:t>PQDT-Global</w:t>
      </w:r>
      <w:r w:rsidRPr="002D16FF">
        <w:rPr>
          <w:color w:val="222222"/>
          <w:sz w:val="24"/>
          <w:szCs w:val="24"/>
          <w:highlight w:val="white"/>
          <w:lang w:val="en-GB"/>
        </w:rPr>
        <w:t>.</w:t>
      </w:r>
      <w:hyperlink r:id="rId50">
        <w:r w:rsidRPr="002D16FF">
          <w:rPr>
            <w:color w:val="1155CC"/>
            <w:sz w:val="24"/>
            <w:szCs w:val="24"/>
            <w:highlight w:val="white"/>
            <w:u w:val="single"/>
            <w:lang w:val="en-GB"/>
          </w:rPr>
          <w:t>https://irep.ntu.ac.uk/id/eprint/49534/1/Benjamin%20Nweke%202022.pdf</w:t>
        </w:r>
      </w:hyperlink>
    </w:p>
    <w:p w14:paraId="6455B42F" w14:textId="77777777" w:rsidR="00FE0C7D" w:rsidRPr="002D16FF" w:rsidRDefault="00FE0C7D" w:rsidP="002D16FF">
      <w:pPr>
        <w:pStyle w:val="Normal1"/>
        <w:spacing w:line="360" w:lineRule="auto"/>
        <w:jc w:val="both"/>
        <w:rPr>
          <w:color w:val="222222"/>
          <w:sz w:val="24"/>
          <w:szCs w:val="24"/>
          <w:highlight w:val="white"/>
          <w:lang w:val="en-GB"/>
        </w:rPr>
      </w:pPr>
      <w:r w:rsidRPr="002D16FF">
        <w:rPr>
          <w:sz w:val="24"/>
          <w:szCs w:val="24"/>
          <w:highlight w:val="white"/>
          <w:lang w:val="en-GB"/>
        </w:rPr>
        <w:t xml:space="preserve">Ocampo, F.A., McIntyre, B.G., Massey, D. and Saunders, R., (2025). Nursing student reflections on a research internship: A reflective discussion following the Gibbs' reflective cycle. </w:t>
      </w:r>
      <w:r w:rsidRPr="002D16FF">
        <w:rPr>
          <w:i/>
          <w:iCs/>
          <w:sz w:val="24"/>
          <w:szCs w:val="24"/>
          <w:highlight w:val="white"/>
          <w:lang w:val="en-GB"/>
        </w:rPr>
        <w:t>Nurse education today</w:t>
      </w:r>
      <w:r w:rsidRPr="002D16FF">
        <w:rPr>
          <w:sz w:val="24"/>
          <w:szCs w:val="24"/>
          <w:highlight w:val="white"/>
          <w:lang w:val="en-GB"/>
        </w:rPr>
        <w:t xml:space="preserve">, </w:t>
      </w:r>
      <w:r w:rsidRPr="002D16FF">
        <w:rPr>
          <w:i/>
          <w:iCs/>
          <w:sz w:val="24"/>
          <w:szCs w:val="24"/>
          <w:highlight w:val="white"/>
          <w:lang w:val="en-GB"/>
        </w:rPr>
        <w:t>145</w:t>
      </w:r>
      <w:r w:rsidRPr="002D16FF">
        <w:rPr>
          <w:sz w:val="24"/>
          <w:szCs w:val="24"/>
          <w:highlight w:val="white"/>
          <w:lang w:val="en-GB"/>
        </w:rPr>
        <w:t>, p.106481.</w:t>
      </w:r>
      <w:hyperlink r:id="rId51">
        <w:r w:rsidRPr="002D16FF">
          <w:rPr>
            <w:color w:val="1155CC"/>
            <w:sz w:val="24"/>
            <w:szCs w:val="24"/>
            <w:highlight w:val="white"/>
            <w:u w:val="single"/>
            <w:lang w:val="en-GB"/>
          </w:rPr>
          <w:t>https://www.sciencedirect.com/science/article/pii/S0260691724003915</w:t>
        </w:r>
      </w:hyperlink>
    </w:p>
    <w:p w14:paraId="46EE59FF" w14:textId="35D1E0F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Office for National Statistics, (2024) </w:t>
      </w:r>
      <w:r w:rsidRPr="002D16FF">
        <w:rPr>
          <w:i/>
          <w:iCs/>
          <w:color w:val="222222"/>
          <w:sz w:val="24"/>
          <w:szCs w:val="24"/>
          <w:highlight w:val="white"/>
          <w:lang w:val="en-GB"/>
        </w:rPr>
        <w:t>UK environmental accounts: final estimates, 2024</w:t>
      </w:r>
      <w:r w:rsidRPr="002D16FF">
        <w:rPr>
          <w:color w:val="222222"/>
          <w:sz w:val="24"/>
          <w:szCs w:val="24"/>
          <w:highlight w:val="white"/>
          <w:lang w:val="en-GB"/>
        </w:rPr>
        <w:t>. Available at:</w:t>
      </w:r>
      <w:hyperlink r:id="rId52">
        <w:r w:rsidRPr="002D16FF">
          <w:rPr>
            <w:color w:val="222222"/>
            <w:sz w:val="24"/>
            <w:szCs w:val="24"/>
            <w:highlight w:val="white"/>
            <w:lang w:val="en-GB"/>
          </w:rPr>
          <w:t xml:space="preserve"> </w:t>
        </w:r>
      </w:hyperlink>
      <w:hyperlink r:id="rId53">
        <w:r w:rsidRPr="002D16FF">
          <w:rPr>
            <w:color w:val="1155CC"/>
            <w:sz w:val="24"/>
            <w:szCs w:val="24"/>
            <w:highlight w:val="white"/>
            <w:u w:val="single"/>
            <w:lang w:val="en-GB"/>
          </w:rPr>
          <w:t>https://www.ons.gov.uk/economy/environmentalaccounts/bulletins/finalestimates/2024</w:t>
        </w:r>
      </w:hyperlink>
      <w:r w:rsidRPr="002D16FF">
        <w:rPr>
          <w:color w:val="222222"/>
          <w:sz w:val="24"/>
          <w:szCs w:val="24"/>
          <w:highlight w:val="white"/>
          <w:lang w:val="en-GB"/>
        </w:rPr>
        <w:t xml:space="preserve"> (Accessed: </w:t>
      </w:r>
      <w:r w:rsidR="00DC39F5">
        <w:rPr>
          <w:color w:val="222222"/>
          <w:sz w:val="24"/>
          <w:szCs w:val="24"/>
          <w:highlight w:val="white"/>
          <w:lang w:val="en-GB"/>
        </w:rPr>
        <w:t>20</w:t>
      </w:r>
      <w:r w:rsidRPr="002D16FF">
        <w:rPr>
          <w:color w:val="222222"/>
          <w:sz w:val="24"/>
          <w:szCs w:val="24"/>
          <w:highlight w:val="white"/>
          <w:lang w:val="en-GB"/>
        </w:rPr>
        <w:t xml:space="preserve"> March 2026).</w:t>
      </w:r>
    </w:p>
    <w:p w14:paraId="40FF6D32" w14:textId="7DB26D52"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Ørsted, (2025) </w:t>
      </w:r>
      <w:r w:rsidRPr="002D16FF">
        <w:rPr>
          <w:i/>
          <w:iCs/>
          <w:color w:val="222222"/>
          <w:sz w:val="24"/>
          <w:szCs w:val="24"/>
          <w:highlight w:val="white"/>
          <w:lang w:val="en-GB"/>
        </w:rPr>
        <w:t>Strategy and business model</w:t>
      </w:r>
      <w:r w:rsidRPr="002D16FF">
        <w:rPr>
          <w:color w:val="222222"/>
          <w:sz w:val="24"/>
          <w:szCs w:val="24"/>
          <w:highlight w:val="white"/>
          <w:lang w:val="en-GB"/>
        </w:rPr>
        <w:t>. Available at:</w:t>
      </w:r>
      <w:hyperlink r:id="rId54">
        <w:r w:rsidRPr="002D16FF">
          <w:rPr>
            <w:color w:val="222222"/>
            <w:sz w:val="24"/>
            <w:szCs w:val="24"/>
            <w:highlight w:val="white"/>
            <w:lang w:val="en-GB"/>
          </w:rPr>
          <w:t xml:space="preserve"> </w:t>
        </w:r>
      </w:hyperlink>
      <w:hyperlink r:id="rId55">
        <w:r w:rsidRPr="002D16FF">
          <w:rPr>
            <w:color w:val="1155CC"/>
            <w:sz w:val="24"/>
            <w:szCs w:val="24"/>
            <w:highlight w:val="white"/>
            <w:u w:val="single"/>
            <w:lang w:val="en-GB"/>
          </w:rPr>
          <w:t>https://orsted.com/en/about-us/strategy-and-business-model</w:t>
        </w:r>
      </w:hyperlink>
      <w:r w:rsidRPr="002D16FF">
        <w:rPr>
          <w:color w:val="222222"/>
          <w:sz w:val="24"/>
          <w:szCs w:val="24"/>
          <w:highlight w:val="white"/>
          <w:lang w:val="en-GB"/>
        </w:rPr>
        <w:t xml:space="preserve"> (Accessed: </w:t>
      </w:r>
      <w:r w:rsidR="00DC39F5">
        <w:rPr>
          <w:color w:val="222222"/>
          <w:sz w:val="24"/>
          <w:szCs w:val="24"/>
          <w:highlight w:val="white"/>
          <w:lang w:val="en-GB"/>
        </w:rPr>
        <w:t>24</w:t>
      </w:r>
      <w:r w:rsidRPr="002D16FF">
        <w:rPr>
          <w:color w:val="222222"/>
          <w:sz w:val="24"/>
          <w:szCs w:val="24"/>
          <w:highlight w:val="white"/>
          <w:lang w:val="en-GB"/>
        </w:rPr>
        <w:t xml:space="preserve"> March 2026).</w:t>
      </w:r>
    </w:p>
    <w:p w14:paraId="220CDDAC" w14:textId="77777777" w:rsidR="00FE0C7D" w:rsidRPr="002D16FF" w:rsidRDefault="00FE0C7D" w:rsidP="002D16FF">
      <w:pPr>
        <w:pStyle w:val="Normal1"/>
        <w:spacing w:line="360" w:lineRule="auto"/>
        <w:jc w:val="both"/>
        <w:rPr>
          <w:color w:val="222222"/>
          <w:sz w:val="24"/>
          <w:szCs w:val="24"/>
          <w:highlight w:val="white"/>
          <w:lang w:val="en-GB"/>
        </w:rPr>
      </w:pPr>
      <w:proofErr w:type="spellStart"/>
      <w:r w:rsidRPr="002D16FF">
        <w:rPr>
          <w:sz w:val="24"/>
          <w:szCs w:val="24"/>
          <w:highlight w:val="white"/>
          <w:lang w:val="en-GB"/>
        </w:rPr>
        <w:t>Poudineh</w:t>
      </w:r>
      <w:proofErr w:type="spellEnd"/>
      <w:r w:rsidRPr="002D16FF">
        <w:rPr>
          <w:sz w:val="24"/>
          <w:szCs w:val="24"/>
          <w:highlight w:val="white"/>
          <w:lang w:val="en-GB"/>
        </w:rPr>
        <w:t xml:space="preserve">, R., (2024). </w:t>
      </w:r>
      <w:r w:rsidRPr="002D16FF">
        <w:rPr>
          <w:i/>
          <w:iCs/>
          <w:sz w:val="24"/>
          <w:szCs w:val="24"/>
          <w:highlight w:val="white"/>
          <w:lang w:val="en-GB"/>
        </w:rPr>
        <w:t>Can UK green hydrogen contract for difference (</w:t>
      </w:r>
      <w:proofErr w:type="spellStart"/>
      <w:r w:rsidRPr="002D16FF">
        <w:rPr>
          <w:i/>
          <w:iCs/>
          <w:sz w:val="24"/>
          <w:szCs w:val="24"/>
          <w:highlight w:val="white"/>
          <w:lang w:val="en-GB"/>
        </w:rPr>
        <w:t>CfD</w:t>
      </w:r>
      <w:proofErr w:type="spellEnd"/>
      <w:r w:rsidRPr="002D16FF">
        <w:rPr>
          <w:i/>
          <w:iCs/>
          <w:sz w:val="24"/>
          <w:szCs w:val="24"/>
          <w:highlight w:val="white"/>
          <w:lang w:val="en-GB"/>
        </w:rPr>
        <w:t>) match the cost-saving success of renewable electricity?</w:t>
      </w:r>
      <w:r w:rsidRPr="002D16FF">
        <w:rPr>
          <w:sz w:val="24"/>
          <w:szCs w:val="24"/>
          <w:highlight w:val="white"/>
          <w:lang w:val="en-GB"/>
        </w:rPr>
        <w:t xml:space="preserve"> (No. 39). OIES Paper: ET.</w:t>
      </w:r>
      <w:hyperlink r:id="rId56">
        <w:r w:rsidRPr="002D16FF">
          <w:rPr>
            <w:color w:val="1155CC"/>
            <w:sz w:val="24"/>
            <w:szCs w:val="24"/>
            <w:highlight w:val="white"/>
            <w:u w:val="single"/>
            <w:lang w:val="en-GB"/>
          </w:rPr>
          <w:t>https://www.econstor.eu/bitstream/10419/306631/1/1906811067.pdf</w:t>
        </w:r>
      </w:hyperlink>
    </w:p>
    <w:p w14:paraId="62A0E666"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Raybould, B., Cheung, W.M., Connor, C. and Butcher, R., (2020). An investigation into UK government policy and legislation to renewable energy and greenhouse gas reduction commitments. </w:t>
      </w:r>
      <w:r w:rsidRPr="002D16FF">
        <w:rPr>
          <w:i/>
          <w:iCs/>
          <w:color w:val="222222"/>
          <w:sz w:val="24"/>
          <w:szCs w:val="24"/>
          <w:highlight w:val="white"/>
          <w:lang w:val="en-GB"/>
        </w:rPr>
        <w:t>Clean Technologies and Environmental Policy</w:t>
      </w:r>
      <w:r w:rsidRPr="002D16FF">
        <w:rPr>
          <w:color w:val="222222"/>
          <w:sz w:val="24"/>
          <w:szCs w:val="24"/>
          <w:highlight w:val="white"/>
          <w:lang w:val="en-GB"/>
        </w:rPr>
        <w:t xml:space="preserve">, </w:t>
      </w:r>
      <w:r w:rsidRPr="002D16FF">
        <w:rPr>
          <w:i/>
          <w:iCs/>
          <w:color w:val="222222"/>
          <w:sz w:val="24"/>
          <w:szCs w:val="24"/>
          <w:highlight w:val="white"/>
          <w:lang w:val="en-GB"/>
        </w:rPr>
        <w:t>22</w:t>
      </w:r>
      <w:r w:rsidRPr="002D16FF">
        <w:rPr>
          <w:color w:val="222222"/>
          <w:sz w:val="24"/>
          <w:szCs w:val="24"/>
          <w:highlight w:val="white"/>
          <w:lang w:val="en-GB"/>
        </w:rPr>
        <w:t>(2), pp.371-387.</w:t>
      </w:r>
      <w:hyperlink r:id="rId57">
        <w:r w:rsidRPr="002D16FF">
          <w:rPr>
            <w:color w:val="1155CC"/>
            <w:sz w:val="24"/>
            <w:szCs w:val="24"/>
            <w:highlight w:val="white"/>
            <w:u w:val="single"/>
            <w:lang w:val="en-GB"/>
          </w:rPr>
          <w:t>https://link.springer.com/content/pdf/10.1007/s10098-019-01786-x.pdf</w:t>
        </w:r>
      </w:hyperlink>
    </w:p>
    <w:p w14:paraId="51B3CBDE" w14:textId="77777777" w:rsidR="00FE0C7D" w:rsidRPr="002D16FF" w:rsidRDefault="00FE0C7D" w:rsidP="002D16FF">
      <w:pPr>
        <w:pStyle w:val="Normal1"/>
        <w:spacing w:line="360" w:lineRule="auto"/>
        <w:jc w:val="both"/>
        <w:rPr>
          <w:color w:val="222222"/>
          <w:sz w:val="24"/>
          <w:szCs w:val="24"/>
          <w:highlight w:val="white"/>
          <w:lang w:val="en-GB"/>
        </w:rPr>
      </w:pPr>
      <w:r w:rsidRPr="002D16FF">
        <w:rPr>
          <w:sz w:val="24"/>
          <w:szCs w:val="24"/>
          <w:highlight w:val="white"/>
          <w:lang w:val="en-GB"/>
        </w:rPr>
        <w:t xml:space="preserve">Raybould, B., Cheung, W.M., Connor, C. and Butcher, R., (2020). An investigation into UK government policy and legislation to renewable energy and greenhouse gas </w:t>
      </w:r>
      <w:r w:rsidRPr="002D16FF">
        <w:rPr>
          <w:sz w:val="24"/>
          <w:szCs w:val="24"/>
          <w:highlight w:val="white"/>
          <w:lang w:val="en-GB"/>
        </w:rPr>
        <w:lastRenderedPageBreak/>
        <w:t xml:space="preserve">reduction commitments. </w:t>
      </w:r>
      <w:r w:rsidRPr="002D16FF">
        <w:rPr>
          <w:i/>
          <w:iCs/>
          <w:sz w:val="24"/>
          <w:szCs w:val="24"/>
          <w:highlight w:val="white"/>
          <w:lang w:val="en-GB"/>
        </w:rPr>
        <w:t>Clean Technologies and Environmental Policy</w:t>
      </w:r>
      <w:r w:rsidRPr="002D16FF">
        <w:rPr>
          <w:sz w:val="24"/>
          <w:szCs w:val="24"/>
          <w:highlight w:val="white"/>
          <w:lang w:val="en-GB"/>
        </w:rPr>
        <w:t xml:space="preserve">, </w:t>
      </w:r>
      <w:r w:rsidRPr="002D16FF">
        <w:rPr>
          <w:i/>
          <w:iCs/>
          <w:sz w:val="24"/>
          <w:szCs w:val="24"/>
          <w:highlight w:val="white"/>
          <w:lang w:val="en-GB"/>
        </w:rPr>
        <w:t>22</w:t>
      </w:r>
      <w:r w:rsidRPr="002D16FF">
        <w:rPr>
          <w:sz w:val="24"/>
          <w:szCs w:val="24"/>
          <w:highlight w:val="white"/>
          <w:lang w:val="en-GB"/>
        </w:rPr>
        <w:t>(2), pp.371-387</w:t>
      </w:r>
      <w:r w:rsidRPr="002D16FF">
        <w:rPr>
          <w:color w:val="222222"/>
          <w:sz w:val="24"/>
          <w:szCs w:val="24"/>
          <w:highlight w:val="white"/>
          <w:lang w:val="en-GB"/>
        </w:rPr>
        <w:t>.</w:t>
      </w:r>
      <w:hyperlink r:id="rId58">
        <w:r w:rsidRPr="002D16FF">
          <w:rPr>
            <w:color w:val="1155CC"/>
            <w:sz w:val="24"/>
            <w:szCs w:val="24"/>
            <w:highlight w:val="white"/>
            <w:u w:val="single"/>
            <w:lang w:val="en-GB"/>
          </w:rPr>
          <w:t>https://link.springer.com/content/pdf/10.1007/s10098-019-01786-x.pdf</w:t>
        </w:r>
      </w:hyperlink>
    </w:p>
    <w:p w14:paraId="79A0E44E" w14:textId="77777777" w:rsidR="00FE0C7D" w:rsidRPr="002D16FF" w:rsidRDefault="00FE0C7D" w:rsidP="002D16FF">
      <w:pPr>
        <w:pStyle w:val="Normal1"/>
        <w:spacing w:line="360" w:lineRule="auto"/>
        <w:jc w:val="both"/>
        <w:rPr>
          <w:color w:val="222222"/>
          <w:sz w:val="24"/>
          <w:szCs w:val="24"/>
          <w:highlight w:val="white"/>
          <w:lang w:val="en-GB"/>
        </w:rPr>
      </w:pPr>
      <w:proofErr w:type="spellStart"/>
      <w:r w:rsidRPr="002D16FF">
        <w:rPr>
          <w:color w:val="222222"/>
          <w:sz w:val="24"/>
          <w:szCs w:val="24"/>
          <w:highlight w:val="white"/>
          <w:lang w:val="en-GB"/>
        </w:rPr>
        <w:t>RenewableUK</w:t>
      </w:r>
      <w:proofErr w:type="spellEnd"/>
      <w:r w:rsidRPr="002D16FF">
        <w:rPr>
          <w:color w:val="222222"/>
          <w:sz w:val="24"/>
          <w:szCs w:val="24"/>
          <w:highlight w:val="white"/>
          <w:lang w:val="en-GB"/>
        </w:rPr>
        <w:t xml:space="preserve">, (2026) </w:t>
      </w:r>
      <w:r w:rsidRPr="002D16FF">
        <w:rPr>
          <w:i/>
          <w:iCs/>
          <w:color w:val="222222"/>
          <w:sz w:val="24"/>
          <w:szCs w:val="24"/>
          <w:highlight w:val="white"/>
          <w:lang w:val="en-GB"/>
        </w:rPr>
        <w:t>UK wind energy database (UKWED)</w:t>
      </w:r>
      <w:r w:rsidRPr="002D16FF">
        <w:rPr>
          <w:color w:val="222222"/>
          <w:sz w:val="24"/>
          <w:szCs w:val="24"/>
          <w:highlight w:val="white"/>
          <w:lang w:val="en-GB"/>
        </w:rPr>
        <w:t>. Available at:</w:t>
      </w:r>
      <w:hyperlink r:id="rId59">
        <w:r w:rsidRPr="002D16FF">
          <w:rPr>
            <w:color w:val="222222"/>
            <w:sz w:val="24"/>
            <w:szCs w:val="24"/>
            <w:highlight w:val="white"/>
            <w:lang w:val="en-GB"/>
          </w:rPr>
          <w:t xml:space="preserve"> </w:t>
        </w:r>
      </w:hyperlink>
      <w:hyperlink r:id="rId60">
        <w:r w:rsidRPr="002D16FF">
          <w:rPr>
            <w:color w:val="1155CC"/>
            <w:sz w:val="24"/>
            <w:szCs w:val="24"/>
            <w:highlight w:val="white"/>
            <w:u w:val="single"/>
            <w:lang w:val="en-GB"/>
          </w:rPr>
          <w:t>https://www.renewableuk.com/energypulse/ukwed/</w:t>
        </w:r>
      </w:hyperlink>
      <w:r w:rsidRPr="002D16FF">
        <w:rPr>
          <w:color w:val="222222"/>
          <w:sz w:val="24"/>
          <w:szCs w:val="24"/>
          <w:highlight w:val="white"/>
          <w:lang w:val="en-GB"/>
        </w:rPr>
        <w:t xml:space="preserve"> (Accessed: 23 March 2026).</w:t>
      </w:r>
    </w:p>
    <w:p w14:paraId="2C636A51"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Solar Energy UK, (2021) </w:t>
      </w:r>
      <w:r w:rsidRPr="002D16FF">
        <w:rPr>
          <w:i/>
          <w:iCs/>
          <w:color w:val="222222"/>
          <w:sz w:val="24"/>
          <w:szCs w:val="24"/>
          <w:highlight w:val="white"/>
          <w:lang w:val="en-GB"/>
        </w:rPr>
        <w:t>UK solar capacity grows by 545 MW in 2020</w:t>
      </w:r>
      <w:r w:rsidRPr="002D16FF">
        <w:rPr>
          <w:color w:val="222222"/>
          <w:sz w:val="24"/>
          <w:szCs w:val="24"/>
          <w:highlight w:val="white"/>
          <w:lang w:val="en-GB"/>
        </w:rPr>
        <w:t>. Available at:</w:t>
      </w:r>
      <w:hyperlink r:id="rId61">
        <w:r w:rsidRPr="002D16FF">
          <w:rPr>
            <w:color w:val="222222"/>
            <w:sz w:val="24"/>
            <w:szCs w:val="24"/>
            <w:highlight w:val="white"/>
            <w:lang w:val="en-GB"/>
          </w:rPr>
          <w:t xml:space="preserve"> </w:t>
        </w:r>
      </w:hyperlink>
      <w:hyperlink r:id="rId62">
        <w:r w:rsidRPr="002D16FF">
          <w:rPr>
            <w:color w:val="1155CC"/>
            <w:sz w:val="24"/>
            <w:szCs w:val="24"/>
            <w:highlight w:val="white"/>
            <w:u w:val="single"/>
            <w:lang w:val="en-GB"/>
          </w:rPr>
          <w:t>https://solarenergyuk.org/news/uk-solar-capacity-grows-by-545-mw-in-2020/</w:t>
        </w:r>
      </w:hyperlink>
      <w:r w:rsidRPr="002D16FF">
        <w:rPr>
          <w:color w:val="222222"/>
          <w:sz w:val="24"/>
          <w:szCs w:val="24"/>
          <w:highlight w:val="white"/>
          <w:lang w:val="en-GB"/>
        </w:rPr>
        <w:t xml:space="preserve"> (Accessed: 24 March 2026).</w:t>
      </w:r>
    </w:p>
    <w:p w14:paraId="7CF26124" w14:textId="309EE80B" w:rsidR="00FE0C7D" w:rsidRPr="002D16FF" w:rsidRDefault="00FE0C7D" w:rsidP="002D16FF">
      <w:pPr>
        <w:pStyle w:val="Normal1"/>
        <w:spacing w:line="360" w:lineRule="auto"/>
        <w:jc w:val="both"/>
        <w:rPr>
          <w:color w:val="222222"/>
          <w:sz w:val="24"/>
          <w:szCs w:val="24"/>
          <w:highlight w:val="white"/>
          <w:lang w:val="en-GB"/>
        </w:rPr>
      </w:pPr>
      <w:r w:rsidRPr="002D16FF">
        <w:rPr>
          <w:sz w:val="24"/>
          <w:szCs w:val="24"/>
          <w:highlight w:val="white"/>
          <w:lang w:val="en-GB"/>
        </w:rPr>
        <w:t xml:space="preserve">SSE Renewables, (2024) </w:t>
      </w:r>
      <w:r w:rsidRPr="002D16FF">
        <w:rPr>
          <w:i/>
          <w:iCs/>
          <w:sz w:val="24"/>
          <w:szCs w:val="24"/>
          <w:highlight w:val="white"/>
          <w:lang w:val="en-GB"/>
        </w:rPr>
        <w:t>SSE Renewables publishes 2024 sustainability report</w:t>
      </w:r>
      <w:r w:rsidRPr="002D16FF">
        <w:rPr>
          <w:sz w:val="24"/>
          <w:szCs w:val="24"/>
          <w:highlight w:val="white"/>
          <w:lang w:val="en-GB"/>
        </w:rPr>
        <w:t>. Available at:</w:t>
      </w:r>
      <w:hyperlink r:id="rId63">
        <w:r w:rsidRPr="002D16FF">
          <w:rPr>
            <w:sz w:val="24"/>
            <w:szCs w:val="24"/>
            <w:highlight w:val="white"/>
            <w:lang w:val="en-GB"/>
          </w:rPr>
          <w:t xml:space="preserve"> </w:t>
        </w:r>
      </w:hyperlink>
      <w:hyperlink r:id="rId64">
        <w:r w:rsidRPr="002D16FF">
          <w:rPr>
            <w:color w:val="1155CC"/>
            <w:sz w:val="24"/>
            <w:szCs w:val="24"/>
            <w:highlight w:val="white"/>
            <w:u w:val="single"/>
            <w:lang w:val="en-GB"/>
          </w:rPr>
          <w:t>https://www.sserenewables.com/news-and-views/2024/09/sse-renewables-publishes-2024-sustainability-report/</w:t>
        </w:r>
      </w:hyperlink>
      <w:r w:rsidRPr="002D16FF">
        <w:rPr>
          <w:color w:val="222222"/>
          <w:sz w:val="24"/>
          <w:szCs w:val="24"/>
          <w:highlight w:val="white"/>
          <w:lang w:val="en-GB"/>
        </w:rPr>
        <w:t xml:space="preserve"> (Accessed: </w:t>
      </w:r>
      <w:r w:rsidR="00DC39F5">
        <w:rPr>
          <w:color w:val="222222"/>
          <w:sz w:val="24"/>
          <w:szCs w:val="24"/>
          <w:highlight w:val="white"/>
          <w:lang w:val="en-GB"/>
        </w:rPr>
        <w:t>17</w:t>
      </w:r>
      <w:r w:rsidRPr="002D16FF">
        <w:rPr>
          <w:color w:val="222222"/>
          <w:sz w:val="24"/>
          <w:szCs w:val="24"/>
          <w:highlight w:val="white"/>
          <w:lang w:val="en-GB"/>
        </w:rPr>
        <w:t xml:space="preserve"> March 2026).</w:t>
      </w:r>
    </w:p>
    <w:p w14:paraId="7985995C" w14:textId="3D86214F"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SSE Renewables, (2025) </w:t>
      </w:r>
      <w:r w:rsidRPr="002D16FF">
        <w:rPr>
          <w:i/>
          <w:iCs/>
          <w:color w:val="222222"/>
          <w:sz w:val="24"/>
          <w:szCs w:val="24"/>
          <w:highlight w:val="white"/>
          <w:lang w:val="en-GB"/>
        </w:rPr>
        <w:t>Our strategy</w:t>
      </w:r>
      <w:r w:rsidRPr="002D16FF">
        <w:rPr>
          <w:color w:val="222222"/>
          <w:sz w:val="24"/>
          <w:szCs w:val="24"/>
          <w:highlight w:val="white"/>
          <w:lang w:val="en-GB"/>
        </w:rPr>
        <w:t>. Available at:</w:t>
      </w:r>
      <w:hyperlink r:id="rId65">
        <w:r w:rsidRPr="002D16FF">
          <w:rPr>
            <w:color w:val="222222"/>
            <w:sz w:val="24"/>
            <w:szCs w:val="24"/>
            <w:highlight w:val="white"/>
            <w:lang w:val="en-GB"/>
          </w:rPr>
          <w:t xml:space="preserve"> </w:t>
        </w:r>
      </w:hyperlink>
      <w:hyperlink r:id="rId66">
        <w:r w:rsidRPr="002D16FF">
          <w:rPr>
            <w:color w:val="1155CC"/>
            <w:sz w:val="24"/>
            <w:szCs w:val="24"/>
            <w:highlight w:val="white"/>
            <w:u w:val="single"/>
            <w:lang w:val="en-GB"/>
          </w:rPr>
          <w:t>https://www.sserenewables.com/who-we-are/our-strategy/</w:t>
        </w:r>
      </w:hyperlink>
      <w:r w:rsidRPr="002D16FF">
        <w:rPr>
          <w:color w:val="222222"/>
          <w:sz w:val="24"/>
          <w:szCs w:val="24"/>
          <w:highlight w:val="white"/>
          <w:lang w:val="en-GB"/>
        </w:rPr>
        <w:t xml:space="preserve"> (Accessed: </w:t>
      </w:r>
      <w:r w:rsidR="00DC39F5">
        <w:rPr>
          <w:color w:val="222222"/>
          <w:sz w:val="24"/>
          <w:szCs w:val="24"/>
          <w:highlight w:val="white"/>
          <w:lang w:val="en-GB"/>
        </w:rPr>
        <w:t>20</w:t>
      </w:r>
      <w:r w:rsidRPr="002D16FF">
        <w:rPr>
          <w:color w:val="222222"/>
          <w:sz w:val="24"/>
          <w:szCs w:val="24"/>
          <w:highlight w:val="white"/>
          <w:lang w:val="en-GB"/>
        </w:rPr>
        <w:t xml:space="preserve"> March 2026).</w:t>
      </w:r>
    </w:p>
    <w:p w14:paraId="15596539"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SSE, (2024) </w:t>
      </w:r>
      <w:r w:rsidRPr="002D16FF">
        <w:rPr>
          <w:i/>
          <w:iCs/>
          <w:color w:val="222222"/>
          <w:sz w:val="24"/>
          <w:szCs w:val="24"/>
          <w:highlight w:val="white"/>
          <w:lang w:val="en-GB"/>
        </w:rPr>
        <w:t>Annual report 2024</w:t>
      </w:r>
      <w:r w:rsidRPr="002D16FF">
        <w:rPr>
          <w:color w:val="222222"/>
          <w:sz w:val="24"/>
          <w:szCs w:val="24"/>
          <w:highlight w:val="white"/>
          <w:lang w:val="en-GB"/>
        </w:rPr>
        <w:t>. Available at:</w:t>
      </w:r>
      <w:hyperlink r:id="rId67">
        <w:r w:rsidRPr="002D16FF">
          <w:rPr>
            <w:color w:val="222222"/>
            <w:sz w:val="24"/>
            <w:szCs w:val="24"/>
            <w:highlight w:val="white"/>
            <w:lang w:val="en-GB"/>
          </w:rPr>
          <w:t xml:space="preserve"> </w:t>
        </w:r>
      </w:hyperlink>
      <w:hyperlink r:id="rId68">
        <w:r w:rsidRPr="002D16FF">
          <w:rPr>
            <w:color w:val="1155CC"/>
            <w:sz w:val="24"/>
            <w:szCs w:val="24"/>
            <w:highlight w:val="white"/>
            <w:u w:val="single"/>
            <w:lang w:val="en-GB"/>
          </w:rPr>
          <w:t>https://www.sse.com/annual-report-2024/</w:t>
        </w:r>
      </w:hyperlink>
      <w:r w:rsidRPr="002D16FF">
        <w:rPr>
          <w:color w:val="222222"/>
          <w:sz w:val="24"/>
          <w:szCs w:val="24"/>
          <w:highlight w:val="white"/>
          <w:lang w:val="en-GB"/>
        </w:rPr>
        <w:t xml:space="preserve"> (Accessed: 23 March 2026).</w:t>
      </w:r>
    </w:p>
    <w:p w14:paraId="218CE67E" w14:textId="19B0A3EB"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SSE, (2024) </w:t>
      </w:r>
      <w:r w:rsidRPr="002D16FF">
        <w:rPr>
          <w:i/>
          <w:iCs/>
          <w:color w:val="222222"/>
          <w:sz w:val="24"/>
          <w:szCs w:val="24"/>
          <w:highlight w:val="white"/>
          <w:lang w:val="en-GB"/>
        </w:rPr>
        <w:t>Risk report</w:t>
      </w:r>
      <w:r w:rsidRPr="002D16FF">
        <w:rPr>
          <w:color w:val="222222"/>
          <w:sz w:val="24"/>
          <w:szCs w:val="24"/>
          <w:highlight w:val="white"/>
          <w:lang w:val="en-GB"/>
        </w:rPr>
        <w:t>. Available at:</w:t>
      </w:r>
      <w:hyperlink r:id="rId69">
        <w:r w:rsidRPr="002D16FF">
          <w:rPr>
            <w:color w:val="222222"/>
            <w:sz w:val="24"/>
            <w:szCs w:val="24"/>
            <w:highlight w:val="white"/>
            <w:lang w:val="en-GB"/>
          </w:rPr>
          <w:t xml:space="preserve"> </w:t>
        </w:r>
      </w:hyperlink>
      <w:hyperlink r:id="rId70">
        <w:r w:rsidRPr="002D16FF">
          <w:rPr>
            <w:color w:val="1155CC"/>
            <w:sz w:val="24"/>
            <w:szCs w:val="24"/>
            <w:highlight w:val="white"/>
            <w:u w:val="single"/>
            <w:lang w:val="en-GB"/>
          </w:rPr>
          <w:t>https://www.sse.com/media/yrcnsqzy/risk-report.pdf</w:t>
        </w:r>
      </w:hyperlink>
      <w:r w:rsidRPr="002D16FF">
        <w:rPr>
          <w:color w:val="222222"/>
          <w:sz w:val="24"/>
          <w:szCs w:val="24"/>
          <w:highlight w:val="white"/>
          <w:lang w:val="en-GB"/>
        </w:rPr>
        <w:t xml:space="preserve"> (Accessed: </w:t>
      </w:r>
      <w:r w:rsidR="00DC39F5">
        <w:rPr>
          <w:color w:val="222222"/>
          <w:sz w:val="24"/>
          <w:szCs w:val="24"/>
          <w:highlight w:val="white"/>
          <w:lang w:val="en-GB"/>
        </w:rPr>
        <w:t>22</w:t>
      </w:r>
      <w:r w:rsidRPr="002D16FF">
        <w:rPr>
          <w:color w:val="222222"/>
          <w:sz w:val="24"/>
          <w:szCs w:val="24"/>
          <w:highlight w:val="white"/>
          <w:lang w:val="en-GB"/>
        </w:rPr>
        <w:t xml:space="preserve"> March 2026).</w:t>
      </w:r>
    </w:p>
    <w:p w14:paraId="35733EC0" w14:textId="524B324B"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SSE, (2025) </w:t>
      </w:r>
      <w:r w:rsidRPr="002D16FF">
        <w:rPr>
          <w:i/>
          <w:iCs/>
          <w:color w:val="222222"/>
          <w:sz w:val="24"/>
          <w:szCs w:val="24"/>
          <w:highlight w:val="white"/>
          <w:lang w:val="en-GB"/>
        </w:rPr>
        <w:t>SSE announces full year 2024/25 financial results</w:t>
      </w:r>
      <w:r w:rsidRPr="002D16FF">
        <w:rPr>
          <w:color w:val="222222"/>
          <w:sz w:val="24"/>
          <w:szCs w:val="24"/>
          <w:highlight w:val="white"/>
          <w:lang w:val="en-GB"/>
        </w:rPr>
        <w:t>. Available at:</w:t>
      </w:r>
      <w:hyperlink r:id="rId71">
        <w:r w:rsidRPr="002D16FF">
          <w:rPr>
            <w:color w:val="222222"/>
            <w:sz w:val="24"/>
            <w:szCs w:val="24"/>
            <w:highlight w:val="white"/>
            <w:lang w:val="en-GB"/>
          </w:rPr>
          <w:t xml:space="preserve"> </w:t>
        </w:r>
      </w:hyperlink>
      <w:hyperlink r:id="rId72">
        <w:r w:rsidRPr="002D16FF">
          <w:rPr>
            <w:color w:val="1155CC"/>
            <w:sz w:val="24"/>
            <w:szCs w:val="24"/>
            <w:highlight w:val="white"/>
            <w:u w:val="single"/>
            <w:lang w:val="en-GB"/>
          </w:rPr>
          <w:t>https://www.sse.com/news-and-views/2025/05/sse-announces-full-year-202425-financial-results</w:t>
        </w:r>
      </w:hyperlink>
      <w:r w:rsidRPr="002D16FF">
        <w:rPr>
          <w:color w:val="222222"/>
          <w:sz w:val="24"/>
          <w:szCs w:val="24"/>
          <w:highlight w:val="white"/>
          <w:lang w:val="en-GB"/>
        </w:rPr>
        <w:t xml:space="preserve"> (Accessed: </w:t>
      </w:r>
      <w:r w:rsidR="00DC39F5">
        <w:rPr>
          <w:color w:val="222222"/>
          <w:sz w:val="24"/>
          <w:szCs w:val="24"/>
          <w:highlight w:val="white"/>
          <w:lang w:val="en-GB"/>
        </w:rPr>
        <w:t>25</w:t>
      </w:r>
      <w:r w:rsidRPr="002D16FF">
        <w:rPr>
          <w:color w:val="222222"/>
          <w:sz w:val="24"/>
          <w:szCs w:val="24"/>
          <w:highlight w:val="white"/>
          <w:lang w:val="en-GB"/>
        </w:rPr>
        <w:t xml:space="preserve"> March 2026).</w:t>
      </w:r>
    </w:p>
    <w:p w14:paraId="213B1076"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SSE, (2025) </w:t>
      </w:r>
      <w:r w:rsidRPr="002D16FF">
        <w:rPr>
          <w:i/>
          <w:iCs/>
          <w:color w:val="222222"/>
          <w:sz w:val="24"/>
          <w:szCs w:val="24"/>
          <w:highlight w:val="white"/>
          <w:lang w:val="en-GB"/>
        </w:rPr>
        <w:t>Sustainability report 2025</w:t>
      </w:r>
      <w:r w:rsidRPr="002D16FF">
        <w:rPr>
          <w:color w:val="222222"/>
          <w:sz w:val="24"/>
          <w:szCs w:val="24"/>
          <w:highlight w:val="white"/>
          <w:lang w:val="en-GB"/>
        </w:rPr>
        <w:t>. Available at:</w:t>
      </w:r>
      <w:hyperlink r:id="rId73">
        <w:r w:rsidRPr="002D16FF">
          <w:rPr>
            <w:color w:val="222222"/>
            <w:sz w:val="24"/>
            <w:szCs w:val="24"/>
            <w:highlight w:val="white"/>
            <w:lang w:val="en-GB"/>
          </w:rPr>
          <w:t xml:space="preserve"> </w:t>
        </w:r>
      </w:hyperlink>
      <w:hyperlink r:id="rId74">
        <w:r w:rsidRPr="002D16FF">
          <w:rPr>
            <w:color w:val="1155CC"/>
            <w:sz w:val="24"/>
            <w:szCs w:val="24"/>
            <w:highlight w:val="white"/>
            <w:u w:val="single"/>
            <w:lang w:val="en-GB"/>
          </w:rPr>
          <w:t>https://www.sse.com/media/lifo554i/sse-sustainability-report-2025.pdf</w:t>
        </w:r>
      </w:hyperlink>
      <w:r w:rsidRPr="002D16FF">
        <w:rPr>
          <w:color w:val="222222"/>
          <w:sz w:val="24"/>
          <w:szCs w:val="24"/>
          <w:highlight w:val="white"/>
          <w:lang w:val="en-GB"/>
        </w:rPr>
        <w:t xml:space="preserve"> (Accessed: 23 March 2026).</w:t>
      </w:r>
    </w:p>
    <w:p w14:paraId="71F347FF"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SSE, (2026) </w:t>
      </w:r>
      <w:r w:rsidRPr="002D16FF">
        <w:rPr>
          <w:i/>
          <w:iCs/>
          <w:color w:val="222222"/>
          <w:sz w:val="24"/>
          <w:szCs w:val="24"/>
          <w:highlight w:val="white"/>
          <w:lang w:val="en-GB"/>
        </w:rPr>
        <w:t>About us</w:t>
      </w:r>
      <w:r w:rsidRPr="002D16FF">
        <w:rPr>
          <w:color w:val="222222"/>
          <w:sz w:val="24"/>
          <w:szCs w:val="24"/>
          <w:highlight w:val="white"/>
          <w:lang w:val="en-GB"/>
        </w:rPr>
        <w:t>. Available at:</w:t>
      </w:r>
      <w:hyperlink r:id="rId75">
        <w:r w:rsidRPr="002D16FF">
          <w:rPr>
            <w:color w:val="222222"/>
            <w:sz w:val="24"/>
            <w:szCs w:val="24"/>
            <w:highlight w:val="white"/>
            <w:lang w:val="en-GB"/>
          </w:rPr>
          <w:t xml:space="preserve"> </w:t>
        </w:r>
      </w:hyperlink>
      <w:hyperlink r:id="rId76">
        <w:r w:rsidRPr="002D16FF">
          <w:rPr>
            <w:color w:val="1155CC"/>
            <w:sz w:val="24"/>
            <w:szCs w:val="24"/>
            <w:highlight w:val="white"/>
            <w:u w:val="single"/>
            <w:lang w:val="en-GB"/>
          </w:rPr>
          <w:t>https://www.sse.com/about-us/</w:t>
        </w:r>
      </w:hyperlink>
      <w:r w:rsidRPr="002D16FF">
        <w:rPr>
          <w:color w:val="222222"/>
          <w:sz w:val="24"/>
          <w:szCs w:val="24"/>
          <w:highlight w:val="white"/>
          <w:lang w:val="en-GB"/>
        </w:rPr>
        <w:t xml:space="preserve"> (Accessed: 23 March 2026).</w:t>
      </w:r>
    </w:p>
    <w:p w14:paraId="1D1DE645" w14:textId="0B408941"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Statista Research Department, (2025) </w:t>
      </w:r>
      <w:r w:rsidRPr="002D16FF">
        <w:rPr>
          <w:i/>
          <w:iCs/>
          <w:color w:val="222222"/>
          <w:sz w:val="24"/>
          <w:szCs w:val="24"/>
          <w:highlight w:val="white"/>
          <w:lang w:val="en-GB"/>
        </w:rPr>
        <w:t>Electricity generation in the United Kingdom – statistics &amp; facts</w:t>
      </w:r>
      <w:r w:rsidRPr="002D16FF">
        <w:rPr>
          <w:color w:val="222222"/>
          <w:sz w:val="24"/>
          <w:szCs w:val="24"/>
          <w:highlight w:val="white"/>
          <w:lang w:val="en-GB"/>
        </w:rPr>
        <w:t>. Statista. Available at:</w:t>
      </w:r>
      <w:hyperlink r:id="rId77">
        <w:r w:rsidRPr="002D16FF">
          <w:rPr>
            <w:color w:val="222222"/>
            <w:sz w:val="24"/>
            <w:szCs w:val="24"/>
            <w:highlight w:val="white"/>
            <w:lang w:val="en-GB"/>
          </w:rPr>
          <w:t xml:space="preserve"> </w:t>
        </w:r>
      </w:hyperlink>
      <w:hyperlink r:id="rId78">
        <w:r w:rsidRPr="002D16FF">
          <w:rPr>
            <w:color w:val="1155CC"/>
            <w:sz w:val="24"/>
            <w:szCs w:val="24"/>
            <w:highlight w:val="white"/>
            <w:u w:val="single"/>
            <w:lang w:val="en-GB"/>
          </w:rPr>
          <w:t>https://www.statista.com/topics/4936/electricity-production-in-the-united-kingdom-uk/</w:t>
        </w:r>
      </w:hyperlink>
      <w:r w:rsidRPr="002D16FF">
        <w:rPr>
          <w:color w:val="222222"/>
          <w:sz w:val="24"/>
          <w:szCs w:val="24"/>
          <w:highlight w:val="white"/>
          <w:lang w:val="en-GB"/>
        </w:rPr>
        <w:t xml:space="preserve"> (Accessed: </w:t>
      </w:r>
      <w:r w:rsidR="00DC39F5">
        <w:rPr>
          <w:color w:val="222222"/>
          <w:sz w:val="24"/>
          <w:szCs w:val="24"/>
          <w:highlight w:val="white"/>
          <w:lang w:val="en-GB"/>
        </w:rPr>
        <w:t>19</w:t>
      </w:r>
      <w:r w:rsidRPr="002D16FF">
        <w:rPr>
          <w:color w:val="222222"/>
          <w:sz w:val="24"/>
          <w:szCs w:val="24"/>
          <w:highlight w:val="white"/>
          <w:lang w:val="en-GB"/>
        </w:rPr>
        <w:t xml:space="preserve"> March 2026).</w:t>
      </w:r>
    </w:p>
    <w:p w14:paraId="1F179672"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Stephens, J.C., (2019). Energy democracy: redistributing power to the people through renewable transformation. </w:t>
      </w:r>
      <w:r w:rsidRPr="002D16FF">
        <w:rPr>
          <w:i/>
          <w:iCs/>
          <w:color w:val="222222"/>
          <w:sz w:val="24"/>
          <w:szCs w:val="24"/>
          <w:highlight w:val="white"/>
          <w:lang w:val="en-GB"/>
        </w:rPr>
        <w:t>Environment: Science and Policy for Sustainable Development</w:t>
      </w:r>
      <w:r w:rsidRPr="002D16FF">
        <w:rPr>
          <w:color w:val="222222"/>
          <w:sz w:val="24"/>
          <w:szCs w:val="24"/>
          <w:highlight w:val="white"/>
          <w:lang w:val="en-GB"/>
        </w:rPr>
        <w:t xml:space="preserve">, </w:t>
      </w:r>
      <w:r w:rsidRPr="002D16FF">
        <w:rPr>
          <w:i/>
          <w:iCs/>
          <w:color w:val="222222"/>
          <w:sz w:val="24"/>
          <w:szCs w:val="24"/>
          <w:highlight w:val="white"/>
          <w:lang w:val="en-GB"/>
        </w:rPr>
        <w:t>61</w:t>
      </w:r>
      <w:r w:rsidRPr="002D16FF">
        <w:rPr>
          <w:color w:val="222222"/>
          <w:sz w:val="24"/>
          <w:szCs w:val="24"/>
          <w:highlight w:val="white"/>
          <w:lang w:val="en-GB"/>
        </w:rPr>
        <w:t>(2), pp.4-13.</w:t>
      </w:r>
      <w:hyperlink r:id="rId79">
        <w:r w:rsidRPr="002D16FF">
          <w:rPr>
            <w:color w:val="1155CC"/>
            <w:sz w:val="24"/>
            <w:szCs w:val="24"/>
            <w:highlight w:val="white"/>
            <w:u w:val="single"/>
            <w:lang w:val="en-GB"/>
          </w:rPr>
          <w:t>https://www.tandfonline.com/doi/pdf/10.1080/00139157.2019.1564212</w:t>
        </w:r>
      </w:hyperlink>
    </w:p>
    <w:p w14:paraId="66F361C9"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lastRenderedPageBreak/>
        <w:t xml:space="preserve">Tait, R., 2025. A review of the UK offshore wind supply chain: reconciling economic impact and policy </w:t>
      </w:r>
      <w:proofErr w:type="spellStart"/>
      <w:r w:rsidRPr="002D16FF">
        <w:rPr>
          <w:color w:val="222222"/>
          <w:sz w:val="24"/>
          <w:szCs w:val="24"/>
          <w:highlight w:val="white"/>
          <w:lang w:val="en-GB"/>
        </w:rPr>
        <w:t>action.</w:t>
      </w:r>
      <w:hyperlink r:id="rId80">
        <w:r w:rsidRPr="002D16FF">
          <w:rPr>
            <w:color w:val="1155CC"/>
            <w:sz w:val="24"/>
            <w:szCs w:val="24"/>
            <w:highlight w:val="white"/>
            <w:u w:val="single"/>
            <w:lang w:val="en-GB"/>
          </w:rPr>
          <w:t>http</w:t>
        </w:r>
        <w:proofErr w:type="spellEnd"/>
        <w:r w:rsidRPr="002D16FF">
          <w:rPr>
            <w:color w:val="1155CC"/>
            <w:sz w:val="24"/>
            <w:szCs w:val="24"/>
            <w:highlight w:val="white"/>
            <w:u w:val="single"/>
            <w:lang w:val="en-GB"/>
          </w:rPr>
          <w:t>://stax.strath.ac.uk/downloads/5d86p076f</w:t>
        </w:r>
      </w:hyperlink>
    </w:p>
    <w:p w14:paraId="21FB5C13" w14:textId="77777777" w:rsidR="00FE0C7D" w:rsidRPr="002D16FF" w:rsidRDefault="00FE0C7D" w:rsidP="002D16FF">
      <w:pPr>
        <w:pStyle w:val="Normal1"/>
        <w:spacing w:line="360" w:lineRule="auto"/>
        <w:jc w:val="both"/>
        <w:rPr>
          <w:color w:val="222222"/>
          <w:sz w:val="24"/>
          <w:szCs w:val="24"/>
          <w:shd w:val="clear" w:color="auto" w:fill="FFFFFF"/>
        </w:rPr>
      </w:pPr>
      <w:r w:rsidRPr="002D16FF">
        <w:rPr>
          <w:color w:val="222222"/>
          <w:sz w:val="24"/>
          <w:szCs w:val="24"/>
          <w:shd w:val="clear" w:color="auto" w:fill="FFFFFF"/>
        </w:rPr>
        <w:t xml:space="preserve">Torres, P. and Godinho, P., </w:t>
      </w:r>
      <w:r>
        <w:rPr>
          <w:color w:val="222222"/>
          <w:sz w:val="24"/>
          <w:szCs w:val="24"/>
          <w:shd w:val="clear" w:color="auto" w:fill="FFFFFF"/>
        </w:rPr>
        <w:t>(</w:t>
      </w:r>
      <w:r w:rsidRPr="002D16FF">
        <w:rPr>
          <w:color w:val="222222"/>
          <w:sz w:val="24"/>
          <w:szCs w:val="24"/>
          <w:shd w:val="clear" w:color="auto" w:fill="FFFFFF"/>
        </w:rPr>
        <w:t>2025</w:t>
      </w:r>
      <w:r>
        <w:rPr>
          <w:color w:val="222222"/>
          <w:sz w:val="24"/>
          <w:szCs w:val="24"/>
          <w:shd w:val="clear" w:color="auto" w:fill="FFFFFF"/>
        </w:rPr>
        <w:t>)</w:t>
      </w:r>
      <w:r w:rsidRPr="002D16FF">
        <w:rPr>
          <w:color w:val="222222"/>
          <w:sz w:val="24"/>
          <w:szCs w:val="24"/>
          <w:shd w:val="clear" w:color="auto" w:fill="FFFFFF"/>
        </w:rPr>
        <w:t>. National competitive advantage in the digital age: A necessary condition analysis. </w:t>
      </w:r>
      <w:r w:rsidRPr="002D16FF">
        <w:rPr>
          <w:i/>
          <w:iCs/>
          <w:color w:val="222222"/>
          <w:sz w:val="24"/>
          <w:szCs w:val="24"/>
          <w:shd w:val="clear" w:color="auto" w:fill="FFFFFF"/>
        </w:rPr>
        <w:t>Competitiveness Review: An International Business Journal</w:t>
      </w:r>
      <w:r w:rsidRPr="002D16FF">
        <w:rPr>
          <w:color w:val="222222"/>
          <w:sz w:val="24"/>
          <w:szCs w:val="24"/>
          <w:shd w:val="clear" w:color="auto" w:fill="FFFFFF"/>
        </w:rPr>
        <w:t xml:space="preserve">. </w:t>
      </w:r>
      <w:hyperlink r:id="rId81" w:history="1">
        <w:r w:rsidRPr="002D16FF">
          <w:rPr>
            <w:rStyle w:val="Hyperlink"/>
            <w:sz w:val="24"/>
            <w:szCs w:val="24"/>
            <w:shd w:val="clear" w:color="auto" w:fill="FFFFFF"/>
          </w:rPr>
          <w:t>https://www.emerald.com/cr/article-abstract/doi/10.1108/CR-05-2025-0160/1269612</w:t>
        </w:r>
      </w:hyperlink>
      <w:r w:rsidRPr="002D16FF">
        <w:rPr>
          <w:color w:val="222222"/>
          <w:sz w:val="24"/>
          <w:szCs w:val="24"/>
          <w:shd w:val="clear" w:color="auto" w:fill="FFFFFF"/>
        </w:rPr>
        <w:t xml:space="preserve"> </w:t>
      </w:r>
    </w:p>
    <w:p w14:paraId="430808A3" w14:textId="77777777" w:rsidR="00FE0C7D" w:rsidRPr="002D16FF" w:rsidRDefault="00FE0C7D" w:rsidP="002D16FF">
      <w:pPr>
        <w:pStyle w:val="Normal1"/>
        <w:spacing w:line="360" w:lineRule="auto"/>
        <w:jc w:val="both"/>
        <w:rPr>
          <w:color w:val="222222"/>
          <w:sz w:val="24"/>
          <w:szCs w:val="24"/>
          <w:highlight w:val="white"/>
          <w:lang w:val="en-GB"/>
        </w:rPr>
      </w:pPr>
      <w:r w:rsidRPr="002D16FF">
        <w:rPr>
          <w:sz w:val="24"/>
          <w:szCs w:val="24"/>
          <w:highlight w:val="white"/>
          <w:lang w:val="en-GB"/>
        </w:rPr>
        <w:t xml:space="preserve">Valenzuela, J.M. and Rhys, J., (2022). In plain sight: the rise of state coordination and fall of liberalised markets in the United Kingdom power sector. </w:t>
      </w:r>
      <w:r w:rsidRPr="002D16FF">
        <w:rPr>
          <w:i/>
          <w:iCs/>
          <w:sz w:val="24"/>
          <w:szCs w:val="24"/>
          <w:highlight w:val="white"/>
          <w:lang w:val="en-GB"/>
        </w:rPr>
        <w:t>Energy Research &amp; Social Science</w:t>
      </w:r>
      <w:r w:rsidRPr="002D16FF">
        <w:rPr>
          <w:sz w:val="24"/>
          <w:szCs w:val="24"/>
          <w:highlight w:val="white"/>
          <w:lang w:val="en-GB"/>
        </w:rPr>
        <w:t xml:space="preserve">, </w:t>
      </w:r>
      <w:r w:rsidRPr="002D16FF">
        <w:rPr>
          <w:i/>
          <w:iCs/>
          <w:color w:val="222222"/>
          <w:sz w:val="24"/>
          <w:szCs w:val="24"/>
          <w:highlight w:val="white"/>
          <w:lang w:val="en-GB"/>
        </w:rPr>
        <w:t>94</w:t>
      </w:r>
      <w:r w:rsidRPr="002D16FF">
        <w:rPr>
          <w:color w:val="222222"/>
          <w:sz w:val="24"/>
          <w:szCs w:val="24"/>
          <w:highlight w:val="white"/>
          <w:lang w:val="en-GB"/>
        </w:rPr>
        <w:t>, p.102882.</w:t>
      </w:r>
      <w:hyperlink r:id="rId82">
        <w:r w:rsidRPr="002D16FF">
          <w:rPr>
            <w:color w:val="1155CC"/>
            <w:sz w:val="24"/>
            <w:szCs w:val="24"/>
            <w:highlight w:val="white"/>
            <w:u w:val="single"/>
            <w:lang w:val="en-GB"/>
          </w:rPr>
          <w:t>https://www.sciencedirect.com/science/article/pii/S2214629622003851</w:t>
        </w:r>
      </w:hyperlink>
    </w:p>
    <w:p w14:paraId="264036D9" w14:textId="77777777" w:rsidR="00FE0C7D" w:rsidRPr="002D16FF" w:rsidRDefault="00FE0C7D" w:rsidP="002D16FF">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Ward, R.A., (2024). Investigating the Importance of UK Government Support for Offshore Wind: The Impact of Higher </w:t>
      </w:r>
      <w:proofErr w:type="spellStart"/>
      <w:r w:rsidRPr="002D16FF">
        <w:rPr>
          <w:color w:val="222222"/>
          <w:sz w:val="24"/>
          <w:szCs w:val="24"/>
          <w:highlight w:val="white"/>
          <w:lang w:val="en-GB"/>
        </w:rPr>
        <w:t>CfD</w:t>
      </w:r>
      <w:proofErr w:type="spellEnd"/>
      <w:r w:rsidRPr="002D16FF">
        <w:rPr>
          <w:color w:val="222222"/>
          <w:sz w:val="24"/>
          <w:szCs w:val="24"/>
          <w:highlight w:val="white"/>
          <w:lang w:val="en-GB"/>
        </w:rPr>
        <w:t xml:space="preserve"> Strike Prices on Developers’ Share Returns.</w:t>
      </w:r>
      <w:hyperlink r:id="rId83">
        <w:r w:rsidRPr="002D16FF">
          <w:rPr>
            <w:color w:val="1155CC"/>
            <w:sz w:val="24"/>
            <w:szCs w:val="24"/>
            <w:highlight w:val="white"/>
            <w:u w:val="single"/>
            <w:lang w:val="en-GB"/>
          </w:rPr>
          <w:t>https://diamond-oa.lib.cam.ac.uk/bitstreams/f1495f6b-a14a-4d8b-8673-5d497d6aa64c/download</w:t>
        </w:r>
      </w:hyperlink>
    </w:p>
    <w:p w14:paraId="5B7CE935" w14:textId="004E3105" w:rsidR="005F6337" w:rsidRPr="00DC39F5" w:rsidRDefault="00FE0C7D" w:rsidP="00DC39F5">
      <w:pPr>
        <w:pStyle w:val="Normal1"/>
        <w:spacing w:line="360" w:lineRule="auto"/>
        <w:jc w:val="both"/>
        <w:rPr>
          <w:color w:val="222222"/>
          <w:sz w:val="24"/>
          <w:szCs w:val="24"/>
          <w:highlight w:val="white"/>
          <w:lang w:val="en-GB"/>
        </w:rPr>
      </w:pPr>
      <w:r w:rsidRPr="002D16FF">
        <w:rPr>
          <w:color w:val="222222"/>
          <w:sz w:val="24"/>
          <w:szCs w:val="24"/>
          <w:highlight w:val="white"/>
          <w:lang w:val="en-GB"/>
        </w:rPr>
        <w:t xml:space="preserve">Wu, Y. and Tham, J., (2023). The impact of environmental regulation, Environment, Social and Government Performance, and technological innovation on enterprise resilience under a green recovery. </w:t>
      </w:r>
      <w:proofErr w:type="spellStart"/>
      <w:r w:rsidRPr="002D16FF">
        <w:rPr>
          <w:i/>
          <w:iCs/>
          <w:color w:val="222222"/>
          <w:sz w:val="24"/>
          <w:szCs w:val="24"/>
          <w:highlight w:val="white"/>
          <w:lang w:val="en-GB"/>
        </w:rPr>
        <w:t>Heliyon</w:t>
      </w:r>
      <w:proofErr w:type="spellEnd"/>
      <w:r w:rsidRPr="002D16FF">
        <w:rPr>
          <w:color w:val="222222"/>
          <w:sz w:val="24"/>
          <w:szCs w:val="24"/>
          <w:highlight w:val="white"/>
          <w:lang w:val="en-GB"/>
        </w:rPr>
        <w:t xml:space="preserve">, </w:t>
      </w:r>
      <w:r w:rsidRPr="002D16FF">
        <w:rPr>
          <w:i/>
          <w:iCs/>
          <w:color w:val="222222"/>
          <w:sz w:val="24"/>
          <w:szCs w:val="24"/>
          <w:highlight w:val="white"/>
          <w:lang w:val="en-GB"/>
        </w:rPr>
        <w:t>9</w:t>
      </w:r>
      <w:r w:rsidRPr="002D16FF">
        <w:rPr>
          <w:color w:val="222222"/>
          <w:sz w:val="24"/>
          <w:szCs w:val="24"/>
          <w:highlight w:val="white"/>
          <w:lang w:val="en-GB"/>
        </w:rPr>
        <w:t>(10).</w:t>
      </w:r>
      <w:r w:rsidR="00DC39F5">
        <w:rPr>
          <w:color w:val="222222"/>
          <w:sz w:val="24"/>
          <w:szCs w:val="24"/>
          <w:lang w:val="en-GB"/>
        </w:rPr>
        <w:t xml:space="preserve"> </w:t>
      </w:r>
      <w:hyperlink r:id="rId84" w:history="1">
        <w:r w:rsidR="008B146B" w:rsidRPr="00040C38">
          <w:rPr>
            <w:rStyle w:val="Hyperlink"/>
            <w:sz w:val="24"/>
            <w:szCs w:val="24"/>
            <w:highlight w:val="white"/>
            <w:lang w:val="en-GB"/>
          </w:rPr>
          <w:t>https://www.cell.com/heliyon/pdf/S2405-8440(23)07486-8.pdf</w:t>
        </w:r>
      </w:hyperlink>
    </w:p>
    <w:sectPr w:rsidR="005F6337" w:rsidRPr="00DC39F5" w:rsidSect="005F6337">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6A05BC56-1A71-4195-859E-46C46D0BAEFB}"/>
  </w:font>
  <w:font w:name="Calibri">
    <w:panose1 w:val="020F0502020204030204"/>
    <w:charset w:val="00"/>
    <w:family w:val="swiss"/>
    <w:pitch w:val="variable"/>
    <w:sig w:usb0="E4002EFF" w:usb1="C200247B" w:usb2="00000009" w:usb3="00000000" w:csb0="000001FF" w:csb1="00000000"/>
    <w:embedRegular r:id="rId2" w:fontKey="{8FCFA262-C370-4AFE-8B3E-DEEE838552DA}"/>
    <w:embedBold r:id="rId3" w:fontKey="{9E92424E-2B2C-4654-AC57-74688749AE95}"/>
  </w:font>
  <w:font w:name="Cambria">
    <w:panose1 w:val="02040503050406030204"/>
    <w:charset w:val="00"/>
    <w:family w:val="roman"/>
    <w:pitch w:val="variable"/>
    <w:sig w:usb0="E00006FF" w:usb1="420024FF" w:usb2="02000000" w:usb3="00000000" w:csb0="0000019F" w:csb1="00000000"/>
    <w:embedRegular r:id="rId4" w:fontKey="{2D62207D-1A56-4301-848F-FE8DFD523C5F}"/>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337"/>
    <w:rsid w:val="00000105"/>
    <w:rsid w:val="00027272"/>
    <w:rsid w:val="00027529"/>
    <w:rsid w:val="00076B30"/>
    <w:rsid w:val="000A4616"/>
    <w:rsid w:val="000C4D22"/>
    <w:rsid w:val="000E1722"/>
    <w:rsid w:val="001B5828"/>
    <w:rsid w:val="001E0EE4"/>
    <w:rsid w:val="001E53A2"/>
    <w:rsid w:val="00227B56"/>
    <w:rsid w:val="00231350"/>
    <w:rsid w:val="002410EB"/>
    <w:rsid w:val="00266F6B"/>
    <w:rsid w:val="0029030C"/>
    <w:rsid w:val="00297C14"/>
    <w:rsid w:val="002A0579"/>
    <w:rsid w:val="002A73C8"/>
    <w:rsid w:val="002D16FF"/>
    <w:rsid w:val="003361E9"/>
    <w:rsid w:val="003528E6"/>
    <w:rsid w:val="00361BE7"/>
    <w:rsid w:val="003D01C2"/>
    <w:rsid w:val="003D44C2"/>
    <w:rsid w:val="003F44F1"/>
    <w:rsid w:val="003F71F5"/>
    <w:rsid w:val="00415185"/>
    <w:rsid w:val="004419A1"/>
    <w:rsid w:val="00446727"/>
    <w:rsid w:val="004661FC"/>
    <w:rsid w:val="004922A9"/>
    <w:rsid w:val="004A319F"/>
    <w:rsid w:val="00521FE9"/>
    <w:rsid w:val="00544487"/>
    <w:rsid w:val="005714DC"/>
    <w:rsid w:val="005A395A"/>
    <w:rsid w:val="005B1748"/>
    <w:rsid w:val="005F6337"/>
    <w:rsid w:val="0061237E"/>
    <w:rsid w:val="00616D6E"/>
    <w:rsid w:val="006217CE"/>
    <w:rsid w:val="00626429"/>
    <w:rsid w:val="00640B1A"/>
    <w:rsid w:val="006505F2"/>
    <w:rsid w:val="00677417"/>
    <w:rsid w:val="006B07CF"/>
    <w:rsid w:val="007354C5"/>
    <w:rsid w:val="00767F9E"/>
    <w:rsid w:val="00770B00"/>
    <w:rsid w:val="0077647E"/>
    <w:rsid w:val="007904B3"/>
    <w:rsid w:val="008109A8"/>
    <w:rsid w:val="00834D19"/>
    <w:rsid w:val="00862BF4"/>
    <w:rsid w:val="00875A54"/>
    <w:rsid w:val="008A1742"/>
    <w:rsid w:val="008B146B"/>
    <w:rsid w:val="008D6384"/>
    <w:rsid w:val="0096546B"/>
    <w:rsid w:val="00984551"/>
    <w:rsid w:val="009D3BEB"/>
    <w:rsid w:val="009F4B92"/>
    <w:rsid w:val="00A0124F"/>
    <w:rsid w:val="00A01D72"/>
    <w:rsid w:val="00A066B9"/>
    <w:rsid w:val="00A256B5"/>
    <w:rsid w:val="00A429F2"/>
    <w:rsid w:val="00A51CE1"/>
    <w:rsid w:val="00A56385"/>
    <w:rsid w:val="00A800FA"/>
    <w:rsid w:val="00AA0325"/>
    <w:rsid w:val="00AA25B4"/>
    <w:rsid w:val="00AC7D5F"/>
    <w:rsid w:val="00AE6401"/>
    <w:rsid w:val="00B04B2F"/>
    <w:rsid w:val="00B37505"/>
    <w:rsid w:val="00B43479"/>
    <w:rsid w:val="00B735D4"/>
    <w:rsid w:val="00B95C0D"/>
    <w:rsid w:val="00B97E83"/>
    <w:rsid w:val="00BA3EC7"/>
    <w:rsid w:val="00BF33D2"/>
    <w:rsid w:val="00C05C64"/>
    <w:rsid w:val="00C43E8F"/>
    <w:rsid w:val="00C53FE7"/>
    <w:rsid w:val="00CA0FD5"/>
    <w:rsid w:val="00CC6A8F"/>
    <w:rsid w:val="00D8530E"/>
    <w:rsid w:val="00DC37BC"/>
    <w:rsid w:val="00DC39F5"/>
    <w:rsid w:val="00DD47C8"/>
    <w:rsid w:val="00DE14B1"/>
    <w:rsid w:val="00E06AC0"/>
    <w:rsid w:val="00E177C6"/>
    <w:rsid w:val="00EB48E6"/>
    <w:rsid w:val="00EF206B"/>
    <w:rsid w:val="00FE0C7D"/>
    <w:rsid w:val="00FE5991"/>
    <w:rsid w:val="00FE640C"/>
    <w:rsid w:val="00FF2CF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E6A1B"/>
  <w15:docId w15:val="{BEFA21AB-4AE5-4599-9658-66BA27263E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04B2F"/>
    <w:pPr>
      <w:keepNext/>
      <w:keepLines/>
      <w:spacing w:before="400" w:after="120" w:line="240" w:lineRule="auto"/>
      <w:jc w:val="both"/>
      <w:outlineLvl w:val="0"/>
    </w:pPr>
    <w:rPr>
      <w:b/>
      <w:sz w:val="24"/>
      <w:szCs w:val="40"/>
    </w:rPr>
  </w:style>
  <w:style w:type="paragraph" w:styleId="Heading2">
    <w:name w:val="heading 2"/>
    <w:basedOn w:val="Normal1"/>
    <w:next w:val="Normal1"/>
    <w:rsid w:val="002410EB"/>
    <w:pPr>
      <w:spacing w:after="200" w:line="360" w:lineRule="auto"/>
      <w:jc w:val="both"/>
      <w:outlineLvl w:val="1"/>
    </w:pPr>
    <w:rPr>
      <w:b/>
      <w:bCs/>
      <w:sz w:val="24"/>
      <w:szCs w:val="24"/>
      <w:lang w:val="en-GB"/>
    </w:rPr>
  </w:style>
  <w:style w:type="paragraph" w:styleId="Heading3">
    <w:name w:val="heading 3"/>
    <w:basedOn w:val="Heading2"/>
    <w:next w:val="Normal1"/>
    <w:rsid w:val="003F44F1"/>
    <w:pPr>
      <w:outlineLvl w:val="2"/>
    </w:pPr>
  </w:style>
  <w:style w:type="paragraph" w:styleId="Heading4">
    <w:name w:val="heading 4"/>
    <w:basedOn w:val="Normal1"/>
    <w:next w:val="Normal1"/>
    <w:rsid w:val="005F6337"/>
    <w:pPr>
      <w:keepNext/>
      <w:keepLines/>
      <w:spacing w:before="280" w:after="80"/>
      <w:outlineLvl w:val="3"/>
    </w:pPr>
    <w:rPr>
      <w:color w:val="666666"/>
      <w:sz w:val="24"/>
      <w:szCs w:val="24"/>
    </w:rPr>
  </w:style>
  <w:style w:type="paragraph" w:styleId="Heading5">
    <w:name w:val="heading 5"/>
    <w:basedOn w:val="Normal1"/>
    <w:next w:val="Normal1"/>
    <w:rsid w:val="00A256B5"/>
    <w:pPr>
      <w:keepNext/>
      <w:keepLines/>
      <w:spacing w:before="240" w:after="80" w:line="360" w:lineRule="auto"/>
      <w:jc w:val="center"/>
      <w:outlineLvl w:val="4"/>
    </w:pPr>
    <w:rPr>
      <w:b/>
      <w:color w:val="000000" w:themeColor="text1"/>
      <w:sz w:val="24"/>
    </w:rPr>
  </w:style>
  <w:style w:type="paragraph" w:styleId="Heading6">
    <w:name w:val="heading 6"/>
    <w:basedOn w:val="Normal1"/>
    <w:next w:val="Normal1"/>
    <w:rsid w:val="005F6337"/>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F6337"/>
    <w:tblPr>
      <w:tblCellMar>
        <w:top w:w="100" w:type="dxa"/>
        <w:left w:w="100" w:type="dxa"/>
        <w:bottom w:w="100" w:type="dxa"/>
        <w:right w:w="100" w:type="dxa"/>
      </w:tblCellMar>
    </w:tblPr>
  </w:style>
  <w:style w:type="paragraph" w:customStyle="1" w:styleId="Normal1">
    <w:name w:val="Normal1"/>
    <w:rsid w:val="005F6337"/>
  </w:style>
  <w:style w:type="paragraph" w:styleId="Title">
    <w:name w:val="Title"/>
    <w:basedOn w:val="Normal1"/>
    <w:next w:val="Normal1"/>
    <w:rsid w:val="005F6337"/>
    <w:pPr>
      <w:keepNext/>
      <w:keepLines/>
      <w:spacing w:after="60"/>
    </w:pPr>
    <w:rPr>
      <w:sz w:val="52"/>
      <w:szCs w:val="52"/>
    </w:rPr>
  </w:style>
  <w:style w:type="paragraph" w:styleId="Subtitle">
    <w:name w:val="Subtitle"/>
    <w:basedOn w:val="Normal1"/>
    <w:next w:val="Normal1"/>
    <w:rsid w:val="005F633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256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56B5"/>
    <w:rPr>
      <w:rFonts w:ascii="Tahoma" w:hAnsi="Tahoma" w:cs="Tahoma"/>
      <w:sz w:val="16"/>
      <w:szCs w:val="16"/>
    </w:rPr>
  </w:style>
  <w:style w:type="paragraph" w:styleId="TOCHeading">
    <w:name w:val="TOC Heading"/>
    <w:basedOn w:val="Heading1"/>
    <w:next w:val="Normal"/>
    <w:uiPriority w:val="39"/>
    <w:semiHidden/>
    <w:unhideWhenUsed/>
    <w:qFormat/>
    <w:rsid w:val="00A256B5"/>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A256B5"/>
    <w:pPr>
      <w:spacing w:after="100"/>
    </w:pPr>
  </w:style>
  <w:style w:type="paragraph" w:styleId="TOC2">
    <w:name w:val="toc 2"/>
    <w:basedOn w:val="Normal"/>
    <w:next w:val="Normal"/>
    <w:autoRedefine/>
    <w:uiPriority w:val="39"/>
    <w:unhideWhenUsed/>
    <w:rsid w:val="00A256B5"/>
    <w:pPr>
      <w:spacing w:after="100"/>
      <w:ind w:left="220"/>
    </w:pPr>
  </w:style>
  <w:style w:type="paragraph" w:styleId="TOC3">
    <w:name w:val="toc 3"/>
    <w:basedOn w:val="Normal"/>
    <w:next w:val="Normal"/>
    <w:autoRedefine/>
    <w:uiPriority w:val="39"/>
    <w:unhideWhenUsed/>
    <w:rsid w:val="00A256B5"/>
    <w:pPr>
      <w:spacing w:after="100"/>
      <w:ind w:left="440"/>
    </w:pPr>
  </w:style>
  <w:style w:type="character" w:styleId="Hyperlink">
    <w:name w:val="Hyperlink"/>
    <w:basedOn w:val="DefaultParagraphFont"/>
    <w:uiPriority w:val="99"/>
    <w:unhideWhenUsed/>
    <w:rsid w:val="00A256B5"/>
    <w:rPr>
      <w:color w:val="0000FF" w:themeColor="hyperlink"/>
      <w:u w:val="single"/>
    </w:rPr>
  </w:style>
  <w:style w:type="paragraph" w:styleId="TableofFigures">
    <w:name w:val="table of figures"/>
    <w:basedOn w:val="Normal"/>
    <w:next w:val="Normal"/>
    <w:uiPriority w:val="99"/>
    <w:unhideWhenUsed/>
    <w:rsid w:val="00A256B5"/>
  </w:style>
  <w:style w:type="character" w:styleId="UnresolvedMention">
    <w:name w:val="Unresolved Mention"/>
    <w:basedOn w:val="DefaultParagraphFont"/>
    <w:uiPriority w:val="99"/>
    <w:semiHidden/>
    <w:unhideWhenUsed/>
    <w:rsid w:val="00A800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34560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cms.law/en/int/expert-guides/cms-expert-guide-to-renewable-energy/united-kingdom?utm_source=chatgpt.com" TargetMode="External"/><Relationship Id="rId21" Type="http://schemas.openxmlformats.org/officeDocument/2006/relationships/hyperlink" Target="https://www.bbc.com/news/articles/cz947djd3d3o" TargetMode="External"/><Relationship Id="rId42" Type="http://schemas.openxmlformats.org/officeDocument/2006/relationships/hyperlink" Target="https://www.iea.org/reports/net-zero-by-2050" TargetMode="External"/><Relationship Id="rId47" Type="http://schemas.openxmlformats.org/officeDocument/2006/relationships/hyperlink" Target="https://ieeexplore.ieee.org/iel7/8685265/8964552/08964536.pdf" TargetMode="External"/><Relationship Id="rId63" Type="http://schemas.openxmlformats.org/officeDocument/2006/relationships/hyperlink" Target="https://www.sserenewables.com/news-and-views/2024/09/sse-renewables-publishes-2024-sustainability-report/?utm_source=chatgpt.com" TargetMode="External"/><Relationship Id="rId68" Type="http://schemas.openxmlformats.org/officeDocument/2006/relationships/hyperlink" Target="https://www.sse.com/annual-report-2024/?utm_source=chatgpt.com" TargetMode="External"/><Relationship Id="rId84" Type="http://schemas.openxmlformats.org/officeDocument/2006/relationships/hyperlink" Target="https://www.cell.com/heliyon/pdf/S2405-8440(23)07486-8.pdf" TargetMode="External"/><Relationship Id="rId16" Type="http://schemas.openxmlformats.org/officeDocument/2006/relationships/hyperlink" Target="https://assets.publishing.service.gov.uk/media/68da73e049e17d00a56ffb60/Competition_in_UK_Electricity_Markets_2024.pdf" TargetMode="External"/><Relationship Id="rId11" Type="http://schemas.openxmlformats.org/officeDocument/2006/relationships/hyperlink" Target="https://assets.publishing.service.gov.uk/media/61824eade90e071979dfee08/uk-net-zero-research-innovation-framework.pdf" TargetMode="External"/><Relationship Id="rId32" Type="http://schemas.openxmlformats.org/officeDocument/2006/relationships/hyperlink" Target="https://www.statista.com/topics/2764/offshore-wind-energy/?utm_source=chatgpt.com" TargetMode="External"/><Relationship Id="rId37" Type="http://schemas.openxmlformats.org/officeDocument/2006/relationships/hyperlink" Target="https://www.researchgate.net/profile/Viorelia-Lungu/publication/356843846_Artic_Scopus_iJET_vol16_no18_2021_J_p69-84/links/61b05f3b68b5ed4ef5f08872/Artic-Scopus-iJET-vol16-no18-2021-J-p69-84.pdf" TargetMode="External"/><Relationship Id="rId53" Type="http://schemas.openxmlformats.org/officeDocument/2006/relationships/hyperlink" Target="https://www.ons.gov.uk/economy/environmentalaccounts/bulletins/finalestimates/2024" TargetMode="External"/><Relationship Id="rId58" Type="http://schemas.openxmlformats.org/officeDocument/2006/relationships/hyperlink" Target="https://link.springer.com/content/pdf/10.1007/s10098-019-01786-x.pdf" TargetMode="External"/><Relationship Id="rId74" Type="http://schemas.openxmlformats.org/officeDocument/2006/relationships/hyperlink" Target="https://www.sse.com/media/lifo554i/sse-sustainability-report-2025.pdf" TargetMode="External"/><Relationship Id="rId79" Type="http://schemas.openxmlformats.org/officeDocument/2006/relationships/hyperlink" Target="https://www.tandfonline.com/doi/pdf/10.1080/00139157.2019.1564212" TargetMode="External"/><Relationship Id="rId5" Type="http://schemas.openxmlformats.org/officeDocument/2006/relationships/image" Target="media/image1.png"/><Relationship Id="rId19" Type="http://schemas.openxmlformats.org/officeDocument/2006/relationships/hyperlink" Target="https://www.gov.uk/government/news/clean-energy-future-to-be-built-in-britain" TargetMode="External"/><Relationship Id="rId14" Type="http://schemas.openxmlformats.org/officeDocument/2006/relationships/hyperlink" Target="https://assets.publishing.service.gov.uk/media/64a54c674dd8b3000f7fa4c9/offshore-wind-investment-roadmap.pdf" TargetMode="External"/><Relationship Id="rId22" Type="http://schemas.openxmlformats.org/officeDocument/2006/relationships/hyperlink" Target="https://jssm.umt.edu.my/wp-content/uploads/sites/51/2022/09/14-JSSM-Volume-17-Number-8-August-2022-UPDATED.pdf" TargetMode="External"/><Relationship Id="rId27" Type="http://schemas.openxmlformats.org/officeDocument/2006/relationships/hyperlink" Target="https://cms.law/en/int/expert-guides/cms-expert-guide-to-renewable-energy/united-kingdom?utm_source=chatgpt.com" TargetMode="External"/><Relationship Id="rId30" Type="http://schemas.openxmlformats.org/officeDocument/2006/relationships/hyperlink" Target="https://www.researchgate.net/profile/Sujian-Guo/publication/326822220_Renewable_Energy_Competitiveness_Of_The_G20_Nations/links/5c57f2ed92851c22a3a7ce7f/Renewable-Energy-Competitiveness-Of-The-G20-Nations.pdf" TargetMode="External"/><Relationship Id="rId35" Type="http://schemas.openxmlformats.org/officeDocument/2006/relationships/hyperlink" Target="https://www.researchgate.net/profile/Angel-Borja/publication/364292993_Mapping_potential_environmental_impacts_of_offshore_renewable_energy/links/6344f421ff870c55ce17e732/Mapping-potential-environmental-impacts-of-offshore-renewable-energy.pdf" TargetMode="External"/><Relationship Id="rId43" Type="http://schemas.openxmlformats.org/officeDocument/2006/relationships/hyperlink" Target="https://www.iea.org/reports/net-zero-by-2050" TargetMode="External"/><Relationship Id="rId48" Type="http://schemas.openxmlformats.org/officeDocument/2006/relationships/hyperlink" Target="https://www.researchgate.net/profile/Asad-Mujeeb-2/publication/333253039_A_Comprehensive_Review_on_the_Evolution_of_Ofgem_RIIO-ED1_Electricity_Distribution_Price_Control_Framework_in_United_Kingdom/links/5ce8dd66458515712ebfd3e7/A-Comprehensive-Review-on-the-Evolution-of-Ofgem-RIIO-ED1-Electricity-Distribution-Price-Control-Framework-in-United-Kingdom.pdf" TargetMode="External"/><Relationship Id="rId56" Type="http://schemas.openxmlformats.org/officeDocument/2006/relationships/hyperlink" Target="https://www.econstor.eu/bitstream/10419/306631/1/1906811067.pdf" TargetMode="External"/><Relationship Id="rId64" Type="http://schemas.openxmlformats.org/officeDocument/2006/relationships/hyperlink" Target="https://www.sserenewables.com/news-and-views/2024/09/sse-renewables-publishes-2024-sustainability-report/?utm_source=chatgpt.com" TargetMode="External"/><Relationship Id="rId69" Type="http://schemas.openxmlformats.org/officeDocument/2006/relationships/hyperlink" Target="https://www.sse.com/media/yrcnsqzy/risk-report.pdf" TargetMode="External"/><Relationship Id="rId77" Type="http://schemas.openxmlformats.org/officeDocument/2006/relationships/hyperlink" Target="https://www.statista.com/topics/4936/electricity-production-in-the-united-kingdom-uk/" TargetMode="External"/><Relationship Id="rId8" Type="http://schemas.openxmlformats.org/officeDocument/2006/relationships/image" Target="media/image4.png"/><Relationship Id="rId51" Type="http://schemas.openxmlformats.org/officeDocument/2006/relationships/hyperlink" Target="https://www.sciencedirect.com/science/article/pii/S0260691724003915" TargetMode="External"/><Relationship Id="rId72" Type="http://schemas.openxmlformats.org/officeDocument/2006/relationships/hyperlink" Target="https://www.sse.com/news-and-views/2025/05/sse-announces-full-year-202425-financial-results" TargetMode="External"/><Relationship Id="rId80" Type="http://schemas.openxmlformats.org/officeDocument/2006/relationships/hyperlink" Target="http://stax.strath.ac.uk/downloads/5d86p076f" TargetMode="External"/><Relationship Id="rId85"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assets.publishing.service.gov.uk/media/643cfdf622ef3b000c66f2c2/cfd-non-price-factors-call-for-evidence.pdf" TargetMode="External"/><Relationship Id="rId17" Type="http://schemas.openxmlformats.org/officeDocument/2006/relationships/hyperlink" Target="https://assets.publishing.service.gov.uk/media/68da73e049e17d00a56ffb60/Competition_in_UK_Electricity_Markets_2024.pdf" TargetMode="External"/><Relationship Id="rId25" Type="http://schemas.openxmlformats.org/officeDocument/2006/relationships/hyperlink" Target="https://britishrenewables.com/corporates/ppa-power-purchase-agreement" TargetMode="External"/><Relationship Id="rId33" Type="http://schemas.openxmlformats.org/officeDocument/2006/relationships/hyperlink" Target="https://www.statista.com/topics/4849/renewable-energy-industry-in-the-uk" TargetMode="External"/><Relationship Id="rId38" Type="http://schemas.openxmlformats.org/officeDocument/2006/relationships/hyperlink" Target="https://publications.parliament.uk/pa/cm5803/cmselect/cmbeis/283/report.html" TargetMode="External"/><Relationship Id="rId46" Type="http://schemas.openxmlformats.org/officeDocument/2006/relationships/hyperlink" Target="https://www.researchgate.net/publication/383749565" TargetMode="External"/><Relationship Id="rId59" Type="http://schemas.openxmlformats.org/officeDocument/2006/relationships/hyperlink" Target="https://www.renewableuk.com/energypulse/ukwed/" TargetMode="External"/><Relationship Id="rId67" Type="http://schemas.openxmlformats.org/officeDocument/2006/relationships/hyperlink" Target="https://www.sse.com/annual-report-2024/?utm_source=chatgpt.com" TargetMode="External"/><Relationship Id="rId20" Type="http://schemas.openxmlformats.org/officeDocument/2006/relationships/hyperlink" Target="https://www.bbc.com/news/articles/cz947djd3d3o" TargetMode="External"/><Relationship Id="rId41" Type="http://schemas.openxmlformats.org/officeDocument/2006/relationships/hyperlink" Target="https://www.iea.org/reports/united-kingdom-2024" TargetMode="External"/><Relationship Id="rId54" Type="http://schemas.openxmlformats.org/officeDocument/2006/relationships/hyperlink" Target="https://orsted.com/en/about-us/strategy-and-business-model" TargetMode="External"/><Relationship Id="rId62" Type="http://schemas.openxmlformats.org/officeDocument/2006/relationships/hyperlink" Target="https://solarenergyuk.org/news/uk-solar-capacity-grows-by-545-mw-in-2020/" TargetMode="External"/><Relationship Id="rId70" Type="http://schemas.openxmlformats.org/officeDocument/2006/relationships/hyperlink" Target="https://www.sse.com/media/yrcnsqzy/risk-report.pdf" TargetMode="External"/><Relationship Id="rId75" Type="http://schemas.openxmlformats.org/officeDocument/2006/relationships/hyperlink" Target="https://www.sse.com/about-us/?utm_source=chatgpt.com" TargetMode="External"/><Relationship Id="rId83" Type="http://schemas.openxmlformats.org/officeDocument/2006/relationships/hyperlink" Target="https://diamond-oa.lib.cam.ac.uk/bitstreams/f1495f6b-a14a-4d8b-8673-5d497d6aa64c/download" TargetMode="External"/><Relationship Id="rId1" Type="http://schemas.openxmlformats.org/officeDocument/2006/relationships/customXml" Target="../customXml/item1.xml"/><Relationship Id="rId6" Type="http://schemas.openxmlformats.org/officeDocument/2006/relationships/image" Target="media/image2.png"/><Relationship Id="rId15" Type="http://schemas.openxmlformats.org/officeDocument/2006/relationships/hyperlink" Target="https://assets.publishing.service.gov.uk/media/64a54c674dd8b3000f7fa4c9/offshore-wind-investment-roadmap.pdf" TargetMode="External"/><Relationship Id="rId23" Type="http://schemas.openxmlformats.org/officeDocument/2006/relationships/hyperlink" Target="https://skemman.is/bitstream/1946/34031/2/Thesis%20Florian%20Billarant.pdf" TargetMode="External"/><Relationship Id="rId28" Type="http://schemas.openxmlformats.org/officeDocument/2006/relationships/hyperlink" Target="https://www.business.gov.uk/invest-in-uk/investment/sectors/offshore-wind/" TargetMode="External"/><Relationship Id="rId36" Type="http://schemas.openxmlformats.org/officeDocument/2006/relationships/hyperlink" Target="https://eclass.upatras.gr/modules/document/file.php/MECH1278/%CE%95%CE%A1%CE%93%CE%91%CE%A3%CE%99%CE%95%CE%A3-PAPERS%20%CE%91%CE%9D%CE%9F%CE%99%CE%9E%CE%97%202025/14-Socio-technical%20scenarios.pdf" TargetMode="External"/><Relationship Id="rId49" Type="http://schemas.openxmlformats.org/officeDocument/2006/relationships/hyperlink" Target="https://papers.ssrn.com/sol3/Delivery.cfm?abstractid=4999059" TargetMode="External"/><Relationship Id="rId57" Type="http://schemas.openxmlformats.org/officeDocument/2006/relationships/hyperlink" Target="https://link.springer.com/content/pdf/10.1007/s10098-019-01786-x.pdf" TargetMode="External"/><Relationship Id="rId10" Type="http://schemas.openxmlformats.org/officeDocument/2006/relationships/hyperlink" Target="https://assets.publishing.service.gov.uk/media/61824eade90e071979dfee08/uk-net-zero-research-innovation-framework.pdf" TargetMode="External"/><Relationship Id="rId31" Type="http://schemas.openxmlformats.org/officeDocument/2006/relationships/hyperlink" Target="https://www.statista.com/topics/2764/offshore-wind-energy/?utm_source=chatgpt.com" TargetMode="External"/><Relationship Id="rId44" Type="http://schemas.openxmlformats.org/officeDocument/2006/relationships/hyperlink" Target="https://www.sciencedirect.com/science/article/pii/S2211467X24002190" TargetMode="External"/><Relationship Id="rId52" Type="http://schemas.openxmlformats.org/officeDocument/2006/relationships/hyperlink" Target="https://www.ons.gov.uk/economy/environmentalaccounts/bulletins/finalestimates/2024" TargetMode="External"/><Relationship Id="rId60" Type="http://schemas.openxmlformats.org/officeDocument/2006/relationships/hyperlink" Target="https://www.renewableuk.com/energypulse/ukwed/" TargetMode="External"/><Relationship Id="rId65" Type="http://schemas.openxmlformats.org/officeDocument/2006/relationships/hyperlink" Target="https://www.sserenewables.com/who-we-are/our-strategy/" TargetMode="External"/><Relationship Id="rId73" Type="http://schemas.openxmlformats.org/officeDocument/2006/relationships/hyperlink" Target="https://www.sse.com/media/lifo554i/sse-sustainability-report-2025.pdf" TargetMode="External"/><Relationship Id="rId78" Type="http://schemas.openxmlformats.org/officeDocument/2006/relationships/hyperlink" Target="https://www.statista.com/topics/4936/electricity-production-in-the-united-kingdom-uk/" TargetMode="External"/><Relationship Id="rId81" Type="http://schemas.openxmlformats.org/officeDocument/2006/relationships/hyperlink" Target="https://www.emerald.com/cr/article-abstract/doi/10.1108/CR-05-2025-0160/1269612" TargetMode="External"/><Relationship Id="rId86"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sets.publishing.service.gov.uk/media/5b16b46240f0b634bd70e37c/contracts-for-difference-renewable-energy-consultation-response-part-a.pdf" TargetMode="External"/><Relationship Id="rId13" Type="http://schemas.openxmlformats.org/officeDocument/2006/relationships/hyperlink" Target="https://assets.publishing.service.gov.uk/media/643cfdf622ef3b000c66f2c2/cfd-non-price-factors-call-for-evidence.pdf" TargetMode="External"/><Relationship Id="rId18" Type="http://schemas.openxmlformats.org/officeDocument/2006/relationships/hyperlink" Target="https://www.gov.uk/government/news/clean-energy-future-to-be-built-in-britain" TargetMode="External"/><Relationship Id="rId39" Type="http://schemas.openxmlformats.org/officeDocument/2006/relationships/hyperlink" Target="https://publications.parliament.uk/pa/cm5803/cmselect/cmbeis/283/report.html" TargetMode="External"/><Relationship Id="rId34" Type="http://schemas.openxmlformats.org/officeDocument/2006/relationships/hyperlink" Target="https://www.statista.com/topics/4849/renewable-energy-industry-in-the-uk" TargetMode="External"/><Relationship Id="rId50" Type="http://schemas.openxmlformats.org/officeDocument/2006/relationships/hyperlink" Target="https://irep.ntu.ac.uk/id/eprint/49534/1/Benjamin%20Nweke%202022.pdf" TargetMode="External"/><Relationship Id="rId55" Type="http://schemas.openxmlformats.org/officeDocument/2006/relationships/hyperlink" Target="https://orsted.com/en/about-us/strategy-and-business-model" TargetMode="External"/><Relationship Id="rId76" Type="http://schemas.openxmlformats.org/officeDocument/2006/relationships/hyperlink" Target="https://www.sse.com/about-us/?utm_source=chatgpt.com" TargetMode="External"/><Relationship Id="rId7" Type="http://schemas.openxmlformats.org/officeDocument/2006/relationships/image" Target="media/image3.png"/><Relationship Id="rId71" Type="http://schemas.openxmlformats.org/officeDocument/2006/relationships/hyperlink" Target="https://www.sse.com/news-and-views/2025/05/sse-announces-full-year-202425-financial-results" TargetMode="External"/><Relationship Id="rId2" Type="http://schemas.openxmlformats.org/officeDocument/2006/relationships/styles" Target="styles.xml"/><Relationship Id="rId29" Type="http://schemas.openxmlformats.org/officeDocument/2006/relationships/hyperlink" Target="https://www.business.gov.uk/invest-in-uk/investment/sectors/offshore-wind/" TargetMode="External"/><Relationship Id="rId24" Type="http://schemas.openxmlformats.org/officeDocument/2006/relationships/hyperlink" Target="https://britishrenewables.com/corporates/ppa-power-purchase-agreement" TargetMode="External"/><Relationship Id="rId40" Type="http://schemas.openxmlformats.org/officeDocument/2006/relationships/hyperlink" Target="https://www.iea.org/reports/united-kingdom-2024" TargetMode="External"/><Relationship Id="rId45" Type="http://schemas.openxmlformats.org/officeDocument/2006/relationships/hyperlink" Target="https://www.researchgate.net/publication/383749565" TargetMode="External"/><Relationship Id="rId66" Type="http://schemas.openxmlformats.org/officeDocument/2006/relationships/hyperlink" Target="https://www.sserenewables.com/who-we-are/our-strategy/" TargetMode="External"/><Relationship Id="rId61" Type="http://schemas.openxmlformats.org/officeDocument/2006/relationships/hyperlink" Target="https://solarenergyuk.org/news/uk-solar-capacity-grows-by-545-mw-in-2020/" TargetMode="External"/><Relationship Id="rId82" Type="http://schemas.openxmlformats.org/officeDocument/2006/relationships/hyperlink" Target="https://www.sciencedirect.com/science/article/pii/S221462962200385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AED0DE6D-9F94-42C0-A767-C15C2E05AF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24</Pages>
  <Words>8343</Words>
  <Characters>47556</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YASHKUMAR</dc:creator>
  <cp:lastModifiedBy>Yashkumar Prakashbhai Dholakiya (2505243)</cp:lastModifiedBy>
  <cp:revision>2</cp:revision>
  <dcterms:created xsi:type="dcterms:W3CDTF">2026-04-22T20:44:00Z</dcterms:created>
  <dcterms:modified xsi:type="dcterms:W3CDTF">2026-04-22T20:44:00Z</dcterms:modified>
</cp:coreProperties>
</file>