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1952E" w14:textId="63B92D7E" w:rsidR="00EA3C12" w:rsidRPr="00A7582B" w:rsidRDefault="00EA3C12" w:rsidP="00A7582B">
      <w:pPr>
        <w:pStyle w:val="Default"/>
        <w:spacing w:line="480" w:lineRule="auto"/>
        <w:rPr>
          <w:b/>
          <w:bCs/>
          <w:color w:val="auto"/>
          <w:sz w:val="22"/>
          <w:szCs w:val="22"/>
        </w:rPr>
      </w:pPr>
      <w:r w:rsidRPr="00A7582B">
        <w:rPr>
          <w:b/>
          <w:bCs/>
          <w:color w:val="auto"/>
          <w:sz w:val="22"/>
          <w:szCs w:val="22"/>
          <w:u w:val="single"/>
        </w:rPr>
        <w:t>Student:</w:t>
      </w:r>
      <w:r w:rsidRPr="00A7582B">
        <w:rPr>
          <w:b/>
          <w:bCs/>
          <w:color w:val="auto"/>
          <w:sz w:val="22"/>
          <w:szCs w:val="22"/>
        </w:rPr>
        <w:t xml:space="preserve"> </w:t>
      </w:r>
      <w:r w:rsidRPr="00A7582B">
        <w:rPr>
          <w:color w:val="auto"/>
          <w:sz w:val="22"/>
          <w:szCs w:val="22"/>
        </w:rPr>
        <w:t>Patrick Fleming - 2134494</w:t>
      </w:r>
    </w:p>
    <w:p w14:paraId="54B3F033" w14:textId="77777777" w:rsidR="00EA3C12" w:rsidRPr="00A7582B" w:rsidRDefault="00EA3C12" w:rsidP="00A7582B">
      <w:pPr>
        <w:pStyle w:val="Default"/>
        <w:spacing w:line="480" w:lineRule="auto"/>
        <w:rPr>
          <w:b/>
          <w:bCs/>
          <w:color w:val="auto"/>
          <w:sz w:val="22"/>
          <w:szCs w:val="22"/>
        </w:rPr>
      </w:pPr>
    </w:p>
    <w:p w14:paraId="672DCD01" w14:textId="5DB5CFE5" w:rsidR="00EA3C12" w:rsidRPr="00A7582B" w:rsidRDefault="00EA3C12" w:rsidP="00A7582B">
      <w:pPr>
        <w:pStyle w:val="Default"/>
        <w:spacing w:line="480" w:lineRule="auto"/>
        <w:rPr>
          <w:b/>
          <w:bCs/>
          <w:color w:val="auto"/>
          <w:sz w:val="22"/>
          <w:szCs w:val="22"/>
          <w:u w:val="single"/>
        </w:rPr>
      </w:pPr>
      <w:r w:rsidRPr="00A7582B">
        <w:rPr>
          <w:b/>
          <w:bCs/>
          <w:color w:val="auto"/>
          <w:sz w:val="22"/>
          <w:szCs w:val="22"/>
          <w:u w:val="single"/>
        </w:rPr>
        <w:t xml:space="preserve">DHEP Academic </w:t>
      </w:r>
      <w:r w:rsidR="004C06E2" w:rsidRPr="00A7582B">
        <w:rPr>
          <w:b/>
          <w:bCs/>
          <w:color w:val="auto"/>
          <w:sz w:val="22"/>
          <w:szCs w:val="22"/>
          <w:u w:val="single"/>
        </w:rPr>
        <w:t>Assignments</w:t>
      </w:r>
    </w:p>
    <w:p w14:paraId="0DC4584C" w14:textId="77777777" w:rsidR="00EA3C12" w:rsidRPr="00A7582B" w:rsidRDefault="00EA3C12" w:rsidP="00A7582B">
      <w:pPr>
        <w:pStyle w:val="Default"/>
        <w:spacing w:line="480" w:lineRule="auto"/>
        <w:rPr>
          <w:b/>
          <w:bCs/>
          <w:color w:val="auto"/>
          <w:sz w:val="22"/>
          <w:szCs w:val="22"/>
        </w:rPr>
      </w:pPr>
    </w:p>
    <w:p w14:paraId="785A3088" w14:textId="79C4CB9E" w:rsidR="005861FF" w:rsidRPr="00A7582B" w:rsidRDefault="005861FF" w:rsidP="00A7582B">
      <w:pPr>
        <w:pStyle w:val="Default"/>
        <w:spacing w:line="480" w:lineRule="auto"/>
        <w:rPr>
          <w:color w:val="auto"/>
          <w:sz w:val="22"/>
          <w:szCs w:val="22"/>
        </w:rPr>
      </w:pPr>
      <w:r w:rsidRPr="00A7582B">
        <w:rPr>
          <w:b/>
          <w:bCs/>
          <w:color w:val="auto"/>
          <w:sz w:val="22"/>
          <w:szCs w:val="22"/>
        </w:rPr>
        <w:t xml:space="preserve">Essay one: </w:t>
      </w:r>
    </w:p>
    <w:p w14:paraId="3704C911" w14:textId="77777777" w:rsidR="005861FF" w:rsidRPr="00A7582B" w:rsidRDefault="005861FF" w:rsidP="00A7582B">
      <w:pPr>
        <w:pStyle w:val="Default"/>
        <w:spacing w:line="480" w:lineRule="auto"/>
        <w:rPr>
          <w:color w:val="auto"/>
          <w:sz w:val="22"/>
          <w:szCs w:val="22"/>
        </w:rPr>
      </w:pPr>
      <w:r w:rsidRPr="00A7582B">
        <w:rPr>
          <w:color w:val="auto"/>
          <w:sz w:val="22"/>
          <w:szCs w:val="22"/>
        </w:rPr>
        <w:t xml:space="preserve">How has the organisational culture in policing changed due to professionalisation, and how can organisational culture affect officers’ wellbeing and resilience? </w:t>
      </w:r>
    </w:p>
    <w:p w14:paraId="13155BAC" w14:textId="4896F72E" w:rsidR="005861FF" w:rsidRPr="00A7582B" w:rsidRDefault="005861FF" w:rsidP="00A7582B">
      <w:pPr>
        <w:spacing w:line="480" w:lineRule="auto"/>
        <w:rPr>
          <w:rFonts w:ascii="Arial" w:hAnsi="Arial" w:cs="Arial"/>
        </w:rPr>
      </w:pPr>
      <w:r w:rsidRPr="00A7582B">
        <w:rPr>
          <w:rFonts w:ascii="Arial" w:hAnsi="Arial" w:cs="Arial"/>
        </w:rPr>
        <w:t>Your answer must be based on academic research rather than personal experience.</w:t>
      </w:r>
    </w:p>
    <w:p w14:paraId="4C3B611F" w14:textId="6295773A" w:rsidR="00406775" w:rsidRPr="00A7582B" w:rsidRDefault="00C35E3D" w:rsidP="00A7582B">
      <w:pPr>
        <w:spacing w:line="480" w:lineRule="auto"/>
        <w:rPr>
          <w:rFonts w:ascii="Arial" w:hAnsi="Arial" w:cs="Arial"/>
        </w:rPr>
      </w:pPr>
      <w:proofErr w:type="gramStart"/>
      <w:r w:rsidRPr="00A7582B">
        <w:rPr>
          <w:rFonts w:ascii="Arial" w:hAnsi="Arial" w:cs="Arial"/>
        </w:rPr>
        <w:t>In light of</w:t>
      </w:r>
      <w:proofErr w:type="gramEnd"/>
      <w:r w:rsidRPr="00A7582B">
        <w:rPr>
          <w:rFonts w:ascii="Arial" w:hAnsi="Arial" w:cs="Arial"/>
        </w:rPr>
        <w:t xml:space="preserve"> increased scrutiny from media, government and the general public, significant measures have been taken to professionalise policing in the United Kingdom</w:t>
      </w:r>
      <w:r w:rsidR="00475ED0" w:rsidRPr="00A7582B">
        <w:rPr>
          <w:rFonts w:ascii="Arial" w:hAnsi="Arial" w:cs="Arial"/>
        </w:rPr>
        <w:t>, which</w:t>
      </w:r>
      <w:r w:rsidR="00406775" w:rsidRPr="00A7582B">
        <w:rPr>
          <w:rFonts w:ascii="Arial" w:hAnsi="Arial" w:cs="Arial"/>
        </w:rPr>
        <w:t xml:space="preserve"> </w:t>
      </w:r>
      <w:r w:rsidR="00475ED0" w:rsidRPr="00A7582B">
        <w:rPr>
          <w:rFonts w:ascii="Arial" w:hAnsi="Arial" w:cs="Arial"/>
        </w:rPr>
        <w:t xml:space="preserve">has seen a decrease in public </w:t>
      </w:r>
      <w:r w:rsidR="00406775" w:rsidRPr="00A7582B">
        <w:rPr>
          <w:rFonts w:ascii="Arial" w:hAnsi="Arial" w:cs="Arial"/>
        </w:rPr>
        <w:t>confidence</w:t>
      </w:r>
      <w:r w:rsidR="00475ED0" w:rsidRPr="00A7582B">
        <w:rPr>
          <w:rFonts w:ascii="Arial" w:hAnsi="Arial" w:cs="Arial"/>
        </w:rPr>
        <w:t xml:space="preserve"> and is perceived to have </w:t>
      </w:r>
      <w:r w:rsidR="00884609" w:rsidRPr="00A7582B">
        <w:rPr>
          <w:rFonts w:ascii="Arial" w:hAnsi="Arial" w:cs="Arial"/>
        </w:rPr>
        <w:t>issues with intra-group dynamics, racism and misogyny</w:t>
      </w:r>
      <w:r w:rsidR="00406775" w:rsidRPr="00A7582B">
        <w:rPr>
          <w:rFonts w:ascii="Arial" w:hAnsi="Arial" w:cs="Arial"/>
        </w:rPr>
        <w:t xml:space="preserve"> with</w:t>
      </w:r>
      <w:r w:rsidR="00884609" w:rsidRPr="00A7582B">
        <w:rPr>
          <w:rFonts w:ascii="Arial" w:hAnsi="Arial" w:cs="Arial"/>
        </w:rPr>
        <w:t>in its</w:t>
      </w:r>
      <w:r w:rsidR="00406775" w:rsidRPr="00A7582B">
        <w:rPr>
          <w:rFonts w:ascii="Arial" w:hAnsi="Arial" w:cs="Arial"/>
        </w:rPr>
        <w:t xml:space="preserve"> organisational culture</w:t>
      </w:r>
      <w:r w:rsidR="00475ED0" w:rsidRPr="00A7582B">
        <w:rPr>
          <w:rFonts w:ascii="Arial" w:hAnsi="Arial" w:cs="Arial"/>
        </w:rPr>
        <w:t xml:space="preserve"> (BBC, 2014</w:t>
      </w:r>
      <w:r w:rsidR="00884609" w:rsidRPr="00A7582B">
        <w:rPr>
          <w:rFonts w:ascii="Arial" w:hAnsi="Arial" w:cs="Arial"/>
        </w:rPr>
        <w:t>; House of Lords, 2023</w:t>
      </w:r>
      <w:r w:rsidR="00475ED0" w:rsidRPr="00A7582B">
        <w:rPr>
          <w:rFonts w:ascii="Arial" w:hAnsi="Arial" w:cs="Arial"/>
        </w:rPr>
        <w:t>)</w:t>
      </w:r>
      <w:r w:rsidRPr="00A7582B">
        <w:rPr>
          <w:rFonts w:ascii="Arial" w:hAnsi="Arial" w:cs="Arial"/>
        </w:rPr>
        <w:t>.</w:t>
      </w:r>
      <w:r w:rsidR="0051014A" w:rsidRPr="00A7582B">
        <w:rPr>
          <w:rFonts w:ascii="Arial" w:hAnsi="Arial" w:cs="Arial"/>
        </w:rPr>
        <w:t xml:space="preserve">  These efforts have predominantly been focused </w:t>
      </w:r>
      <w:r w:rsidR="00BA3F75" w:rsidRPr="00A7582B">
        <w:rPr>
          <w:rFonts w:ascii="Arial" w:hAnsi="Arial" w:cs="Arial"/>
        </w:rPr>
        <w:t>on</w:t>
      </w:r>
      <w:r w:rsidR="0051014A" w:rsidRPr="00A7582B">
        <w:rPr>
          <w:rFonts w:ascii="Arial" w:hAnsi="Arial" w:cs="Arial"/>
        </w:rPr>
        <w:t xml:space="preserve"> the ethics of policing, which has driven the formulation of a code of ethics and </w:t>
      </w:r>
      <w:r w:rsidR="00654B1E" w:rsidRPr="00A7582B">
        <w:rPr>
          <w:rFonts w:ascii="Arial" w:hAnsi="Arial" w:cs="Arial"/>
        </w:rPr>
        <w:t>professional standards in 2014, which has recently been replaced by</w:t>
      </w:r>
      <w:r w:rsidR="003D6F9C" w:rsidRPr="00A7582B">
        <w:rPr>
          <w:rFonts w:ascii="Arial" w:hAnsi="Arial" w:cs="Arial"/>
        </w:rPr>
        <w:t xml:space="preserve"> the Code of Practice for Ethical Policing in law (CoP, 2023).</w:t>
      </w:r>
      <w:r w:rsidR="00BA3F75" w:rsidRPr="00A7582B">
        <w:rPr>
          <w:rFonts w:ascii="Arial" w:hAnsi="Arial" w:cs="Arial"/>
        </w:rPr>
        <w:t xml:space="preserve">  </w:t>
      </w:r>
      <w:r w:rsidR="00406775" w:rsidRPr="00A7582B">
        <w:rPr>
          <w:rFonts w:ascii="Arial" w:hAnsi="Arial" w:cs="Arial"/>
        </w:rPr>
        <w:t xml:space="preserve">Continued efforts to develop an organisational culture reflecting the needs of society, however, have not always been fully embraced, with successive examples of toxic </w:t>
      </w:r>
      <w:r w:rsidR="00944992" w:rsidRPr="00A7582B">
        <w:rPr>
          <w:rFonts w:ascii="Arial" w:hAnsi="Arial" w:cs="Arial"/>
        </w:rPr>
        <w:t>sub</w:t>
      </w:r>
      <w:r w:rsidR="00406775" w:rsidRPr="00A7582B">
        <w:rPr>
          <w:rFonts w:ascii="Arial" w:hAnsi="Arial" w:cs="Arial"/>
        </w:rPr>
        <w:t xml:space="preserve">cultures within policing being exposed </w:t>
      </w:r>
      <w:proofErr w:type="gramStart"/>
      <w:r w:rsidR="00406775" w:rsidRPr="00A7582B">
        <w:rPr>
          <w:rFonts w:ascii="Arial" w:hAnsi="Arial" w:cs="Arial"/>
        </w:rPr>
        <w:t>as a result of</w:t>
      </w:r>
      <w:proofErr w:type="gramEnd"/>
      <w:r w:rsidR="00406775" w:rsidRPr="00A7582B">
        <w:rPr>
          <w:rFonts w:ascii="Arial" w:hAnsi="Arial" w:cs="Arial"/>
        </w:rPr>
        <w:t xml:space="preserve"> high-profile criminal investigations and gross misconduct cases</w:t>
      </w:r>
      <w:r w:rsidR="00884609" w:rsidRPr="00A7582B">
        <w:rPr>
          <w:rFonts w:ascii="Arial" w:hAnsi="Arial" w:cs="Arial"/>
        </w:rPr>
        <w:t xml:space="preserve"> (House of Lords, 2023)</w:t>
      </w:r>
      <w:r w:rsidR="00406775" w:rsidRPr="00A7582B">
        <w:rPr>
          <w:rFonts w:ascii="Arial" w:hAnsi="Arial" w:cs="Arial"/>
        </w:rPr>
        <w:t xml:space="preserve">.  </w:t>
      </w:r>
    </w:p>
    <w:p w14:paraId="128616A1" w14:textId="1B0BCBE8" w:rsidR="003D6F9C" w:rsidRPr="00A7582B" w:rsidRDefault="00C35E3D" w:rsidP="00A7582B">
      <w:pPr>
        <w:spacing w:line="480" w:lineRule="auto"/>
        <w:rPr>
          <w:rFonts w:ascii="Arial" w:hAnsi="Arial" w:cs="Arial"/>
        </w:rPr>
      </w:pPr>
      <w:r w:rsidRPr="00A7582B">
        <w:rPr>
          <w:rFonts w:ascii="Arial" w:hAnsi="Arial" w:cs="Arial"/>
        </w:rPr>
        <w:t>This essay will discuss th</w:t>
      </w:r>
      <w:r w:rsidR="00406775" w:rsidRPr="00A7582B">
        <w:rPr>
          <w:rFonts w:ascii="Arial" w:hAnsi="Arial" w:cs="Arial"/>
        </w:rPr>
        <w:t>e</w:t>
      </w:r>
      <w:r w:rsidRPr="00A7582B">
        <w:rPr>
          <w:rFonts w:ascii="Arial" w:hAnsi="Arial" w:cs="Arial"/>
        </w:rPr>
        <w:t xml:space="preserve"> drive for professionalisation of policing</w:t>
      </w:r>
      <w:r w:rsidR="0051014A" w:rsidRPr="00A7582B">
        <w:rPr>
          <w:rFonts w:ascii="Arial" w:hAnsi="Arial" w:cs="Arial"/>
        </w:rPr>
        <w:t xml:space="preserve"> and</w:t>
      </w:r>
      <w:r w:rsidRPr="00A7582B">
        <w:rPr>
          <w:rFonts w:ascii="Arial" w:hAnsi="Arial" w:cs="Arial"/>
        </w:rPr>
        <w:t xml:space="preserve"> its impact on organisational culture</w:t>
      </w:r>
      <w:r w:rsidR="0051014A" w:rsidRPr="00A7582B">
        <w:rPr>
          <w:rFonts w:ascii="Arial" w:hAnsi="Arial" w:cs="Arial"/>
        </w:rPr>
        <w:t xml:space="preserve">.  </w:t>
      </w:r>
      <w:r w:rsidR="00944992" w:rsidRPr="00A7582B">
        <w:rPr>
          <w:rFonts w:ascii="Arial" w:hAnsi="Arial" w:cs="Arial"/>
        </w:rPr>
        <w:t>I</w:t>
      </w:r>
      <w:r w:rsidR="00D649E9" w:rsidRPr="00A7582B">
        <w:rPr>
          <w:rFonts w:ascii="Arial" w:hAnsi="Arial" w:cs="Arial"/>
        </w:rPr>
        <w:t>t will</w:t>
      </w:r>
      <w:r w:rsidR="00944992" w:rsidRPr="00A7582B">
        <w:rPr>
          <w:rFonts w:ascii="Arial" w:hAnsi="Arial" w:cs="Arial"/>
        </w:rPr>
        <w:t xml:space="preserve"> also</w:t>
      </w:r>
      <w:r w:rsidR="00D649E9" w:rsidRPr="00A7582B">
        <w:rPr>
          <w:rFonts w:ascii="Arial" w:hAnsi="Arial" w:cs="Arial"/>
        </w:rPr>
        <w:t xml:space="preserve"> </w:t>
      </w:r>
      <w:r w:rsidR="0051014A" w:rsidRPr="00A7582B">
        <w:rPr>
          <w:rFonts w:ascii="Arial" w:hAnsi="Arial" w:cs="Arial"/>
        </w:rPr>
        <w:t xml:space="preserve">address the </w:t>
      </w:r>
      <w:r w:rsidR="001C316B" w:rsidRPr="00A7582B">
        <w:rPr>
          <w:rFonts w:ascii="Arial" w:hAnsi="Arial" w:cs="Arial"/>
        </w:rPr>
        <w:t>effects</w:t>
      </w:r>
      <w:r w:rsidR="0051014A" w:rsidRPr="00A7582B">
        <w:rPr>
          <w:rFonts w:ascii="Arial" w:hAnsi="Arial" w:cs="Arial"/>
        </w:rPr>
        <w:t xml:space="preserve"> of organisational culture on officers</w:t>
      </w:r>
      <w:r w:rsidR="001C316B" w:rsidRPr="00A7582B">
        <w:rPr>
          <w:rFonts w:ascii="Arial" w:hAnsi="Arial" w:cs="Arial"/>
        </w:rPr>
        <w:t xml:space="preserve">, focusing on the role it can play in </w:t>
      </w:r>
      <w:r w:rsidR="00D649E9" w:rsidRPr="00A7582B">
        <w:rPr>
          <w:rFonts w:ascii="Arial" w:hAnsi="Arial" w:cs="Arial"/>
        </w:rPr>
        <w:t>supporting</w:t>
      </w:r>
      <w:r w:rsidR="001C316B" w:rsidRPr="00A7582B">
        <w:rPr>
          <w:rFonts w:ascii="Arial" w:hAnsi="Arial" w:cs="Arial"/>
        </w:rPr>
        <w:t xml:space="preserve"> or undermining </w:t>
      </w:r>
      <w:r w:rsidR="00D649E9" w:rsidRPr="00A7582B">
        <w:rPr>
          <w:rFonts w:ascii="Arial" w:hAnsi="Arial" w:cs="Arial"/>
        </w:rPr>
        <w:t xml:space="preserve">individual </w:t>
      </w:r>
      <w:r w:rsidR="001C316B" w:rsidRPr="00A7582B">
        <w:rPr>
          <w:rFonts w:ascii="Arial" w:hAnsi="Arial" w:cs="Arial"/>
        </w:rPr>
        <w:t>wellbeing and resilience.</w:t>
      </w:r>
    </w:p>
    <w:p w14:paraId="21B82EE6" w14:textId="2E9A42F9" w:rsidR="00F8722C" w:rsidRPr="00A7582B" w:rsidRDefault="003D6F9C" w:rsidP="00A7582B">
      <w:pPr>
        <w:spacing w:line="480" w:lineRule="auto"/>
        <w:rPr>
          <w:rFonts w:ascii="Arial" w:hAnsi="Arial" w:cs="Arial"/>
        </w:rPr>
      </w:pPr>
      <w:r w:rsidRPr="00A7582B">
        <w:rPr>
          <w:rFonts w:ascii="Arial" w:hAnsi="Arial" w:cs="Arial"/>
        </w:rPr>
        <w:t xml:space="preserve">Professionalism in </w:t>
      </w:r>
      <w:r w:rsidR="00406775" w:rsidRPr="00A7582B">
        <w:rPr>
          <w:rFonts w:ascii="Arial" w:hAnsi="Arial" w:cs="Arial"/>
        </w:rPr>
        <w:t xml:space="preserve">modern British </w:t>
      </w:r>
      <w:r w:rsidRPr="00A7582B">
        <w:rPr>
          <w:rFonts w:ascii="Arial" w:hAnsi="Arial" w:cs="Arial"/>
        </w:rPr>
        <w:t xml:space="preserve">policing </w:t>
      </w:r>
      <w:r w:rsidR="00406775" w:rsidRPr="00A7582B">
        <w:rPr>
          <w:rFonts w:ascii="Arial" w:hAnsi="Arial" w:cs="Arial"/>
        </w:rPr>
        <w:t>is</w:t>
      </w:r>
      <w:r w:rsidRPr="00A7582B">
        <w:rPr>
          <w:rFonts w:ascii="Arial" w:hAnsi="Arial" w:cs="Arial"/>
        </w:rPr>
        <w:t xml:space="preserve"> predicated on several key principles,</w:t>
      </w:r>
      <w:r w:rsidR="00424058" w:rsidRPr="00A7582B">
        <w:rPr>
          <w:rFonts w:ascii="Arial" w:hAnsi="Arial" w:cs="Arial"/>
        </w:rPr>
        <w:t xml:space="preserve"> broadly reflecting but further developing those set out by Sir Robert Peel</w:t>
      </w:r>
      <w:r w:rsidRPr="00A7582B">
        <w:rPr>
          <w:rFonts w:ascii="Arial" w:hAnsi="Arial" w:cs="Arial"/>
        </w:rPr>
        <w:t xml:space="preserve"> </w:t>
      </w:r>
      <w:r w:rsidR="00424058" w:rsidRPr="00A7582B">
        <w:rPr>
          <w:rFonts w:ascii="Arial" w:hAnsi="Arial" w:cs="Arial"/>
        </w:rPr>
        <w:t>in 1829</w:t>
      </w:r>
      <w:r w:rsidR="004B782A" w:rsidRPr="00A7582B">
        <w:rPr>
          <w:rFonts w:ascii="Arial" w:hAnsi="Arial" w:cs="Arial"/>
        </w:rPr>
        <w:t>, to reflect changes in the needs of modern societies (Loader, 2016)</w:t>
      </w:r>
      <w:r w:rsidR="00424058" w:rsidRPr="00A7582B">
        <w:rPr>
          <w:rFonts w:ascii="Arial" w:hAnsi="Arial" w:cs="Arial"/>
        </w:rPr>
        <w:t xml:space="preserve">.  </w:t>
      </w:r>
      <w:r w:rsidR="004B782A" w:rsidRPr="00A7582B">
        <w:rPr>
          <w:rFonts w:ascii="Arial" w:hAnsi="Arial" w:cs="Arial"/>
        </w:rPr>
        <w:t>The establishment of a Code of Ethics in 2014, based on</w:t>
      </w:r>
      <w:r w:rsidR="00A54C7A" w:rsidRPr="00A7582B">
        <w:rPr>
          <w:rFonts w:ascii="Arial" w:hAnsi="Arial" w:cs="Arial"/>
        </w:rPr>
        <w:t xml:space="preserve"> the ideas</w:t>
      </w:r>
      <w:r w:rsidR="00406775" w:rsidRPr="00A7582B">
        <w:rPr>
          <w:rFonts w:ascii="Arial" w:hAnsi="Arial" w:cs="Arial"/>
        </w:rPr>
        <w:t xml:space="preserve"> of</w:t>
      </w:r>
      <w:r w:rsidR="004B782A" w:rsidRPr="00A7582B">
        <w:rPr>
          <w:rFonts w:ascii="Arial" w:hAnsi="Arial" w:cs="Arial"/>
        </w:rPr>
        <w:t xml:space="preserve"> courage, respect, </w:t>
      </w:r>
      <w:proofErr w:type="gramStart"/>
      <w:r w:rsidR="004B782A" w:rsidRPr="00A7582B">
        <w:rPr>
          <w:rFonts w:ascii="Arial" w:hAnsi="Arial" w:cs="Arial"/>
        </w:rPr>
        <w:t>empathy</w:t>
      </w:r>
      <w:proofErr w:type="gramEnd"/>
      <w:r w:rsidR="004B782A" w:rsidRPr="00A7582B">
        <w:rPr>
          <w:rFonts w:ascii="Arial" w:hAnsi="Arial" w:cs="Arial"/>
        </w:rPr>
        <w:t xml:space="preserve"> and public service, has placed an </w:t>
      </w:r>
      <w:r w:rsidR="004B782A" w:rsidRPr="00A7582B">
        <w:rPr>
          <w:rFonts w:ascii="Arial" w:hAnsi="Arial" w:cs="Arial"/>
        </w:rPr>
        <w:lastRenderedPageBreak/>
        <w:t>increased emphasis on</w:t>
      </w:r>
      <w:r w:rsidR="00A54C7A" w:rsidRPr="00A7582B">
        <w:rPr>
          <w:rFonts w:ascii="Arial" w:hAnsi="Arial" w:cs="Arial"/>
        </w:rPr>
        <w:t xml:space="preserve"> a range of principles in policing,</w:t>
      </w:r>
      <w:r w:rsidR="004B782A" w:rsidRPr="00A7582B">
        <w:rPr>
          <w:rFonts w:ascii="Arial" w:hAnsi="Arial" w:cs="Arial"/>
        </w:rPr>
        <w:t xml:space="preserve"> </w:t>
      </w:r>
      <w:r w:rsidRPr="00A7582B">
        <w:rPr>
          <w:rFonts w:ascii="Arial" w:hAnsi="Arial" w:cs="Arial"/>
        </w:rPr>
        <w:t>including</w:t>
      </w:r>
      <w:r w:rsidR="00D2701D" w:rsidRPr="00A7582B">
        <w:rPr>
          <w:rFonts w:ascii="Arial" w:hAnsi="Arial" w:cs="Arial"/>
        </w:rPr>
        <w:t xml:space="preserve"> honesty, integrity, fairness</w:t>
      </w:r>
      <w:r w:rsidR="00424058" w:rsidRPr="00A7582B">
        <w:rPr>
          <w:rFonts w:ascii="Arial" w:hAnsi="Arial" w:cs="Arial"/>
        </w:rPr>
        <w:t>, respect and accountability</w:t>
      </w:r>
      <w:r w:rsidR="00A54C7A" w:rsidRPr="00A7582B">
        <w:rPr>
          <w:rFonts w:ascii="Arial" w:hAnsi="Arial" w:cs="Arial"/>
        </w:rPr>
        <w:t xml:space="preserve"> (CoP, 2024)</w:t>
      </w:r>
      <w:r w:rsidR="00D2701D" w:rsidRPr="00A7582B">
        <w:rPr>
          <w:rFonts w:ascii="Arial" w:hAnsi="Arial" w:cs="Arial"/>
        </w:rPr>
        <w:t>.</w:t>
      </w:r>
      <w:r w:rsidR="00406775" w:rsidRPr="00A7582B">
        <w:rPr>
          <w:rFonts w:ascii="Arial" w:hAnsi="Arial" w:cs="Arial"/>
        </w:rPr>
        <w:t xml:space="preserve">  The purpose of this is to stimulate cultural change, based around values which will increase public confidence </w:t>
      </w:r>
      <w:r w:rsidR="00F07998" w:rsidRPr="00A7582B">
        <w:rPr>
          <w:rFonts w:ascii="Arial" w:hAnsi="Arial" w:cs="Arial"/>
        </w:rPr>
        <w:t>and will lead to fairer and more equitable organisational behaviours internally, simultaneously embracing a more diverse workforce and improving staff wellbeing (CoP, 2022).</w:t>
      </w:r>
    </w:p>
    <w:p w14:paraId="632BC641" w14:textId="6F080D11" w:rsidR="008C08A2" w:rsidRPr="00A7582B" w:rsidRDefault="00944992" w:rsidP="00A7582B">
      <w:pPr>
        <w:spacing w:line="480" w:lineRule="auto"/>
        <w:rPr>
          <w:rFonts w:ascii="Arial" w:hAnsi="Arial" w:cs="Arial"/>
        </w:rPr>
      </w:pPr>
      <w:r w:rsidRPr="00A7582B">
        <w:rPr>
          <w:rFonts w:ascii="Arial" w:hAnsi="Arial" w:cs="Arial"/>
        </w:rPr>
        <w:t>F</w:t>
      </w:r>
      <w:r w:rsidR="00F8722C" w:rsidRPr="00A7582B">
        <w:rPr>
          <w:rFonts w:ascii="Arial" w:hAnsi="Arial" w:cs="Arial"/>
        </w:rPr>
        <w:t>airness and equality are crucial to the new professional model of policing, both internally and externally.</w:t>
      </w:r>
      <w:r w:rsidR="000C7A70" w:rsidRPr="00A7582B">
        <w:rPr>
          <w:rFonts w:ascii="Arial" w:hAnsi="Arial" w:cs="Arial"/>
        </w:rPr>
        <w:t xml:space="preserve">  For the purposes of this piece, we will focus on the former.  </w:t>
      </w:r>
      <w:r w:rsidR="00952A75" w:rsidRPr="00A7582B">
        <w:rPr>
          <w:rFonts w:ascii="Arial" w:hAnsi="Arial" w:cs="Arial"/>
        </w:rPr>
        <w:t xml:space="preserve">Generally, the implementation of a code of practice and the legal implications for those whose conduct falls outside it seems to have had a positive effect on these behaviours and the reporting of them.  In a study based on the survey of 1500 police officers and police staff, Louise </w:t>
      </w:r>
      <w:proofErr w:type="spellStart"/>
      <w:r w:rsidR="00952A75" w:rsidRPr="00A7582B">
        <w:rPr>
          <w:rFonts w:ascii="Arial" w:hAnsi="Arial" w:cs="Arial"/>
        </w:rPr>
        <w:t>Westmarland</w:t>
      </w:r>
      <w:proofErr w:type="spellEnd"/>
      <w:r w:rsidR="00952A75" w:rsidRPr="00A7582B">
        <w:rPr>
          <w:rFonts w:ascii="Arial" w:hAnsi="Arial" w:cs="Arial"/>
        </w:rPr>
        <w:t xml:space="preserve"> has demonstrated that respondents were more likely to report behaviours such as excessive use of force, </w:t>
      </w:r>
      <w:r w:rsidR="00F618A2" w:rsidRPr="00A7582B">
        <w:rPr>
          <w:rFonts w:ascii="Arial" w:hAnsi="Arial" w:cs="Arial"/>
        </w:rPr>
        <w:t xml:space="preserve">overt racism, </w:t>
      </w:r>
      <w:r w:rsidR="00952A75" w:rsidRPr="00A7582B">
        <w:rPr>
          <w:rFonts w:ascii="Arial" w:hAnsi="Arial" w:cs="Arial"/>
        </w:rPr>
        <w:t xml:space="preserve">inappropriate sexual </w:t>
      </w:r>
      <w:proofErr w:type="gramStart"/>
      <w:r w:rsidR="00952A75" w:rsidRPr="00A7582B">
        <w:rPr>
          <w:rFonts w:ascii="Arial" w:hAnsi="Arial" w:cs="Arial"/>
        </w:rPr>
        <w:t>touching</w:t>
      </w:r>
      <w:proofErr w:type="gramEnd"/>
      <w:r w:rsidR="00C3761E" w:rsidRPr="00A7582B">
        <w:rPr>
          <w:rFonts w:ascii="Arial" w:hAnsi="Arial" w:cs="Arial"/>
        </w:rPr>
        <w:t xml:space="preserve"> </w:t>
      </w:r>
      <w:r w:rsidR="00952A75" w:rsidRPr="00A7582B">
        <w:rPr>
          <w:rFonts w:ascii="Arial" w:hAnsi="Arial" w:cs="Arial"/>
        </w:rPr>
        <w:t>and drink-driving in the workplace.  However, the study also acknowledges that</w:t>
      </w:r>
      <w:r w:rsidR="00F618A2" w:rsidRPr="00A7582B">
        <w:rPr>
          <w:rFonts w:ascii="Arial" w:hAnsi="Arial" w:cs="Arial"/>
        </w:rPr>
        <w:t xml:space="preserve"> </w:t>
      </w:r>
      <w:r w:rsidRPr="00A7582B">
        <w:rPr>
          <w:rFonts w:ascii="Arial" w:hAnsi="Arial" w:cs="Arial"/>
        </w:rPr>
        <w:t>results</w:t>
      </w:r>
      <w:r w:rsidR="00F618A2" w:rsidRPr="00A7582B">
        <w:rPr>
          <w:rFonts w:ascii="Arial" w:hAnsi="Arial" w:cs="Arial"/>
        </w:rPr>
        <w:t xml:space="preserve"> have been mixed and that</w:t>
      </w:r>
      <w:r w:rsidR="00952A75" w:rsidRPr="00A7582B">
        <w:rPr>
          <w:rFonts w:ascii="Arial" w:hAnsi="Arial" w:cs="Arial"/>
        </w:rPr>
        <w:t xml:space="preserve"> other behaviours are viewed with </w:t>
      </w:r>
      <w:r w:rsidR="009A088F" w:rsidRPr="00A7582B">
        <w:rPr>
          <w:rFonts w:ascii="Arial" w:hAnsi="Arial" w:cs="Arial"/>
        </w:rPr>
        <w:t>more</w:t>
      </w:r>
      <w:r w:rsidR="00952A75" w:rsidRPr="00A7582B">
        <w:rPr>
          <w:rFonts w:ascii="Arial" w:hAnsi="Arial" w:cs="Arial"/>
        </w:rPr>
        <w:t xml:space="preserve"> tolerance among respondents, such as developing a personal relationship with </w:t>
      </w:r>
      <w:r w:rsidR="00F07998" w:rsidRPr="00A7582B">
        <w:rPr>
          <w:rFonts w:ascii="Arial" w:hAnsi="Arial" w:cs="Arial"/>
        </w:rPr>
        <w:t>a victim of crime outside of work</w:t>
      </w:r>
      <w:r w:rsidR="00952A75" w:rsidRPr="00A7582B">
        <w:rPr>
          <w:rFonts w:ascii="Arial" w:hAnsi="Arial" w:cs="Arial"/>
        </w:rPr>
        <w:t xml:space="preserve"> (</w:t>
      </w:r>
      <w:proofErr w:type="spellStart"/>
      <w:r w:rsidR="00952A75" w:rsidRPr="00A7582B">
        <w:rPr>
          <w:rFonts w:ascii="Arial" w:hAnsi="Arial" w:cs="Arial"/>
        </w:rPr>
        <w:t>Westmarland</w:t>
      </w:r>
      <w:proofErr w:type="spellEnd"/>
      <w:r w:rsidR="00952A75" w:rsidRPr="00A7582B">
        <w:rPr>
          <w:rFonts w:ascii="Arial" w:hAnsi="Arial" w:cs="Arial"/>
        </w:rPr>
        <w:t>, 2020).</w:t>
      </w:r>
      <w:r w:rsidR="00F618A2" w:rsidRPr="00A7582B">
        <w:rPr>
          <w:rFonts w:ascii="Arial" w:hAnsi="Arial" w:cs="Arial"/>
        </w:rPr>
        <w:t xml:space="preserve">  Moreover, examples have surfaced in the press</w:t>
      </w:r>
      <w:r w:rsidR="006F0BFA" w:rsidRPr="00A7582B">
        <w:rPr>
          <w:rFonts w:ascii="Arial" w:hAnsi="Arial" w:cs="Arial"/>
        </w:rPr>
        <w:t xml:space="preserve"> demonstrate that, among certain groups, racis</w:t>
      </w:r>
      <w:r w:rsidR="004749BB" w:rsidRPr="00A7582B">
        <w:rPr>
          <w:rFonts w:ascii="Arial" w:hAnsi="Arial" w:cs="Arial"/>
        </w:rPr>
        <w:t>m</w:t>
      </w:r>
      <w:r w:rsidR="006F0BFA" w:rsidRPr="00A7582B">
        <w:rPr>
          <w:rFonts w:ascii="Arial" w:hAnsi="Arial" w:cs="Arial"/>
        </w:rPr>
        <w:t xml:space="preserve">, </w:t>
      </w:r>
      <w:proofErr w:type="gramStart"/>
      <w:r w:rsidR="006F0BFA" w:rsidRPr="00A7582B">
        <w:rPr>
          <w:rFonts w:ascii="Arial" w:hAnsi="Arial" w:cs="Arial"/>
        </w:rPr>
        <w:t>misogyn</w:t>
      </w:r>
      <w:r w:rsidR="0028621B" w:rsidRPr="00A7582B">
        <w:rPr>
          <w:rFonts w:ascii="Arial" w:hAnsi="Arial" w:cs="Arial"/>
        </w:rPr>
        <w:t>y</w:t>
      </w:r>
      <w:proofErr w:type="gramEnd"/>
      <w:r w:rsidR="004749BB" w:rsidRPr="00A7582B">
        <w:rPr>
          <w:rFonts w:ascii="Arial" w:hAnsi="Arial" w:cs="Arial"/>
        </w:rPr>
        <w:t xml:space="preserve"> and inappropriate behaviours</w:t>
      </w:r>
      <w:r w:rsidR="0028621B" w:rsidRPr="00A7582B">
        <w:rPr>
          <w:rFonts w:ascii="Arial" w:hAnsi="Arial" w:cs="Arial"/>
        </w:rPr>
        <w:t xml:space="preserve"> associated with an overtly masculine culture</w:t>
      </w:r>
      <w:r w:rsidR="004749BB" w:rsidRPr="00A7582B">
        <w:rPr>
          <w:rFonts w:ascii="Arial" w:hAnsi="Arial" w:cs="Arial"/>
        </w:rPr>
        <w:t xml:space="preserve"> are still prevalent, as </w:t>
      </w:r>
      <w:r w:rsidRPr="00A7582B">
        <w:rPr>
          <w:rFonts w:ascii="Arial" w:hAnsi="Arial" w:cs="Arial"/>
        </w:rPr>
        <w:t>demonstrated by</w:t>
      </w:r>
      <w:r w:rsidR="004749BB" w:rsidRPr="00A7582B">
        <w:rPr>
          <w:rFonts w:ascii="Arial" w:hAnsi="Arial" w:cs="Arial"/>
        </w:rPr>
        <w:t xml:space="preserve"> </w:t>
      </w:r>
      <w:proofErr w:type="spellStart"/>
      <w:r w:rsidR="004749BB" w:rsidRPr="00A7582B">
        <w:rPr>
          <w:rFonts w:ascii="Arial" w:hAnsi="Arial" w:cs="Arial"/>
        </w:rPr>
        <w:t>Whatsapp</w:t>
      </w:r>
      <w:proofErr w:type="spellEnd"/>
      <w:r w:rsidR="004749BB" w:rsidRPr="00A7582B">
        <w:rPr>
          <w:rFonts w:ascii="Arial" w:hAnsi="Arial" w:cs="Arial"/>
        </w:rPr>
        <w:t xml:space="preserve"> threads uncovered in the Ricky Jones investigation (BBC, 2022).</w:t>
      </w:r>
    </w:p>
    <w:p w14:paraId="4B2A97B5" w14:textId="22EA3160" w:rsidR="003D6F9C" w:rsidRPr="00A7582B" w:rsidRDefault="008C08A2" w:rsidP="00A7582B">
      <w:pPr>
        <w:spacing w:line="480" w:lineRule="auto"/>
        <w:rPr>
          <w:rFonts w:ascii="Arial" w:hAnsi="Arial" w:cs="Arial"/>
        </w:rPr>
      </w:pPr>
      <w:r w:rsidRPr="00A7582B">
        <w:rPr>
          <w:rFonts w:ascii="Arial" w:hAnsi="Arial" w:cs="Arial"/>
        </w:rPr>
        <w:t>In addition to the internal drivers for professionalisation, forces across the UK have sought to influence the professionalisation of policing and adherence to ethics through external means, namely degree and graduate entry schemes</w:t>
      </w:r>
      <w:r w:rsidR="00305328" w:rsidRPr="00A7582B">
        <w:rPr>
          <w:rFonts w:ascii="Arial" w:hAnsi="Arial" w:cs="Arial"/>
        </w:rPr>
        <w:t xml:space="preserve"> (BBC, 2016)</w:t>
      </w:r>
      <w:r w:rsidR="00361D62" w:rsidRPr="00A7582B">
        <w:rPr>
          <w:rFonts w:ascii="Arial" w:hAnsi="Arial" w:cs="Arial"/>
        </w:rPr>
        <w:t xml:space="preserve">.  The idea </w:t>
      </w:r>
      <w:r w:rsidR="00944992" w:rsidRPr="00A7582B">
        <w:rPr>
          <w:rFonts w:ascii="Arial" w:hAnsi="Arial" w:cs="Arial"/>
        </w:rPr>
        <w:t>is</w:t>
      </w:r>
      <w:r w:rsidR="00361D62" w:rsidRPr="00A7582B">
        <w:rPr>
          <w:rFonts w:ascii="Arial" w:hAnsi="Arial" w:cs="Arial"/>
        </w:rPr>
        <w:t xml:space="preserve"> that recruits with a background in higher education will likely already have a value base </w:t>
      </w:r>
      <w:proofErr w:type="gramStart"/>
      <w:r w:rsidR="00361D62" w:rsidRPr="00A7582B">
        <w:rPr>
          <w:rFonts w:ascii="Arial" w:hAnsi="Arial" w:cs="Arial"/>
        </w:rPr>
        <w:t>similar to</w:t>
      </w:r>
      <w:proofErr w:type="gramEnd"/>
      <w:r w:rsidR="00361D62" w:rsidRPr="00A7582B">
        <w:rPr>
          <w:rFonts w:ascii="Arial" w:hAnsi="Arial" w:cs="Arial"/>
        </w:rPr>
        <w:t xml:space="preserve"> that sought by modern forces.  However, the impact of these schemes has not necessarily been shown to deliver on this.  As has been observed by Cox and Kirby in early data gathered from students on a foundation degree programme </w:t>
      </w:r>
      <w:r w:rsidR="009A088F" w:rsidRPr="00A7582B">
        <w:rPr>
          <w:rFonts w:ascii="Arial" w:hAnsi="Arial" w:cs="Arial"/>
        </w:rPr>
        <w:t>in policing</w:t>
      </w:r>
      <w:r w:rsidR="00361D62" w:rsidRPr="00A7582B">
        <w:rPr>
          <w:rFonts w:ascii="Arial" w:hAnsi="Arial" w:cs="Arial"/>
        </w:rPr>
        <w:t xml:space="preserve">, the existing culture within a police </w:t>
      </w:r>
      <w:r w:rsidR="00101483" w:rsidRPr="00A7582B">
        <w:rPr>
          <w:rFonts w:ascii="Arial" w:hAnsi="Arial" w:cs="Arial"/>
        </w:rPr>
        <w:t>organisation</w:t>
      </w:r>
      <w:r w:rsidR="00361D62" w:rsidRPr="00A7582B">
        <w:rPr>
          <w:rFonts w:ascii="Arial" w:hAnsi="Arial" w:cs="Arial"/>
        </w:rPr>
        <w:t xml:space="preserve"> can have a strong influence</w:t>
      </w:r>
      <w:r w:rsidRPr="00A7582B">
        <w:rPr>
          <w:rFonts w:ascii="Arial" w:hAnsi="Arial" w:cs="Arial"/>
        </w:rPr>
        <w:t xml:space="preserve"> </w:t>
      </w:r>
      <w:r w:rsidR="00101483" w:rsidRPr="00A7582B">
        <w:rPr>
          <w:rFonts w:ascii="Arial" w:hAnsi="Arial" w:cs="Arial"/>
        </w:rPr>
        <w:t xml:space="preserve">on new recruits.  The study suggests that, even </w:t>
      </w:r>
      <w:r w:rsidR="00101483" w:rsidRPr="00A7582B">
        <w:rPr>
          <w:rFonts w:ascii="Arial" w:hAnsi="Arial" w:cs="Arial"/>
        </w:rPr>
        <w:lastRenderedPageBreak/>
        <w:t xml:space="preserve">those who were idealistic at the outset of the programme saw a change in their perceptions and behaviour, </w:t>
      </w:r>
      <w:r w:rsidR="00CC6773" w:rsidRPr="00A7582B">
        <w:rPr>
          <w:rFonts w:ascii="Arial" w:hAnsi="Arial" w:cs="Arial"/>
        </w:rPr>
        <w:t>in some instances developing ‘in-group loyalties’ and an ‘us and them’ attitude towards the public before they had even started their policing career</w:t>
      </w:r>
      <w:r w:rsidR="00101483" w:rsidRPr="00A7582B">
        <w:rPr>
          <w:rFonts w:ascii="Arial" w:hAnsi="Arial" w:cs="Arial"/>
        </w:rPr>
        <w:t xml:space="preserve"> </w:t>
      </w:r>
      <w:r w:rsidRPr="00A7582B">
        <w:rPr>
          <w:rFonts w:ascii="Arial" w:hAnsi="Arial" w:cs="Arial"/>
        </w:rPr>
        <w:t>(Cox &amp; Kirby, 2020).</w:t>
      </w:r>
    </w:p>
    <w:p w14:paraId="628FFF57" w14:textId="0D74EE72" w:rsidR="00667C6E" w:rsidRPr="00A7582B" w:rsidRDefault="004749BB" w:rsidP="00A7582B">
      <w:pPr>
        <w:spacing w:line="480" w:lineRule="auto"/>
        <w:rPr>
          <w:rFonts w:ascii="Arial" w:hAnsi="Arial" w:cs="Arial"/>
        </w:rPr>
      </w:pPr>
      <w:r w:rsidRPr="00A7582B">
        <w:rPr>
          <w:rFonts w:ascii="Arial" w:hAnsi="Arial" w:cs="Arial"/>
        </w:rPr>
        <w:t xml:space="preserve">What of the impact of these cultural dynamics on officer wellbeing and resilience then?  </w:t>
      </w:r>
      <w:r w:rsidR="003D6F9C" w:rsidRPr="00A7582B">
        <w:rPr>
          <w:rFonts w:ascii="Arial" w:hAnsi="Arial" w:cs="Arial"/>
        </w:rPr>
        <w:t>In a piece on the impact of ‘masculinity contest culture at work’, Angela Workman-Stark</w:t>
      </w:r>
      <w:r w:rsidR="00F8722C" w:rsidRPr="00A7582B">
        <w:rPr>
          <w:rFonts w:ascii="Arial" w:hAnsi="Arial" w:cs="Arial"/>
        </w:rPr>
        <w:t xml:space="preserve"> highlights the harmful impact that the exertion of social dominance over others, valorisation of strength and placing primacy on work over personal obligations can have in the workplace.  Surveying members of the Royal Canadian Mounted Police, </w:t>
      </w:r>
      <w:r w:rsidR="001C316B" w:rsidRPr="00A7582B">
        <w:rPr>
          <w:rFonts w:ascii="Arial" w:hAnsi="Arial" w:cs="Arial"/>
        </w:rPr>
        <w:t>she found that, due to these behaviours being part of the everyday working culture of the RCMP, many employees disclosed ‘poorer psychological wellbeing</w:t>
      </w:r>
      <w:r w:rsidR="0028621B" w:rsidRPr="00A7582B">
        <w:rPr>
          <w:rFonts w:ascii="Arial" w:hAnsi="Arial" w:cs="Arial"/>
        </w:rPr>
        <w:t>’, feelings of isolation</w:t>
      </w:r>
      <w:r w:rsidR="001C316B" w:rsidRPr="00A7582B">
        <w:rPr>
          <w:rFonts w:ascii="Arial" w:hAnsi="Arial" w:cs="Arial"/>
        </w:rPr>
        <w:t xml:space="preserve"> and increased intentions to leave</w:t>
      </w:r>
      <w:r w:rsidR="004008F8" w:rsidRPr="00A7582B">
        <w:rPr>
          <w:rFonts w:ascii="Arial" w:hAnsi="Arial" w:cs="Arial"/>
        </w:rPr>
        <w:t xml:space="preserve"> (Workman-Stark, 2020)</w:t>
      </w:r>
      <w:r w:rsidR="001C316B" w:rsidRPr="00A7582B">
        <w:rPr>
          <w:rFonts w:ascii="Arial" w:hAnsi="Arial" w:cs="Arial"/>
        </w:rPr>
        <w:t xml:space="preserve">.  </w:t>
      </w:r>
    </w:p>
    <w:p w14:paraId="52A7672A" w14:textId="59EC323A" w:rsidR="004008F8" w:rsidRPr="00A7582B" w:rsidRDefault="004749BB" w:rsidP="00A7582B">
      <w:pPr>
        <w:spacing w:line="480" w:lineRule="auto"/>
        <w:rPr>
          <w:rFonts w:ascii="Arial" w:hAnsi="Arial" w:cs="Arial"/>
        </w:rPr>
      </w:pPr>
      <w:r w:rsidRPr="00A7582B">
        <w:rPr>
          <w:rFonts w:ascii="Arial" w:hAnsi="Arial" w:cs="Arial"/>
        </w:rPr>
        <w:t>Similarly</w:t>
      </w:r>
      <w:r w:rsidR="004008F8" w:rsidRPr="00A7582B">
        <w:rPr>
          <w:rFonts w:ascii="Arial" w:hAnsi="Arial" w:cs="Arial"/>
        </w:rPr>
        <w:t xml:space="preserve">, </w:t>
      </w:r>
      <w:r w:rsidR="0028621B" w:rsidRPr="00A7582B">
        <w:rPr>
          <w:rFonts w:ascii="Arial" w:hAnsi="Arial" w:cs="Arial"/>
        </w:rPr>
        <w:t xml:space="preserve">considering these dynamics from a feminist perspective, Brown argues that </w:t>
      </w:r>
      <w:r w:rsidR="00667C6E" w:rsidRPr="00A7582B">
        <w:rPr>
          <w:rFonts w:ascii="Arial" w:hAnsi="Arial" w:cs="Arial"/>
        </w:rPr>
        <w:t>the ‘cult of masculinity’ commonly associated with policing has left female officers ‘trapped in an ambient environment of sex discrimination and sexual harassment’ (Brown, 2007).</w:t>
      </w:r>
      <w:r w:rsidR="00AF7BCE" w:rsidRPr="00A7582B">
        <w:rPr>
          <w:rFonts w:ascii="Arial" w:hAnsi="Arial" w:cs="Arial"/>
        </w:rPr>
        <w:t xml:space="preserve">  This said, while gender or even racial discrimination have been prominent themes within such discourse, it is worth noting that general workplace bullying has frequently been associated with this sort of environment and that, depending on the personality traits of a given officer, their subjective wellbeing can be diminished by this (</w:t>
      </w:r>
      <w:r w:rsidR="000D5E32" w:rsidRPr="00A7582B">
        <w:rPr>
          <w:rFonts w:ascii="Arial" w:hAnsi="Arial" w:cs="Arial"/>
        </w:rPr>
        <w:t xml:space="preserve">Miller &amp; Rayner, 2012; </w:t>
      </w:r>
      <w:proofErr w:type="spellStart"/>
      <w:r w:rsidR="00AF7BCE" w:rsidRPr="00A7582B">
        <w:rPr>
          <w:rFonts w:ascii="Arial" w:hAnsi="Arial" w:cs="Arial"/>
        </w:rPr>
        <w:t>Plopa</w:t>
      </w:r>
      <w:proofErr w:type="spellEnd"/>
      <w:r w:rsidR="00AF7BCE" w:rsidRPr="00A7582B">
        <w:rPr>
          <w:rFonts w:ascii="Arial" w:hAnsi="Arial" w:cs="Arial"/>
        </w:rPr>
        <w:t xml:space="preserve"> et al., 2017)</w:t>
      </w:r>
      <w:r w:rsidR="000D5E32" w:rsidRPr="00A7582B">
        <w:rPr>
          <w:rFonts w:ascii="Arial" w:hAnsi="Arial" w:cs="Arial"/>
        </w:rPr>
        <w:t>.</w:t>
      </w:r>
    </w:p>
    <w:p w14:paraId="76D8A592" w14:textId="554FB85B" w:rsidR="001C316B" w:rsidRPr="00A7582B" w:rsidRDefault="001C316B" w:rsidP="00A7582B">
      <w:pPr>
        <w:spacing w:line="480" w:lineRule="auto"/>
        <w:rPr>
          <w:rFonts w:ascii="Arial" w:hAnsi="Arial" w:cs="Arial"/>
        </w:rPr>
      </w:pPr>
      <w:r w:rsidRPr="00A7582B">
        <w:rPr>
          <w:rFonts w:ascii="Arial" w:hAnsi="Arial" w:cs="Arial"/>
        </w:rPr>
        <w:t>The panacea to this is a fairer and more equitable workplace, based on inclusive leadership</w:t>
      </w:r>
      <w:r w:rsidR="00BA3F75" w:rsidRPr="00A7582B">
        <w:rPr>
          <w:rFonts w:ascii="Arial" w:hAnsi="Arial" w:cs="Arial"/>
        </w:rPr>
        <w:t xml:space="preserve">, psychological </w:t>
      </w:r>
      <w:proofErr w:type="gramStart"/>
      <w:r w:rsidR="00BA3F75" w:rsidRPr="00A7582B">
        <w:rPr>
          <w:rFonts w:ascii="Arial" w:hAnsi="Arial" w:cs="Arial"/>
        </w:rPr>
        <w:t>safety</w:t>
      </w:r>
      <w:proofErr w:type="gramEnd"/>
      <w:r w:rsidR="00BA3F75" w:rsidRPr="00A7582B">
        <w:rPr>
          <w:rFonts w:ascii="Arial" w:hAnsi="Arial" w:cs="Arial"/>
        </w:rPr>
        <w:t xml:space="preserve"> and wellbeing</w:t>
      </w:r>
      <w:r w:rsidR="00F8722C" w:rsidRPr="00A7582B">
        <w:rPr>
          <w:rFonts w:ascii="Arial" w:hAnsi="Arial" w:cs="Arial"/>
        </w:rPr>
        <w:t xml:space="preserve"> (Workman-Stark, 2020).</w:t>
      </w:r>
      <w:r w:rsidR="00645E0E" w:rsidRPr="00A7582B">
        <w:rPr>
          <w:rFonts w:ascii="Arial" w:hAnsi="Arial" w:cs="Arial"/>
        </w:rPr>
        <w:t xml:space="preserve">  As has been noted above, significant changes </w:t>
      </w:r>
      <w:r w:rsidR="00AF2D1B" w:rsidRPr="00A7582B">
        <w:rPr>
          <w:rFonts w:ascii="Arial" w:hAnsi="Arial" w:cs="Arial"/>
        </w:rPr>
        <w:t xml:space="preserve">have been implemented across policing in the UK, </w:t>
      </w:r>
      <w:proofErr w:type="gramStart"/>
      <w:r w:rsidR="00AF2D1B" w:rsidRPr="00A7582B">
        <w:rPr>
          <w:rFonts w:ascii="Arial" w:hAnsi="Arial" w:cs="Arial"/>
        </w:rPr>
        <w:t>in order to</w:t>
      </w:r>
      <w:proofErr w:type="gramEnd"/>
      <w:r w:rsidR="00AF2D1B" w:rsidRPr="00A7582B">
        <w:rPr>
          <w:rFonts w:ascii="Arial" w:hAnsi="Arial" w:cs="Arial"/>
        </w:rPr>
        <w:t xml:space="preserve"> address the cultural issues which have been identified and it can be argued that </w:t>
      </w:r>
      <w:r w:rsidR="009A088F" w:rsidRPr="00A7582B">
        <w:rPr>
          <w:rFonts w:ascii="Arial" w:hAnsi="Arial" w:cs="Arial"/>
        </w:rPr>
        <w:t>a certain amount of progress has been made</w:t>
      </w:r>
      <w:r w:rsidR="00AF2D1B" w:rsidRPr="00A7582B">
        <w:rPr>
          <w:rFonts w:ascii="Arial" w:hAnsi="Arial" w:cs="Arial"/>
        </w:rPr>
        <w:t>.  However, high-profile stories in media have shown that such sub-cultures still exist</w:t>
      </w:r>
      <w:r w:rsidR="0064052F" w:rsidRPr="00A7582B">
        <w:rPr>
          <w:rFonts w:ascii="Arial" w:hAnsi="Arial" w:cs="Arial"/>
        </w:rPr>
        <w:t xml:space="preserve"> and some, like Hilary Miller, have argued that the development of a code of </w:t>
      </w:r>
      <w:r w:rsidR="0064052F" w:rsidRPr="00A7582B">
        <w:rPr>
          <w:rFonts w:ascii="Arial" w:hAnsi="Arial" w:cs="Arial"/>
        </w:rPr>
        <w:lastRenderedPageBreak/>
        <w:t>ethics has been ‘worthless in the battle to transform the organisational culture and associated negative behaviours’ (Miller, 2021).</w:t>
      </w:r>
    </w:p>
    <w:p w14:paraId="332991C3" w14:textId="6E605A5D" w:rsidR="00726F03" w:rsidRPr="00A7582B" w:rsidRDefault="001C316B" w:rsidP="00A7582B">
      <w:pPr>
        <w:spacing w:line="480" w:lineRule="auto"/>
        <w:rPr>
          <w:rFonts w:ascii="Arial" w:hAnsi="Arial" w:cs="Arial"/>
        </w:rPr>
      </w:pPr>
      <w:r w:rsidRPr="00A7582B">
        <w:rPr>
          <w:rFonts w:ascii="Arial" w:hAnsi="Arial" w:cs="Arial"/>
        </w:rPr>
        <w:t xml:space="preserve">In conclusion, </w:t>
      </w:r>
      <w:proofErr w:type="gramStart"/>
      <w:r w:rsidR="00375F5B" w:rsidRPr="00A7582B">
        <w:rPr>
          <w:rFonts w:ascii="Arial" w:hAnsi="Arial" w:cs="Arial"/>
        </w:rPr>
        <w:t>as a result of</w:t>
      </w:r>
      <w:proofErr w:type="gramEnd"/>
      <w:r w:rsidR="00375F5B" w:rsidRPr="00A7582B">
        <w:rPr>
          <w:rFonts w:ascii="Arial" w:hAnsi="Arial" w:cs="Arial"/>
        </w:rPr>
        <w:t xml:space="preserve"> societal change and media exposure, there has been an increased scrutiny of organisational culture in policing, which has been deemed by many as being overtly masculine, </w:t>
      </w:r>
      <w:r w:rsidR="00726F03" w:rsidRPr="00A7582B">
        <w:rPr>
          <w:rFonts w:ascii="Arial" w:hAnsi="Arial" w:cs="Arial"/>
        </w:rPr>
        <w:t xml:space="preserve">competitive and insular.  This </w:t>
      </w:r>
      <w:r w:rsidR="009A088F" w:rsidRPr="00A7582B">
        <w:rPr>
          <w:rFonts w:ascii="Arial" w:hAnsi="Arial" w:cs="Arial"/>
        </w:rPr>
        <w:t>has</w:t>
      </w:r>
      <w:r w:rsidR="00726F03" w:rsidRPr="00A7582B">
        <w:rPr>
          <w:rFonts w:ascii="Arial" w:hAnsi="Arial" w:cs="Arial"/>
        </w:rPr>
        <w:t xml:space="preserve"> not only ha</w:t>
      </w:r>
      <w:r w:rsidR="009A088F" w:rsidRPr="00A7582B">
        <w:rPr>
          <w:rFonts w:ascii="Arial" w:hAnsi="Arial" w:cs="Arial"/>
        </w:rPr>
        <w:t>d</w:t>
      </w:r>
      <w:r w:rsidR="00726F03" w:rsidRPr="00A7582B">
        <w:rPr>
          <w:rFonts w:ascii="Arial" w:hAnsi="Arial" w:cs="Arial"/>
        </w:rPr>
        <w:t xml:space="preserve"> an undermining effect on public confidence but also the wellbeing and resilience of officers who do not immediately fit within the existing culture, leaving them isolated and potentially subject to discrimination.  </w:t>
      </w:r>
    </w:p>
    <w:p w14:paraId="7E57E59E" w14:textId="01777B52" w:rsidR="001C316B" w:rsidRPr="00A7582B" w:rsidRDefault="00726F03" w:rsidP="00A7582B">
      <w:pPr>
        <w:spacing w:line="480" w:lineRule="auto"/>
        <w:rPr>
          <w:rFonts w:ascii="Arial" w:hAnsi="Arial" w:cs="Arial"/>
        </w:rPr>
      </w:pPr>
      <w:r w:rsidRPr="00A7582B">
        <w:rPr>
          <w:rFonts w:ascii="Arial" w:hAnsi="Arial" w:cs="Arial"/>
        </w:rPr>
        <w:t xml:space="preserve">This issue has been recognised and attempts made to disseminate a value system based around inclusivity, </w:t>
      </w:r>
      <w:proofErr w:type="gramStart"/>
      <w:r w:rsidRPr="00A7582B">
        <w:rPr>
          <w:rFonts w:ascii="Arial" w:hAnsi="Arial" w:cs="Arial"/>
        </w:rPr>
        <w:t>equality</w:t>
      </w:r>
      <w:proofErr w:type="gramEnd"/>
      <w:r w:rsidRPr="00A7582B">
        <w:rPr>
          <w:rFonts w:ascii="Arial" w:hAnsi="Arial" w:cs="Arial"/>
        </w:rPr>
        <w:t xml:space="preserve"> and fairness, through the implementation of a code of ethics</w:t>
      </w:r>
      <w:r w:rsidR="00944992" w:rsidRPr="00A7582B">
        <w:rPr>
          <w:rFonts w:ascii="Arial" w:hAnsi="Arial" w:cs="Arial"/>
        </w:rPr>
        <w:t xml:space="preserve"> and requirement for a higher education background</w:t>
      </w:r>
      <w:r w:rsidRPr="00A7582B">
        <w:rPr>
          <w:rFonts w:ascii="Arial" w:hAnsi="Arial" w:cs="Arial"/>
        </w:rPr>
        <w:t xml:space="preserve">.  While academics have observed that progress in this area has been made, it is also noted that results have been mixed at best, with some even saying that such efforts have been ineffective and that a culture which encourages bullying continues to be present and harm the individual wellbeing of officers who do not fit the </w:t>
      </w:r>
      <w:proofErr w:type="spellStart"/>
      <w:r w:rsidR="00944992" w:rsidRPr="00A7582B">
        <w:rPr>
          <w:rFonts w:ascii="Arial" w:hAnsi="Arial" w:cs="Arial"/>
        </w:rPr>
        <w:t>mold</w:t>
      </w:r>
      <w:proofErr w:type="spellEnd"/>
      <w:r w:rsidR="00944992" w:rsidRPr="00A7582B">
        <w:rPr>
          <w:rFonts w:ascii="Arial" w:hAnsi="Arial" w:cs="Arial"/>
        </w:rPr>
        <w:t>.</w:t>
      </w:r>
    </w:p>
    <w:p w14:paraId="4AAD96F5" w14:textId="77777777" w:rsidR="00C35E3D" w:rsidRPr="00A7582B" w:rsidRDefault="00C35E3D" w:rsidP="00A7582B">
      <w:pPr>
        <w:spacing w:line="480" w:lineRule="auto"/>
        <w:rPr>
          <w:rFonts w:ascii="Arial" w:hAnsi="Arial" w:cs="Arial"/>
        </w:rPr>
      </w:pPr>
    </w:p>
    <w:p w14:paraId="3DB0D53C" w14:textId="2FC3C352" w:rsidR="008178A9" w:rsidRPr="00A7582B" w:rsidRDefault="008178A9" w:rsidP="00A7582B">
      <w:pPr>
        <w:spacing w:line="480" w:lineRule="auto"/>
        <w:rPr>
          <w:rFonts w:ascii="Arial" w:hAnsi="Arial" w:cs="Arial"/>
          <w:b/>
          <w:bCs/>
        </w:rPr>
      </w:pPr>
      <w:r w:rsidRPr="00A7582B">
        <w:rPr>
          <w:rFonts w:ascii="Arial" w:hAnsi="Arial" w:cs="Arial"/>
          <w:b/>
          <w:bCs/>
        </w:rPr>
        <w:t>Word count: 1100 words</w:t>
      </w:r>
    </w:p>
    <w:p w14:paraId="547C66DF" w14:textId="77777777" w:rsidR="005861FF" w:rsidRPr="00A7582B" w:rsidRDefault="005861FF" w:rsidP="00A7582B">
      <w:pPr>
        <w:spacing w:line="480" w:lineRule="auto"/>
        <w:rPr>
          <w:rFonts w:ascii="Arial" w:hAnsi="Arial" w:cs="Arial"/>
        </w:rPr>
      </w:pPr>
    </w:p>
    <w:p w14:paraId="2552A43C" w14:textId="77777777" w:rsidR="003D6F9C" w:rsidRPr="00A7582B" w:rsidRDefault="003D6F9C" w:rsidP="00A7582B">
      <w:pPr>
        <w:spacing w:before="100" w:beforeAutospacing="1" w:after="100" w:afterAutospacing="1" w:line="48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w:t>
      </w:r>
    </w:p>
    <w:p w14:paraId="37AB7658" w14:textId="77777777" w:rsidR="003D6F9C" w:rsidRPr="00A7582B" w:rsidRDefault="003D6F9C" w:rsidP="00A7582B">
      <w:pPr>
        <w:pStyle w:val="NormalWeb"/>
        <w:spacing w:before="0" w:beforeAutospacing="0" w:after="0" w:afterAutospacing="0" w:line="480" w:lineRule="auto"/>
        <w:rPr>
          <w:rFonts w:ascii="Arial" w:hAnsi="Arial" w:cs="Arial"/>
          <w:sz w:val="22"/>
          <w:szCs w:val="22"/>
        </w:rPr>
      </w:pPr>
    </w:p>
    <w:p w14:paraId="235ADE71" w14:textId="77777777" w:rsidR="00A7582B" w:rsidRDefault="003D6F9C" w:rsidP="00A7582B">
      <w:pPr>
        <w:pStyle w:val="NormalWeb"/>
        <w:spacing w:line="480" w:lineRule="auto"/>
        <w:rPr>
          <w:rFonts w:ascii="Arial" w:hAnsi="Arial" w:cs="Arial"/>
          <w:sz w:val="22"/>
          <w:szCs w:val="22"/>
        </w:rPr>
      </w:pPr>
      <w:r w:rsidRPr="00A7582B">
        <w:rPr>
          <w:rFonts w:ascii="Arial" w:hAnsi="Arial" w:cs="Arial"/>
          <w:sz w:val="22"/>
          <w:szCs w:val="22"/>
        </w:rPr>
        <w:t>‌</w:t>
      </w:r>
    </w:p>
    <w:p w14:paraId="72A10012" w14:textId="285B5050" w:rsidR="005861FF" w:rsidRPr="00A7582B" w:rsidRDefault="00A7582B" w:rsidP="00A7582B">
      <w:pPr>
        <w:spacing w:line="480" w:lineRule="auto"/>
        <w:rPr>
          <w:rFonts w:ascii="Arial" w:eastAsia="Times New Roman" w:hAnsi="Arial" w:cs="Arial"/>
          <w:kern w:val="0"/>
          <w:lang w:eastAsia="en-GB"/>
        </w:rPr>
      </w:pPr>
      <w:r>
        <w:rPr>
          <w:rFonts w:ascii="Arial" w:hAnsi="Arial" w:cs="Arial"/>
        </w:rPr>
        <w:br w:type="page"/>
      </w:r>
      <w:r w:rsidR="005861FF" w:rsidRPr="00A7582B">
        <w:rPr>
          <w:rFonts w:ascii="Arial" w:hAnsi="Arial" w:cs="Arial"/>
          <w:b/>
          <w:bCs/>
        </w:rPr>
        <w:lastRenderedPageBreak/>
        <w:t xml:space="preserve">Essay two: </w:t>
      </w:r>
    </w:p>
    <w:p w14:paraId="21953611" w14:textId="7447E704" w:rsidR="005861FF" w:rsidRPr="00A7582B" w:rsidRDefault="005861FF" w:rsidP="00A7582B">
      <w:pPr>
        <w:pStyle w:val="Default"/>
        <w:spacing w:line="480" w:lineRule="auto"/>
        <w:rPr>
          <w:color w:val="auto"/>
          <w:sz w:val="22"/>
          <w:szCs w:val="22"/>
        </w:rPr>
      </w:pPr>
      <w:r w:rsidRPr="00A7582B">
        <w:rPr>
          <w:b/>
          <w:bCs/>
          <w:color w:val="auto"/>
          <w:sz w:val="22"/>
          <w:szCs w:val="22"/>
        </w:rPr>
        <w:t xml:space="preserve">Response policing </w:t>
      </w:r>
      <w:r w:rsidRPr="00A7582B">
        <w:rPr>
          <w:color w:val="auto"/>
          <w:sz w:val="22"/>
          <w:szCs w:val="22"/>
        </w:rPr>
        <w:t xml:space="preserve">– In a recent survey by HMICFRS, 65% of respondents agreed “that police in their local area treat people fairly and with respect” (Justice Inspectorates, 2019). Evaluate the impact of public perception on response policing. </w:t>
      </w:r>
    </w:p>
    <w:p w14:paraId="74B4140D" w14:textId="77777777" w:rsidR="005861FF" w:rsidRPr="00A7582B" w:rsidRDefault="005861FF" w:rsidP="00A7582B">
      <w:pPr>
        <w:spacing w:line="480" w:lineRule="auto"/>
        <w:rPr>
          <w:rFonts w:ascii="Arial" w:hAnsi="Arial" w:cs="Arial"/>
        </w:rPr>
      </w:pPr>
    </w:p>
    <w:p w14:paraId="587B1830" w14:textId="5224CB1A" w:rsidR="00ED1FDF" w:rsidRPr="00A7582B" w:rsidRDefault="00ED1FDF" w:rsidP="00A7582B">
      <w:pPr>
        <w:spacing w:line="480" w:lineRule="auto"/>
        <w:rPr>
          <w:rFonts w:ascii="Arial" w:hAnsi="Arial" w:cs="Arial"/>
        </w:rPr>
      </w:pPr>
      <w:r w:rsidRPr="00A7582B">
        <w:rPr>
          <w:rFonts w:ascii="Arial" w:hAnsi="Arial" w:cs="Arial"/>
        </w:rPr>
        <w:t>Since professional police forces were established in the UK in the nineteenth century, it has been acknowledged that the work of police officers should be based around the principle of ‘policing by consent’; the idea that officers should carry out their roles in a manner which builds trust and confidence (Reiner, 2000).  This idea links the legitimacy of police forces to public opinion, positing that ‘police are legitimate to the extent that the public consent to policing’ in modern democratic societies (Wood et al., 2022 pp.30).  The notion is simple enough, and yet public perception of policing has seen a significant decline in recent years, from its heyday in the 1950s, which can have a significant impact on legitimacy, impacting on cooperation of the public with police.  As such, the aim of this essay will be to evaluate the impact of public perception on response policing.</w:t>
      </w:r>
    </w:p>
    <w:p w14:paraId="307B5D22" w14:textId="68908D91" w:rsidR="00ED1FDF" w:rsidRPr="00A7582B" w:rsidRDefault="00ED1FDF" w:rsidP="00A7582B">
      <w:pPr>
        <w:spacing w:line="480" w:lineRule="auto"/>
        <w:rPr>
          <w:rFonts w:ascii="Arial" w:hAnsi="Arial" w:cs="Arial"/>
        </w:rPr>
      </w:pPr>
      <w:r w:rsidRPr="00A7582B">
        <w:rPr>
          <w:rFonts w:ascii="Arial" w:hAnsi="Arial" w:cs="Arial"/>
        </w:rPr>
        <w:t>From their inception, public perception of professional police forces in the UK has been subject to fluctuations.  Soon after their establishment in the nineteenth century, there was a great deal of hostility from the public towards police, with mixed views on performance of officers and their legitimacy in law enforcement.  Some believed that police forces</w:t>
      </w:r>
      <w:proofErr w:type="gramStart"/>
      <w:r w:rsidRPr="00A7582B">
        <w:rPr>
          <w:rFonts w:ascii="Arial" w:hAnsi="Arial" w:cs="Arial"/>
        </w:rPr>
        <w:t>, as a whole, were</w:t>
      </w:r>
      <w:proofErr w:type="gramEnd"/>
      <w:r w:rsidRPr="00A7582B">
        <w:rPr>
          <w:rFonts w:ascii="Arial" w:hAnsi="Arial" w:cs="Arial"/>
        </w:rPr>
        <w:t xml:space="preserve"> illiberal, a perception which continues in certain sections of society today.  However, over the course of the twentieth century, there was a shift in attitudes, particularly in the post-war era, when police in the UK were overwhelmingly viewed in a positive light and the legitimacy of forces was widely accepted (Wood et al., 2022).  </w:t>
      </w:r>
    </w:p>
    <w:p w14:paraId="20272E34" w14:textId="0C93EDD0" w:rsidR="00ED1FDF" w:rsidRPr="00A7582B" w:rsidRDefault="00ED1FDF" w:rsidP="00A7582B">
      <w:pPr>
        <w:spacing w:line="480" w:lineRule="auto"/>
        <w:rPr>
          <w:rFonts w:ascii="Arial" w:hAnsi="Arial" w:cs="Arial"/>
        </w:rPr>
      </w:pPr>
      <w:r w:rsidRPr="00A7582B">
        <w:rPr>
          <w:rFonts w:ascii="Arial" w:hAnsi="Arial" w:cs="Arial"/>
        </w:rPr>
        <w:t xml:space="preserve">As the century went on, this ‘golden age’ soon faded away and public trust and confidence in the police was dealt significant blows by successive events which brought to light deficiencies within policing which were letting down certain sections of an increasingly </w:t>
      </w:r>
      <w:r w:rsidRPr="00A7582B">
        <w:rPr>
          <w:rFonts w:ascii="Arial" w:hAnsi="Arial" w:cs="Arial"/>
        </w:rPr>
        <w:lastRenderedPageBreak/>
        <w:t>diverse society.  The first of these was the Brixton Riots in 1981, which resulted in the Scarman Report.  The report found that relations between police and citizens from ethnic minority groups were poor, due to the indiscriminate use of stop search powers on black people and attributing the widespread disorder of the riots to this inequitable treatment (Brake &amp; Hale, 2013).  These findings, in conjunction with several other high-profile cases of injustice, necessitated the establishment of the Police and Criminal Evidence Act in 1984, putting in place legal codes of practice for key aspects of policing, to ensure fair use of key police powers, including stop search, searching premises and detention, treatment and questioning of persons in custody (PACE, 1984).  Since this point, there have been ongoing efforts to ensure that policing activities are executed with fairness and respect for the public, including the implementation of a Code of Ethics in 2014 and a Code of Practice for Ethical Policing (CoP, 2023).</w:t>
      </w:r>
    </w:p>
    <w:p w14:paraId="7A2D897D" w14:textId="2216FAE3" w:rsidR="00ED1FDF" w:rsidRPr="00A7582B" w:rsidRDefault="00ED1FDF" w:rsidP="00A7582B">
      <w:pPr>
        <w:spacing w:line="480" w:lineRule="auto"/>
        <w:rPr>
          <w:rFonts w:ascii="Arial" w:hAnsi="Arial" w:cs="Arial"/>
        </w:rPr>
      </w:pPr>
      <w:r w:rsidRPr="00A7582B">
        <w:rPr>
          <w:rFonts w:ascii="Arial" w:hAnsi="Arial" w:cs="Arial"/>
        </w:rPr>
        <w:t>Despite this, historic issues, institutional biases in policing and the exposure of instances of misconduct and criminal acts by police officers continue to shape public perceptions of policing and have contributed to an overall decline in trust and confidence.  As the essay title suggests, HMICFRS findings show that there is still a significant amount of people who feel the police treat people fairly and with respect.  However, when considered against historic surveys, the 65% positive response in 2019 is comparatively low.  A Royal Commission into the police in 1962 found that 82% of those surveyed trusted police and held them in high esteem.  Even though police have been held to higher standards since, following the social tensions of the 1980s and high-profile media stories since, overall levels of trust in police have generally fallen (BBC, 2014).  Moreover, different polls show a drastic reduction in recent years.  A monthly tracker from YouGov demonstrates that, over the course of 2020, 70% of their survey respondents felt police were ‘doing a good job’, compared with just 47% in April 2023 (House of Lords, 2023).</w:t>
      </w:r>
    </w:p>
    <w:p w14:paraId="6EA35529" w14:textId="66A3A463" w:rsidR="00ED1FDF" w:rsidRPr="00A7582B" w:rsidRDefault="00ED1FDF" w:rsidP="00A7582B">
      <w:pPr>
        <w:spacing w:line="480" w:lineRule="auto"/>
        <w:rPr>
          <w:rFonts w:ascii="Arial" w:hAnsi="Arial" w:cs="Arial"/>
        </w:rPr>
      </w:pPr>
      <w:r w:rsidRPr="00A7582B">
        <w:rPr>
          <w:rFonts w:ascii="Arial" w:hAnsi="Arial" w:cs="Arial"/>
        </w:rPr>
        <w:t xml:space="preserve">This can have a significant impact on the everyday work of response officers, who will frequently attend incidents in which people may feel scared or vulnerable.  If there is a </w:t>
      </w:r>
      <w:r w:rsidRPr="00A7582B">
        <w:rPr>
          <w:rFonts w:ascii="Arial" w:hAnsi="Arial" w:cs="Arial"/>
        </w:rPr>
        <w:lastRenderedPageBreak/>
        <w:t xml:space="preserve">perception that they will not be treated fairly or with respect, whether pre-existing or formed on interacting with officers, then people will have less trust and confidence and may be far less cooperative on initial attendance or during any subsequent investigation.  This has been shown to impact upon perceived legitimacy of police, which has long been correlated with public cooperation in mainstream academic research (Tyler &amp; Fagan, 2008).  </w:t>
      </w:r>
    </w:p>
    <w:p w14:paraId="22B09663" w14:textId="2EE66692" w:rsidR="00ED1FDF" w:rsidRPr="00A7582B" w:rsidRDefault="00ED1FDF" w:rsidP="00A7582B">
      <w:pPr>
        <w:spacing w:line="480" w:lineRule="auto"/>
        <w:rPr>
          <w:rFonts w:ascii="Arial" w:hAnsi="Arial" w:cs="Arial"/>
        </w:rPr>
      </w:pPr>
      <w:r w:rsidRPr="00A7582B">
        <w:rPr>
          <w:rFonts w:ascii="Arial" w:hAnsi="Arial" w:cs="Arial"/>
        </w:rPr>
        <w:t xml:space="preserve">Key to this relationship is the concept of ‘procedural justice’, and particularly ‘fairness of interpersonal interactions with police’ (Murphy et.al 2008).  In a study conducted in London in 2012, Justice </w:t>
      </w:r>
      <w:proofErr w:type="spellStart"/>
      <w:r w:rsidRPr="00A7582B">
        <w:rPr>
          <w:rFonts w:ascii="Arial" w:hAnsi="Arial" w:cs="Arial"/>
        </w:rPr>
        <w:t>Tankebe</w:t>
      </w:r>
      <w:proofErr w:type="spellEnd"/>
      <w:r w:rsidRPr="00A7582B">
        <w:rPr>
          <w:rFonts w:ascii="Arial" w:hAnsi="Arial" w:cs="Arial"/>
        </w:rPr>
        <w:t xml:space="preserve"> found that procedural fairness, which is based heavily on the investigative approach and respect exhibited by officers, has a significant bearing on police legitimacy in the eyes of the public and that legitimacy, in turn, has a significant impact on cooperation (</w:t>
      </w:r>
      <w:proofErr w:type="spellStart"/>
      <w:r w:rsidRPr="00A7582B">
        <w:rPr>
          <w:rFonts w:ascii="Arial" w:hAnsi="Arial" w:cs="Arial"/>
        </w:rPr>
        <w:t>Tankebe</w:t>
      </w:r>
      <w:proofErr w:type="spellEnd"/>
      <w:r w:rsidRPr="00A7582B">
        <w:rPr>
          <w:rFonts w:ascii="Arial" w:hAnsi="Arial" w:cs="Arial"/>
        </w:rPr>
        <w:t xml:space="preserve">, 2012).  Thus, public perception of fairness and respect are important in forming legitimacy for police, which impacts on the likelihood of cooperation from the public when responding to an incident (Murphy et al., 2008).  </w:t>
      </w:r>
    </w:p>
    <w:p w14:paraId="12594EE3" w14:textId="57F9CB80" w:rsidR="00ED1FDF" w:rsidRPr="00A7582B" w:rsidRDefault="00ED1FDF" w:rsidP="00A7582B">
      <w:pPr>
        <w:spacing w:line="480" w:lineRule="auto"/>
        <w:rPr>
          <w:rFonts w:ascii="Arial" w:hAnsi="Arial" w:cs="Arial"/>
        </w:rPr>
      </w:pPr>
      <w:r w:rsidRPr="00A7582B">
        <w:rPr>
          <w:rFonts w:ascii="Arial" w:hAnsi="Arial" w:cs="Arial"/>
        </w:rPr>
        <w:t>In addition to direct experience of procedural justice/injustice, perceptions around fairness and respect shown by police can be influenced by social identity, particularly among minority groups who have historically been subject to unfair treatment i.e. aggressive use of stop and search.  This may have an indirect effect on the propensity for people belonging to these groups to cooperate with police (Bradford, 2014).</w:t>
      </w:r>
    </w:p>
    <w:p w14:paraId="07340F4B" w14:textId="77777777" w:rsidR="00ED1FDF" w:rsidRPr="00A7582B" w:rsidRDefault="00ED1FDF" w:rsidP="00A7582B">
      <w:pPr>
        <w:spacing w:line="480" w:lineRule="auto"/>
        <w:rPr>
          <w:rFonts w:ascii="Arial" w:hAnsi="Arial" w:cs="Arial"/>
        </w:rPr>
      </w:pPr>
      <w:r w:rsidRPr="00A7582B">
        <w:rPr>
          <w:rFonts w:ascii="Arial" w:hAnsi="Arial" w:cs="Arial"/>
        </w:rPr>
        <w:t xml:space="preserve">To conclude, since the formation of its first professional police force in 1829, public perception has had a significant bearing on policing in the UK.  While this is a necessary feature of policing a democratic society, high levels of public scrutiny have had a clear impact on the role of all police officers but particularly response officers, who are in a highly unpredictable and dynamic role.  As has been demonstrated in recent survey data, declining public opinion, due partly to perceptions of unfair treatment of certain societal groups, has arguably undermined trust and, therefore, legitimacy of police in the UK.  Whether </w:t>
      </w:r>
      <w:proofErr w:type="gramStart"/>
      <w:r w:rsidRPr="00A7582B">
        <w:rPr>
          <w:rFonts w:ascii="Arial" w:hAnsi="Arial" w:cs="Arial"/>
        </w:rPr>
        <w:t>as a result of</w:t>
      </w:r>
      <w:proofErr w:type="gramEnd"/>
      <w:r w:rsidRPr="00A7582B">
        <w:rPr>
          <w:rFonts w:ascii="Arial" w:hAnsi="Arial" w:cs="Arial"/>
        </w:rPr>
        <w:t xml:space="preserve"> direct experiences with procedural justice and fairness, or as a result of belonging to a social group which has been subject to historic injustices, this has been shown in research to </w:t>
      </w:r>
      <w:r w:rsidRPr="00A7582B">
        <w:rPr>
          <w:rFonts w:ascii="Arial" w:hAnsi="Arial" w:cs="Arial"/>
        </w:rPr>
        <w:lastRenderedPageBreak/>
        <w:t>effect cooperation with police and, as such, has a significant impact on the role of response officers, who will most often be first responders to incidents.  This impacts on the role of response officers, for whom public cooperation can be key in achieving judicial outcomes and providing a good standard of public service.</w:t>
      </w:r>
    </w:p>
    <w:p w14:paraId="733B65E4" w14:textId="77777777" w:rsidR="00ED1FDF" w:rsidRPr="00A7582B" w:rsidRDefault="00ED1FDF" w:rsidP="00A7582B">
      <w:pPr>
        <w:spacing w:line="480" w:lineRule="auto"/>
        <w:rPr>
          <w:rFonts w:ascii="Arial" w:hAnsi="Arial" w:cs="Arial"/>
        </w:rPr>
      </w:pPr>
    </w:p>
    <w:p w14:paraId="48C0DE21" w14:textId="77777777" w:rsidR="00ED1FDF" w:rsidRPr="00A7582B" w:rsidRDefault="00ED1FDF" w:rsidP="00A7582B">
      <w:pPr>
        <w:spacing w:line="480" w:lineRule="auto"/>
        <w:rPr>
          <w:rFonts w:ascii="Arial" w:hAnsi="Arial" w:cs="Arial"/>
        </w:rPr>
      </w:pPr>
      <w:r w:rsidRPr="00A7582B">
        <w:rPr>
          <w:rFonts w:ascii="Arial" w:hAnsi="Arial" w:cs="Arial"/>
        </w:rPr>
        <w:t>Word count: 1100 words</w:t>
      </w:r>
    </w:p>
    <w:p w14:paraId="2A166D09" w14:textId="77777777" w:rsidR="00ED1FDF" w:rsidRPr="00A7582B" w:rsidRDefault="00ED1FDF" w:rsidP="00A7582B">
      <w:pPr>
        <w:spacing w:line="480" w:lineRule="auto"/>
        <w:rPr>
          <w:rFonts w:ascii="Arial" w:hAnsi="Arial" w:cs="Arial"/>
        </w:rPr>
      </w:pPr>
    </w:p>
    <w:p w14:paraId="730EF752" w14:textId="77777777" w:rsidR="00ED1FDF" w:rsidRPr="00A7582B" w:rsidRDefault="00ED1FDF" w:rsidP="00A7582B">
      <w:pPr>
        <w:spacing w:line="480" w:lineRule="auto"/>
        <w:rPr>
          <w:rFonts w:ascii="Arial" w:hAnsi="Arial" w:cs="Arial"/>
        </w:rPr>
      </w:pPr>
    </w:p>
    <w:p w14:paraId="41E07E71" w14:textId="77777777" w:rsidR="00ED1FDF" w:rsidRPr="00A7582B" w:rsidRDefault="00ED1FDF" w:rsidP="00A7582B">
      <w:pPr>
        <w:spacing w:line="480" w:lineRule="auto"/>
        <w:rPr>
          <w:rFonts w:ascii="Arial" w:hAnsi="Arial" w:cs="Arial"/>
        </w:rPr>
      </w:pPr>
    </w:p>
    <w:p w14:paraId="2BE09467" w14:textId="77777777" w:rsidR="005861FF" w:rsidRPr="00A7582B" w:rsidRDefault="005861FF" w:rsidP="00A7582B">
      <w:pPr>
        <w:spacing w:line="480" w:lineRule="auto"/>
        <w:rPr>
          <w:rFonts w:ascii="Arial" w:hAnsi="Arial" w:cs="Arial"/>
        </w:rPr>
      </w:pPr>
    </w:p>
    <w:p w14:paraId="545E080D" w14:textId="77777777" w:rsidR="005861FF" w:rsidRPr="00A7582B" w:rsidRDefault="005861FF" w:rsidP="00A7582B">
      <w:pPr>
        <w:spacing w:line="480" w:lineRule="auto"/>
        <w:rPr>
          <w:rFonts w:ascii="Arial" w:hAnsi="Arial" w:cs="Arial"/>
        </w:rPr>
      </w:pPr>
    </w:p>
    <w:p w14:paraId="4675083B" w14:textId="77777777" w:rsidR="005861FF" w:rsidRPr="00A7582B" w:rsidRDefault="005861FF" w:rsidP="00A7582B">
      <w:pPr>
        <w:spacing w:line="480" w:lineRule="auto"/>
        <w:rPr>
          <w:rFonts w:ascii="Arial" w:hAnsi="Arial" w:cs="Arial"/>
        </w:rPr>
      </w:pPr>
    </w:p>
    <w:p w14:paraId="05C09814" w14:textId="77777777" w:rsidR="00A7582B" w:rsidRDefault="00A7582B" w:rsidP="00A7582B">
      <w:pPr>
        <w:spacing w:line="480" w:lineRule="auto"/>
        <w:rPr>
          <w:rFonts w:ascii="Arial" w:hAnsi="Arial" w:cs="Arial"/>
          <w:b/>
          <w:bCs/>
          <w:kern w:val="0"/>
        </w:rPr>
      </w:pPr>
      <w:bookmarkStart w:id="0" w:name="_Hlk158892953"/>
      <w:r>
        <w:rPr>
          <w:b/>
          <w:bCs/>
        </w:rPr>
        <w:br w:type="page"/>
      </w:r>
    </w:p>
    <w:p w14:paraId="3268DBF6" w14:textId="3608AC23" w:rsidR="005861FF" w:rsidRPr="00A7582B" w:rsidRDefault="005861FF" w:rsidP="00A7582B">
      <w:pPr>
        <w:pStyle w:val="Default"/>
        <w:spacing w:line="480" w:lineRule="auto"/>
        <w:rPr>
          <w:color w:val="auto"/>
          <w:sz w:val="22"/>
          <w:szCs w:val="22"/>
        </w:rPr>
      </w:pPr>
      <w:r w:rsidRPr="00A7582B">
        <w:rPr>
          <w:b/>
          <w:bCs/>
          <w:color w:val="auto"/>
          <w:sz w:val="22"/>
          <w:szCs w:val="22"/>
        </w:rPr>
        <w:lastRenderedPageBreak/>
        <w:t xml:space="preserve">Essay four: </w:t>
      </w:r>
    </w:p>
    <w:p w14:paraId="7BCB4AD9" w14:textId="77777777" w:rsidR="005861FF" w:rsidRPr="00A7582B" w:rsidRDefault="005861FF" w:rsidP="00A7582B">
      <w:pPr>
        <w:pStyle w:val="Default"/>
        <w:spacing w:line="480" w:lineRule="auto"/>
        <w:rPr>
          <w:color w:val="auto"/>
          <w:sz w:val="22"/>
          <w:szCs w:val="22"/>
        </w:rPr>
      </w:pPr>
      <w:r w:rsidRPr="00A7582B">
        <w:rPr>
          <w:color w:val="auto"/>
          <w:sz w:val="22"/>
          <w:szCs w:val="22"/>
        </w:rPr>
        <w:t xml:space="preserve">Examine the positive and negative aspects of media attention when dealing with public protection incidents. </w:t>
      </w:r>
    </w:p>
    <w:p w14:paraId="7E1A14E5" w14:textId="410368E8" w:rsidR="005861FF" w:rsidRPr="00A7582B" w:rsidRDefault="005861FF" w:rsidP="00A7582B">
      <w:pPr>
        <w:spacing w:line="480" w:lineRule="auto"/>
        <w:rPr>
          <w:rFonts w:ascii="Arial" w:hAnsi="Arial" w:cs="Arial"/>
        </w:rPr>
      </w:pPr>
      <w:r w:rsidRPr="00A7582B">
        <w:rPr>
          <w:rFonts w:ascii="Arial" w:hAnsi="Arial" w:cs="Arial"/>
        </w:rPr>
        <w:t>Your answer must be based on academic research rather than personal experience.</w:t>
      </w:r>
    </w:p>
    <w:bookmarkEnd w:id="0"/>
    <w:p w14:paraId="36296F35" w14:textId="77777777" w:rsidR="005861FF" w:rsidRPr="00A7582B" w:rsidRDefault="005861FF" w:rsidP="00A7582B">
      <w:pPr>
        <w:spacing w:line="480" w:lineRule="auto"/>
        <w:rPr>
          <w:rFonts w:ascii="Arial" w:hAnsi="Arial" w:cs="Arial"/>
        </w:rPr>
      </w:pPr>
    </w:p>
    <w:p w14:paraId="2E616787" w14:textId="2500CCE3" w:rsidR="00890C06" w:rsidRPr="00A7582B" w:rsidRDefault="00890C06" w:rsidP="00A7582B">
      <w:pPr>
        <w:spacing w:line="480" w:lineRule="auto"/>
        <w:rPr>
          <w:rFonts w:ascii="Arial" w:hAnsi="Arial" w:cs="Arial"/>
        </w:rPr>
      </w:pPr>
      <w:bookmarkStart w:id="1" w:name="_Hlk159597521"/>
      <w:r w:rsidRPr="00A7582B">
        <w:rPr>
          <w:rFonts w:ascii="Arial" w:hAnsi="Arial" w:cs="Arial"/>
        </w:rPr>
        <w:t>The impact of media attention on policing is varied.  On the one hand, media attention has been shown at times to have unintended, adverse consequences.  This dynamic has perhaps been most prominent in high profile public protection incidents, which have frequently been subject to intensive reporting in mainstream media and captured the attention of the public, due to the way it is reported.  A prominent example has been the Rochdale child grooming case, which contributed to a widespread perception of South Asian men as natural perpetrators of these offences (Gill &amp; Harrison, 2015).  Yet, an effective working relationship with media organisations is a necessary feature of policing and there is opportunity in media involvement with cases, which can ‘help solve crimes, bring offenders to justice and keep communities safe’ (CoP, 2022).  As media platforms and new technology continue to develop, both opportunity and risk abound, and the management of media relations in public protection cases requires constant attention.</w:t>
      </w:r>
    </w:p>
    <w:p w14:paraId="0AFD9ACC" w14:textId="2AC0DCB5" w:rsidR="00890C06" w:rsidRPr="00A7582B" w:rsidRDefault="00890C06" w:rsidP="00A7582B">
      <w:pPr>
        <w:spacing w:line="480" w:lineRule="auto"/>
        <w:rPr>
          <w:rFonts w:ascii="Arial" w:hAnsi="Arial" w:cs="Arial"/>
        </w:rPr>
      </w:pPr>
      <w:proofErr w:type="gramStart"/>
      <w:r w:rsidRPr="00A7582B">
        <w:rPr>
          <w:rFonts w:ascii="Arial" w:hAnsi="Arial" w:cs="Arial"/>
        </w:rPr>
        <w:t>In light of</w:t>
      </w:r>
      <w:proofErr w:type="gramEnd"/>
      <w:r w:rsidRPr="00A7582B">
        <w:rPr>
          <w:rFonts w:ascii="Arial" w:hAnsi="Arial" w:cs="Arial"/>
        </w:rPr>
        <w:t xml:space="preserve"> this precarious balance, this essay will examine some of the positive and negative aspects of media attention in public protection cases and consider how media involvement can be managed to benefit a case.</w:t>
      </w:r>
    </w:p>
    <w:p w14:paraId="25E3DE72" w14:textId="43DFE717" w:rsidR="00890C06" w:rsidRPr="00A7582B" w:rsidRDefault="00890C06" w:rsidP="00A7582B">
      <w:pPr>
        <w:spacing w:line="480" w:lineRule="auto"/>
        <w:rPr>
          <w:rFonts w:ascii="Arial" w:hAnsi="Arial" w:cs="Arial"/>
        </w:rPr>
      </w:pPr>
      <w:r w:rsidRPr="00A7582B">
        <w:rPr>
          <w:rFonts w:ascii="Arial" w:hAnsi="Arial" w:cs="Arial"/>
        </w:rPr>
        <w:t xml:space="preserve">As mainstream and social media have continued to develop </w:t>
      </w:r>
      <w:proofErr w:type="gramStart"/>
      <w:r w:rsidRPr="00A7582B">
        <w:rPr>
          <w:rFonts w:ascii="Arial" w:hAnsi="Arial" w:cs="Arial"/>
        </w:rPr>
        <w:t>in  recent</w:t>
      </w:r>
      <w:proofErr w:type="gramEnd"/>
      <w:r w:rsidRPr="00A7582B">
        <w:rPr>
          <w:rFonts w:ascii="Arial" w:hAnsi="Arial" w:cs="Arial"/>
        </w:rPr>
        <w:t xml:space="preserve"> years, issues relating to public protection have been subject to increased attention.  Such attention is, </w:t>
      </w:r>
      <w:proofErr w:type="gramStart"/>
      <w:r w:rsidRPr="00A7582B">
        <w:rPr>
          <w:rFonts w:ascii="Arial" w:hAnsi="Arial" w:cs="Arial"/>
        </w:rPr>
        <w:t>more often than not</w:t>
      </w:r>
      <w:proofErr w:type="gramEnd"/>
      <w:r w:rsidRPr="00A7582B">
        <w:rPr>
          <w:rFonts w:ascii="Arial" w:hAnsi="Arial" w:cs="Arial"/>
        </w:rPr>
        <w:t xml:space="preserve">, focused on public protection failures, which are met by ‘a frenzy of media blame’, due to the nature of the issues being reported on (Nash, 2007).  A seminal example of this is a case of child grooming which came to light in Rochdale in May 2012, in which eight of the nine of the male suspects who were found guilty were from a Pakistani background.  The </w:t>
      </w:r>
      <w:r w:rsidRPr="00A7582B">
        <w:rPr>
          <w:rFonts w:ascii="Arial" w:hAnsi="Arial" w:cs="Arial"/>
        </w:rPr>
        <w:lastRenderedPageBreak/>
        <w:t xml:space="preserve">men were found guilty of a range of child sexual offences, including rape and conspiracy to engage in sexual activity with a child, having used offerings of alcohol and drugs to lure and stupefy their victims in order that they could carry out these activities (BBC, 2012).   </w:t>
      </w:r>
    </w:p>
    <w:p w14:paraId="7F5D1D07" w14:textId="63129B0A" w:rsidR="00890C06" w:rsidRPr="00A7582B" w:rsidRDefault="00890C06" w:rsidP="00A7582B">
      <w:pPr>
        <w:spacing w:line="480" w:lineRule="auto"/>
        <w:rPr>
          <w:rFonts w:ascii="Arial" w:hAnsi="Arial" w:cs="Arial"/>
        </w:rPr>
      </w:pPr>
      <w:r w:rsidRPr="00A7582B">
        <w:rPr>
          <w:rFonts w:ascii="Arial" w:hAnsi="Arial" w:cs="Arial"/>
        </w:rPr>
        <w:t>Following this incident, and others like it, there was a proliferation of media output which incited ‘moral panic’ over the attacks and built upon existing pre-conceptions of ‘hegemonic masculinity’ being a key feature of South Asian communities, and arguably influencing the viewer to believe that South Asian males are predisposed to committing such crimes because of this (Gill &amp; Harrison, 2015, pp.34-37).  This follows preceding media attention in these communities, based on rioting in the 1980s and 2000s, which saw discourse in both mainstream media and academic publications follow a reductionist narrative, which, according to Claire Alexander, portrayed Asian males as falling into either one of two categories: the socially/economically marginalised and those affected by a social breakdown in their community, leading them into criminal behaviour (Alexander, 2004).  As Gill and Harrison have observed, this logic can be argued to have informed the ensuing moral panic over the Rochdale case, with media articles focusing on the offending of Asian and, overwhelmingly, Muslim males, and portraying victims as vulnerable, young, white girls (Gill and Harrison, 2015 pp.39-41), with Daily Telegraph columnist Allison Pearson stating that, of the perpetrators involved in the Rochdale case:</w:t>
      </w:r>
    </w:p>
    <w:p w14:paraId="677687C9" w14:textId="5BD2C6BE" w:rsidR="00890C06" w:rsidRPr="00A7582B" w:rsidRDefault="00890C06" w:rsidP="00A7582B">
      <w:pPr>
        <w:spacing w:line="480" w:lineRule="auto"/>
        <w:rPr>
          <w:rFonts w:ascii="Arial" w:hAnsi="Arial" w:cs="Arial"/>
        </w:rPr>
      </w:pPr>
      <w:r w:rsidRPr="00A7582B">
        <w:rPr>
          <w:rFonts w:ascii="Arial" w:hAnsi="Arial" w:cs="Arial"/>
        </w:rPr>
        <w:t xml:space="preserve">‘All but one </w:t>
      </w:r>
      <w:proofErr w:type="gramStart"/>
      <w:r w:rsidRPr="00A7582B">
        <w:rPr>
          <w:rFonts w:ascii="Arial" w:hAnsi="Arial" w:cs="Arial"/>
        </w:rPr>
        <w:t>are</w:t>
      </w:r>
      <w:proofErr w:type="gramEnd"/>
      <w:r w:rsidRPr="00A7582B">
        <w:rPr>
          <w:rFonts w:ascii="Arial" w:hAnsi="Arial" w:cs="Arial"/>
        </w:rPr>
        <w:t xml:space="preserve"> Pakistani Muslims who come from a patriarchal peasant culture that obviously regards young white British girls as easy meat’ (Pearson, 2012)</w:t>
      </w:r>
    </w:p>
    <w:p w14:paraId="54A4DA71" w14:textId="401F4762" w:rsidR="00890C06" w:rsidRPr="00A7582B" w:rsidRDefault="00890C06" w:rsidP="00A7582B">
      <w:pPr>
        <w:spacing w:line="480" w:lineRule="auto"/>
        <w:rPr>
          <w:rFonts w:ascii="Arial" w:hAnsi="Arial" w:cs="Arial"/>
        </w:rPr>
      </w:pPr>
      <w:r w:rsidRPr="00A7582B">
        <w:rPr>
          <w:rFonts w:ascii="Arial" w:hAnsi="Arial" w:cs="Arial"/>
        </w:rPr>
        <w:t xml:space="preserve">While this view had considerable influence at the time, it has been acknowledged elsewhere that it is not only unfair to assume that men in this community are particularly prone to this form of crime but that this disproportionate focus on perpetrators from a single ethnic group fails to recognise the full extent of child sexual exploitation in the UK and overlooks perpetrators and victims from a range of other backgrounds (Gill and Harrison, 2015 pp. 45).  Further to this, it arguably helps to legitimise the views of right-wing activists in the view of the public and gives them a platform on which to pursue their own agenda, as was the case </w:t>
      </w:r>
      <w:r w:rsidRPr="00A7582B">
        <w:rPr>
          <w:rFonts w:ascii="Arial" w:hAnsi="Arial" w:cs="Arial"/>
        </w:rPr>
        <w:lastRenderedPageBreak/>
        <w:t>with Tommy Robinson in a 2018 trial in Huddersfield, where he live-streamed content which was feared to prejudice the jury if they were to become aware of it (Dearden, 2018).</w:t>
      </w:r>
    </w:p>
    <w:p w14:paraId="32C99AB7" w14:textId="0B0244B6" w:rsidR="00890C06" w:rsidRPr="00A7582B" w:rsidRDefault="00890C06" w:rsidP="00A7582B">
      <w:pPr>
        <w:spacing w:line="480" w:lineRule="auto"/>
        <w:rPr>
          <w:rFonts w:ascii="Arial" w:hAnsi="Arial" w:cs="Arial"/>
        </w:rPr>
      </w:pPr>
      <w:r w:rsidRPr="00A7582B">
        <w:rPr>
          <w:rFonts w:ascii="Arial" w:hAnsi="Arial" w:cs="Arial"/>
        </w:rPr>
        <w:t>Despite this, there is opportunity in maintaining a working relationship with media organisations, particularly in conveying information to keep the public safe or appealing for information.  A study from the USA highlights that it is also possible for forces to use social media to ‘relay information about missing persons’ cases quickly and efficiently to a large audience’ (Jeanis et al., 2021).  Though the piece also acknowledges that there are disparities in reporting and reception of appeals for missing persons due to age or race, it Is important to acknowledge the role that such appeals can play in locating a missing person.  This could equally be applicable for other types of case in which the dissemination of information to or gathering of information from the public can benefit an investigation.</w:t>
      </w:r>
    </w:p>
    <w:p w14:paraId="0D883114" w14:textId="71129FE1" w:rsidR="00890C06" w:rsidRPr="00A7582B" w:rsidRDefault="00890C06" w:rsidP="00A7582B">
      <w:pPr>
        <w:spacing w:line="480" w:lineRule="auto"/>
        <w:rPr>
          <w:rFonts w:ascii="Arial" w:hAnsi="Arial" w:cs="Arial"/>
        </w:rPr>
      </w:pPr>
      <w:r w:rsidRPr="00A7582B">
        <w:rPr>
          <w:rFonts w:ascii="Arial" w:hAnsi="Arial" w:cs="Arial"/>
        </w:rPr>
        <w:t>Moreover, it has been argued by Kirsty Bennett that media engagement may be useful in reinvigorating cold cases, utilising coverage to bring forward witnesses who may not have come forward while a case was live or those who have learned relevant information since.  Her study, based on interviewing a small sample of detectives, suggests that media coverage can be useful, either through deliberate appeals or spontaneous contact from the public due to a case’s profile.  The results highlighted that some investigators are aware of how useful these opportunities can be and had received pertinent information through collaboration with the media, though there is also a degree of reticence, due to negative experiences in previous media coverage like those outlined in the above case (Bennett, 2020).</w:t>
      </w:r>
    </w:p>
    <w:p w14:paraId="3CCF965F" w14:textId="77777777" w:rsidR="00890C06" w:rsidRPr="00A7582B" w:rsidRDefault="00890C06" w:rsidP="00A7582B">
      <w:pPr>
        <w:spacing w:line="480" w:lineRule="auto"/>
        <w:rPr>
          <w:rFonts w:ascii="Arial" w:hAnsi="Arial" w:cs="Arial"/>
        </w:rPr>
      </w:pPr>
      <w:r w:rsidRPr="00A7582B">
        <w:rPr>
          <w:rFonts w:ascii="Arial" w:hAnsi="Arial" w:cs="Arial"/>
        </w:rPr>
        <w:t xml:space="preserve">To conclude, the effect of media attention on public protection cases has a mixed legacy.  Media attention can bring about negative consequences, as was shown in coverage of the 2012 case of child grooming in Rochdale which incited moral panic and encouraged viewers to adopt a reductive view of cultural groups to which those involved are affiliated.  Furthermore, coverage of these cases by certain interest groups, particularly on social media, can potentially compromise a case.  On the other hand, there are opportunities in </w:t>
      </w:r>
      <w:r w:rsidRPr="00A7582B">
        <w:rPr>
          <w:rFonts w:ascii="Arial" w:hAnsi="Arial" w:cs="Arial"/>
        </w:rPr>
        <w:lastRenderedPageBreak/>
        <w:t xml:space="preserve">quickly relaying information </w:t>
      </w:r>
      <w:proofErr w:type="spellStart"/>
      <w:r w:rsidRPr="00A7582B">
        <w:rPr>
          <w:rFonts w:ascii="Arial" w:hAnsi="Arial" w:cs="Arial"/>
        </w:rPr>
        <w:t>en</w:t>
      </w:r>
      <w:proofErr w:type="spellEnd"/>
      <w:r w:rsidRPr="00A7582B">
        <w:rPr>
          <w:rFonts w:ascii="Arial" w:hAnsi="Arial" w:cs="Arial"/>
        </w:rPr>
        <w:t xml:space="preserve"> masse, which can help ensure public safety but also assist police to resolve cases, either through deliberate appeals for information or spontaneous submissions from the public due to the profile of a case.  With careful management, media can be utilised to the benefit of forces, though this needs to be weighed against the risk of reporting organisations pursuing their own agenda.</w:t>
      </w:r>
    </w:p>
    <w:p w14:paraId="02C886A5" w14:textId="77777777" w:rsidR="00890C06" w:rsidRPr="00A7582B" w:rsidRDefault="00890C06" w:rsidP="00A7582B">
      <w:pPr>
        <w:spacing w:line="480" w:lineRule="auto"/>
        <w:rPr>
          <w:rFonts w:ascii="Arial" w:hAnsi="Arial" w:cs="Arial"/>
          <w:b/>
          <w:bCs/>
        </w:rPr>
      </w:pPr>
    </w:p>
    <w:p w14:paraId="61E20A08" w14:textId="77777777" w:rsidR="00890C06" w:rsidRPr="00A7582B" w:rsidRDefault="00890C06" w:rsidP="00A7582B">
      <w:pPr>
        <w:spacing w:line="480" w:lineRule="auto"/>
        <w:rPr>
          <w:rFonts w:ascii="Arial" w:hAnsi="Arial" w:cs="Arial"/>
          <w:b/>
          <w:bCs/>
        </w:rPr>
      </w:pPr>
      <w:r w:rsidRPr="00A7582B">
        <w:rPr>
          <w:rFonts w:ascii="Arial" w:hAnsi="Arial" w:cs="Arial"/>
          <w:b/>
          <w:bCs/>
        </w:rPr>
        <w:t>Word count: 1098 words</w:t>
      </w:r>
    </w:p>
    <w:p w14:paraId="37A7C78D" w14:textId="77777777" w:rsidR="00890C06" w:rsidRPr="00A7582B" w:rsidRDefault="00890C06" w:rsidP="00A7582B">
      <w:pPr>
        <w:spacing w:line="480" w:lineRule="auto"/>
        <w:rPr>
          <w:rFonts w:ascii="Arial" w:hAnsi="Arial" w:cs="Arial"/>
          <w:b/>
          <w:bCs/>
        </w:rPr>
      </w:pPr>
    </w:p>
    <w:p w14:paraId="3A9F3341" w14:textId="77777777" w:rsidR="00890C06" w:rsidRPr="00A7582B" w:rsidRDefault="00890C06" w:rsidP="00A7582B">
      <w:pPr>
        <w:spacing w:line="480" w:lineRule="auto"/>
        <w:rPr>
          <w:rFonts w:ascii="Arial" w:hAnsi="Arial" w:cs="Arial"/>
          <w:b/>
          <w:bCs/>
        </w:rPr>
      </w:pPr>
    </w:p>
    <w:bookmarkEnd w:id="1"/>
    <w:p w14:paraId="1DE6B05D" w14:textId="77777777" w:rsidR="00A7582B" w:rsidRDefault="00A7582B" w:rsidP="00A7582B">
      <w:pPr>
        <w:spacing w:line="480" w:lineRule="auto"/>
        <w:rPr>
          <w:rFonts w:ascii="Arial" w:hAnsi="Arial" w:cs="Arial"/>
          <w:b/>
          <w:bCs/>
          <w:kern w:val="0"/>
        </w:rPr>
      </w:pPr>
      <w:r>
        <w:rPr>
          <w:b/>
          <w:bCs/>
        </w:rPr>
        <w:br w:type="page"/>
      </w:r>
    </w:p>
    <w:p w14:paraId="737B3757" w14:textId="05D029F8" w:rsidR="002A2014" w:rsidRPr="00A7582B" w:rsidRDefault="002A2014" w:rsidP="00A7582B">
      <w:pPr>
        <w:pStyle w:val="Default"/>
        <w:spacing w:line="480" w:lineRule="auto"/>
        <w:rPr>
          <w:color w:val="auto"/>
          <w:sz w:val="22"/>
          <w:szCs w:val="22"/>
        </w:rPr>
      </w:pPr>
      <w:r w:rsidRPr="00A7582B">
        <w:rPr>
          <w:b/>
          <w:bCs/>
          <w:color w:val="auto"/>
          <w:sz w:val="22"/>
          <w:szCs w:val="22"/>
        </w:rPr>
        <w:lastRenderedPageBreak/>
        <w:t xml:space="preserve">Essay five: </w:t>
      </w:r>
    </w:p>
    <w:p w14:paraId="59070C13" w14:textId="77777777" w:rsidR="002A2014" w:rsidRPr="00A7582B" w:rsidRDefault="002A2014" w:rsidP="00A7582B">
      <w:pPr>
        <w:pStyle w:val="Default"/>
        <w:spacing w:line="480" w:lineRule="auto"/>
        <w:rPr>
          <w:color w:val="auto"/>
          <w:sz w:val="22"/>
          <w:szCs w:val="22"/>
        </w:rPr>
      </w:pPr>
      <w:r w:rsidRPr="00A7582B">
        <w:rPr>
          <w:color w:val="auto"/>
          <w:sz w:val="22"/>
          <w:szCs w:val="22"/>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14:paraId="7E671E53" w14:textId="77777777" w:rsidR="002A2014" w:rsidRPr="00A7582B" w:rsidRDefault="002A2014" w:rsidP="00A7582B">
      <w:pPr>
        <w:spacing w:line="480" w:lineRule="auto"/>
        <w:rPr>
          <w:rFonts w:ascii="Arial" w:hAnsi="Arial" w:cs="Arial"/>
        </w:rPr>
      </w:pPr>
      <w:r w:rsidRPr="00A7582B">
        <w:rPr>
          <w:rFonts w:ascii="Arial" w:hAnsi="Arial" w:cs="Arial"/>
        </w:rPr>
        <w:t xml:space="preserve">Your answer must be based on academic research, but you may </w:t>
      </w:r>
      <w:proofErr w:type="gramStart"/>
      <w:r w:rsidRPr="00A7582B">
        <w:rPr>
          <w:rFonts w:ascii="Arial" w:hAnsi="Arial" w:cs="Arial"/>
        </w:rPr>
        <w:t>make reference</w:t>
      </w:r>
      <w:proofErr w:type="gramEnd"/>
      <w:r w:rsidRPr="00A7582B">
        <w:rPr>
          <w:rFonts w:ascii="Arial" w:hAnsi="Arial" w:cs="Arial"/>
        </w:rPr>
        <w:t xml:space="preserve"> to relevant case studies.</w:t>
      </w:r>
    </w:p>
    <w:p w14:paraId="550345CB" w14:textId="77777777" w:rsidR="002A2014" w:rsidRPr="00A7582B" w:rsidRDefault="002A2014" w:rsidP="00A7582B">
      <w:pPr>
        <w:spacing w:line="480" w:lineRule="auto"/>
        <w:rPr>
          <w:rFonts w:ascii="Arial" w:hAnsi="Arial" w:cs="Arial"/>
        </w:rPr>
      </w:pPr>
    </w:p>
    <w:p w14:paraId="79996F75" w14:textId="77777777" w:rsidR="002A2014" w:rsidRPr="00A7582B" w:rsidRDefault="002A2014" w:rsidP="00A7582B">
      <w:pPr>
        <w:spacing w:line="480" w:lineRule="auto"/>
        <w:rPr>
          <w:rFonts w:ascii="Arial" w:hAnsi="Arial" w:cs="Arial"/>
        </w:rPr>
      </w:pPr>
      <w:r w:rsidRPr="00A7582B">
        <w:rPr>
          <w:rFonts w:ascii="Arial" w:hAnsi="Arial" w:cs="Arial"/>
        </w:rPr>
        <w:t xml:space="preserve">The balance between punishment and rehabilitation among young offenders has been and continues to be a source of tension between UK government and international institutions.  Since the above statement was made by Thomas Hammarberg in 2012, there has been a shift in levels of punitive action against young offenders.  A report from UNICEF in 2020 acknowledges that, while they have found significant failings in the UK’s youth justice system, there has been a significant reduction in arrest figures for young people and a movement towards more progressive means of addressing offences (UNICEF, 2020).  This involves developing a greater understanding of why young people offend and attempting to prevent offending through early intervention.  </w:t>
      </w:r>
    </w:p>
    <w:p w14:paraId="0F619A80" w14:textId="728C698E" w:rsidR="002A2014" w:rsidRPr="00A7582B" w:rsidRDefault="002A2014" w:rsidP="00A7582B">
      <w:pPr>
        <w:spacing w:line="480" w:lineRule="auto"/>
        <w:rPr>
          <w:rFonts w:ascii="Arial" w:hAnsi="Arial" w:cs="Arial"/>
        </w:rPr>
      </w:pPr>
      <w:r w:rsidRPr="00A7582B">
        <w:rPr>
          <w:rFonts w:ascii="Arial" w:hAnsi="Arial" w:cs="Arial"/>
        </w:rPr>
        <w:t>In accordance with this trajectory towards early intervention and rehabilitation, there has been an increased use of restorative justice procedures (RJ).  While these practices have become common practice in disposing of youth offences and reducing reoffending, the debate over their effectiveness has continued to receive critical attention.  Due to the limited scope of the piece, this essay will focus on examining the effectiveness of RJ procedures as a means of reducing re-offending among young people.</w:t>
      </w:r>
    </w:p>
    <w:p w14:paraId="3B3E7B72" w14:textId="0FBA5F4E" w:rsidR="002A2014" w:rsidRPr="00A7582B" w:rsidRDefault="002A2014" w:rsidP="00A7582B">
      <w:pPr>
        <w:spacing w:line="480" w:lineRule="auto"/>
        <w:rPr>
          <w:rFonts w:ascii="Arial" w:hAnsi="Arial" w:cs="Arial"/>
          <w:shd w:val="clear" w:color="auto" w:fill="FFFFFF"/>
        </w:rPr>
      </w:pPr>
      <w:r w:rsidRPr="00A7582B">
        <w:rPr>
          <w:rFonts w:ascii="Arial" w:hAnsi="Arial" w:cs="Arial"/>
        </w:rPr>
        <w:t xml:space="preserve">The above quote from Council of Europe Commissioner for Human Rights, Thomas Hammarberg, makes a strong statement on the suitability of criminal justice procedures for young people in the UK in 2012.  Addressing the Secretary of State for Justice at that time, </w:t>
      </w:r>
      <w:r w:rsidRPr="00A7582B">
        <w:rPr>
          <w:rFonts w:ascii="Arial" w:hAnsi="Arial" w:cs="Arial"/>
        </w:rPr>
        <w:lastRenderedPageBreak/>
        <w:t>Kenneth Clarke, Hammarberg went on to question the ‘</w:t>
      </w:r>
      <w:r w:rsidRPr="00A7582B">
        <w:rPr>
          <w:rFonts w:ascii="Arial" w:hAnsi="Arial" w:cs="Arial"/>
          <w:shd w:val="clear" w:color="auto" w:fill="FFFFFF"/>
        </w:rPr>
        <w:t>compatibility of this approach with the European Convention on Human Rights and the UN Convention on the Rights of the Child’ and observed that such a punitive approach was counter-productive, with rates of reoffending running at over 70% among young people (Council of Europe, 2012). </w:t>
      </w:r>
    </w:p>
    <w:p w14:paraId="6712AB37" w14:textId="77777777" w:rsidR="002A2014" w:rsidRPr="00A7582B" w:rsidRDefault="002A2014" w:rsidP="00A7582B">
      <w:pPr>
        <w:spacing w:line="480" w:lineRule="auto"/>
        <w:rPr>
          <w:rFonts w:ascii="Arial" w:hAnsi="Arial" w:cs="Arial"/>
        </w:rPr>
      </w:pPr>
      <w:r w:rsidRPr="00A7582B">
        <w:rPr>
          <w:rFonts w:ascii="Arial" w:hAnsi="Arial" w:cs="Arial"/>
          <w:shd w:val="clear" w:color="auto" w:fill="FFFFFF"/>
        </w:rPr>
        <w:t>The response from Clarke was mixed: conceding that levels of young people taken into custody and being placed on remand needed to be addressed and that efforts in reducing these figures were ongoing, but remained firm on suggestions that the age for criminal responsibility should be raised from 10 to 15, on the grounds that it allowed for earlier intervention in developing criminal behaviours in young people (Clarke, 2012).</w:t>
      </w:r>
    </w:p>
    <w:p w14:paraId="523F3EE9" w14:textId="77777777" w:rsidR="002A2014" w:rsidRPr="00A7582B" w:rsidRDefault="002A2014" w:rsidP="00A7582B">
      <w:pPr>
        <w:spacing w:line="480" w:lineRule="auto"/>
        <w:rPr>
          <w:rFonts w:ascii="Arial" w:hAnsi="Arial" w:cs="Arial"/>
        </w:rPr>
      </w:pPr>
    </w:p>
    <w:p w14:paraId="1B524DF3" w14:textId="7BE6EA68" w:rsidR="002A2014" w:rsidRPr="00A7582B" w:rsidRDefault="002A2014" w:rsidP="00A7582B">
      <w:pPr>
        <w:spacing w:line="480" w:lineRule="auto"/>
        <w:rPr>
          <w:rFonts w:ascii="Arial" w:hAnsi="Arial" w:cs="Arial"/>
        </w:rPr>
      </w:pPr>
      <w:r w:rsidRPr="00A7582B">
        <w:rPr>
          <w:rFonts w:ascii="Arial" w:hAnsi="Arial" w:cs="Arial"/>
        </w:rPr>
        <w:t xml:space="preserve">While the age of criminal responsibility in each part of the UK remains far lower than the European average, significant changes in disposal methods for young offenders, with far more emphasis on prevention and understanding the root causes of offending (CRIN, 2019; UK Government, 2020).  The approach taken to prevention may be highly dependent on the circumstances of an offence and existing convictions.  In cases where a person has a limited offending history, there has been a swing in recent years towards RJ procedures, which avoid criminalisation of the offender, give them the opportunity to make reparations for their actions and taking steps to engage them with their community (CPS, 2023).  </w:t>
      </w:r>
    </w:p>
    <w:p w14:paraId="741969FE" w14:textId="64BB8506" w:rsidR="002A2014" w:rsidRPr="00A7582B" w:rsidRDefault="002A2014" w:rsidP="00A7582B">
      <w:pPr>
        <w:spacing w:line="480" w:lineRule="auto"/>
        <w:rPr>
          <w:rFonts w:ascii="Arial" w:hAnsi="Arial" w:cs="Arial"/>
        </w:rPr>
      </w:pPr>
      <w:r w:rsidRPr="00A7582B">
        <w:rPr>
          <w:rFonts w:ascii="Arial" w:hAnsi="Arial" w:cs="Arial"/>
        </w:rPr>
        <w:t xml:space="preserve">Restorative justice is by no means a new notion and dates and, according to John Braithwaite, is grounded in the thinking of ancient civilizations and has been present </w:t>
      </w:r>
      <w:proofErr w:type="gramStart"/>
      <w:r w:rsidRPr="00A7582B">
        <w:rPr>
          <w:rFonts w:ascii="Arial" w:hAnsi="Arial" w:cs="Arial"/>
        </w:rPr>
        <w:t>more or less throughout</w:t>
      </w:r>
      <w:proofErr w:type="gramEnd"/>
      <w:r w:rsidRPr="00A7582B">
        <w:rPr>
          <w:rFonts w:ascii="Arial" w:hAnsi="Arial" w:cs="Arial"/>
        </w:rPr>
        <w:t xml:space="preserve"> human history (Braithwaite, 2000).  The concept was first used in UK policing in 1980 and, in its current iteration within the UK justice system, RJ procedures are a voluntary community resolution, which give victims the opportunity reassume some ‘level of control over the outcome of proceedings’ and, where an RJ is successful, it may ‘bring justice to victims and encourage offenders to take responsibility for their actions’ (CoP, 2022).  This often involves direct conferencing between victim and offender, to help impress </w:t>
      </w:r>
      <w:r w:rsidRPr="00A7582B">
        <w:rPr>
          <w:rFonts w:ascii="Arial" w:hAnsi="Arial" w:cs="Arial"/>
        </w:rPr>
        <w:lastRenderedPageBreak/>
        <w:t>the effects of their actions upon the victim, though can also be pursued through less direct means, and can involve other forms of restitution (CPS,2023).  This can either be used as a substitute or to supplement the pursuit of more conventional means of justice.</w:t>
      </w:r>
    </w:p>
    <w:p w14:paraId="50651395" w14:textId="08EB3117" w:rsidR="002A2014" w:rsidRPr="00A7582B" w:rsidRDefault="002A2014" w:rsidP="00A7582B">
      <w:pPr>
        <w:spacing w:line="480" w:lineRule="auto"/>
        <w:rPr>
          <w:rFonts w:ascii="Arial" w:hAnsi="Arial" w:cs="Arial"/>
        </w:rPr>
      </w:pPr>
      <w:r w:rsidRPr="00A7582B">
        <w:rPr>
          <w:rFonts w:ascii="Arial" w:hAnsi="Arial" w:cs="Arial"/>
        </w:rPr>
        <w:t>In a study commissioned by the UK Government, academics at the University of Sheffield found that, from 2001-2008, use of RJ had reduced reoffending by 14%, while providing significant savings across the justice system.  What’s more, victims appeared to be satisfied with the outcomes, with 85% of respondents giving positive feedback on the process (Restorative Justice Council, 2014).</w:t>
      </w:r>
    </w:p>
    <w:p w14:paraId="1ECD3472" w14:textId="41C70723" w:rsidR="002A2014" w:rsidRPr="00A7582B" w:rsidRDefault="002A2014" w:rsidP="00A7582B">
      <w:pPr>
        <w:spacing w:line="480" w:lineRule="auto"/>
        <w:rPr>
          <w:rFonts w:ascii="Arial" w:hAnsi="Arial" w:cs="Arial"/>
        </w:rPr>
      </w:pPr>
      <w:r w:rsidRPr="00A7582B">
        <w:rPr>
          <w:rFonts w:ascii="Arial" w:hAnsi="Arial" w:cs="Arial"/>
        </w:rPr>
        <w:t>On a more in-depth level, a case-study in an English force, involving a case of burglary at a youth centre by a 16-year-old male, who was homeless, using alcohol and suffering high levels of deprivation, Roxanna Willis demonstrates the potential effectiveness of a restorative approach in juvenile justice.  Through use of a face-to face meeting and subsequent days of ‘direct reparation’ by means of the male redecorating the centre, after which he continued to volunteer there, Willis argues that this is an example of a successful implementation of a restorative approach which helped to establish social capital between both parties and avoid criminalising a young person, with multiple vulnerabilities which were influencing his offending.  The caveat to this is that it is a standalone case-study and Willis acknowledged that not all RJs will be as effective, and that success is circumstantial (Willis, 2016).</w:t>
      </w:r>
    </w:p>
    <w:p w14:paraId="5B35585F" w14:textId="0B69A402" w:rsidR="002A2014" w:rsidRPr="00A7582B" w:rsidRDefault="002A2014" w:rsidP="00A7582B">
      <w:pPr>
        <w:spacing w:line="480" w:lineRule="auto"/>
        <w:rPr>
          <w:rFonts w:ascii="Arial" w:hAnsi="Arial" w:cs="Arial"/>
        </w:rPr>
      </w:pPr>
      <w:r w:rsidRPr="00A7582B">
        <w:rPr>
          <w:rFonts w:ascii="Arial" w:hAnsi="Arial" w:cs="Arial"/>
        </w:rPr>
        <w:t xml:space="preserve">In the Campbell Systematic Review of RJ 2014, the success of RJ procedures has been shown to be varied across different type of crime.  While the results of the study, conducted in 2014, show that RJ is influential in reducing reoffending, it found that it is more successful as a ‘supplement to conventional justice’, there was ‘less certainty about its effects when used as a substitute’ (Sherman et al., 2014 pp.20).  The study also found that, among the cases reviewed, violent crimes were more likely incite remorse and recognition of the impact of a crime from the offender, while property crime was less likely to do so.  Moreover, specifically addressing the use of ‘on the spot’ RJs for low level crime in the UK, the authors </w:t>
      </w:r>
      <w:r w:rsidRPr="00A7582B">
        <w:rPr>
          <w:rFonts w:ascii="Arial" w:hAnsi="Arial" w:cs="Arial"/>
        </w:rPr>
        <w:lastRenderedPageBreak/>
        <w:t>acknowledge that small scale, public resolutions are difficult to analyse and certainly do not meet the criteria for their methodology (Sherman et al., 2014).</w:t>
      </w:r>
    </w:p>
    <w:p w14:paraId="288C09C8" w14:textId="77777777" w:rsidR="002A2014" w:rsidRPr="00A7582B" w:rsidRDefault="002A2014" w:rsidP="00A7582B">
      <w:pPr>
        <w:spacing w:line="480" w:lineRule="auto"/>
        <w:rPr>
          <w:rFonts w:ascii="Arial" w:hAnsi="Arial" w:cs="Arial"/>
        </w:rPr>
      </w:pPr>
      <w:r w:rsidRPr="00A7582B">
        <w:rPr>
          <w:rFonts w:ascii="Arial" w:hAnsi="Arial" w:cs="Arial"/>
        </w:rPr>
        <w:t>In conclusion, since Hammarberg’s critical remarks regarding the UK’s handling of juvenile justice, there has been significant swing towards prevention of young offending through early intervention and rehabilitation.  Among the methods for achieving this is restorative justice, which is a voluntary agreement between parties to engage in a collaborative resolution, often involving mediation facilitated by police.  Overall, statistics show RJ to be an effective method of reducing reoffending in general, though it has been observed that the success of RJ may depend on the nature and seriousness of the crime.  In reducing youth offending specifically, it can be a useful tool in imparting an understanding of the impact of crime on the perpetrator, understanding the reasons behind their crimes, reintegrating them into a community and, ultimately, not criminalising them.</w:t>
      </w:r>
    </w:p>
    <w:p w14:paraId="1F600C42" w14:textId="77777777" w:rsidR="002A2014" w:rsidRPr="00A7582B" w:rsidRDefault="002A2014" w:rsidP="00A7582B">
      <w:pPr>
        <w:spacing w:line="480" w:lineRule="auto"/>
        <w:rPr>
          <w:rFonts w:ascii="Arial" w:hAnsi="Arial" w:cs="Arial"/>
        </w:rPr>
      </w:pPr>
    </w:p>
    <w:p w14:paraId="42C30835" w14:textId="77777777" w:rsidR="002A2014" w:rsidRPr="00A7582B" w:rsidRDefault="002A2014" w:rsidP="00A7582B">
      <w:pPr>
        <w:spacing w:line="480" w:lineRule="auto"/>
        <w:rPr>
          <w:rFonts w:ascii="Arial" w:hAnsi="Arial" w:cs="Arial"/>
        </w:rPr>
      </w:pPr>
      <w:r w:rsidRPr="00A7582B">
        <w:rPr>
          <w:rFonts w:ascii="Arial" w:hAnsi="Arial" w:cs="Arial"/>
        </w:rPr>
        <w:t>Word count: 1099 words</w:t>
      </w:r>
    </w:p>
    <w:p w14:paraId="4F1EB6FD" w14:textId="77777777" w:rsidR="002A2014" w:rsidRPr="00A7582B" w:rsidRDefault="002A2014" w:rsidP="00A7582B">
      <w:pPr>
        <w:spacing w:line="360" w:lineRule="auto"/>
        <w:rPr>
          <w:rFonts w:ascii="Arial" w:hAnsi="Arial" w:cs="Arial"/>
        </w:rPr>
      </w:pPr>
    </w:p>
    <w:p w14:paraId="2C1E48B6" w14:textId="77777777" w:rsidR="00A7582B" w:rsidRDefault="00A7582B">
      <w:pPr>
        <w:rPr>
          <w:rFonts w:ascii="Arial" w:hAnsi="Arial" w:cs="Arial"/>
          <w:b/>
          <w:bCs/>
        </w:rPr>
      </w:pPr>
      <w:r>
        <w:rPr>
          <w:rFonts w:ascii="Arial" w:hAnsi="Arial" w:cs="Arial"/>
          <w:b/>
          <w:bCs/>
        </w:rPr>
        <w:br w:type="page"/>
      </w:r>
    </w:p>
    <w:p w14:paraId="685EEAAA" w14:textId="6EC58F7B" w:rsidR="002A2014" w:rsidRPr="00A7582B" w:rsidRDefault="002A2014" w:rsidP="00A7582B">
      <w:pPr>
        <w:spacing w:line="360" w:lineRule="auto"/>
        <w:rPr>
          <w:rFonts w:ascii="Arial" w:hAnsi="Arial" w:cs="Arial"/>
          <w:b/>
          <w:bCs/>
        </w:rPr>
      </w:pPr>
      <w:r w:rsidRPr="00A7582B">
        <w:rPr>
          <w:rFonts w:ascii="Arial" w:hAnsi="Arial" w:cs="Arial"/>
          <w:b/>
          <w:bCs/>
        </w:rPr>
        <w:lastRenderedPageBreak/>
        <w:t>Bibliography</w:t>
      </w:r>
    </w:p>
    <w:p w14:paraId="7744A841" w14:textId="41E35D43" w:rsidR="00632BC3" w:rsidRPr="00A7582B" w:rsidRDefault="002A2014" w:rsidP="00A7582B">
      <w:pPr>
        <w:spacing w:after="0" w:line="360" w:lineRule="auto"/>
        <w:rPr>
          <w:rFonts w:ascii="Arial" w:eastAsia="Times New Roman" w:hAnsi="Arial" w:cs="Arial"/>
          <w:kern w:val="0"/>
          <w:lang w:eastAsia="en-GB"/>
          <w14:ligatures w14:val="none"/>
        </w:rPr>
      </w:pPr>
      <w:r w:rsidRPr="00A7582B">
        <w:rPr>
          <w:rFonts w:ascii="Arial" w:hAnsi="Arial" w:cs="Arial"/>
        </w:rPr>
        <w:t>‌</w:t>
      </w:r>
      <w:r w:rsidR="00632BC3" w:rsidRPr="00A7582B">
        <w:rPr>
          <w:rFonts w:ascii="Arial" w:eastAsia="Times New Roman" w:hAnsi="Arial" w:cs="Arial"/>
          <w:kern w:val="0"/>
          <w:lang w:eastAsia="en-GB"/>
          <w14:ligatures w14:val="none"/>
        </w:rPr>
        <w:t xml:space="preserve"> Alexander, C. (2004). ‘Imagining the Asian gang: ethnicity, </w:t>
      </w:r>
      <w:proofErr w:type="gramStart"/>
      <w:r w:rsidR="00632BC3" w:rsidRPr="00A7582B">
        <w:rPr>
          <w:rFonts w:ascii="Arial" w:eastAsia="Times New Roman" w:hAnsi="Arial" w:cs="Arial"/>
          <w:kern w:val="0"/>
          <w:lang w:eastAsia="en-GB"/>
          <w14:ligatures w14:val="none"/>
        </w:rPr>
        <w:t>masculinity</w:t>
      </w:r>
      <w:proofErr w:type="gramEnd"/>
      <w:r w:rsidR="00632BC3" w:rsidRPr="00A7582B">
        <w:rPr>
          <w:rFonts w:ascii="Arial" w:eastAsia="Times New Roman" w:hAnsi="Arial" w:cs="Arial"/>
          <w:kern w:val="0"/>
          <w:lang w:eastAsia="en-GB"/>
          <w14:ligatures w14:val="none"/>
        </w:rPr>
        <w:t xml:space="preserve"> and youth after “the riots”’. Critical Social Policy, 24(4), pp.526-549. </w:t>
      </w:r>
    </w:p>
    <w:p w14:paraId="7B760265" w14:textId="77777777" w:rsidR="00632BC3" w:rsidRPr="00A7582B" w:rsidRDefault="00632BC3" w:rsidP="00A7582B">
      <w:pPr>
        <w:spacing w:after="0" w:line="360" w:lineRule="auto"/>
        <w:rPr>
          <w:rFonts w:ascii="Arial" w:hAnsi="Arial" w:cs="Arial"/>
        </w:rPr>
      </w:pPr>
    </w:p>
    <w:p w14:paraId="45AC4A9F" w14:textId="1FF7AB5E"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 xml:space="preserve">BBC (2016). All New Police Officers </w:t>
      </w:r>
      <w:proofErr w:type="gramStart"/>
      <w:r w:rsidRPr="00A7582B">
        <w:rPr>
          <w:rFonts w:ascii="Arial" w:eastAsia="Times New Roman" w:hAnsi="Arial" w:cs="Arial"/>
          <w:kern w:val="0"/>
          <w:lang w:eastAsia="en-GB"/>
          <w14:ligatures w14:val="none"/>
        </w:rPr>
        <w:t>In</w:t>
      </w:r>
      <w:proofErr w:type="gramEnd"/>
      <w:r w:rsidRPr="00A7582B">
        <w:rPr>
          <w:rFonts w:ascii="Arial" w:eastAsia="Times New Roman" w:hAnsi="Arial" w:cs="Arial"/>
          <w:kern w:val="0"/>
          <w:lang w:eastAsia="en-GB"/>
          <w14:ligatures w14:val="none"/>
        </w:rPr>
        <w:t xml:space="preserve"> England And Wales To Have Degrees. </w:t>
      </w:r>
      <w:r w:rsidRPr="00A7582B">
        <w:rPr>
          <w:rFonts w:ascii="Arial" w:eastAsia="Times New Roman" w:hAnsi="Arial" w:cs="Arial"/>
          <w:i/>
          <w:iCs/>
          <w:kern w:val="0"/>
          <w:lang w:eastAsia="en-GB"/>
          <w14:ligatures w14:val="none"/>
        </w:rPr>
        <w:t>BBC News</w:t>
      </w:r>
      <w:r w:rsidRPr="00A7582B">
        <w:rPr>
          <w:rFonts w:ascii="Arial" w:eastAsia="Times New Roman" w:hAnsi="Arial" w:cs="Arial"/>
          <w:kern w:val="0"/>
          <w:lang w:eastAsia="en-GB"/>
          <w14:ligatures w14:val="none"/>
        </w:rPr>
        <w:t xml:space="preserve">. [online] 15 Dec. Available at: </w:t>
      </w:r>
      <w:hyperlink r:id="rId5" w:history="1">
        <w:r w:rsidRPr="00A7582B">
          <w:rPr>
            <w:rStyle w:val="Hyperlink"/>
            <w:rFonts w:ascii="Arial" w:eastAsia="Times New Roman" w:hAnsi="Arial" w:cs="Arial"/>
            <w:color w:val="auto"/>
            <w:kern w:val="0"/>
            <w:lang w:eastAsia="en-GB"/>
            <w14:ligatures w14:val="none"/>
          </w:rPr>
          <w:t>https://www.bbc.co.uk/news/uk-38319283</w:t>
        </w:r>
      </w:hyperlink>
      <w:r w:rsidRPr="00A7582B">
        <w:rPr>
          <w:rFonts w:ascii="Arial" w:eastAsia="Times New Roman" w:hAnsi="Arial" w:cs="Arial"/>
          <w:kern w:val="0"/>
          <w:lang w:eastAsia="en-GB"/>
          <w14:ligatures w14:val="none"/>
        </w:rPr>
        <w:t>. (Date accessed: 02/02/2024)</w:t>
      </w:r>
    </w:p>
    <w:p w14:paraId="7DB7931E" w14:textId="77777777" w:rsidR="00632BC3" w:rsidRPr="00A7582B" w:rsidRDefault="00632BC3" w:rsidP="00A7582B">
      <w:pPr>
        <w:spacing w:after="0" w:line="360" w:lineRule="auto"/>
        <w:rPr>
          <w:rFonts w:ascii="Arial" w:eastAsia="Times New Roman" w:hAnsi="Arial" w:cs="Arial"/>
          <w:kern w:val="0"/>
          <w:lang w:eastAsia="en-GB"/>
          <w14:ligatures w14:val="none"/>
        </w:rPr>
      </w:pPr>
    </w:p>
    <w:p w14:paraId="1E23BA8C" w14:textId="6FA789AA"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r w:rsidRPr="00A7582B">
        <w:rPr>
          <w:rFonts w:ascii="Arial" w:hAnsi="Arial" w:cs="Arial"/>
          <w:sz w:val="22"/>
          <w:szCs w:val="22"/>
          <w14:ligatures w14:val="none"/>
        </w:rPr>
        <w:t>‌BBC (2014). Do the public still trust the police? </w:t>
      </w:r>
      <w:r w:rsidRPr="00A7582B">
        <w:rPr>
          <w:rFonts w:ascii="Arial" w:hAnsi="Arial" w:cs="Arial"/>
          <w:i/>
          <w:iCs/>
          <w:sz w:val="22"/>
          <w:szCs w:val="22"/>
          <w14:ligatures w14:val="none"/>
        </w:rPr>
        <w:t>BBC News</w:t>
      </w:r>
      <w:r w:rsidRPr="00A7582B">
        <w:rPr>
          <w:rFonts w:ascii="Arial" w:hAnsi="Arial" w:cs="Arial"/>
          <w:sz w:val="22"/>
          <w:szCs w:val="22"/>
          <w14:ligatures w14:val="none"/>
        </w:rPr>
        <w:t xml:space="preserve">. [online] 25 Mar. Available at: </w:t>
      </w:r>
      <w:hyperlink r:id="rId6" w:history="1">
        <w:r w:rsidRPr="00A7582B">
          <w:rPr>
            <w:rStyle w:val="Hyperlink"/>
            <w:rFonts w:ascii="Arial" w:hAnsi="Arial" w:cs="Arial"/>
            <w:color w:val="auto"/>
            <w:sz w:val="22"/>
            <w:szCs w:val="22"/>
            <w14:ligatures w14:val="none"/>
          </w:rPr>
          <w:t>https://www.bbc.co.uk/news/magazine-26730705</w:t>
        </w:r>
      </w:hyperlink>
      <w:r w:rsidRPr="00A7582B">
        <w:rPr>
          <w:rFonts w:ascii="Arial" w:hAnsi="Arial" w:cs="Arial"/>
          <w:sz w:val="22"/>
          <w:szCs w:val="22"/>
          <w14:ligatures w14:val="none"/>
        </w:rPr>
        <w:t>.</w:t>
      </w:r>
    </w:p>
    <w:p w14:paraId="481B62CF" w14:textId="77777777"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p>
    <w:p w14:paraId="61E6F302" w14:textId="5BB84AD3"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r w:rsidRPr="00A7582B">
        <w:rPr>
          <w:rFonts w:ascii="Arial" w:hAnsi="Arial" w:cs="Arial"/>
          <w:sz w:val="22"/>
          <w:szCs w:val="22"/>
          <w14:ligatures w14:val="none"/>
        </w:rPr>
        <w:t>BBC (2022) Gwent Police: Three officers suspended in racist message probe. </w:t>
      </w:r>
      <w:r w:rsidRPr="00A7582B">
        <w:rPr>
          <w:rFonts w:ascii="Arial" w:hAnsi="Arial" w:cs="Arial"/>
          <w:i/>
          <w:iCs/>
          <w:sz w:val="22"/>
          <w:szCs w:val="22"/>
          <w14:ligatures w14:val="none"/>
        </w:rPr>
        <w:t>BBC News</w:t>
      </w:r>
      <w:r w:rsidRPr="00A7582B">
        <w:rPr>
          <w:rFonts w:ascii="Arial" w:hAnsi="Arial" w:cs="Arial"/>
          <w:sz w:val="22"/>
          <w:szCs w:val="22"/>
          <w14:ligatures w14:val="none"/>
        </w:rPr>
        <w:t xml:space="preserve">. [online] 24 Nov. Available at: </w:t>
      </w:r>
      <w:hyperlink r:id="rId7" w:history="1">
        <w:r w:rsidRPr="00A7582B">
          <w:rPr>
            <w:rStyle w:val="Hyperlink"/>
            <w:rFonts w:ascii="Arial" w:hAnsi="Arial" w:cs="Arial"/>
            <w:color w:val="auto"/>
            <w:sz w:val="22"/>
            <w:szCs w:val="22"/>
            <w14:ligatures w14:val="none"/>
          </w:rPr>
          <w:t>https://www.bbc.co.uk/news/uk-wales-63742970</w:t>
        </w:r>
      </w:hyperlink>
      <w:r w:rsidRPr="00A7582B">
        <w:rPr>
          <w:rFonts w:ascii="Arial" w:hAnsi="Arial" w:cs="Arial"/>
          <w:sz w:val="22"/>
          <w:szCs w:val="22"/>
          <w14:ligatures w14:val="none"/>
        </w:rPr>
        <w:t>. (Date accessed: 03/02/2024)</w:t>
      </w:r>
    </w:p>
    <w:p w14:paraId="1398A719" w14:textId="0F19D50A"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BBC (2012). Rochdale grooming trial: Nine men jailed. </w:t>
      </w:r>
      <w:r w:rsidRPr="00A7582B">
        <w:rPr>
          <w:rFonts w:ascii="Arial" w:eastAsia="Times New Roman" w:hAnsi="Arial" w:cs="Arial"/>
          <w:i/>
          <w:iCs/>
          <w:kern w:val="0"/>
          <w:lang w:eastAsia="en-GB"/>
          <w14:ligatures w14:val="none"/>
        </w:rPr>
        <w:t>BBC News</w:t>
      </w:r>
      <w:r w:rsidRPr="00A7582B">
        <w:rPr>
          <w:rFonts w:ascii="Arial" w:eastAsia="Times New Roman" w:hAnsi="Arial" w:cs="Arial"/>
          <w:kern w:val="0"/>
          <w:lang w:eastAsia="en-GB"/>
          <w14:ligatures w14:val="none"/>
        </w:rPr>
        <w:t xml:space="preserve">. [online] 9 May. Available at: </w:t>
      </w:r>
      <w:hyperlink r:id="rId8" w:history="1">
        <w:r w:rsidRPr="00A7582B">
          <w:rPr>
            <w:rStyle w:val="Hyperlink"/>
            <w:rFonts w:ascii="Arial" w:eastAsia="Times New Roman" w:hAnsi="Arial" w:cs="Arial"/>
            <w:color w:val="auto"/>
            <w:kern w:val="0"/>
            <w:lang w:eastAsia="en-GB"/>
            <w14:ligatures w14:val="none"/>
          </w:rPr>
          <w:t>https://www.bbc.co.uk/news/uk-england-17993003</w:t>
        </w:r>
      </w:hyperlink>
      <w:r w:rsidRPr="00A7582B">
        <w:rPr>
          <w:rFonts w:ascii="Arial" w:eastAsia="Times New Roman" w:hAnsi="Arial" w:cs="Arial"/>
          <w:kern w:val="0"/>
          <w:lang w:eastAsia="en-GB"/>
          <w14:ligatures w14:val="none"/>
        </w:rPr>
        <w:t>. (Date accessed: 23/02/2024)</w:t>
      </w:r>
    </w:p>
    <w:p w14:paraId="1554EFE9" w14:textId="740575A8"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2F0D8FCA" w14:textId="77777777"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r w:rsidRPr="00A7582B">
        <w:rPr>
          <w:rStyle w:val="authorname"/>
          <w:rFonts w:ascii="Arial" w:hAnsi="Arial" w:cs="Arial"/>
          <w:sz w:val="22"/>
          <w:szCs w:val="22"/>
          <w:shd w:val="clear" w:color="auto" w:fill="FFFFFF"/>
        </w:rPr>
        <w:t>Bradford, B.</w:t>
      </w:r>
      <w:r w:rsidRPr="00A7582B">
        <w:rPr>
          <w:rFonts w:ascii="Arial" w:hAnsi="Arial" w:cs="Arial"/>
          <w:sz w:val="22"/>
          <w:szCs w:val="22"/>
          <w:shd w:val="clear" w:color="auto" w:fill="FFFFFF"/>
        </w:rPr>
        <w:t> </w:t>
      </w:r>
      <w:r w:rsidRPr="00A7582B">
        <w:rPr>
          <w:rStyle w:val="Date1"/>
          <w:rFonts w:ascii="Arial" w:hAnsi="Arial" w:cs="Arial"/>
          <w:sz w:val="22"/>
          <w:szCs w:val="22"/>
          <w:shd w:val="clear" w:color="auto" w:fill="FFFFFF"/>
        </w:rPr>
        <w:t>(2014).</w:t>
      </w:r>
      <w:r w:rsidRPr="00A7582B">
        <w:rPr>
          <w:rFonts w:ascii="Arial" w:hAnsi="Arial" w:cs="Arial"/>
          <w:sz w:val="22"/>
          <w:szCs w:val="22"/>
          <w:shd w:val="clear" w:color="auto" w:fill="FFFFFF"/>
        </w:rPr>
        <w:t> ‘</w:t>
      </w:r>
      <w:r w:rsidRPr="00A7582B">
        <w:rPr>
          <w:rStyle w:val="arttitle"/>
          <w:rFonts w:ascii="Arial" w:hAnsi="Arial" w:cs="Arial"/>
          <w:sz w:val="22"/>
          <w:szCs w:val="22"/>
          <w:shd w:val="clear" w:color="auto" w:fill="FFFFFF"/>
        </w:rPr>
        <w:t>Policing and social identity: procedural justice, inclusion and cooperation between police and public’.</w:t>
      </w:r>
      <w:r w:rsidRPr="00A7582B">
        <w:rPr>
          <w:rFonts w:ascii="Arial" w:hAnsi="Arial" w:cs="Arial"/>
          <w:sz w:val="22"/>
          <w:szCs w:val="22"/>
          <w:shd w:val="clear" w:color="auto" w:fill="FFFFFF"/>
        </w:rPr>
        <w:t> </w:t>
      </w:r>
      <w:r w:rsidRPr="00A7582B">
        <w:rPr>
          <w:rStyle w:val="serialtitle"/>
          <w:rFonts w:ascii="Arial" w:hAnsi="Arial" w:cs="Arial"/>
          <w:i/>
          <w:iCs/>
          <w:sz w:val="22"/>
          <w:szCs w:val="22"/>
          <w:shd w:val="clear" w:color="auto" w:fill="FFFFFF"/>
        </w:rPr>
        <w:t>Policing and Society</w:t>
      </w:r>
      <w:r w:rsidRPr="00A7582B">
        <w:rPr>
          <w:rStyle w:val="serialtitle"/>
          <w:rFonts w:ascii="Arial" w:hAnsi="Arial" w:cs="Arial"/>
          <w:sz w:val="22"/>
          <w:szCs w:val="22"/>
          <w:shd w:val="clear" w:color="auto" w:fill="FFFFFF"/>
        </w:rPr>
        <w:t>.</w:t>
      </w:r>
      <w:r w:rsidRPr="00A7582B">
        <w:rPr>
          <w:rFonts w:ascii="Arial" w:hAnsi="Arial" w:cs="Arial"/>
          <w:sz w:val="22"/>
          <w:szCs w:val="22"/>
          <w:shd w:val="clear" w:color="auto" w:fill="FFFFFF"/>
        </w:rPr>
        <w:t> </w:t>
      </w:r>
      <w:r w:rsidRPr="00A7582B">
        <w:rPr>
          <w:rStyle w:val="volumeissue"/>
          <w:rFonts w:ascii="Arial" w:hAnsi="Arial" w:cs="Arial"/>
          <w:sz w:val="22"/>
          <w:szCs w:val="22"/>
          <w:shd w:val="clear" w:color="auto" w:fill="FFFFFF"/>
        </w:rPr>
        <w:t>24:1,</w:t>
      </w:r>
      <w:r w:rsidRPr="00A7582B">
        <w:rPr>
          <w:rFonts w:ascii="Arial" w:hAnsi="Arial" w:cs="Arial"/>
          <w:sz w:val="22"/>
          <w:szCs w:val="22"/>
          <w:shd w:val="clear" w:color="auto" w:fill="FFFFFF"/>
        </w:rPr>
        <w:t xml:space="preserve"> pp. </w:t>
      </w:r>
      <w:r w:rsidRPr="00A7582B">
        <w:rPr>
          <w:rStyle w:val="pagerange"/>
          <w:rFonts w:ascii="Arial" w:hAnsi="Arial" w:cs="Arial"/>
          <w:sz w:val="22"/>
          <w:szCs w:val="22"/>
          <w:shd w:val="clear" w:color="auto" w:fill="FFFFFF"/>
        </w:rPr>
        <w:t>22-43</w:t>
      </w:r>
    </w:p>
    <w:p w14:paraId="544A6908"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132882A9" w14:textId="77777777" w:rsidR="00632BC3" w:rsidRPr="00A7582B" w:rsidRDefault="002A2014" w:rsidP="00A7582B">
      <w:pPr>
        <w:pStyle w:val="NormalWeb"/>
        <w:spacing w:before="0" w:beforeAutospacing="0" w:after="0" w:afterAutospacing="0" w:line="360" w:lineRule="auto"/>
        <w:rPr>
          <w:rFonts w:ascii="Arial" w:hAnsi="Arial" w:cs="Arial"/>
          <w:sz w:val="22"/>
          <w:szCs w:val="22"/>
          <w:shd w:val="clear" w:color="auto" w:fill="FFFFFF"/>
        </w:rPr>
      </w:pPr>
      <w:r w:rsidRPr="00A7582B">
        <w:rPr>
          <w:rFonts w:ascii="Arial" w:hAnsi="Arial" w:cs="Arial"/>
          <w:sz w:val="22"/>
          <w:szCs w:val="22"/>
          <w:shd w:val="clear" w:color="auto" w:fill="FFFFFF"/>
        </w:rPr>
        <w:t xml:space="preserve">Braithwaite, J., (2000). ‘Restorative justice’. in Tonry, M. (ed.). </w:t>
      </w:r>
      <w:r w:rsidRPr="00A7582B">
        <w:rPr>
          <w:rFonts w:ascii="Arial" w:hAnsi="Arial" w:cs="Arial"/>
          <w:i/>
          <w:iCs/>
          <w:sz w:val="22"/>
          <w:szCs w:val="22"/>
          <w:shd w:val="clear" w:color="auto" w:fill="FFFFFF"/>
        </w:rPr>
        <w:t>The handbook of crime and punishment</w:t>
      </w:r>
      <w:r w:rsidRPr="00A7582B">
        <w:rPr>
          <w:rFonts w:ascii="Arial" w:hAnsi="Arial" w:cs="Arial"/>
          <w:sz w:val="22"/>
          <w:szCs w:val="22"/>
          <w:shd w:val="clear" w:color="auto" w:fill="FFFFFF"/>
        </w:rPr>
        <w:t>. Oxford: Oxford University Press, 2000 pp.323-344.</w:t>
      </w:r>
    </w:p>
    <w:p w14:paraId="6DEA0A12" w14:textId="77777777"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p>
    <w:p w14:paraId="491E5651" w14:textId="77777777" w:rsidR="00B90383" w:rsidRDefault="00632BC3" w:rsidP="00A7582B">
      <w:pPr>
        <w:spacing w:line="360" w:lineRule="auto"/>
        <w:rPr>
          <w:rFonts w:ascii="Arial" w:hAnsi="Arial" w:cs="Arial"/>
        </w:rPr>
      </w:pPr>
      <w:r w:rsidRPr="00A7582B">
        <w:rPr>
          <w:rFonts w:ascii="Arial" w:hAnsi="Arial" w:cs="Arial"/>
        </w:rPr>
        <w:t>Brake, M. and Hale, C. (2013)</w:t>
      </w:r>
      <w:r w:rsidRPr="00A7582B">
        <w:rPr>
          <w:rFonts w:ascii="Arial" w:hAnsi="Arial" w:cs="Arial"/>
          <w:i/>
          <w:iCs/>
        </w:rPr>
        <w:t xml:space="preserve"> Public Order and Private Lives: The Politics of Law and Order</w:t>
      </w:r>
      <w:r w:rsidRPr="00A7582B">
        <w:rPr>
          <w:rFonts w:ascii="Arial" w:hAnsi="Arial" w:cs="Arial"/>
        </w:rPr>
        <w:t>. (London: Routledge</w:t>
      </w:r>
    </w:p>
    <w:p w14:paraId="216A2CFB" w14:textId="77777777" w:rsidR="00B90383" w:rsidRDefault="00B90383" w:rsidP="00A7582B">
      <w:pPr>
        <w:spacing w:line="360" w:lineRule="auto"/>
        <w:rPr>
          <w:rFonts w:ascii="Arial" w:hAnsi="Arial" w:cs="Arial"/>
        </w:rPr>
      </w:pPr>
    </w:p>
    <w:p w14:paraId="340F1675" w14:textId="2BE23DD0" w:rsidR="00B90383" w:rsidRDefault="00632BC3" w:rsidP="00A7582B">
      <w:pPr>
        <w:spacing w:line="360" w:lineRule="auto"/>
        <w:rPr>
          <w:rFonts w:ascii="Arial" w:hAnsi="Arial" w:cs="Arial"/>
        </w:rPr>
      </w:pPr>
      <w:r w:rsidRPr="00A7582B">
        <w:rPr>
          <w:rFonts w:ascii="Arial" w:eastAsia="Times New Roman" w:hAnsi="Arial" w:cs="Arial"/>
          <w:kern w:val="0"/>
          <w:lang w:eastAsia="en-GB"/>
          <w14:ligatures w14:val="none"/>
        </w:rPr>
        <w:t>Brown, Jennifer (2007) ‘Fr</w:t>
      </w:r>
      <w:r w:rsidRPr="00A7582B">
        <w:rPr>
          <w:rFonts w:ascii="Arial" w:hAnsi="Arial" w:cs="Arial"/>
        </w:rPr>
        <w:t>om cult of masculinity to smart macho: gender perspectives on police occupational culture’</w:t>
      </w:r>
      <w:r w:rsidRPr="00A7582B">
        <w:rPr>
          <w:rFonts w:ascii="Arial" w:eastAsia="Times New Roman" w:hAnsi="Arial" w:cs="Arial"/>
          <w:kern w:val="0"/>
          <w:lang w:eastAsia="en-GB"/>
          <w14:ligatures w14:val="none"/>
        </w:rPr>
        <w:t xml:space="preserve">. </w:t>
      </w:r>
      <w:r w:rsidRPr="00A7582B">
        <w:rPr>
          <w:rFonts w:ascii="Arial" w:eastAsia="Times New Roman" w:hAnsi="Arial" w:cs="Arial"/>
          <w:i/>
          <w:iCs/>
          <w:kern w:val="0"/>
          <w:lang w:eastAsia="en-GB"/>
          <w14:ligatures w14:val="none"/>
        </w:rPr>
        <w:t>P</w:t>
      </w:r>
      <w:r w:rsidRPr="00A7582B">
        <w:rPr>
          <w:rFonts w:ascii="Arial" w:hAnsi="Arial" w:cs="Arial"/>
          <w:i/>
          <w:iCs/>
        </w:rPr>
        <w:t>olice Occupational Culture: New Debates and Directions Sociology of Crime</w:t>
      </w:r>
      <w:r w:rsidRPr="00A7582B">
        <w:rPr>
          <w:rFonts w:ascii="Arial" w:hAnsi="Arial" w:cs="Arial"/>
        </w:rPr>
        <w:t>, Law and Deviance, Volume 8, pp.189–210</w:t>
      </w:r>
    </w:p>
    <w:p w14:paraId="647E04DF" w14:textId="77777777" w:rsidR="00B90383" w:rsidRDefault="00B90383" w:rsidP="00A7582B">
      <w:pPr>
        <w:spacing w:line="360" w:lineRule="auto"/>
        <w:rPr>
          <w:rFonts w:ascii="Arial" w:hAnsi="Arial" w:cs="Arial"/>
        </w:rPr>
      </w:pPr>
    </w:p>
    <w:p w14:paraId="21451BCB" w14:textId="41DD5E78" w:rsidR="00632BC3" w:rsidRPr="00B90383" w:rsidRDefault="002A2014" w:rsidP="00A7582B">
      <w:pPr>
        <w:spacing w:line="360" w:lineRule="auto"/>
        <w:rPr>
          <w:rFonts w:ascii="Arial" w:hAnsi="Arial" w:cs="Arial"/>
        </w:rPr>
      </w:pPr>
      <w:r w:rsidRPr="00A7582B">
        <w:rPr>
          <w:rFonts w:ascii="Arial" w:hAnsi="Arial" w:cs="Arial"/>
          <w14:ligatures w14:val="none"/>
        </w:rPr>
        <w:t>Child Rights International Network (2019). </w:t>
      </w:r>
      <w:r w:rsidRPr="00A7582B">
        <w:rPr>
          <w:rFonts w:ascii="Arial" w:hAnsi="Arial" w:cs="Arial"/>
          <w:i/>
          <w:iCs/>
          <w14:ligatures w14:val="none"/>
        </w:rPr>
        <w:t>Minimum Ages of Criminal Responsibility in Europe | CRIN</w:t>
      </w:r>
      <w:r w:rsidRPr="00A7582B">
        <w:rPr>
          <w:rFonts w:ascii="Arial" w:hAnsi="Arial" w:cs="Arial"/>
          <w14:ligatures w14:val="none"/>
        </w:rPr>
        <w:t xml:space="preserve">. [online] Crin.org. Available at: </w:t>
      </w:r>
      <w:hyperlink r:id="rId9" w:history="1">
        <w:r w:rsidRPr="00A7582B">
          <w:rPr>
            <w:rStyle w:val="Hyperlink"/>
            <w:rFonts w:ascii="Arial" w:hAnsi="Arial" w:cs="Arial"/>
            <w:color w:val="auto"/>
            <w14:ligatures w14:val="none"/>
          </w:rPr>
          <w:t>https://archive.crin.org/en/home/ages/europe.html</w:t>
        </w:r>
      </w:hyperlink>
      <w:r w:rsidRPr="00A7582B">
        <w:rPr>
          <w:rFonts w:ascii="Arial" w:hAnsi="Arial" w:cs="Arial"/>
          <w14:ligatures w14:val="none"/>
        </w:rPr>
        <w:t>. (Date accessed: 26/02/2024)</w:t>
      </w:r>
    </w:p>
    <w:p w14:paraId="2B765C44" w14:textId="77777777" w:rsidR="00632BC3" w:rsidRPr="00A7582B" w:rsidRDefault="00632BC3" w:rsidP="00A7582B">
      <w:pPr>
        <w:spacing w:line="360" w:lineRule="auto"/>
        <w:rPr>
          <w:rFonts w:ascii="Arial" w:hAnsi="Arial" w:cs="Arial"/>
          <w14:ligatures w14:val="none"/>
        </w:rPr>
      </w:pPr>
    </w:p>
    <w:p w14:paraId="03050DA0" w14:textId="7347FB08" w:rsidR="002A2014" w:rsidRPr="00A7582B" w:rsidRDefault="002A2014" w:rsidP="00A7582B">
      <w:pPr>
        <w:spacing w:line="360" w:lineRule="auto"/>
        <w:rPr>
          <w:rFonts w:ascii="Arial" w:hAnsi="Arial" w:cs="Arial"/>
        </w:rPr>
      </w:pPr>
      <w:r w:rsidRPr="00A7582B">
        <w:rPr>
          <w:rFonts w:ascii="Arial" w:hAnsi="Arial" w:cs="Arial"/>
        </w:rPr>
        <w:lastRenderedPageBreak/>
        <w:t xml:space="preserve">Clarke, K. (2012). ‘Youth Justice in England and Wales’. </w:t>
      </w:r>
      <w:r w:rsidRPr="00A7582B">
        <w:rPr>
          <w:rFonts w:ascii="Arial" w:hAnsi="Arial" w:cs="Arial"/>
          <w:i/>
          <w:iCs/>
        </w:rPr>
        <w:t xml:space="preserve">Ministry of Justice </w:t>
      </w:r>
      <w:hyperlink r:id="rId10" w:history="1">
        <w:r w:rsidRPr="00A7582B">
          <w:rPr>
            <w:rStyle w:val="Hyperlink"/>
            <w:rFonts w:ascii="Arial" w:hAnsi="Arial" w:cs="Arial"/>
            <w:color w:val="auto"/>
          </w:rPr>
          <w:t>16806db8c7 (coe.int)</w:t>
        </w:r>
      </w:hyperlink>
      <w:r w:rsidRPr="00A7582B">
        <w:rPr>
          <w:rFonts w:ascii="Arial" w:hAnsi="Arial" w:cs="Arial"/>
        </w:rPr>
        <w:t xml:space="preserve"> (Date accessed: 24/02/2024)</w:t>
      </w:r>
    </w:p>
    <w:p w14:paraId="02B048FC"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158EC299"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r w:rsidRPr="00A7582B">
        <w:rPr>
          <w:rFonts w:ascii="Arial" w:hAnsi="Arial" w:cs="Arial"/>
          <w:sz w:val="22"/>
          <w:szCs w:val="22"/>
        </w:rPr>
        <w:t>College of Policing (2023). </w:t>
      </w:r>
      <w:r w:rsidRPr="00A7582B">
        <w:rPr>
          <w:rFonts w:ascii="Arial" w:hAnsi="Arial" w:cs="Arial"/>
          <w:i/>
          <w:iCs/>
          <w:sz w:val="22"/>
          <w:szCs w:val="22"/>
        </w:rPr>
        <w:t>Code of Practice for Ethical Policing | College of Policing</w:t>
      </w:r>
      <w:r w:rsidRPr="00A7582B">
        <w:rPr>
          <w:rFonts w:ascii="Arial" w:hAnsi="Arial" w:cs="Arial"/>
          <w:sz w:val="22"/>
          <w:szCs w:val="22"/>
        </w:rPr>
        <w:t xml:space="preserve">. [online] www.college.police.uk. Available at: </w:t>
      </w:r>
      <w:hyperlink r:id="rId11" w:history="1">
        <w:r w:rsidRPr="00A7582B">
          <w:rPr>
            <w:rStyle w:val="Hyperlink"/>
            <w:rFonts w:ascii="Arial" w:hAnsi="Arial" w:cs="Arial"/>
            <w:color w:val="auto"/>
            <w:sz w:val="22"/>
            <w:szCs w:val="22"/>
          </w:rPr>
          <w:t>https://www.college.police.uk/ethics/code-of-practice-ethical-policing</w:t>
        </w:r>
      </w:hyperlink>
      <w:r w:rsidRPr="00A7582B">
        <w:rPr>
          <w:rFonts w:ascii="Arial" w:hAnsi="Arial" w:cs="Arial"/>
          <w:sz w:val="22"/>
          <w:szCs w:val="22"/>
        </w:rPr>
        <w:t>. (Date accessed: 23/01/2024)</w:t>
      </w:r>
    </w:p>
    <w:p w14:paraId="20CC1D02"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51819CC2" w14:textId="77777777"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College of Policing (2022). </w:t>
      </w:r>
      <w:r w:rsidRPr="00A7582B">
        <w:rPr>
          <w:rFonts w:ascii="Arial" w:eastAsia="Times New Roman" w:hAnsi="Arial" w:cs="Arial"/>
          <w:i/>
          <w:iCs/>
          <w:kern w:val="0"/>
          <w:lang w:eastAsia="en-GB"/>
          <w14:ligatures w14:val="none"/>
        </w:rPr>
        <w:t>Culture and capacity</w:t>
      </w:r>
      <w:r w:rsidRPr="00A7582B">
        <w:rPr>
          <w:rFonts w:ascii="Arial" w:eastAsia="Times New Roman" w:hAnsi="Arial" w:cs="Arial"/>
          <w:kern w:val="0"/>
          <w:lang w:eastAsia="en-GB"/>
          <w14:ligatures w14:val="none"/>
        </w:rPr>
        <w:t xml:space="preserve">. [online] College of Policing. Available at: </w:t>
      </w:r>
      <w:hyperlink r:id="rId12" w:history="1">
        <w:r w:rsidRPr="00A7582B">
          <w:rPr>
            <w:rStyle w:val="Hyperlink"/>
            <w:rFonts w:ascii="Arial" w:eastAsia="Times New Roman" w:hAnsi="Arial" w:cs="Arial"/>
            <w:color w:val="auto"/>
            <w:kern w:val="0"/>
            <w:lang w:eastAsia="en-GB"/>
            <w14:ligatures w14:val="none"/>
          </w:rPr>
          <w:t>https://www.college.police.uk/guidance/effective-supervision/culture-and-capacity</w:t>
        </w:r>
      </w:hyperlink>
      <w:r w:rsidRPr="00A7582B">
        <w:rPr>
          <w:rFonts w:ascii="Arial" w:eastAsia="Times New Roman" w:hAnsi="Arial" w:cs="Arial"/>
          <w:kern w:val="0"/>
          <w:lang w:eastAsia="en-GB"/>
          <w14:ligatures w14:val="none"/>
        </w:rPr>
        <w:t>. (Date accessed: 03/02/2024)</w:t>
      </w:r>
    </w:p>
    <w:p w14:paraId="74679FCE"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70D77ACB" w14:textId="038F4EB1"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College of Policing (2024). </w:t>
      </w:r>
      <w:r w:rsidRPr="00A7582B">
        <w:rPr>
          <w:rFonts w:ascii="Arial" w:eastAsia="Times New Roman" w:hAnsi="Arial" w:cs="Arial"/>
          <w:i/>
          <w:iCs/>
          <w:kern w:val="0"/>
          <w:lang w:eastAsia="en-GB"/>
          <w14:ligatures w14:val="none"/>
        </w:rPr>
        <w:t>Ethical policing principles | College of Policing</w:t>
      </w:r>
      <w:r w:rsidRPr="00A7582B">
        <w:rPr>
          <w:rFonts w:ascii="Arial" w:eastAsia="Times New Roman" w:hAnsi="Arial" w:cs="Arial"/>
          <w:kern w:val="0"/>
          <w:lang w:eastAsia="en-GB"/>
          <w14:ligatures w14:val="none"/>
        </w:rPr>
        <w:t xml:space="preserve">. [online] www.college.police.uk. Available at: </w:t>
      </w:r>
      <w:hyperlink r:id="rId13" w:history="1">
        <w:r w:rsidRPr="00A7582B">
          <w:rPr>
            <w:rStyle w:val="Hyperlink"/>
            <w:rFonts w:ascii="Arial" w:eastAsia="Times New Roman" w:hAnsi="Arial" w:cs="Arial"/>
            <w:color w:val="auto"/>
            <w:kern w:val="0"/>
            <w:lang w:eastAsia="en-GB"/>
            <w14:ligatures w14:val="none"/>
          </w:rPr>
          <w:t>https://www.college.police.uk/ethics/code-of-ethics/principles</w:t>
        </w:r>
      </w:hyperlink>
      <w:r w:rsidRPr="00A7582B">
        <w:rPr>
          <w:rFonts w:ascii="Arial" w:eastAsia="Times New Roman" w:hAnsi="Arial" w:cs="Arial"/>
          <w:kern w:val="0"/>
          <w:lang w:eastAsia="en-GB"/>
          <w14:ligatures w14:val="none"/>
        </w:rPr>
        <w:t>. (Date accessed: 02/02/2024)</w:t>
      </w:r>
    </w:p>
    <w:p w14:paraId="73E86660" w14:textId="77777777" w:rsidR="002A2014" w:rsidRPr="00A7582B" w:rsidRDefault="002A2014" w:rsidP="00A7582B">
      <w:pPr>
        <w:pStyle w:val="NormalWeb"/>
        <w:spacing w:before="0" w:beforeAutospacing="0" w:after="0" w:afterAutospacing="0" w:line="360" w:lineRule="auto"/>
        <w:rPr>
          <w:rFonts w:ascii="Arial" w:hAnsi="Arial" w:cs="Arial"/>
          <w:sz w:val="22"/>
          <w:szCs w:val="22"/>
          <w14:ligatures w14:val="none"/>
        </w:rPr>
      </w:pPr>
    </w:p>
    <w:p w14:paraId="35AC5402" w14:textId="77777777" w:rsidR="002A2014" w:rsidRPr="00A7582B" w:rsidRDefault="002A2014" w:rsidP="00A7582B">
      <w:pPr>
        <w:pStyle w:val="NormalWeb"/>
        <w:spacing w:before="0" w:beforeAutospacing="0" w:after="0" w:afterAutospacing="0" w:line="360" w:lineRule="auto"/>
        <w:rPr>
          <w:rFonts w:ascii="Arial" w:hAnsi="Arial" w:cs="Arial"/>
          <w:sz w:val="22"/>
          <w:szCs w:val="22"/>
          <w14:ligatures w14:val="none"/>
        </w:rPr>
      </w:pPr>
      <w:r w:rsidRPr="00A7582B">
        <w:rPr>
          <w:rFonts w:ascii="Arial" w:hAnsi="Arial" w:cs="Arial"/>
          <w:sz w:val="22"/>
          <w:szCs w:val="22"/>
          <w14:ligatures w14:val="none"/>
        </w:rPr>
        <w:t>College of Policing (2022). </w:t>
      </w:r>
      <w:r w:rsidRPr="00A7582B">
        <w:rPr>
          <w:rFonts w:ascii="Arial" w:hAnsi="Arial" w:cs="Arial"/>
          <w:i/>
          <w:iCs/>
          <w:sz w:val="22"/>
          <w:szCs w:val="22"/>
          <w14:ligatures w14:val="none"/>
        </w:rPr>
        <w:t>Evidence briefing</w:t>
      </w:r>
      <w:r w:rsidRPr="00A7582B">
        <w:rPr>
          <w:rFonts w:ascii="Arial" w:hAnsi="Arial" w:cs="Arial"/>
          <w:sz w:val="22"/>
          <w:szCs w:val="22"/>
          <w14:ligatures w14:val="none"/>
        </w:rPr>
        <w:t xml:space="preserve">. [online] College of Policing. Available at: </w:t>
      </w:r>
      <w:hyperlink r:id="rId14" w:history="1">
        <w:r w:rsidRPr="00A7582B">
          <w:rPr>
            <w:rStyle w:val="Hyperlink"/>
            <w:rFonts w:ascii="Arial" w:hAnsi="Arial" w:cs="Arial"/>
            <w:color w:val="auto"/>
            <w:sz w:val="22"/>
            <w:szCs w:val="22"/>
            <w14:ligatures w14:val="none"/>
          </w:rPr>
          <w:t>https://www.college.police.uk/guidance/restorative-justice/evidence-briefing</w:t>
        </w:r>
      </w:hyperlink>
      <w:r w:rsidRPr="00A7582B">
        <w:rPr>
          <w:rFonts w:ascii="Arial" w:hAnsi="Arial" w:cs="Arial"/>
          <w:sz w:val="22"/>
          <w:szCs w:val="22"/>
          <w14:ligatures w14:val="none"/>
        </w:rPr>
        <w:t>. (Date accessed: 26/02/2024)</w:t>
      </w:r>
    </w:p>
    <w:p w14:paraId="1CDF3606" w14:textId="77777777"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p>
    <w:p w14:paraId="35140C62" w14:textId="779DD6C3"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College of Policing (2022). </w:t>
      </w:r>
      <w:r w:rsidRPr="00A7582B">
        <w:rPr>
          <w:rFonts w:ascii="Arial" w:eastAsia="Times New Roman" w:hAnsi="Arial" w:cs="Arial"/>
          <w:i/>
          <w:iCs/>
          <w:kern w:val="0"/>
          <w:lang w:eastAsia="en-GB"/>
          <w14:ligatures w14:val="none"/>
        </w:rPr>
        <w:t>Media relations</w:t>
      </w:r>
      <w:r w:rsidRPr="00A7582B">
        <w:rPr>
          <w:rFonts w:ascii="Arial" w:eastAsia="Times New Roman" w:hAnsi="Arial" w:cs="Arial"/>
          <w:kern w:val="0"/>
          <w:lang w:eastAsia="en-GB"/>
          <w14:ligatures w14:val="none"/>
        </w:rPr>
        <w:t xml:space="preserve">. [online] College of </w:t>
      </w:r>
      <w:proofErr w:type="gramStart"/>
      <w:r w:rsidRPr="00A7582B">
        <w:rPr>
          <w:rFonts w:ascii="Arial" w:eastAsia="Times New Roman" w:hAnsi="Arial" w:cs="Arial"/>
          <w:kern w:val="0"/>
          <w:lang w:eastAsia="en-GB"/>
          <w14:ligatures w14:val="none"/>
        </w:rPr>
        <w:t>policing .</w:t>
      </w:r>
      <w:proofErr w:type="gramEnd"/>
      <w:r w:rsidRPr="00A7582B">
        <w:rPr>
          <w:rFonts w:ascii="Arial" w:eastAsia="Times New Roman" w:hAnsi="Arial" w:cs="Arial"/>
          <w:kern w:val="0"/>
          <w:lang w:eastAsia="en-GB"/>
          <w14:ligatures w14:val="none"/>
        </w:rPr>
        <w:t xml:space="preserve"> Available at: </w:t>
      </w:r>
      <w:hyperlink r:id="rId15" w:history="1">
        <w:r w:rsidRPr="00A7582B">
          <w:rPr>
            <w:rStyle w:val="Hyperlink"/>
            <w:rFonts w:ascii="Arial" w:eastAsia="Times New Roman" w:hAnsi="Arial" w:cs="Arial"/>
            <w:color w:val="auto"/>
            <w:kern w:val="0"/>
            <w:lang w:eastAsia="en-GB"/>
            <w14:ligatures w14:val="none"/>
          </w:rPr>
          <w:t>https://www.college.police.uk/app/engagement-and-communication/media-relations</w:t>
        </w:r>
      </w:hyperlink>
      <w:r w:rsidRPr="00A7582B">
        <w:rPr>
          <w:rFonts w:ascii="Arial" w:eastAsia="Times New Roman" w:hAnsi="Arial" w:cs="Arial"/>
          <w:kern w:val="0"/>
          <w:lang w:eastAsia="en-GB"/>
          <w14:ligatures w14:val="none"/>
        </w:rPr>
        <w:t>. (Date accessed: 15/02/2024)</w:t>
      </w:r>
    </w:p>
    <w:p w14:paraId="2F1FA71F" w14:textId="77777777" w:rsidR="002A2014" w:rsidRPr="00A7582B" w:rsidRDefault="002A2014" w:rsidP="00A7582B">
      <w:pPr>
        <w:pStyle w:val="NormalWeb"/>
        <w:spacing w:before="0" w:beforeAutospacing="0" w:after="0" w:afterAutospacing="0" w:line="360" w:lineRule="auto"/>
        <w:rPr>
          <w:rFonts w:ascii="Arial" w:hAnsi="Arial" w:cs="Arial"/>
          <w:sz w:val="22"/>
          <w:szCs w:val="22"/>
          <w14:ligatures w14:val="none"/>
        </w:rPr>
      </w:pPr>
    </w:p>
    <w:p w14:paraId="6C5B144B" w14:textId="77777777" w:rsidR="002A2014" w:rsidRPr="00A7582B" w:rsidRDefault="002A2014" w:rsidP="00A7582B">
      <w:pPr>
        <w:pStyle w:val="NormalWeb"/>
        <w:spacing w:before="0" w:beforeAutospacing="0" w:after="0" w:afterAutospacing="0" w:line="360" w:lineRule="auto"/>
        <w:rPr>
          <w:rFonts w:ascii="Arial" w:hAnsi="Arial" w:cs="Arial"/>
          <w:sz w:val="22"/>
          <w:szCs w:val="22"/>
        </w:rPr>
      </w:pPr>
      <w:r w:rsidRPr="00A7582B">
        <w:rPr>
          <w:rFonts w:ascii="Arial" w:hAnsi="Arial" w:cs="Arial"/>
          <w:sz w:val="22"/>
          <w:szCs w:val="22"/>
        </w:rPr>
        <w:t>Council for Europe (2012). </w:t>
      </w:r>
      <w:r w:rsidRPr="00A7582B">
        <w:rPr>
          <w:rFonts w:ascii="Arial" w:hAnsi="Arial" w:cs="Arial"/>
          <w:i/>
          <w:iCs/>
          <w:sz w:val="22"/>
          <w:szCs w:val="22"/>
        </w:rPr>
        <w:t>‘The United Kingdom juvenile justice system should focus more on rehabilitation’</w:t>
      </w:r>
      <w:r w:rsidRPr="00A7582B">
        <w:rPr>
          <w:rFonts w:ascii="Arial" w:hAnsi="Arial" w:cs="Arial"/>
          <w:sz w:val="22"/>
          <w:szCs w:val="22"/>
        </w:rPr>
        <w:t>. [online] Available at: https://www.coe.int/sr-RS/web/commissioner/-/-the-united-kingdom-juvenile-justice-system-should-focus-more-on-rehabilitation- (Date accessed: 24/02/2024).</w:t>
      </w:r>
    </w:p>
    <w:p w14:paraId="09D84FF8"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6CED652F" w14:textId="77777777"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FFFFF"/>
        </w:rPr>
      </w:pPr>
      <w:r w:rsidRPr="00A7582B">
        <w:rPr>
          <w:rFonts w:ascii="Arial" w:hAnsi="Arial" w:cs="Arial"/>
          <w:sz w:val="22"/>
          <w:szCs w:val="22"/>
          <w:shd w:val="clear" w:color="auto" w:fill="FFFFFF"/>
        </w:rPr>
        <w:t>Cox, C. and Kirby, S., 2018. ‘Can higher education reduce the negative consequences of police occupational culture amongst new recruits?’ </w:t>
      </w:r>
      <w:r w:rsidRPr="00A7582B">
        <w:rPr>
          <w:rFonts w:ascii="Arial" w:hAnsi="Arial" w:cs="Arial"/>
          <w:i/>
          <w:iCs/>
          <w:sz w:val="22"/>
          <w:szCs w:val="22"/>
          <w:shd w:val="clear" w:color="auto" w:fill="FFFFFF"/>
        </w:rPr>
        <w:t>Policing, </w:t>
      </w:r>
      <w:r w:rsidRPr="00A7582B">
        <w:rPr>
          <w:rFonts w:ascii="Arial" w:hAnsi="Arial" w:cs="Arial"/>
          <w:sz w:val="22"/>
          <w:szCs w:val="22"/>
          <w:shd w:val="clear" w:color="auto" w:fill="FFFFFF"/>
        </w:rPr>
        <w:t>41(5), pp.550-562.</w:t>
      </w:r>
    </w:p>
    <w:p w14:paraId="56A00760" w14:textId="77777777"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FFFFF"/>
        </w:rPr>
      </w:pPr>
    </w:p>
    <w:p w14:paraId="63F3048D" w14:textId="64CCC38E"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r w:rsidRPr="00A7582B">
        <w:rPr>
          <w:rFonts w:ascii="Arial" w:hAnsi="Arial" w:cs="Arial"/>
          <w:sz w:val="22"/>
          <w:szCs w:val="22"/>
          <w14:ligatures w14:val="none"/>
        </w:rPr>
        <w:t>Dearden, L. (2018). </w:t>
      </w:r>
      <w:r w:rsidRPr="00A7582B">
        <w:rPr>
          <w:rFonts w:ascii="Arial" w:hAnsi="Arial" w:cs="Arial"/>
          <w:i/>
          <w:iCs/>
          <w:sz w:val="22"/>
          <w:szCs w:val="22"/>
          <w14:ligatures w14:val="none"/>
        </w:rPr>
        <w:t xml:space="preserve">Tommy Robinson could have caused Huddersfield grooming trials to </w:t>
      </w:r>
      <w:proofErr w:type="gramStart"/>
      <w:r w:rsidRPr="00A7582B">
        <w:rPr>
          <w:rFonts w:ascii="Arial" w:hAnsi="Arial" w:cs="Arial"/>
          <w:i/>
          <w:iCs/>
          <w:sz w:val="22"/>
          <w:szCs w:val="22"/>
          <w14:ligatures w14:val="none"/>
        </w:rPr>
        <w:t>collapse</w:t>
      </w:r>
      <w:proofErr w:type="gramEnd"/>
      <w:r w:rsidRPr="00A7582B">
        <w:rPr>
          <w:rFonts w:ascii="Arial" w:hAnsi="Arial" w:cs="Arial"/>
          <w:i/>
          <w:iCs/>
          <w:sz w:val="22"/>
          <w:szCs w:val="22"/>
          <w14:ligatures w14:val="none"/>
        </w:rPr>
        <w:t xml:space="preserve"> and child rapists go free</w:t>
      </w:r>
      <w:r w:rsidRPr="00A7582B">
        <w:rPr>
          <w:rFonts w:ascii="Arial" w:hAnsi="Arial" w:cs="Arial"/>
          <w:sz w:val="22"/>
          <w:szCs w:val="22"/>
          <w14:ligatures w14:val="none"/>
        </w:rPr>
        <w:t xml:space="preserve">. Th Independent [online] Available at: </w:t>
      </w:r>
      <w:hyperlink r:id="rId16" w:history="1">
        <w:r w:rsidRPr="00A7582B">
          <w:rPr>
            <w:rStyle w:val="Hyperlink"/>
            <w:rFonts w:ascii="Arial" w:hAnsi="Arial" w:cs="Arial"/>
            <w:color w:val="auto"/>
            <w:sz w:val="22"/>
            <w:szCs w:val="22"/>
            <w14:ligatures w14:val="none"/>
          </w:rPr>
          <w:t>https://www.independent.co.uk/news/uk/crime/tommy-robinson-prison-jail-grooming-gangs-huddersfield-leeds-contempt-court-facebook-video-a8592871.html</w:t>
        </w:r>
      </w:hyperlink>
      <w:r w:rsidRPr="00A7582B">
        <w:rPr>
          <w:rFonts w:ascii="Arial" w:hAnsi="Arial" w:cs="Arial"/>
          <w:sz w:val="22"/>
          <w:szCs w:val="22"/>
          <w14:ligatures w14:val="none"/>
        </w:rPr>
        <w:t>. (Date accessed: 23/02/2024)</w:t>
      </w:r>
    </w:p>
    <w:p w14:paraId="4D640EB8" w14:textId="77777777" w:rsidR="00632BC3" w:rsidRPr="00A7582B" w:rsidRDefault="00632BC3" w:rsidP="00A7582B">
      <w:pPr>
        <w:pStyle w:val="NormalWeb"/>
        <w:spacing w:before="0" w:beforeAutospacing="0" w:after="0" w:afterAutospacing="0" w:line="360" w:lineRule="auto"/>
        <w:rPr>
          <w:rFonts w:ascii="Arial" w:hAnsi="Arial" w:cs="Arial"/>
          <w:sz w:val="22"/>
          <w:szCs w:val="22"/>
          <w14:ligatures w14:val="none"/>
        </w:rPr>
      </w:pPr>
    </w:p>
    <w:p w14:paraId="0CA3A6AC" w14:textId="47270ECA" w:rsidR="00632BC3" w:rsidRPr="00A7582B" w:rsidRDefault="00632BC3" w:rsidP="00A7582B">
      <w:pPr>
        <w:pStyle w:val="NormalWeb"/>
        <w:spacing w:before="0" w:beforeAutospacing="0" w:after="0" w:afterAutospacing="0" w:line="360" w:lineRule="auto"/>
        <w:rPr>
          <w:rFonts w:ascii="Arial" w:hAnsi="Arial" w:cs="Arial"/>
          <w:sz w:val="22"/>
          <w:szCs w:val="22"/>
        </w:rPr>
      </w:pPr>
      <w:r w:rsidRPr="00A7582B">
        <w:rPr>
          <w:rFonts w:ascii="Arial" w:hAnsi="Arial" w:cs="Arial"/>
          <w:sz w:val="22"/>
          <w:szCs w:val="22"/>
        </w:rPr>
        <w:t>Gill, A.K. and Harrison, K. (2015). ‘Child Grooming and Sexual Exploitation: Are South Asian Men the UK Media’s New Folk Devils?’ </w:t>
      </w:r>
      <w:r w:rsidRPr="00A7582B">
        <w:rPr>
          <w:rFonts w:ascii="Arial" w:hAnsi="Arial" w:cs="Arial"/>
          <w:i/>
          <w:iCs/>
          <w:sz w:val="22"/>
          <w:szCs w:val="22"/>
        </w:rPr>
        <w:t xml:space="preserve">International Journal for Crime, </w:t>
      </w:r>
      <w:proofErr w:type="gramStart"/>
      <w:r w:rsidRPr="00A7582B">
        <w:rPr>
          <w:rFonts w:ascii="Arial" w:hAnsi="Arial" w:cs="Arial"/>
          <w:i/>
          <w:iCs/>
          <w:sz w:val="22"/>
          <w:szCs w:val="22"/>
        </w:rPr>
        <w:t>Justice</w:t>
      </w:r>
      <w:proofErr w:type="gramEnd"/>
      <w:r w:rsidRPr="00A7582B">
        <w:rPr>
          <w:rFonts w:ascii="Arial" w:hAnsi="Arial" w:cs="Arial"/>
          <w:i/>
          <w:iCs/>
          <w:sz w:val="22"/>
          <w:szCs w:val="22"/>
        </w:rPr>
        <w:t xml:space="preserve"> and Social Democracy</w:t>
      </w:r>
      <w:r w:rsidRPr="00A7582B">
        <w:rPr>
          <w:rFonts w:ascii="Arial" w:hAnsi="Arial" w:cs="Arial"/>
          <w:sz w:val="22"/>
          <w:szCs w:val="22"/>
        </w:rPr>
        <w:t xml:space="preserve">, 4(2). </w:t>
      </w:r>
    </w:p>
    <w:p w14:paraId="3F3199FD"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40BF45C7"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r w:rsidRPr="00A7582B">
        <w:rPr>
          <w:rFonts w:ascii="Arial" w:hAnsi="Arial" w:cs="Arial"/>
          <w:sz w:val="22"/>
          <w:szCs w:val="22"/>
        </w:rPr>
        <w:t xml:space="preserve">House of Lords (2023). </w:t>
      </w:r>
      <w:r w:rsidRPr="00A7582B">
        <w:rPr>
          <w:rFonts w:ascii="Arial" w:hAnsi="Arial" w:cs="Arial"/>
          <w:i/>
          <w:iCs/>
          <w:sz w:val="22"/>
          <w:szCs w:val="22"/>
        </w:rPr>
        <w:t xml:space="preserve">Police Standards and Culture: Restoring Public Trust. </w:t>
      </w:r>
      <w:r w:rsidRPr="00A7582B">
        <w:rPr>
          <w:rFonts w:ascii="Arial" w:hAnsi="Arial" w:cs="Arial"/>
          <w:sz w:val="22"/>
          <w:szCs w:val="22"/>
        </w:rPr>
        <w:t xml:space="preserve">[online] House of Lords Library. </w:t>
      </w:r>
      <w:hyperlink r:id="rId17" w:anchor="heading-2" w:history="1">
        <w:r w:rsidRPr="00A7582B">
          <w:rPr>
            <w:rStyle w:val="Hyperlink"/>
            <w:rFonts w:ascii="Arial" w:hAnsi="Arial" w:cs="Arial"/>
            <w:color w:val="auto"/>
            <w:sz w:val="22"/>
            <w:szCs w:val="22"/>
          </w:rPr>
          <w:t>Police standards and culture: Restoring public trust - House of Lords Library (parliament.uk)</w:t>
        </w:r>
      </w:hyperlink>
      <w:r w:rsidRPr="00A7582B">
        <w:rPr>
          <w:rFonts w:ascii="Arial" w:hAnsi="Arial" w:cs="Arial"/>
          <w:sz w:val="22"/>
          <w:szCs w:val="22"/>
        </w:rPr>
        <w:t>. (Date accessed: 03/02/2024)</w:t>
      </w:r>
    </w:p>
    <w:p w14:paraId="1E25EC2A" w14:textId="77777777" w:rsidR="00A7582B" w:rsidRPr="00A7582B" w:rsidRDefault="00A7582B" w:rsidP="00A7582B">
      <w:pPr>
        <w:pStyle w:val="NormalWeb"/>
        <w:spacing w:before="0" w:beforeAutospacing="0" w:after="0" w:afterAutospacing="0" w:line="360" w:lineRule="auto"/>
        <w:rPr>
          <w:rFonts w:ascii="Arial" w:hAnsi="Arial" w:cs="Arial"/>
          <w:sz w:val="22"/>
          <w:szCs w:val="22"/>
        </w:rPr>
      </w:pPr>
    </w:p>
    <w:p w14:paraId="046631B6" w14:textId="5C2E10B8" w:rsidR="00A7582B" w:rsidRPr="00A7582B" w:rsidRDefault="00A7582B"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 xml:space="preserve">Jeanis, M.N., Powers, R.A., Miley, L.N., </w:t>
      </w:r>
      <w:proofErr w:type="spellStart"/>
      <w:r w:rsidRPr="00A7582B">
        <w:rPr>
          <w:rFonts w:ascii="Arial" w:eastAsia="Times New Roman" w:hAnsi="Arial" w:cs="Arial"/>
          <w:kern w:val="0"/>
          <w:lang w:eastAsia="en-GB"/>
          <w14:ligatures w14:val="none"/>
        </w:rPr>
        <w:t>Shunick</w:t>
      </w:r>
      <w:proofErr w:type="spellEnd"/>
      <w:r w:rsidRPr="00A7582B">
        <w:rPr>
          <w:rFonts w:ascii="Arial" w:eastAsia="Times New Roman" w:hAnsi="Arial" w:cs="Arial"/>
          <w:kern w:val="0"/>
          <w:lang w:eastAsia="en-GB"/>
          <w14:ligatures w14:val="none"/>
        </w:rPr>
        <w:t>, C.E. and Storms, M. (2021). The New Milk Carton Campaign: An Analysis of Social Media Engagement with Missing Persons’ Cases. </w:t>
      </w:r>
      <w:r w:rsidRPr="00A7582B">
        <w:rPr>
          <w:rFonts w:ascii="Arial" w:eastAsia="Times New Roman" w:hAnsi="Arial" w:cs="Arial"/>
          <w:i/>
          <w:iCs/>
          <w:kern w:val="0"/>
          <w:lang w:eastAsia="en-GB"/>
          <w14:ligatures w14:val="none"/>
        </w:rPr>
        <w:t>Social Forces</w:t>
      </w:r>
      <w:r w:rsidRPr="00A7582B">
        <w:rPr>
          <w:rFonts w:ascii="Arial" w:eastAsia="Times New Roman" w:hAnsi="Arial" w:cs="Arial"/>
          <w:kern w:val="0"/>
          <w:lang w:eastAsia="en-GB"/>
          <w14:ligatures w14:val="none"/>
        </w:rPr>
        <w:t xml:space="preserve">, 100(2). </w:t>
      </w:r>
    </w:p>
    <w:p w14:paraId="04E4BA97" w14:textId="77777777"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FFFFF"/>
        </w:rPr>
      </w:pPr>
    </w:p>
    <w:p w14:paraId="55D6D76B" w14:textId="3797D728"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FFFFF"/>
        </w:rPr>
      </w:pPr>
      <w:r w:rsidRPr="00A7582B">
        <w:rPr>
          <w:rFonts w:ascii="Arial" w:hAnsi="Arial" w:cs="Arial"/>
          <w:sz w:val="22"/>
          <w:szCs w:val="22"/>
          <w:shd w:val="clear" w:color="auto" w:fill="FFFFFF"/>
        </w:rPr>
        <w:t>Loader, I., 2016. ‘In Search of Civic Policing: Recasting the '</w:t>
      </w:r>
      <w:proofErr w:type="spellStart"/>
      <w:r w:rsidRPr="00A7582B">
        <w:rPr>
          <w:rFonts w:ascii="Arial" w:hAnsi="Arial" w:cs="Arial"/>
          <w:sz w:val="22"/>
          <w:szCs w:val="22"/>
          <w:shd w:val="clear" w:color="auto" w:fill="FFFFFF"/>
        </w:rPr>
        <w:t>Peelian</w:t>
      </w:r>
      <w:proofErr w:type="spellEnd"/>
      <w:r w:rsidRPr="00A7582B">
        <w:rPr>
          <w:rFonts w:ascii="Arial" w:hAnsi="Arial" w:cs="Arial"/>
          <w:sz w:val="22"/>
          <w:szCs w:val="22"/>
          <w:shd w:val="clear" w:color="auto" w:fill="FFFFFF"/>
        </w:rPr>
        <w:t>' Principles’. </w:t>
      </w:r>
      <w:r w:rsidRPr="00A7582B">
        <w:rPr>
          <w:rFonts w:ascii="Arial" w:hAnsi="Arial" w:cs="Arial"/>
          <w:i/>
          <w:iCs/>
          <w:sz w:val="22"/>
          <w:szCs w:val="22"/>
          <w:shd w:val="clear" w:color="auto" w:fill="FFFFFF"/>
        </w:rPr>
        <w:t>Criminal Law and Philosophy, </w:t>
      </w:r>
      <w:r w:rsidRPr="00A7582B">
        <w:rPr>
          <w:rFonts w:ascii="Arial" w:hAnsi="Arial" w:cs="Arial"/>
          <w:b/>
          <w:bCs/>
          <w:sz w:val="22"/>
          <w:szCs w:val="22"/>
          <w:shd w:val="clear" w:color="auto" w:fill="FFFFFF"/>
        </w:rPr>
        <w:t>10</w:t>
      </w:r>
      <w:r w:rsidRPr="00A7582B">
        <w:rPr>
          <w:rFonts w:ascii="Arial" w:hAnsi="Arial" w:cs="Arial"/>
          <w:sz w:val="22"/>
          <w:szCs w:val="22"/>
          <w:shd w:val="clear" w:color="auto" w:fill="FFFFFF"/>
        </w:rPr>
        <w:t>(3), pp. 427-440.</w:t>
      </w:r>
    </w:p>
    <w:p w14:paraId="2E13164A" w14:textId="77777777"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FFFFF"/>
        </w:rPr>
      </w:pPr>
    </w:p>
    <w:p w14:paraId="2D4AD65F" w14:textId="1E027764"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CFCFC"/>
        </w:rPr>
      </w:pPr>
      <w:r w:rsidRPr="00A7582B">
        <w:rPr>
          <w:rFonts w:ascii="Arial" w:hAnsi="Arial" w:cs="Arial"/>
          <w:sz w:val="22"/>
          <w:szCs w:val="22"/>
          <w:shd w:val="clear" w:color="auto" w:fill="FCFCFC"/>
        </w:rPr>
        <w:t xml:space="preserve">Miller, H. (2021). ‘Police Occupational Culture and Bullying’. In: D'Cruz, P., Noronha, E., </w:t>
      </w:r>
      <w:proofErr w:type="spellStart"/>
      <w:r w:rsidRPr="00A7582B">
        <w:rPr>
          <w:rFonts w:ascii="Arial" w:hAnsi="Arial" w:cs="Arial"/>
          <w:sz w:val="22"/>
          <w:szCs w:val="22"/>
          <w:shd w:val="clear" w:color="auto" w:fill="FCFCFC"/>
        </w:rPr>
        <w:t>Keashly</w:t>
      </w:r>
      <w:proofErr w:type="spellEnd"/>
      <w:r w:rsidRPr="00A7582B">
        <w:rPr>
          <w:rFonts w:ascii="Arial" w:hAnsi="Arial" w:cs="Arial"/>
          <w:sz w:val="22"/>
          <w:szCs w:val="22"/>
          <w:shd w:val="clear" w:color="auto" w:fill="FCFCFC"/>
        </w:rPr>
        <w:t>, L., Tye-Williams, S. (eds) Special Topics and Particular Occupations, Professions and Sectors. Handbooks of Workplace Bullying, Emotional Abuse and Harassment, vol 4. Springer, Singapore.</w:t>
      </w:r>
    </w:p>
    <w:p w14:paraId="2B0ECAE9" w14:textId="77777777"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FFFFF"/>
        </w:rPr>
      </w:pPr>
    </w:p>
    <w:p w14:paraId="718B22A9" w14:textId="01503721"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 xml:space="preserve">Miller, H. and Rayner, C. (2012). ‘The Form and Function of ‘Bullying’ </w:t>
      </w:r>
      <w:proofErr w:type="spellStart"/>
      <w:r w:rsidRPr="00A7582B">
        <w:rPr>
          <w:rFonts w:ascii="Arial" w:eastAsia="Times New Roman" w:hAnsi="Arial" w:cs="Arial"/>
          <w:kern w:val="0"/>
          <w:lang w:eastAsia="en-GB"/>
          <w14:ligatures w14:val="none"/>
        </w:rPr>
        <w:t>Behaviors</w:t>
      </w:r>
      <w:proofErr w:type="spellEnd"/>
      <w:r w:rsidRPr="00A7582B">
        <w:rPr>
          <w:rFonts w:ascii="Arial" w:eastAsia="Times New Roman" w:hAnsi="Arial" w:cs="Arial"/>
          <w:kern w:val="0"/>
          <w:lang w:eastAsia="en-GB"/>
          <w14:ligatures w14:val="none"/>
        </w:rPr>
        <w:t xml:space="preserve"> in a Strong Occupational Culture’. </w:t>
      </w:r>
      <w:r w:rsidRPr="00A7582B">
        <w:rPr>
          <w:rFonts w:ascii="Arial" w:eastAsia="Times New Roman" w:hAnsi="Arial" w:cs="Arial"/>
          <w:i/>
          <w:iCs/>
          <w:kern w:val="0"/>
          <w:lang w:eastAsia="en-GB"/>
          <w14:ligatures w14:val="none"/>
        </w:rPr>
        <w:t>Group &amp; Organization Management</w:t>
      </w:r>
      <w:r w:rsidRPr="00A7582B">
        <w:rPr>
          <w:rFonts w:ascii="Arial" w:eastAsia="Times New Roman" w:hAnsi="Arial" w:cs="Arial"/>
          <w:kern w:val="0"/>
          <w:lang w:eastAsia="en-GB"/>
          <w14:ligatures w14:val="none"/>
        </w:rPr>
        <w:t>, 37(3), pp.347–375. d</w:t>
      </w:r>
    </w:p>
    <w:p w14:paraId="463D0039" w14:textId="77777777" w:rsidR="00632BC3" w:rsidRPr="00A7582B" w:rsidRDefault="00632BC3" w:rsidP="00A7582B">
      <w:pPr>
        <w:spacing w:after="0" w:line="360" w:lineRule="auto"/>
        <w:rPr>
          <w:rFonts w:ascii="Arial" w:eastAsia="Times New Roman" w:hAnsi="Arial" w:cs="Arial"/>
          <w:kern w:val="0"/>
          <w:lang w:eastAsia="en-GB"/>
          <w14:ligatures w14:val="none"/>
        </w:rPr>
      </w:pPr>
    </w:p>
    <w:p w14:paraId="2C70E00E"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r w:rsidRPr="00A7582B">
        <w:rPr>
          <w:rStyle w:val="authorname"/>
          <w:rFonts w:ascii="Arial" w:hAnsi="Arial" w:cs="Arial"/>
          <w:sz w:val="22"/>
          <w:szCs w:val="22"/>
          <w:shd w:val="clear" w:color="auto" w:fill="FFFFFF"/>
        </w:rPr>
        <w:t>Murphy, K.</w:t>
      </w:r>
      <w:r w:rsidRPr="00A7582B">
        <w:rPr>
          <w:rStyle w:val="separator"/>
          <w:rFonts w:ascii="Arial" w:hAnsi="Arial" w:cs="Arial"/>
          <w:sz w:val="22"/>
          <w:szCs w:val="22"/>
          <w:shd w:val="clear" w:color="auto" w:fill="FFFFFF"/>
        </w:rPr>
        <w:t>, </w:t>
      </w:r>
      <w:r w:rsidRPr="00A7582B">
        <w:rPr>
          <w:rStyle w:val="authorname"/>
          <w:rFonts w:ascii="Arial" w:hAnsi="Arial" w:cs="Arial"/>
          <w:sz w:val="22"/>
          <w:szCs w:val="22"/>
          <w:shd w:val="clear" w:color="auto" w:fill="FFFFFF"/>
        </w:rPr>
        <w:t>Hinds, L. </w:t>
      </w:r>
      <w:r w:rsidRPr="00A7582B">
        <w:rPr>
          <w:rStyle w:val="separator"/>
          <w:rFonts w:ascii="Arial" w:hAnsi="Arial" w:cs="Arial"/>
          <w:sz w:val="22"/>
          <w:szCs w:val="22"/>
          <w:shd w:val="clear" w:color="auto" w:fill="FFFFFF"/>
        </w:rPr>
        <w:t>&amp; </w:t>
      </w:r>
      <w:r w:rsidRPr="00A7582B">
        <w:rPr>
          <w:rStyle w:val="authorname"/>
          <w:rFonts w:ascii="Arial" w:hAnsi="Arial" w:cs="Arial"/>
          <w:sz w:val="22"/>
          <w:szCs w:val="22"/>
          <w:shd w:val="clear" w:color="auto" w:fill="FFFFFF"/>
        </w:rPr>
        <w:t>Fleming, J. </w:t>
      </w:r>
      <w:r w:rsidRPr="00A7582B">
        <w:rPr>
          <w:rStyle w:val="Date1"/>
          <w:rFonts w:ascii="Arial" w:hAnsi="Arial" w:cs="Arial"/>
          <w:sz w:val="22"/>
          <w:szCs w:val="22"/>
          <w:shd w:val="clear" w:color="auto" w:fill="FFFFFF"/>
        </w:rPr>
        <w:t>(2008).</w:t>
      </w:r>
      <w:r w:rsidRPr="00A7582B">
        <w:rPr>
          <w:rFonts w:ascii="Arial" w:hAnsi="Arial" w:cs="Arial"/>
          <w:sz w:val="22"/>
          <w:szCs w:val="22"/>
          <w:shd w:val="clear" w:color="auto" w:fill="FFFFFF"/>
        </w:rPr>
        <w:t> ‘</w:t>
      </w:r>
      <w:r w:rsidRPr="00A7582B">
        <w:rPr>
          <w:rStyle w:val="arttitle"/>
          <w:rFonts w:ascii="Arial" w:hAnsi="Arial" w:cs="Arial"/>
          <w:sz w:val="22"/>
          <w:szCs w:val="22"/>
          <w:shd w:val="clear" w:color="auto" w:fill="FFFFFF"/>
        </w:rPr>
        <w:t>Encouraging public cooperation and support for police’.</w:t>
      </w:r>
      <w:r w:rsidRPr="00A7582B">
        <w:rPr>
          <w:rFonts w:ascii="Arial" w:hAnsi="Arial" w:cs="Arial"/>
          <w:sz w:val="22"/>
          <w:szCs w:val="22"/>
          <w:shd w:val="clear" w:color="auto" w:fill="FFFFFF"/>
        </w:rPr>
        <w:t> </w:t>
      </w:r>
      <w:r w:rsidRPr="00A7582B">
        <w:rPr>
          <w:rStyle w:val="serialtitle"/>
          <w:rFonts w:ascii="Arial" w:hAnsi="Arial" w:cs="Arial"/>
          <w:i/>
          <w:iCs/>
          <w:sz w:val="22"/>
          <w:szCs w:val="22"/>
          <w:shd w:val="clear" w:color="auto" w:fill="FFFFFF"/>
        </w:rPr>
        <w:t>Policing and Society</w:t>
      </w:r>
      <w:r w:rsidRPr="00A7582B">
        <w:rPr>
          <w:rStyle w:val="serialtitle"/>
          <w:rFonts w:ascii="Arial" w:hAnsi="Arial" w:cs="Arial"/>
          <w:sz w:val="22"/>
          <w:szCs w:val="22"/>
          <w:shd w:val="clear" w:color="auto" w:fill="FFFFFF"/>
        </w:rPr>
        <w:t>,</w:t>
      </w:r>
      <w:r w:rsidRPr="00A7582B">
        <w:rPr>
          <w:rFonts w:ascii="Arial" w:hAnsi="Arial" w:cs="Arial"/>
          <w:sz w:val="22"/>
          <w:szCs w:val="22"/>
          <w:shd w:val="clear" w:color="auto" w:fill="FFFFFF"/>
        </w:rPr>
        <w:t> </w:t>
      </w:r>
      <w:r w:rsidRPr="00A7582B">
        <w:rPr>
          <w:rStyle w:val="volumeissue"/>
          <w:rFonts w:ascii="Arial" w:hAnsi="Arial" w:cs="Arial"/>
          <w:sz w:val="22"/>
          <w:szCs w:val="22"/>
          <w:shd w:val="clear" w:color="auto" w:fill="FFFFFF"/>
        </w:rPr>
        <w:t>18:2,</w:t>
      </w:r>
      <w:r w:rsidRPr="00A7582B">
        <w:rPr>
          <w:rFonts w:ascii="Arial" w:hAnsi="Arial" w:cs="Arial"/>
          <w:sz w:val="22"/>
          <w:szCs w:val="22"/>
          <w:shd w:val="clear" w:color="auto" w:fill="FFFFFF"/>
        </w:rPr>
        <w:t> pp.</w:t>
      </w:r>
      <w:r w:rsidRPr="00A7582B">
        <w:rPr>
          <w:rStyle w:val="pagerange"/>
          <w:rFonts w:ascii="Arial" w:hAnsi="Arial" w:cs="Arial"/>
          <w:sz w:val="22"/>
          <w:szCs w:val="22"/>
          <w:shd w:val="clear" w:color="auto" w:fill="FFFFFF"/>
        </w:rPr>
        <w:t>136-155</w:t>
      </w:r>
    </w:p>
    <w:p w14:paraId="4C81D90F" w14:textId="77777777" w:rsidR="00632BC3" w:rsidRPr="00A7582B" w:rsidRDefault="00632BC3" w:rsidP="00A7582B">
      <w:pPr>
        <w:spacing w:after="0" w:line="360" w:lineRule="auto"/>
        <w:rPr>
          <w:rFonts w:ascii="Arial" w:eastAsia="Times New Roman" w:hAnsi="Arial" w:cs="Arial"/>
          <w:kern w:val="0"/>
          <w:lang w:eastAsia="en-GB"/>
          <w14:ligatures w14:val="none"/>
        </w:rPr>
      </w:pPr>
    </w:p>
    <w:p w14:paraId="7DE08C87" w14:textId="73EB30C5" w:rsidR="00A7582B" w:rsidRPr="00A7582B" w:rsidRDefault="00A7582B"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 xml:space="preserve">Nash, Mike. (2007). ‘Working with Young People in a Culture of Public Protection’. In </w:t>
      </w:r>
      <w:r w:rsidRPr="00A7582B">
        <w:rPr>
          <w:rFonts w:ascii="Arial" w:eastAsia="Times New Roman" w:hAnsi="Arial" w:cs="Arial"/>
          <w:i/>
          <w:iCs/>
          <w:kern w:val="0"/>
          <w:lang w:eastAsia="en-GB"/>
          <w14:ligatures w14:val="none"/>
        </w:rPr>
        <w:t>Young People and “Risk”',</w:t>
      </w:r>
      <w:r w:rsidRPr="00A7582B">
        <w:rPr>
          <w:rFonts w:ascii="Arial" w:eastAsia="Times New Roman" w:hAnsi="Arial" w:cs="Arial"/>
          <w:kern w:val="0"/>
          <w:lang w:eastAsia="en-GB"/>
          <w14:ligatures w14:val="none"/>
        </w:rPr>
        <w:t xml:space="preserve"> edited by Maggie Blyth, Enver Solomon, and Kerry Baker, 1st ed. Bristol University Press. pp.85–96</w:t>
      </w:r>
    </w:p>
    <w:p w14:paraId="5AB32F76" w14:textId="77777777" w:rsidR="00A7582B" w:rsidRPr="00A7582B" w:rsidRDefault="00A7582B" w:rsidP="00A7582B">
      <w:pPr>
        <w:spacing w:after="0" w:line="360" w:lineRule="auto"/>
        <w:rPr>
          <w:rFonts w:ascii="Arial" w:eastAsia="Times New Roman" w:hAnsi="Arial" w:cs="Arial"/>
          <w:kern w:val="0"/>
          <w:lang w:eastAsia="en-GB"/>
          <w14:ligatures w14:val="none"/>
        </w:rPr>
      </w:pPr>
    </w:p>
    <w:p w14:paraId="138F49DA" w14:textId="55C0E3B4" w:rsidR="00A7582B" w:rsidRPr="00A7582B" w:rsidRDefault="00A7582B"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Pearson, A. (2012). </w:t>
      </w:r>
      <w:r w:rsidRPr="00A7582B">
        <w:rPr>
          <w:rFonts w:ascii="Arial" w:eastAsia="Times New Roman" w:hAnsi="Arial" w:cs="Arial"/>
          <w:i/>
          <w:iCs/>
          <w:kern w:val="0"/>
          <w:lang w:eastAsia="en-GB"/>
          <w14:ligatures w14:val="none"/>
        </w:rPr>
        <w:t>Asian sex gang: young girls betrayed by our fear of racism</w:t>
      </w:r>
      <w:r w:rsidRPr="00A7582B">
        <w:rPr>
          <w:rFonts w:ascii="Arial" w:eastAsia="Times New Roman" w:hAnsi="Arial" w:cs="Arial"/>
          <w:kern w:val="0"/>
          <w:lang w:eastAsia="en-GB"/>
          <w14:ligatures w14:val="none"/>
        </w:rPr>
        <w:t xml:space="preserve">. [online] Available at: </w:t>
      </w:r>
      <w:hyperlink r:id="rId18" w:history="1">
        <w:r w:rsidRPr="00A7582B">
          <w:rPr>
            <w:rStyle w:val="Hyperlink"/>
            <w:rFonts w:ascii="Arial" w:eastAsia="Times New Roman" w:hAnsi="Arial" w:cs="Arial"/>
            <w:color w:val="auto"/>
            <w:kern w:val="0"/>
            <w:lang w:eastAsia="en-GB"/>
            <w14:ligatures w14:val="none"/>
          </w:rPr>
          <w:t>https://www.telegraph.co.uk/comment/columnists/allison-pearson/9254651/Asian-sex-gang-young-girls-betrayed-by-our-fear-of-racism.html</w:t>
        </w:r>
      </w:hyperlink>
      <w:r w:rsidRPr="00A7582B">
        <w:rPr>
          <w:rFonts w:ascii="Arial" w:eastAsia="Times New Roman" w:hAnsi="Arial" w:cs="Arial"/>
          <w:kern w:val="0"/>
          <w:lang w:eastAsia="en-GB"/>
          <w14:ligatures w14:val="none"/>
        </w:rPr>
        <w:t>. (Date accessed: 23/02/2024)</w:t>
      </w:r>
    </w:p>
    <w:p w14:paraId="01BD9B52" w14:textId="77777777" w:rsidR="00632BC3" w:rsidRPr="00A7582B" w:rsidRDefault="00632BC3" w:rsidP="00A7582B">
      <w:pPr>
        <w:pStyle w:val="NormalWeb"/>
        <w:spacing w:before="0" w:beforeAutospacing="0" w:after="0" w:afterAutospacing="0" w:line="360" w:lineRule="auto"/>
        <w:rPr>
          <w:rFonts w:ascii="Arial" w:hAnsi="Arial" w:cs="Arial"/>
          <w:sz w:val="22"/>
          <w:szCs w:val="22"/>
          <w:shd w:val="clear" w:color="auto" w:fill="FFFFFF"/>
        </w:rPr>
      </w:pPr>
    </w:p>
    <w:p w14:paraId="61FC37E2" w14:textId="77777777" w:rsidR="00632BC3" w:rsidRPr="00A7582B" w:rsidRDefault="00632BC3" w:rsidP="00A7582B">
      <w:pPr>
        <w:spacing w:after="0" w:line="360" w:lineRule="auto"/>
        <w:rPr>
          <w:rFonts w:ascii="Arial" w:eastAsia="Times New Roman" w:hAnsi="Arial" w:cs="Arial"/>
          <w:kern w:val="0"/>
          <w:lang w:eastAsia="en-GB"/>
          <w14:ligatures w14:val="none"/>
        </w:rPr>
      </w:pPr>
      <w:proofErr w:type="spellStart"/>
      <w:r w:rsidRPr="00A7582B">
        <w:rPr>
          <w:rFonts w:ascii="Arial" w:eastAsia="Times New Roman" w:hAnsi="Arial" w:cs="Arial"/>
          <w:kern w:val="0"/>
          <w:lang w:eastAsia="en-GB"/>
          <w14:ligatures w14:val="none"/>
        </w:rPr>
        <w:lastRenderedPageBreak/>
        <w:t>Plopa</w:t>
      </w:r>
      <w:proofErr w:type="spellEnd"/>
      <w:r w:rsidRPr="00A7582B">
        <w:rPr>
          <w:rFonts w:ascii="Arial" w:eastAsia="Times New Roman" w:hAnsi="Arial" w:cs="Arial"/>
          <w:kern w:val="0"/>
          <w:lang w:eastAsia="en-GB"/>
          <w14:ligatures w14:val="none"/>
        </w:rPr>
        <w:t xml:space="preserve">, M., </w:t>
      </w:r>
      <w:proofErr w:type="spellStart"/>
      <w:r w:rsidRPr="00A7582B">
        <w:rPr>
          <w:rFonts w:ascii="Arial" w:eastAsia="Times New Roman" w:hAnsi="Arial" w:cs="Arial"/>
          <w:kern w:val="0"/>
          <w:lang w:eastAsia="en-GB"/>
          <w14:ligatures w14:val="none"/>
        </w:rPr>
        <w:t>Plopa</w:t>
      </w:r>
      <w:proofErr w:type="spellEnd"/>
      <w:r w:rsidRPr="00A7582B">
        <w:rPr>
          <w:rFonts w:ascii="Arial" w:eastAsia="Times New Roman" w:hAnsi="Arial" w:cs="Arial"/>
          <w:kern w:val="0"/>
          <w:lang w:eastAsia="en-GB"/>
          <w14:ligatures w14:val="none"/>
        </w:rPr>
        <w:t xml:space="preserve">, W. and </w:t>
      </w:r>
      <w:proofErr w:type="spellStart"/>
      <w:r w:rsidRPr="00A7582B">
        <w:rPr>
          <w:rFonts w:ascii="Arial" w:eastAsia="Times New Roman" w:hAnsi="Arial" w:cs="Arial"/>
          <w:kern w:val="0"/>
          <w:lang w:eastAsia="en-GB"/>
          <w14:ligatures w14:val="none"/>
        </w:rPr>
        <w:t>Skuzińska</w:t>
      </w:r>
      <w:proofErr w:type="spellEnd"/>
      <w:r w:rsidRPr="00A7582B">
        <w:rPr>
          <w:rFonts w:ascii="Arial" w:eastAsia="Times New Roman" w:hAnsi="Arial" w:cs="Arial"/>
          <w:kern w:val="0"/>
          <w:lang w:eastAsia="en-GB"/>
          <w14:ligatures w14:val="none"/>
        </w:rPr>
        <w:t>, A. (2017). ‘Bullying at work, personality and subjective well-being’. </w:t>
      </w:r>
      <w:r w:rsidRPr="00A7582B">
        <w:rPr>
          <w:rFonts w:ascii="Arial" w:eastAsia="Times New Roman" w:hAnsi="Arial" w:cs="Arial"/>
          <w:i/>
          <w:iCs/>
          <w:kern w:val="0"/>
          <w:lang w:eastAsia="en-GB"/>
          <w14:ligatures w14:val="none"/>
        </w:rPr>
        <w:t>Journal of Occupational Health Psychology</w:t>
      </w:r>
      <w:r w:rsidRPr="00A7582B">
        <w:rPr>
          <w:rFonts w:ascii="Arial" w:eastAsia="Times New Roman" w:hAnsi="Arial" w:cs="Arial"/>
          <w:kern w:val="0"/>
          <w:lang w:eastAsia="en-GB"/>
          <w14:ligatures w14:val="none"/>
        </w:rPr>
        <w:t xml:space="preserve">, 22(1), pp.19–27. </w:t>
      </w:r>
    </w:p>
    <w:p w14:paraId="72FF21C4"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20C11E03" w14:textId="13087DAC" w:rsidR="00632BC3" w:rsidRPr="00A7582B" w:rsidRDefault="00632BC3" w:rsidP="00A7582B">
      <w:pPr>
        <w:tabs>
          <w:tab w:val="left" w:pos="1170"/>
        </w:tabs>
        <w:spacing w:line="360" w:lineRule="auto"/>
        <w:rPr>
          <w:rFonts w:ascii="Arial" w:hAnsi="Arial" w:cs="Arial"/>
        </w:rPr>
      </w:pPr>
      <w:r w:rsidRPr="00A7582B">
        <w:rPr>
          <w:rFonts w:ascii="Arial" w:hAnsi="Arial" w:cs="Arial"/>
        </w:rPr>
        <w:t xml:space="preserve">Reiner, R. (2010). </w:t>
      </w:r>
      <w:r w:rsidRPr="00A7582B">
        <w:rPr>
          <w:rFonts w:ascii="Arial" w:hAnsi="Arial" w:cs="Arial"/>
          <w:i/>
          <w:iCs/>
        </w:rPr>
        <w:t xml:space="preserve">The Politics of the Police, </w:t>
      </w:r>
      <w:r w:rsidRPr="00A7582B">
        <w:rPr>
          <w:rFonts w:ascii="Arial" w:hAnsi="Arial" w:cs="Arial"/>
        </w:rPr>
        <w:t>4</w:t>
      </w:r>
      <w:r w:rsidRPr="00A7582B">
        <w:rPr>
          <w:rFonts w:ascii="Arial" w:hAnsi="Arial" w:cs="Arial"/>
          <w:vertAlign w:val="superscript"/>
        </w:rPr>
        <w:t>th</w:t>
      </w:r>
      <w:r w:rsidRPr="00A7582B">
        <w:rPr>
          <w:rFonts w:ascii="Arial" w:hAnsi="Arial" w:cs="Arial"/>
        </w:rPr>
        <w:t xml:space="preserve"> </w:t>
      </w:r>
      <w:proofErr w:type="spellStart"/>
      <w:r w:rsidRPr="00A7582B">
        <w:rPr>
          <w:rFonts w:ascii="Arial" w:hAnsi="Arial" w:cs="Arial"/>
        </w:rPr>
        <w:t>edn</w:t>
      </w:r>
      <w:proofErr w:type="spellEnd"/>
      <w:r w:rsidRPr="00A7582B">
        <w:rPr>
          <w:rFonts w:ascii="Arial" w:hAnsi="Arial" w:cs="Arial"/>
        </w:rPr>
        <w:t xml:space="preserve"> (Oxford: Oxford University Press)</w:t>
      </w:r>
    </w:p>
    <w:p w14:paraId="7D267EBF" w14:textId="77777777" w:rsidR="002A2014" w:rsidRPr="00A7582B" w:rsidRDefault="002A2014" w:rsidP="00A7582B">
      <w:pPr>
        <w:pStyle w:val="NormalWeb"/>
        <w:spacing w:before="0" w:beforeAutospacing="0" w:after="0" w:afterAutospacing="0" w:line="360" w:lineRule="auto"/>
        <w:rPr>
          <w:rFonts w:ascii="Arial" w:hAnsi="Arial" w:cs="Arial"/>
          <w:sz w:val="22"/>
          <w:szCs w:val="22"/>
        </w:rPr>
      </w:pPr>
    </w:p>
    <w:p w14:paraId="48D96F2E" w14:textId="77777777" w:rsidR="002A2014" w:rsidRPr="00A7582B" w:rsidRDefault="002A2014" w:rsidP="00A7582B">
      <w:pPr>
        <w:pStyle w:val="NormalWeb"/>
        <w:spacing w:before="0" w:beforeAutospacing="0" w:after="0" w:afterAutospacing="0" w:line="360" w:lineRule="auto"/>
        <w:rPr>
          <w:rFonts w:ascii="Arial" w:hAnsi="Arial" w:cs="Arial"/>
          <w:sz w:val="22"/>
          <w:szCs w:val="22"/>
          <w14:ligatures w14:val="none"/>
        </w:rPr>
      </w:pPr>
      <w:r w:rsidRPr="00A7582B">
        <w:rPr>
          <w:rFonts w:ascii="Arial" w:hAnsi="Arial" w:cs="Arial"/>
          <w:sz w:val="22"/>
          <w:szCs w:val="22"/>
          <w14:ligatures w14:val="none"/>
        </w:rPr>
        <w:t>Restorative Justice Council (2014). </w:t>
      </w:r>
      <w:r w:rsidRPr="00A7582B">
        <w:rPr>
          <w:rFonts w:ascii="Arial" w:hAnsi="Arial" w:cs="Arial"/>
          <w:i/>
          <w:iCs/>
          <w:sz w:val="22"/>
          <w:szCs w:val="22"/>
          <w14:ligatures w14:val="none"/>
        </w:rPr>
        <w:t>MoJ evaluation of restorative justice | Restorative Justice Council</w:t>
      </w:r>
      <w:r w:rsidRPr="00A7582B">
        <w:rPr>
          <w:rFonts w:ascii="Arial" w:hAnsi="Arial" w:cs="Arial"/>
          <w:sz w:val="22"/>
          <w:szCs w:val="22"/>
          <w14:ligatures w14:val="none"/>
        </w:rPr>
        <w:t xml:space="preserve">. [online] Restorativejustice.org.uk. Available at: </w:t>
      </w:r>
      <w:hyperlink r:id="rId19" w:history="1">
        <w:r w:rsidRPr="00A7582B">
          <w:rPr>
            <w:rStyle w:val="Hyperlink"/>
            <w:rFonts w:ascii="Arial" w:hAnsi="Arial" w:cs="Arial"/>
            <w:color w:val="auto"/>
            <w:sz w:val="22"/>
            <w:szCs w:val="22"/>
            <w14:ligatures w14:val="none"/>
          </w:rPr>
          <w:t>https://restorativejustice.org.uk/resources/moj-evaluation-restorative-justice</w:t>
        </w:r>
      </w:hyperlink>
      <w:r w:rsidRPr="00A7582B">
        <w:rPr>
          <w:rFonts w:ascii="Arial" w:hAnsi="Arial" w:cs="Arial"/>
          <w:sz w:val="22"/>
          <w:szCs w:val="22"/>
          <w14:ligatures w14:val="none"/>
        </w:rPr>
        <w:t>. (Date accessed: 26/02/2024)</w:t>
      </w:r>
    </w:p>
    <w:p w14:paraId="588B130C" w14:textId="77777777" w:rsidR="002A2014" w:rsidRPr="00A7582B" w:rsidRDefault="002A2014" w:rsidP="00A7582B">
      <w:pPr>
        <w:pStyle w:val="NormalWeb"/>
        <w:spacing w:before="0" w:beforeAutospacing="0" w:after="0" w:afterAutospacing="0" w:line="360" w:lineRule="auto"/>
        <w:rPr>
          <w:rFonts w:ascii="Arial" w:hAnsi="Arial" w:cs="Arial"/>
          <w:sz w:val="22"/>
          <w:szCs w:val="22"/>
          <w14:ligatures w14:val="none"/>
        </w:rPr>
      </w:pPr>
    </w:p>
    <w:p w14:paraId="6A669D4E" w14:textId="77777777" w:rsidR="002A2014" w:rsidRPr="00A7582B" w:rsidRDefault="002A2014"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Sherman, L.W., Strang, H., Mayo-Wilson, E., Woods, D.J. and Ariel, B. (2014). Are Restorative Justice Conferences Effective in Reducing Repeat Offending? Findings from a Campbell Systematic Review. </w:t>
      </w:r>
      <w:r w:rsidRPr="00A7582B">
        <w:rPr>
          <w:rFonts w:ascii="Arial" w:eastAsia="Times New Roman" w:hAnsi="Arial" w:cs="Arial"/>
          <w:i/>
          <w:iCs/>
          <w:kern w:val="0"/>
          <w:lang w:eastAsia="en-GB"/>
          <w14:ligatures w14:val="none"/>
        </w:rPr>
        <w:t>Journal of Quantitative Criminology</w:t>
      </w:r>
      <w:r w:rsidRPr="00A7582B">
        <w:rPr>
          <w:rFonts w:ascii="Arial" w:eastAsia="Times New Roman" w:hAnsi="Arial" w:cs="Arial"/>
          <w:kern w:val="0"/>
          <w:lang w:eastAsia="en-GB"/>
          <w14:ligatures w14:val="none"/>
        </w:rPr>
        <w:t xml:space="preserve">, [online] 31(1), pp.1–24. </w:t>
      </w:r>
    </w:p>
    <w:p w14:paraId="475B87D8" w14:textId="77777777" w:rsidR="00632BC3" w:rsidRPr="00A7582B" w:rsidRDefault="00632BC3" w:rsidP="00A7582B">
      <w:pPr>
        <w:spacing w:after="0" w:line="360" w:lineRule="auto"/>
        <w:rPr>
          <w:rFonts w:ascii="Arial" w:eastAsia="Times New Roman" w:hAnsi="Arial" w:cs="Arial"/>
          <w:kern w:val="0"/>
          <w:lang w:eastAsia="en-GB"/>
          <w14:ligatures w14:val="none"/>
        </w:rPr>
      </w:pPr>
    </w:p>
    <w:p w14:paraId="059FC561" w14:textId="014C598D" w:rsidR="00632BC3" w:rsidRPr="00A7582B" w:rsidRDefault="00632BC3" w:rsidP="00A7582B">
      <w:pPr>
        <w:spacing w:after="0" w:line="360" w:lineRule="auto"/>
        <w:rPr>
          <w:rFonts w:ascii="Arial" w:eastAsia="Times New Roman" w:hAnsi="Arial" w:cs="Arial"/>
          <w:kern w:val="0"/>
          <w:lang w:eastAsia="en-GB"/>
          <w14:ligatures w14:val="none"/>
        </w:rPr>
      </w:pPr>
      <w:proofErr w:type="spellStart"/>
      <w:r w:rsidRPr="00A7582B">
        <w:rPr>
          <w:rFonts w:ascii="Arial" w:eastAsia="Times New Roman" w:hAnsi="Arial" w:cs="Arial"/>
          <w:kern w:val="0"/>
          <w:lang w:eastAsia="en-GB"/>
          <w14:ligatures w14:val="none"/>
        </w:rPr>
        <w:t>Tankebe</w:t>
      </w:r>
      <w:proofErr w:type="spellEnd"/>
      <w:r w:rsidRPr="00A7582B">
        <w:rPr>
          <w:rFonts w:ascii="Arial" w:eastAsia="Times New Roman" w:hAnsi="Arial" w:cs="Arial"/>
          <w:kern w:val="0"/>
          <w:lang w:eastAsia="en-GB"/>
          <w14:ligatures w14:val="none"/>
        </w:rPr>
        <w:t>, J. (2012). ‘Viewing Things Differently: The Dimensions of Public Perceptions of Police Legitimacy’. </w:t>
      </w:r>
      <w:r w:rsidRPr="00A7582B">
        <w:rPr>
          <w:rFonts w:ascii="Arial" w:eastAsia="Times New Roman" w:hAnsi="Arial" w:cs="Arial"/>
          <w:i/>
          <w:iCs/>
          <w:kern w:val="0"/>
          <w:lang w:eastAsia="en-GB"/>
          <w14:ligatures w14:val="none"/>
        </w:rPr>
        <w:t>Criminology</w:t>
      </w:r>
      <w:r w:rsidRPr="00A7582B">
        <w:rPr>
          <w:rFonts w:ascii="Arial" w:eastAsia="Times New Roman" w:hAnsi="Arial" w:cs="Arial"/>
          <w:kern w:val="0"/>
          <w:lang w:eastAsia="en-GB"/>
          <w14:ligatures w14:val="none"/>
        </w:rPr>
        <w:t xml:space="preserve">, 51(1), pp.103–135. </w:t>
      </w:r>
    </w:p>
    <w:p w14:paraId="7DADB364" w14:textId="77777777" w:rsidR="002A2014" w:rsidRPr="00A7582B" w:rsidRDefault="002A2014" w:rsidP="00A7582B">
      <w:pPr>
        <w:spacing w:after="0" w:line="360" w:lineRule="auto"/>
        <w:rPr>
          <w:rFonts w:ascii="Arial" w:eastAsia="Times New Roman" w:hAnsi="Arial" w:cs="Arial"/>
          <w:kern w:val="0"/>
          <w:lang w:eastAsia="en-GB"/>
          <w14:ligatures w14:val="none"/>
        </w:rPr>
      </w:pPr>
    </w:p>
    <w:p w14:paraId="0BC7FF6A" w14:textId="77777777" w:rsidR="002A2014" w:rsidRPr="00A7582B" w:rsidRDefault="002A2014"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The Crown Prosecution Service (2023). </w:t>
      </w:r>
      <w:r w:rsidRPr="00A7582B">
        <w:rPr>
          <w:rFonts w:ascii="Arial" w:eastAsia="Times New Roman" w:hAnsi="Arial" w:cs="Arial"/>
          <w:i/>
          <w:iCs/>
          <w:kern w:val="0"/>
          <w:lang w:eastAsia="en-GB"/>
          <w14:ligatures w14:val="none"/>
        </w:rPr>
        <w:t>Restorative Justice</w:t>
      </w:r>
      <w:r w:rsidRPr="00A7582B">
        <w:rPr>
          <w:rFonts w:ascii="Arial" w:eastAsia="Times New Roman" w:hAnsi="Arial" w:cs="Arial"/>
          <w:kern w:val="0"/>
          <w:lang w:eastAsia="en-GB"/>
          <w14:ligatures w14:val="none"/>
        </w:rPr>
        <w:t xml:space="preserve">. [online] Cps.gov.uk. Available at: </w:t>
      </w:r>
      <w:hyperlink r:id="rId20" w:history="1">
        <w:r w:rsidRPr="00A7582B">
          <w:rPr>
            <w:rStyle w:val="Hyperlink"/>
            <w:rFonts w:ascii="Arial" w:eastAsia="Times New Roman" w:hAnsi="Arial" w:cs="Arial"/>
            <w:color w:val="auto"/>
            <w:kern w:val="0"/>
            <w:lang w:eastAsia="en-GB"/>
            <w14:ligatures w14:val="none"/>
          </w:rPr>
          <w:t>https://www.cps.gov.uk/legal-guidance/restorative-justice</w:t>
        </w:r>
      </w:hyperlink>
      <w:r w:rsidRPr="00A7582B">
        <w:rPr>
          <w:rFonts w:ascii="Arial" w:eastAsia="Times New Roman" w:hAnsi="Arial" w:cs="Arial"/>
          <w:kern w:val="0"/>
          <w:lang w:eastAsia="en-GB"/>
          <w14:ligatures w14:val="none"/>
        </w:rPr>
        <w:t>. (Date accessed: 24/02/2024)</w:t>
      </w:r>
    </w:p>
    <w:p w14:paraId="129E3132" w14:textId="77777777" w:rsidR="002A2014" w:rsidRPr="00A7582B" w:rsidRDefault="002A2014" w:rsidP="00A7582B">
      <w:pPr>
        <w:spacing w:after="0" w:line="360" w:lineRule="auto"/>
        <w:rPr>
          <w:rFonts w:ascii="Arial" w:eastAsia="Times New Roman" w:hAnsi="Arial" w:cs="Arial"/>
          <w:kern w:val="0"/>
          <w:lang w:eastAsia="en-GB"/>
          <w14:ligatures w14:val="none"/>
        </w:rPr>
      </w:pPr>
    </w:p>
    <w:p w14:paraId="612FD156" w14:textId="7F89BCCF"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Tyler, T. and Fagan, J. (2008). ‘Legitimacy and Cooperation: Why Do People Help the Police Fight Crime in Their Communities?’. </w:t>
      </w:r>
      <w:r w:rsidRPr="00A7582B">
        <w:rPr>
          <w:rFonts w:ascii="Arial" w:eastAsia="Times New Roman" w:hAnsi="Arial" w:cs="Arial"/>
          <w:i/>
          <w:iCs/>
          <w:kern w:val="0"/>
          <w:lang w:eastAsia="en-GB"/>
          <w14:ligatures w14:val="none"/>
        </w:rPr>
        <w:t>SSRN Electronic Journal</w:t>
      </w:r>
      <w:r w:rsidRPr="00A7582B">
        <w:rPr>
          <w:rFonts w:ascii="Arial" w:eastAsia="Times New Roman" w:hAnsi="Arial" w:cs="Arial"/>
          <w:kern w:val="0"/>
          <w:lang w:eastAsia="en-GB"/>
          <w14:ligatures w14:val="none"/>
        </w:rPr>
        <w:t xml:space="preserve">. </w:t>
      </w:r>
    </w:p>
    <w:p w14:paraId="504CD96E" w14:textId="77777777" w:rsidR="00632BC3" w:rsidRPr="00A7582B" w:rsidRDefault="00632BC3" w:rsidP="00A7582B">
      <w:pPr>
        <w:spacing w:after="0" w:line="360" w:lineRule="auto"/>
        <w:rPr>
          <w:rFonts w:ascii="Arial" w:eastAsia="Times New Roman" w:hAnsi="Arial" w:cs="Arial"/>
          <w:kern w:val="0"/>
          <w:lang w:eastAsia="en-GB"/>
          <w14:ligatures w14:val="none"/>
        </w:rPr>
      </w:pPr>
    </w:p>
    <w:p w14:paraId="59D1FAAB" w14:textId="77777777" w:rsidR="002A2014" w:rsidRPr="00A7582B" w:rsidRDefault="002A2014"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UNICEF (2020). </w:t>
      </w:r>
      <w:r w:rsidRPr="00A7582B">
        <w:rPr>
          <w:rFonts w:ascii="Arial" w:eastAsia="Times New Roman" w:hAnsi="Arial" w:cs="Arial"/>
          <w:i/>
          <w:iCs/>
          <w:kern w:val="0"/>
          <w:lang w:eastAsia="en-GB"/>
          <w14:ligatures w14:val="none"/>
        </w:rPr>
        <w:t>Youth justice in the UK - a rights-based analysis</w:t>
      </w:r>
      <w:r w:rsidRPr="00A7582B">
        <w:rPr>
          <w:rFonts w:ascii="Arial" w:eastAsia="Times New Roman" w:hAnsi="Arial" w:cs="Arial"/>
          <w:kern w:val="0"/>
          <w:lang w:eastAsia="en-GB"/>
          <w14:ligatures w14:val="none"/>
        </w:rPr>
        <w:t xml:space="preserve">. [online] </w:t>
      </w:r>
      <w:proofErr w:type="spellStart"/>
      <w:r w:rsidRPr="00A7582B">
        <w:rPr>
          <w:rFonts w:ascii="Arial" w:eastAsia="Times New Roman" w:hAnsi="Arial" w:cs="Arial"/>
          <w:kern w:val="0"/>
          <w:lang w:eastAsia="en-GB"/>
          <w14:ligatures w14:val="none"/>
        </w:rPr>
        <w:t>Unicef</w:t>
      </w:r>
      <w:proofErr w:type="spellEnd"/>
      <w:r w:rsidRPr="00A7582B">
        <w:rPr>
          <w:rFonts w:ascii="Arial" w:eastAsia="Times New Roman" w:hAnsi="Arial" w:cs="Arial"/>
          <w:kern w:val="0"/>
          <w:lang w:eastAsia="en-GB"/>
          <w14:ligatures w14:val="none"/>
        </w:rPr>
        <w:t xml:space="preserve"> UK. Available at: </w:t>
      </w:r>
      <w:hyperlink r:id="rId21" w:history="1">
        <w:r w:rsidRPr="00A7582B">
          <w:rPr>
            <w:rStyle w:val="Hyperlink"/>
            <w:rFonts w:ascii="Arial" w:eastAsia="Times New Roman" w:hAnsi="Arial" w:cs="Arial"/>
            <w:color w:val="auto"/>
            <w:kern w:val="0"/>
            <w:lang w:eastAsia="en-GB"/>
            <w14:ligatures w14:val="none"/>
          </w:rPr>
          <w:t>https://www.unicef.org.uk/youth-justice-in-the-uk-a-rights-based-analysis/</w:t>
        </w:r>
      </w:hyperlink>
      <w:r w:rsidRPr="00A7582B">
        <w:rPr>
          <w:rFonts w:ascii="Arial" w:eastAsia="Times New Roman" w:hAnsi="Arial" w:cs="Arial"/>
          <w:kern w:val="0"/>
          <w:lang w:eastAsia="en-GB"/>
          <w14:ligatures w14:val="none"/>
        </w:rPr>
        <w:t>.</w:t>
      </w:r>
    </w:p>
    <w:p w14:paraId="678A521A" w14:textId="77777777" w:rsidR="002A2014" w:rsidRPr="00A7582B" w:rsidRDefault="002A2014" w:rsidP="00A7582B">
      <w:pPr>
        <w:spacing w:after="0" w:line="360" w:lineRule="auto"/>
        <w:rPr>
          <w:rFonts w:ascii="Arial" w:eastAsia="Times New Roman" w:hAnsi="Arial" w:cs="Arial"/>
          <w:kern w:val="0"/>
          <w:lang w:eastAsia="en-GB"/>
          <w14:ligatures w14:val="none"/>
        </w:rPr>
      </w:pPr>
    </w:p>
    <w:p w14:paraId="407CA36F" w14:textId="77777777" w:rsidR="002A2014" w:rsidRPr="00A7582B" w:rsidRDefault="002A2014" w:rsidP="00A7582B">
      <w:pPr>
        <w:spacing w:after="0" w:line="360" w:lineRule="auto"/>
        <w:rPr>
          <w:rFonts w:ascii="Arial" w:hAnsi="Arial" w:cs="Arial"/>
          <w14:ligatures w14:val="none"/>
        </w:rPr>
      </w:pPr>
      <w:r w:rsidRPr="00A7582B">
        <w:rPr>
          <w:rFonts w:ascii="Arial" w:eastAsia="Times New Roman" w:hAnsi="Arial" w:cs="Arial"/>
          <w:kern w:val="0"/>
          <w:lang w:eastAsia="en-GB"/>
          <w14:ligatures w14:val="none"/>
        </w:rPr>
        <w:t>UK Government. (2020). </w:t>
      </w:r>
      <w:r w:rsidRPr="00A7582B">
        <w:rPr>
          <w:rFonts w:ascii="Arial" w:eastAsia="Times New Roman" w:hAnsi="Arial" w:cs="Arial"/>
          <w:i/>
          <w:iCs/>
          <w:kern w:val="0"/>
          <w:lang w:eastAsia="en-GB"/>
          <w14:ligatures w14:val="none"/>
        </w:rPr>
        <w:t>What works in youth justice - ideas for now and the future</w:t>
      </w:r>
      <w:r w:rsidRPr="00A7582B">
        <w:rPr>
          <w:rFonts w:ascii="Arial" w:eastAsia="Times New Roman" w:hAnsi="Arial" w:cs="Arial"/>
          <w:kern w:val="0"/>
          <w:lang w:eastAsia="en-GB"/>
          <w14:ligatures w14:val="none"/>
        </w:rPr>
        <w:t xml:space="preserve">. GOV.UK [online] Available at: </w:t>
      </w:r>
      <w:hyperlink r:id="rId22" w:history="1">
        <w:r w:rsidRPr="00A7582B">
          <w:rPr>
            <w:rStyle w:val="Hyperlink"/>
            <w:rFonts w:ascii="Arial" w:eastAsia="Times New Roman" w:hAnsi="Arial" w:cs="Arial"/>
            <w:color w:val="auto"/>
            <w:kern w:val="0"/>
            <w:lang w:eastAsia="en-GB"/>
            <w14:ligatures w14:val="none"/>
          </w:rPr>
          <w:t>https://www.gov.uk/government/news/what-works-in-youth-justice-ideas-for-now-and-the-future</w:t>
        </w:r>
      </w:hyperlink>
      <w:r w:rsidRPr="00A7582B">
        <w:rPr>
          <w:rFonts w:ascii="Arial" w:eastAsia="Times New Roman" w:hAnsi="Arial" w:cs="Arial"/>
          <w:kern w:val="0"/>
          <w:lang w:eastAsia="en-GB"/>
          <w14:ligatures w14:val="none"/>
        </w:rPr>
        <w:t xml:space="preserve">. </w:t>
      </w:r>
      <w:r w:rsidRPr="00A7582B">
        <w:rPr>
          <w:rFonts w:ascii="Arial" w:hAnsi="Arial" w:cs="Arial"/>
          <w14:ligatures w14:val="none"/>
        </w:rPr>
        <w:t>(Date accessed: 26/02/2024)</w:t>
      </w:r>
    </w:p>
    <w:p w14:paraId="5C99EF6A" w14:textId="77777777" w:rsidR="00632BC3" w:rsidRPr="00A7582B" w:rsidRDefault="00632BC3" w:rsidP="00A7582B">
      <w:pPr>
        <w:spacing w:after="0" w:line="360" w:lineRule="auto"/>
        <w:rPr>
          <w:rFonts w:ascii="Arial" w:hAnsi="Arial" w:cs="Arial"/>
          <w14:ligatures w14:val="none"/>
        </w:rPr>
      </w:pPr>
    </w:p>
    <w:p w14:paraId="0A2A91E9" w14:textId="77777777" w:rsidR="00632BC3" w:rsidRPr="00A7582B" w:rsidRDefault="00632BC3" w:rsidP="00A7582B">
      <w:pPr>
        <w:spacing w:after="0" w:line="360" w:lineRule="auto"/>
        <w:rPr>
          <w:rFonts w:ascii="Arial" w:eastAsia="Times New Roman" w:hAnsi="Arial" w:cs="Arial"/>
          <w:kern w:val="0"/>
          <w:lang w:eastAsia="en-GB"/>
          <w14:ligatures w14:val="none"/>
        </w:rPr>
      </w:pPr>
      <w:proofErr w:type="spellStart"/>
      <w:r w:rsidRPr="00A7582B">
        <w:rPr>
          <w:rFonts w:ascii="Arial" w:eastAsia="Times New Roman" w:hAnsi="Arial" w:cs="Arial"/>
          <w:kern w:val="0"/>
          <w:lang w:eastAsia="en-GB"/>
          <w14:ligatures w14:val="none"/>
        </w:rPr>
        <w:t>Westmarland</w:t>
      </w:r>
      <w:proofErr w:type="spellEnd"/>
      <w:r w:rsidRPr="00A7582B">
        <w:rPr>
          <w:rFonts w:ascii="Arial" w:eastAsia="Times New Roman" w:hAnsi="Arial" w:cs="Arial"/>
          <w:kern w:val="0"/>
          <w:lang w:eastAsia="en-GB"/>
          <w14:ligatures w14:val="none"/>
        </w:rPr>
        <w:t>, L. and Conway, S. (2020). ‘Police ethics and integrity: Keeping the ‘blue code’ of silence’. </w:t>
      </w:r>
      <w:r w:rsidRPr="00A7582B">
        <w:rPr>
          <w:rFonts w:ascii="Arial" w:eastAsia="Times New Roman" w:hAnsi="Arial" w:cs="Arial"/>
          <w:i/>
          <w:iCs/>
          <w:kern w:val="0"/>
          <w:lang w:eastAsia="en-GB"/>
          <w14:ligatures w14:val="none"/>
        </w:rPr>
        <w:t>International Journal of Police Science &amp; Management</w:t>
      </w:r>
      <w:r w:rsidRPr="00A7582B">
        <w:rPr>
          <w:rFonts w:ascii="Arial" w:eastAsia="Times New Roman" w:hAnsi="Arial" w:cs="Arial"/>
          <w:kern w:val="0"/>
          <w:lang w:eastAsia="en-GB"/>
          <w14:ligatures w14:val="none"/>
        </w:rPr>
        <w:t>, 22(4), pp.378–392.</w:t>
      </w:r>
    </w:p>
    <w:p w14:paraId="2752D304" w14:textId="77777777" w:rsidR="00632BC3" w:rsidRPr="00A7582B" w:rsidRDefault="00632BC3" w:rsidP="00A7582B">
      <w:pPr>
        <w:spacing w:after="0" w:line="360" w:lineRule="auto"/>
        <w:rPr>
          <w:rFonts w:ascii="Arial" w:eastAsia="Times New Roman" w:hAnsi="Arial" w:cs="Arial"/>
          <w:kern w:val="0"/>
          <w:lang w:eastAsia="en-GB"/>
          <w14:ligatures w14:val="none"/>
        </w:rPr>
      </w:pPr>
    </w:p>
    <w:p w14:paraId="0896BA0F" w14:textId="1E2C5F5A" w:rsidR="002A2014" w:rsidRPr="00A7582B" w:rsidRDefault="002A2014" w:rsidP="00A7582B">
      <w:pPr>
        <w:spacing w:after="0" w:line="360" w:lineRule="auto"/>
        <w:rPr>
          <w:rStyle w:val="pagerange"/>
          <w:rFonts w:ascii="Arial" w:eastAsia="Times New Roman" w:hAnsi="Arial" w:cs="Arial"/>
          <w:kern w:val="0"/>
          <w:lang w:eastAsia="en-GB"/>
          <w14:ligatures w14:val="none"/>
        </w:rPr>
      </w:pPr>
      <w:r w:rsidRPr="00A7582B">
        <w:rPr>
          <w:rStyle w:val="authorname"/>
          <w:rFonts w:ascii="Arial" w:hAnsi="Arial" w:cs="Arial"/>
          <w:shd w:val="clear" w:color="auto" w:fill="FFFFFF"/>
        </w:rPr>
        <w:t>Willis, R.</w:t>
      </w:r>
      <w:r w:rsidRPr="00A7582B">
        <w:rPr>
          <w:rFonts w:ascii="Arial" w:hAnsi="Arial" w:cs="Arial"/>
          <w:shd w:val="clear" w:color="auto" w:fill="FFFFFF"/>
        </w:rPr>
        <w:t> </w:t>
      </w:r>
      <w:r w:rsidRPr="00A7582B">
        <w:rPr>
          <w:rStyle w:val="Date1"/>
          <w:rFonts w:ascii="Arial" w:hAnsi="Arial" w:cs="Arial"/>
          <w:shd w:val="clear" w:color="auto" w:fill="FFFFFF"/>
        </w:rPr>
        <w:t>(2016)</w:t>
      </w:r>
      <w:r w:rsidRPr="00A7582B">
        <w:rPr>
          <w:rFonts w:ascii="Arial" w:hAnsi="Arial" w:cs="Arial"/>
          <w:shd w:val="clear" w:color="auto" w:fill="FFFFFF"/>
        </w:rPr>
        <w:t> ‘</w:t>
      </w:r>
      <w:r w:rsidRPr="00A7582B">
        <w:rPr>
          <w:rStyle w:val="arttitle"/>
          <w:rFonts w:ascii="Arial" w:hAnsi="Arial" w:cs="Arial"/>
          <w:shd w:val="clear" w:color="auto" w:fill="FFFFFF"/>
        </w:rPr>
        <w:t>Three approaches to community in restorative justice, explored through a young person’s experiences of a youth offender team in England’,</w:t>
      </w:r>
      <w:r w:rsidRPr="00A7582B">
        <w:rPr>
          <w:rFonts w:ascii="Arial" w:hAnsi="Arial" w:cs="Arial"/>
          <w:shd w:val="clear" w:color="auto" w:fill="FFFFFF"/>
        </w:rPr>
        <w:t> </w:t>
      </w:r>
      <w:r w:rsidRPr="00A7582B">
        <w:rPr>
          <w:rStyle w:val="serialtitle"/>
          <w:rFonts w:ascii="Arial" w:hAnsi="Arial" w:cs="Arial"/>
          <w:i/>
          <w:iCs/>
          <w:shd w:val="clear" w:color="auto" w:fill="FFFFFF"/>
        </w:rPr>
        <w:t>Restorative Justice</w:t>
      </w:r>
      <w:r w:rsidRPr="00A7582B">
        <w:rPr>
          <w:rStyle w:val="serialtitle"/>
          <w:rFonts w:ascii="Arial" w:hAnsi="Arial" w:cs="Arial"/>
          <w:shd w:val="clear" w:color="auto" w:fill="FFFFFF"/>
        </w:rPr>
        <w:t>,</w:t>
      </w:r>
      <w:r w:rsidRPr="00A7582B">
        <w:rPr>
          <w:rFonts w:ascii="Arial" w:hAnsi="Arial" w:cs="Arial"/>
          <w:shd w:val="clear" w:color="auto" w:fill="FFFFFF"/>
        </w:rPr>
        <w:t> </w:t>
      </w:r>
      <w:r w:rsidRPr="00A7582B">
        <w:rPr>
          <w:rStyle w:val="volumeissue"/>
          <w:rFonts w:ascii="Arial" w:hAnsi="Arial" w:cs="Arial"/>
          <w:shd w:val="clear" w:color="auto" w:fill="FFFFFF"/>
        </w:rPr>
        <w:t>4:2,</w:t>
      </w:r>
      <w:r w:rsidRPr="00A7582B">
        <w:rPr>
          <w:rFonts w:ascii="Arial" w:hAnsi="Arial" w:cs="Arial"/>
          <w:shd w:val="clear" w:color="auto" w:fill="FFFFFF"/>
        </w:rPr>
        <w:t> </w:t>
      </w:r>
      <w:r w:rsidR="00632BC3" w:rsidRPr="00A7582B">
        <w:rPr>
          <w:rFonts w:ascii="Arial" w:hAnsi="Arial" w:cs="Arial"/>
          <w:shd w:val="clear" w:color="auto" w:fill="FFFFFF"/>
        </w:rPr>
        <w:t>pp.</w:t>
      </w:r>
      <w:r w:rsidRPr="00A7582B">
        <w:rPr>
          <w:rStyle w:val="pagerange"/>
          <w:rFonts w:ascii="Arial" w:hAnsi="Arial" w:cs="Arial"/>
          <w:shd w:val="clear" w:color="auto" w:fill="FFFFFF"/>
        </w:rPr>
        <w:t>168-</w:t>
      </w:r>
      <w:proofErr w:type="gramStart"/>
      <w:r w:rsidRPr="00A7582B">
        <w:rPr>
          <w:rStyle w:val="pagerange"/>
          <w:rFonts w:ascii="Arial" w:hAnsi="Arial" w:cs="Arial"/>
          <w:shd w:val="clear" w:color="auto" w:fill="FFFFFF"/>
        </w:rPr>
        <w:t>194</w:t>
      </w:r>
      <w:proofErr w:type="gramEnd"/>
    </w:p>
    <w:p w14:paraId="0A9F03EB" w14:textId="77777777" w:rsidR="00632BC3" w:rsidRPr="00A7582B" w:rsidRDefault="00632BC3" w:rsidP="00A7582B">
      <w:pPr>
        <w:spacing w:after="0" w:line="360" w:lineRule="auto"/>
        <w:rPr>
          <w:rFonts w:ascii="Arial" w:eastAsia="Times New Roman" w:hAnsi="Arial" w:cs="Arial"/>
          <w:kern w:val="0"/>
          <w:lang w:eastAsia="en-GB"/>
          <w14:ligatures w14:val="none"/>
        </w:rPr>
      </w:pPr>
    </w:p>
    <w:p w14:paraId="116607D8"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r w:rsidRPr="00A7582B">
        <w:rPr>
          <w:rFonts w:ascii="Arial" w:hAnsi="Arial" w:cs="Arial"/>
          <w:sz w:val="22"/>
          <w:szCs w:val="22"/>
        </w:rPr>
        <w:t>Wood, Dominic, Bradshaw, Sarah, Dickens, Tara, Parker-McLeod, Julian, Simpson, Francis and Weaver, Graham. eds., (2022). </w:t>
      </w:r>
      <w:r w:rsidRPr="00A7582B">
        <w:rPr>
          <w:rFonts w:ascii="Arial" w:hAnsi="Arial" w:cs="Arial"/>
          <w:i/>
          <w:iCs/>
          <w:sz w:val="22"/>
          <w:szCs w:val="22"/>
        </w:rPr>
        <w:t>Blackstone’s Handbook for Policing Students</w:t>
      </w:r>
      <w:r w:rsidRPr="00A7582B">
        <w:rPr>
          <w:rFonts w:ascii="Arial" w:hAnsi="Arial" w:cs="Arial"/>
          <w:sz w:val="22"/>
          <w:szCs w:val="22"/>
        </w:rPr>
        <w:t>. Oxford: Oxford University Press.</w:t>
      </w:r>
    </w:p>
    <w:p w14:paraId="1247A929" w14:textId="77777777" w:rsidR="00632BC3" w:rsidRPr="00A7582B" w:rsidRDefault="00632BC3" w:rsidP="00A7582B">
      <w:pPr>
        <w:pStyle w:val="NormalWeb"/>
        <w:spacing w:before="0" w:beforeAutospacing="0" w:after="0" w:afterAutospacing="0" w:line="360" w:lineRule="auto"/>
        <w:rPr>
          <w:rFonts w:ascii="Arial" w:hAnsi="Arial" w:cs="Arial"/>
          <w:sz w:val="22"/>
          <w:szCs w:val="22"/>
        </w:rPr>
      </w:pPr>
    </w:p>
    <w:p w14:paraId="62314C81" w14:textId="77777777" w:rsidR="00632BC3" w:rsidRPr="00A7582B" w:rsidRDefault="00632BC3" w:rsidP="00A7582B">
      <w:pPr>
        <w:spacing w:after="0" w:line="360" w:lineRule="auto"/>
        <w:rPr>
          <w:rFonts w:ascii="Arial" w:eastAsia="Times New Roman" w:hAnsi="Arial" w:cs="Arial"/>
          <w:kern w:val="0"/>
          <w:lang w:eastAsia="en-GB"/>
          <w14:ligatures w14:val="none"/>
        </w:rPr>
      </w:pPr>
      <w:r w:rsidRPr="00A7582B">
        <w:rPr>
          <w:rFonts w:ascii="Arial" w:eastAsia="Times New Roman" w:hAnsi="Arial" w:cs="Arial"/>
          <w:kern w:val="0"/>
          <w:lang w:eastAsia="en-GB"/>
          <w14:ligatures w14:val="none"/>
        </w:rPr>
        <w:t>Workman-Stark, A. (2020). ‘Countering a masculinity contest culture at work: the moderating role of organizational justice’. </w:t>
      </w:r>
      <w:r w:rsidRPr="00A7582B">
        <w:rPr>
          <w:rFonts w:ascii="Arial" w:eastAsia="Times New Roman" w:hAnsi="Arial" w:cs="Arial"/>
          <w:i/>
          <w:iCs/>
          <w:kern w:val="0"/>
          <w:lang w:eastAsia="en-GB"/>
          <w14:ligatures w14:val="none"/>
        </w:rPr>
        <w:t xml:space="preserve">International Journal of Organization Theory &amp; </w:t>
      </w:r>
      <w:proofErr w:type="spellStart"/>
      <w:r w:rsidRPr="00A7582B">
        <w:rPr>
          <w:rFonts w:ascii="Arial" w:eastAsia="Times New Roman" w:hAnsi="Arial" w:cs="Arial"/>
          <w:i/>
          <w:iCs/>
          <w:kern w:val="0"/>
          <w:lang w:eastAsia="en-GB"/>
          <w14:ligatures w14:val="none"/>
        </w:rPr>
        <w:t>Behavior</w:t>
      </w:r>
      <w:proofErr w:type="spellEnd"/>
      <w:r w:rsidRPr="00A7582B">
        <w:rPr>
          <w:rFonts w:ascii="Arial" w:eastAsia="Times New Roman" w:hAnsi="Arial" w:cs="Arial"/>
          <w:kern w:val="0"/>
          <w:lang w:eastAsia="en-GB"/>
          <w14:ligatures w14:val="none"/>
        </w:rPr>
        <w:t xml:space="preserve">, ahead-of-print. </w:t>
      </w:r>
    </w:p>
    <w:p w14:paraId="677F5BB2" w14:textId="6D51D0F3" w:rsidR="00632BC3" w:rsidRPr="00A7582B" w:rsidRDefault="00632BC3" w:rsidP="00A7582B">
      <w:pPr>
        <w:rPr>
          <w:rFonts w:ascii="Arial" w:hAnsi="Arial" w:cs="Arial"/>
          <w:color w:val="FF0000"/>
          <w:sz w:val="24"/>
          <w:szCs w:val="24"/>
        </w:rPr>
      </w:pPr>
    </w:p>
    <w:p w14:paraId="07F1607C" w14:textId="77777777" w:rsidR="00632BC3" w:rsidRPr="00EA3C12" w:rsidRDefault="00632BC3" w:rsidP="00632BC3">
      <w:pPr>
        <w:spacing w:after="0" w:line="360" w:lineRule="atLeast"/>
        <w:rPr>
          <w:rFonts w:ascii="Arial" w:eastAsia="Times New Roman" w:hAnsi="Arial" w:cs="Arial"/>
          <w:kern w:val="0"/>
          <w:sz w:val="24"/>
          <w:szCs w:val="24"/>
          <w:lang w:eastAsia="en-GB"/>
          <w14:ligatures w14:val="none"/>
        </w:rPr>
      </w:pPr>
    </w:p>
    <w:p w14:paraId="27F78C5B" w14:textId="77777777" w:rsidR="00632BC3" w:rsidRPr="00EA3C12" w:rsidRDefault="00632BC3" w:rsidP="00632BC3">
      <w:pPr>
        <w:spacing w:after="0" w:line="360" w:lineRule="atLeast"/>
        <w:rPr>
          <w:rFonts w:ascii="Arial" w:eastAsia="Times New Roman" w:hAnsi="Arial" w:cs="Arial"/>
          <w:kern w:val="0"/>
          <w:sz w:val="24"/>
          <w:szCs w:val="24"/>
          <w:lang w:eastAsia="en-GB"/>
          <w14:ligatures w14:val="none"/>
        </w:rPr>
      </w:pPr>
    </w:p>
    <w:p w14:paraId="28BB7542" w14:textId="77777777" w:rsidR="00632BC3" w:rsidRPr="00632BC3" w:rsidRDefault="00632BC3" w:rsidP="005861FF">
      <w:pPr>
        <w:rPr>
          <w:rFonts w:ascii="Arial" w:hAnsi="Arial" w:cs="Arial"/>
          <w:color w:val="FF0000"/>
          <w:sz w:val="24"/>
          <w:szCs w:val="24"/>
        </w:rPr>
      </w:pPr>
    </w:p>
    <w:sectPr w:rsidR="00632BC3" w:rsidRPr="00632B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A24AF"/>
    <w:multiLevelType w:val="hybridMultilevel"/>
    <w:tmpl w:val="04904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3438E"/>
    <w:multiLevelType w:val="hybridMultilevel"/>
    <w:tmpl w:val="E6D2C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334439">
    <w:abstractNumId w:val="1"/>
  </w:num>
  <w:num w:numId="2" w16cid:durableId="377819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29D"/>
    <w:rsid w:val="00010678"/>
    <w:rsid w:val="000C7A70"/>
    <w:rsid w:val="000D5E32"/>
    <w:rsid w:val="00101483"/>
    <w:rsid w:val="0019329D"/>
    <w:rsid w:val="001C316B"/>
    <w:rsid w:val="001D37E5"/>
    <w:rsid w:val="0028621B"/>
    <w:rsid w:val="002A2014"/>
    <w:rsid w:val="002A7F02"/>
    <w:rsid w:val="00305328"/>
    <w:rsid w:val="0034710E"/>
    <w:rsid w:val="00361D62"/>
    <w:rsid w:val="00375F5B"/>
    <w:rsid w:val="003D4D9C"/>
    <w:rsid w:val="003D6F9C"/>
    <w:rsid w:val="004008F8"/>
    <w:rsid w:val="00406775"/>
    <w:rsid w:val="00424058"/>
    <w:rsid w:val="004749BB"/>
    <w:rsid w:val="00475ED0"/>
    <w:rsid w:val="004B782A"/>
    <w:rsid w:val="004C06E2"/>
    <w:rsid w:val="0051014A"/>
    <w:rsid w:val="005861FF"/>
    <w:rsid w:val="005B3D68"/>
    <w:rsid w:val="005F4AF4"/>
    <w:rsid w:val="00632BC3"/>
    <w:rsid w:val="0064052F"/>
    <w:rsid w:val="00645E0E"/>
    <w:rsid w:val="00654B1E"/>
    <w:rsid w:val="00667C6E"/>
    <w:rsid w:val="006F0BFA"/>
    <w:rsid w:val="00726F03"/>
    <w:rsid w:val="008178A9"/>
    <w:rsid w:val="00884609"/>
    <w:rsid w:val="00890C06"/>
    <w:rsid w:val="008C08A2"/>
    <w:rsid w:val="00944992"/>
    <w:rsid w:val="00952A75"/>
    <w:rsid w:val="009A088F"/>
    <w:rsid w:val="009C729E"/>
    <w:rsid w:val="00A54C7A"/>
    <w:rsid w:val="00A64915"/>
    <w:rsid w:val="00A7582B"/>
    <w:rsid w:val="00AC6A4F"/>
    <w:rsid w:val="00AD4405"/>
    <w:rsid w:val="00AF2D1B"/>
    <w:rsid w:val="00AF7BCE"/>
    <w:rsid w:val="00B02660"/>
    <w:rsid w:val="00B90383"/>
    <w:rsid w:val="00BA3F75"/>
    <w:rsid w:val="00C35E3D"/>
    <w:rsid w:val="00C3761E"/>
    <w:rsid w:val="00CC6773"/>
    <w:rsid w:val="00D25961"/>
    <w:rsid w:val="00D2701D"/>
    <w:rsid w:val="00D649E9"/>
    <w:rsid w:val="00DB291E"/>
    <w:rsid w:val="00EA3C12"/>
    <w:rsid w:val="00ED1FDF"/>
    <w:rsid w:val="00F07998"/>
    <w:rsid w:val="00F618A2"/>
    <w:rsid w:val="00F87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59B45"/>
  <w15:chartTrackingRefBased/>
  <w15:docId w15:val="{977D7127-56A7-4E58-806F-A39BB60CD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61FF"/>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1D37E5"/>
    <w:pPr>
      <w:ind w:left="720"/>
      <w:contextualSpacing/>
    </w:pPr>
  </w:style>
  <w:style w:type="paragraph" w:styleId="NormalWeb">
    <w:name w:val="Normal (Web)"/>
    <w:basedOn w:val="Normal"/>
    <w:uiPriority w:val="99"/>
    <w:unhideWhenUsed/>
    <w:rsid w:val="003D6F9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3D6F9C"/>
    <w:rPr>
      <w:color w:val="0563C1" w:themeColor="hyperlink"/>
      <w:u w:val="single"/>
    </w:rPr>
  </w:style>
  <w:style w:type="character" w:styleId="UnresolvedMention">
    <w:name w:val="Unresolved Mention"/>
    <w:basedOn w:val="DefaultParagraphFont"/>
    <w:uiPriority w:val="99"/>
    <w:semiHidden/>
    <w:unhideWhenUsed/>
    <w:rsid w:val="003D6F9C"/>
    <w:rPr>
      <w:color w:val="605E5C"/>
      <w:shd w:val="clear" w:color="auto" w:fill="E1DFDD"/>
    </w:rPr>
  </w:style>
  <w:style w:type="character" w:customStyle="1" w:styleId="authorname">
    <w:name w:val="authorname"/>
    <w:basedOn w:val="DefaultParagraphFont"/>
    <w:rsid w:val="00ED1FDF"/>
  </w:style>
  <w:style w:type="character" w:customStyle="1" w:styleId="separator">
    <w:name w:val="separator"/>
    <w:basedOn w:val="DefaultParagraphFont"/>
    <w:rsid w:val="00ED1FDF"/>
  </w:style>
  <w:style w:type="character" w:customStyle="1" w:styleId="Date1">
    <w:name w:val="Date1"/>
    <w:basedOn w:val="DefaultParagraphFont"/>
    <w:rsid w:val="00ED1FDF"/>
  </w:style>
  <w:style w:type="character" w:customStyle="1" w:styleId="arttitle">
    <w:name w:val="art_title"/>
    <w:basedOn w:val="DefaultParagraphFont"/>
    <w:rsid w:val="00ED1FDF"/>
  </w:style>
  <w:style w:type="character" w:customStyle="1" w:styleId="serialtitle">
    <w:name w:val="serial_title"/>
    <w:basedOn w:val="DefaultParagraphFont"/>
    <w:rsid w:val="00ED1FDF"/>
  </w:style>
  <w:style w:type="character" w:customStyle="1" w:styleId="volumeissue">
    <w:name w:val="volume_issue"/>
    <w:basedOn w:val="DefaultParagraphFont"/>
    <w:rsid w:val="00ED1FDF"/>
  </w:style>
  <w:style w:type="character" w:customStyle="1" w:styleId="pagerange">
    <w:name w:val="page_range"/>
    <w:basedOn w:val="DefaultParagraphFont"/>
    <w:rsid w:val="00ED1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0371">
      <w:bodyDiv w:val="1"/>
      <w:marLeft w:val="0"/>
      <w:marRight w:val="0"/>
      <w:marTop w:val="0"/>
      <w:marBottom w:val="0"/>
      <w:divBdr>
        <w:top w:val="none" w:sz="0" w:space="0" w:color="auto"/>
        <w:left w:val="none" w:sz="0" w:space="0" w:color="auto"/>
        <w:bottom w:val="none" w:sz="0" w:space="0" w:color="auto"/>
        <w:right w:val="none" w:sz="0" w:space="0" w:color="auto"/>
      </w:divBdr>
    </w:div>
    <w:div w:id="146551753">
      <w:bodyDiv w:val="1"/>
      <w:marLeft w:val="0"/>
      <w:marRight w:val="0"/>
      <w:marTop w:val="0"/>
      <w:marBottom w:val="0"/>
      <w:divBdr>
        <w:top w:val="none" w:sz="0" w:space="0" w:color="auto"/>
        <w:left w:val="none" w:sz="0" w:space="0" w:color="auto"/>
        <w:bottom w:val="none" w:sz="0" w:space="0" w:color="auto"/>
        <w:right w:val="none" w:sz="0" w:space="0" w:color="auto"/>
      </w:divBdr>
    </w:div>
    <w:div w:id="328752204">
      <w:bodyDiv w:val="1"/>
      <w:marLeft w:val="0"/>
      <w:marRight w:val="0"/>
      <w:marTop w:val="0"/>
      <w:marBottom w:val="0"/>
      <w:divBdr>
        <w:top w:val="none" w:sz="0" w:space="0" w:color="auto"/>
        <w:left w:val="none" w:sz="0" w:space="0" w:color="auto"/>
        <w:bottom w:val="none" w:sz="0" w:space="0" w:color="auto"/>
        <w:right w:val="none" w:sz="0" w:space="0" w:color="auto"/>
      </w:divBdr>
    </w:div>
    <w:div w:id="438720510">
      <w:bodyDiv w:val="1"/>
      <w:marLeft w:val="0"/>
      <w:marRight w:val="0"/>
      <w:marTop w:val="0"/>
      <w:marBottom w:val="0"/>
      <w:divBdr>
        <w:top w:val="none" w:sz="0" w:space="0" w:color="auto"/>
        <w:left w:val="none" w:sz="0" w:space="0" w:color="auto"/>
        <w:bottom w:val="none" w:sz="0" w:space="0" w:color="auto"/>
        <w:right w:val="none" w:sz="0" w:space="0" w:color="auto"/>
      </w:divBdr>
    </w:div>
    <w:div w:id="958141875">
      <w:bodyDiv w:val="1"/>
      <w:marLeft w:val="0"/>
      <w:marRight w:val="0"/>
      <w:marTop w:val="0"/>
      <w:marBottom w:val="0"/>
      <w:divBdr>
        <w:top w:val="none" w:sz="0" w:space="0" w:color="auto"/>
        <w:left w:val="none" w:sz="0" w:space="0" w:color="auto"/>
        <w:bottom w:val="none" w:sz="0" w:space="0" w:color="auto"/>
        <w:right w:val="none" w:sz="0" w:space="0" w:color="auto"/>
      </w:divBdr>
    </w:div>
    <w:div w:id="1059010248">
      <w:bodyDiv w:val="1"/>
      <w:marLeft w:val="0"/>
      <w:marRight w:val="0"/>
      <w:marTop w:val="0"/>
      <w:marBottom w:val="0"/>
      <w:divBdr>
        <w:top w:val="none" w:sz="0" w:space="0" w:color="auto"/>
        <w:left w:val="none" w:sz="0" w:space="0" w:color="auto"/>
        <w:bottom w:val="none" w:sz="0" w:space="0" w:color="auto"/>
        <w:right w:val="none" w:sz="0" w:space="0" w:color="auto"/>
      </w:divBdr>
    </w:div>
    <w:div w:id="1115097636">
      <w:bodyDiv w:val="1"/>
      <w:marLeft w:val="0"/>
      <w:marRight w:val="0"/>
      <w:marTop w:val="0"/>
      <w:marBottom w:val="0"/>
      <w:divBdr>
        <w:top w:val="none" w:sz="0" w:space="0" w:color="auto"/>
        <w:left w:val="none" w:sz="0" w:space="0" w:color="auto"/>
        <w:bottom w:val="none" w:sz="0" w:space="0" w:color="auto"/>
        <w:right w:val="none" w:sz="0" w:space="0" w:color="auto"/>
      </w:divBdr>
    </w:div>
    <w:div w:id="1173839069">
      <w:bodyDiv w:val="1"/>
      <w:marLeft w:val="0"/>
      <w:marRight w:val="0"/>
      <w:marTop w:val="0"/>
      <w:marBottom w:val="0"/>
      <w:divBdr>
        <w:top w:val="none" w:sz="0" w:space="0" w:color="auto"/>
        <w:left w:val="none" w:sz="0" w:space="0" w:color="auto"/>
        <w:bottom w:val="none" w:sz="0" w:space="0" w:color="auto"/>
        <w:right w:val="none" w:sz="0" w:space="0" w:color="auto"/>
      </w:divBdr>
    </w:div>
    <w:div w:id="1467701514">
      <w:bodyDiv w:val="1"/>
      <w:marLeft w:val="0"/>
      <w:marRight w:val="0"/>
      <w:marTop w:val="0"/>
      <w:marBottom w:val="0"/>
      <w:divBdr>
        <w:top w:val="none" w:sz="0" w:space="0" w:color="auto"/>
        <w:left w:val="none" w:sz="0" w:space="0" w:color="auto"/>
        <w:bottom w:val="none" w:sz="0" w:space="0" w:color="auto"/>
        <w:right w:val="none" w:sz="0" w:space="0" w:color="auto"/>
      </w:divBdr>
    </w:div>
    <w:div w:id="1657227737">
      <w:bodyDiv w:val="1"/>
      <w:marLeft w:val="0"/>
      <w:marRight w:val="0"/>
      <w:marTop w:val="0"/>
      <w:marBottom w:val="0"/>
      <w:divBdr>
        <w:top w:val="none" w:sz="0" w:space="0" w:color="auto"/>
        <w:left w:val="none" w:sz="0" w:space="0" w:color="auto"/>
        <w:bottom w:val="none" w:sz="0" w:space="0" w:color="auto"/>
        <w:right w:val="none" w:sz="0" w:space="0" w:color="auto"/>
      </w:divBdr>
    </w:div>
    <w:div w:id="2003774456">
      <w:bodyDiv w:val="1"/>
      <w:marLeft w:val="0"/>
      <w:marRight w:val="0"/>
      <w:marTop w:val="0"/>
      <w:marBottom w:val="0"/>
      <w:divBdr>
        <w:top w:val="none" w:sz="0" w:space="0" w:color="auto"/>
        <w:left w:val="none" w:sz="0" w:space="0" w:color="auto"/>
        <w:bottom w:val="none" w:sz="0" w:space="0" w:color="auto"/>
        <w:right w:val="none" w:sz="0" w:space="0" w:color="auto"/>
      </w:divBdr>
    </w:div>
    <w:div w:id="208182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17993003" TargetMode="External"/><Relationship Id="rId13" Type="http://schemas.openxmlformats.org/officeDocument/2006/relationships/hyperlink" Target="https://www.college.police.uk/ethics/code-of-ethics/principles" TargetMode="External"/><Relationship Id="rId18" Type="http://schemas.openxmlformats.org/officeDocument/2006/relationships/hyperlink" Target="https://www.telegraph.co.uk/comment/columnists/allison-pearson/9254651/Asian-sex-gang-young-girls-betrayed-by-our-fear-of-racism.html" TargetMode="External"/><Relationship Id="rId3" Type="http://schemas.openxmlformats.org/officeDocument/2006/relationships/settings" Target="settings.xml"/><Relationship Id="rId21" Type="http://schemas.openxmlformats.org/officeDocument/2006/relationships/hyperlink" Target="https://www.unicef.org.uk/youth-justice-in-the-uk-a-rights-based-analysis/" TargetMode="External"/><Relationship Id="rId7" Type="http://schemas.openxmlformats.org/officeDocument/2006/relationships/hyperlink" Target="https://www.bbc.co.uk/news/uk-wales-63742970" TargetMode="External"/><Relationship Id="rId12" Type="http://schemas.openxmlformats.org/officeDocument/2006/relationships/hyperlink" Target="https://www.college.police.uk/guidance/effective-supervision/culture-and-capacity" TargetMode="External"/><Relationship Id="rId17" Type="http://schemas.openxmlformats.org/officeDocument/2006/relationships/hyperlink" Target="https://lordslibrary.parliament.uk/police-standards-and-culture-restoring-public-trust/" TargetMode="External"/><Relationship Id="rId2" Type="http://schemas.openxmlformats.org/officeDocument/2006/relationships/styles" Target="styles.xml"/><Relationship Id="rId16" Type="http://schemas.openxmlformats.org/officeDocument/2006/relationships/hyperlink" Target="https://www.independent.co.uk/news/uk/crime/tommy-robinson-prison-jail-grooming-gangs-huddersfield-leeds-contempt-court-facebook-video-a8592871.html" TargetMode="External"/><Relationship Id="rId20" Type="http://schemas.openxmlformats.org/officeDocument/2006/relationships/hyperlink" Target="https://www.cps.gov.uk/legal-guidance/restorative-justice" TargetMode="External"/><Relationship Id="rId1" Type="http://schemas.openxmlformats.org/officeDocument/2006/relationships/numbering" Target="numbering.xml"/><Relationship Id="rId6" Type="http://schemas.openxmlformats.org/officeDocument/2006/relationships/hyperlink" Target="https://www.bbc.co.uk/news/magazine-26730705" TargetMode="External"/><Relationship Id="rId11" Type="http://schemas.openxmlformats.org/officeDocument/2006/relationships/hyperlink" Target="https://www.college.police.uk/ethics/code-of-practice-ethical-policing" TargetMode="External"/><Relationship Id="rId24" Type="http://schemas.openxmlformats.org/officeDocument/2006/relationships/theme" Target="theme/theme1.xml"/><Relationship Id="rId5" Type="http://schemas.openxmlformats.org/officeDocument/2006/relationships/hyperlink" Target="https://www.bbc.co.uk/news/uk-38319283" TargetMode="External"/><Relationship Id="rId15" Type="http://schemas.openxmlformats.org/officeDocument/2006/relationships/hyperlink" Target="https://www.college.police.uk/app/engagement-and-communication/media-relations" TargetMode="External"/><Relationship Id="rId23" Type="http://schemas.openxmlformats.org/officeDocument/2006/relationships/fontTable" Target="fontTable.xml"/><Relationship Id="rId10" Type="http://schemas.openxmlformats.org/officeDocument/2006/relationships/hyperlink" Target="https://rm.coe.int/16806db8c7" TargetMode="External"/><Relationship Id="rId19" Type="http://schemas.openxmlformats.org/officeDocument/2006/relationships/hyperlink" Target="https://restorativejustice.org.uk/resources/moj-evaluation-restorative-justice" TargetMode="External"/><Relationship Id="rId4" Type="http://schemas.openxmlformats.org/officeDocument/2006/relationships/webSettings" Target="webSettings.xml"/><Relationship Id="rId9" Type="http://schemas.openxmlformats.org/officeDocument/2006/relationships/hyperlink" Target="https://archive.crin.org/en/home/ages/europe.html" TargetMode="External"/><Relationship Id="rId14" Type="http://schemas.openxmlformats.org/officeDocument/2006/relationships/hyperlink" Target="https://www.college.police.uk/guidance/restorative-justice/evidence-briefing" TargetMode="External"/><Relationship Id="rId22" Type="http://schemas.openxmlformats.org/officeDocument/2006/relationships/hyperlink" Target="https://www.gov.uk/government/news/what-works-in-youth-justice-ideas-for-now-and-the-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5831</Words>
  <Characters>33243</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Fleming,Patrick swp8316</dc:creator>
  <cp:keywords/>
  <dc:description/>
  <cp:lastModifiedBy>Fleming,Patrick swp8316</cp:lastModifiedBy>
  <cp:revision>2</cp:revision>
  <dcterms:created xsi:type="dcterms:W3CDTF">2024-03-03T22:17:00Z</dcterms:created>
  <dcterms:modified xsi:type="dcterms:W3CDTF">2024-03-03T22:17:00Z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2024-01-23T11:53:21Z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9c3a20a5-0934-49fb-afa3-305b92fe9b4d</vt:lpwstr>
  </property>
  <property fmtid="{D5CDD505-2E9C-101B-9397-08002B2CF9AE}" pid="8" name="MSIP_Label_66cf8fe5-b7b7-4df7-b38d-1c61ac2f6639_ContentBits">
    <vt:lpwstr>0</vt:lpwstr>
  </property>
</Properties>
</file>