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F7EAF" w14:textId="1BCA722D" w:rsidR="00264206" w:rsidRPr="00B47D51" w:rsidRDefault="00264206" w:rsidP="00264206">
      <w:pPr>
        <w:rPr>
          <w:sz w:val="28"/>
          <w:szCs w:val="28"/>
        </w:rPr>
      </w:pPr>
      <w:r w:rsidRPr="00B47D51">
        <w:rPr>
          <w:b/>
          <w:bCs/>
          <w:sz w:val="28"/>
          <w:szCs w:val="28"/>
        </w:rPr>
        <w:t>Why Using AI for Short Term Efficiency Might Be Accidentally Killing Your Future Leaders</w:t>
      </w:r>
    </w:p>
    <w:p w14:paraId="304BC350" w14:textId="77777777" w:rsidR="00264206" w:rsidRPr="00B47D51" w:rsidRDefault="00264206" w:rsidP="00264206">
      <w:pPr>
        <w:rPr>
          <w:i/>
          <w:iCs/>
        </w:rPr>
      </w:pPr>
      <w:r w:rsidRPr="00B47D51">
        <w:rPr>
          <w:i/>
          <w:iCs/>
        </w:rPr>
        <w:t>AI is driving short-term efficiency, but it may be quietly dismantling your leadership pipeline. This article explores how automation, if mismanaged, creates long-term leadership risk for CHROs.</w:t>
      </w:r>
    </w:p>
    <w:p w14:paraId="75D788DA" w14:textId="14D4B4A9" w:rsidR="00264206" w:rsidRDefault="00264206" w:rsidP="00264206">
      <w:r>
        <w:t>Jacob Morgan</w:t>
      </w:r>
      <w:r w:rsidR="00557F1C">
        <w:t xml:space="preserve"> </w:t>
      </w:r>
      <w:r>
        <w:t>Jan 26</w:t>
      </w:r>
    </w:p>
    <w:p w14:paraId="19332474" w14:textId="77777777" w:rsidR="00264206" w:rsidRDefault="00264206" w:rsidP="00264206">
      <w:r>
        <w:t>Companies are in a frantic race to adopt AI, chasing immediate productivity gains and operational efficiencies. But in this sprint for short-term wins, you might be overlooking a critical, long-term risk: the accidental dismantling of your future leadership pipeline. This isn’t a distant threat; it’s a strategic blind spot developing right now.</w:t>
      </w:r>
    </w:p>
    <w:p w14:paraId="56359E2D" w14:textId="77777777" w:rsidR="00264206" w:rsidRDefault="00264206" w:rsidP="00264206">
      <w:r>
        <w:t>Drawing on my recent conversation with Melanie Tinto, the Chief Human Resources Officer of Grainger, this article explores the counter-intuitive challenges and strategic solutions for people leaders in the age of AI.</w:t>
      </w:r>
    </w:p>
    <w:p w14:paraId="0475471A" w14:textId="77777777" w:rsidR="00264206" w:rsidRDefault="00264206" w:rsidP="00264206">
      <w:r>
        <w:t>The pursuit of efficiency, if not managed with a deliberate human capital strategy, could leave your organization without the leaders it needs to compete and win in the future. Here are four critical takeaways every people leader should know:</w:t>
      </w:r>
    </w:p>
    <w:p w14:paraId="4EA48280" w14:textId="2BDE6A0A" w:rsidR="00264206" w:rsidRPr="0039355C" w:rsidRDefault="00264206" w:rsidP="00264206">
      <w:pPr>
        <w:rPr>
          <w:b/>
          <w:bCs/>
        </w:rPr>
      </w:pPr>
      <w:r w:rsidRPr="0039355C">
        <w:rPr>
          <w:b/>
          <w:bCs/>
        </w:rPr>
        <w:t>Automating Entry-Level Jobs Creates a Leadership Vacuum</w:t>
      </w:r>
    </w:p>
    <w:p w14:paraId="6B46F04A" w14:textId="3E18C947" w:rsidR="00264206" w:rsidRDefault="00264206" w:rsidP="00264206">
      <w:r>
        <w:t>The core problem begins where AI’s efficiency is most obvious: entry-level roles. The focus on automating these positions is systematically eroding the traditional training ground where future leaders are forged.</w:t>
      </w:r>
    </w:p>
    <w:p w14:paraId="2BE4195E" w14:textId="7A55FF32" w:rsidR="00264206" w:rsidRDefault="00264206" w:rsidP="00264206">
      <w:r>
        <w:t>Melanie points out that the real loss isn’t just the entry-level headcount; it’s the destruction of the critical developmental experiences those roles provide. This is where early-career talent learns the business, develops foundational skills, and gains the organizational context necessary to become viable mid-level managers.</w:t>
      </w:r>
    </w:p>
    <w:p w14:paraId="747B6CAD" w14:textId="1633F03C" w:rsidR="00264206" w:rsidRDefault="00264206" w:rsidP="00264206">
      <w:r>
        <w:t>Some companies, seeing these roles as prime candidates for automation, are already considering “backing away from campus recruiting.” This seems logical on the surface—why recruit for jobs that may soon disappear? However, this decision has a severe long-term consequence.</w:t>
      </w:r>
    </w:p>
    <w:p w14:paraId="67ED7EEB" w14:textId="71977C87" w:rsidR="00264206" w:rsidRDefault="00264206" w:rsidP="00264206">
      <w:r>
        <w:t>As Melanie notes, companies that “shut off that spigot” of early-career talent may be forced to “buy that talent at a higher premium later.” This is a critical oversight where a short-term cost saving creates a long-term, expensive vulnerability in the leadership bench.</w:t>
      </w:r>
    </w:p>
    <w:p w14:paraId="1D2AE23A" w14:textId="77777777" w:rsidR="00264206" w:rsidRPr="002928FB" w:rsidRDefault="00264206" w:rsidP="00264206">
      <w:pPr>
        <w:rPr>
          <w:b/>
          <w:bCs/>
        </w:rPr>
      </w:pPr>
      <w:r w:rsidRPr="002928FB">
        <w:rPr>
          <w:b/>
          <w:bCs/>
        </w:rPr>
        <w:t>Strategic Workforce Planning is the Non-Negotiable “Chess Game”</w:t>
      </w:r>
    </w:p>
    <w:p w14:paraId="11359148" w14:textId="77777777" w:rsidR="00264206" w:rsidRDefault="00264206" w:rsidP="00264206">
      <w:r>
        <w:t>The essential solution to this looming leadership crisis is Strategic Workforce Planning (SWP). This cannot be a reactive, ad-hoc process; it must be a deliberate, forward-looking discipline that mirrors the rigor and importance of financial planning.</w:t>
      </w:r>
    </w:p>
    <w:p w14:paraId="2E79AD76" w14:textId="77777777" w:rsidR="00264206" w:rsidRDefault="00264206" w:rsidP="00264206">
      <w:r>
        <w:t>SWP is not simply backfilling vacated roles on a “like for like” basis. It involves a deep analysis of the skills and capabilities the business will need a few years down the line. Every vacancy, therefore, becomes a strategic opportunity to re-evaluate the role and align it with future needs.</w:t>
      </w:r>
    </w:p>
    <w:p w14:paraId="637D453E" w14:textId="77777777" w:rsidR="00264206" w:rsidRDefault="00264206" w:rsidP="00264206">
      <w:r>
        <w:lastRenderedPageBreak/>
        <w:t>As Melanie explains, leaders must think like chess players, planning “three moves out” instead of just reacting to the piece directly in front of them. This foresight is what separates organizations that thrive through disruption from those that are consumed by it.</w:t>
      </w:r>
    </w:p>
    <w:p w14:paraId="1269AAE8" w14:textId="77777777" w:rsidR="00264206" w:rsidRPr="0007338B" w:rsidRDefault="00264206" w:rsidP="00264206">
      <w:pPr>
        <w:rPr>
          <w:b/>
          <w:bCs/>
        </w:rPr>
      </w:pPr>
      <w:r w:rsidRPr="0007338B">
        <w:rPr>
          <w:b/>
          <w:bCs/>
        </w:rPr>
        <w:t>The Future is “Tech-Powered, Human-Led,” Not Human-Replaced</w:t>
      </w:r>
    </w:p>
    <w:p w14:paraId="7ACE37CE" w14:textId="77777777" w:rsidR="00264206" w:rsidRDefault="00264206" w:rsidP="00264206">
      <w:r>
        <w:t>The narrative around AI must shift from replacement to augmentation. The most effective model for the future of work is one that is “tech-powered, human-led.” AI becomes a powerful tool that enhances human capability, rather than eliminating the need for it.</w:t>
      </w:r>
    </w:p>
    <w:p w14:paraId="30FB5F0A" w14:textId="77777777" w:rsidR="00264206" w:rsidRDefault="00264206" w:rsidP="00264206">
      <w:r>
        <w:t xml:space="preserve">Consider the example from Grainger’s customer experience </w:t>
      </w:r>
      <w:proofErr w:type="spellStart"/>
      <w:r>
        <w:t>center</w:t>
      </w:r>
      <w:proofErr w:type="spellEnd"/>
      <w:r>
        <w:t>. When a customer contacts a chat agent, AI assists by automatically feeding potential answers and product information. However, the human agent retains ultimate control. They curate the information, edit the response, and manage the nuances of the customer interaction.</w:t>
      </w:r>
    </w:p>
    <w:p w14:paraId="78D8A47C" w14:textId="77777777" w:rsidR="00264206" w:rsidRDefault="00264206" w:rsidP="00264206">
      <w:r>
        <w:t>The technology creates capacity; the human provides the judgment and connection. This reflects a well-documented pattern, famously seen in fields like radiology.</w:t>
      </w:r>
    </w:p>
    <w:p w14:paraId="64163851" w14:textId="7A9B9E89" w:rsidR="00264206" w:rsidRDefault="00264206" w:rsidP="00264206">
      <w:r>
        <w:t>Years ago, many predicted AI would replace radiologists. Instead, the profession has grown. AI became an indispensable tool that enhanced diagnostic capabilities, but the core human skill—detecting disease—remained paramount. This model frees up human capacity to focus on higher-value work.</w:t>
      </w:r>
    </w:p>
    <w:p w14:paraId="437B70B0" w14:textId="77777777" w:rsidR="00264206" w:rsidRDefault="00264206" w:rsidP="00264206">
      <w:r>
        <w:t>As Melanie puts it, instead of spending hours on deck creation, you’re spending more time thinking about the insights that are derived from the data and analytics you’re looking at.</w:t>
      </w:r>
    </w:p>
    <w:p w14:paraId="0382E92A" w14:textId="4DB96E40" w:rsidR="00264206" w:rsidRPr="00395477" w:rsidRDefault="00264206" w:rsidP="00264206">
      <w:pPr>
        <w:rPr>
          <w:b/>
          <w:bCs/>
        </w:rPr>
      </w:pPr>
      <w:r w:rsidRPr="00395477">
        <w:rPr>
          <w:b/>
          <w:bCs/>
        </w:rPr>
        <w:t>Shift the Focus from Replacing Roles to Reskilling People</w:t>
      </w:r>
    </w:p>
    <w:p w14:paraId="5037A54E" w14:textId="77777777" w:rsidR="00264206" w:rsidRDefault="00264206" w:rsidP="00264206">
      <w:r>
        <w:t>The most practical and strategic way to manage the transition is to focus on reskilling your existing workforce. Instead of defaulting to a costly and disruptive cycle of layoffs and external hiring, the superior approach is to develop and redeploy the talent you already have.</w:t>
      </w:r>
    </w:p>
    <w:p w14:paraId="46709730" w14:textId="77777777" w:rsidR="00264206" w:rsidRDefault="00264206" w:rsidP="00264206">
      <w:r>
        <w:t xml:space="preserve">Melanie Tinto provides a clear, illustrative example: if a role in a distribution </w:t>
      </w:r>
      <w:proofErr w:type="spellStart"/>
      <w:r>
        <w:t>center</w:t>
      </w:r>
      <w:proofErr w:type="spellEnd"/>
      <w:r>
        <w:t xml:space="preserve"> is automated, the most strategic move is to train that employee to become a technician who can maintain the new automated equipment.</w:t>
      </w:r>
    </w:p>
    <w:p w14:paraId="015360F0" w14:textId="77777777" w:rsidR="00264206" w:rsidRDefault="00264206" w:rsidP="00264206">
      <w:r>
        <w:t>This approach achieves several critical goals simultaneously. It retains valuable institutional knowledge, demonstrates a tangible commitment to employee growth, and builds a more agile, resilient workforce capable of adapting to future technological shifts.</w:t>
      </w:r>
    </w:p>
    <w:p w14:paraId="6E1B8548" w14:textId="77777777" w:rsidR="00264206" w:rsidRPr="00A74A9B" w:rsidRDefault="00264206" w:rsidP="00264206">
      <w:pPr>
        <w:rPr>
          <w:b/>
          <w:bCs/>
        </w:rPr>
      </w:pPr>
      <w:r w:rsidRPr="00A74A9B">
        <w:rPr>
          <w:b/>
          <w:bCs/>
        </w:rPr>
        <w:t>Conclusion: Architecting Tomorrow’s Leaders Today</w:t>
      </w:r>
    </w:p>
    <w:p w14:paraId="30D50914" w14:textId="77777777" w:rsidR="00264206" w:rsidRDefault="00264206" w:rsidP="00264206">
      <w:r>
        <w:t>Pursuing AI-driven efficiency without a deliberate and sophisticated human capital strategy is a dangerous gamble. While the short-term gains are appealing, the long-term cost—a hollowed-out leadership pipeline—can be catastrophic.</w:t>
      </w:r>
    </w:p>
    <w:p w14:paraId="6E149CF6" w14:textId="43B75FEF" w:rsidR="00264206" w:rsidRDefault="00264206" w:rsidP="00264206">
      <w:r>
        <w:t>The challenge for today’s CHROs is not to slow down technology, but to architect the human side of the transformation with equal speed and foresight.</w:t>
      </w:r>
    </w:p>
    <w:p w14:paraId="68FBBF4E" w14:textId="3F4A7C71" w:rsidR="00264206" w:rsidRDefault="00264206" w:rsidP="00264206">
      <w:r>
        <w:t>As you deploy AI for today’s efficiencies, what deliberate chess moves are you making to build the human leaders your organization will need to win tomorrow?</w:t>
      </w:r>
    </w:p>
    <w:p w14:paraId="15574737" w14:textId="0896773F" w:rsidR="00EE5824" w:rsidRPr="00EE5824" w:rsidRDefault="00EE5824" w:rsidP="00EE5824">
      <w:r>
        <w:lastRenderedPageBreak/>
        <w:t xml:space="preserve">Reference: Morgan, J. (2026) </w:t>
      </w:r>
      <w:r w:rsidRPr="00B862AD">
        <w:rPr>
          <w:i/>
          <w:iCs/>
        </w:rPr>
        <w:t>Why Using AI for Short Term Efficiency Might Be Accidentally Killing Your Future Leaders</w:t>
      </w:r>
      <w:r w:rsidR="00B862AD">
        <w:t xml:space="preserve">. Available at: </w:t>
      </w:r>
      <w:hyperlink r:id="rId5" w:history="1">
        <w:r w:rsidR="00B862AD" w:rsidRPr="009655B5">
          <w:rPr>
            <w:rStyle w:val="Hyperlink"/>
          </w:rPr>
          <w:t>https://greatleadership.substack.com/p/how-ai-is-destroying-talent-pipelines-and-future-leaders</w:t>
        </w:r>
      </w:hyperlink>
      <w:r w:rsidR="00B862AD">
        <w:t xml:space="preserve"> (Accessed: 27 January 2026). </w:t>
      </w:r>
    </w:p>
    <w:p w14:paraId="6FA4E7C0" w14:textId="5053BE8E" w:rsidR="00264206" w:rsidRDefault="00264206" w:rsidP="00264206"/>
    <w:sectPr w:rsidR="002642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60325"/>
    <w:multiLevelType w:val="multilevel"/>
    <w:tmpl w:val="9BB4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55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06"/>
    <w:rsid w:val="00071D2D"/>
    <w:rsid w:val="0007338B"/>
    <w:rsid w:val="000F4E23"/>
    <w:rsid w:val="00183459"/>
    <w:rsid w:val="00264206"/>
    <w:rsid w:val="002928FB"/>
    <w:rsid w:val="0039355C"/>
    <w:rsid w:val="00395477"/>
    <w:rsid w:val="00531B68"/>
    <w:rsid w:val="00557F1C"/>
    <w:rsid w:val="0063762E"/>
    <w:rsid w:val="00703A21"/>
    <w:rsid w:val="00827A13"/>
    <w:rsid w:val="00855CF8"/>
    <w:rsid w:val="00A74A9B"/>
    <w:rsid w:val="00B47D51"/>
    <w:rsid w:val="00B862AD"/>
    <w:rsid w:val="00BA464B"/>
    <w:rsid w:val="00EE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3AE15"/>
  <w15:chartTrackingRefBased/>
  <w15:docId w15:val="{C757A58D-BE95-410A-B3F1-B9A49AF6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2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2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2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2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2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2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2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2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2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2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2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2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2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2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206"/>
    <w:rPr>
      <w:rFonts w:eastAsiaTheme="majorEastAsia" w:cstheme="majorBidi"/>
      <w:color w:val="272727" w:themeColor="text1" w:themeTint="D8"/>
    </w:rPr>
  </w:style>
  <w:style w:type="paragraph" w:styleId="Title">
    <w:name w:val="Title"/>
    <w:basedOn w:val="Normal"/>
    <w:next w:val="Normal"/>
    <w:link w:val="TitleChar"/>
    <w:uiPriority w:val="10"/>
    <w:qFormat/>
    <w:rsid w:val="00264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206"/>
    <w:pPr>
      <w:spacing w:before="160"/>
      <w:jc w:val="center"/>
    </w:pPr>
    <w:rPr>
      <w:i/>
      <w:iCs/>
      <w:color w:val="404040" w:themeColor="text1" w:themeTint="BF"/>
    </w:rPr>
  </w:style>
  <w:style w:type="character" w:customStyle="1" w:styleId="QuoteChar">
    <w:name w:val="Quote Char"/>
    <w:basedOn w:val="DefaultParagraphFont"/>
    <w:link w:val="Quote"/>
    <w:uiPriority w:val="29"/>
    <w:rsid w:val="00264206"/>
    <w:rPr>
      <w:i/>
      <w:iCs/>
      <w:color w:val="404040" w:themeColor="text1" w:themeTint="BF"/>
    </w:rPr>
  </w:style>
  <w:style w:type="paragraph" w:styleId="ListParagraph">
    <w:name w:val="List Paragraph"/>
    <w:basedOn w:val="Normal"/>
    <w:uiPriority w:val="34"/>
    <w:qFormat/>
    <w:rsid w:val="00264206"/>
    <w:pPr>
      <w:ind w:left="720"/>
      <w:contextualSpacing/>
    </w:pPr>
  </w:style>
  <w:style w:type="character" w:styleId="IntenseEmphasis">
    <w:name w:val="Intense Emphasis"/>
    <w:basedOn w:val="DefaultParagraphFont"/>
    <w:uiPriority w:val="21"/>
    <w:qFormat/>
    <w:rsid w:val="00264206"/>
    <w:rPr>
      <w:i/>
      <w:iCs/>
      <w:color w:val="0F4761" w:themeColor="accent1" w:themeShade="BF"/>
    </w:rPr>
  </w:style>
  <w:style w:type="paragraph" w:styleId="IntenseQuote">
    <w:name w:val="Intense Quote"/>
    <w:basedOn w:val="Normal"/>
    <w:next w:val="Normal"/>
    <w:link w:val="IntenseQuoteChar"/>
    <w:uiPriority w:val="30"/>
    <w:qFormat/>
    <w:rsid w:val="002642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206"/>
    <w:rPr>
      <w:i/>
      <w:iCs/>
      <w:color w:val="0F4761" w:themeColor="accent1" w:themeShade="BF"/>
    </w:rPr>
  </w:style>
  <w:style w:type="character" w:styleId="IntenseReference">
    <w:name w:val="Intense Reference"/>
    <w:basedOn w:val="DefaultParagraphFont"/>
    <w:uiPriority w:val="32"/>
    <w:qFormat/>
    <w:rsid w:val="00264206"/>
    <w:rPr>
      <w:b/>
      <w:bCs/>
      <w:smallCaps/>
      <w:color w:val="0F4761" w:themeColor="accent1" w:themeShade="BF"/>
      <w:spacing w:val="5"/>
    </w:rPr>
  </w:style>
  <w:style w:type="character" w:styleId="Hyperlink">
    <w:name w:val="Hyperlink"/>
    <w:basedOn w:val="DefaultParagraphFont"/>
    <w:uiPriority w:val="99"/>
    <w:unhideWhenUsed/>
    <w:rsid w:val="00264206"/>
    <w:rPr>
      <w:color w:val="467886" w:themeColor="hyperlink"/>
      <w:u w:val="single"/>
    </w:rPr>
  </w:style>
  <w:style w:type="character" w:styleId="UnresolvedMention">
    <w:name w:val="Unresolved Mention"/>
    <w:basedOn w:val="DefaultParagraphFont"/>
    <w:uiPriority w:val="99"/>
    <w:semiHidden/>
    <w:unhideWhenUsed/>
    <w:rsid w:val="00264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reatleadership.substack.com/p/how-ai-is-destroying-talent-pipelines-and-future-lead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924</Words>
  <Characters>5272</Characters>
  <Application>Microsoft Office Word</Application>
  <DocSecurity>0</DocSecurity>
  <Lines>43</Lines>
  <Paragraphs>12</Paragraphs>
  <ScaleCrop>false</ScaleCrop>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15</cp:revision>
  <dcterms:created xsi:type="dcterms:W3CDTF">2026-01-27T10:51:00Z</dcterms:created>
  <dcterms:modified xsi:type="dcterms:W3CDTF">2026-01-27T11:04:00Z</dcterms:modified>
</cp:coreProperties>
</file>