
<file path=[Content_Types].xml><?xml version="1.0" encoding="utf-8"?>
<Types xmlns="http://schemas.openxmlformats.org/package/2006/content-types">
  <Default Extension="docx" ContentType="application/vnd.openxmlformats-officedocument.wordprocessingml.document"/>
  <Default Extension="emf" ContentType="image/x-emf"/>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25CF719" w14:textId="6769936A" w:rsidR="003F5A39" w:rsidRDefault="003F5A39">
      <w:pPr>
        <w:pStyle w:val="BodyText"/>
        <w:ind w:left="12"/>
        <w:rPr>
          <w:sz w:val="20"/>
        </w:rPr>
      </w:pPr>
    </w:p>
    <w:p w14:paraId="33805259" w14:textId="77777777" w:rsidR="003F5A39" w:rsidRDefault="003F5A39">
      <w:pPr>
        <w:pStyle w:val="BodyText"/>
        <w:ind w:left="0"/>
        <w:rPr>
          <w:sz w:val="20"/>
        </w:rPr>
      </w:pPr>
    </w:p>
    <w:p w14:paraId="5CE3F91F" w14:textId="77777777" w:rsidR="003F5A39" w:rsidRDefault="003F5A39">
      <w:pPr>
        <w:pStyle w:val="BodyText"/>
        <w:ind w:left="0"/>
        <w:rPr>
          <w:sz w:val="20"/>
        </w:rPr>
      </w:pPr>
    </w:p>
    <w:p w14:paraId="30D8FD78" w14:textId="77777777" w:rsidR="003F5A39" w:rsidRDefault="003F5A39">
      <w:pPr>
        <w:pStyle w:val="BodyText"/>
        <w:ind w:left="0"/>
        <w:rPr>
          <w:sz w:val="20"/>
        </w:rPr>
      </w:pPr>
    </w:p>
    <w:p w14:paraId="0F80AAF4" w14:textId="77777777" w:rsidR="003F5A39" w:rsidRDefault="003F5A39">
      <w:pPr>
        <w:pStyle w:val="BodyText"/>
        <w:ind w:left="0"/>
        <w:rPr>
          <w:sz w:val="20"/>
        </w:rPr>
      </w:pPr>
    </w:p>
    <w:p w14:paraId="562B1B9F" w14:textId="77777777" w:rsidR="003F5A39" w:rsidRDefault="003F5A39">
      <w:pPr>
        <w:pStyle w:val="BodyText"/>
        <w:ind w:left="0"/>
        <w:rPr>
          <w:sz w:val="20"/>
        </w:rPr>
      </w:pPr>
    </w:p>
    <w:p w14:paraId="4ECF7974" w14:textId="77777777" w:rsidR="003F5A39" w:rsidRDefault="003F5A39">
      <w:pPr>
        <w:pStyle w:val="BodyText"/>
        <w:ind w:left="0"/>
        <w:rPr>
          <w:sz w:val="20"/>
        </w:rPr>
      </w:pPr>
    </w:p>
    <w:p w14:paraId="0873370D" w14:textId="77777777" w:rsidR="003F5A39" w:rsidRDefault="003F5A39">
      <w:pPr>
        <w:pStyle w:val="BodyText"/>
        <w:ind w:left="0"/>
        <w:rPr>
          <w:sz w:val="20"/>
        </w:rPr>
      </w:pPr>
    </w:p>
    <w:p w14:paraId="4713B461" w14:textId="38DF533A" w:rsidR="003F5A39" w:rsidRDefault="000A03A2" w:rsidP="000A03A2">
      <w:pPr>
        <w:pStyle w:val="BodyText"/>
        <w:spacing w:before="46"/>
        <w:ind w:left="0"/>
        <w:jc w:val="center"/>
        <w:rPr>
          <w:sz w:val="20"/>
        </w:rPr>
      </w:pPr>
      <w:r>
        <w:rPr>
          <w:noProof/>
        </w:rPr>
        <w:drawing>
          <wp:inline distT="0" distB="0" distL="0" distR="0" wp14:anchorId="6A889CA1" wp14:editId="15EDAE0C">
            <wp:extent cx="5486400" cy="2217661"/>
            <wp:effectExtent l="0" t="0" r="0" b="0"/>
            <wp:docPr id="145262758" name="Picture 1" descr="A close-up of a sig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5262758" name="Picture 1" descr="A close-up of a sign&#10;&#10;Description automatically generated"/>
                    <pic:cNvPicPr>
                      <a:picLocks noChangeAspect="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486400" cy="2217661"/>
                    </a:xfrm>
                    <a:prstGeom prst="rect">
                      <a:avLst/>
                    </a:prstGeom>
                    <a:noFill/>
                  </pic:spPr>
                </pic:pic>
              </a:graphicData>
            </a:graphic>
          </wp:inline>
        </w:drawing>
      </w:r>
    </w:p>
    <w:p w14:paraId="35EDCCCC" w14:textId="77777777" w:rsidR="003F5A39" w:rsidRDefault="003F5A39">
      <w:pPr>
        <w:pStyle w:val="BodyText"/>
        <w:ind w:left="0"/>
        <w:rPr>
          <w:sz w:val="42"/>
        </w:rPr>
      </w:pPr>
    </w:p>
    <w:p w14:paraId="7ED68D44" w14:textId="77777777" w:rsidR="003F5A39" w:rsidRDefault="003F5A39">
      <w:pPr>
        <w:pStyle w:val="BodyText"/>
        <w:ind w:left="0"/>
        <w:rPr>
          <w:sz w:val="42"/>
        </w:rPr>
      </w:pPr>
    </w:p>
    <w:p w14:paraId="07F65DC5" w14:textId="77777777" w:rsidR="003F5A39" w:rsidRDefault="003F5A39">
      <w:pPr>
        <w:pStyle w:val="BodyText"/>
        <w:ind w:left="0"/>
        <w:rPr>
          <w:sz w:val="42"/>
        </w:rPr>
      </w:pPr>
    </w:p>
    <w:p w14:paraId="11780FFB" w14:textId="77777777" w:rsidR="003F5A39" w:rsidRDefault="003F5A39">
      <w:pPr>
        <w:pStyle w:val="BodyText"/>
        <w:spacing w:before="138"/>
        <w:ind w:left="0"/>
        <w:rPr>
          <w:sz w:val="42"/>
        </w:rPr>
      </w:pPr>
    </w:p>
    <w:p w14:paraId="4609D99D" w14:textId="77777777" w:rsidR="003F5A39" w:rsidRDefault="00147574">
      <w:pPr>
        <w:pStyle w:val="Title"/>
        <w:spacing w:line="422" w:lineRule="auto"/>
      </w:pPr>
      <w:r>
        <w:t xml:space="preserve">The Impact of </w:t>
      </w:r>
      <w:proofErr w:type="spellStart"/>
      <w:r>
        <w:t>Personalised</w:t>
      </w:r>
      <w:proofErr w:type="spellEnd"/>
      <w:r>
        <w:t xml:space="preserve"> Digital Marketing on Customer Retention in E-Commerce.</w:t>
      </w:r>
    </w:p>
    <w:p w14:paraId="6F3C1ECD" w14:textId="77777777" w:rsidR="000A03A2" w:rsidRDefault="000A03A2">
      <w:pPr>
        <w:pStyle w:val="Title"/>
        <w:spacing w:line="422" w:lineRule="auto"/>
      </w:pPr>
    </w:p>
    <w:p w14:paraId="4793A0A0" w14:textId="77777777" w:rsidR="000A03A2" w:rsidRDefault="000A03A2">
      <w:pPr>
        <w:pStyle w:val="BodyText"/>
        <w:ind w:left="144" w:right="2"/>
        <w:jc w:val="center"/>
      </w:pPr>
    </w:p>
    <w:p w14:paraId="00238E70" w14:textId="77777777" w:rsidR="000A03A2" w:rsidRDefault="000A03A2">
      <w:pPr>
        <w:pStyle w:val="BodyText"/>
        <w:ind w:left="144" w:right="2"/>
        <w:jc w:val="center"/>
      </w:pPr>
    </w:p>
    <w:p w14:paraId="2804D36C" w14:textId="77777777" w:rsidR="000A03A2" w:rsidRDefault="000A03A2" w:rsidP="000A03A2">
      <w:pPr>
        <w:pStyle w:val="BodyText"/>
        <w:ind w:left="144" w:right="2"/>
        <w:jc w:val="center"/>
        <w:rPr>
          <w:b/>
          <w:sz w:val="32"/>
          <w:szCs w:val="32"/>
        </w:rPr>
      </w:pPr>
      <w:r w:rsidRPr="000A03A2">
        <w:rPr>
          <w:b/>
          <w:sz w:val="32"/>
          <w:szCs w:val="32"/>
          <w:lang w:val="zh-CN"/>
        </w:rPr>
        <w:t>Master of Business Administration</w:t>
      </w:r>
      <w:r w:rsidRPr="000A03A2">
        <w:rPr>
          <w:b/>
          <w:sz w:val="32"/>
          <w:szCs w:val="32"/>
        </w:rPr>
        <w:t>Student</w:t>
      </w:r>
    </w:p>
    <w:p w14:paraId="3437EBFA" w14:textId="77777777" w:rsidR="000A03A2" w:rsidRPr="000A03A2" w:rsidRDefault="000A03A2" w:rsidP="000A03A2">
      <w:pPr>
        <w:pStyle w:val="BodyText"/>
        <w:ind w:left="144" w:right="2"/>
        <w:jc w:val="center"/>
        <w:rPr>
          <w:b/>
          <w:sz w:val="32"/>
          <w:szCs w:val="32"/>
        </w:rPr>
      </w:pPr>
    </w:p>
    <w:p w14:paraId="513400EA" w14:textId="7EDB5460" w:rsidR="000A03A2" w:rsidRPr="000A03A2" w:rsidRDefault="000A03A2" w:rsidP="000A03A2">
      <w:pPr>
        <w:pStyle w:val="BodyText"/>
        <w:ind w:left="144" w:right="2"/>
        <w:jc w:val="center"/>
        <w:rPr>
          <w:b/>
          <w:sz w:val="32"/>
          <w:szCs w:val="32"/>
        </w:rPr>
      </w:pPr>
      <w:proofErr w:type="gramStart"/>
      <w:r w:rsidRPr="000A03A2">
        <w:rPr>
          <w:b/>
          <w:sz w:val="32"/>
          <w:szCs w:val="32"/>
        </w:rPr>
        <w:t>Name :</w:t>
      </w:r>
      <w:proofErr w:type="gramEnd"/>
      <w:r w:rsidRPr="000A03A2">
        <w:rPr>
          <w:b/>
          <w:sz w:val="32"/>
          <w:szCs w:val="32"/>
        </w:rPr>
        <w:t xml:space="preserve"> </w:t>
      </w:r>
      <w:r w:rsidRPr="000A03A2">
        <w:rPr>
          <w:bCs/>
          <w:sz w:val="32"/>
          <w:szCs w:val="32"/>
        </w:rPr>
        <w:t>Dhruvin Gadoya</w:t>
      </w:r>
    </w:p>
    <w:p w14:paraId="5313DEDC" w14:textId="77777777" w:rsidR="000A03A2" w:rsidRPr="000A03A2" w:rsidRDefault="000A03A2" w:rsidP="000A03A2">
      <w:pPr>
        <w:pStyle w:val="BodyText"/>
        <w:ind w:left="144" w:right="2"/>
        <w:jc w:val="center"/>
        <w:rPr>
          <w:b/>
          <w:sz w:val="32"/>
          <w:szCs w:val="32"/>
        </w:rPr>
      </w:pPr>
      <w:r w:rsidRPr="000A03A2">
        <w:rPr>
          <w:b/>
          <w:sz w:val="32"/>
          <w:szCs w:val="32"/>
        </w:rPr>
        <w:t xml:space="preserve">Student </w:t>
      </w:r>
      <w:proofErr w:type="gramStart"/>
      <w:r w:rsidRPr="000A03A2">
        <w:rPr>
          <w:b/>
          <w:sz w:val="32"/>
          <w:szCs w:val="32"/>
        </w:rPr>
        <w:t>ID :</w:t>
      </w:r>
      <w:proofErr w:type="gramEnd"/>
      <w:r w:rsidRPr="000A03A2">
        <w:rPr>
          <w:b/>
          <w:sz w:val="32"/>
          <w:szCs w:val="32"/>
        </w:rPr>
        <w:t xml:space="preserve"> </w:t>
      </w:r>
      <w:r w:rsidRPr="000A03A2">
        <w:rPr>
          <w:bCs/>
          <w:sz w:val="32"/>
          <w:szCs w:val="32"/>
        </w:rPr>
        <w:t>2411870</w:t>
      </w:r>
    </w:p>
    <w:p w14:paraId="63B8F17D" w14:textId="77C9C231" w:rsidR="000A03A2" w:rsidRPr="000A03A2" w:rsidRDefault="000A03A2" w:rsidP="000A03A2">
      <w:pPr>
        <w:pStyle w:val="BodyText"/>
        <w:ind w:left="144" w:right="2"/>
        <w:jc w:val="center"/>
        <w:rPr>
          <w:b/>
          <w:sz w:val="32"/>
          <w:szCs w:val="32"/>
        </w:rPr>
      </w:pPr>
      <w:r w:rsidRPr="000A03A2">
        <w:rPr>
          <w:b/>
          <w:sz w:val="32"/>
          <w:szCs w:val="32"/>
        </w:rPr>
        <w:t xml:space="preserve">Professor </w:t>
      </w:r>
      <w:proofErr w:type="gramStart"/>
      <w:r w:rsidRPr="000A03A2">
        <w:rPr>
          <w:b/>
          <w:sz w:val="32"/>
          <w:szCs w:val="32"/>
        </w:rPr>
        <w:t>Name :</w:t>
      </w:r>
      <w:proofErr w:type="gramEnd"/>
      <w:r w:rsidRPr="000A03A2">
        <w:rPr>
          <w:b/>
          <w:sz w:val="32"/>
          <w:szCs w:val="32"/>
        </w:rPr>
        <w:t xml:space="preserve"> </w:t>
      </w:r>
      <w:proofErr w:type="spellStart"/>
      <w:r w:rsidRPr="000A03A2">
        <w:rPr>
          <w:bCs/>
          <w:sz w:val="32"/>
          <w:szCs w:val="32"/>
        </w:rPr>
        <w:t>Ebad</w:t>
      </w:r>
      <w:proofErr w:type="spellEnd"/>
      <w:r w:rsidRPr="000A03A2">
        <w:rPr>
          <w:bCs/>
          <w:sz w:val="32"/>
          <w:szCs w:val="32"/>
        </w:rPr>
        <w:t xml:space="preserve"> </w:t>
      </w:r>
      <w:proofErr w:type="spellStart"/>
      <w:r w:rsidRPr="000A03A2">
        <w:rPr>
          <w:bCs/>
          <w:sz w:val="32"/>
          <w:szCs w:val="32"/>
        </w:rPr>
        <w:t>Banissi</w:t>
      </w:r>
      <w:proofErr w:type="spellEnd"/>
    </w:p>
    <w:p w14:paraId="20AF0F88" w14:textId="689A6F77" w:rsidR="000A03A2" w:rsidRPr="000A03A2" w:rsidRDefault="000A03A2" w:rsidP="000A03A2">
      <w:pPr>
        <w:pStyle w:val="BodyText"/>
        <w:ind w:left="144" w:right="2"/>
        <w:jc w:val="center"/>
        <w:rPr>
          <w:b/>
          <w:iCs/>
          <w:sz w:val="32"/>
          <w:szCs w:val="32"/>
        </w:rPr>
      </w:pPr>
      <w:r w:rsidRPr="000A03A2">
        <w:rPr>
          <w:b/>
          <w:iCs/>
          <w:sz w:val="32"/>
          <w:szCs w:val="32"/>
          <w:lang w:val="zh-CN"/>
        </w:rPr>
        <w:t xml:space="preserve">Submission deadline: </w:t>
      </w:r>
      <w:r w:rsidRPr="000A03A2">
        <w:rPr>
          <w:bCs/>
          <w:iCs/>
          <w:sz w:val="32"/>
          <w:szCs w:val="32"/>
          <w:lang w:val="zh-CN"/>
        </w:rPr>
        <w:t>0</w:t>
      </w:r>
      <w:r w:rsidRPr="000A03A2">
        <w:rPr>
          <w:bCs/>
          <w:iCs/>
          <w:sz w:val="32"/>
          <w:szCs w:val="32"/>
        </w:rPr>
        <w:t>3.02.2026</w:t>
      </w:r>
    </w:p>
    <w:p w14:paraId="252ACD54" w14:textId="77777777" w:rsidR="000A03A2" w:rsidRDefault="000A03A2">
      <w:pPr>
        <w:pStyle w:val="BodyText"/>
        <w:ind w:left="144" w:right="2"/>
        <w:jc w:val="center"/>
      </w:pPr>
    </w:p>
    <w:p w14:paraId="73BCA0C7" w14:textId="07BEC776" w:rsidR="003F5A39" w:rsidRDefault="003F5A39">
      <w:pPr>
        <w:pStyle w:val="BodyText"/>
        <w:spacing w:before="151"/>
        <w:ind w:left="0"/>
        <w:rPr>
          <w:sz w:val="20"/>
        </w:rPr>
      </w:pPr>
    </w:p>
    <w:p w14:paraId="2670E456" w14:textId="2F0052C4" w:rsidR="003F5A39" w:rsidRDefault="00FA74FD">
      <w:pPr>
        <w:pStyle w:val="BodyText"/>
        <w:rPr>
          <w:sz w:val="20"/>
        </w:rPr>
        <w:sectPr w:rsidR="003F5A39">
          <w:headerReference w:type="default" r:id="rId9"/>
          <w:type w:val="continuous"/>
          <w:pgSz w:w="11910" w:h="16840"/>
          <w:pgMar w:top="780" w:right="850" w:bottom="280" w:left="708" w:header="720" w:footer="720" w:gutter="0"/>
          <w:cols w:space="720"/>
        </w:sectPr>
      </w:pPr>
      <w:r>
        <w:rPr>
          <w:sz w:val="20"/>
        </w:rPr>
        <w:t xml:space="preserve">                   </w:t>
      </w:r>
    </w:p>
    <w:p w14:paraId="53F47C66" w14:textId="6113C23E" w:rsidR="003F5A39" w:rsidRDefault="003F5A39">
      <w:pPr>
        <w:pStyle w:val="BodyText"/>
        <w:ind w:left="12"/>
        <w:rPr>
          <w:sz w:val="20"/>
        </w:rPr>
      </w:pPr>
    </w:p>
    <w:p w14:paraId="655547FE" w14:textId="77777777" w:rsidR="003F5A39" w:rsidRDefault="003F5A39">
      <w:pPr>
        <w:pStyle w:val="BodyText"/>
        <w:ind w:left="0"/>
      </w:pPr>
    </w:p>
    <w:p w14:paraId="13B7CD8B" w14:textId="77777777" w:rsidR="00636430" w:rsidRDefault="00636430">
      <w:pPr>
        <w:pStyle w:val="BodyText"/>
        <w:ind w:left="0"/>
      </w:pPr>
    </w:p>
    <w:p w14:paraId="0D55010D" w14:textId="77777777" w:rsidR="00636430" w:rsidRDefault="00636430">
      <w:pPr>
        <w:pStyle w:val="BodyText"/>
        <w:ind w:left="0"/>
      </w:pPr>
    </w:p>
    <w:p w14:paraId="11160201" w14:textId="77777777" w:rsidR="003F5A39" w:rsidRDefault="003F5A39">
      <w:pPr>
        <w:pStyle w:val="BodyText"/>
        <w:spacing w:before="34"/>
        <w:ind w:left="0"/>
      </w:pPr>
    </w:p>
    <w:p w14:paraId="14578F45" w14:textId="77777777" w:rsidR="003F5A39" w:rsidRDefault="00147574">
      <w:pPr>
        <w:pStyle w:val="BodyText"/>
        <w:spacing w:before="1" w:line="427" w:lineRule="auto"/>
        <w:ind w:right="59"/>
        <w:jc w:val="both"/>
      </w:pPr>
      <w:r>
        <w:rPr>
          <w:noProof/>
        </w:rPr>
        <mc:AlternateContent>
          <mc:Choice Requires="wps">
            <w:drawing>
              <wp:anchor distT="0" distB="0" distL="0" distR="0" simplePos="0" relativeHeight="486147584" behindDoc="1" locked="0" layoutInCell="1" allowOverlap="1" wp14:anchorId="658B131A" wp14:editId="2368C36F">
                <wp:simplePos x="0" y="0"/>
                <wp:positionH relativeFrom="page">
                  <wp:posOffset>579137</wp:posOffset>
                </wp:positionH>
                <wp:positionV relativeFrom="paragraph">
                  <wp:posOffset>-700638</wp:posOffset>
                </wp:positionV>
                <wp:extent cx="812800" cy="180340"/>
                <wp:effectExtent l="0" t="0" r="0" b="0"/>
                <wp:wrapNone/>
                <wp:docPr id="25" name="Textbox 2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812800" cy="180340"/>
                        </a:xfrm>
                        <a:prstGeom prst="rect">
                          <a:avLst/>
                        </a:prstGeom>
                      </wps:spPr>
                      <wps:txbx>
                        <w:txbxContent>
                          <w:p w14:paraId="3DAE2E06" w14:textId="77777777" w:rsidR="00A65B47" w:rsidRDefault="00A65B47">
                            <w:pPr>
                              <w:spacing w:line="282" w:lineRule="exact"/>
                              <w:rPr>
                                <w:b/>
                                <w:sz w:val="25"/>
                              </w:rPr>
                            </w:pPr>
                            <w:r>
                              <w:rPr>
                                <w:b/>
                                <w:spacing w:val="-2"/>
                                <w:sz w:val="25"/>
                              </w:rPr>
                              <w:t>Declaration</w:t>
                            </w:r>
                          </w:p>
                        </w:txbxContent>
                      </wps:txbx>
                      <wps:bodyPr wrap="square" lIns="0" tIns="0" rIns="0" bIns="0" rtlCol="0">
                        <a:noAutofit/>
                      </wps:bodyPr>
                    </wps:wsp>
                  </a:graphicData>
                </a:graphic>
              </wp:anchor>
            </w:drawing>
          </mc:Choice>
          <mc:Fallback>
            <w:pict>
              <v:shapetype w14:anchorId="658B131A" id="_x0000_t202" coordsize="21600,21600" o:spt="202" path="m,l,21600r21600,l21600,xe">
                <v:stroke joinstyle="miter"/>
                <v:path gradientshapeok="t" o:connecttype="rect"/>
              </v:shapetype>
              <v:shape id="Textbox 25" o:spid="_x0000_s1026" type="#_x0000_t202" style="position:absolute;left:0;text-align:left;margin-left:45.6pt;margin-top:-55.15pt;width:64pt;height:14.2pt;z-index:-17168896;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" filled="f" stroked="f">
                <v:textbox inset="0,0,0,0">
                  <w:txbxContent>
                    <w:p w14:paraId="3DAE2E06" w14:textId="77777777" w:rsidR="00A65B47" w:rsidRDefault="00A65B47">
                      <w:pPr>
                        <w:spacing w:line="282" w:lineRule="exact"/>
                        <w:rPr>
                          <w:b/>
                          <w:sz w:val="25"/>
                        </w:rPr>
                      </w:pPr>
                      <w:r>
                        <w:rPr>
                          <w:b/>
                          <w:spacing w:val="-2"/>
                          <w:sz w:val="25"/>
                        </w:rPr>
                        <w:t>Declaration</w:t>
                      </w:r>
                    </w:p>
                  </w:txbxContent>
                </v:textbox>
                <w10:wrap anchorx="page"/>
              </v:shape>
            </w:pict>
          </mc:Fallback>
        </mc:AlternateContent>
      </w:r>
      <w:r>
        <w:t>I, Dhruvin Vijaybhai Gadoya, declare that this dissertation has been composed by myself, that the work contained herein is entirely my own except where explicitly stated otherwise in the text, and that this work has not been submitted for any other degree or qualification, in whole or in part, except as specified.</w:t>
      </w:r>
    </w:p>
    <w:p w14:paraId="7E2018AA" w14:textId="77777777" w:rsidR="003F5A39" w:rsidRDefault="003F5A39">
      <w:pPr>
        <w:pStyle w:val="BodyText"/>
        <w:ind w:left="0"/>
      </w:pPr>
    </w:p>
    <w:p w14:paraId="305F205A" w14:textId="77777777" w:rsidR="003F5A39" w:rsidRDefault="003F5A39">
      <w:pPr>
        <w:pStyle w:val="BodyText"/>
        <w:spacing w:before="23"/>
        <w:ind w:left="0"/>
      </w:pPr>
    </w:p>
    <w:p w14:paraId="4C68FA6E" w14:textId="77777777" w:rsidR="003F5A39" w:rsidRDefault="00147574">
      <w:pPr>
        <w:pStyle w:val="BodyText"/>
        <w:spacing w:before="1" w:line="427" w:lineRule="auto"/>
        <w:ind w:right="5814"/>
      </w:pPr>
      <w:r>
        <w:t xml:space="preserve">Signature: </w:t>
      </w:r>
      <w:r>
        <w:rPr>
          <w:u w:val="single"/>
        </w:rPr>
        <w:t>Dhruvin Vijaybhai Gadoya</w:t>
      </w:r>
      <w:r>
        <w:t xml:space="preserve"> Date: </w:t>
      </w:r>
      <w:r>
        <w:rPr>
          <w:u w:val="single"/>
        </w:rPr>
        <w:t>30/01/2026</w:t>
      </w:r>
    </w:p>
    <w:p w14:paraId="725C30B7" w14:textId="77777777" w:rsidR="003F5A39" w:rsidRDefault="003F5A39">
      <w:pPr>
        <w:pStyle w:val="BodyText"/>
        <w:ind w:left="0"/>
      </w:pPr>
    </w:p>
    <w:p w14:paraId="55C5C5C1" w14:textId="77777777" w:rsidR="003F5A39" w:rsidRDefault="003F5A39">
      <w:pPr>
        <w:pStyle w:val="BodyText"/>
        <w:spacing w:before="279"/>
        <w:ind w:left="0"/>
      </w:pPr>
    </w:p>
    <w:p w14:paraId="1F405EE6" w14:textId="77777777" w:rsidR="003F5A39" w:rsidRPr="003F6BC6" w:rsidRDefault="00147574" w:rsidP="003F6BC6">
      <w:pPr>
        <w:pStyle w:val="BodyText"/>
        <w:rPr>
          <w:b/>
        </w:rPr>
      </w:pPr>
      <w:r w:rsidRPr="003F6BC6">
        <w:rPr>
          <w:b/>
        </w:rPr>
        <w:t>Acknowledgement</w:t>
      </w:r>
    </w:p>
    <w:p w14:paraId="0385529C" w14:textId="77777777" w:rsidR="003F5A39" w:rsidRDefault="003F5A39">
      <w:pPr>
        <w:pStyle w:val="BodyText"/>
        <w:ind w:left="0"/>
        <w:rPr>
          <w:b/>
        </w:rPr>
      </w:pPr>
    </w:p>
    <w:p w14:paraId="2CBECEDD" w14:textId="77777777" w:rsidR="003F5A39" w:rsidRDefault="003F5A39">
      <w:pPr>
        <w:pStyle w:val="BodyText"/>
        <w:spacing w:before="76"/>
        <w:ind w:left="0"/>
        <w:rPr>
          <w:b/>
        </w:rPr>
      </w:pPr>
    </w:p>
    <w:p w14:paraId="2F12C3DC" w14:textId="77777777" w:rsidR="003F5A39" w:rsidRDefault="00147574">
      <w:pPr>
        <w:pStyle w:val="BodyText"/>
        <w:spacing w:line="427" w:lineRule="auto"/>
        <w:ind w:right="59"/>
        <w:jc w:val="both"/>
      </w:pPr>
      <w:r>
        <w:t>I would like to express my sincere gratitude to my supervisor for their continuous guidance,</w:t>
      </w:r>
      <w:r>
        <w:rPr>
          <w:spacing w:val="40"/>
        </w:rPr>
        <w:t xml:space="preserve"> </w:t>
      </w:r>
      <w:r>
        <w:t>valuable feedback, and academic support throughout the completion of this dissertation. Their constructive</w:t>
      </w:r>
      <w:r>
        <w:rPr>
          <w:spacing w:val="40"/>
        </w:rPr>
        <w:t xml:space="preserve"> </w:t>
      </w:r>
      <w:r>
        <w:t>suggestions</w:t>
      </w:r>
      <w:r>
        <w:rPr>
          <w:spacing w:val="40"/>
        </w:rPr>
        <w:t xml:space="preserve"> </w:t>
      </w:r>
      <w:r>
        <w:t>and</w:t>
      </w:r>
      <w:r>
        <w:rPr>
          <w:spacing w:val="40"/>
        </w:rPr>
        <w:t xml:space="preserve"> </w:t>
      </w:r>
      <w:r>
        <w:t>encouragement</w:t>
      </w:r>
      <w:r>
        <w:rPr>
          <w:spacing w:val="40"/>
        </w:rPr>
        <w:t xml:space="preserve"> </w:t>
      </w:r>
      <w:r>
        <w:t>greatly</w:t>
      </w:r>
      <w:r>
        <w:rPr>
          <w:spacing w:val="40"/>
        </w:rPr>
        <w:t xml:space="preserve"> </w:t>
      </w:r>
      <w:r>
        <w:t>contributed</w:t>
      </w:r>
      <w:r>
        <w:rPr>
          <w:spacing w:val="40"/>
        </w:rPr>
        <w:t xml:space="preserve"> </w:t>
      </w:r>
      <w:r>
        <w:t>to</w:t>
      </w:r>
      <w:r>
        <w:rPr>
          <w:spacing w:val="40"/>
        </w:rPr>
        <w:t xml:space="preserve"> </w:t>
      </w:r>
      <w:r>
        <w:t>the</w:t>
      </w:r>
      <w:r>
        <w:rPr>
          <w:spacing w:val="40"/>
        </w:rPr>
        <w:t xml:space="preserve"> </w:t>
      </w:r>
      <w:r>
        <w:t>development</w:t>
      </w:r>
      <w:r>
        <w:rPr>
          <w:spacing w:val="40"/>
        </w:rPr>
        <w:t xml:space="preserve"> </w:t>
      </w:r>
      <w:r>
        <w:t>of</w:t>
      </w:r>
      <w:r>
        <w:rPr>
          <w:spacing w:val="40"/>
        </w:rPr>
        <w:t xml:space="preserve"> </w:t>
      </w:r>
      <w:r>
        <w:t>my research skills and the overall quality of this study. I am also thankful to the faculty and administrative staff of the university for providing the necessary academic resources and a supportive</w:t>
      </w:r>
      <w:r>
        <w:rPr>
          <w:spacing w:val="40"/>
        </w:rPr>
        <w:t xml:space="preserve"> </w:t>
      </w:r>
      <w:r>
        <w:t>learning</w:t>
      </w:r>
      <w:r>
        <w:rPr>
          <w:spacing w:val="40"/>
        </w:rPr>
        <w:t xml:space="preserve"> </w:t>
      </w:r>
      <w:r>
        <w:t>environment.</w:t>
      </w:r>
      <w:r>
        <w:rPr>
          <w:spacing w:val="40"/>
        </w:rPr>
        <w:t xml:space="preserve"> </w:t>
      </w:r>
      <w:r>
        <w:t>Special</w:t>
      </w:r>
      <w:r>
        <w:rPr>
          <w:spacing w:val="40"/>
        </w:rPr>
        <w:t xml:space="preserve"> </w:t>
      </w:r>
      <w:r>
        <w:t>appreciation</w:t>
      </w:r>
      <w:r>
        <w:rPr>
          <w:spacing w:val="40"/>
        </w:rPr>
        <w:t xml:space="preserve"> </w:t>
      </w:r>
      <w:r>
        <w:t>is</w:t>
      </w:r>
      <w:r>
        <w:rPr>
          <w:spacing w:val="40"/>
        </w:rPr>
        <w:t xml:space="preserve"> </w:t>
      </w:r>
      <w:r>
        <w:t>extended</w:t>
      </w:r>
      <w:r>
        <w:rPr>
          <w:spacing w:val="40"/>
        </w:rPr>
        <w:t xml:space="preserve"> </w:t>
      </w:r>
      <w:r>
        <w:t>to</w:t>
      </w:r>
      <w:r>
        <w:rPr>
          <w:spacing w:val="40"/>
        </w:rPr>
        <w:t xml:space="preserve"> </w:t>
      </w:r>
      <w:r>
        <w:t>my</w:t>
      </w:r>
      <w:r>
        <w:rPr>
          <w:spacing w:val="40"/>
        </w:rPr>
        <w:t xml:space="preserve"> </w:t>
      </w:r>
      <w:r>
        <w:t>family</w:t>
      </w:r>
      <w:r>
        <w:rPr>
          <w:spacing w:val="40"/>
        </w:rPr>
        <w:t xml:space="preserve"> </w:t>
      </w:r>
      <w:r>
        <w:t>and</w:t>
      </w:r>
      <w:r>
        <w:rPr>
          <w:spacing w:val="40"/>
        </w:rPr>
        <w:t xml:space="preserve"> </w:t>
      </w:r>
      <w:r>
        <w:t>friends</w:t>
      </w:r>
      <w:r>
        <w:rPr>
          <w:spacing w:val="40"/>
        </w:rPr>
        <w:t xml:space="preserve"> </w:t>
      </w:r>
      <w:r>
        <w:t>for their</w:t>
      </w:r>
      <w:r>
        <w:rPr>
          <w:spacing w:val="40"/>
        </w:rPr>
        <w:t xml:space="preserve"> </w:t>
      </w:r>
      <w:r>
        <w:t>constant</w:t>
      </w:r>
      <w:r>
        <w:rPr>
          <w:spacing w:val="40"/>
        </w:rPr>
        <w:t xml:space="preserve"> </w:t>
      </w:r>
      <w:r>
        <w:t>motivation,</w:t>
      </w:r>
      <w:r>
        <w:rPr>
          <w:spacing w:val="40"/>
        </w:rPr>
        <w:t xml:space="preserve"> </w:t>
      </w:r>
      <w:r>
        <w:t>patience,</w:t>
      </w:r>
      <w:r>
        <w:rPr>
          <w:spacing w:val="40"/>
        </w:rPr>
        <w:t xml:space="preserve"> </w:t>
      </w:r>
      <w:r>
        <w:t>and</w:t>
      </w:r>
      <w:r>
        <w:rPr>
          <w:spacing w:val="40"/>
        </w:rPr>
        <w:t xml:space="preserve"> </w:t>
      </w:r>
      <w:r>
        <w:t>understanding</w:t>
      </w:r>
      <w:r>
        <w:rPr>
          <w:spacing w:val="40"/>
        </w:rPr>
        <w:t xml:space="preserve"> </w:t>
      </w:r>
      <w:r>
        <w:t>during</w:t>
      </w:r>
      <w:r>
        <w:rPr>
          <w:spacing w:val="40"/>
        </w:rPr>
        <w:t xml:space="preserve"> </w:t>
      </w:r>
      <w:r>
        <w:t>this</w:t>
      </w:r>
      <w:r>
        <w:rPr>
          <w:spacing w:val="40"/>
        </w:rPr>
        <w:t xml:space="preserve"> </w:t>
      </w:r>
      <w:r>
        <w:t>demanding</w:t>
      </w:r>
      <w:r>
        <w:rPr>
          <w:spacing w:val="40"/>
        </w:rPr>
        <w:t xml:space="preserve"> </w:t>
      </w:r>
      <w:r>
        <w:t>period</w:t>
      </w:r>
      <w:r>
        <w:rPr>
          <w:spacing w:val="40"/>
        </w:rPr>
        <w:t xml:space="preserve"> </w:t>
      </w:r>
      <w:r>
        <w:t>of</w:t>
      </w:r>
      <w:r>
        <w:rPr>
          <w:spacing w:val="40"/>
        </w:rPr>
        <w:t xml:space="preserve"> </w:t>
      </w:r>
      <w:r>
        <w:t xml:space="preserve">study. Their emotional support and encouragement enabled me to remain focused and committed to achieving my academic goals. Finally, I acknowledge all the authors and researchers whose work formed the foundation of this study and whose contributions have enriched my understanding of </w:t>
      </w:r>
      <w:proofErr w:type="spellStart"/>
      <w:r>
        <w:t>personalised</w:t>
      </w:r>
      <w:proofErr w:type="spellEnd"/>
      <w:r>
        <w:t xml:space="preserve"> digital marketing and customer retention.</w:t>
      </w:r>
    </w:p>
    <w:p w14:paraId="7DF0A503" w14:textId="77777777" w:rsidR="003F5A39" w:rsidRDefault="003F5A39">
      <w:pPr>
        <w:pStyle w:val="BodyText"/>
        <w:ind w:left="0"/>
      </w:pPr>
    </w:p>
    <w:p w14:paraId="13F758FB" w14:textId="77777777" w:rsidR="003F5A39" w:rsidRDefault="003F5A39">
      <w:pPr>
        <w:pStyle w:val="BodyText"/>
        <w:ind w:left="0"/>
      </w:pPr>
    </w:p>
    <w:p w14:paraId="131D5673" w14:textId="77777777" w:rsidR="003F5A39" w:rsidRDefault="003F5A39">
      <w:pPr>
        <w:pStyle w:val="BodyText"/>
        <w:spacing w:before="140"/>
        <w:ind w:left="0"/>
      </w:pPr>
    </w:p>
    <w:p w14:paraId="678A3545" w14:textId="77777777" w:rsidR="003F5A39" w:rsidRPr="00B368C9" w:rsidRDefault="00B368C9" w:rsidP="00B368C9">
      <w:pPr>
        <w:pStyle w:val="NormalWeb"/>
        <w:sectPr w:rsidR="003F5A39" w:rsidRPr="00B368C9">
          <w:pgSz w:w="11910" w:h="16840"/>
          <w:pgMar w:top="780" w:right="850" w:bottom="280" w:left="708" w:header="720" w:footer="720" w:gutter="0"/>
          <w:cols w:space="720"/>
        </w:sectPr>
      </w:pPr>
      <w:r>
        <w:rPr>
          <w:b/>
          <w:spacing w:val="-2"/>
          <w:sz w:val="25"/>
        </w:rPr>
        <w:t xml:space="preserve">   </w:t>
      </w:r>
    </w:p>
    <w:p w14:paraId="3C2A7A73" w14:textId="77777777" w:rsidR="00D33A06" w:rsidRDefault="00D33A06" w:rsidP="00147574">
      <w:pPr>
        <w:pStyle w:val="BodyText"/>
        <w:spacing w:line="480" w:lineRule="auto"/>
        <w:jc w:val="both"/>
      </w:pPr>
      <w:r>
        <w:rPr>
          <w:b/>
          <w:spacing w:val="-2"/>
        </w:rPr>
        <w:lastRenderedPageBreak/>
        <w:t xml:space="preserve">Abstract: </w:t>
      </w:r>
      <w:r w:rsidRPr="00B368C9">
        <w:rPr>
          <w:b/>
        </w:rPr>
        <w:t xml:space="preserve">The Impact of </w:t>
      </w:r>
      <w:proofErr w:type="spellStart"/>
      <w:r w:rsidRPr="00B368C9">
        <w:rPr>
          <w:b/>
        </w:rPr>
        <w:t>Personalised</w:t>
      </w:r>
      <w:proofErr w:type="spellEnd"/>
      <w:r w:rsidRPr="00B368C9">
        <w:rPr>
          <w:b/>
        </w:rPr>
        <w:t xml:space="preserve"> Digital Marketing on Customer Retention in E-Commerce.</w:t>
      </w:r>
    </w:p>
    <w:p w14:paraId="44A85436" w14:textId="77777777" w:rsidR="00147574" w:rsidRDefault="00147574" w:rsidP="00147574">
      <w:pPr>
        <w:pStyle w:val="BodyText"/>
        <w:spacing w:line="480" w:lineRule="auto"/>
        <w:jc w:val="both"/>
      </w:pPr>
      <w:r>
        <w:t xml:space="preserve">This study explores how </w:t>
      </w:r>
      <w:proofErr w:type="spellStart"/>
      <w:r>
        <w:t>personalised</w:t>
      </w:r>
      <w:proofErr w:type="spellEnd"/>
      <w:r>
        <w:t xml:space="preserve"> digital marketing, including tailored emails, product recommendations, and targeted online advertising, influences customer trust, emotional engagement, and retention within the e-commerce sector. Using a qualitative, interpretivist research approach, the study draws on secondary data from academic literature, industry reports, and case studies published between 2015 and 2024. A thematic analysis was employed to identify key patterns explaining how </w:t>
      </w:r>
      <w:proofErr w:type="spellStart"/>
      <w:r>
        <w:t>personalisation</w:t>
      </w:r>
      <w:proofErr w:type="spellEnd"/>
      <w:r>
        <w:t xml:space="preserve"> shapes customer perceptions and long-term loyalty. The findings show that </w:t>
      </w:r>
      <w:proofErr w:type="spellStart"/>
      <w:r>
        <w:t>personalisation</w:t>
      </w:r>
      <w:proofErr w:type="spellEnd"/>
      <w:r>
        <w:t xml:space="preserve"> strengthens customer retention when it is perceived as relevant, accurate, and value-adding, as these conditions foster trust and positive emotional engagement. Emotional engagement was identified as a key mediating mechanism that converts functional relevance into sustained relational attachment. However, the analysis also reveals that intrusive or excessive </w:t>
      </w:r>
      <w:proofErr w:type="spellStart"/>
      <w:r>
        <w:t>personalisation</w:t>
      </w:r>
      <w:proofErr w:type="spellEnd"/>
      <w:r>
        <w:t xml:space="preserve"> generates privacy concerns, erodes trust, and increases customer disengagement. This study extends relationship marketing and digital </w:t>
      </w:r>
      <w:proofErr w:type="spellStart"/>
      <w:r>
        <w:t>personalisation</w:t>
      </w:r>
      <w:proofErr w:type="spellEnd"/>
      <w:r>
        <w:t xml:space="preserve"> literature by demonstrating that emotional engagement and ethical practice are central conditions for effective retention, rather than technology alone. The findings offer both theoretical insight and practical guidance for designing ethical, customer-</w:t>
      </w:r>
      <w:proofErr w:type="spellStart"/>
      <w:r>
        <w:t>centred</w:t>
      </w:r>
      <w:proofErr w:type="spellEnd"/>
      <w:r>
        <w:t xml:space="preserve"> </w:t>
      </w:r>
      <w:proofErr w:type="spellStart"/>
      <w:r>
        <w:t>personalisation</w:t>
      </w:r>
      <w:proofErr w:type="spellEnd"/>
      <w:r>
        <w:t xml:space="preserve"> strategies in e-commerce.</w:t>
      </w:r>
    </w:p>
    <w:p w14:paraId="08B36B92" w14:textId="77777777" w:rsidR="003F5A39" w:rsidRPr="00147574" w:rsidRDefault="00147574" w:rsidP="00147574">
      <w:pPr>
        <w:pStyle w:val="BodyText"/>
        <w:spacing w:line="480" w:lineRule="auto"/>
        <w:jc w:val="both"/>
        <w:rPr>
          <w:sz w:val="24"/>
        </w:rPr>
      </w:pPr>
      <w:r>
        <w:rPr>
          <w:rStyle w:val="Strong"/>
        </w:rPr>
        <w:t>Keywords:</w:t>
      </w:r>
      <w:r w:rsidR="00B368C9">
        <w:rPr>
          <w:rStyle w:val="Strong"/>
        </w:rPr>
        <w:t xml:space="preserve"> </w:t>
      </w:r>
      <w:r>
        <w:br/>
      </w:r>
      <w:proofErr w:type="spellStart"/>
      <w:r>
        <w:t>Personalised</w:t>
      </w:r>
      <w:proofErr w:type="spellEnd"/>
      <w:r>
        <w:t xml:space="preserve"> digital marketing; customer retention; emotional engagement; trust; e-commerce; ethical </w:t>
      </w:r>
      <w:proofErr w:type="spellStart"/>
      <w:r>
        <w:t>personalisation</w:t>
      </w:r>
      <w:proofErr w:type="spellEnd"/>
    </w:p>
    <w:p w14:paraId="66326C3F" w14:textId="77777777" w:rsidR="003F5A39" w:rsidRDefault="003F5A39">
      <w:pPr>
        <w:pStyle w:val="BodyText"/>
        <w:ind w:left="0"/>
      </w:pPr>
    </w:p>
    <w:p w14:paraId="376F8D2C" w14:textId="77777777" w:rsidR="003F5A39" w:rsidRDefault="003F5A39">
      <w:pPr>
        <w:pStyle w:val="BodyText"/>
        <w:ind w:left="0"/>
      </w:pPr>
    </w:p>
    <w:p w14:paraId="4D87941F" w14:textId="77777777" w:rsidR="003F5A39" w:rsidRDefault="003F5A39">
      <w:pPr>
        <w:pStyle w:val="BodyText"/>
        <w:ind w:left="0"/>
      </w:pPr>
    </w:p>
    <w:p w14:paraId="654A3982" w14:textId="77777777" w:rsidR="003F5A39" w:rsidRDefault="003F5A39">
      <w:pPr>
        <w:pStyle w:val="BodyText"/>
        <w:ind w:left="0"/>
      </w:pPr>
    </w:p>
    <w:p w14:paraId="1FDE7C49" w14:textId="77777777" w:rsidR="003F5A39" w:rsidRDefault="003F5A39">
      <w:pPr>
        <w:pStyle w:val="BodyText"/>
        <w:jc w:val="center"/>
        <w:sectPr w:rsidR="003F5A39">
          <w:pgSz w:w="11910" w:h="16840"/>
          <w:pgMar w:top="960" w:right="850" w:bottom="280" w:left="708" w:header="720" w:footer="720" w:gutter="0"/>
          <w:cols w:space="720"/>
        </w:sectPr>
      </w:pPr>
    </w:p>
    <w:p w14:paraId="3552C13B" w14:textId="4C0FC356" w:rsidR="003F6BC6" w:rsidRDefault="003F6BC6">
      <w:pPr>
        <w:rPr>
          <w:sz w:val="25"/>
          <w:szCs w:val="25"/>
        </w:rPr>
      </w:pPr>
    </w:p>
    <w:sdt>
      <w:sdtPr>
        <w:rPr>
          <w:rFonts w:ascii="Times New Roman" w:eastAsia="Times New Roman" w:hAnsi="Times New Roman" w:cs="Times New Roman"/>
          <w:color w:val="auto"/>
          <w:sz w:val="22"/>
          <w:szCs w:val="22"/>
        </w:rPr>
        <w:id w:val="608785046"/>
        <w:docPartObj>
          <w:docPartGallery w:val="Table of Contents"/>
          <w:docPartUnique/>
        </w:docPartObj>
      </w:sdtPr>
      <w:sdtEndPr>
        <w:rPr>
          <w:b/>
          <w:bCs/>
          <w:noProof/>
        </w:rPr>
      </w:sdtEndPr>
      <w:sdtContent>
        <w:p w14:paraId="42CBBD90" w14:textId="77777777" w:rsidR="003F6BC6" w:rsidRPr="003F6BC6" w:rsidRDefault="003F6BC6" w:rsidP="00D33A06">
          <w:pPr>
            <w:pStyle w:val="TOCHeading"/>
            <w:spacing w:line="240" w:lineRule="auto"/>
            <w:jc w:val="center"/>
            <w:rPr>
              <w:rFonts w:ascii="Times New Roman" w:hAnsi="Times New Roman" w:cs="Times New Roman"/>
              <w:b/>
              <w:sz w:val="28"/>
            </w:rPr>
          </w:pPr>
          <w:r w:rsidRPr="003F6BC6">
            <w:rPr>
              <w:rFonts w:ascii="Times New Roman" w:hAnsi="Times New Roman" w:cs="Times New Roman"/>
              <w:b/>
              <w:sz w:val="28"/>
            </w:rPr>
            <w:t>Table of Contents</w:t>
          </w:r>
        </w:p>
        <w:p w14:paraId="307445F2" w14:textId="582F59D4" w:rsidR="00A65B47" w:rsidRDefault="003F6BC6">
          <w:pPr>
            <w:pStyle w:val="TOC1"/>
            <w:tabs>
              <w:tab w:val="right" w:leader="dot" w:pos="10342"/>
            </w:tabs>
            <w:rPr>
              <w:rFonts w:asciiTheme="minorHAnsi" w:eastAsiaTheme="minorEastAsia" w:hAnsiTheme="minorHAnsi" w:cstheme="minorBidi"/>
              <w:noProof/>
              <w:sz w:val="22"/>
              <w:szCs w:val="22"/>
            </w:rPr>
          </w:pPr>
          <w:r>
            <w:rPr>
              <w:b/>
              <w:bCs/>
              <w:noProof/>
            </w:rPr>
            <w:fldChar w:fldCharType="begin"/>
          </w:r>
          <w:r>
            <w:rPr>
              <w:b/>
              <w:bCs/>
              <w:noProof/>
            </w:rPr>
            <w:instrText xml:space="preserve"> TOC \o "1-3" \h \z \u </w:instrText>
          </w:r>
          <w:r>
            <w:rPr>
              <w:b/>
              <w:bCs/>
              <w:noProof/>
            </w:rPr>
            <w:fldChar w:fldCharType="separate"/>
          </w:r>
          <w:hyperlink w:anchor="_Toc220931717" w:history="1">
            <w:r w:rsidR="00A65B47" w:rsidRPr="00B92A22">
              <w:rPr>
                <w:rStyle w:val="Hyperlink"/>
                <w:noProof/>
              </w:rPr>
              <w:t>CHAPTER</w:t>
            </w:r>
            <w:r w:rsidR="00A65B47" w:rsidRPr="00B92A22">
              <w:rPr>
                <w:rStyle w:val="Hyperlink"/>
                <w:noProof/>
                <w:spacing w:val="13"/>
              </w:rPr>
              <w:t xml:space="preserve"> </w:t>
            </w:r>
            <w:r w:rsidR="00A65B47" w:rsidRPr="00B92A22">
              <w:rPr>
                <w:rStyle w:val="Hyperlink"/>
                <w:noProof/>
              </w:rPr>
              <w:t>1:</w:t>
            </w:r>
            <w:r w:rsidR="00A65B47" w:rsidRPr="00B92A22">
              <w:rPr>
                <w:rStyle w:val="Hyperlink"/>
                <w:noProof/>
                <w:spacing w:val="14"/>
              </w:rPr>
              <w:t xml:space="preserve"> </w:t>
            </w:r>
            <w:r w:rsidR="00A65B47" w:rsidRPr="00B92A22">
              <w:rPr>
                <w:rStyle w:val="Hyperlink"/>
                <w:noProof/>
                <w:spacing w:val="-2"/>
              </w:rPr>
              <w:t>INTRODUCTION</w:t>
            </w:r>
            <w:r w:rsidR="00A65B47">
              <w:rPr>
                <w:noProof/>
                <w:webHidden/>
              </w:rPr>
              <w:tab/>
            </w:r>
            <w:r w:rsidR="00A65B47">
              <w:rPr>
                <w:noProof/>
                <w:webHidden/>
              </w:rPr>
              <w:fldChar w:fldCharType="begin"/>
            </w:r>
            <w:r w:rsidR="00A65B47">
              <w:rPr>
                <w:noProof/>
                <w:webHidden/>
              </w:rPr>
              <w:instrText xml:space="preserve"> PAGEREF _Toc220931717 \h </w:instrText>
            </w:r>
            <w:r w:rsidR="00A65B47">
              <w:rPr>
                <w:noProof/>
                <w:webHidden/>
              </w:rPr>
            </w:r>
            <w:r w:rsidR="00A65B47">
              <w:rPr>
                <w:noProof/>
                <w:webHidden/>
              </w:rPr>
              <w:fldChar w:fldCharType="separate"/>
            </w:r>
            <w:r w:rsidR="00A65B47">
              <w:rPr>
                <w:noProof/>
                <w:webHidden/>
              </w:rPr>
              <w:t>8</w:t>
            </w:r>
            <w:r w:rsidR="00A65B47">
              <w:rPr>
                <w:noProof/>
                <w:webHidden/>
              </w:rPr>
              <w:fldChar w:fldCharType="end"/>
            </w:r>
          </w:hyperlink>
        </w:p>
        <w:p w14:paraId="77AC2ADB" w14:textId="2CC8297C" w:rsidR="00A65B47" w:rsidRDefault="00A65B47">
          <w:pPr>
            <w:pStyle w:val="TOC1"/>
            <w:tabs>
              <w:tab w:val="left" w:pos="843"/>
              <w:tab w:val="right" w:leader="dot" w:pos="10342"/>
            </w:tabs>
            <w:rPr>
              <w:rFonts w:asciiTheme="minorHAnsi" w:eastAsiaTheme="minorEastAsia" w:hAnsiTheme="minorHAnsi" w:cstheme="minorBidi"/>
              <w:noProof/>
              <w:sz w:val="22"/>
              <w:szCs w:val="22"/>
            </w:rPr>
          </w:pPr>
          <w:hyperlink w:anchor="_Toc220931718" w:history="1">
            <w:r w:rsidRPr="00B92A22">
              <w:rPr>
                <w:rStyle w:val="Hyperlink"/>
                <w:noProof/>
                <w:w w:val="95"/>
              </w:rPr>
              <w:t>1.0</w:t>
            </w:r>
            <w:r>
              <w:rPr>
                <w:rFonts w:asciiTheme="minorHAnsi" w:eastAsiaTheme="minorEastAsia" w:hAnsiTheme="minorHAnsi" w:cstheme="minorBidi"/>
                <w:noProof/>
                <w:sz w:val="22"/>
                <w:szCs w:val="22"/>
              </w:rPr>
              <w:tab/>
            </w:r>
            <w:r w:rsidRPr="00B92A22">
              <w:rPr>
                <w:rStyle w:val="Hyperlink"/>
                <w:noProof/>
              </w:rPr>
              <w:t>Research</w:t>
            </w:r>
            <w:r w:rsidRPr="00B92A22">
              <w:rPr>
                <w:rStyle w:val="Hyperlink"/>
                <w:noProof/>
                <w:spacing w:val="12"/>
              </w:rPr>
              <w:t xml:space="preserve"> </w:t>
            </w:r>
            <w:r w:rsidRPr="00B92A22">
              <w:rPr>
                <w:rStyle w:val="Hyperlink"/>
                <w:noProof/>
              </w:rPr>
              <w:t>Problem</w:t>
            </w:r>
            <w:r w:rsidRPr="00B92A22">
              <w:rPr>
                <w:rStyle w:val="Hyperlink"/>
                <w:noProof/>
                <w:spacing w:val="12"/>
              </w:rPr>
              <w:t xml:space="preserve"> </w:t>
            </w:r>
            <w:r w:rsidRPr="00B92A22">
              <w:rPr>
                <w:rStyle w:val="Hyperlink"/>
                <w:noProof/>
                <w:spacing w:val="-2"/>
              </w:rPr>
              <w:t>Statement</w:t>
            </w:r>
            <w:r>
              <w:rPr>
                <w:noProof/>
                <w:webHidden/>
              </w:rPr>
              <w:tab/>
            </w:r>
            <w:r>
              <w:rPr>
                <w:noProof/>
                <w:webHidden/>
              </w:rPr>
              <w:fldChar w:fldCharType="begin"/>
            </w:r>
            <w:r>
              <w:rPr>
                <w:noProof/>
                <w:webHidden/>
              </w:rPr>
              <w:instrText xml:space="preserve"> PAGEREF _Toc220931718 \h </w:instrText>
            </w:r>
            <w:r>
              <w:rPr>
                <w:noProof/>
                <w:webHidden/>
              </w:rPr>
            </w:r>
            <w:r>
              <w:rPr>
                <w:noProof/>
                <w:webHidden/>
              </w:rPr>
              <w:fldChar w:fldCharType="separate"/>
            </w:r>
            <w:r>
              <w:rPr>
                <w:noProof/>
                <w:webHidden/>
              </w:rPr>
              <w:t>8</w:t>
            </w:r>
            <w:r>
              <w:rPr>
                <w:noProof/>
                <w:webHidden/>
              </w:rPr>
              <w:fldChar w:fldCharType="end"/>
            </w:r>
          </w:hyperlink>
        </w:p>
        <w:p w14:paraId="22F4FA83" w14:textId="5A95FB61" w:rsidR="00A65B47" w:rsidRDefault="00A65B47">
          <w:pPr>
            <w:pStyle w:val="TOC1"/>
            <w:tabs>
              <w:tab w:val="left" w:pos="843"/>
              <w:tab w:val="right" w:leader="dot" w:pos="10342"/>
            </w:tabs>
            <w:rPr>
              <w:rFonts w:asciiTheme="minorHAnsi" w:eastAsiaTheme="minorEastAsia" w:hAnsiTheme="minorHAnsi" w:cstheme="minorBidi"/>
              <w:noProof/>
              <w:sz w:val="22"/>
              <w:szCs w:val="22"/>
            </w:rPr>
          </w:pPr>
          <w:hyperlink w:anchor="_Toc220931719" w:history="1">
            <w:r w:rsidRPr="00B92A22">
              <w:rPr>
                <w:rStyle w:val="Hyperlink"/>
                <w:noProof/>
                <w:w w:val="95"/>
              </w:rPr>
              <w:t>1.1</w:t>
            </w:r>
            <w:r>
              <w:rPr>
                <w:rFonts w:asciiTheme="minorHAnsi" w:eastAsiaTheme="minorEastAsia" w:hAnsiTheme="minorHAnsi" w:cstheme="minorBidi"/>
                <w:noProof/>
                <w:sz w:val="22"/>
                <w:szCs w:val="22"/>
              </w:rPr>
              <w:tab/>
            </w:r>
            <w:r w:rsidRPr="00B92A22">
              <w:rPr>
                <w:rStyle w:val="Hyperlink"/>
                <w:noProof/>
              </w:rPr>
              <w:t>Research</w:t>
            </w:r>
            <w:r w:rsidRPr="00B92A22">
              <w:rPr>
                <w:rStyle w:val="Hyperlink"/>
                <w:noProof/>
                <w:spacing w:val="12"/>
              </w:rPr>
              <w:t xml:space="preserve"> </w:t>
            </w:r>
            <w:r w:rsidRPr="00B92A22">
              <w:rPr>
                <w:rStyle w:val="Hyperlink"/>
                <w:noProof/>
                <w:spacing w:val="-5"/>
              </w:rPr>
              <w:t>Aim and Research Objectives</w:t>
            </w:r>
            <w:r>
              <w:rPr>
                <w:noProof/>
                <w:webHidden/>
              </w:rPr>
              <w:tab/>
            </w:r>
            <w:r>
              <w:rPr>
                <w:noProof/>
                <w:webHidden/>
              </w:rPr>
              <w:fldChar w:fldCharType="begin"/>
            </w:r>
            <w:r>
              <w:rPr>
                <w:noProof/>
                <w:webHidden/>
              </w:rPr>
              <w:instrText xml:space="preserve"> PAGEREF _Toc220931719 \h </w:instrText>
            </w:r>
            <w:r>
              <w:rPr>
                <w:noProof/>
                <w:webHidden/>
              </w:rPr>
            </w:r>
            <w:r>
              <w:rPr>
                <w:noProof/>
                <w:webHidden/>
              </w:rPr>
              <w:fldChar w:fldCharType="separate"/>
            </w:r>
            <w:r>
              <w:rPr>
                <w:noProof/>
                <w:webHidden/>
              </w:rPr>
              <w:t>9</w:t>
            </w:r>
            <w:r>
              <w:rPr>
                <w:noProof/>
                <w:webHidden/>
              </w:rPr>
              <w:fldChar w:fldCharType="end"/>
            </w:r>
          </w:hyperlink>
        </w:p>
        <w:p w14:paraId="2B3B3D3F" w14:textId="457F8954" w:rsidR="00A65B47" w:rsidRDefault="00A65B47">
          <w:pPr>
            <w:pStyle w:val="TOC1"/>
            <w:tabs>
              <w:tab w:val="left" w:pos="843"/>
              <w:tab w:val="right" w:leader="dot" w:pos="10342"/>
            </w:tabs>
            <w:rPr>
              <w:rFonts w:asciiTheme="minorHAnsi" w:eastAsiaTheme="minorEastAsia" w:hAnsiTheme="minorHAnsi" w:cstheme="minorBidi"/>
              <w:noProof/>
              <w:sz w:val="22"/>
              <w:szCs w:val="22"/>
            </w:rPr>
          </w:pPr>
          <w:hyperlink w:anchor="_Toc220931720" w:history="1">
            <w:r w:rsidRPr="00B92A22">
              <w:rPr>
                <w:rStyle w:val="Hyperlink"/>
                <w:noProof/>
                <w:w w:val="95"/>
              </w:rPr>
              <w:t>1.6</w:t>
            </w:r>
            <w:r>
              <w:rPr>
                <w:rFonts w:asciiTheme="minorHAnsi" w:eastAsiaTheme="minorEastAsia" w:hAnsiTheme="minorHAnsi" w:cstheme="minorBidi"/>
                <w:noProof/>
                <w:sz w:val="22"/>
                <w:szCs w:val="22"/>
              </w:rPr>
              <w:tab/>
            </w:r>
            <w:r w:rsidRPr="00B92A22">
              <w:rPr>
                <w:rStyle w:val="Hyperlink"/>
                <w:noProof/>
              </w:rPr>
              <w:t>Research</w:t>
            </w:r>
            <w:r w:rsidRPr="00B92A22">
              <w:rPr>
                <w:rStyle w:val="Hyperlink"/>
                <w:noProof/>
                <w:spacing w:val="12"/>
              </w:rPr>
              <w:t xml:space="preserve"> </w:t>
            </w:r>
            <w:r w:rsidRPr="00B92A22">
              <w:rPr>
                <w:rStyle w:val="Hyperlink"/>
                <w:noProof/>
                <w:spacing w:val="-2"/>
              </w:rPr>
              <w:t>Questions</w:t>
            </w:r>
            <w:r>
              <w:rPr>
                <w:noProof/>
                <w:webHidden/>
              </w:rPr>
              <w:tab/>
            </w:r>
            <w:r>
              <w:rPr>
                <w:noProof/>
                <w:webHidden/>
              </w:rPr>
              <w:fldChar w:fldCharType="begin"/>
            </w:r>
            <w:r>
              <w:rPr>
                <w:noProof/>
                <w:webHidden/>
              </w:rPr>
              <w:instrText xml:space="preserve"> PAGEREF _Toc220931720 \h </w:instrText>
            </w:r>
            <w:r>
              <w:rPr>
                <w:noProof/>
                <w:webHidden/>
              </w:rPr>
            </w:r>
            <w:r>
              <w:rPr>
                <w:noProof/>
                <w:webHidden/>
              </w:rPr>
              <w:fldChar w:fldCharType="separate"/>
            </w:r>
            <w:r>
              <w:rPr>
                <w:noProof/>
                <w:webHidden/>
              </w:rPr>
              <w:t>9</w:t>
            </w:r>
            <w:r>
              <w:rPr>
                <w:noProof/>
                <w:webHidden/>
              </w:rPr>
              <w:fldChar w:fldCharType="end"/>
            </w:r>
          </w:hyperlink>
        </w:p>
        <w:p w14:paraId="1AA96292" w14:textId="609ABB8E" w:rsidR="00A65B47" w:rsidRDefault="00A65B47">
          <w:pPr>
            <w:pStyle w:val="TOC1"/>
            <w:tabs>
              <w:tab w:val="left" w:pos="843"/>
              <w:tab w:val="right" w:leader="dot" w:pos="10342"/>
            </w:tabs>
            <w:rPr>
              <w:rFonts w:asciiTheme="minorHAnsi" w:eastAsiaTheme="minorEastAsia" w:hAnsiTheme="minorHAnsi" w:cstheme="minorBidi"/>
              <w:noProof/>
              <w:sz w:val="22"/>
              <w:szCs w:val="22"/>
            </w:rPr>
          </w:pPr>
          <w:hyperlink w:anchor="_Toc220931721" w:history="1">
            <w:r w:rsidRPr="00B92A22">
              <w:rPr>
                <w:rStyle w:val="Hyperlink"/>
                <w:noProof/>
                <w:w w:val="95"/>
              </w:rPr>
              <w:t>1.9</w:t>
            </w:r>
            <w:r>
              <w:rPr>
                <w:rFonts w:asciiTheme="minorHAnsi" w:eastAsiaTheme="minorEastAsia" w:hAnsiTheme="minorHAnsi" w:cstheme="minorBidi"/>
                <w:noProof/>
                <w:sz w:val="22"/>
                <w:szCs w:val="22"/>
              </w:rPr>
              <w:tab/>
            </w:r>
            <w:r w:rsidRPr="00B92A22">
              <w:rPr>
                <w:rStyle w:val="Hyperlink"/>
                <w:noProof/>
              </w:rPr>
              <w:t>Significance</w:t>
            </w:r>
            <w:r w:rsidRPr="00B92A22">
              <w:rPr>
                <w:rStyle w:val="Hyperlink"/>
                <w:noProof/>
                <w:spacing w:val="11"/>
              </w:rPr>
              <w:t xml:space="preserve"> </w:t>
            </w:r>
            <w:r w:rsidRPr="00B92A22">
              <w:rPr>
                <w:rStyle w:val="Hyperlink"/>
                <w:noProof/>
              </w:rPr>
              <w:t>of</w:t>
            </w:r>
            <w:r w:rsidRPr="00B92A22">
              <w:rPr>
                <w:rStyle w:val="Hyperlink"/>
                <w:noProof/>
                <w:spacing w:val="12"/>
              </w:rPr>
              <w:t xml:space="preserve"> </w:t>
            </w:r>
            <w:r w:rsidRPr="00B92A22">
              <w:rPr>
                <w:rStyle w:val="Hyperlink"/>
                <w:noProof/>
              </w:rPr>
              <w:t>the</w:t>
            </w:r>
            <w:r w:rsidRPr="00B92A22">
              <w:rPr>
                <w:rStyle w:val="Hyperlink"/>
                <w:noProof/>
                <w:spacing w:val="11"/>
              </w:rPr>
              <w:t xml:space="preserve"> </w:t>
            </w:r>
            <w:r w:rsidRPr="00B92A22">
              <w:rPr>
                <w:rStyle w:val="Hyperlink"/>
                <w:noProof/>
                <w:spacing w:val="-2"/>
              </w:rPr>
              <w:t>Study</w:t>
            </w:r>
            <w:r>
              <w:rPr>
                <w:noProof/>
                <w:webHidden/>
              </w:rPr>
              <w:tab/>
            </w:r>
            <w:r>
              <w:rPr>
                <w:noProof/>
                <w:webHidden/>
              </w:rPr>
              <w:fldChar w:fldCharType="begin"/>
            </w:r>
            <w:r>
              <w:rPr>
                <w:noProof/>
                <w:webHidden/>
              </w:rPr>
              <w:instrText xml:space="preserve"> PAGEREF _Toc220931721 \h </w:instrText>
            </w:r>
            <w:r>
              <w:rPr>
                <w:noProof/>
                <w:webHidden/>
              </w:rPr>
            </w:r>
            <w:r>
              <w:rPr>
                <w:noProof/>
                <w:webHidden/>
              </w:rPr>
              <w:fldChar w:fldCharType="separate"/>
            </w:r>
            <w:r>
              <w:rPr>
                <w:noProof/>
                <w:webHidden/>
              </w:rPr>
              <w:t>11</w:t>
            </w:r>
            <w:r>
              <w:rPr>
                <w:noProof/>
                <w:webHidden/>
              </w:rPr>
              <w:fldChar w:fldCharType="end"/>
            </w:r>
          </w:hyperlink>
        </w:p>
        <w:p w14:paraId="6F3735DB" w14:textId="2C068F70" w:rsidR="00A65B47" w:rsidRDefault="00A65B47">
          <w:pPr>
            <w:pStyle w:val="TOC1"/>
            <w:tabs>
              <w:tab w:val="left" w:pos="843"/>
              <w:tab w:val="right" w:leader="dot" w:pos="10342"/>
            </w:tabs>
            <w:rPr>
              <w:rFonts w:asciiTheme="minorHAnsi" w:eastAsiaTheme="minorEastAsia" w:hAnsiTheme="minorHAnsi" w:cstheme="minorBidi"/>
              <w:noProof/>
              <w:sz w:val="22"/>
              <w:szCs w:val="22"/>
            </w:rPr>
          </w:pPr>
          <w:hyperlink w:anchor="_Toc220931722" w:history="1">
            <w:r w:rsidRPr="00B92A22">
              <w:rPr>
                <w:rStyle w:val="Hyperlink"/>
                <w:noProof/>
                <w:w w:val="95"/>
              </w:rPr>
              <w:t>1.10</w:t>
            </w:r>
            <w:r>
              <w:rPr>
                <w:rFonts w:asciiTheme="minorHAnsi" w:eastAsiaTheme="minorEastAsia" w:hAnsiTheme="minorHAnsi" w:cstheme="minorBidi"/>
                <w:noProof/>
                <w:sz w:val="22"/>
                <w:szCs w:val="22"/>
              </w:rPr>
              <w:tab/>
            </w:r>
            <w:r w:rsidRPr="00B92A22">
              <w:rPr>
                <w:rStyle w:val="Hyperlink"/>
                <w:noProof/>
              </w:rPr>
              <w:t>Theoretical</w:t>
            </w:r>
            <w:r w:rsidRPr="00B92A22">
              <w:rPr>
                <w:rStyle w:val="Hyperlink"/>
                <w:noProof/>
                <w:spacing w:val="16"/>
              </w:rPr>
              <w:t xml:space="preserve"> </w:t>
            </w:r>
            <w:r w:rsidRPr="00B92A22">
              <w:rPr>
                <w:rStyle w:val="Hyperlink"/>
                <w:noProof/>
                <w:spacing w:val="-2"/>
              </w:rPr>
              <w:t>Framework</w:t>
            </w:r>
            <w:r>
              <w:rPr>
                <w:noProof/>
                <w:webHidden/>
              </w:rPr>
              <w:tab/>
            </w:r>
            <w:r>
              <w:rPr>
                <w:noProof/>
                <w:webHidden/>
              </w:rPr>
              <w:fldChar w:fldCharType="begin"/>
            </w:r>
            <w:r>
              <w:rPr>
                <w:noProof/>
                <w:webHidden/>
              </w:rPr>
              <w:instrText xml:space="preserve"> PAGEREF _Toc220931722 \h </w:instrText>
            </w:r>
            <w:r>
              <w:rPr>
                <w:noProof/>
                <w:webHidden/>
              </w:rPr>
            </w:r>
            <w:r>
              <w:rPr>
                <w:noProof/>
                <w:webHidden/>
              </w:rPr>
              <w:fldChar w:fldCharType="separate"/>
            </w:r>
            <w:r>
              <w:rPr>
                <w:noProof/>
                <w:webHidden/>
              </w:rPr>
              <w:t>12</w:t>
            </w:r>
            <w:r>
              <w:rPr>
                <w:noProof/>
                <w:webHidden/>
              </w:rPr>
              <w:fldChar w:fldCharType="end"/>
            </w:r>
          </w:hyperlink>
        </w:p>
        <w:p w14:paraId="341A02F4" w14:textId="219E34C9" w:rsidR="00A65B47" w:rsidRDefault="00A65B47">
          <w:pPr>
            <w:pStyle w:val="TOC1"/>
            <w:tabs>
              <w:tab w:val="left" w:pos="843"/>
              <w:tab w:val="right" w:leader="dot" w:pos="10342"/>
            </w:tabs>
            <w:rPr>
              <w:rFonts w:asciiTheme="minorHAnsi" w:eastAsiaTheme="minorEastAsia" w:hAnsiTheme="minorHAnsi" w:cstheme="minorBidi"/>
              <w:noProof/>
              <w:sz w:val="22"/>
              <w:szCs w:val="22"/>
            </w:rPr>
          </w:pPr>
          <w:hyperlink w:anchor="_Toc220931723" w:history="1">
            <w:r w:rsidRPr="00B92A22">
              <w:rPr>
                <w:rStyle w:val="Hyperlink"/>
                <w:noProof/>
                <w:w w:val="95"/>
              </w:rPr>
              <w:t>1.11</w:t>
            </w:r>
            <w:r>
              <w:rPr>
                <w:rFonts w:asciiTheme="minorHAnsi" w:eastAsiaTheme="minorEastAsia" w:hAnsiTheme="minorHAnsi" w:cstheme="minorBidi"/>
                <w:noProof/>
                <w:sz w:val="22"/>
                <w:szCs w:val="22"/>
              </w:rPr>
              <w:tab/>
            </w:r>
            <w:r w:rsidRPr="00B92A22">
              <w:rPr>
                <w:rStyle w:val="Hyperlink"/>
                <w:noProof/>
              </w:rPr>
              <w:t>Overview</w:t>
            </w:r>
            <w:r w:rsidRPr="00B92A22">
              <w:rPr>
                <w:rStyle w:val="Hyperlink"/>
                <w:noProof/>
                <w:spacing w:val="11"/>
              </w:rPr>
              <w:t xml:space="preserve"> </w:t>
            </w:r>
            <w:r w:rsidRPr="00B92A22">
              <w:rPr>
                <w:rStyle w:val="Hyperlink"/>
                <w:noProof/>
              </w:rPr>
              <w:t>of</w:t>
            </w:r>
            <w:r w:rsidRPr="00B92A22">
              <w:rPr>
                <w:rStyle w:val="Hyperlink"/>
                <w:noProof/>
                <w:spacing w:val="12"/>
              </w:rPr>
              <w:t xml:space="preserve"> </w:t>
            </w:r>
            <w:r w:rsidRPr="00B92A22">
              <w:rPr>
                <w:rStyle w:val="Hyperlink"/>
                <w:noProof/>
                <w:spacing w:val="-2"/>
              </w:rPr>
              <w:t>Methodology</w:t>
            </w:r>
            <w:r>
              <w:rPr>
                <w:noProof/>
                <w:webHidden/>
              </w:rPr>
              <w:tab/>
            </w:r>
            <w:r>
              <w:rPr>
                <w:noProof/>
                <w:webHidden/>
              </w:rPr>
              <w:fldChar w:fldCharType="begin"/>
            </w:r>
            <w:r>
              <w:rPr>
                <w:noProof/>
                <w:webHidden/>
              </w:rPr>
              <w:instrText xml:space="preserve"> PAGEREF _Toc220931723 \h </w:instrText>
            </w:r>
            <w:r>
              <w:rPr>
                <w:noProof/>
                <w:webHidden/>
              </w:rPr>
            </w:r>
            <w:r>
              <w:rPr>
                <w:noProof/>
                <w:webHidden/>
              </w:rPr>
              <w:fldChar w:fldCharType="separate"/>
            </w:r>
            <w:r>
              <w:rPr>
                <w:noProof/>
                <w:webHidden/>
              </w:rPr>
              <w:t>13</w:t>
            </w:r>
            <w:r>
              <w:rPr>
                <w:noProof/>
                <w:webHidden/>
              </w:rPr>
              <w:fldChar w:fldCharType="end"/>
            </w:r>
          </w:hyperlink>
        </w:p>
        <w:p w14:paraId="64F00FCC" w14:textId="665DC01A" w:rsidR="00A65B47" w:rsidRDefault="00A65B47">
          <w:pPr>
            <w:pStyle w:val="TOC1"/>
            <w:tabs>
              <w:tab w:val="left" w:pos="843"/>
              <w:tab w:val="right" w:leader="dot" w:pos="10342"/>
            </w:tabs>
            <w:rPr>
              <w:rFonts w:asciiTheme="minorHAnsi" w:eastAsiaTheme="minorEastAsia" w:hAnsiTheme="minorHAnsi" w:cstheme="minorBidi"/>
              <w:noProof/>
              <w:sz w:val="22"/>
              <w:szCs w:val="22"/>
            </w:rPr>
          </w:pPr>
          <w:hyperlink w:anchor="_Toc220931724" w:history="1">
            <w:r w:rsidRPr="00B92A22">
              <w:rPr>
                <w:rStyle w:val="Hyperlink"/>
                <w:noProof/>
                <w:w w:val="95"/>
              </w:rPr>
              <w:t>1.12</w:t>
            </w:r>
            <w:r>
              <w:rPr>
                <w:rFonts w:asciiTheme="minorHAnsi" w:eastAsiaTheme="minorEastAsia" w:hAnsiTheme="minorHAnsi" w:cstheme="minorBidi"/>
                <w:noProof/>
                <w:sz w:val="22"/>
                <w:szCs w:val="22"/>
              </w:rPr>
              <w:tab/>
            </w:r>
            <w:r w:rsidRPr="00B92A22">
              <w:rPr>
                <w:rStyle w:val="Hyperlink"/>
                <w:noProof/>
              </w:rPr>
              <w:t>Structure</w:t>
            </w:r>
            <w:r w:rsidRPr="00B92A22">
              <w:rPr>
                <w:rStyle w:val="Hyperlink"/>
                <w:noProof/>
                <w:spacing w:val="8"/>
              </w:rPr>
              <w:t xml:space="preserve"> </w:t>
            </w:r>
            <w:r w:rsidRPr="00B92A22">
              <w:rPr>
                <w:rStyle w:val="Hyperlink"/>
                <w:noProof/>
              </w:rPr>
              <w:t>of</w:t>
            </w:r>
            <w:r w:rsidRPr="00B92A22">
              <w:rPr>
                <w:rStyle w:val="Hyperlink"/>
                <w:noProof/>
                <w:spacing w:val="8"/>
              </w:rPr>
              <w:t xml:space="preserve"> </w:t>
            </w:r>
            <w:r w:rsidRPr="00B92A22">
              <w:rPr>
                <w:rStyle w:val="Hyperlink"/>
                <w:noProof/>
              </w:rPr>
              <w:t>the</w:t>
            </w:r>
            <w:r w:rsidRPr="00B92A22">
              <w:rPr>
                <w:rStyle w:val="Hyperlink"/>
                <w:noProof/>
                <w:spacing w:val="9"/>
              </w:rPr>
              <w:t xml:space="preserve"> </w:t>
            </w:r>
            <w:r w:rsidRPr="00B92A22">
              <w:rPr>
                <w:rStyle w:val="Hyperlink"/>
                <w:noProof/>
                <w:spacing w:val="-2"/>
              </w:rPr>
              <w:t>Dissertation</w:t>
            </w:r>
            <w:r>
              <w:rPr>
                <w:noProof/>
                <w:webHidden/>
              </w:rPr>
              <w:tab/>
            </w:r>
            <w:r>
              <w:rPr>
                <w:noProof/>
                <w:webHidden/>
              </w:rPr>
              <w:fldChar w:fldCharType="begin"/>
            </w:r>
            <w:r>
              <w:rPr>
                <w:noProof/>
                <w:webHidden/>
              </w:rPr>
              <w:instrText xml:space="preserve"> PAGEREF _Toc220931724 \h </w:instrText>
            </w:r>
            <w:r>
              <w:rPr>
                <w:noProof/>
                <w:webHidden/>
              </w:rPr>
            </w:r>
            <w:r>
              <w:rPr>
                <w:noProof/>
                <w:webHidden/>
              </w:rPr>
              <w:fldChar w:fldCharType="separate"/>
            </w:r>
            <w:r>
              <w:rPr>
                <w:noProof/>
                <w:webHidden/>
              </w:rPr>
              <w:t>13</w:t>
            </w:r>
            <w:r>
              <w:rPr>
                <w:noProof/>
                <w:webHidden/>
              </w:rPr>
              <w:fldChar w:fldCharType="end"/>
            </w:r>
          </w:hyperlink>
        </w:p>
        <w:p w14:paraId="689AF80C" w14:textId="3E2AD160" w:rsidR="00A65B47" w:rsidRDefault="00A65B47">
          <w:pPr>
            <w:pStyle w:val="TOC1"/>
            <w:tabs>
              <w:tab w:val="right" w:leader="dot" w:pos="10342"/>
            </w:tabs>
            <w:rPr>
              <w:rFonts w:asciiTheme="minorHAnsi" w:eastAsiaTheme="minorEastAsia" w:hAnsiTheme="minorHAnsi" w:cstheme="minorBidi"/>
              <w:noProof/>
              <w:sz w:val="22"/>
              <w:szCs w:val="22"/>
            </w:rPr>
          </w:pPr>
          <w:hyperlink w:anchor="_Toc220931725" w:history="1">
            <w:r w:rsidRPr="00B92A22">
              <w:rPr>
                <w:rStyle w:val="Hyperlink"/>
                <w:noProof/>
              </w:rPr>
              <w:t>Chapter</w:t>
            </w:r>
            <w:r w:rsidRPr="00B92A22">
              <w:rPr>
                <w:rStyle w:val="Hyperlink"/>
                <w:noProof/>
                <w:spacing w:val="6"/>
              </w:rPr>
              <w:t xml:space="preserve"> </w:t>
            </w:r>
            <w:r w:rsidRPr="00B92A22">
              <w:rPr>
                <w:rStyle w:val="Hyperlink"/>
                <w:noProof/>
              </w:rPr>
              <w:t>2:</w:t>
            </w:r>
            <w:r w:rsidRPr="00B92A22">
              <w:rPr>
                <w:rStyle w:val="Hyperlink"/>
                <w:noProof/>
                <w:spacing w:val="12"/>
              </w:rPr>
              <w:t xml:space="preserve"> </w:t>
            </w:r>
            <w:r w:rsidRPr="00B92A22">
              <w:rPr>
                <w:rStyle w:val="Hyperlink"/>
                <w:noProof/>
              </w:rPr>
              <w:t>Literature</w:t>
            </w:r>
            <w:r w:rsidRPr="00B92A22">
              <w:rPr>
                <w:rStyle w:val="Hyperlink"/>
                <w:noProof/>
                <w:spacing w:val="13"/>
              </w:rPr>
              <w:t xml:space="preserve"> </w:t>
            </w:r>
            <w:r w:rsidRPr="00B92A22">
              <w:rPr>
                <w:rStyle w:val="Hyperlink"/>
                <w:noProof/>
                <w:spacing w:val="-2"/>
              </w:rPr>
              <w:t>Review</w:t>
            </w:r>
            <w:r>
              <w:rPr>
                <w:noProof/>
                <w:webHidden/>
              </w:rPr>
              <w:tab/>
            </w:r>
            <w:r>
              <w:rPr>
                <w:noProof/>
                <w:webHidden/>
              </w:rPr>
              <w:fldChar w:fldCharType="begin"/>
            </w:r>
            <w:r>
              <w:rPr>
                <w:noProof/>
                <w:webHidden/>
              </w:rPr>
              <w:instrText xml:space="preserve"> PAGEREF _Toc220931725 \h </w:instrText>
            </w:r>
            <w:r>
              <w:rPr>
                <w:noProof/>
                <w:webHidden/>
              </w:rPr>
            </w:r>
            <w:r>
              <w:rPr>
                <w:noProof/>
                <w:webHidden/>
              </w:rPr>
              <w:fldChar w:fldCharType="separate"/>
            </w:r>
            <w:r>
              <w:rPr>
                <w:noProof/>
                <w:webHidden/>
              </w:rPr>
              <w:t>15</w:t>
            </w:r>
            <w:r>
              <w:rPr>
                <w:noProof/>
                <w:webHidden/>
              </w:rPr>
              <w:fldChar w:fldCharType="end"/>
            </w:r>
          </w:hyperlink>
        </w:p>
        <w:p w14:paraId="1C2AD6A1" w14:textId="1D87F69E" w:rsidR="00A65B47" w:rsidRDefault="00A65B47">
          <w:pPr>
            <w:pStyle w:val="TOC1"/>
            <w:tabs>
              <w:tab w:val="left" w:pos="843"/>
              <w:tab w:val="right" w:leader="dot" w:pos="10342"/>
            </w:tabs>
            <w:rPr>
              <w:rFonts w:asciiTheme="minorHAnsi" w:eastAsiaTheme="minorEastAsia" w:hAnsiTheme="minorHAnsi" w:cstheme="minorBidi"/>
              <w:noProof/>
              <w:sz w:val="22"/>
              <w:szCs w:val="22"/>
            </w:rPr>
          </w:pPr>
          <w:hyperlink w:anchor="_Toc220931726" w:history="1">
            <w:r w:rsidRPr="00B92A22">
              <w:rPr>
                <w:rStyle w:val="Hyperlink"/>
                <w:noProof/>
                <w:w w:val="102"/>
              </w:rPr>
              <w:t>2.0</w:t>
            </w:r>
            <w:r>
              <w:rPr>
                <w:rFonts w:asciiTheme="minorHAnsi" w:eastAsiaTheme="minorEastAsia" w:hAnsiTheme="minorHAnsi" w:cstheme="minorBidi"/>
                <w:noProof/>
                <w:sz w:val="22"/>
                <w:szCs w:val="22"/>
              </w:rPr>
              <w:tab/>
            </w:r>
            <w:r w:rsidRPr="00B92A22">
              <w:rPr>
                <w:rStyle w:val="Hyperlink"/>
                <w:noProof/>
              </w:rPr>
              <w:t>Understanding</w:t>
            </w:r>
            <w:r w:rsidRPr="00B92A22">
              <w:rPr>
                <w:rStyle w:val="Hyperlink"/>
                <w:noProof/>
                <w:spacing w:val="22"/>
              </w:rPr>
              <w:t xml:space="preserve"> </w:t>
            </w:r>
            <w:r w:rsidRPr="00B92A22">
              <w:rPr>
                <w:rStyle w:val="Hyperlink"/>
                <w:noProof/>
              </w:rPr>
              <w:t>Personalised</w:t>
            </w:r>
            <w:r w:rsidRPr="00B92A22">
              <w:rPr>
                <w:rStyle w:val="Hyperlink"/>
                <w:noProof/>
                <w:spacing w:val="22"/>
              </w:rPr>
              <w:t xml:space="preserve"> </w:t>
            </w:r>
            <w:r w:rsidRPr="00B92A22">
              <w:rPr>
                <w:rStyle w:val="Hyperlink"/>
                <w:noProof/>
              </w:rPr>
              <w:t>Digital</w:t>
            </w:r>
            <w:r w:rsidRPr="00B92A22">
              <w:rPr>
                <w:rStyle w:val="Hyperlink"/>
                <w:noProof/>
                <w:spacing w:val="23"/>
              </w:rPr>
              <w:t xml:space="preserve"> </w:t>
            </w:r>
            <w:r w:rsidRPr="00B92A22">
              <w:rPr>
                <w:rStyle w:val="Hyperlink"/>
                <w:noProof/>
                <w:spacing w:val="-2"/>
              </w:rPr>
              <w:t>Marketing</w:t>
            </w:r>
            <w:r>
              <w:rPr>
                <w:noProof/>
                <w:webHidden/>
              </w:rPr>
              <w:tab/>
            </w:r>
            <w:r>
              <w:rPr>
                <w:noProof/>
                <w:webHidden/>
              </w:rPr>
              <w:fldChar w:fldCharType="begin"/>
            </w:r>
            <w:r>
              <w:rPr>
                <w:noProof/>
                <w:webHidden/>
              </w:rPr>
              <w:instrText xml:space="preserve"> PAGEREF _Toc220931726 \h </w:instrText>
            </w:r>
            <w:r>
              <w:rPr>
                <w:noProof/>
                <w:webHidden/>
              </w:rPr>
            </w:r>
            <w:r>
              <w:rPr>
                <w:noProof/>
                <w:webHidden/>
              </w:rPr>
              <w:fldChar w:fldCharType="separate"/>
            </w:r>
            <w:r>
              <w:rPr>
                <w:noProof/>
                <w:webHidden/>
              </w:rPr>
              <w:t>15</w:t>
            </w:r>
            <w:r>
              <w:rPr>
                <w:noProof/>
                <w:webHidden/>
              </w:rPr>
              <w:fldChar w:fldCharType="end"/>
            </w:r>
          </w:hyperlink>
        </w:p>
        <w:p w14:paraId="3278920A" w14:textId="35FA103D" w:rsidR="00A65B47" w:rsidRDefault="00A65B47">
          <w:pPr>
            <w:pStyle w:val="TOC1"/>
            <w:tabs>
              <w:tab w:val="right" w:leader="dot" w:pos="10342"/>
            </w:tabs>
            <w:rPr>
              <w:rFonts w:asciiTheme="minorHAnsi" w:eastAsiaTheme="minorEastAsia" w:hAnsiTheme="minorHAnsi" w:cstheme="minorBidi"/>
              <w:noProof/>
              <w:sz w:val="22"/>
              <w:szCs w:val="22"/>
            </w:rPr>
          </w:pPr>
          <w:hyperlink w:anchor="_Toc220931727" w:history="1">
            <w:r w:rsidRPr="00B92A22">
              <w:rPr>
                <w:rStyle w:val="Hyperlink"/>
                <w:noProof/>
              </w:rPr>
              <w:t>2.1 Key</w:t>
            </w:r>
            <w:r w:rsidRPr="00B92A22">
              <w:rPr>
                <w:rStyle w:val="Hyperlink"/>
                <w:noProof/>
                <w:spacing w:val="11"/>
              </w:rPr>
              <w:t xml:space="preserve"> </w:t>
            </w:r>
            <w:r w:rsidRPr="00B92A22">
              <w:rPr>
                <w:rStyle w:val="Hyperlink"/>
                <w:noProof/>
              </w:rPr>
              <w:t>Constructs:</w:t>
            </w:r>
            <w:r w:rsidRPr="00B92A22">
              <w:rPr>
                <w:rStyle w:val="Hyperlink"/>
                <w:noProof/>
                <w:spacing w:val="12"/>
              </w:rPr>
              <w:t xml:space="preserve"> </w:t>
            </w:r>
            <w:r w:rsidRPr="00B92A22">
              <w:rPr>
                <w:rStyle w:val="Hyperlink"/>
                <w:noProof/>
              </w:rPr>
              <w:t>Trust,</w:t>
            </w:r>
            <w:r w:rsidRPr="00B92A22">
              <w:rPr>
                <w:rStyle w:val="Hyperlink"/>
                <w:noProof/>
                <w:spacing w:val="12"/>
              </w:rPr>
              <w:t xml:space="preserve"> </w:t>
            </w:r>
            <w:r w:rsidRPr="00B92A22">
              <w:rPr>
                <w:rStyle w:val="Hyperlink"/>
                <w:noProof/>
              </w:rPr>
              <w:t>Engagement,</w:t>
            </w:r>
            <w:r w:rsidRPr="00B92A22">
              <w:rPr>
                <w:rStyle w:val="Hyperlink"/>
                <w:noProof/>
                <w:spacing w:val="12"/>
              </w:rPr>
              <w:t xml:space="preserve"> </w:t>
            </w:r>
            <w:r w:rsidRPr="00B92A22">
              <w:rPr>
                <w:rStyle w:val="Hyperlink"/>
                <w:noProof/>
              </w:rPr>
              <w:t>and</w:t>
            </w:r>
            <w:r w:rsidRPr="00B92A22">
              <w:rPr>
                <w:rStyle w:val="Hyperlink"/>
                <w:noProof/>
                <w:spacing w:val="11"/>
              </w:rPr>
              <w:t xml:space="preserve"> </w:t>
            </w:r>
            <w:r w:rsidRPr="00B92A22">
              <w:rPr>
                <w:rStyle w:val="Hyperlink"/>
                <w:noProof/>
                <w:spacing w:val="-2"/>
              </w:rPr>
              <w:t>Loyalty</w:t>
            </w:r>
            <w:r>
              <w:rPr>
                <w:noProof/>
                <w:webHidden/>
              </w:rPr>
              <w:tab/>
            </w:r>
            <w:r>
              <w:rPr>
                <w:noProof/>
                <w:webHidden/>
              </w:rPr>
              <w:fldChar w:fldCharType="begin"/>
            </w:r>
            <w:r>
              <w:rPr>
                <w:noProof/>
                <w:webHidden/>
              </w:rPr>
              <w:instrText xml:space="preserve"> PAGEREF _Toc220931727 \h </w:instrText>
            </w:r>
            <w:r>
              <w:rPr>
                <w:noProof/>
                <w:webHidden/>
              </w:rPr>
            </w:r>
            <w:r>
              <w:rPr>
                <w:noProof/>
                <w:webHidden/>
              </w:rPr>
              <w:fldChar w:fldCharType="separate"/>
            </w:r>
            <w:r>
              <w:rPr>
                <w:noProof/>
                <w:webHidden/>
              </w:rPr>
              <w:t>18</w:t>
            </w:r>
            <w:r>
              <w:rPr>
                <w:noProof/>
                <w:webHidden/>
              </w:rPr>
              <w:fldChar w:fldCharType="end"/>
            </w:r>
          </w:hyperlink>
        </w:p>
        <w:p w14:paraId="56876246" w14:textId="38381F39" w:rsidR="00A65B47" w:rsidRDefault="00A65B47">
          <w:pPr>
            <w:pStyle w:val="TOC1"/>
            <w:tabs>
              <w:tab w:val="left" w:pos="843"/>
              <w:tab w:val="right" w:leader="dot" w:pos="10342"/>
            </w:tabs>
            <w:rPr>
              <w:rFonts w:asciiTheme="minorHAnsi" w:eastAsiaTheme="minorEastAsia" w:hAnsiTheme="minorHAnsi" w:cstheme="minorBidi"/>
              <w:noProof/>
              <w:sz w:val="22"/>
              <w:szCs w:val="22"/>
            </w:rPr>
          </w:pPr>
          <w:hyperlink w:anchor="_Toc220931728" w:history="1">
            <w:r w:rsidRPr="00B92A22">
              <w:rPr>
                <w:rStyle w:val="Hyperlink"/>
                <w:noProof/>
                <w:w w:val="102"/>
              </w:rPr>
              <w:t>2.1</w:t>
            </w:r>
            <w:r>
              <w:rPr>
                <w:rFonts w:asciiTheme="minorHAnsi" w:eastAsiaTheme="minorEastAsia" w:hAnsiTheme="minorHAnsi" w:cstheme="minorBidi"/>
                <w:noProof/>
                <w:sz w:val="22"/>
                <w:szCs w:val="22"/>
              </w:rPr>
              <w:tab/>
            </w:r>
            <w:r w:rsidRPr="00B92A22">
              <w:rPr>
                <w:rStyle w:val="Hyperlink"/>
                <w:noProof/>
              </w:rPr>
              <w:t>Emotional</w:t>
            </w:r>
            <w:r w:rsidRPr="00B92A22">
              <w:rPr>
                <w:rStyle w:val="Hyperlink"/>
                <w:noProof/>
                <w:spacing w:val="16"/>
              </w:rPr>
              <w:t xml:space="preserve"> </w:t>
            </w:r>
            <w:r w:rsidRPr="00B92A22">
              <w:rPr>
                <w:rStyle w:val="Hyperlink"/>
                <w:noProof/>
              </w:rPr>
              <w:t>and</w:t>
            </w:r>
            <w:r w:rsidRPr="00B92A22">
              <w:rPr>
                <w:rStyle w:val="Hyperlink"/>
                <w:noProof/>
                <w:spacing w:val="16"/>
              </w:rPr>
              <w:t xml:space="preserve"> </w:t>
            </w:r>
            <w:r w:rsidRPr="00B92A22">
              <w:rPr>
                <w:rStyle w:val="Hyperlink"/>
                <w:noProof/>
              </w:rPr>
              <w:t>Cognitive</w:t>
            </w:r>
            <w:r w:rsidRPr="00B92A22">
              <w:rPr>
                <w:rStyle w:val="Hyperlink"/>
                <w:noProof/>
                <w:spacing w:val="16"/>
              </w:rPr>
              <w:t xml:space="preserve"> </w:t>
            </w:r>
            <w:r w:rsidRPr="00B92A22">
              <w:rPr>
                <w:rStyle w:val="Hyperlink"/>
                <w:noProof/>
              </w:rPr>
              <w:t>Responses</w:t>
            </w:r>
            <w:r w:rsidRPr="00B92A22">
              <w:rPr>
                <w:rStyle w:val="Hyperlink"/>
                <w:noProof/>
                <w:spacing w:val="17"/>
              </w:rPr>
              <w:t xml:space="preserve"> </w:t>
            </w:r>
            <w:r w:rsidRPr="00B92A22">
              <w:rPr>
                <w:rStyle w:val="Hyperlink"/>
                <w:noProof/>
              </w:rPr>
              <w:t>to</w:t>
            </w:r>
            <w:r w:rsidRPr="00B92A22">
              <w:rPr>
                <w:rStyle w:val="Hyperlink"/>
                <w:noProof/>
                <w:spacing w:val="16"/>
              </w:rPr>
              <w:t xml:space="preserve"> </w:t>
            </w:r>
            <w:r w:rsidRPr="00B92A22">
              <w:rPr>
                <w:rStyle w:val="Hyperlink"/>
                <w:noProof/>
              </w:rPr>
              <w:t>Personalised</w:t>
            </w:r>
            <w:r w:rsidRPr="00B92A22">
              <w:rPr>
                <w:rStyle w:val="Hyperlink"/>
                <w:noProof/>
                <w:spacing w:val="16"/>
              </w:rPr>
              <w:t xml:space="preserve"> </w:t>
            </w:r>
            <w:r w:rsidRPr="00B92A22">
              <w:rPr>
                <w:rStyle w:val="Hyperlink"/>
                <w:noProof/>
                <w:spacing w:val="-2"/>
              </w:rPr>
              <w:t>Marketing</w:t>
            </w:r>
            <w:r>
              <w:rPr>
                <w:noProof/>
                <w:webHidden/>
              </w:rPr>
              <w:tab/>
            </w:r>
            <w:r>
              <w:rPr>
                <w:noProof/>
                <w:webHidden/>
              </w:rPr>
              <w:fldChar w:fldCharType="begin"/>
            </w:r>
            <w:r>
              <w:rPr>
                <w:noProof/>
                <w:webHidden/>
              </w:rPr>
              <w:instrText xml:space="preserve"> PAGEREF _Toc220931728 \h </w:instrText>
            </w:r>
            <w:r>
              <w:rPr>
                <w:noProof/>
                <w:webHidden/>
              </w:rPr>
            </w:r>
            <w:r>
              <w:rPr>
                <w:noProof/>
                <w:webHidden/>
              </w:rPr>
              <w:fldChar w:fldCharType="separate"/>
            </w:r>
            <w:r>
              <w:rPr>
                <w:noProof/>
                <w:webHidden/>
              </w:rPr>
              <w:t>22</w:t>
            </w:r>
            <w:r>
              <w:rPr>
                <w:noProof/>
                <w:webHidden/>
              </w:rPr>
              <w:fldChar w:fldCharType="end"/>
            </w:r>
          </w:hyperlink>
        </w:p>
        <w:p w14:paraId="22D1ECB3" w14:textId="51FCB8C6" w:rsidR="00A65B47" w:rsidRDefault="00A65B47">
          <w:pPr>
            <w:pStyle w:val="TOC1"/>
            <w:tabs>
              <w:tab w:val="left" w:pos="843"/>
              <w:tab w:val="right" w:leader="dot" w:pos="10342"/>
            </w:tabs>
            <w:rPr>
              <w:rFonts w:asciiTheme="minorHAnsi" w:eastAsiaTheme="minorEastAsia" w:hAnsiTheme="minorHAnsi" w:cstheme="minorBidi"/>
              <w:noProof/>
              <w:sz w:val="22"/>
              <w:szCs w:val="22"/>
            </w:rPr>
          </w:pPr>
          <w:hyperlink w:anchor="_Toc220931729" w:history="1">
            <w:r w:rsidRPr="00B92A22">
              <w:rPr>
                <w:rStyle w:val="Hyperlink"/>
                <w:noProof/>
                <w:w w:val="102"/>
              </w:rPr>
              <w:t>2.2</w:t>
            </w:r>
            <w:r>
              <w:rPr>
                <w:rFonts w:asciiTheme="minorHAnsi" w:eastAsiaTheme="minorEastAsia" w:hAnsiTheme="minorHAnsi" w:cstheme="minorBidi"/>
                <w:noProof/>
                <w:sz w:val="22"/>
                <w:szCs w:val="22"/>
              </w:rPr>
              <w:tab/>
            </w:r>
            <w:r w:rsidRPr="00B92A22">
              <w:rPr>
                <w:rStyle w:val="Hyperlink"/>
                <w:noProof/>
              </w:rPr>
              <w:t>Negative</w:t>
            </w:r>
            <w:r w:rsidRPr="00B92A22">
              <w:rPr>
                <w:rStyle w:val="Hyperlink"/>
                <w:noProof/>
                <w:spacing w:val="17"/>
              </w:rPr>
              <w:t xml:space="preserve"> </w:t>
            </w:r>
            <w:r w:rsidRPr="00B92A22">
              <w:rPr>
                <w:rStyle w:val="Hyperlink"/>
                <w:noProof/>
              </w:rPr>
              <w:t>Consequences</w:t>
            </w:r>
            <w:r w:rsidRPr="00B92A22">
              <w:rPr>
                <w:rStyle w:val="Hyperlink"/>
                <w:noProof/>
                <w:spacing w:val="17"/>
              </w:rPr>
              <w:t xml:space="preserve"> </w:t>
            </w:r>
            <w:r w:rsidRPr="00B92A22">
              <w:rPr>
                <w:rStyle w:val="Hyperlink"/>
                <w:noProof/>
              </w:rPr>
              <w:t>of</w:t>
            </w:r>
            <w:r w:rsidRPr="00B92A22">
              <w:rPr>
                <w:rStyle w:val="Hyperlink"/>
                <w:noProof/>
                <w:spacing w:val="17"/>
              </w:rPr>
              <w:t xml:space="preserve"> </w:t>
            </w:r>
            <w:r w:rsidRPr="00B92A22">
              <w:rPr>
                <w:rStyle w:val="Hyperlink"/>
                <w:noProof/>
              </w:rPr>
              <w:t>Over-</w:t>
            </w:r>
            <w:r w:rsidRPr="00B92A22">
              <w:rPr>
                <w:rStyle w:val="Hyperlink"/>
                <w:noProof/>
                <w:spacing w:val="-2"/>
              </w:rPr>
              <w:t>Personalisation</w:t>
            </w:r>
            <w:r>
              <w:rPr>
                <w:noProof/>
                <w:webHidden/>
              </w:rPr>
              <w:tab/>
            </w:r>
            <w:r>
              <w:rPr>
                <w:noProof/>
                <w:webHidden/>
              </w:rPr>
              <w:fldChar w:fldCharType="begin"/>
            </w:r>
            <w:r>
              <w:rPr>
                <w:noProof/>
                <w:webHidden/>
              </w:rPr>
              <w:instrText xml:space="preserve"> PAGEREF _Toc220931729 \h </w:instrText>
            </w:r>
            <w:r>
              <w:rPr>
                <w:noProof/>
                <w:webHidden/>
              </w:rPr>
            </w:r>
            <w:r>
              <w:rPr>
                <w:noProof/>
                <w:webHidden/>
              </w:rPr>
              <w:fldChar w:fldCharType="separate"/>
            </w:r>
            <w:r>
              <w:rPr>
                <w:noProof/>
                <w:webHidden/>
              </w:rPr>
              <w:t>25</w:t>
            </w:r>
            <w:r>
              <w:rPr>
                <w:noProof/>
                <w:webHidden/>
              </w:rPr>
              <w:fldChar w:fldCharType="end"/>
            </w:r>
          </w:hyperlink>
        </w:p>
        <w:p w14:paraId="6A725DA0" w14:textId="0764E2F5" w:rsidR="00A65B47" w:rsidRDefault="00A65B47">
          <w:pPr>
            <w:pStyle w:val="TOC1"/>
            <w:tabs>
              <w:tab w:val="left" w:pos="843"/>
              <w:tab w:val="right" w:leader="dot" w:pos="10342"/>
            </w:tabs>
            <w:rPr>
              <w:rFonts w:asciiTheme="minorHAnsi" w:eastAsiaTheme="minorEastAsia" w:hAnsiTheme="minorHAnsi" w:cstheme="minorBidi"/>
              <w:noProof/>
              <w:sz w:val="22"/>
              <w:szCs w:val="22"/>
            </w:rPr>
          </w:pPr>
          <w:hyperlink w:anchor="_Toc220931730" w:history="1">
            <w:r w:rsidRPr="00B92A22">
              <w:rPr>
                <w:rStyle w:val="Hyperlink"/>
                <w:noProof/>
                <w:w w:val="102"/>
              </w:rPr>
              <w:t>2.3</w:t>
            </w:r>
            <w:r>
              <w:rPr>
                <w:rFonts w:asciiTheme="minorHAnsi" w:eastAsiaTheme="minorEastAsia" w:hAnsiTheme="minorHAnsi" w:cstheme="minorBidi"/>
                <w:noProof/>
                <w:sz w:val="22"/>
                <w:szCs w:val="22"/>
              </w:rPr>
              <w:tab/>
            </w:r>
            <w:r w:rsidRPr="00B92A22">
              <w:rPr>
                <w:rStyle w:val="Hyperlink"/>
                <w:noProof/>
              </w:rPr>
              <w:t>Strategies</w:t>
            </w:r>
            <w:r w:rsidRPr="00B92A22">
              <w:rPr>
                <w:rStyle w:val="Hyperlink"/>
                <w:noProof/>
                <w:spacing w:val="15"/>
              </w:rPr>
              <w:t xml:space="preserve"> </w:t>
            </w:r>
            <w:r w:rsidRPr="00B92A22">
              <w:rPr>
                <w:rStyle w:val="Hyperlink"/>
                <w:noProof/>
              </w:rPr>
              <w:t>for</w:t>
            </w:r>
            <w:r w:rsidRPr="00B92A22">
              <w:rPr>
                <w:rStyle w:val="Hyperlink"/>
                <w:noProof/>
                <w:spacing w:val="10"/>
              </w:rPr>
              <w:t xml:space="preserve"> </w:t>
            </w:r>
            <w:r w:rsidRPr="00B92A22">
              <w:rPr>
                <w:rStyle w:val="Hyperlink"/>
                <w:noProof/>
              </w:rPr>
              <w:t>Ethical,</w:t>
            </w:r>
            <w:r w:rsidRPr="00B92A22">
              <w:rPr>
                <w:rStyle w:val="Hyperlink"/>
                <w:noProof/>
                <w:spacing w:val="16"/>
              </w:rPr>
              <w:t xml:space="preserve"> </w:t>
            </w:r>
            <w:r w:rsidRPr="00B92A22">
              <w:rPr>
                <w:rStyle w:val="Hyperlink"/>
                <w:noProof/>
              </w:rPr>
              <w:t>Constructive,</w:t>
            </w:r>
            <w:r w:rsidRPr="00B92A22">
              <w:rPr>
                <w:rStyle w:val="Hyperlink"/>
                <w:noProof/>
                <w:spacing w:val="16"/>
              </w:rPr>
              <w:t xml:space="preserve"> </w:t>
            </w:r>
            <w:r w:rsidRPr="00B92A22">
              <w:rPr>
                <w:rStyle w:val="Hyperlink"/>
                <w:noProof/>
              </w:rPr>
              <w:t>and</w:t>
            </w:r>
            <w:r w:rsidRPr="00B92A22">
              <w:rPr>
                <w:rStyle w:val="Hyperlink"/>
                <w:noProof/>
                <w:spacing w:val="15"/>
              </w:rPr>
              <w:t xml:space="preserve"> </w:t>
            </w:r>
            <w:r w:rsidRPr="00B92A22">
              <w:rPr>
                <w:rStyle w:val="Hyperlink"/>
                <w:noProof/>
              </w:rPr>
              <w:t>Equitable</w:t>
            </w:r>
            <w:r w:rsidRPr="00B92A22">
              <w:rPr>
                <w:rStyle w:val="Hyperlink"/>
                <w:noProof/>
                <w:spacing w:val="16"/>
              </w:rPr>
              <w:t xml:space="preserve"> </w:t>
            </w:r>
            <w:r w:rsidRPr="00B92A22">
              <w:rPr>
                <w:rStyle w:val="Hyperlink"/>
                <w:noProof/>
                <w:spacing w:val="-2"/>
              </w:rPr>
              <w:t>Personalisation</w:t>
            </w:r>
            <w:r>
              <w:rPr>
                <w:noProof/>
                <w:webHidden/>
              </w:rPr>
              <w:tab/>
            </w:r>
            <w:r>
              <w:rPr>
                <w:noProof/>
                <w:webHidden/>
              </w:rPr>
              <w:fldChar w:fldCharType="begin"/>
            </w:r>
            <w:r>
              <w:rPr>
                <w:noProof/>
                <w:webHidden/>
              </w:rPr>
              <w:instrText xml:space="preserve"> PAGEREF _Toc220931730 \h </w:instrText>
            </w:r>
            <w:r>
              <w:rPr>
                <w:noProof/>
                <w:webHidden/>
              </w:rPr>
            </w:r>
            <w:r>
              <w:rPr>
                <w:noProof/>
                <w:webHidden/>
              </w:rPr>
              <w:fldChar w:fldCharType="separate"/>
            </w:r>
            <w:r>
              <w:rPr>
                <w:noProof/>
                <w:webHidden/>
              </w:rPr>
              <w:t>28</w:t>
            </w:r>
            <w:r>
              <w:rPr>
                <w:noProof/>
                <w:webHidden/>
              </w:rPr>
              <w:fldChar w:fldCharType="end"/>
            </w:r>
          </w:hyperlink>
        </w:p>
        <w:p w14:paraId="407EB1B8" w14:textId="5DE29AE0" w:rsidR="00A65B47" w:rsidRDefault="00A65B47">
          <w:pPr>
            <w:pStyle w:val="TOC1"/>
            <w:tabs>
              <w:tab w:val="left" w:pos="843"/>
              <w:tab w:val="right" w:leader="dot" w:pos="10342"/>
            </w:tabs>
            <w:rPr>
              <w:rFonts w:asciiTheme="minorHAnsi" w:eastAsiaTheme="minorEastAsia" w:hAnsiTheme="minorHAnsi" w:cstheme="minorBidi"/>
              <w:noProof/>
              <w:sz w:val="22"/>
              <w:szCs w:val="22"/>
            </w:rPr>
          </w:pPr>
          <w:hyperlink w:anchor="_Toc220931731" w:history="1">
            <w:r w:rsidRPr="00B92A22">
              <w:rPr>
                <w:rStyle w:val="Hyperlink"/>
                <w:noProof/>
                <w:w w:val="102"/>
              </w:rPr>
              <w:t>2.4</w:t>
            </w:r>
            <w:r>
              <w:rPr>
                <w:rFonts w:asciiTheme="minorHAnsi" w:eastAsiaTheme="minorEastAsia" w:hAnsiTheme="minorHAnsi" w:cstheme="minorBidi"/>
                <w:noProof/>
                <w:sz w:val="22"/>
                <w:szCs w:val="22"/>
              </w:rPr>
              <w:tab/>
            </w:r>
            <w:r w:rsidRPr="00B92A22">
              <w:rPr>
                <w:rStyle w:val="Hyperlink"/>
                <w:noProof/>
              </w:rPr>
              <w:t>Theoretical</w:t>
            </w:r>
            <w:r w:rsidRPr="00B92A22">
              <w:rPr>
                <w:rStyle w:val="Hyperlink"/>
                <w:noProof/>
                <w:spacing w:val="15"/>
              </w:rPr>
              <w:t xml:space="preserve"> </w:t>
            </w:r>
            <w:r w:rsidRPr="00B92A22">
              <w:rPr>
                <w:rStyle w:val="Hyperlink"/>
                <w:noProof/>
              </w:rPr>
              <w:t>Underpinnings</w:t>
            </w:r>
            <w:r w:rsidRPr="00B92A22">
              <w:rPr>
                <w:rStyle w:val="Hyperlink"/>
                <w:noProof/>
                <w:spacing w:val="15"/>
              </w:rPr>
              <w:t xml:space="preserve"> </w:t>
            </w:r>
            <w:r w:rsidRPr="00B92A22">
              <w:rPr>
                <w:rStyle w:val="Hyperlink"/>
                <w:noProof/>
              </w:rPr>
              <w:t>for</w:t>
            </w:r>
            <w:r w:rsidRPr="00B92A22">
              <w:rPr>
                <w:rStyle w:val="Hyperlink"/>
                <w:noProof/>
                <w:spacing w:val="10"/>
              </w:rPr>
              <w:t xml:space="preserve"> </w:t>
            </w:r>
            <w:r w:rsidRPr="00B92A22">
              <w:rPr>
                <w:rStyle w:val="Hyperlink"/>
                <w:noProof/>
              </w:rPr>
              <w:t>the</w:t>
            </w:r>
            <w:r w:rsidRPr="00B92A22">
              <w:rPr>
                <w:rStyle w:val="Hyperlink"/>
                <w:noProof/>
                <w:spacing w:val="15"/>
              </w:rPr>
              <w:t xml:space="preserve"> </w:t>
            </w:r>
            <w:r w:rsidRPr="00B92A22">
              <w:rPr>
                <w:rStyle w:val="Hyperlink"/>
                <w:noProof/>
                <w:spacing w:val="-2"/>
              </w:rPr>
              <w:t>Study</w:t>
            </w:r>
            <w:r>
              <w:rPr>
                <w:noProof/>
                <w:webHidden/>
              </w:rPr>
              <w:tab/>
            </w:r>
            <w:r>
              <w:rPr>
                <w:noProof/>
                <w:webHidden/>
              </w:rPr>
              <w:fldChar w:fldCharType="begin"/>
            </w:r>
            <w:r>
              <w:rPr>
                <w:noProof/>
                <w:webHidden/>
              </w:rPr>
              <w:instrText xml:space="preserve"> PAGEREF _Toc220931731 \h </w:instrText>
            </w:r>
            <w:r>
              <w:rPr>
                <w:noProof/>
                <w:webHidden/>
              </w:rPr>
            </w:r>
            <w:r>
              <w:rPr>
                <w:noProof/>
                <w:webHidden/>
              </w:rPr>
              <w:fldChar w:fldCharType="separate"/>
            </w:r>
            <w:r>
              <w:rPr>
                <w:noProof/>
                <w:webHidden/>
              </w:rPr>
              <w:t>30</w:t>
            </w:r>
            <w:r>
              <w:rPr>
                <w:noProof/>
                <w:webHidden/>
              </w:rPr>
              <w:fldChar w:fldCharType="end"/>
            </w:r>
          </w:hyperlink>
        </w:p>
        <w:p w14:paraId="5774BD94" w14:textId="343FFFC0" w:rsidR="00A65B47" w:rsidRDefault="00A65B47">
          <w:pPr>
            <w:pStyle w:val="TOC1"/>
            <w:tabs>
              <w:tab w:val="left" w:pos="843"/>
              <w:tab w:val="right" w:leader="dot" w:pos="10342"/>
            </w:tabs>
            <w:rPr>
              <w:rFonts w:asciiTheme="minorHAnsi" w:eastAsiaTheme="minorEastAsia" w:hAnsiTheme="minorHAnsi" w:cstheme="minorBidi"/>
              <w:noProof/>
              <w:sz w:val="22"/>
              <w:szCs w:val="22"/>
            </w:rPr>
          </w:pPr>
          <w:hyperlink w:anchor="_Toc220931732" w:history="1">
            <w:r w:rsidRPr="00B92A22">
              <w:rPr>
                <w:rStyle w:val="Hyperlink"/>
                <w:noProof/>
                <w:w w:val="102"/>
              </w:rPr>
              <w:t>2.5</w:t>
            </w:r>
            <w:r>
              <w:rPr>
                <w:rFonts w:asciiTheme="minorHAnsi" w:eastAsiaTheme="minorEastAsia" w:hAnsiTheme="minorHAnsi" w:cstheme="minorBidi"/>
                <w:noProof/>
                <w:sz w:val="22"/>
                <w:szCs w:val="22"/>
              </w:rPr>
              <w:tab/>
            </w:r>
            <w:r w:rsidRPr="00B92A22">
              <w:rPr>
                <w:rStyle w:val="Hyperlink"/>
                <w:noProof/>
              </w:rPr>
              <w:t>Timeline</w:t>
            </w:r>
            <w:r w:rsidRPr="00B92A22">
              <w:rPr>
                <w:rStyle w:val="Hyperlink"/>
                <w:noProof/>
                <w:spacing w:val="11"/>
              </w:rPr>
              <w:t xml:space="preserve"> </w:t>
            </w:r>
            <w:r w:rsidRPr="00B92A22">
              <w:rPr>
                <w:rStyle w:val="Hyperlink"/>
                <w:noProof/>
              </w:rPr>
              <w:t>of</w:t>
            </w:r>
            <w:r w:rsidRPr="00B92A22">
              <w:rPr>
                <w:rStyle w:val="Hyperlink"/>
                <w:noProof/>
                <w:spacing w:val="13"/>
              </w:rPr>
              <w:t xml:space="preserve"> </w:t>
            </w:r>
            <w:r w:rsidRPr="00B92A22">
              <w:rPr>
                <w:rStyle w:val="Hyperlink"/>
                <w:noProof/>
              </w:rPr>
              <w:t>Theoretical</w:t>
            </w:r>
            <w:r w:rsidRPr="00B92A22">
              <w:rPr>
                <w:rStyle w:val="Hyperlink"/>
                <w:noProof/>
                <w:spacing w:val="13"/>
              </w:rPr>
              <w:t xml:space="preserve"> </w:t>
            </w:r>
            <w:r w:rsidRPr="00B92A22">
              <w:rPr>
                <w:rStyle w:val="Hyperlink"/>
                <w:noProof/>
              </w:rPr>
              <w:t>and</w:t>
            </w:r>
            <w:r w:rsidRPr="00B92A22">
              <w:rPr>
                <w:rStyle w:val="Hyperlink"/>
                <w:noProof/>
                <w:spacing w:val="13"/>
              </w:rPr>
              <w:t xml:space="preserve"> </w:t>
            </w:r>
            <w:r w:rsidRPr="00B92A22">
              <w:rPr>
                <w:rStyle w:val="Hyperlink"/>
                <w:noProof/>
              </w:rPr>
              <w:t>Conceptual</w:t>
            </w:r>
            <w:r w:rsidRPr="00B92A22">
              <w:rPr>
                <w:rStyle w:val="Hyperlink"/>
                <w:noProof/>
                <w:spacing w:val="13"/>
              </w:rPr>
              <w:t xml:space="preserve"> </w:t>
            </w:r>
            <w:r w:rsidRPr="00B92A22">
              <w:rPr>
                <w:rStyle w:val="Hyperlink"/>
                <w:noProof/>
                <w:spacing w:val="-2"/>
              </w:rPr>
              <w:t>Development</w:t>
            </w:r>
            <w:r>
              <w:rPr>
                <w:noProof/>
                <w:webHidden/>
              </w:rPr>
              <w:tab/>
            </w:r>
            <w:r>
              <w:rPr>
                <w:noProof/>
                <w:webHidden/>
              </w:rPr>
              <w:fldChar w:fldCharType="begin"/>
            </w:r>
            <w:r>
              <w:rPr>
                <w:noProof/>
                <w:webHidden/>
              </w:rPr>
              <w:instrText xml:space="preserve"> PAGEREF _Toc220931732 \h </w:instrText>
            </w:r>
            <w:r>
              <w:rPr>
                <w:noProof/>
                <w:webHidden/>
              </w:rPr>
            </w:r>
            <w:r>
              <w:rPr>
                <w:noProof/>
                <w:webHidden/>
              </w:rPr>
              <w:fldChar w:fldCharType="separate"/>
            </w:r>
            <w:r>
              <w:rPr>
                <w:noProof/>
                <w:webHidden/>
              </w:rPr>
              <w:t>34</w:t>
            </w:r>
            <w:r>
              <w:rPr>
                <w:noProof/>
                <w:webHidden/>
              </w:rPr>
              <w:fldChar w:fldCharType="end"/>
            </w:r>
          </w:hyperlink>
        </w:p>
        <w:p w14:paraId="3499B986" w14:textId="62019A16" w:rsidR="00A65B47" w:rsidRDefault="00A65B47">
          <w:pPr>
            <w:pStyle w:val="TOC1"/>
            <w:tabs>
              <w:tab w:val="left" w:pos="843"/>
              <w:tab w:val="right" w:leader="dot" w:pos="10342"/>
            </w:tabs>
            <w:rPr>
              <w:rFonts w:asciiTheme="minorHAnsi" w:eastAsiaTheme="minorEastAsia" w:hAnsiTheme="minorHAnsi" w:cstheme="minorBidi"/>
              <w:noProof/>
              <w:sz w:val="22"/>
              <w:szCs w:val="22"/>
            </w:rPr>
          </w:pPr>
          <w:hyperlink w:anchor="_Toc220931733" w:history="1">
            <w:r w:rsidRPr="00B92A22">
              <w:rPr>
                <w:rStyle w:val="Hyperlink"/>
                <w:noProof/>
                <w:w w:val="102"/>
              </w:rPr>
              <w:t>2.6</w:t>
            </w:r>
            <w:r>
              <w:rPr>
                <w:rFonts w:asciiTheme="minorHAnsi" w:eastAsiaTheme="minorEastAsia" w:hAnsiTheme="minorHAnsi" w:cstheme="minorBidi"/>
                <w:noProof/>
                <w:sz w:val="22"/>
                <w:szCs w:val="22"/>
              </w:rPr>
              <w:tab/>
            </w:r>
            <w:r w:rsidRPr="00B92A22">
              <w:rPr>
                <w:rStyle w:val="Hyperlink"/>
                <w:noProof/>
              </w:rPr>
              <w:t>Synthesis</w:t>
            </w:r>
            <w:r w:rsidRPr="00B92A22">
              <w:rPr>
                <w:rStyle w:val="Hyperlink"/>
                <w:noProof/>
                <w:spacing w:val="13"/>
              </w:rPr>
              <w:t xml:space="preserve"> </w:t>
            </w:r>
            <w:r w:rsidRPr="00B92A22">
              <w:rPr>
                <w:rStyle w:val="Hyperlink"/>
                <w:noProof/>
              </w:rPr>
              <w:t>of</w:t>
            </w:r>
            <w:r w:rsidRPr="00B92A22">
              <w:rPr>
                <w:rStyle w:val="Hyperlink"/>
                <w:noProof/>
                <w:spacing w:val="13"/>
              </w:rPr>
              <w:t xml:space="preserve"> </w:t>
            </w:r>
            <w:r w:rsidRPr="00B92A22">
              <w:rPr>
                <w:rStyle w:val="Hyperlink"/>
                <w:noProof/>
              </w:rPr>
              <w:t>Literature</w:t>
            </w:r>
            <w:r w:rsidRPr="00B92A22">
              <w:rPr>
                <w:rStyle w:val="Hyperlink"/>
                <w:noProof/>
                <w:spacing w:val="13"/>
              </w:rPr>
              <w:t xml:space="preserve"> </w:t>
            </w:r>
            <w:r w:rsidRPr="00B92A22">
              <w:rPr>
                <w:rStyle w:val="Hyperlink"/>
                <w:noProof/>
              </w:rPr>
              <w:t>and</w:t>
            </w:r>
            <w:r w:rsidRPr="00B92A22">
              <w:rPr>
                <w:rStyle w:val="Hyperlink"/>
                <w:noProof/>
                <w:spacing w:val="13"/>
              </w:rPr>
              <w:t xml:space="preserve"> </w:t>
            </w:r>
            <w:r w:rsidRPr="00B92A22">
              <w:rPr>
                <w:rStyle w:val="Hyperlink"/>
                <w:noProof/>
              </w:rPr>
              <w:t>Identified</w:t>
            </w:r>
            <w:r w:rsidRPr="00B92A22">
              <w:rPr>
                <w:rStyle w:val="Hyperlink"/>
                <w:noProof/>
                <w:spacing w:val="13"/>
              </w:rPr>
              <w:t xml:space="preserve"> </w:t>
            </w:r>
            <w:r w:rsidRPr="00B92A22">
              <w:rPr>
                <w:rStyle w:val="Hyperlink"/>
                <w:noProof/>
                <w:spacing w:val="-4"/>
              </w:rPr>
              <w:t>Gaps</w:t>
            </w:r>
            <w:r>
              <w:rPr>
                <w:noProof/>
                <w:webHidden/>
              </w:rPr>
              <w:tab/>
            </w:r>
            <w:r>
              <w:rPr>
                <w:noProof/>
                <w:webHidden/>
              </w:rPr>
              <w:fldChar w:fldCharType="begin"/>
            </w:r>
            <w:r>
              <w:rPr>
                <w:noProof/>
                <w:webHidden/>
              </w:rPr>
              <w:instrText xml:space="preserve"> PAGEREF _Toc220931733 \h </w:instrText>
            </w:r>
            <w:r>
              <w:rPr>
                <w:noProof/>
                <w:webHidden/>
              </w:rPr>
            </w:r>
            <w:r>
              <w:rPr>
                <w:noProof/>
                <w:webHidden/>
              </w:rPr>
              <w:fldChar w:fldCharType="separate"/>
            </w:r>
            <w:r>
              <w:rPr>
                <w:noProof/>
                <w:webHidden/>
              </w:rPr>
              <w:t>35</w:t>
            </w:r>
            <w:r>
              <w:rPr>
                <w:noProof/>
                <w:webHidden/>
              </w:rPr>
              <w:fldChar w:fldCharType="end"/>
            </w:r>
          </w:hyperlink>
        </w:p>
        <w:p w14:paraId="086F0C98" w14:textId="308594D7" w:rsidR="00A65B47" w:rsidRDefault="00A65B47">
          <w:pPr>
            <w:pStyle w:val="TOC1"/>
            <w:tabs>
              <w:tab w:val="left" w:pos="843"/>
              <w:tab w:val="right" w:leader="dot" w:pos="10342"/>
            </w:tabs>
            <w:rPr>
              <w:rFonts w:asciiTheme="minorHAnsi" w:eastAsiaTheme="minorEastAsia" w:hAnsiTheme="minorHAnsi" w:cstheme="minorBidi"/>
              <w:noProof/>
              <w:sz w:val="22"/>
              <w:szCs w:val="22"/>
            </w:rPr>
          </w:pPr>
          <w:hyperlink w:anchor="_Toc220931734" w:history="1">
            <w:r w:rsidRPr="00B92A22">
              <w:rPr>
                <w:rStyle w:val="Hyperlink"/>
                <w:noProof/>
                <w:w w:val="102"/>
              </w:rPr>
              <w:t>2.7</w:t>
            </w:r>
            <w:r>
              <w:rPr>
                <w:rFonts w:asciiTheme="minorHAnsi" w:eastAsiaTheme="minorEastAsia" w:hAnsiTheme="minorHAnsi" w:cstheme="minorBidi"/>
                <w:noProof/>
                <w:sz w:val="22"/>
                <w:szCs w:val="22"/>
              </w:rPr>
              <w:tab/>
            </w:r>
            <w:r w:rsidRPr="00B92A22">
              <w:rPr>
                <w:rStyle w:val="Hyperlink"/>
                <w:noProof/>
              </w:rPr>
              <w:t>Conceptual</w:t>
            </w:r>
            <w:r w:rsidRPr="00B92A22">
              <w:rPr>
                <w:rStyle w:val="Hyperlink"/>
                <w:noProof/>
                <w:spacing w:val="21"/>
              </w:rPr>
              <w:t xml:space="preserve"> </w:t>
            </w:r>
            <w:r w:rsidRPr="00B92A22">
              <w:rPr>
                <w:rStyle w:val="Hyperlink"/>
                <w:noProof/>
                <w:spacing w:val="-2"/>
              </w:rPr>
              <w:t>Framework</w:t>
            </w:r>
            <w:r>
              <w:rPr>
                <w:noProof/>
                <w:webHidden/>
              </w:rPr>
              <w:tab/>
            </w:r>
            <w:r>
              <w:rPr>
                <w:noProof/>
                <w:webHidden/>
              </w:rPr>
              <w:fldChar w:fldCharType="begin"/>
            </w:r>
            <w:r>
              <w:rPr>
                <w:noProof/>
                <w:webHidden/>
              </w:rPr>
              <w:instrText xml:space="preserve"> PAGEREF _Toc220931734 \h </w:instrText>
            </w:r>
            <w:r>
              <w:rPr>
                <w:noProof/>
                <w:webHidden/>
              </w:rPr>
            </w:r>
            <w:r>
              <w:rPr>
                <w:noProof/>
                <w:webHidden/>
              </w:rPr>
              <w:fldChar w:fldCharType="separate"/>
            </w:r>
            <w:r>
              <w:rPr>
                <w:noProof/>
                <w:webHidden/>
              </w:rPr>
              <w:t>37</w:t>
            </w:r>
            <w:r>
              <w:rPr>
                <w:noProof/>
                <w:webHidden/>
              </w:rPr>
              <w:fldChar w:fldCharType="end"/>
            </w:r>
          </w:hyperlink>
        </w:p>
        <w:p w14:paraId="2742DE90" w14:textId="7D03FA09" w:rsidR="00A65B47" w:rsidRDefault="00A65B47">
          <w:pPr>
            <w:pStyle w:val="TOC1"/>
            <w:tabs>
              <w:tab w:val="right" w:leader="dot" w:pos="10342"/>
            </w:tabs>
            <w:rPr>
              <w:rFonts w:asciiTheme="minorHAnsi" w:eastAsiaTheme="minorEastAsia" w:hAnsiTheme="minorHAnsi" w:cstheme="minorBidi"/>
              <w:noProof/>
              <w:sz w:val="22"/>
              <w:szCs w:val="22"/>
            </w:rPr>
          </w:pPr>
          <w:hyperlink w:anchor="_Toc220931735" w:history="1">
            <w:r w:rsidRPr="00B92A22">
              <w:rPr>
                <w:rStyle w:val="Hyperlink"/>
                <w:noProof/>
              </w:rPr>
              <w:t>Chapter</w:t>
            </w:r>
            <w:r w:rsidRPr="00B92A22">
              <w:rPr>
                <w:rStyle w:val="Hyperlink"/>
                <w:noProof/>
                <w:spacing w:val="5"/>
              </w:rPr>
              <w:t xml:space="preserve"> </w:t>
            </w:r>
            <w:r w:rsidRPr="00B92A22">
              <w:rPr>
                <w:rStyle w:val="Hyperlink"/>
                <w:noProof/>
              </w:rPr>
              <w:t>3:</w:t>
            </w:r>
            <w:r w:rsidRPr="00B92A22">
              <w:rPr>
                <w:rStyle w:val="Hyperlink"/>
                <w:noProof/>
                <w:spacing w:val="11"/>
              </w:rPr>
              <w:t xml:space="preserve"> </w:t>
            </w:r>
            <w:r w:rsidRPr="00B92A22">
              <w:rPr>
                <w:rStyle w:val="Hyperlink"/>
                <w:noProof/>
                <w:spacing w:val="-2"/>
              </w:rPr>
              <w:t>Methodology</w:t>
            </w:r>
            <w:r>
              <w:rPr>
                <w:noProof/>
                <w:webHidden/>
              </w:rPr>
              <w:tab/>
            </w:r>
            <w:r>
              <w:rPr>
                <w:noProof/>
                <w:webHidden/>
              </w:rPr>
              <w:fldChar w:fldCharType="begin"/>
            </w:r>
            <w:r>
              <w:rPr>
                <w:noProof/>
                <w:webHidden/>
              </w:rPr>
              <w:instrText xml:space="preserve"> PAGEREF _Toc220931735 \h </w:instrText>
            </w:r>
            <w:r>
              <w:rPr>
                <w:noProof/>
                <w:webHidden/>
              </w:rPr>
            </w:r>
            <w:r>
              <w:rPr>
                <w:noProof/>
                <w:webHidden/>
              </w:rPr>
              <w:fldChar w:fldCharType="separate"/>
            </w:r>
            <w:r>
              <w:rPr>
                <w:noProof/>
                <w:webHidden/>
              </w:rPr>
              <w:t>40</w:t>
            </w:r>
            <w:r>
              <w:rPr>
                <w:noProof/>
                <w:webHidden/>
              </w:rPr>
              <w:fldChar w:fldCharType="end"/>
            </w:r>
          </w:hyperlink>
        </w:p>
        <w:p w14:paraId="4B610EC2" w14:textId="2BE7EC18" w:rsidR="00A65B47" w:rsidRDefault="00A65B47">
          <w:pPr>
            <w:pStyle w:val="TOC1"/>
            <w:tabs>
              <w:tab w:val="left" w:pos="843"/>
              <w:tab w:val="right" w:leader="dot" w:pos="10342"/>
            </w:tabs>
            <w:rPr>
              <w:rFonts w:asciiTheme="minorHAnsi" w:eastAsiaTheme="minorEastAsia" w:hAnsiTheme="minorHAnsi" w:cstheme="minorBidi"/>
              <w:noProof/>
              <w:sz w:val="22"/>
              <w:szCs w:val="22"/>
            </w:rPr>
          </w:pPr>
          <w:hyperlink w:anchor="_Toc220931736" w:history="1">
            <w:r w:rsidRPr="00B92A22">
              <w:rPr>
                <w:rStyle w:val="Hyperlink"/>
                <w:noProof/>
                <w:w w:val="95"/>
              </w:rPr>
              <w:t>3.0</w:t>
            </w:r>
            <w:r>
              <w:rPr>
                <w:rFonts w:asciiTheme="minorHAnsi" w:eastAsiaTheme="minorEastAsia" w:hAnsiTheme="minorHAnsi" w:cstheme="minorBidi"/>
                <w:noProof/>
                <w:sz w:val="22"/>
                <w:szCs w:val="22"/>
              </w:rPr>
              <w:tab/>
            </w:r>
            <w:r w:rsidRPr="00B92A22">
              <w:rPr>
                <w:rStyle w:val="Hyperlink"/>
                <w:noProof/>
              </w:rPr>
              <w:t>Research</w:t>
            </w:r>
            <w:r w:rsidRPr="00B92A22">
              <w:rPr>
                <w:rStyle w:val="Hyperlink"/>
                <w:noProof/>
                <w:spacing w:val="12"/>
              </w:rPr>
              <w:t xml:space="preserve"> </w:t>
            </w:r>
            <w:r w:rsidRPr="00B92A22">
              <w:rPr>
                <w:rStyle w:val="Hyperlink"/>
                <w:noProof/>
                <w:spacing w:val="-2"/>
              </w:rPr>
              <w:t>Philosophy</w:t>
            </w:r>
            <w:r>
              <w:rPr>
                <w:noProof/>
                <w:webHidden/>
              </w:rPr>
              <w:tab/>
            </w:r>
            <w:r>
              <w:rPr>
                <w:noProof/>
                <w:webHidden/>
              </w:rPr>
              <w:fldChar w:fldCharType="begin"/>
            </w:r>
            <w:r>
              <w:rPr>
                <w:noProof/>
                <w:webHidden/>
              </w:rPr>
              <w:instrText xml:space="preserve"> PAGEREF _Toc220931736 \h </w:instrText>
            </w:r>
            <w:r>
              <w:rPr>
                <w:noProof/>
                <w:webHidden/>
              </w:rPr>
            </w:r>
            <w:r>
              <w:rPr>
                <w:noProof/>
                <w:webHidden/>
              </w:rPr>
              <w:fldChar w:fldCharType="separate"/>
            </w:r>
            <w:r>
              <w:rPr>
                <w:noProof/>
                <w:webHidden/>
              </w:rPr>
              <w:t>41</w:t>
            </w:r>
            <w:r>
              <w:rPr>
                <w:noProof/>
                <w:webHidden/>
              </w:rPr>
              <w:fldChar w:fldCharType="end"/>
            </w:r>
          </w:hyperlink>
        </w:p>
        <w:p w14:paraId="657FF726" w14:textId="2F91D444" w:rsidR="00A65B47" w:rsidRDefault="00A65B47">
          <w:pPr>
            <w:pStyle w:val="TOC1"/>
            <w:tabs>
              <w:tab w:val="left" w:pos="843"/>
              <w:tab w:val="right" w:leader="dot" w:pos="10342"/>
            </w:tabs>
            <w:rPr>
              <w:rFonts w:asciiTheme="minorHAnsi" w:eastAsiaTheme="minorEastAsia" w:hAnsiTheme="minorHAnsi" w:cstheme="minorBidi"/>
              <w:noProof/>
              <w:sz w:val="22"/>
              <w:szCs w:val="22"/>
            </w:rPr>
          </w:pPr>
          <w:hyperlink w:anchor="_Toc220931737" w:history="1">
            <w:r w:rsidRPr="00B92A22">
              <w:rPr>
                <w:rStyle w:val="Hyperlink"/>
                <w:noProof/>
                <w:w w:val="95"/>
              </w:rPr>
              <w:t>3.1</w:t>
            </w:r>
            <w:r>
              <w:rPr>
                <w:rFonts w:asciiTheme="minorHAnsi" w:eastAsiaTheme="minorEastAsia" w:hAnsiTheme="minorHAnsi" w:cstheme="minorBidi"/>
                <w:noProof/>
                <w:sz w:val="22"/>
                <w:szCs w:val="22"/>
              </w:rPr>
              <w:tab/>
            </w:r>
            <w:r w:rsidRPr="00B92A22">
              <w:rPr>
                <w:rStyle w:val="Hyperlink"/>
                <w:noProof/>
              </w:rPr>
              <w:t>Research</w:t>
            </w:r>
            <w:r w:rsidRPr="00B92A22">
              <w:rPr>
                <w:rStyle w:val="Hyperlink"/>
                <w:noProof/>
                <w:spacing w:val="12"/>
              </w:rPr>
              <w:t xml:space="preserve"> </w:t>
            </w:r>
            <w:r w:rsidRPr="00B92A22">
              <w:rPr>
                <w:rStyle w:val="Hyperlink"/>
                <w:noProof/>
                <w:spacing w:val="-2"/>
              </w:rPr>
              <w:t>Approach</w:t>
            </w:r>
            <w:r>
              <w:rPr>
                <w:noProof/>
                <w:webHidden/>
              </w:rPr>
              <w:tab/>
            </w:r>
            <w:r>
              <w:rPr>
                <w:noProof/>
                <w:webHidden/>
              </w:rPr>
              <w:fldChar w:fldCharType="begin"/>
            </w:r>
            <w:r>
              <w:rPr>
                <w:noProof/>
                <w:webHidden/>
              </w:rPr>
              <w:instrText xml:space="preserve"> PAGEREF _Toc220931737 \h </w:instrText>
            </w:r>
            <w:r>
              <w:rPr>
                <w:noProof/>
                <w:webHidden/>
              </w:rPr>
            </w:r>
            <w:r>
              <w:rPr>
                <w:noProof/>
                <w:webHidden/>
              </w:rPr>
              <w:fldChar w:fldCharType="separate"/>
            </w:r>
            <w:r>
              <w:rPr>
                <w:noProof/>
                <w:webHidden/>
              </w:rPr>
              <w:t>42</w:t>
            </w:r>
            <w:r>
              <w:rPr>
                <w:noProof/>
                <w:webHidden/>
              </w:rPr>
              <w:fldChar w:fldCharType="end"/>
            </w:r>
          </w:hyperlink>
        </w:p>
        <w:p w14:paraId="7939625D" w14:textId="1B49EA14" w:rsidR="00A65B47" w:rsidRDefault="00A65B47">
          <w:pPr>
            <w:pStyle w:val="TOC1"/>
            <w:tabs>
              <w:tab w:val="left" w:pos="843"/>
              <w:tab w:val="right" w:leader="dot" w:pos="10342"/>
            </w:tabs>
            <w:rPr>
              <w:rFonts w:asciiTheme="minorHAnsi" w:eastAsiaTheme="minorEastAsia" w:hAnsiTheme="minorHAnsi" w:cstheme="minorBidi"/>
              <w:noProof/>
              <w:sz w:val="22"/>
              <w:szCs w:val="22"/>
            </w:rPr>
          </w:pPr>
          <w:hyperlink w:anchor="_Toc220931738" w:history="1">
            <w:r w:rsidRPr="00B92A22">
              <w:rPr>
                <w:rStyle w:val="Hyperlink"/>
                <w:noProof/>
                <w:w w:val="95"/>
              </w:rPr>
              <w:t>3.2</w:t>
            </w:r>
            <w:r>
              <w:rPr>
                <w:rFonts w:asciiTheme="minorHAnsi" w:eastAsiaTheme="minorEastAsia" w:hAnsiTheme="minorHAnsi" w:cstheme="minorBidi"/>
                <w:noProof/>
                <w:sz w:val="22"/>
                <w:szCs w:val="22"/>
              </w:rPr>
              <w:tab/>
            </w:r>
            <w:r w:rsidRPr="00B92A22">
              <w:rPr>
                <w:rStyle w:val="Hyperlink"/>
                <w:noProof/>
              </w:rPr>
              <w:t>Research</w:t>
            </w:r>
            <w:r w:rsidRPr="00B92A22">
              <w:rPr>
                <w:rStyle w:val="Hyperlink"/>
                <w:noProof/>
                <w:spacing w:val="12"/>
              </w:rPr>
              <w:t xml:space="preserve"> </w:t>
            </w:r>
            <w:r w:rsidRPr="00B92A22">
              <w:rPr>
                <w:rStyle w:val="Hyperlink"/>
                <w:noProof/>
                <w:spacing w:val="-2"/>
              </w:rPr>
              <w:t>Design</w:t>
            </w:r>
            <w:r>
              <w:rPr>
                <w:noProof/>
                <w:webHidden/>
              </w:rPr>
              <w:tab/>
            </w:r>
            <w:r>
              <w:rPr>
                <w:noProof/>
                <w:webHidden/>
              </w:rPr>
              <w:fldChar w:fldCharType="begin"/>
            </w:r>
            <w:r>
              <w:rPr>
                <w:noProof/>
                <w:webHidden/>
              </w:rPr>
              <w:instrText xml:space="preserve"> PAGEREF _Toc220931738 \h </w:instrText>
            </w:r>
            <w:r>
              <w:rPr>
                <w:noProof/>
                <w:webHidden/>
              </w:rPr>
            </w:r>
            <w:r>
              <w:rPr>
                <w:noProof/>
                <w:webHidden/>
              </w:rPr>
              <w:fldChar w:fldCharType="separate"/>
            </w:r>
            <w:r>
              <w:rPr>
                <w:noProof/>
                <w:webHidden/>
              </w:rPr>
              <w:t>43</w:t>
            </w:r>
            <w:r>
              <w:rPr>
                <w:noProof/>
                <w:webHidden/>
              </w:rPr>
              <w:fldChar w:fldCharType="end"/>
            </w:r>
          </w:hyperlink>
        </w:p>
        <w:p w14:paraId="297F89C4" w14:textId="61C04CF7" w:rsidR="00A65B47" w:rsidRDefault="00A65B47">
          <w:pPr>
            <w:pStyle w:val="TOC1"/>
            <w:tabs>
              <w:tab w:val="left" w:pos="843"/>
              <w:tab w:val="right" w:leader="dot" w:pos="10342"/>
            </w:tabs>
            <w:rPr>
              <w:rFonts w:asciiTheme="minorHAnsi" w:eastAsiaTheme="minorEastAsia" w:hAnsiTheme="minorHAnsi" w:cstheme="minorBidi"/>
              <w:noProof/>
              <w:sz w:val="22"/>
              <w:szCs w:val="22"/>
            </w:rPr>
          </w:pPr>
          <w:hyperlink w:anchor="_Toc220931739" w:history="1">
            <w:r w:rsidRPr="00B92A22">
              <w:rPr>
                <w:rStyle w:val="Hyperlink"/>
                <w:noProof/>
                <w:w w:val="95"/>
              </w:rPr>
              <w:t>3.3</w:t>
            </w:r>
            <w:r>
              <w:rPr>
                <w:rFonts w:asciiTheme="minorHAnsi" w:eastAsiaTheme="minorEastAsia" w:hAnsiTheme="minorHAnsi" w:cstheme="minorBidi"/>
                <w:noProof/>
                <w:sz w:val="22"/>
                <w:szCs w:val="22"/>
              </w:rPr>
              <w:tab/>
            </w:r>
            <w:r w:rsidRPr="00B92A22">
              <w:rPr>
                <w:rStyle w:val="Hyperlink"/>
                <w:noProof/>
              </w:rPr>
              <w:t>Data</w:t>
            </w:r>
            <w:r w:rsidRPr="00B92A22">
              <w:rPr>
                <w:rStyle w:val="Hyperlink"/>
                <w:noProof/>
                <w:spacing w:val="15"/>
              </w:rPr>
              <w:t xml:space="preserve"> </w:t>
            </w:r>
            <w:r w:rsidRPr="00B92A22">
              <w:rPr>
                <w:rStyle w:val="Hyperlink"/>
                <w:noProof/>
              </w:rPr>
              <w:t>Collection</w:t>
            </w:r>
            <w:r w:rsidRPr="00B92A22">
              <w:rPr>
                <w:rStyle w:val="Hyperlink"/>
                <w:noProof/>
                <w:spacing w:val="15"/>
              </w:rPr>
              <w:t xml:space="preserve"> </w:t>
            </w:r>
            <w:r w:rsidRPr="00B92A22">
              <w:rPr>
                <w:rStyle w:val="Hyperlink"/>
                <w:noProof/>
                <w:spacing w:val="-2"/>
              </w:rPr>
              <w:t>Process</w:t>
            </w:r>
            <w:r>
              <w:rPr>
                <w:noProof/>
                <w:webHidden/>
              </w:rPr>
              <w:tab/>
            </w:r>
            <w:r>
              <w:rPr>
                <w:noProof/>
                <w:webHidden/>
              </w:rPr>
              <w:fldChar w:fldCharType="begin"/>
            </w:r>
            <w:r>
              <w:rPr>
                <w:noProof/>
                <w:webHidden/>
              </w:rPr>
              <w:instrText xml:space="preserve"> PAGEREF _Toc220931739 \h </w:instrText>
            </w:r>
            <w:r>
              <w:rPr>
                <w:noProof/>
                <w:webHidden/>
              </w:rPr>
            </w:r>
            <w:r>
              <w:rPr>
                <w:noProof/>
                <w:webHidden/>
              </w:rPr>
              <w:fldChar w:fldCharType="separate"/>
            </w:r>
            <w:r>
              <w:rPr>
                <w:noProof/>
                <w:webHidden/>
              </w:rPr>
              <w:t>45</w:t>
            </w:r>
            <w:r>
              <w:rPr>
                <w:noProof/>
                <w:webHidden/>
              </w:rPr>
              <w:fldChar w:fldCharType="end"/>
            </w:r>
          </w:hyperlink>
        </w:p>
        <w:p w14:paraId="1CD4E0F9" w14:textId="778BE8AB" w:rsidR="00A65B47" w:rsidRDefault="00A65B47">
          <w:pPr>
            <w:pStyle w:val="TOC1"/>
            <w:tabs>
              <w:tab w:val="left" w:pos="843"/>
              <w:tab w:val="right" w:leader="dot" w:pos="10342"/>
            </w:tabs>
            <w:rPr>
              <w:rFonts w:asciiTheme="minorHAnsi" w:eastAsiaTheme="minorEastAsia" w:hAnsiTheme="minorHAnsi" w:cstheme="minorBidi"/>
              <w:noProof/>
              <w:sz w:val="22"/>
              <w:szCs w:val="22"/>
            </w:rPr>
          </w:pPr>
          <w:hyperlink w:anchor="_Toc220931740" w:history="1">
            <w:r w:rsidRPr="00B92A22">
              <w:rPr>
                <w:rStyle w:val="Hyperlink"/>
                <w:noProof/>
                <w:w w:val="95"/>
              </w:rPr>
              <w:t>3.4</w:t>
            </w:r>
            <w:r>
              <w:rPr>
                <w:rFonts w:asciiTheme="minorHAnsi" w:eastAsiaTheme="minorEastAsia" w:hAnsiTheme="minorHAnsi" w:cstheme="minorBidi"/>
                <w:noProof/>
                <w:sz w:val="22"/>
                <w:szCs w:val="22"/>
              </w:rPr>
              <w:tab/>
            </w:r>
            <w:r w:rsidRPr="00B92A22">
              <w:rPr>
                <w:rStyle w:val="Hyperlink"/>
                <w:noProof/>
              </w:rPr>
              <w:t>Data</w:t>
            </w:r>
            <w:r w:rsidRPr="00B92A22">
              <w:rPr>
                <w:rStyle w:val="Hyperlink"/>
                <w:noProof/>
                <w:spacing w:val="14"/>
              </w:rPr>
              <w:t xml:space="preserve"> </w:t>
            </w:r>
            <w:r w:rsidRPr="00B92A22">
              <w:rPr>
                <w:rStyle w:val="Hyperlink"/>
                <w:noProof/>
              </w:rPr>
              <w:t>Analysis</w:t>
            </w:r>
            <w:r w:rsidRPr="00B92A22">
              <w:rPr>
                <w:rStyle w:val="Hyperlink"/>
                <w:noProof/>
                <w:spacing w:val="15"/>
              </w:rPr>
              <w:t xml:space="preserve"> </w:t>
            </w:r>
            <w:r w:rsidRPr="00B92A22">
              <w:rPr>
                <w:rStyle w:val="Hyperlink"/>
                <w:noProof/>
                <w:spacing w:val="-2"/>
              </w:rPr>
              <w:t>Method</w:t>
            </w:r>
            <w:r>
              <w:rPr>
                <w:noProof/>
                <w:webHidden/>
              </w:rPr>
              <w:tab/>
            </w:r>
            <w:r>
              <w:rPr>
                <w:noProof/>
                <w:webHidden/>
              </w:rPr>
              <w:fldChar w:fldCharType="begin"/>
            </w:r>
            <w:r>
              <w:rPr>
                <w:noProof/>
                <w:webHidden/>
              </w:rPr>
              <w:instrText xml:space="preserve"> PAGEREF _Toc220931740 \h </w:instrText>
            </w:r>
            <w:r>
              <w:rPr>
                <w:noProof/>
                <w:webHidden/>
              </w:rPr>
            </w:r>
            <w:r>
              <w:rPr>
                <w:noProof/>
                <w:webHidden/>
              </w:rPr>
              <w:fldChar w:fldCharType="separate"/>
            </w:r>
            <w:r>
              <w:rPr>
                <w:noProof/>
                <w:webHidden/>
              </w:rPr>
              <w:t>48</w:t>
            </w:r>
            <w:r>
              <w:rPr>
                <w:noProof/>
                <w:webHidden/>
              </w:rPr>
              <w:fldChar w:fldCharType="end"/>
            </w:r>
          </w:hyperlink>
        </w:p>
        <w:p w14:paraId="2DC76FD9" w14:textId="6BC732D3" w:rsidR="00A65B47" w:rsidRDefault="00A65B47">
          <w:pPr>
            <w:pStyle w:val="TOC1"/>
            <w:tabs>
              <w:tab w:val="left" w:pos="843"/>
              <w:tab w:val="right" w:leader="dot" w:pos="10342"/>
            </w:tabs>
            <w:rPr>
              <w:rFonts w:asciiTheme="minorHAnsi" w:eastAsiaTheme="minorEastAsia" w:hAnsiTheme="minorHAnsi" w:cstheme="minorBidi"/>
              <w:noProof/>
              <w:sz w:val="22"/>
              <w:szCs w:val="22"/>
            </w:rPr>
          </w:pPr>
          <w:hyperlink w:anchor="_Toc220931741" w:history="1">
            <w:r w:rsidRPr="00B92A22">
              <w:rPr>
                <w:rStyle w:val="Hyperlink"/>
                <w:noProof/>
                <w:w w:val="95"/>
              </w:rPr>
              <w:t>3.5</w:t>
            </w:r>
            <w:r>
              <w:rPr>
                <w:rFonts w:asciiTheme="minorHAnsi" w:eastAsiaTheme="minorEastAsia" w:hAnsiTheme="minorHAnsi" w:cstheme="minorBidi"/>
                <w:noProof/>
                <w:sz w:val="22"/>
                <w:szCs w:val="22"/>
              </w:rPr>
              <w:tab/>
            </w:r>
            <w:r w:rsidRPr="00B92A22">
              <w:rPr>
                <w:rStyle w:val="Hyperlink"/>
                <w:noProof/>
              </w:rPr>
              <w:t>Ethical</w:t>
            </w:r>
            <w:r w:rsidRPr="00B92A22">
              <w:rPr>
                <w:rStyle w:val="Hyperlink"/>
                <w:noProof/>
                <w:spacing w:val="13"/>
              </w:rPr>
              <w:t xml:space="preserve"> </w:t>
            </w:r>
            <w:r w:rsidRPr="00B92A22">
              <w:rPr>
                <w:rStyle w:val="Hyperlink"/>
                <w:noProof/>
                <w:spacing w:val="-2"/>
              </w:rPr>
              <w:t>Considerations</w:t>
            </w:r>
            <w:r>
              <w:rPr>
                <w:noProof/>
                <w:webHidden/>
              </w:rPr>
              <w:tab/>
            </w:r>
            <w:r>
              <w:rPr>
                <w:noProof/>
                <w:webHidden/>
              </w:rPr>
              <w:fldChar w:fldCharType="begin"/>
            </w:r>
            <w:r>
              <w:rPr>
                <w:noProof/>
                <w:webHidden/>
              </w:rPr>
              <w:instrText xml:space="preserve"> PAGEREF _Toc220931741 \h </w:instrText>
            </w:r>
            <w:r>
              <w:rPr>
                <w:noProof/>
                <w:webHidden/>
              </w:rPr>
            </w:r>
            <w:r>
              <w:rPr>
                <w:noProof/>
                <w:webHidden/>
              </w:rPr>
              <w:fldChar w:fldCharType="separate"/>
            </w:r>
            <w:r>
              <w:rPr>
                <w:noProof/>
                <w:webHidden/>
              </w:rPr>
              <w:t>50</w:t>
            </w:r>
            <w:r>
              <w:rPr>
                <w:noProof/>
                <w:webHidden/>
              </w:rPr>
              <w:fldChar w:fldCharType="end"/>
            </w:r>
          </w:hyperlink>
        </w:p>
        <w:p w14:paraId="571AA4EF" w14:textId="15D67128" w:rsidR="00A65B47" w:rsidRDefault="00A65B47">
          <w:pPr>
            <w:pStyle w:val="TOC1"/>
            <w:tabs>
              <w:tab w:val="left" w:pos="843"/>
              <w:tab w:val="right" w:leader="dot" w:pos="10342"/>
            </w:tabs>
            <w:rPr>
              <w:rFonts w:asciiTheme="minorHAnsi" w:eastAsiaTheme="minorEastAsia" w:hAnsiTheme="minorHAnsi" w:cstheme="minorBidi"/>
              <w:noProof/>
              <w:sz w:val="22"/>
              <w:szCs w:val="22"/>
            </w:rPr>
          </w:pPr>
          <w:hyperlink w:anchor="_Toc220931742" w:history="1">
            <w:r w:rsidRPr="00B92A22">
              <w:rPr>
                <w:rStyle w:val="Hyperlink"/>
                <w:noProof/>
                <w:w w:val="95"/>
              </w:rPr>
              <w:t>3.6</w:t>
            </w:r>
            <w:r>
              <w:rPr>
                <w:rFonts w:asciiTheme="minorHAnsi" w:eastAsiaTheme="minorEastAsia" w:hAnsiTheme="minorHAnsi" w:cstheme="minorBidi"/>
                <w:noProof/>
                <w:sz w:val="22"/>
                <w:szCs w:val="22"/>
              </w:rPr>
              <w:tab/>
            </w:r>
            <w:r w:rsidRPr="00B92A22">
              <w:rPr>
                <w:rStyle w:val="Hyperlink"/>
                <w:noProof/>
              </w:rPr>
              <w:t>Ensuring</w:t>
            </w:r>
            <w:r w:rsidRPr="00B92A22">
              <w:rPr>
                <w:rStyle w:val="Hyperlink"/>
                <w:noProof/>
                <w:spacing w:val="16"/>
              </w:rPr>
              <w:t xml:space="preserve"> </w:t>
            </w:r>
            <w:r w:rsidRPr="00B92A22">
              <w:rPr>
                <w:rStyle w:val="Hyperlink"/>
                <w:noProof/>
              </w:rPr>
              <w:t>Research</w:t>
            </w:r>
            <w:r w:rsidRPr="00B92A22">
              <w:rPr>
                <w:rStyle w:val="Hyperlink"/>
                <w:noProof/>
                <w:spacing w:val="16"/>
              </w:rPr>
              <w:t xml:space="preserve"> </w:t>
            </w:r>
            <w:r w:rsidRPr="00B92A22">
              <w:rPr>
                <w:rStyle w:val="Hyperlink"/>
                <w:noProof/>
              </w:rPr>
              <w:t>Quality</w:t>
            </w:r>
            <w:r w:rsidRPr="00B92A22">
              <w:rPr>
                <w:rStyle w:val="Hyperlink"/>
                <w:noProof/>
                <w:spacing w:val="16"/>
              </w:rPr>
              <w:t xml:space="preserve"> </w:t>
            </w:r>
            <w:r w:rsidRPr="00B92A22">
              <w:rPr>
                <w:rStyle w:val="Hyperlink"/>
                <w:noProof/>
                <w:spacing w:val="-2"/>
              </w:rPr>
              <w:t>(Trustworthiness)</w:t>
            </w:r>
            <w:r>
              <w:rPr>
                <w:noProof/>
                <w:webHidden/>
              </w:rPr>
              <w:tab/>
            </w:r>
            <w:r>
              <w:rPr>
                <w:noProof/>
                <w:webHidden/>
              </w:rPr>
              <w:fldChar w:fldCharType="begin"/>
            </w:r>
            <w:r>
              <w:rPr>
                <w:noProof/>
                <w:webHidden/>
              </w:rPr>
              <w:instrText xml:space="preserve"> PAGEREF _Toc220931742 \h </w:instrText>
            </w:r>
            <w:r>
              <w:rPr>
                <w:noProof/>
                <w:webHidden/>
              </w:rPr>
            </w:r>
            <w:r>
              <w:rPr>
                <w:noProof/>
                <w:webHidden/>
              </w:rPr>
              <w:fldChar w:fldCharType="separate"/>
            </w:r>
            <w:r>
              <w:rPr>
                <w:noProof/>
                <w:webHidden/>
              </w:rPr>
              <w:t>51</w:t>
            </w:r>
            <w:r>
              <w:rPr>
                <w:noProof/>
                <w:webHidden/>
              </w:rPr>
              <w:fldChar w:fldCharType="end"/>
            </w:r>
          </w:hyperlink>
        </w:p>
        <w:p w14:paraId="34363B25" w14:textId="361BF541" w:rsidR="00A65B47" w:rsidRDefault="00A65B47">
          <w:pPr>
            <w:pStyle w:val="TOC1"/>
            <w:tabs>
              <w:tab w:val="left" w:pos="843"/>
              <w:tab w:val="right" w:leader="dot" w:pos="10342"/>
            </w:tabs>
            <w:rPr>
              <w:rFonts w:asciiTheme="minorHAnsi" w:eastAsiaTheme="minorEastAsia" w:hAnsiTheme="minorHAnsi" w:cstheme="minorBidi"/>
              <w:noProof/>
              <w:sz w:val="22"/>
              <w:szCs w:val="22"/>
            </w:rPr>
          </w:pPr>
          <w:hyperlink w:anchor="_Toc220931743" w:history="1">
            <w:r w:rsidRPr="00B92A22">
              <w:rPr>
                <w:rStyle w:val="Hyperlink"/>
                <w:noProof/>
                <w:w w:val="95"/>
              </w:rPr>
              <w:t>3.7</w:t>
            </w:r>
            <w:r>
              <w:rPr>
                <w:rFonts w:asciiTheme="minorHAnsi" w:eastAsiaTheme="minorEastAsia" w:hAnsiTheme="minorHAnsi" w:cstheme="minorBidi"/>
                <w:noProof/>
                <w:sz w:val="22"/>
                <w:szCs w:val="22"/>
              </w:rPr>
              <w:tab/>
            </w:r>
            <w:r w:rsidRPr="00B92A22">
              <w:rPr>
                <w:rStyle w:val="Hyperlink"/>
                <w:noProof/>
              </w:rPr>
              <w:t>Limitations</w:t>
            </w:r>
            <w:r w:rsidRPr="00B92A22">
              <w:rPr>
                <w:rStyle w:val="Hyperlink"/>
                <w:noProof/>
                <w:spacing w:val="12"/>
              </w:rPr>
              <w:t xml:space="preserve"> </w:t>
            </w:r>
            <w:r w:rsidRPr="00B92A22">
              <w:rPr>
                <w:rStyle w:val="Hyperlink"/>
                <w:noProof/>
              </w:rPr>
              <w:t>of</w:t>
            </w:r>
            <w:r w:rsidRPr="00B92A22">
              <w:rPr>
                <w:rStyle w:val="Hyperlink"/>
                <w:noProof/>
                <w:spacing w:val="12"/>
              </w:rPr>
              <w:t xml:space="preserve"> </w:t>
            </w:r>
            <w:r w:rsidRPr="00B92A22">
              <w:rPr>
                <w:rStyle w:val="Hyperlink"/>
                <w:noProof/>
              </w:rPr>
              <w:t>the</w:t>
            </w:r>
            <w:r w:rsidRPr="00B92A22">
              <w:rPr>
                <w:rStyle w:val="Hyperlink"/>
                <w:noProof/>
                <w:spacing w:val="12"/>
              </w:rPr>
              <w:t xml:space="preserve"> </w:t>
            </w:r>
            <w:r w:rsidRPr="00B92A22">
              <w:rPr>
                <w:rStyle w:val="Hyperlink"/>
                <w:noProof/>
                <w:spacing w:val="-2"/>
              </w:rPr>
              <w:t>Methodology</w:t>
            </w:r>
            <w:r>
              <w:rPr>
                <w:noProof/>
                <w:webHidden/>
              </w:rPr>
              <w:tab/>
            </w:r>
            <w:r>
              <w:rPr>
                <w:noProof/>
                <w:webHidden/>
              </w:rPr>
              <w:fldChar w:fldCharType="begin"/>
            </w:r>
            <w:r>
              <w:rPr>
                <w:noProof/>
                <w:webHidden/>
              </w:rPr>
              <w:instrText xml:space="preserve"> PAGEREF _Toc220931743 \h </w:instrText>
            </w:r>
            <w:r>
              <w:rPr>
                <w:noProof/>
                <w:webHidden/>
              </w:rPr>
            </w:r>
            <w:r>
              <w:rPr>
                <w:noProof/>
                <w:webHidden/>
              </w:rPr>
              <w:fldChar w:fldCharType="separate"/>
            </w:r>
            <w:r>
              <w:rPr>
                <w:noProof/>
                <w:webHidden/>
              </w:rPr>
              <w:t>53</w:t>
            </w:r>
            <w:r>
              <w:rPr>
                <w:noProof/>
                <w:webHidden/>
              </w:rPr>
              <w:fldChar w:fldCharType="end"/>
            </w:r>
          </w:hyperlink>
        </w:p>
        <w:p w14:paraId="1F87B783" w14:textId="249871A6" w:rsidR="00A65B47" w:rsidRDefault="00A65B47">
          <w:pPr>
            <w:pStyle w:val="TOC1"/>
            <w:tabs>
              <w:tab w:val="right" w:leader="dot" w:pos="10342"/>
            </w:tabs>
            <w:rPr>
              <w:rFonts w:asciiTheme="minorHAnsi" w:eastAsiaTheme="minorEastAsia" w:hAnsiTheme="minorHAnsi" w:cstheme="minorBidi"/>
              <w:noProof/>
              <w:sz w:val="22"/>
              <w:szCs w:val="22"/>
            </w:rPr>
          </w:pPr>
          <w:hyperlink w:anchor="_Toc220931744" w:history="1">
            <w:r w:rsidRPr="00B92A22">
              <w:rPr>
                <w:rStyle w:val="Hyperlink"/>
                <w:noProof/>
              </w:rPr>
              <w:t>CHAPTER</w:t>
            </w:r>
            <w:r w:rsidRPr="00B92A22">
              <w:rPr>
                <w:rStyle w:val="Hyperlink"/>
                <w:noProof/>
                <w:spacing w:val="1"/>
              </w:rPr>
              <w:t xml:space="preserve"> </w:t>
            </w:r>
            <w:r w:rsidRPr="00B92A22">
              <w:rPr>
                <w:rStyle w:val="Hyperlink"/>
                <w:noProof/>
              </w:rPr>
              <w:t>4:</w:t>
            </w:r>
            <w:r w:rsidRPr="00B92A22">
              <w:rPr>
                <w:rStyle w:val="Hyperlink"/>
                <w:noProof/>
                <w:spacing w:val="1"/>
              </w:rPr>
              <w:t xml:space="preserve"> </w:t>
            </w:r>
            <w:r w:rsidRPr="00B92A22">
              <w:rPr>
                <w:rStyle w:val="Hyperlink"/>
                <w:noProof/>
              </w:rPr>
              <w:t>DATA</w:t>
            </w:r>
            <w:r w:rsidRPr="00B92A22">
              <w:rPr>
                <w:rStyle w:val="Hyperlink"/>
                <w:noProof/>
                <w:spacing w:val="-13"/>
              </w:rPr>
              <w:t xml:space="preserve"> </w:t>
            </w:r>
            <w:r w:rsidRPr="00B92A22">
              <w:rPr>
                <w:rStyle w:val="Hyperlink"/>
                <w:noProof/>
                <w:spacing w:val="-2"/>
              </w:rPr>
              <w:t>ANALYSIS</w:t>
            </w:r>
            <w:r>
              <w:rPr>
                <w:noProof/>
                <w:webHidden/>
              </w:rPr>
              <w:tab/>
            </w:r>
            <w:r>
              <w:rPr>
                <w:noProof/>
                <w:webHidden/>
              </w:rPr>
              <w:fldChar w:fldCharType="begin"/>
            </w:r>
            <w:r>
              <w:rPr>
                <w:noProof/>
                <w:webHidden/>
              </w:rPr>
              <w:instrText xml:space="preserve"> PAGEREF _Toc220931744 \h </w:instrText>
            </w:r>
            <w:r>
              <w:rPr>
                <w:noProof/>
                <w:webHidden/>
              </w:rPr>
            </w:r>
            <w:r>
              <w:rPr>
                <w:noProof/>
                <w:webHidden/>
              </w:rPr>
              <w:fldChar w:fldCharType="separate"/>
            </w:r>
            <w:r>
              <w:rPr>
                <w:noProof/>
                <w:webHidden/>
              </w:rPr>
              <w:t>55</w:t>
            </w:r>
            <w:r>
              <w:rPr>
                <w:noProof/>
                <w:webHidden/>
              </w:rPr>
              <w:fldChar w:fldCharType="end"/>
            </w:r>
          </w:hyperlink>
        </w:p>
        <w:p w14:paraId="3497D17E" w14:textId="452CF744" w:rsidR="00A65B47" w:rsidRDefault="00A65B47">
          <w:pPr>
            <w:pStyle w:val="TOC1"/>
            <w:tabs>
              <w:tab w:val="left" w:pos="843"/>
              <w:tab w:val="right" w:leader="dot" w:pos="10342"/>
            </w:tabs>
            <w:rPr>
              <w:rFonts w:asciiTheme="minorHAnsi" w:eastAsiaTheme="minorEastAsia" w:hAnsiTheme="minorHAnsi" w:cstheme="minorBidi"/>
              <w:noProof/>
              <w:sz w:val="22"/>
              <w:szCs w:val="22"/>
            </w:rPr>
          </w:pPr>
          <w:hyperlink w:anchor="_Toc220931745" w:history="1">
            <w:r w:rsidRPr="00B92A22">
              <w:rPr>
                <w:rStyle w:val="Hyperlink"/>
                <w:noProof/>
                <w:w w:val="95"/>
              </w:rPr>
              <w:t>4.1</w:t>
            </w:r>
            <w:r>
              <w:rPr>
                <w:rFonts w:asciiTheme="minorHAnsi" w:eastAsiaTheme="minorEastAsia" w:hAnsiTheme="minorHAnsi" w:cstheme="minorBidi"/>
                <w:noProof/>
                <w:sz w:val="22"/>
                <w:szCs w:val="22"/>
              </w:rPr>
              <w:tab/>
            </w:r>
            <w:r w:rsidRPr="00B92A22">
              <w:rPr>
                <w:rStyle w:val="Hyperlink"/>
                <w:noProof/>
              </w:rPr>
              <w:t>Description</w:t>
            </w:r>
            <w:r w:rsidRPr="00B92A22">
              <w:rPr>
                <w:rStyle w:val="Hyperlink"/>
                <w:noProof/>
                <w:spacing w:val="11"/>
              </w:rPr>
              <w:t xml:space="preserve"> </w:t>
            </w:r>
            <w:r w:rsidRPr="00B92A22">
              <w:rPr>
                <w:rStyle w:val="Hyperlink"/>
                <w:noProof/>
              </w:rPr>
              <w:t>of</w:t>
            </w:r>
            <w:r w:rsidRPr="00B92A22">
              <w:rPr>
                <w:rStyle w:val="Hyperlink"/>
                <w:noProof/>
                <w:spacing w:val="11"/>
              </w:rPr>
              <w:t xml:space="preserve"> </w:t>
            </w:r>
            <w:r w:rsidRPr="00B92A22">
              <w:rPr>
                <w:rStyle w:val="Hyperlink"/>
                <w:noProof/>
              </w:rPr>
              <w:t>the</w:t>
            </w:r>
            <w:r w:rsidRPr="00B92A22">
              <w:rPr>
                <w:rStyle w:val="Hyperlink"/>
                <w:noProof/>
                <w:spacing w:val="11"/>
              </w:rPr>
              <w:t xml:space="preserve"> </w:t>
            </w:r>
            <w:r w:rsidRPr="00B92A22">
              <w:rPr>
                <w:rStyle w:val="Hyperlink"/>
                <w:noProof/>
                <w:spacing w:val="-2"/>
              </w:rPr>
              <w:t>Dataset</w:t>
            </w:r>
            <w:r>
              <w:rPr>
                <w:noProof/>
                <w:webHidden/>
              </w:rPr>
              <w:tab/>
            </w:r>
            <w:r>
              <w:rPr>
                <w:noProof/>
                <w:webHidden/>
              </w:rPr>
              <w:fldChar w:fldCharType="begin"/>
            </w:r>
            <w:r>
              <w:rPr>
                <w:noProof/>
                <w:webHidden/>
              </w:rPr>
              <w:instrText xml:space="preserve"> PAGEREF _Toc220931745 \h </w:instrText>
            </w:r>
            <w:r>
              <w:rPr>
                <w:noProof/>
                <w:webHidden/>
              </w:rPr>
            </w:r>
            <w:r>
              <w:rPr>
                <w:noProof/>
                <w:webHidden/>
              </w:rPr>
              <w:fldChar w:fldCharType="separate"/>
            </w:r>
            <w:r>
              <w:rPr>
                <w:noProof/>
                <w:webHidden/>
              </w:rPr>
              <w:t>55</w:t>
            </w:r>
            <w:r>
              <w:rPr>
                <w:noProof/>
                <w:webHidden/>
              </w:rPr>
              <w:fldChar w:fldCharType="end"/>
            </w:r>
          </w:hyperlink>
        </w:p>
        <w:p w14:paraId="3F4C8B64" w14:textId="329D1140" w:rsidR="00A65B47" w:rsidRDefault="00A65B47">
          <w:pPr>
            <w:pStyle w:val="TOC1"/>
            <w:tabs>
              <w:tab w:val="left" w:pos="843"/>
              <w:tab w:val="right" w:leader="dot" w:pos="10342"/>
            </w:tabs>
            <w:rPr>
              <w:rFonts w:asciiTheme="minorHAnsi" w:eastAsiaTheme="minorEastAsia" w:hAnsiTheme="minorHAnsi" w:cstheme="minorBidi"/>
              <w:noProof/>
              <w:sz w:val="22"/>
              <w:szCs w:val="22"/>
            </w:rPr>
          </w:pPr>
          <w:hyperlink w:anchor="_Toc220931746" w:history="1">
            <w:r w:rsidRPr="00B92A22">
              <w:rPr>
                <w:rStyle w:val="Hyperlink"/>
                <w:noProof/>
                <w:w w:val="95"/>
              </w:rPr>
              <w:t>4.2</w:t>
            </w:r>
            <w:r>
              <w:rPr>
                <w:rFonts w:asciiTheme="minorHAnsi" w:eastAsiaTheme="minorEastAsia" w:hAnsiTheme="minorHAnsi" w:cstheme="minorBidi"/>
                <w:noProof/>
                <w:sz w:val="22"/>
                <w:szCs w:val="22"/>
              </w:rPr>
              <w:tab/>
            </w:r>
            <w:r w:rsidRPr="00B92A22">
              <w:rPr>
                <w:rStyle w:val="Hyperlink"/>
                <w:noProof/>
              </w:rPr>
              <w:t>Presentation</w:t>
            </w:r>
            <w:r w:rsidRPr="00B92A22">
              <w:rPr>
                <w:rStyle w:val="Hyperlink"/>
                <w:noProof/>
                <w:spacing w:val="12"/>
              </w:rPr>
              <w:t xml:space="preserve"> </w:t>
            </w:r>
            <w:r w:rsidRPr="00B92A22">
              <w:rPr>
                <w:rStyle w:val="Hyperlink"/>
                <w:noProof/>
              </w:rPr>
              <w:t>of</w:t>
            </w:r>
            <w:r w:rsidRPr="00B92A22">
              <w:rPr>
                <w:rStyle w:val="Hyperlink"/>
                <w:noProof/>
                <w:spacing w:val="12"/>
              </w:rPr>
              <w:t xml:space="preserve"> </w:t>
            </w:r>
            <w:r w:rsidRPr="00B92A22">
              <w:rPr>
                <w:rStyle w:val="Hyperlink"/>
                <w:noProof/>
                <w:spacing w:val="-2"/>
              </w:rPr>
              <w:t>Themes</w:t>
            </w:r>
            <w:r>
              <w:rPr>
                <w:noProof/>
                <w:webHidden/>
              </w:rPr>
              <w:tab/>
            </w:r>
            <w:r>
              <w:rPr>
                <w:noProof/>
                <w:webHidden/>
              </w:rPr>
              <w:fldChar w:fldCharType="begin"/>
            </w:r>
            <w:r>
              <w:rPr>
                <w:noProof/>
                <w:webHidden/>
              </w:rPr>
              <w:instrText xml:space="preserve"> PAGEREF _Toc220931746 \h </w:instrText>
            </w:r>
            <w:r>
              <w:rPr>
                <w:noProof/>
                <w:webHidden/>
              </w:rPr>
            </w:r>
            <w:r>
              <w:rPr>
                <w:noProof/>
                <w:webHidden/>
              </w:rPr>
              <w:fldChar w:fldCharType="separate"/>
            </w:r>
            <w:r>
              <w:rPr>
                <w:noProof/>
                <w:webHidden/>
              </w:rPr>
              <w:t>56</w:t>
            </w:r>
            <w:r>
              <w:rPr>
                <w:noProof/>
                <w:webHidden/>
              </w:rPr>
              <w:fldChar w:fldCharType="end"/>
            </w:r>
          </w:hyperlink>
        </w:p>
        <w:p w14:paraId="768C5324" w14:textId="0110A4B7" w:rsidR="00A65B47" w:rsidRDefault="00A65B47">
          <w:pPr>
            <w:pStyle w:val="TOC1"/>
            <w:tabs>
              <w:tab w:val="left" w:pos="843"/>
              <w:tab w:val="right" w:leader="dot" w:pos="10342"/>
            </w:tabs>
            <w:rPr>
              <w:rFonts w:asciiTheme="minorHAnsi" w:eastAsiaTheme="minorEastAsia" w:hAnsiTheme="minorHAnsi" w:cstheme="minorBidi"/>
              <w:noProof/>
              <w:sz w:val="22"/>
              <w:szCs w:val="22"/>
            </w:rPr>
          </w:pPr>
          <w:hyperlink w:anchor="_Toc220931747" w:history="1">
            <w:r w:rsidRPr="00B92A22">
              <w:rPr>
                <w:rStyle w:val="Hyperlink"/>
                <w:noProof/>
                <w:w w:val="95"/>
              </w:rPr>
              <w:t>4.3</w:t>
            </w:r>
            <w:r>
              <w:rPr>
                <w:rFonts w:asciiTheme="minorHAnsi" w:eastAsiaTheme="minorEastAsia" w:hAnsiTheme="minorHAnsi" w:cstheme="minorBidi"/>
                <w:noProof/>
                <w:sz w:val="22"/>
                <w:szCs w:val="22"/>
              </w:rPr>
              <w:tab/>
            </w:r>
            <w:r w:rsidRPr="00B92A22">
              <w:rPr>
                <w:rStyle w:val="Hyperlink"/>
                <w:noProof/>
              </w:rPr>
              <w:t>Cross-Source</w:t>
            </w:r>
            <w:r w:rsidRPr="00B92A22">
              <w:rPr>
                <w:rStyle w:val="Hyperlink"/>
                <w:noProof/>
                <w:spacing w:val="15"/>
              </w:rPr>
              <w:t xml:space="preserve"> </w:t>
            </w:r>
            <w:r w:rsidRPr="00B92A22">
              <w:rPr>
                <w:rStyle w:val="Hyperlink"/>
                <w:noProof/>
                <w:spacing w:val="-2"/>
              </w:rPr>
              <w:t>Synthesis</w:t>
            </w:r>
            <w:r>
              <w:rPr>
                <w:noProof/>
                <w:webHidden/>
              </w:rPr>
              <w:tab/>
            </w:r>
            <w:r>
              <w:rPr>
                <w:noProof/>
                <w:webHidden/>
              </w:rPr>
              <w:fldChar w:fldCharType="begin"/>
            </w:r>
            <w:r>
              <w:rPr>
                <w:noProof/>
                <w:webHidden/>
              </w:rPr>
              <w:instrText xml:space="preserve"> PAGEREF _Toc220931747 \h </w:instrText>
            </w:r>
            <w:r>
              <w:rPr>
                <w:noProof/>
                <w:webHidden/>
              </w:rPr>
            </w:r>
            <w:r>
              <w:rPr>
                <w:noProof/>
                <w:webHidden/>
              </w:rPr>
              <w:fldChar w:fldCharType="separate"/>
            </w:r>
            <w:r>
              <w:rPr>
                <w:noProof/>
                <w:webHidden/>
              </w:rPr>
              <w:t>71</w:t>
            </w:r>
            <w:r>
              <w:rPr>
                <w:noProof/>
                <w:webHidden/>
              </w:rPr>
              <w:fldChar w:fldCharType="end"/>
            </w:r>
          </w:hyperlink>
        </w:p>
        <w:p w14:paraId="005E87CA" w14:textId="676E6FE0" w:rsidR="00A65B47" w:rsidRDefault="00A65B47">
          <w:pPr>
            <w:pStyle w:val="TOC1"/>
            <w:tabs>
              <w:tab w:val="left" w:pos="843"/>
              <w:tab w:val="right" w:leader="dot" w:pos="10342"/>
            </w:tabs>
            <w:rPr>
              <w:rFonts w:asciiTheme="minorHAnsi" w:eastAsiaTheme="minorEastAsia" w:hAnsiTheme="minorHAnsi" w:cstheme="minorBidi"/>
              <w:noProof/>
              <w:sz w:val="22"/>
              <w:szCs w:val="22"/>
            </w:rPr>
          </w:pPr>
          <w:hyperlink w:anchor="_Toc220931748" w:history="1">
            <w:r w:rsidRPr="00B92A22">
              <w:rPr>
                <w:rStyle w:val="Hyperlink"/>
                <w:noProof/>
                <w:w w:val="95"/>
              </w:rPr>
              <w:t>4.4</w:t>
            </w:r>
            <w:r>
              <w:rPr>
                <w:rFonts w:asciiTheme="minorHAnsi" w:eastAsiaTheme="minorEastAsia" w:hAnsiTheme="minorHAnsi" w:cstheme="minorBidi"/>
                <w:noProof/>
                <w:sz w:val="22"/>
                <w:szCs w:val="22"/>
              </w:rPr>
              <w:tab/>
            </w:r>
            <w:r w:rsidRPr="00B92A22">
              <w:rPr>
                <w:rStyle w:val="Hyperlink"/>
                <w:noProof/>
              </w:rPr>
              <w:t>Link</w:t>
            </w:r>
            <w:r w:rsidRPr="00B92A22">
              <w:rPr>
                <w:rStyle w:val="Hyperlink"/>
                <w:noProof/>
                <w:spacing w:val="12"/>
              </w:rPr>
              <w:t xml:space="preserve"> </w:t>
            </w:r>
            <w:r w:rsidRPr="00B92A22">
              <w:rPr>
                <w:rStyle w:val="Hyperlink"/>
                <w:noProof/>
              </w:rPr>
              <w:t>to</w:t>
            </w:r>
            <w:r w:rsidRPr="00B92A22">
              <w:rPr>
                <w:rStyle w:val="Hyperlink"/>
                <w:noProof/>
                <w:spacing w:val="13"/>
              </w:rPr>
              <w:t xml:space="preserve"> </w:t>
            </w:r>
            <w:r w:rsidRPr="00B92A22">
              <w:rPr>
                <w:rStyle w:val="Hyperlink"/>
                <w:noProof/>
              </w:rPr>
              <w:t>Conceptual</w:t>
            </w:r>
            <w:r w:rsidRPr="00B92A22">
              <w:rPr>
                <w:rStyle w:val="Hyperlink"/>
                <w:noProof/>
                <w:spacing w:val="12"/>
              </w:rPr>
              <w:t xml:space="preserve"> </w:t>
            </w:r>
            <w:r w:rsidRPr="00B92A22">
              <w:rPr>
                <w:rStyle w:val="Hyperlink"/>
                <w:noProof/>
                <w:spacing w:val="-2"/>
              </w:rPr>
              <w:t>Framework</w:t>
            </w:r>
            <w:r>
              <w:rPr>
                <w:noProof/>
                <w:webHidden/>
              </w:rPr>
              <w:tab/>
            </w:r>
            <w:r>
              <w:rPr>
                <w:noProof/>
                <w:webHidden/>
              </w:rPr>
              <w:fldChar w:fldCharType="begin"/>
            </w:r>
            <w:r>
              <w:rPr>
                <w:noProof/>
                <w:webHidden/>
              </w:rPr>
              <w:instrText xml:space="preserve"> PAGEREF _Toc220931748 \h </w:instrText>
            </w:r>
            <w:r>
              <w:rPr>
                <w:noProof/>
                <w:webHidden/>
              </w:rPr>
            </w:r>
            <w:r>
              <w:rPr>
                <w:noProof/>
                <w:webHidden/>
              </w:rPr>
              <w:fldChar w:fldCharType="separate"/>
            </w:r>
            <w:r>
              <w:rPr>
                <w:noProof/>
                <w:webHidden/>
              </w:rPr>
              <w:t>72</w:t>
            </w:r>
            <w:r>
              <w:rPr>
                <w:noProof/>
                <w:webHidden/>
              </w:rPr>
              <w:fldChar w:fldCharType="end"/>
            </w:r>
          </w:hyperlink>
        </w:p>
        <w:p w14:paraId="458BFFAA" w14:textId="218C838E" w:rsidR="00A65B47" w:rsidRDefault="00A65B47">
          <w:pPr>
            <w:pStyle w:val="TOC1"/>
            <w:tabs>
              <w:tab w:val="right" w:leader="dot" w:pos="10342"/>
            </w:tabs>
            <w:rPr>
              <w:rFonts w:asciiTheme="minorHAnsi" w:eastAsiaTheme="minorEastAsia" w:hAnsiTheme="minorHAnsi" w:cstheme="minorBidi"/>
              <w:noProof/>
              <w:sz w:val="22"/>
              <w:szCs w:val="22"/>
            </w:rPr>
          </w:pPr>
          <w:hyperlink w:anchor="_Toc220931749" w:history="1">
            <w:r w:rsidRPr="00B92A22">
              <w:rPr>
                <w:rStyle w:val="Hyperlink"/>
                <w:noProof/>
              </w:rPr>
              <w:t>CHAPTER</w:t>
            </w:r>
            <w:r w:rsidRPr="00B92A22">
              <w:rPr>
                <w:rStyle w:val="Hyperlink"/>
                <w:noProof/>
                <w:spacing w:val="17"/>
              </w:rPr>
              <w:t xml:space="preserve"> </w:t>
            </w:r>
            <w:r w:rsidRPr="00B92A22">
              <w:rPr>
                <w:rStyle w:val="Hyperlink"/>
                <w:noProof/>
              </w:rPr>
              <w:t>5:</w:t>
            </w:r>
            <w:r w:rsidRPr="00B92A22">
              <w:rPr>
                <w:rStyle w:val="Hyperlink"/>
                <w:noProof/>
                <w:spacing w:val="18"/>
              </w:rPr>
              <w:t xml:space="preserve"> </w:t>
            </w:r>
            <w:r w:rsidRPr="00B92A22">
              <w:rPr>
                <w:rStyle w:val="Hyperlink"/>
                <w:noProof/>
              </w:rPr>
              <w:t>DISCUSSION</w:t>
            </w:r>
            <w:r w:rsidRPr="00B92A22">
              <w:rPr>
                <w:rStyle w:val="Hyperlink"/>
                <w:noProof/>
                <w:spacing w:val="18"/>
              </w:rPr>
              <w:t xml:space="preserve"> </w:t>
            </w:r>
            <w:r w:rsidRPr="00B92A22">
              <w:rPr>
                <w:rStyle w:val="Hyperlink"/>
                <w:noProof/>
              </w:rPr>
              <w:t>AND</w:t>
            </w:r>
            <w:r w:rsidRPr="00B92A22">
              <w:rPr>
                <w:rStyle w:val="Hyperlink"/>
                <w:noProof/>
                <w:spacing w:val="18"/>
              </w:rPr>
              <w:t xml:space="preserve"> </w:t>
            </w:r>
            <w:r w:rsidRPr="00B92A22">
              <w:rPr>
                <w:rStyle w:val="Hyperlink"/>
                <w:noProof/>
                <w:spacing w:val="-2"/>
              </w:rPr>
              <w:t>FINDINGS</w:t>
            </w:r>
            <w:r>
              <w:rPr>
                <w:noProof/>
                <w:webHidden/>
              </w:rPr>
              <w:tab/>
            </w:r>
            <w:r>
              <w:rPr>
                <w:noProof/>
                <w:webHidden/>
              </w:rPr>
              <w:fldChar w:fldCharType="begin"/>
            </w:r>
            <w:r>
              <w:rPr>
                <w:noProof/>
                <w:webHidden/>
              </w:rPr>
              <w:instrText xml:space="preserve"> PAGEREF _Toc220931749 \h </w:instrText>
            </w:r>
            <w:r>
              <w:rPr>
                <w:noProof/>
                <w:webHidden/>
              </w:rPr>
            </w:r>
            <w:r>
              <w:rPr>
                <w:noProof/>
                <w:webHidden/>
              </w:rPr>
              <w:fldChar w:fldCharType="separate"/>
            </w:r>
            <w:r>
              <w:rPr>
                <w:noProof/>
                <w:webHidden/>
              </w:rPr>
              <w:t>75</w:t>
            </w:r>
            <w:r>
              <w:rPr>
                <w:noProof/>
                <w:webHidden/>
              </w:rPr>
              <w:fldChar w:fldCharType="end"/>
            </w:r>
          </w:hyperlink>
        </w:p>
        <w:p w14:paraId="26DBE7D7" w14:textId="31B49D88" w:rsidR="00A65B47" w:rsidRDefault="00A65B47">
          <w:pPr>
            <w:pStyle w:val="TOC1"/>
            <w:tabs>
              <w:tab w:val="left" w:pos="843"/>
              <w:tab w:val="right" w:leader="dot" w:pos="10342"/>
            </w:tabs>
            <w:rPr>
              <w:rFonts w:asciiTheme="minorHAnsi" w:eastAsiaTheme="minorEastAsia" w:hAnsiTheme="minorHAnsi" w:cstheme="minorBidi"/>
              <w:noProof/>
              <w:sz w:val="22"/>
              <w:szCs w:val="22"/>
            </w:rPr>
          </w:pPr>
          <w:hyperlink w:anchor="_Toc220931750" w:history="1">
            <w:r w:rsidRPr="00B92A22">
              <w:rPr>
                <w:rStyle w:val="Hyperlink"/>
                <w:noProof/>
                <w:w w:val="102"/>
              </w:rPr>
              <w:t>5.1</w:t>
            </w:r>
            <w:r>
              <w:rPr>
                <w:rFonts w:asciiTheme="minorHAnsi" w:eastAsiaTheme="minorEastAsia" w:hAnsiTheme="minorHAnsi" w:cstheme="minorBidi"/>
                <w:noProof/>
                <w:sz w:val="22"/>
                <w:szCs w:val="22"/>
              </w:rPr>
              <w:tab/>
            </w:r>
            <w:r w:rsidRPr="00B92A22">
              <w:rPr>
                <w:rStyle w:val="Hyperlink"/>
                <w:noProof/>
              </w:rPr>
              <w:t>Interpretation</w:t>
            </w:r>
            <w:r w:rsidRPr="00B92A22">
              <w:rPr>
                <w:rStyle w:val="Hyperlink"/>
                <w:noProof/>
                <w:spacing w:val="12"/>
              </w:rPr>
              <w:t xml:space="preserve"> </w:t>
            </w:r>
            <w:r w:rsidRPr="00B92A22">
              <w:rPr>
                <w:rStyle w:val="Hyperlink"/>
                <w:noProof/>
              </w:rPr>
              <w:t>of</w:t>
            </w:r>
            <w:r w:rsidRPr="00B92A22">
              <w:rPr>
                <w:rStyle w:val="Hyperlink"/>
                <w:noProof/>
                <w:spacing w:val="13"/>
              </w:rPr>
              <w:t xml:space="preserve"> </w:t>
            </w:r>
            <w:r w:rsidRPr="00B92A22">
              <w:rPr>
                <w:rStyle w:val="Hyperlink"/>
                <w:noProof/>
              </w:rPr>
              <w:t>Findings</w:t>
            </w:r>
            <w:r w:rsidRPr="00B92A22">
              <w:rPr>
                <w:rStyle w:val="Hyperlink"/>
                <w:noProof/>
                <w:spacing w:val="13"/>
              </w:rPr>
              <w:t xml:space="preserve"> </w:t>
            </w:r>
            <w:r w:rsidRPr="00B92A22">
              <w:rPr>
                <w:rStyle w:val="Hyperlink"/>
                <w:noProof/>
              </w:rPr>
              <w:t>by</w:t>
            </w:r>
            <w:r w:rsidRPr="00B92A22">
              <w:rPr>
                <w:rStyle w:val="Hyperlink"/>
                <w:noProof/>
                <w:spacing w:val="13"/>
              </w:rPr>
              <w:t xml:space="preserve"> </w:t>
            </w:r>
            <w:r w:rsidRPr="00B92A22">
              <w:rPr>
                <w:rStyle w:val="Hyperlink"/>
                <w:noProof/>
              </w:rPr>
              <w:t>Research</w:t>
            </w:r>
            <w:r w:rsidRPr="00B92A22">
              <w:rPr>
                <w:rStyle w:val="Hyperlink"/>
                <w:noProof/>
                <w:spacing w:val="13"/>
              </w:rPr>
              <w:t xml:space="preserve"> </w:t>
            </w:r>
            <w:r w:rsidRPr="00B92A22">
              <w:rPr>
                <w:rStyle w:val="Hyperlink"/>
                <w:noProof/>
                <w:spacing w:val="-2"/>
              </w:rPr>
              <w:t>Question</w:t>
            </w:r>
            <w:r>
              <w:rPr>
                <w:noProof/>
                <w:webHidden/>
              </w:rPr>
              <w:tab/>
            </w:r>
            <w:r>
              <w:rPr>
                <w:noProof/>
                <w:webHidden/>
              </w:rPr>
              <w:fldChar w:fldCharType="begin"/>
            </w:r>
            <w:r>
              <w:rPr>
                <w:noProof/>
                <w:webHidden/>
              </w:rPr>
              <w:instrText xml:space="preserve"> PAGEREF _Toc220931750 \h </w:instrText>
            </w:r>
            <w:r>
              <w:rPr>
                <w:noProof/>
                <w:webHidden/>
              </w:rPr>
            </w:r>
            <w:r>
              <w:rPr>
                <w:noProof/>
                <w:webHidden/>
              </w:rPr>
              <w:fldChar w:fldCharType="separate"/>
            </w:r>
            <w:r>
              <w:rPr>
                <w:noProof/>
                <w:webHidden/>
              </w:rPr>
              <w:t>75</w:t>
            </w:r>
            <w:r>
              <w:rPr>
                <w:noProof/>
                <w:webHidden/>
              </w:rPr>
              <w:fldChar w:fldCharType="end"/>
            </w:r>
          </w:hyperlink>
        </w:p>
        <w:p w14:paraId="5D59E51E" w14:textId="530E2543" w:rsidR="00A65B47" w:rsidRDefault="00A65B47">
          <w:pPr>
            <w:pStyle w:val="TOC1"/>
            <w:tabs>
              <w:tab w:val="left" w:pos="843"/>
              <w:tab w:val="right" w:leader="dot" w:pos="10342"/>
            </w:tabs>
            <w:rPr>
              <w:rFonts w:asciiTheme="minorHAnsi" w:eastAsiaTheme="minorEastAsia" w:hAnsiTheme="minorHAnsi" w:cstheme="minorBidi"/>
              <w:noProof/>
              <w:sz w:val="22"/>
              <w:szCs w:val="22"/>
            </w:rPr>
          </w:pPr>
          <w:hyperlink w:anchor="_Toc220931751" w:history="1">
            <w:r w:rsidRPr="00B92A22">
              <w:rPr>
                <w:rStyle w:val="Hyperlink"/>
                <w:noProof/>
                <w:w w:val="102"/>
              </w:rPr>
              <w:t>5.2</w:t>
            </w:r>
            <w:r>
              <w:rPr>
                <w:rFonts w:asciiTheme="minorHAnsi" w:eastAsiaTheme="minorEastAsia" w:hAnsiTheme="minorHAnsi" w:cstheme="minorBidi"/>
                <w:noProof/>
                <w:sz w:val="22"/>
                <w:szCs w:val="22"/>
              </w:rPr>
              <w:tab/>
            </w:r>
            <w:r w:rsidRPr="00B92A22">
              <w:rPr>
                <w:rStyle w:val="Hyperlink"/>
                <w:noProof/>
              </w:rPr>
              <w:t>Theoretical</w:t>
            </w:r>
            <w:r w:rsidRPr="00B92A22">
              <w:rPr>
                <w:rStyle w:val="Hyperlink"/>
                <w:noProof/>
                <w:spacing w:val="16"/>
              </w:rPr>
              <w:t xml:space="preserve"> </w:t>
            </w:r>
            <w:r w:rsidRPr="00B92A22">
              <w:rPr>
                <w:rStyle w:val="Hyperlink"/>
                <w:noProof/>
                <w:spacing w:val="-2"/>
              </w:rPr>
              <w:t>Contributions</w:t>
            </w:r>
            <w:r>
              <w:rPr>
                <w:noProof/>
                <w:webHidden/>
              </w:rPr>
              <w:tab/>
            </w:r>
            <w:r>
              <w:rPr>
                <w:noProof/>
                <w:webHidden/>
              </w:rPr>
              <w:fldChar w:fldCharType="begin"/>
            </w:r>
            <w:r>
              <w:rPr>
                <w:noProof/>
                <w:webHidden/>
              </w:rPr>
              <w:instrText xml:space="preserve"> PAGEREF _Toc220931751 \h </w:instrText>
            </w:r>
            <w:r>
              <w:rPr>
                <w:noProof/>
                <w:webHidden/>
              </w:rPr>
            </w:r>
            <w:r>
              <w:rPr>
                <w:noProof/>
                <w:webHidden/>
              </w:rPr>
              <w:fldChar w:fldCharType="separate"/>
            </w:r>
            <w:r>
              <w:rPr>
                <w:noProof/>
                <w:webHidden/>
              </w:rPr>
              <w:t>79</w:t>
            </w:r>
            <w:r>
              <w:rPr>
                <w:noProof/>
                <w:webHidden/>
              </w:rPr>
              <w:fldChar w:fldCharType="end"/>
            </w:r>
          </w:hyperlink>
        </w:p>
        <w:p w14:paraId="5CB78AB6" w14:textId="78412BE0" w:rsidR="00A65B47" w:rsidRDefault="00A65B47">
          <w:pPr>
            <w:pStyle w:val="TOC1"/>
            <w:tabs>
              <w:tab w:val="left" w:pos="843"/>
              <w:tab w:val="right" w:leader="dot" w:pos="10342"/>
            </w:tabs>
            <w:rPr>
              <w:rFonts w:asciiTheme="minorHAnsi" w:eastAsiaTheme="minorEastAsia" w:hAnsiTheme="minorHAnsi" w:cstheme="minorBidi"/>
              <w:noProof/>
              <w:sz w:val="22"/>
              <w:szCs w:val="22"/>
            </w:rPr>
          </w:pPr>
          <w:hyperlink w:anchor="_Toc220931752" w:history="1">
            <w:r w:rsidRPr="00B92A22">
              <w:rPr>
                <w:rStyle w:val="Hyperlink"/>
                <w:noProof/>
                <w:w w:val="102"/>
              </w:rPr>
              <w:t>5.3</w:t>
            </w:r>
            <w:r>
              <w:rPr>
                <w:rFonts w:asciiTheme="minorHAnsi" w:eastAsiaTheme="minorEastAsia" w:hAnsiTheme="minorHAnsi" w:cstheme="minorBidi"/>
                <w:noProof/>
                <w:sz w:val="22"/>
                <w:szCs w:val="22"/>
              </w:rPr>
              <w:tab/>
            </w:r>
            <w:r w:rsidRPr="00B92A22">
              <w:rPr>
                <w:rStyle w:val="Hyperlink"/>
                <w:noProof/>
              </w:rPr>
              <w:t>Practical</w:t>
            </w:r>
            <w:r w:rsidRPr="00B92A22">
              <w:rPr>
                <w:rStyle w:val="Hyperlink"/>
                <w:noProof/>
                <w:spacing w:val="16"/>
              </w:rPr>
              <w:t xml:space="preserve"> </w:t>
            </w:r>
            <w:r w:rsidRPr="00B92A22">
              <w:rPr>
                <w:rStyle w:val="Hyperlink"/>
                <w:noProof/>
                <w:spacing w:val="-2"/>
              </w:rPr>
              <w:t>Implications</w:t>
            </w:r>
            <w:r>
              <w:rPr>
                <w:noProof/>
                <w:webHidden/>
              </w:rPr>
              <w:tab/>
            </w:r>
            <w:r>
              <w:rPr>
                <w:noProof/>
                <w:webHidden/>
              </w:rPr>
              <w:fldChar w:fldCharType="begin"/>
            </w:r>
            <w:r>
              <w:rPr>
                <w:noProof/>
                <w:webHidden/>
              </w:rPr>
              <w:instrText xml:space="preserve"> PAGEREF _Toc220931752 \h </w:instrText>
            </w:r>
            <w:r>
              <w:rPr>
                <w:noProof/>
                <w:webHidden/>
              </w:rPr>
            </w:r>
            <w:r>
              <w:rPr>
                <w:noProof/>
                <w:webHidden/>
              </w:rPr>
              <w:fldChar w:fldCharType="separate"/>
            </w:r>
            <w:r>
              <w:rPr>
                <w:noProof/>
                <w:webHidden/>
              </w:rPr>
              <w:t>80</w:t>
            </w:r>
            <w:r>
              <w:rPr>
                <w:noProof/>
                <w:webHidden/>
              </w:rPr>
              <w:fldChar w:fldCharType="end"/>
            </w:r>
          </w:hyperlink>
        </w:p>
        <w:p w14:paraId="085147A8" w14:textId="28674645" w:rsidR="00A65B47" w:rsidRDefault="00A65B47">
          <w:pPr>
            <w:pStyle w:val="TOC1"/>
            <w:tabs>
              <w:tab w:val="left" w:pos="843"/>
              <w:tab w:val="right" w:leader="dot" w:pos="10342"/>
            </w:tabs>
            <w:rPr>
              <w:rFonts w:asciiTheme="minorHAnsi" w:eastAsiaTheme="minorEastAsia" w:hAnsiTheme="minorHAnsi" w:cstheme="minorBidi"/>
              <w:noProof/>
              <w:sz w:val="22"/>
              <w:szCs w:val="22"/>
            </w:rPr>
          </w:pPr>
          <w:hyperlink w:anchor="_Toc220931753" w:history="1">
            <w:r w:rsidRPr="00B92A22">
              <w:rPr>
                <w:rStyle w:val="Hyperlink"/>
                <w:noProof/>
                <w:w w:val="102"/>
              </w:rPr>
              <w:t>5.4</w:t>
            </w:r>
            <w:r>
              <w:rPr>
                <w:rFonts w:asciiTheme="minorHAnsi" w:eastAsiaTheme="minorEastAsia" w:hAnsiTheme="minorHAnsi" w:cstheme="minorBidi"/>
                <w:noProof/>
                <w:sz w:val="22"/>
                <w:szCs w:val="22"/>
              </w:rPr>
              <w:tab/>
            </w:r>
            <w:r w:rsidRPr="00B92A22">
              <w:rPr>
                <w:rStyle w:val="Hyperlink"/>
                <w:noProof/>
              </w:rPr>
              <w:t>Policy</w:t>
            </w:r>
            <w:r w:rsidRPr="00B92A22">
              <w:rPr>
                <w:rStyle w:val="Hyperlink"/>
                <w:noProof/>
                <w:spacing w:val="11"/>
              </w:rPr>
              <w:t xml:space="preserve"> </w:t>
            </w:r>
            <w:r w:rsidRPr="00B92A22">
              <w:rPr>
                <w:rStyle w:val="Hyperlink"/>
                <w:noProof/>
              </w:rPr>
              <w:t>and</w:t>
            </w:r>
            <w:r w:rsidRPr="00B92A22">
              <w:rPr>
                <w:rStyle w:val="Hyperlink"/>
                <w:noProof/>
                <w:spacing w:val="11"/>
              </w:rPr>
              <w:t xml:space="preserve"> </w:t>
            </w:r>
            <w:r w:rsidRPr="00B92A22">
              <w:rPr>
                <w:rStyle w:val="Hyperlink"/>
                <w:noProof/>
              </w:rPr>
              <w:t>Ethical</w:t>
            </w:r>
            <w:r w:rsidRPr="00B92A22">
              <w:rPr>
                <w:rStyle w:val="Hyperlink"/>
                <w:noProof/>
                <w:spacing w:val="11"/>
              </w:rPr>
              <w:t xml:space="preserve"> </w:t>
            </w:r>
            <w:r w:rsidRPr="00B92A22">
              <w:rPr>
                <w:rStyle w:val="Hyperlink"/>
                <w:noProof/>
                <w:spacing w:val="-2"/>
              </w:rPr>
              <w:t>Implications</w:t>
            </w:r>
            <w:r>
              <w:rPr>
                <w:noProof/>
                <w:webHidden/>
              </w:rPr>
              <w:tab/>
            </w:r>
            <w:r>
              <w:rPr>
                <w:noProof/>
                <w:webHidden/>
              </w:rPr>
              <w:fldChar w:fldCharType="begin"/>
            </w:r>
            <w:r>
              <w:rPr>
                <w:noProof/>
                <w:webHidden/>
              </w:rPr>
              <w:instrText xml:space="preserve"> PAGEREF _Toc220931753 \h </w:instrText>
            </w:r>
            <w:r>
              <w:rPr>
                <w:noProof/>
                <w:webHidden/>
              </w:rPr>
            </w:r>
            <w:r>
              <w:rPr>
                <w:noProof/>
                <w:webHidden/>
              </w:rPr>
              <w:fldChar w:fldCharType="separate"/>
            </w:r>
            <w:r>
              <w:rPr>
                <w:noProof/>
                <w:webHidden/>
              </w:rPr>
              <w:t>81</w:t>
            </w:r>
            <w:r>
              <w:rPr>
                <w:noProof/>
                <w:webHidden/>
              </w:rPr>
              <w:fldChar w:fldCharType="end"/>
            </w:r>
          </w:hyperlink>
        </w:p>
        <w:p w14:paraId="31369BD9" w14:textId="0BCCEFB3" w:rsidR="00A65B47" w:rsidRDefault="00A65B47">
          <w:pPr>
            <w:pStyle w:val="TOC1"/>
            <w:tabs>
              <w:tab w:val="left" w:pos="843"/>
              <w:tab w:val="right" w:leader="dot" w:pos="10342"/>
            </w:tabs>
            <w:rPr>
              <w:rFonts w:asciiTheme="minorHAnsi" w:eastAsiaTheme="minorEastAsia" w:hAnsiTheme="minorHAnsi" w:cstheme="minorBidi"/>
              <w:noProof/>
              <w:sz w:val="22"/>
              <w:szCs w:val="22"/>
            </w:rPr>
          </w:pPr>
          <w:hyperlink w:anchor="_Toc220931754" w:history="1">
            <w:r w:rsidRPr="00B92A22">
              <w:rPr>
                <w:rStyle w:val="Hyperlink"/>
                <w:noProof/>
                <w:w w:val="102"/>
              </w:rPr>
              <w:t>5.5</w:t>
            </w:r>
            <w:r>
              <w:rPr>
                <w:rFonts w:asciiTheme="minorHAnsi" w:eastAsiaTheme="minorEastAsia" w:hAnsiTheme="minorHAnsi" w:cstheme="minorBidi"/>
                <w:noProof/>
                <w:sz w:val="22"/>
                <w:szCs w:val="22"/>
              </w:rPr>
              <w:tab/>
            </w:r>
            <w:r w:rsidRPr="00B92A22">
              <w:rPr>
                <w:rStyle w:val="Hyperlink"/>
                <w:noProof/>
              </w:rPr>
              <w:t>Revisiting</w:t>
            </w:r>
            <w:r w:rsidRPr="00B92A22">
              <w:rPr>
                <w:rStyle w:val="Hyperlink"/>
                <w:noProof/>
                <w:spacing w:val="13"/>
              </w:rPr>
              <w:t xml:space="preserve"> </w:t>
            </w:r>
            <w:r w:rsidRPr="00B92A22">
              <w:rPr>
                <w:rStyle w:val="Hyperlink"/>
                <w:noProof/>
              </w:rPr>
              <w:t>the</w:t>
            </w:r>
            <w:r w:rsidRPr="00B92A22">
              <w:rPr>
                <w:rStyle w:val="Hyperlink"/>
                <w:noProof/>
                <w:spacing w:val="14"/>
              </w:rPr>
              <w:t xml:space="preserve"> </w:t>
            </w:r>
            <w:r w:rsidRPr="00B92A22">
              <w:rPr>
                <w:rStyle w:val="Hyperlink"/>
                <w:noProof/>
              </w:rPr>
              <w:t>Research</w:t>
            </w:r>
            <w:r w:rsidRPr="00B92A22">
              <w:rPr>
                <w:rStyle w:val="Hyperlink"/>
                <w:noProof/>
                <w:spacing w:val="13"/>
              </w:rPr>
              <w:t xml:space="preserve"> </w:t>
            </w:r>
            <w:r w:rsidRPr="00B92A22">
              <w:rPr>
                <w:rStyle w:val="Hyperlink"/>
                <w:noProof/>
                <w:spacing w:val="-5"/>
              </w:rPr>
              <w:t>Gap</w:t>
            </w:r>
            <w:r>
              <w:rPr>
                <w:noProof/>
                <w:webHidden/>
              </w:rPr>
              <w:tab/>
            </w:r>
            <w:r>
              <w:rPr>
                <w:noProof/>
                <w:webHidden/>
              </w:rPr>
              <w:fldChar w:fldCharType="begin"/>
            </w:r>
            <w:r>
              <w:rPr>
                <w:noProof/>
                <w:webHidden/>
              </w:rPr>
              <w:instrText xml:space="preserve"> PAGEREF _Toc220931754 \h </w:instrText>
            </w:r>
            <w:r>
              <w:rPr>
                <w:noProof/>
                <w:webHidden/>
              </w:rPr>
            </w:r>
            <w:r>
              <w:rPr>
                <w:noProof/>
                <w:webHidden/>
              </w:rPr>
              <w:fldChar w:fldCharType="separate"/>
            </w:r>
            <w:r>
              <w:rPr>
                <w:noProof/>
                <w:webHidden/>
              </w:rPr>
              <w:t>82</w:t>
            </w:r>
            <w:r>
              <w:rPr>
                <w:noProof/>
                <w:webHidden/>
              </w:rPr>
              <w:fldChar w:fldCharType="end"/>
            </w:r>
          </w:hyperlink>
        </w:p>
        <w:p w14:paraId="1705A6EE" w14:textId="3A05136B" w:rsidR="00A65B47" w:rsidRDefault="00A65B47">
          <w:pPr>
            <w:pStyle w:val="TOC1"/>
            <w:tabs>
              <w:tab w:val="right" w:leader="dot" w:pos="10342"/>
            </w:tabs>
            <w:rPr>
              <w:rFonts w:asciiTheme="minorHAnsi" w:eastAsiaTheme="minorEastAsia" w:hAnsiTheme="minorHAnsi" w:cstheme="minorBidi"/>
              <w:noProof/>
              <w:sz w:val="22"/>
              <w:szCs w:val="22"/>
            </w:rPr>
          </w:pPr>
          <w:hyperlink w:anchor="_Toc220931755" w:history="1">
            <w:r w:rsidRPr="00B92A22">
              <w:rPr>
                <w:rStyle w:val="Hyperlink"/>
                <w:noProof/>
              </w:rPr>
              <w:t>CHAPTER</w:t>
            </w:r>
            <w:r w:rsidRPr="00B92A22">
              <w:rPr>
                <w:rStyle w:val="Hyperlink"/>
                <w:noProof/>
                <w:spacing w:val="13"/>
              </w:rPr>
              <w:t xml:space="preserve"> </w:t>
            </w:r>
            <w:r w:rsidRPr="00B92A22">
              <w:rPr>
                <w:rStyle w:val="Hyperlink"/>
                <w:noProof/>
              </w:rPr>
              <w:t>6:</w:t>
            </w:r>
            <w:r w:rsidRPr="00B92A22">
              <w:rPr>
                <w:rStyle w:val="Hyperlink"/>
                <w:noProof/>
                <w:spacing w:val="14"/>
              </w:rPr>
              <w:t xml:space="preserve"> </w:t>
            </w:r>
            <w:r w:rsidRPr="00B92A22">
              <w:rPr>
                <w:rStyle w:val="Hyperlink"/>
                <w:noProof/>
                <w:spacing w:val="-2"/>
              </w:rPr>
              <w:t>CONCLUSION</w:t>
            </w:r>
            <w:r>
              <w:rPr>
                <w:noProof/>
                <w:webHidden/>
              </w:rPr>
              <w:tab/>
            </w:r>
            <w:r>
              <w:rPr>
                <w:noProof/>
                <w:webHidden/>
              </w:rPr>
              <w:fldChar w:fldCharType="begin"/>
            </w:r>
            <w:r>
              <w:rPr>
                <w:noProof/>
                <w:webHidden/>
              </w:rPr>
              <w:instrText xml:space="preserve"> PAGEREF _Toc220931755 \h </w:instrText>
            </w:r>
            <w:r>
              <w:rPr>
                <w:noProof/>
                <w:webHidden/>
              </w:rPr>
            </w:r>
            <w:r>
              <w:rPr>
                <w:noProof/>
                <w:webHidden/>
              </w:rPr>
              <w:fldChar w:fldCharType="separate"/>
            </w:r>
            <w:r>
              <w:rPr>
                <w:noProof/>
                <w:webHidden/>
              </w:rPr>
              <w:t>85</w:t>
            </w:r>
            <w:r>
              <w:rPr>
                <w:noProof/>
                <w:webHidden/>
              </w:rPr>
              <w:fldChar w:fldCharType="end"/>
            </w:r>
          </w:hyperlink>
        </w:p>
        <w:p w14:paraId="4EE1BCCC" w14:textId="1D905E22" w:rsidR="00A65B47" w:rsidRDefault="00A65B47">
          <w:pPr>
            <w:pStyle w:val="TOC1"/>
            <w:tabs>
              <w:tab w:val="left" w:pos="843"/>
              <w:tab w:val="right" w:leader="dot" w:pos="10342"/>
            </w:tabs>
            <w:rPr>
              <w:rFonts w:asciiTheme="minorHAnsi" w:eastAsiaTheme="minorEastAsia" w:hAnsiTheme="minorHAnsi" w:cstheme="minorBidi"/>
              <w:noProof/>
              <w:sz w:val="22"/>
              <w:szCs w:val="22"/>
            </w:rPr>
          </w:pPr>
          <w:hyperlink w:anchor="_Toc220931756" w:history="1">
            <w:r w:rsidRPr="00B92A22">
              <w:rPr>
                <w:rStyle w:val="Hyperlink"/>
                <w:noProof/>
                <w:w w:val="102"/>
              </w:rPr>
              <w:t>6.1</w:t>
            </w:r>
            <w:r>
              <w:rPr>
                <w:rFonts w:asciiTheme="minorHAnsi" w:eastAsiaTheme="minorEastAsia" w:hAnsiTheme="minorHAnsi" w:cstheme="minorBidi"/>
                <w:noProof/>
                <w:sz w:val="22"/>
                <w:szCs w:val="22"/>
              </w:rPr>
              <w:tab/>
            </w:r>
            <w:r w:rsidRPr="00B92A22">
              <w:rPr>
                <w:rStyle w:val="Hyperlink"/>
                <w:noProof/>
              </w:rPr>
              <w:t>Restate</w:t>
            </w:r>
            <w:r w:rsidRPr="00B92A22">
              <w:rPr>
                <w:rStyle w:val="Hyperlink"/>
                <w:noProof/>
                <w:spacing w:val="15"/>
              </w:rPr>
              <w:t xml:space="preserve"> </w:t>
            </w:r>
            <w:r w:rsidRPr="00B92A22">
              <w:rPr>
                <w:rStyle w:val="Hyperlink"/>
                <w:noProof/>
                <w:spacing w:val="-2"/>
              </w:rPr>
              <w:t>Purpose</w:t>
            </w:r>
            <w:r>
              <w:rPr>
                <w:noProof/>
                <w:webHidden/>
              </w:rPr>
              <w:tab/>
            </w:r>
            <w:r>
              <w:rPr>
                <w:noProof/>
                <w:webHidden/>
              </w:rPr>
              <w:fldChar w:fldCharType="begin"/>
            </w:r>
            <w:r>
              <w:rPr>
                <w:noProof/>
                <w:webHidden/>
              </w:rPr>
              <w:instrText xml:space="preserve"> PAGEREF _Toc220931756 \h </w:instrText>
            </w:r>
            <w:r>
              <w:rPr>
                <w:noProof/>
                <w:webHidden/>
              </w:rPr>
            </w:r>
            <w:r>
              <w:rPr>
                <w:noProof/>
                <w:webHidden/>
              </w:rPr>
              <w:fldChar w:fldCharType="separate"/>
            </w:r>
            <w:r>
              <w:rPr>
                <w:noProof/>
                <w:webHidden/>
              </w:rPr>
              <w:t>85</w:t>
            </w:r>
            <w:r>
              <w:rPr>
                <w:noProof/>
                <w:webHidden/>
              </w:rPr>
              <w:fldChar w:fldCharType="end"/>
            </w:r>
          </w:hyperlink>
        </w:p>
        <w:p w14:paraId="4514AAC3" w14:textId="3785956D" w:rsidR="00A65B47" w:rsidRDefault="00A65B47">
          <w:pPr>
            <w:pStyle w:val="TOC1"/>
            <w:tabs>
              <w:tab w:val="left" w:pos="843"/>
              <w:tab w:val="right" w:leader="dot" w:pos="10342"/>
            </w:tabs>
            <w:rPr>
              <w:rFonts w:asciiTheme="minorHAnsi" w:eastAsiaTheme="minorEastAsia" w:hAnsiTheme="minorHAnsi" w:cstheme="minorBidi"/>
              <w:noProof/>
              <w:sz w:val="22"/>
              <w:szCs w:val="22"/>
            </w:rPr>
          </w:pPr>
          <w:hyperlink w:anchor="_Toc220931757" w:history="1">
            <w:r w:rsidRPr="00B92A22">
              <w:rPr>
                <w:rStyle w:val="Hyperlink"/>
                <w:noProof/>
                <w:w w:val="102"/>
              </w:rPr>
              <w:t>6.2</w:t>
            </w:r>
            <w:r>
              <w:rPr>
                <w:rFonts w:asciiTheme="minorHAnsi" w:eastAsiaTheme="minorEastAsia" w:hAnsiTheme="minorHAnsi" w:cstheme="minorBidi"/>
                <w:noProof/>
                <w:sz w:val="22"/>
                <w:szCs w:val="22"/>
              </w:rPr>
              <w:tab/>
            </w:r>
            <w:r w:rsidRPr="00B92A22">
              <w:rPr>
                <w:rStyle w:val="Hyperlink"/>
                <w:noProof/>
              </w:rPr>
              <w:t>Summary</w:t>
            </w:r>
            <w:r w:rsidRPr="00B92A22">
              <w:rPr>
                <w:rStyle w:val="Hyperlink"/>
                <w:noProof/>
                <w:spacing w:val="13"/>
              </w:rPr>
              <w:t xml:space="preserve"> </w:t>
            </w:r>
            <w:r w:rsidRPr="00B92A22">
              <w:rPr>
                <w:rStyle w:val="Hyperlink"/>
                <w:noProof/>
              </w:rPr>
              <w:t>of</w:t>
            </w:r>
            <w:r w:rsidRPr="00B92A22">
              <w:rPr>
                <w:rStyle w:val="Hyperlink"/>
                <w:noProof/>
                <w:spacing w:val="13"/>
              </w:rPr>
              <w:t xml:space="preserve"> </w:t>
            </w:r>
            <w:r w:rsidRPr="00B92A22">
              <w:rPr>
                <w:rStyle w:val="Hyperlink"/>
                <w:noProof/>
                <w:spacing w:val="-2"/>
              </w:rPr>
              <w:t>Findings</w:t>
            </w:r>
            <w:r>
              <w:rPr>
                <w:noProof/>
                <w:webHidden/>
              </w:rPr>
              <w:tab/>
            </w:r>
            <w:r>
              <w:rPr>
                <w:noProof/>
                <w:webHidden/>
              </w:rPr>
              <w:fldChar w:fldCharType="begin"/>
            </w:r>
            <w:r>
              <w:rPr>
                <w:noProof/>
                <w:webHidden/>
              </w:rPr>
              <w:instrText xml:space="preserve"> PAGEREF _Toc220931757 \h </w:instrText>
            </w:r>
            <w:r>
              <w:rPr>
                <w:noProof/>
                <w:webHidden/>
              </w:rPr>
            </w:r>
            <w:r>
              <w:rPr>
                <w:noProof/>
                <w:webHidden/>
              </w:rPr>
              <w:fldChar w:fldCharType="separate"/>
            </w:r>
            <w:r>
              <w:rPr>
                <w:noProof/>
                <w:webHidden/>
              </w:rPr>
              <w:t>85</w:t>
            </w:r>
            <w:r>
              <w:rPr>
                <w:noProof/>
                <w:webHidden/>
              </w:rPr>
              <w:fldChar w:fldCharType="end"/>
            </w:r>
          </w:hyperlink>
        </w:p>
        <w:p w14:paraId="44E7CDB6" w14:textId="7C1675EE" w:rsidR="00A65B47" w:rsidRDefault="00A65B47">
          <w:pPr>
            <w:pStyle w:val="TOC1"/>
            <w:tabs>
              <w:tab w:val="left" w:pos="843"/>
              <w:tab w:val="right" w:leader="dot" w:pos="10342"/>
            </w:tabs>
            <w:rPr>
              <w:rFonts w:asciiTheme="minorHAnsi" w:eastAsiaTheme="minorEastAsia" w:hAnsiTheme="minorHAnsi" w:cstheme="minorBidi"/>
              <w:noProof/>
              <w:sz w:val="22"/>
              <w:szCs w:val="22"/>
            </w:rPr>
          </w:pPr>
          <w:hyperlink w:anchor="_Toc220931758" w:history="1">
            <w:r w:rsidRPr="00B92A22">
              <w:rPr>
                <w:rStyle w:val="Hyperlink"/>
                <w:noProof/>
                <w:w w:val="102"/>
              </w:rPr>
              <w:t>6.3</w:t>
            </w:r>
            <w:r>
              <w:rPr>
                <w:rFonts w:asciiTheme="minorHAnsi" w:eastAsiaTheme="minorEastAsia" w:hAnsiTheme="minorHAnsi" w:cstheme="minorBidi"/>
                <w:noProof/>
                <w:sz w:val="22"/>
                <w:szCs w:val="22"/>
              </w:rPr>
              <w:tab/>
            </w:r>
            <w:r w:rsidRPr="00B92A22">
              <w:rPr>
                <w:rStyle w:val="Hyperlink"/>
                <w:noProof/>
              </w:rPr>
              <w:t>Contributions</w:t>
            </w:r>
            <w:r w:rsidRPr="00B92A22">
              <w:rPr>
                <w:rStyle w:val="Hyperlink"/>
                <w:noProof/>
                <w:spacing w:val="16"/>
              </w:rPr>
              <w:t xml:space="preserve"> </w:t>
            </w:r>
            <w:r w:rsidRPr="00B92A22">
              <w:rPr>
                <w:rStyle w:val="Hyperlink"/>
                <w:noProof/>
              </w:rPr>
              <w:t>to</w:t>
            </w:r>
            <w:r w:rsidRPr="00B92A22">
              <w:rPr>
                <w:rStyle w:val="Hyperlink"/>
                <w:noProof/>
                <w:spacing w:val="16"/>
              </w:rPr>
              <w:t xml:space="preserve"> </w:t>
            </w:r>
            <w:r w:rsidRPr="00B92A22">
              <w:rPr>
                <w:rStyle w:val="Hyperlink"/>
                <w:noProof/>
              </w:rPr>
              <w:t>Knowledge</w:t>
            </w:r>
            <w:r w:rsidRPr="00B92A22">
              <w:rPr>
                <w:rStyle w:val="Hyperlink"/>
                <w:noProof/>
                <w:spacing w:val="16"/>
              </w:rPr>
              <w:t xml:space="preserve"> </w:t>
            </w:r>
            <w:r w:rsidRPr="00B92A22">
              <w:rPr>
                <w:rStyle w:val="Hyperlink"/>
                <w:noProof/>
              </w:rPr>
              <w:t>and</w:t>
            </w:r>
            <w:r w:rsidRPr="00B92A22">
              <w:rPr>
                <w:rStyle w:val="Hyperlink"/>
                <w:noProof/>
                <w:spacing w:val="16"/>
              </w:rPr>
              <w:t xml:space="preserve"> </w:t>
            </w:r>
            <w:r w:rsidRPr="00B92A22">
              <w:rPr>
                <w:rStyle w:val="Hyperlink"/>
                <w:noProof/>
                <w:spacing w:val="-2"/>
              </w:rPr>
              <w:t>Practice</w:t>
            </w:r>
            <w:r>
              <w:rPr>
                <w:noProof/>
                <w:webHidden/>
              </w:rPr>
              <w:tab/>
            </w:r>
            <w:r>
              <w:rPr>
                <w:noProof/>
                <w:webHidden/>
              </w:rPr>
              <w:fldChar w:fldCharType="begin"/>
            </w:r>
            <w:r>
              <w:rPr>
                <w:noProof/>
                <w:webHidden/>
              </w:rPr>
              <w:instrText xml:space="preserve"> PAGEREF _Toc220931758 \h </w:instrText>
            </w:r>
            <w:r>
              <w:rPr>
                <w:noProof/>
                <w:webHidden/>
              </w:rPr>
            </w:r>
            <w:r>
              <w:rPr>
                <w:noProof/>
                <w:webHidden/>
              </w:rPr>
              <w:fldChar w:fldCharType="separate"/>
            </w:r>
            <w:r>
              <w:rPr>
                <w:noProof/>
                <w:webHidden/>
              </w:rPr>
              <w:t>86</w:t>
            </w:r>
            <w:r>
              <w:rPr>
                <w:noProof/>
                <w:webHidden/>
              </w:rPr>
              <w:fldChar w:fldCharType="end"/>
            </w:r>
          </w:hyperlink>
        </w:p>
        <w:p w14:paraId="0BCB94EA" w14:textId="171E221A" w:rsidR="00A65B47" w:rsidRDefault="00A65B47">
          <w:pPr>
            <w:pStyle w:val="TOC1"/>
            <w:tabs>
              <w:tab w:val="left" w:pos="843"/>
              <w:tab w:val="right" w:leader="dot" w:pos="10342"/>
            </w:tabs>
            <w:rPr>
              <w:rFonts w:asciiTheme="minorHAnsi" w:eastAsiaTheme="minorEastAsia" w:hAnsiTheme="minorHAnsi" w:cstheme="minorBidi"/>
              <w:noProof/>
              <w:sz w:val="22"/>
              <w:szCs w:val="22"/>
            </w:rPr>
          </w:pPr>
          <w:hyperlink w:anchor="_Toc220931759" w:history="1">
            <w:r w:rsidRPr="00B92A22">
              <w:rPr>
                <w:rStyle w:val="Hyperlink"/>
                <w:noProof/>
                <w:w w:val="102"/>
              </w:rPr>
              <w:t>6.4</w:t>
            </w:r>
            <w:r>
              <w:rPr>
                <w:rFonts w:asciiTheme="minorHAnsi" w:eastAsiaTheme="minorEastAsia" w:hAnsiTheme="minorHAnsi" w:cstheme="minorBidi"/>
                <w:noProof/>
                <w:sz w:val="22"/>
                <w:szCs w:val="22"/>
              </w:rPr>
              <w:tab/>
            </w:r>
            <w:r w:rsidRPr="00B92A22">
              <w:rPr>
                <w:rStyle w:val="Hyperlink"/>
                <w:noProof/>
                <w:spacing w:val="-2"/>
              </w:rPr>
              <w:t>Limitations</w:t>
            </w:r>
            <w:r>
              <w:rPr>
                <w:noProof/>
                <w:webHidden/>
              </w:rPr>
              <w:tab/>
            </w:r>
            <w:r>
              <w:rPr>
                <w:noProof/>
                <w:webHidden/>
              </w:rPr>
              <w:fldChar w:fldCharType="begin"/>
            </w:r>
            <w:r>
              <w:rPr>
                <w:noProof/>
                <w:webHidden/>
              </w:rPr>
              <w:instrText xml:space="preserve"> PAGEREF _Toc220931759 \h </w:instrText>
            </w:r>
            <w:r>
              <w:rPr>
                <w:noProof/>
                <w:webHidden/>
              </w:rPr>
            </w:r>
            <w:r>
              <w:rPr>
                <w:noProof/>
                <w:webHidden/>
              </w:rPr>
              <w:fldChar w:fldCharType="separate"/>
            </w:r>
            <w:r>
              <w:rPr>
                <w:noProof/>
                <w:webHidden/>
              </w:rPr>
              <w:t>87</w:t>
            </w:r>
            <w:r>
              <w:rPr>
                <w:noProof/>
                <w:webHidden/>
              </w:rPr>
              <w:fldChar w:fldCharType="end"/>
            </w:r>
          </w:hyperlink>
        </w:p>
        <w:p w14:paraId="1C1C87A9" w14:textId="56C2A644" w:rsidR="00A65B47" w:rsidRDefault="00A65B47">
          <w:pPr>
            <w:pStyle w:val="TOC1"/>
            <w:tabs>
              <w:tab w:val="left" w:pos="843"/>
              <w:tab w:val="right" w:leader="dot" w:pos="10342"/>
            </w:tabs>
            <w:rPr>
              <w:rFonts w:asciiTheme="minorHAnsi" w:eastAsiaTheme="minorEastAsia" w:hAnsiTheme="minorHAnsi" w:cstheme="minorBidi"/>
              <w:noProof/>
              <w:sz w:val="22"/>
              <w:szCs w:val="22"/>
            </w:rPr>
          </w:pPr>
          <w:hyperlink w:anchor="_Toc220931760" w:history="1">
            <w:r w:rsidRPr="00B92A22">
              <w:rPr>
                <w:rStyle w:val="Hyperlink"/>
                <w:noProof/>
                <w:w w:val="102"/>
              </w:rPr>
              <w:t>6.5</w:t>
            </w:r>
            <w:r>
              <w:rPr>
                <w:rFonts w:asciiTheme="minorHAnsi" w:eastAsiaTheme="minorEastAsia" w:hAnsiTheme="minorHAnsi" w:cstheme="minorBidi"/>
                <w:noProof/>
                <w:sz w:val="22"/>
                <w:szCs w:val="22"/>
              </w:rPr>
              <w:tab/>
            </w:r>
            <w:r w:rsidRPr="00B92A22">
              <w:rPr>
                <w:rStyle w:val="Hyperlink"/>
                <w:noProof/>
              </w:rPr>
              <w:t>Recommendations</w:t>
            </w:r>
            <w:r w:rsidRPr="00B92A22">
              <w:rPr>
                <w:rStyle w:val="Hyperlink"/>
                <w:noProof/>
                <w:spacing w:val="17"/>
              </w:rPr>
              <w:t xml:space="preserve"> </w:t>
            </w:r>
            <w:r w:rsidRPr="00B92A22">
              <w:rPr>
                <w:rStyle w:val="Hyperlink"/>
                <w:noProof/>
              </w:rPr>
              <w:t>for</w:t>
            </w:r>
            <w:r w:rsidRPr="00B92A22">
              <w:rPr>
                <w:rStyle w:val="Hyperlink"/>
                <w:noProof/>
                <w:spacing w:val="12"/>
              </w:rPr>
              <w:t xml:space="preserve"> </w:t>
            </w:r>
            <w:r w:rsidRPr="00B92A22">
              <w:rPr>
                <w:rStyle w:val="Hyperlink"/>
                <w:noProof/>
              </w:rPr>
              <w:t>Future</w:t>
            </w:r>
            <w:r w:rsidRPr="00B92A22">
              <w:rPr>
                <w:rStyle w:val="Hyperlink"/>
                <w:noProof/>
                <w:spacing w:val="18"/>
              </w:rPr>
              <w:t xml:space="preserve"> </w:t>
            </w:r>
            <w:r w:rsidRPr="00B92A22">
              <w:rPr>
                <w:rStyle w:val="Hyperlink"/>
                <w:noProof/>
                <w:spacing w:val="-2"/>
              </w:rPr>
              <w:t>Research</w:t>
            </w:r>
            <w:r>
              <w:rPr>
                <w:noProof/>
                <w:webHidden/>
              </w:rPr>
              <w:tab/>
            </w:r>
            <w:r>
              <w:rPr>
                <w:noProof/>
                <w:webHidden/>
              </w:rPr>
              <w:fldChar w:fldCharType="begin"/>
            </w:r>
            <w:r>
              <w:rPr>
                <w:noProof/>
                <w:webHidden/>
              </w:rPr>
              <w:instrText xml:space="preserve"> PAGEREF _Toc220931760 \h </w:instrText>
            </w:r>
            <w:r>
              <w:rPr>
                <w:noProof/>
                <w:webHidden/>
              </w:rPr>
            </w:r>
            <w:r>
              <w:rPr>
                <w:noProof/>
                <w:webHidden/>
              </w:rPr>
              <w:fldChar w:fldCharType="separate"/>
            </w:r>
            <w:r>
              <w:rPr>
                <w:noProof/>
                <w:webHidden/>
              </w:rPr>
              <w:t>88</w:t>
            </w:r>
            <w:r>
              <w:rPr>
                <w:noProof/>
                <w:webHidden/>
              </w:rPr>
              <w:fldChar w:fldCharType="end"/>
            </w:r>
          </w:hyperlink>
        </w:p>
        <w:p w14:paraId="0D8D3025" w14:textId="01CE320E" w:rsidR="00A65B47" w:rsidRDefault="00A65B47">
          <w:pPr>
            <w:pStyle w:val="TOC1"/>
            <w:tabs>
              <w:tab w:val="left" w:pos="843"/>
              <w:tab w:val="right" w:leader="dot" w:pos="10342"/>
            </w:tabs>
            <w:rPr>
              <w:rFonts w:asciiTheme="minorHAnsi" w:eastAsiaTheme="minorEastAsia" w:hAnsiTheme="minorHAnsi" w:cstheme="minorBidi"/>
              <w:noProof/>
              <w:sz w:val="22"/>
              <w:szCs w:val="22"/>
            </w:rPr>
          </w:pPr>
          <w:hyperlink w:anchor="_Toc220931761" w:history="1">
            <w:r w:rsidRPr="00B92A22">
              <w:rPr>
                <w:rStyle w:val="Hyperlink"/>
                <w:noProof/>
                <w:w w:val="102"/>
              </w:rPr>
              <w:t>6.6</w:t>
            </w:r>
            <w:r>
              <w:rPr>
                <w:rFonts w:asciiTheme="minorHAnsi" w:eastAsiaTheme="minorEastAsia" w:hAnsiTheme="minorHAnsi" w:cstheme="minorBidi"/>
                <w:noProof/>
                <w:sz w:val="22"/>
                <w:szCs w:val="22"/>
              </w:rPr>
              <w:tab/>
            </w:r>
            <w:r w:rsidRPr="00B92A22">
              <w:rPr>
                <w:rStyle w:val="Hyperlink"/>
                <w:noProof/>
              </w:rPr>
              <w:t>Final</w:t>
            </w:r>
            <w:r w:rsidRPr="00B92A22">
              <w:rPr>
                <w:rStyle w:val="Hyperlink"/>
                <w:noProof/>
                <w:spacing w:val="11"/>
              </w:rPr>
              <w:t xml:space="preserve"> </w:t>
            </w:r>
            <w:r w:rsidRPr="00B92A22">
              <w:rPr>
                <w:rStyle w:val="Hyperlink"/>
                <w:noProof/>
                <w:spacing w:val="-2"/>
              </w:rPr>
              <w:t>Reflection</w:t>
            </w:r>
            <w:r>
              <w:rPr>
                <w:noProof/>
                <w:webHidden/>
              </w:rPr>
              <w:tab/>
            </w:r>
            <w:r>
              <w:rPr>
                <w:noProof/>
                <w:webHidden/>
              </w:rPr>
              <w:fldChar w:fldCharType="begin"/>
            </w:r>
            <w:r>
              <w:rPr>
                <w:noProof/>
                <w:webHidden/>
              </w:rPr>
              <w:instrText xml:space="preserve"> PAGEREF _Toc220931761 \h </w:instrText>
            </w:r>
            <w:r>
              <w:rPr>
                <w:noProof/>
                <w:webHidden/>
              </w:rPr>
            </w:r>
            <w:r>
              <w:rPr>
                <w:noProof/>
                <w:webHidden/>
              </w:rPr>
              <w:fldChar w:fldCharType="separate"/>
            </w:r>
            <w:r>
              <w:rPr>
                <w:noProof/>
                <w:webHidden/>
              </w:rPr>
              <w:t>88</w:t>
            </w:r>
            <w:r>
              <w:rPr>
                <w:noProof/>
                <w:webHidden/>
              </w:rPr>
              <w:fldChar w:fldCharType="end"/>
            </w:r>
          </w:hyperlink>
        </w:p>
        <w:p w14:paraId="7C7CB56F" w14:textId="297D0C4F" w:rsidR="00A65B47" w:rsidRDefault="00A65B47">
          <w:pPr>
            <w:pStyle w:val="TOC1"/>
            <w:tabs>
              <w:tab w:val="right" w:leader="dot" w:pos="10342"/>
            </w:tabs>
            <w:rPr>
              <w:rFonts w:asciiTheme="minorHAnsi" w:eastAsiaTheme="minorEastAsia" w:hAnsiTheme="minorHAnsi" w:cstheme="minorBidi"/>
              <w:noProof/>
              <w:sz w:val="22"/>
              <w:szCs w:val="22"/>
            </w:rPr>
          </w:pPr>
          <w:hyperlink w:anchor="_Toc220931762" w:history="1">
            <w:r w:rsidRPr="00B92A22">
              <w:rPr>
                <w:rStyle w:val="Hyperlink"/>
                <w:noProof/>
              </w:rPr>
              <w:t>References</w:t>
            </w:r>
            <w:r w:rsidRPr="00B92A22">
              <w:rPr>
                <w:rStyle w:val="Hyperlink"/>
                <w:noProof/>
                <w:spacing w:val="14"/>
              </w:rPr>
              <w:t xml:space="preserve"> </w:t>
            </w:r>
            <w:r w:rsidRPr="00B92A22">
              <w:rPr>
                <w:rStyle w:val="Hyperlink"/>
                <w:noProof/>
                <w:spacing w:val="-4"/>
              </w:rPr>
              <w:t>List</w:t>
            </w:r>
            <w:r>
              <w:rPr>
                <w:noProof/>
                <w:webHidden/>
              </w:rPr>
              <w:tab/>
            </w:r>
            <w:r>
              <w:rPr>
                <w:noProof/>
                <w:webHidden/>
              </w:rPr>
              <w:fldChar w:fldCharType="begin"/>
            </w:r>
            <w:r>
              <w:rPr>
                <w:noProof/>
                <w:webHidden/>
              </w:rPr>
              <w:instrText xml:space="preserve"> PAGEREF _Toc220931762 \h </w:instrText>
            </w:r>
            <w:r>
              <w:rPr>
                <w:noProof/>
                <w:webHidden/>
              </w:rPr>
            </w:r>
            <w:r>
              <w:rPr>
                <w:noProof/>
                <w:webHidden/>
              </w:rPr>
              <w:fldChar w:fldCharType="separate"/>
            </w:r>
            <w:r>
              <w:rPr>
                <w:noProof/>
                <w:webHidden/>
              </w:rPr>
              <w:t>89</w:t>
            </w:r>
            <w:r>
              <w:rPr>
                <w:noProof/>
                <w:webHidden/>
              </w:rPr>
              <w:fldChar w:fldCharType="end"/>
            </w:r>
          </w:hyperlink>
        </w:p>
        <w:p w14:paraId="574953CA" w14:textId="643759E7" w:rsidR="00A65B47" w:rsidRDefault="00A65B47">
          <w:pPr>
            <w:pStyle w:val="TOC1"/>
            <w:tabs>
              <w:tab w:val="right" w:leader="dot" w:pos="10342"/>
            </w:tabs>
            <w:rPr>
              <w:rFonts w:asciiTheme="minorHAnsi" w:eastAsiaTheme="minorEastAsia" w:hAnsiTheme="minorHAnsi" w:cstheme="minorBidi"/>
              <w:noProof/>
              <w:sz w:val="22"/>
              <w:szCs w:val="22"/>
            </w:rPr>
          </w:pPr>
          <w:hyperlink w:anchor="_Toc220931763" w:history="1">
            <w:r w:rsidRPr="00B92A22">
              <w:rPr>
                <w:rStyle w:val="Hyperlink"/>
                <w:b/>
                <w:bCs/>
                <w:noProof/>
              </w:rPr>
              <w:t>Appendix</w:t>
            </w:r>
            <w:r w:rsidRPr="00B92A22">
              <w:rPr>
                <w:rStyle w:val="Hyperlink"/>
                <w:b/>
                <w:bCs/>
                <w:noProof/>
                <w:spacing w:val="9"/>
              </w:rPr>
              <w:t xml:space="preserve"> </w:t>
            </w:r>
            <w:r w:rsidRPr="00B92A22">
              <w:rPr>
                <w:rStyle w:val="Hyperlink"/>
                <w:b/>
                <w:bCs/>
                <w:noProof/>
              </w:rPr>
              <w:t>B:</w:t>
            </w:r>
            <w:r w:rsidRPr="00B92A22">
              <w:rPr>
                <w:rStyle w:val="Hyperlink"/>
                <w:b/>
                <w:bCs/>
                <w:noProof/>
                <w:spacing w:val="10"/>
              </w:rPr>
              <w:t xml:space="preserve"> </w:t>
            </w:r>
            <w:r w:rsidRPr="00B92A22">
              <w:rPr>
                <w:rStyle w:val="Hyperlink"/>
                <w:b/>
                <w:bCs/>
                <w:noProof/>
              </w:rPr>
              <w:t>Search</w:t>
            </w:r>
            <w:r w:rsidRPr="00B92A22">
              <w:rPr>
                <w:rStyle w:val="Hyperlink"/>
                <w:b/>
                <w:bCs/>
                <w:noProof/>
                <w:spacing w:val="10"/>
              </w:rPr>
              <w:t xml:space="preserve"> </w:t>
            </w:r>
            <w:r w:rsidRPr="00B92A22">
              <w:rPr>
                <w:rStyle w:val="Hyperlink"/>
                <w:b/>
                <w:bCs/>
                <w:noProof/>
              </w:rPr>
              <w:t>Log</w:t>
            </w:r>
            <w:r w:rsidRPr="00B92A22">
              <w:rPr>
                <w:rStyle w:val="Hyperlink"/>
                <w:b/>
                <w:bCs/>
                <w:noProof/>
                <w:spacing w:val="10"/>
              </w:rPr>
              <w:t xml:space="preserve"> </w:t>
            </w:r>
            <w:r w:rsidRPr="00B92A22">
              <w:rPr>
                <w:rStyle w:val="Hyperlink"/>
                <w:b/>
                <w:bCs/>
                <w:noProof/>
              </w:rPr>
              <w:t>&amp;</w:t>
            </w:r>
            <w:r w:rsidRPr="00B92A22">
              <w:rPr>
                <w:rStyle w:val="Hyperlink"/>
                <w:b/>
                <w:bCs/>
                <w:noProof/>
                <w:spacing w:val="9"/>
              </w:rPr>
              <w:t xml:space="preserve"> </w:t>
            </w:r>
            <w:r w:rsidRPr="00B92A22">
              <w:rPr>
                <w:rStyle w:val="Hyperlink"/>
                <w:b/>
                <w:bCs/>
                <w:noProof/>
              </w:rPr>
              <w:t>Source</w:t>
            </w:r>
            <w:r w:rsidRPr="00B92A22">
              <w:rPr>
                <w:rStyle w:val="Hyperlink"/>
                <w:b/>
                <w:bCs/>
                <w:noProof/>
                <w:spacing w:val="10"/>
              </w:rPr>
              <w:t xml:space="preserve"> </w:t>
            </w:r>
            <w:r w:rsidRPr="00B92A22">
              <w:rPr>
                <w:rStyle w:val="Hyperlink"/>
                <w:b/>
                <w:bCs/>
                <w:noProof/>
                <w:spacing w:val="-4"/>
              </w:rPr>
              <w:t>List</w:t>
            </w:r>
            <w:r>
              <w:rPr>
                <w:noProof/>
                <w:webHidden/>
              </w:rPr>
              <w:tab/>
            </w:r>
            <w:r>
              <w:rPr>
                <w:noProof/>
                <w:webHidden/>
              </w:rPr>
              <w:fldChar w:fldCharType="begin"/>
            </w:r>
            <w:r>
              <w:rPr>
                <w:noProof/>
                <w:webHidden/>
              </w:rPr>
              <w:instrText xml:space="preserve"> PAGEREF _Toc220931763 \h </w:instrText>
            </w:r>
            <w:r>
              <w:rPr>
                <w:noProof/>
                <w:webHidden/>
              </w:rPr>
            </w:r>
            <w:r>
              <w:rPr>
                <w:noProof/>
                <w:webHidden/>
              </w:rPr>
              <w:fldChar w:fldCharType="separate"/>
            </w:r>
            <w:r>
              <w:rPr>
                <w:noProof/>
                <w:webHidden/>
              </w:rPr>
              <w:t>101</w:t>
            </w:r>
            <w:r>
              <w:rPr>
                <w:noProof/>
                <w:webHidden/>
              </w:rPr>
              <w:fldChar w:fldCharType="end"/>
            </w:r>
          </w:hyperlink>
        </w:p>
        <w:p w14:paraId="33205EF3" w14:textId="31C00F45" w:rsidR="00A65B47" w:rsidRDefault="00A65B47">
          <w:pPr>
            <w:pStyle w:val="TOC1"/>
            <w:tabs>
              <w:tab w:val="right" w:leader="dot" w:pos="10342"/>
            </w:tabs>
            <w:rPr>
              <w:rFonts w:asciiTheme="minorHAnsi" w:eastAsiaTheme="minorEastAsia" w:hAnsiTheme="minorHAnsi" w:cstheme="minorBidi"/>
              <w:noProof/>
              <w:sz w:val="22"/>
              <w:szCs w:val="22"/>
            </w:rPr>
          </w:pPr>
          <w:hyperlink w:anchor="_Toc220931764" w:history="1">
            <w:r w:rsidRPr="00B92A22">
              <w:rPr>
                <w:rStyle w:val="Hyperlink"/>
                <w:b/>
                <w:bCs/>
                <w:noProof/>
              </w:rPr>
              <w:t>Appendix</w:t>
            </w:r>
            <w:r w:rsidRPr="00B92A22">
              <w:rPr>
                <w:rStyle w:val="Hyperlink"/>
                <w:b/>
                <w:bCs/>
                <w:noProof/>
                <w:spacing w:val="13"/>
              </w:rPr>
              <w:t xml:space="preserve"> </w:t>
            </w:r>
            <w:r w:rsidRPr="00B92A22">
              <w:rPr>
                <w:rStyle w:val="Hyperlink"/>
                <w:b/>
                <w:bCs/>
                <w:noProof/>
              </w:rPr>
              <w:t>C:</w:t>
            </w:r>
            <w:r w:rsidRPr="00B92A22">
              <w:rPr>
                <w:rStyle w:val="Hyperlink"/>
                <w:b/>
                <w:bCs/>
                <w:noProof/>
                <w:spacing w:val="14"/>
              </w:rPr>
              <w:t xml:space="preserve"> </w:t>
            </w:r>
            <w:r w:rsidRPr="00B92A22">
              <w:rPr>
                <w:rStyle w:val="Hyperlink"/>
                <w:b/>
                <w:bCs/>
                <w:noProof/>
              </w:rPr>
              <w:t>Coding</w:t>
            </w:r>
            <w:r w:rsidRPr="00B92A22">
              <w:rPr>
                <w:rStyle w:val="Hyperlink"/>
                <w:b/>
                <w:bCs/>
                <w:noProof/>
                <w:spacing w:val="14"/>
              </w:rPr>
              <w:t xml:space="preserve"> </w:t>
            </w:r>
            <w:r w:rsidRPr="00B92A22">
              <w:rPr>
                <w:rStyle w:val="Hyperlink"/>
                <w:b/>
                <w:bCs/>
                <w:noProof/>
              </w:rPr>
              <w:t>Framework</w:t>
            </w:r>
            <w:r w:rsidRPr="00B92A22">
              <w:rPr>
                <w:rStyle w:val="Hyperlink"/>
                <w:b/>
                <w:bCs/>
                <w:noProof/>
                <w:spacing w:val="14"/>
              </w:rPr>
              <w:t xml:space="preserve"> </w:t>
            </w:r>
            <w:r w:rsidRPr="00B92A22">
              <w:rPr>
                <w:rStyle w:val="Hyperlink"/>
                <w:b/>
                <w:bCs/>
                <w:noProof/>
              </w:rPr>
              <w:t>(Initial</w:t>
            </w:r>
            <w:r w:rsidRPr="00B92A22">
              <w:rPr>
                <w:rStyle w:val="Hyperlink"/>
                <w:b/>
                <w:bCs/>
                <w:noProof/>
                <w:spacing w:val="14"/>
              </w:rPr>
              <w:t xml:space="preserve"> </w:t>
            </w:r>
            <w:r w:rsidRPr="00B92A22">
              <w:rPr>
                <w:rStyle w:val="Hyperlink"/>
                <w:b/>
                <w:bCs/>
                <w:noProof/>
              </w:rPr>
              <w:t>+</w:t>
            </w:r>
            <w:r w:rsidRPr="00B92A22">
              <w:rPr>
                <w:rStyle w:val="Hyperlink"/>
                <w:b/>
                <w:bCs/>
                <w:noProof/>
                <w:spacing w:val="14"/>
              </w:rPr>
              <w:t xml:space="preserve"> </w:t>
            </w:r>
            <w:r w:rsidRPr="00B92A22">
              <w:rPr>
                <w:rStyle w:val="Hyperlink"/>
                <w:b/>
                <w:bCs/>
                <w:noProof/>
                <w:spacing w:val="-2"/>
              </w:rPr>
              <w:t>Final)</w:t>
            </w:r>
            <w:r>
              <w:rPr>
                <w:noProof/>
                <w:webHidden/>
              </w:rPr>
              <w:tab/>
            </w:r>
            <w:r>
              <w:rPr>
                <w:noProof/>
                <w:webHidden/>
              </w:rPr>
              <w:fldChar w:fldCharType="begin"/>
            </w:r>
            <w:r>
              <w:rPr>
                <w:noProof/>
                <w:webHidden/>
              </w:rPr>
              <w:instrText xml:space="preserve"> PAGEREF _Toc220931764 \h </w:instrText>
            </w:r>
            <w:r>
              <w:rPr>
                <w:noProof/>
                <w:webHidden/>
              </w:rPr>
            </w:r>
            <w:r>
              <w:rPr>
                <w:noProof/>
                <w:webHidden/>
              </w:rPr>
              <w:fldChar w:fldCharType="separate"/>
            </w:r>
            <w:r>
              <w:rPr>
                <w:noProof/>
                <w:webHidden/>
              </w:rPr>
              <w:t>102</w:t>
            </w:r>
            <w:r>
              <w:rPr>
                <w:noProof/>
                <w:webHidden/>
              </w:rPr>
              <w:fldChar w:fldCharType="end"/>
            </w:r>
          </w:hyperlink>
        </w:p>
        <w:p w14:paraId="7BE75FB3" w14:textId="18CA6143" w:rsidR="00A65B47" w:rsidRDefault="00A65B47">
          <w:pPr>
            <w:pStyle w:val="TOC1"/>
            <w:tabs>
              <w:tab w:val="right" w:leader="dot" w:pos="10342"/>
            </w:tabs>
            <w:rPr>
              <w:rFonts w:asciiTheme="minorHAnsi" w:eastAsiaTheme="minorEastAsia" w:hAnsiTheme="minorHAnsi" w:cstheme="minorBidi"/>
              <w:noProof/>
              <w:sz w:val="22"/>
              <w:szCs w:val="22"/>
            </w:rPr>
          </w:pPr>
          <w:hyperlink w:anchor="_Toc220931765" w:history="1">
            <w:r w:rsidRPr="00B92A22">
              <w:rPr>
                <w:rStyle w:val="Hyperlink"/>
                <w:b/>
                <w:bCs/>
                <w:noProof/>
              </w:rPr>
              <w:t>Appendix</w:t>
            </w:r>
            <w:r w:rsidRPr="00B92A22">
              <w:rPr>
                <w:rStyle w:val="Hyperlink"/>
                <w:b/>
                <w:bCs/>
                <w:noProof/>
                <w:spacing w:val="15"/>
              </w:rPr>
              <w:t xml:space="preserve"> </w:t>
            </w:r>
            <w:r w:rsidRPr="00B92A22">
              <w:rPr>
                <w:rStyle w:val="Hyperlink"/>
                <w:b/>
                <w:bCs/>
                <w:noProof/>
              </w:rPr>
              <w:t>D:</w:t>
            </w:r>
            <w:r w:rsidRPr="00B92A22">
              <w:rPr>
                <w:rStyle w:val="Hyperlink"/>
                <w:b/>
                <w:bCs/>
                <w:noProof/>
                <w:spacing w:val="15"/>
              </w:rPr>
              <w:t xml:space="preserve"> </w:t>
            </w:r>
            <w:r w:rsidRPr="00B92A22">
              <w:rPr>
                <w:rStyle w:val="Hyperlink"/>
                <w:b/>
                <w:bCs/>
                <w:noProof/>
              </w:rPr>
              <w:t>Thematic</w:t>
            </w:r>
            <w:r w:rsidRPr="00B92A22">
              <w:rPr>
                <w:rStyle w:val="Hyperlink"/>
                <w:b/>
                <w:bCs/>
                <w:noProof/>
                <w:spacing w:val="16"/>
              </w:rPr>
              <w:t xml:space="preserve"> </w:t>
            </w:r>
            <w:r w:rsidRPr="00B92A22">
              <w:rPr>
                <w:rStyle w:val="Hyperlink"/>
                <w:b/>
                <w:bCs/>
                <w:noProof/>
                <w:spacing w:val="-4"/>
              </w:rPr>
              <w:t>Maps</w:t>
            </w:r>
            <w:r>
              <w:rPr>
                <w:noProof/>
                <w:webHidden/>
              </w:rPr>
              <w:tab/>
            </w:r>
            <w:r>
              <w:rPr>
                <w:noProof/>
                <w:webHidden/>
              </w:rPr>
              <w:fldChar w:fldCharType="begin"/>
            </w:r>
            <w:r>
              <w:rPr>
                <w:noProof/>
                <w:webHidden/>
              </w:rPr>
              <w:instrText xml:space="preserve"> PAGEREF _Toc220931765 \h </w:instrText>
            </w:r>
            <w:r>
              <w:rPr>
                <w:noProof/>
                <w:webHidden/>
              </w:rPr>
            </w:r>
            <w:r>
              <w:rPr>
                <w:noProof/>
                <w:webHidden/>
              </w:rPr>
              <w:fldChar w:fldCharType="separate"/>
            </w:r>
            <w:r>
              <w:rPr>
                <w:noProof/>
                <w:webHidden/>
              </w:rPr>
              <w:t>103</w:t>
            </w:r>
            <w:r>
              <w:rPr>
                <w:noProof/>
                <w:webHidden/>
              </w:rPr>
              <w:fldChar w:fldCharType="end"/>
            </w:r>
          </w:hyperlink>
        </w:p>
        <w:p w14:paraId="764F448B" w14:textId="39B2B17F" w:rsidR="00A65B47" w:rsidRDefault="00A65B47">
          <w:pPr>
            <w:pStyle w:val="TOC1"/>
            <w:tabs>
              <w:tab w:val="right" w:leader="dot" w:pos="10342"/>
            </w:tabs>
            <w:rPr>
              <w:rFonts w:asciiTheme="minorHAnsi" w:eastAsiaTheme="minorEastAsia" w:hAnsiTheme="minorHAnsi" w:cstheme="minorBidi"/>
              <w:noProof/>
              <w:sz w:val="22"/>
              <w:szCs w:val="22"/>
            </w:rPr>
          </w:pPr>
          <w:hyperlink w:anchor="_Toc220931766" w:history="1">
            <w:r w:rsidRPr="00B92A22">
              <w:rPr>
                <w:rStyle w:val="Hyperlink"/>
                <w:b/>
                <w:bCs/>
                <w:noProof/>
              </w:rPr>
              <w:t>Appendix</w:t>
            </w:r>
            <w:r w:rsidRPr="00B92A22">
              <w:rPr>
                <w:rStyle w:val="Hyperlink"/>
                <w:b/>
                <w:bCs/>
                <w:noProof/>
                <w:spacing w:val="13"/>
              </w:rPr>
              <w:t xml:space="preserve"> </w:t>
            </w:r>
            <w:r w:rsidRPr="00B92A22">
              <w:rPr>
                <w:rStyle w:val="Hyperlink"/>
                <w:b/>
                <w:bCs/>
                <w:noProof/>
              </w:rPr>
              <w:t>E:</w:t>
            </w:r>
            <w:r w:rsidRPr="00B92A22">
              <w:rPr>
                <w:rStyle w:val="Hyperlink"/>
                <w:b/>
                <w:bCs/>
                <w:noProof/>
                <w:spacing w:val="14"/>
              </w:rPr>
              <w:t xml:space="preserve"> </w:t>
            </w:r>
            <w:r w:rsidRPr="00B92A22">
              <w:rPr>
                <w:rStyle w:val="Hyperlink"/>
                <w:b/>
                <w:bCs/>
                <w:noProof/>
              </w:rPr>
              <w:t>Sample</w:t>
            </w:r>
            <w:r w:rsidRPr="00B92A22">
              <w:rPr>
                <w:rStyle w:val="Hyperlink"/>
                <w:b/>
                <w:bCs/>
                <w:noProof/>
                <w:spacing w:val="14"/>
              </w:rPr>
              <w:t xml:space="preserve"> </w:t>
            </w:r>
            <w:r w:rsidRPr="00B92A22">
              <w:rPr>
                <w:rStyle w:val="Hyperlink"/>
                <w:b/>
                <w:bCs/>
                <w:noProof/>
              </w:rPr>
              <w:t>Extracts</w:t>
            </w:r>
            <w:r w:rsidRPr="00B92A22">
              <w:rPr>
                <w:rStyle w:val="Hyperlink"/>
                <w:b/>
                <w:bCs/>
                <w:noProof/>
                <w:spacing w:val="14"/>
              </w:rPr>
              <w:t xml:space="preserve"> </w:t>
            </w:r>
            <w:r w:rsidRPr="00B92A22">
              <w:rPr>
                <w:rStyle w:val="Hyperlink"/>
                <w:b/>
                <w:bCs/>
                <w:noProof/>
              </w:rPr>
              <w:t>from</w:t>
            </w:r>
            <w:r w:rsidRPr="00B92A22">
              <w:rPr>
                <w:rStyle w:val="Hyperlink"/>
                <w:b/>
                <w:bCs/>
                <w:noProof/>
                <w:spacing w:val="14"/>
              </w:rPr>
              <w:t xml:space="preserve"> </w:t>
            </w:r>
            <w:r w:rsidRPr="00B92A22">
              <w:rPr>
                <w:rStyle w:val="Hyperlink"/>
                <w:b/>
                <w:bCs/>
                <w:noProof/>
              </w:rPr>
              <w:t>Reviewed</w:t>
            </w:r>
            <w:r w:rsidRPr="00B92A22">
              <w:rPr>
                <w:rStyle w:val="Hyperlink"/>
                <w:b/>
                <w:bCs/>
                <w:noProof/>
                <w:spacing w:val="13"/>
              </w:rPr>
              <w:t xml:space="preserve"> </w:t>
            </w:r>
            <w:r w:rsidRPr="00B92A22">
              <w:rPr>
                <w:rStyle w:val="Hyperlink"/>
                <w:b/>
                <w:bCs/>
                <w:noProof/>
                <w:spacing w:val="-2"/>
              </w:rPr>
              <w:t>Sources</w:t>
            </w:r>
            <w:r>
              <w:rPr>
                <w:noProof/>
                <w:webHidden/>
              </w:rPr>
              <w:tab/>
            </w:r>
            <w:r>
              <w:rPr>
                <w:noProof/>
                <w:webHidden/>
              </w:rPr>
              <w:fldChar w:fldCharType="begin"/>
            </w:r>
            <w:r>
              <w:rPr>
                <w:noProof/>
                <w:webHidden/>
              </w:rPr>
              <w:instrText xml:space="preserve"> PAGEREF _Toc220931766 \h </w:instrText>
            </w:r>
            <w:r>
              <w:rPr>
                <w:noProof/>
                <w:webHidden/>
              </w:rPr>
            </w:r>
            <w:r>
              <w:rPr>
                <w:noProof/>
                <w:webHidden/>
              </w:rPr>
              <w:fldChar w:fldCharType="separate"/>
            </w:r>
            <w:r>
              <w:rPr>
                <w:noProof/>
                <w:webHidden/>
              </w:rPr>
              <w:t>105</w:t>
            </w:r>
            <w:r>
              <w:rPr>
                <w:noProof/>
                <w:webHidden/>
              </w:rPr>
              <w:fldChar w:fldCharType="end"/>
            </w:r>
          </w:hyperlink>
        </w:p>
        <w:p w14:paraId="5A0585B3" w14:textId="5AB78C1A" w:rsidR="00A65B47" w:rsidRDefault="00A65B47">
          <w:pPr>
            <w:pStyle w:val="TOC1"/>
            <w:tabs>
              <w:tab w:val="right" w:leader="dot" w:pos="10342"/>
            </w:tabs>
            <w:rPr>
              <w:rFonts w:asciiTheme="minorHAnsi" w:eastAsiaTheme="minorEastAsia" w:hAnsiTheme="minorHAnsi" w:cstheme="minorBidi"/>
              <w:noProof/>
              <w:sz w:val="22"/>
              <w:szCs w:val="22"/>
            </w:rPr>
          </w:pPr>
          <w:hyperlink w:anchor="_Toc220931767" w:history="1">
            <w:r w:rsidRPr="00B92A22">
              <w:rPr>
                <w:rStyle w:val="Hyperlink"/>
                <w:noProof/>
              </w:rPr>
              <w:t>Appendix</w:t>
            </w:r>
            <w:r w:rsidRPr="00B92A22">
              <w:rPr>
                <w:rStyle w:val="Hyperlink"/>
                <w:noProof/>
                <w:spacing w:val="12"/>
              </w:rPr>
              <w:t xml:space="preserve"> </w:t>
            </w:r>
            <w:r w:rsidRPr="00B92A22">
              <w:rPr>
                <w:rStyle w:val="Hyperlink"/>
                <w:noProof/>
              </w:rPr>
              <w:t>G:</w:t>
            </w:r>
            <w:r w:rsidRPr="00B92A22">
              <w:rPr>
                <w:rStyle w:val="Hyperlink"/>
                <w:noProof/>
                <w:spacing w:val="13"/>
              </w:rPr>
              <w:t xml:space="preserve"> </w:t>
            </w:r>
            <w:r w:rsidRPr="00B92A22">
              <w:rPr>
                <w:rStyle w:val="Hyperlink"/>
                <w:noProof/>
              </w:rPr>
              <w:t>Ethics</w:t>
            </w:r>
            <w:r w:rsidRPr="00B92A22">
              <w:rPr>
                <w:rStyle w:val="Hyperlink"/>
                <w:noProof/>
                <w:spacing w:val="13"/>
              </w:rPr>
              <w:t xml:space="preserve"> </w:t>
            </w:r>
            <w:r w:rsidRPr="00B92A22">
              <w:rPr>
                <w:rStyle w:val="Hyperlink"/>
                <w:noProof/>
                <w:spacing w:val="-2"/>
              </w:rPr>
              <w:t>Declaration</w:t>
            </w:r>
            <w:r>
              <w:rPr>
                <w:noProof/>
                <w:webHidden/>
              </w:rPr>
              <w:tab/>
            </w:r>
            <w:r>
              <w:rPr>
                <w:noProof/>
                <w:webHidden/>
              </w:rPr>
              <w:fldChar w:fldCharType="begin"/>
            </w:r>
            <w:r>
              <w:rPr>
                <w:noProof/>
                <w:webHidden/>
              </w:rPr>
              <w:instrText xml:space="preserve"> PAGEREF _Toc220931767 \h </w:instrText>
            </w:r>
            <w:r>
              <w:rPr>
                <w:noProof/>
                <w:webHidden/>
              </w:rPr>
            </w:r>
            <w:r>
              <w:rPr>
                <w:noProof/>
                <w:webHidden/>
              </w:rPr>
              <w:fldChar w:fldCharType="separate"/>
            </w:r>
            <w:r>
              <w:rPr>
                <w:noProof/>
                <w:webHidden/>
              </w:rPr>
              <w:t>105</w:t>
            </w:r>
            <w:r>
              <w:rPr>
                <w:noProof/>
                <w:webHidden/>
              </w:rPr>
              <w:fldChar w:fldCharType="end"/>
            </w:r>
          </w:hyperlink>
        </w:p>
        <w:p w14:paraId="2724979F" w14:textId="5D5F6A0C" w:rsidR="003F6BC6" w:rsidRDefault="003F6BC6" w:rsidP="00D33A06">
          <w:r>
            <w:rPr>
              <w:b/>
              <w:bCs/>
              <w:noProof/>
            </w:rPr>
            <w:fldChar w:fldCharType="end"/>
          </w:r>
        </w:p>
      </w:sdtContent>
    </w:sdt>
    <w:p w14:paraId="41D96935" w14:textId="77777777" w:rsidR="003F6BC6" w:rsidRDefault="003F6BC6" w:rsidP="00D33A06">
      <w:pPr>
        <w:rPr>
          <w:sz w:val="25"/>
          <w:szCs w:val="25"/>
        </w:rPr>
      </w:pPr>
      <w:r>
        <w:br w:type="page"/>
      </w:r>
    </w:p>
    <w:p w14:paraId="4CA5E3CE" w14:textId="77777777" w:rsidR="003F5A39" w:rsidRDefault="003F5A39" w:rsidP="009C4EC4">
      <w:pPr>
        <w:pStyle w:val="BodyText"/>
        <w:spacing w:line="360" w:lineRule="auto"/>
        <w:ind w:left="0"/>
      </w:pPr>
    </w:p>
    <w:p w14:paraId="34E56B67" w14:textId="117C5302" w:rsidR="009C4EC4" w:rsidRDefault="009F4BCA" w:rsidP="009C4EC4">
      <w:pPr>
        <w:pStyle w:val="TableofFigures"/>
        <w:tabs>
          <w:tab w:val="right" w:leader="dot" w:pos="10342"/>
        </w:tabs>
        <w:spacing w:line="480" w:lineRule="auto"/>
        <w:rPr>
          <w:rFonts w:asciiTheme="minorHAnsi" w:eastAsiaTheme="minorEastAsia" w:hAnsiTheme="minorHAnsi" w:cstheme="minorBidi"/>
          <w:noProof/>
        </w:rPr>
      </w:pPr>
      <w:r>
        <w:fldChar w:fldCharType="begin"/>
      </w:r>
      <w:r>
        <w:instrText xml:space="preserve"> TOC \h \z \c "Table" </w:instrText>
      </w:r>
      <w:r>
        <w:fldChar w:fldCharType="separate"/>
      </w:r>
      <w:hyperlink w:anchor="_Toc220932078" w:history="1">
        <w:r w:rsidR="009C4EC4" w:rsidRPr="009E7FB0">
          <w:rPr>
            <w:rStyle w:val="Hyperlink"/>
            <w:b/>
            <w:noProof/>
          </w:rPr>
          <w:t>Table 1:</w:t>
        </w:r>
        <w:r w:rsidR="009C4EC4" w:rsidRPr="009E7FB0">
          <w:rPr>
            <w:rStyle w:val="Hyperlink"/>
            <w:noProof/>
          </w:rPr>
          <w:t xml:space="preserve"> </w:t>
        </w:r>
        <w:r w:rsidR="009C4EC4" w:rsidRPr="009E7FB0">
          <w:rPr>
            <w:rStyle w:val="Hyperlink"/>
            <w:b/>
            <w:noProof/>
          </w:rPr>
          <w:t>RQ–Objectives–Data–Analysis</w:t>
        </w:r>
        <w:r w:rsidR="009C4EC4" w:rsidRPr="009E7FB0">
          <w:rPr>
            <w:rStyle w:val="Hyperlink"/>
            <w:b/>
            <w:noProof/>
            <w:spacing w:val="17"/>
          </w:rPr>
          <w:t xml:space="preserve"> </w:t>
        </w:r>
        <w:r w:rsidR="009C4EC4" w:rsidRPr="009E7FB0">
          <w:rPr>
            <w:rStyle w:val="Hyperlink"/>
            <w:b/>
            <w:noProof/>
            <w:spacing w:val="-2"/>
          </w:rPr>
          <w:t>Mapping</w:t>
        </w:r>
        <w:r w:rsidR="009C4EC4">
          <w:rPr>
            <w:noProof/>
            <w:webHidden/>
          </w:rPr>
          <w:tab/>
        </w:r>
        <w:r w:rsidR="009C4EC4">
          <w:rPr>
            <w:noProof/>
            <w:webHidden/>
          </w:rPr>
          <w:fldChar w:fldCharType="begin"/>
        </w:r>
        <w:r w:rsidR="009C4EC4">
          <w:rPr>
            <w:noProof/>
            <w:webHidden/>
          </w:rPr>
          <w:instrText xml:space="preserve"> PAGEREF _Toc220932078 \h </w:instrText>
        </w:r>
        <w:r w:rsidR="009C4EC4">
          <w:rPr>
            <w:noProof/>
            <w:webHidden/>
          </w:rPr>
        </w:r>
        <w:r w:rsidR="009C4EC4">
          <w:rPr>
            <w:noProof/>
            <w:webHidden/>
          </w:rPr>
          <w:fldChar w:fldCharType="separate"/>
        </w:r>
        <w:r w:rsidR="009C4EC4">
          <w:rPr>
            <w:noProof/>
            <w:webHidden/>
          </w:rPr>
          <w:t>11</w:t>
        </w:r>
        <w:r w:rsidR="009C4EC4">
          <w:rPr>
            <w:noProof/>
            <w:webHidden/>
          </w:rPr>
          <w:fldChar w:fldCharType="end"/>
        </w:r>
      </w:hyperlink>
    </w:p>
    <w:p w14:paraId="605618BF" w14:textId="58B9E08D" w:rsidR="009C4EC4" w:rsidRDefault="009C4EC4" w:rsidP="009C4EC4">
      <w:pPr>
        <w:pStyle w:val="TableofFigures"/>
        <w:tabs>
          <w:tab w:val="right" w:leader="dot" w:pos="10342"/>
        </w:tabs>
        <w:spacing w:line="480" w:lineRule="auto"/>
        <w:rPr>
          <w:rFonts w:asciiTheme="minorHAnsi" w:eastAsiaTheme="minorEastAsia" w:hAnsiTheme="minorHAnsi" w:cstheme="minorBidi"/>
          <w:noProof/>
        </w:rPr>
      </w:pPr>
      <w:hyperlink w:anchor="_Toc220932079" w:history="1">
        <w:r w:rsidRPr="009E7FB0">
          <w:rPr>
            <w:rStyle w:val="Hyperlink"/>
            <w:b/>
            <w:noProof/>
          </w:rPr>
          <w:t>Table 2:</w:t>
        </w:r>
        <w:r w:rsidRPr="009E7FB0">
          <w:rPr>
            <w:rStyle w:val="Hyperlink"/>
            <w:noProof/>
          </w:rPr>
          <w:t xml:space="preserve"> </w:t>
        </w:r>
        <w:r w:rsidRPr="009E7FB0">
          <w:rPr>
            <w:rStyle w:val="Hyperlink"/>
            <w:b/>
            <w:noProof/>
          </w:rPr>
          <w:t>Overview</w:t>
        </w:r>
        <w:r w:rsidRPr="009E7FB0">
          <w:rPr>
            <w:rStyle w:val="Hyperlink"/>
            <w:b/>
            <w:noProof/>
            <w:spacing w:val="7"/>
          </w:rPr>
          <w:t xml:space="preserve"> </w:t>
        </w:r>
        <w:r w:rsidRPr="009E7FB0">
          <w:rPr>
            <w:rStyle w:val="Hyperlink"/>
            <w:b/>
            <w:noProof/>
          </w:rPr>
          <w:t>of</w:t>
        </w:r>
        <w:r w:rsidRPr="009E7FB0">
          <w:rPr>
            <w:rStyle w:val="Hyperlink"/>
            <w:b/>
            <w:noProof/>
            <w:spacing w:val="6"/>
          </w:rPr>
          <w:t xml:space="preserve"> </w:t>
        </w:r>
        <w:r w:rsidRPr="009E7FB0">
          <w:rPr>
            <w:rStyle w:val="Hyperlink"/>
            <w:b/>
            <w:noProof/>
          </w:rPr>
          <w:t>Analysed</w:t>
        </w:r>
        <w:r w:rsidRPr="009E7FB0">
          <w:rPr>
            <w:rStyle w:val="Hyperlink"/>
            <w:b/>
            <w:noProof/>
            <w:spacing w:val="7"/>
          </w:rPr>
          <w:t xml:space="preserve"> </w:t>
        </w:r>
        <w:r w:rsidRPr="009E7FB0">
          <w:rPr>
            <w:rStyle w:val="Hyperlink"/>
            <w:b/>
            <w:noProof/>
            <w:spacing w:val="-2"/>
          </w:rPr>
          <w:t>Documents</w:t>
        </w:r>
        <w:r>
          <w:rPr>
            <w:noProof/>
            <w:webHidden/>
          </w:rPr>
          <w:tab/>
        </w:r>
        <w:r>
          <w:rPr>
            <w:noProof/>
            <w:webHidden/>
          </w:rPr>
          <w:fldChar w:fldCharType="begin"/>
        </w:r>
        <w:r>
          <w:rPr>
            <w:noProof/>
            <w:webHidden/>
          </w:rPr>
          <w:instrText xml:space="preserve"> PAGEREF _Toc220932079 \h </w:instrText>
        </w:r>
        <w:r>
          <w:rPr>
            <w:noProof/>
            <w:webHidden/>
          </w:rPr>
        </w:r>
        <w:r>
          <w:rPr>
            <w:noProof/>
            <w:webHidden/>
          </w:rPr>
          <w:fldChar w:fldCharType="separate"/>
        </w:r>
        <w:r>
          <w:rPr>
            <w:noProof/>
            <w:webHidden/>
          </w:rPr>
          <w:t>56</w:t>
        </w:r>
        <w:r>
          <w:rPr>
            <w:noProof/>
            <w:webHidden/>
          </w:rPr>
          <w:fldChar w:fldCharType="end"/>
        </w:r>
      </w:hyperlink>
    </w:p>
    <w:p w14:paraId="6200386B" w14:textId="061B7074" w:rsidR="009C4EC4" w:rsidRDefault="009C4EC4" w:rsidP="009C4EC4">
      <w:pPr>
        <w:pStyle w:val="TableofFigures"/>
        <w:tabs>
          <w:tab w:val="right" w:leader="dot" w:pos="10342"/>
        </w:tabs>
        <w:spacing w:line="480" w:lineRule="auto"/>
        <w:rPr>
          <w:rFonts w:asciiTheme="minorHAnsi" w:eastAsiaTheme="minorEastAsia" w:hAnsiTheme="minorHAnsi" w:cstheme="minorBidi"/>
          <w:noProof/>
        </w:rPr>
      </w:pPr>
      <w:hyperlink w:anchor="_Toc220932080" w:history="1">
        <w:r w:rsidRPr="009E7FB0">
          <w:rPr>
            <w:rStyle w:val="Hyperlink"/>
            <w:b/>
            <w:noProof/>
          </w:rPr>
          <w:t>Table 3:</w:t>
        </w:r>
        <w:r w:rsidRPr="009E7FB0">
          <w:rPr>
            <w:rStyle w:val="Hyperlink"/>
            <w:b/>
            <w:noProof/>
            <w:spacing w:val="9"/>
          </w:rPr>
          <w:t xml:space="preserve"> </w:t>
        </w:r>
        <w:r w:rsidRPr="009E7FB0">
          <w:rPr>
            <w:rStyle w:val="Hyperlink"/>
            <w:b/>
            <w:noProof/>
          </w:rPr>
          <w:t>Thematic</w:t>
        </w:r>
        <w:r w:rsidRPr="009E7FB0">
          <w:rPr>
            <w:rStyle w:val="Hyperlink"/>
            <w:b/>
            <w:noProof/>
            <w:spacing w:val="8"/>
          </w:rPr>
          <w:t xml:space="preserve"> </w:t>
        </w:r>
        <w:r w:rsidRPr="009E7FB0">
          <w:rPr>
            <w:rStyle w:val="Hyperlink"/>
            <w:b/>
            <w:noProof/>
          </w:rPr>
          <w:t>Coding</w:t>
        </w:r>
        <w:r w:rsidRPr="009E7FB0">
          <w:rPr>
            <w:rStyle w:val="Hyperlink"/>
            <w:b/>
            <w:noProof/>
            <w:spacing w:val="9"/>
          </w:rPr>
          <w:t xml:space="preserve"> </w:t>
        </w:r>
        <w:r w:rsidRPr="009E7FB0">
          <w:rPr>
            <w:rStyle w:val="Hyperlink"/>
            <w:b/>
            <w:noProof/>
          </w:rPr>
          <w:t>for</w:t>
        </w:r>
        <w:r w:rsidRPr="009E7FB0">
          <w:rPr>
            <w:rStyle w:val="Hyperlink"/>
            <w:b/>
            <w:noProof/>
            <w:spacing w:val="9"/>
          </w:rPr>
          <w:t xml:space="preserve"> </w:t>
        </w:r>
        <w:r w:rsidRPr="009E7FB0">
          <w:rPr>
            <w:rStyle w:val="Hyperlink"/>
            <w:b/>
            <w:noProof/>
          </w:rPr>
          <w:t>Theme</w:t>
        </w:r>
        <w:r w:rsidRPr="009E7FB0">
          <w:rPr>
            <w:rStyle w:val="Hyperlink"/>
            <w:b/>
            <w:noProof/>
            <w:spacing w:val="8"/>
          </w:rPr>
          <w:t xml:space="preserve"> </w:t>
        </w:r>
        <w:r w:rsidRPr="009E7FB0">
          <w:rPr>
            <w:rStyle w:val="Hyperlink"/>
            <w:b/>
            <w:noProof/>
          </w:rPr>
          <w:t>1</w:t>
        </w:r>
        <w:r w:rsidRPr="009E7FB0">
          <w:rPr>
            <w:rStyle w:val="Hyperlink"/>
            <w:b/>
            <w:noProof/>
            <w:spacing w:val="9"/>
          </w:rPr>
          <w:t xml:space="preserve"> </w:t>
        </w:r>
        <w:r w:rsidRPr="009E7FB0">
          <w:rPr>
            <w:rStyle w:val="Hyperlink"/>
            <w:b/>
            <w:noProof/>
          </w:rPr>
          <w:t>(Personalisation</w:t>
        </w:r>
        <w:r w:rsidRPr="009E7FB0">
          <w:rPr>
            <w:rStyle w:val="Hyperlink"/>
            <w:b/>
            <w:noProof/>
            <w:spacing w:val="9"/>
          </w:rPr>
          <w:t xml:space="preserve"> </w:t>
        </w:r>
        <w:r w:rsidRPr="009E7FB0">
          <w:rPr>
            <w:rStyle w:val="Hyperlink"/>
            <w:b/>
            <w:noProof/>
          </w:rPr>
          <w:t>→</w:t>
        </w:r>
        <w:r w:rsidRPr="009E7FB0">
          <w:rPr>
            <w:rStyle w:val="Hyperlink"/>
            <w:b/>
            <w:noProof/>
            <w:spacing w:val="8"/>
          </w:rPr>
          <w:t xml:space="preserve"> </w:t>
        </w:r>
        <w:r w:rsidRPr="009E7FB0">
          <w:rPr>
            <w:rStyle w:val="Hyperlink"/>
            <w:b/>
            <w:noProof/>
          </w:rPr>
          <w:t>Trust</w:t>
        </w:r>
        <w:r w:rsidRPr="009E7FB0">
          <w:rPr>
            <w:rStyle w:val="Hyperlink"/>
            <w:b/>
            <w:noProof/>
            <w:spacing w:val="9"/>
          </w:rPr>
          <w:t xml:space="preserve"> </w:t>
        </w:r>
        <w:r w:rsidRPr="009E7FB0">
          <w:rPr>
            <w:rStyle w:val="Hyperlink"/>
            <w:b/>
            <w:noProof/>
          </w:rPr>
          <w:t>→</w:t>
        </w:r>
        <w:r w:rsidRPr="009E7FB0">
          <w:rPr>
            <w:rStyle w:val="Hyperlink"/>
            <w:b/>
            <w:noProof/>
            <w:spacing w:val="9"/>
          </w:rPr>
          <w:t xml:space="preserve"> </w:t>
        </w:r>
        <w:r w:rsidRPr="009E7FB0">
          <w:rPr>
            <w:rStyle w:val="Hyperlink"/>
            <w:b/>
            <w:noProof/>
            <w:spacing w:val="-2"/>
          </w:rPr>
          <w:t>Retention)</w:t>
        </w:r>
        <w:r>
          <w:rPr>
            <w:noProof/>
            <w:webHidden/>
          </w:rPr>
          <w:tab/>
        </w:r>
        <w:r>
          <w:rPr>
            <w:noProof/>
            <w:webHidden/>
          </w:rPr>
          <w:fldChar w:fldCharType="begin"/>
        </w:r>
        <w:r>
          <w:rPr>
            <w:noProof/>
            <w:webHidden/>
          </w:rPr>
          <w:instrText xml:space="preserve"> PAGEREF _Toc220932080 \h </w:instrText>
        </w:r>
        <w:r>
          <w:rPr>
            <w:noProof/>
            <w:webHidden/>
          </w:rPr>
        </w:r>
        <w:r>
          <w:rPr>
            <w:noProof/>
            <w:webHidden/>
          </w:rPr>
          <w:fldChar w:fldCharType="separate"/>
        </w:r>
        <w:r>
          <w:rPr>
            <w:noProof/>
            <w:webHidden/>
          </w:rPr>
          <w:t>57</w:t>
        </w:r>
        <w:r>
          <w:rPr>
            <w:noProof/>
            <w:webHidden/>
          </w:rPr>
          <w:fldChar w:fldCharType="end"/>
        </w:r>
      </w:hyperlink>
    </w:p>
    <w:p w14:paraId="3D814354" w14:textId="382E31F6" w:rsidR="009C4EC4" w:rsidRDefault="009C4EC4" w:rsidP="009C4EC4">
      <w:pPr>
        <w:pStyle w:val="TableofFigures"/>
        <w:tabs>
          <w:tab w:val="right" w:leader="dot" w:pos="10342"/>
        </w:tabs>
        <w:spacing w:line="480" w:lineRule="auto"/>
        <w:rPr>
          <w:rFonts w:asciiTheme="minorHAnsi" w:eastAsiaTheme="minorEastAsia" w:hAnsiTheme="minorHAnsi" w:cstheme="minorBidi"/>
          <w:noProof/>
        </w:rPr>
      </w:pPr>
      <w:hyperlink w:anchor="_Toc220932081" w:history="1">
        <w:r w:rsidRPr="009E7FB0">
          <w:rPr>
            <w:rStyle w:val="Hyperlink"/>
            <w:b/>
            <w:noProof/>
          </w:rPr>
          <w:t>Table 4:</w:t>
        </w:r>
        <w:r w:rsidRPr="009E7FB0">
          <w:rPr>
            <w:rStyle w:val="Hyperlink"/>
            <w:b/>
            <w:noProof/>
            <w:spacing w:val="8"/>
          </w:rPr>
          <w:t xml:space="preserve"> </w:t>
        </w:r>
        <w:r w:rsidRPr="009E7FB0">
          <w:rPr>
            <w:rStyle w:val="Hyperlink"/>
            <w:b/>
            <w:noProof/>
          </w:rPr>
          <w:t>Thematic</w:t>
        </w:r>
        <w:r w:rsidRPr="009E7FB0">
          <w:rPr>
            <w:rStyle w:val="Hyperlink"/>
            <w:b/>
            <w:noProof/>
            <w:spacing w:val="8"/>
          </w:rPr>
          <w:t xml:space="preserve"> </w:t>
        </w:r>
        <w:r w:rsidRPr="009E7FB0">
          <w:rPr>
            <w:rStyle w:val="Hyperlink"/>
            <w:b/>
            <w:noProof/>
          </w:rPr>
          <w:t>Coding</w:t>
        </w:r>
        <w:r w:rsidRPr="009E7FB0">
          <w:rPr>
            <w:rStyle w:val="Hyperlink"/>
            <w:b/>
            <w:noProof/>
            <w:spacing w:val="7"/>
          </w:rPr>
          <w:t xml:space="preserve"> </w:t>
        </w:r>
        <w:r w:rsidRPr="009E7FB0">
          <w:rPr>
            <w:rStyle w:val="Hyperlink"/>
            <w:b/>
            <w:noProof/>
          </w:rPr>
          <w:t>Table</w:t>
        </w:r>
        <w:r w:rsidRPr="009E7FB0">
          <w:rPr>
            <w:rStyle w:val="Hyperlink"/>
            <w:b/>
            <w:noProof/>
            <w:spacing w:val="8"/>
          </w:rPr>
          <w:t xml:space="preserve"> </w:t>
        </w:r>
        <w:r w:rsidRPr="009E7FB0">
          <w:rPr>
            <w:rStyle w:val="Hyperlink"/>
            <w:b/>
            <w:noProof/>
          </w:rPr>
          <w:t>–</w:t>
        </w:r>
        <w:r w:rsidRPr="009E7FB0">
          <w:rPr>
            <w:rStyle w:val="Hyperlink"/>
            <w:b/>
            <w:noProof/>
            <w:spacing w:val="8"/>
          </w:rPr>
          <w:t xml:space="preserve"> </w:t>
        </w:r>
        <w:r w:rsidRPr="009E7FB0">
          <w:rPr>
            <w:rStyle w:val="Hyperlink"/>
            <w:b/>
            <w:noProof/>
          </w:rPr>
          <w:t>Theme</w:t>
        </w:r>
        <w:r w:rsidRPr="009E7FB0">
          <w:rPr>
            <w:rStyle w:val="Hyperlink"/>
            <w:b/>
            <w:noProof/>
            <w:spacing w:val="7"/>
          </w:rPr>
          <w:t xml:space="preserve"> </w:t>
        </w:r>
        <w:r w:rsidRPr="009E7FB0">
          <w:rPr>
            <w:rStyle w:val="Hyperlink"/>
            <w:b/>
            <w:noProof/>
          </w:rPr>
          <w:t>2</w:t>
        </w:r>
        <w:r w:rsidRPr="009E7FB0">
          <w:rPr>
            <w:rStyle w:val="Hyperlink"/>
            <w:b/>
            <w:noProof/>
            <w:spacing w:val="8"/>
          </w:rPr>
          <w:t xml:space="preserve"> </w:t>
        </w:r>
        <w:r w:rsidRPr="009E7FB0">
          <w:rPr>
            <w:rStyle w:val="Hyperlink"/>
            <w:b/>
            <w:noProof/>
          </w:rPr>
          <w:t>(Emotional</w:t>
        </w:r>
        <w:r w:rsidRPr="009E7FB0">
          <w:rPr>
            <w:rStyle w:val="Hyperlink"/>
            <w:b/>
            <w:noProof/>
            <w:spacing w:val="8"/>
          </w:rPr>
          <w:t xml:space="preserve"> </w:t>
        </w:r>
        <w:r w:rsidRPr="009E7FB0">
          <w:rPr>
            <w:rStyle w:val="Hyperlink"/>
            <w:b/>
            <w:noProof/>
          </w:rPr>
          <w:t>Engagement</w:t>
        </w:r>
        <w:r w:rsidRPr="009E7FB0">
          <w:rPr>
            <w:rStyle w:val="Hyperlink"/>
            <w:b/>
            <w:noProof/>
            <w:spacing w:val="8"/>
          </w:rPr>
          <w:t xml:space="preserve"> </w:t>
        </w:r>
        <w:r w:rsidRPr="009E7FB0">
          <w:rPr>
            <w:rStyle w:val="Hyperlink"/>
            <w:b/>
            <w:noProof/>
          </w:rPr>
          <w:t>as</w:t>
        </w:r>
        <w:r w:rsidRPr="009E7FB0">
          <w:rPr>
            <w:rStyle w:val="Hyperlink"/>
            <w:b/>
            <w:noProof/>
            <w:spacing w:val="7"/>
          </w:rPr>
          <w:t xml:space="preserve"> </w:t>
        </w:r>
        <w:r w:rsidRPr="009E7FB0">
          <w:rPr>
            <w:rStyle w:val="Hyperlink"/>
            <w:b/>
            <w:noProof/>
          </w:rPr>
          <w:t>a</w:t>
        </w:r>
        <w:r w:rsidRPr="009E7FB0">
          <w:rPr>
            <w:rStyle w:val="Hyperlink"/>
            <w:b/>
            <w:noProof/>
            <w:spacing w:val="8"/>
          </w:rPr>
          <w:t xml:space="preserve"> </w:t>
        </w:r>
        <w:r w:rsidRPr="009E7FB0">
          <w:rPr>
            <w:rStyle w:val="Hyperlink"/>
            <w:b/>
            <w:noProof/>
            <w:spacing w:val="-2"/>
          </w:rPr>
          <w:t>Mediator)</w:t>
        </w:r>
        <w:r>
          <w:rPr>
            <w:noProof/>
            <w:webHidden/>
          </w:rPr>
          <w:tab/>
        </w:r>
        <w:r>
          <w:rPr>
            <w:noProof/>
            <w:webHidden/>
          </w:rPr>
          <w:fldChar w:fldCharType="begin"/>
        </w:r>
        <w:r>
          <w:rPr>
            <w:noProof/>
            <w:webHidden/>
          </w:rPr>
          <w:instrText xml:space="preserve"> PAGEREF _Toc220932081 \h </w:instrText>
        </w:r>
        <w:r>
          <w:rPr>
            <w:noProof/>
            <w:webHidden/>
          </w:rPr>
        </w:r>
        <w:r>
          <w:rPr>
            <w:noProof/>
            <w:webHidden/>
          </w:rPr>
          <w:fldChar w:fldCharType="separate"/>
        </w:r>
        <w:r>
          <w:rPr>
            <w:noProof/>
            <w:webHidden/>
          </w:rPr>
          <w:t>60</w:t>
        </w:r>
        <w:r>
          <w:rPr>
            <w:noProof/>
            <w:webHidden/>
          </w:rPr>
          <w:fldChar w:fldCharType="end"/>
        </w:r>
      </w:hyperlink>
    </w:p>
    <w:p w14:paraId="2300BAEB" w14:textId="5E2AB186" w:rsidR="009C4EC4" w:rsidRDefault="009C4EC4" w:rsidP="009C4EC4">
      <w:pPr>
        <w:pStyle w:val="TableofFigures"/>
        <w:tabs>
          <w:tab w:val="right" w:leader="dot" w:pos="10342"/>
        </w:tabs>
        <w:spacing w:line="480" w:lineRule="auto"/>
        <w:rPr>
          <w:rFonts w:asciiTheme="minorHAnsi" w:eastAsiaTheme="minorEastAsia" w:hAnsiTheme="minorHAnsi" w:cstheme="minorBidi"/>
          <w:noProof/>
        </w:rPr>
      </w:pPr>
      <w:hyperlink w:anchor="_Toc220932082" w:history="1">
        <w:r w:rsidRPr="009E7FB0">
          <w:rPr>
            <w:rStyle w:val="Hyperlink"/>
            <w:b/>
            <w:noProof/>
          </w:rPr>
          <w:t>Table 5: Thematic Coding Theme 3 - Privacy Concerns and Intrusiveness</w:t>
        </w:r>
        <w:r>
          <w:rPr>
            <w:noProof/>
            <w:webHidden/>
          </w:rPr>
          <w:tab/>
        </w:r>
        <w:r>
          <w:rPr>
            <w:noProof/>
            <w:webHidden/>
          </w:rPr>
          <w:fldChar w:fldCharType="begin"/>
        </w:r>
        <w:r>
          <w:rPr>
            <w:noProof/>
            <w:webHidden/>
          </w:rPr>
          <w:instrText xml:space="preserve"> PAGEREF _Toc220932082 \h </w:instrText>
        </w:r>
        <w:r>
          <w:rPr>
            <w:noProof/>
            <w:webHidden/>
          </w:rPr>
        </w:r>
        <w:r>
          <w:rPr>
            <w:noProof/>
            <w:webHidden/>
          </w:rPr>
          <w:fldChar w:fldCharType="separate"/>
        </w:r>
        <w:r>
          <w:rPr>
            <w:noProof/>
            <w:webHidden/>
          </w:rPr>
          <w:t>64</w:t>
        </w:r>
        <w:r>
          <w:rPr>
            <w:noProof/>
            <w:webHidden/>
          </w:rPr>
          <w:fldChar w:fldCharType="end"/>
        </w:r>
      </w:hyperlink>
    </w:p>
    <w:p w14:paraId="6E0F9532" w14:textId="7CC2F35F" w:rsidR="009C4EC4" w:rsidRDefault="009C4EC4" w:rsidP="009C4EC4">
      <w:pPr>
        <w:pStyle w:val="TableofFigures"/>
        <w:tabs>
          <w:tab w:val="right" w:leader="dot" w:pos="10342"/>
        </w:tabs>
        <w:spacing w:line="480" w:lineRule="auto"/>
        <w:rPr>
          <w:rFonts w:asciiTheme="minorHAnsi" w:eastAsiaTheme="minorEastAsia" w:hAnsiTheme="minorHAnsi" w:cstheme="minorBidi"/>
          <w:noProof/>
        </w:rPr>
      </w:pPr>
      <w:hyperlink w:anchor="_Toc220932083" w:history="1">
        <w:r w:rsidRPr="009E7FB0">
          <w:rPr>
            <w:rStyle w:val="Hyperlink"/>
            <w:b/>
            <w:noProof/>
          </w:rPr>
          <w:t>Table 6: Thematic</w:t>
        </w:r>
        <w:r w:rsidRPr="009E7FB0">
          <w:rPr>
            <w:rStyle w:val="Hyperlink"/>
            <w:b/>
            <w:noProof/>
            <w:spacing w:val="7"/>
          </w:rPr>
          <w:t xml:space="preserve"> </w:t>
        </w:r>
        <w:r w:rsidRPr="009E7FB0">
          <w:rPr>
            <w:rStyle w:val="Hyperlink"/>
            <w:b/>
            <w:noProof/>
          </w:rPr>
          <w:t>Coding</w:t>
        </w:r>
        <w:r w:rsidRPr="009E7FB0">
          <w:rPr>
            <w:rStyle w:val="Hyperlink"/>
            <w:b/>
            <w:noProof/>
            <w:spacing w:val="7"/>
          </w:rPr>
          <w:t xml:space="preserve"> </w:t>
        </w:r>
        <w:r w:rsidRPr="009E7FB0">
          <w:rPr>
            <w:rStyle w:val="Hyperlink"/>
            <w:b/>
            <w:noProof/>
          </w:rPr>
          <w:t>Theme</w:t>
        </w:r>
        <w:r w:rsidRPr="009E7FB0">
          <w:rPr>
            <w:rStyle w:val="Hyperlink"/>
            <w:b/>
            <w:noProof/>
            <w:spacing w:val="7"/>
          </w:rPr>
          <w:t xml:space="preserve"> </w:t>
        </w:r>
        <w:r w:rsidRPr="009E7FB0">
          <w:rPr>
            <w:rStyle w:val="Hyperlink"/>
            <w:b/>
            <w:noProof/>
          </w:rPr>
          <w:t>4</w:t>
        </w:r>
        <w:r w:rsidRPr="009E7FB0">
          <w:rPr>
            <w:rStyle w:val="Hyperlink"/>
            <w:b/>
            <w:noProof/>
            <w:spacing w:val="7"/>
          </w:rPr>
          <w:t xml:space="preserve"> </w:t>
        </w:r>
        <w:r w:rsidRPr="009E7FB0">
          <w:rPr>
            <w:rStyle w:val="Hyperlink"/>
            <w:b/>
            <w:noProof/>
          </w:rPr>
          <w:t>-</w:t>
        </w:r>
        <w:r w:rsidRPr="009E7FB0">
          <w:rPr>
            <w:rStyle w:val="Hyperlink"/>
            <w:b/>
            <w:noProof/>
            <w:spacing w:val="7"/>
          </w:rPr>
          <w:t xml:space="preserve"> </w:t>
        </w:r>
        <w:r w:rsidRPr="009E7FB0">
          <w:rPr>
            <w:rStyle w:val="Hyperlink"/>
            <w:b/>
            <w:noProof/>
          </w:rPr>
          <w:t>Role</w:t>
        </w:r>
        <w:r w:rsidRPr="009E7FB0">
          <w:rPr>
            <w:rStyle w:val="Hyperlink"/>
            <w:b/>
            <w:noProof/>
            <w:spacing w:val="7"/>
          </w:rPr>
          <w:t xml:space="preserve"> </w:t>
        </w:r>
        <w:r w:rsidRPr="009E7FB0">
          <w:rPr>
            <w:rStyle w:val="Hyperlink"/>
            <w:b/>
            <w:noProof/>
          </w:rPr>
          <w:t>of</w:t>
        </w:r>
        <w:r w:rsidRPr="009E7FB0">
          <w:rPr>
            <w:rStyle w:val="Hyperlink"/>
            <w:b/>
            <w:noProof/>
            <w:spacing w:val="7"/>
          </w:rPr>
          <w:t xml:space="preserve"> </w:t>
        </w:r>
        <w:r w:rsidRPr="009E7FB0">
          <w:rPr>
            <w:rStyle w:val="Hyperlink"/>
            <w:b/>
            <w:noProof/>
          </w:rPr>
          <w:t>Technology</w:t>
        </w:r>
        <w:r w:rsidRPr="009E7FB0">
          <w:rPr>
            <w:rStyle w:val="Hyperlink"/>
            <w:b/>
            <w:noProof/>
            <w:spacing w:val="7"/>
          </w:rPr>
          <w:t xml:space="preserve"> </w:t>
        </w:r>
        <w:r w:rsidRPr="009E7FB0">
          <w:rPr>
            <w:rStyle w:val="Hyperlink"/>
            <w:b/>
            <w:noProof/>
          </w:rPr>
          <w:t>and</w:t>
        </w:r>
        <w:r w:rsidRPr="009E7FB0">
          <w:rPr>
            <w:rStyle w:val="Hyperlink"/>
            <w:b/>
            <w:noProof/>
            <w:spacing w:val="7"/>
          </w:rPr>
          <w:t xml:space="preserve"> </w:t>
        </w:r>
        <w:r w:rsidRPr="009E7FB0">
          <w:rPr>
            <w:rStyle w:val="Hyperlink"/>
            <w:b/>
            <w:noProof/>
            <w:spacing w:val="-2"/>
          </w:rPr>
          <w:t>Transparency</w:t>
        </w:r>
        <w:r>
          <w:rPr>
            <w:noProof/>
            <w:webHidden/>
          </w:rPr>
          <w:tab/>
        </w:r>
        <w:r>
          <w:rPr>
            <w:noProof/>
            <w:webHidden/>
          </w:rPr>
          <w:fldChar w:fldCharType="begin"/>
        </w:r>
        <w:r>
          <w:rPr>
            <w:noProof/>
            <w:webHidden/>
          </w:rPr>
          <w:instrText xml:space="preserve"> PAGEREF _Toc220932083 \h </w:instrText>
        </w:r>
        <w:r>
          <w:rPr>
            <w:noProof/>
            <w:webHidden/>
          </w:rPr>
        </w:r>
        <w:r>
          <w:rPr>
            <w:noProof/>
            <w:webHidden/>
          </w:rPr>
          <w:fldChar w:fldCharType="separate"/>
        </w:r>
        <w:r>
          <w:rPr>
            <w:noProof/>
            <w:webHidden/>
          </w:rPr>
          <w:t>66</w:t>
        </w:r>
        <w:r>
          <w:rPr>
            <w:noProof/>
            <w:webHidden/>
          </w:rPr>
          <w:fldChar w:fldCharType="end"/>
        </w:r>
      </w:hyperlink>
    </w:p>
    <w:p w14:paraId="66DB9879" w14:textId="41AA356B" w:rsidR="009C4EC4" w:rsidRDefault="009C4EC4" w:rsidP="009C4EC4">
      <w:pPr>
        <w:pStyle w:val="TableofFigures"/>
        <w:tabs>
          <w:tab w:val="right" w:leader="dot" w:pos="10342"/>
        </w:tabs>
        <w:spacing w:line="480" w:lineRule="auto"/>
        <w:rPr>
          <w:rFonts w:asciiTheme="minorHAnsi" w:eastAsiaTheme="minorEastAsia" w:hAnsiTheme="minorHAnsi" w:cstheme="minorBidi"/>
          <w:noProof/>
        </w:rPr>
      </w:pPr>
      <w:hyperlink w:anchor="_Toc220932084" w:history="1">
        <w:r w:rsidRPr="009E7FB0">
          <w:rPr>
            <w:rStyle w:val="Hyperlink"/>
            <w:b/>
            <w:noProof/>
          </w:rPr>
          <w:t>Table 7: Thematic</w:t>
        </w:r>
        <w:r w:rsidRPr="009E7FB0">
          <w:rPr>
            <w:rStyle w:val="Hyperlink"/>
            <w:b/>
            <w:noProof/>
            <w:spacing w:val="10"/>
          </w:rPr>
          <w:t xml:space="preserve"> </w:t>
        </w:r>
        <w:r w:rsidRPr="009E7FB0">
          <w:rPr>
            <w:rStyle w:val="Hyperlink"/>
            <w:b/>
            <w:noProof/>
          </w:rPr>
          <w:t>Coding</w:t>
        </w:r>
        <w:r w:rsidRPr="009E7FB0">
          <w:rPr>
            <w:rStyle w:val="Hyperlink"/>
            <w:b/>
            <w:noProof/>
            <w:spacing w:val="10"/>
          </w:rPr>
          <w:t xml:space="preserve"> </w:t>
        </w:r>
        <w:r w:rsidRPr="009E7FB0">
          <w:rPr>
            <w:rStyle w:val="Hyperlink"/>
            <w:b/>
            <w:noProof/>
          </w:rPr>
          <w:t>Theme</w:t>
        </w:r>
        <w:r w:rsidRPr="009E7FB0">
          <w:rPr>
            <w:rStyle w:val="Hyperlink"/>
            <w:b/>
            <w:noProof/>
            <w:spacing w:val="9"/>
          </w:rPr>
          <w:t xml:space="preserve"> </w:t>
        </w:r>
        <w:r w:rsidRPr="009E7FB0">
          <w:rPr>
            <w:rStyle w:val="Hyperlink"/>
            <w:b/>
            <w:noProof/>
          </w:rPr>
          <w:t>5</w:t>
        </w:r>
        <w:r w:rsidRPr="009E7FB0">
          <w:rPr>
            <w:rStyle w:val="Hyperlink"/>
            <w:b/>
            <w:noProof/>
            <w:spacing w:val="10"/>
          </w:rPr>
          <w:t xml:space="preserve"> </w:t>
        </w:r>
        <w:r w:rsidRPr="009E7FB0">
          <w:rPr>
            <w:rStyle w:val="Hyperlink"/>
            <w:b/>
            <w:noProof/>
          </w:rPr>
          <w:t>-</w:t>
        </w:r>
        <w:r w:rsidRPr="009E7FB0">
          <w:rPr>
            <w:rStyle w:val="Hyperlink"/>
            <w:b/>
            <w:noProof/>
            <w:spacing w:val="10"/>
          </w:rPr>
          <w:t xml:space="preserve"> </w:t>
        </w:r>
        <w:r w:rsidRPr="009E7FB0">
          <w:rPr>
            <w:rStyle w:val="Hyperlink"/>
            <w:b/>
            <w:noProof/>
          </w:rPr>
          <w:t>Customer</w:t>
        </w:r>
        <w:r w:rsidRPr="009E7FB0">
          <w:rPr>
            <w:rStyle w:val="Hyperlink"/>
            <w:b/>
            <w:noProof/>
            <w:spacing w:val="10"/>
          </w:rPr>
          <w:t xml:space="preserve"> </w:t>
        </w:r>
        <w:r w:rsidRPr="009E7FB0">
          <w:rPr>
            <w:rStyle w:val="Hyperlink"/>
            <w:b/>
            <w:noProof/>
          </w:rPr>
          <w:t>Agency</w:t>
        </w:r>
        <w:r w:rsidRPr="009E7FB0">
          <w:rPr>
            <w:rStyle w:val="Hyperlink"/>
            <w:b/>
            <w:noProof/>
            <w:spacing w:val="9"/>
          </w:rPr>
          <w:t xml:space="preserve"> </w:t>
        </w:r>
        <w:r w:rsidRPr="009E7FB0">
          <w:rPr>
            <w:rStyle w:val="Hyperlink"/>
            <w:b/>
            <w:noProof/>
          </w:rPr>
          <w:t>and</w:t>
        </w:r>
        <w:r w:rsidRPr="009E7FB0">
          <w:rPr>
            <w:rStyle w:val="Hyperlink"/>
            <w:b/>
            <w:noProof/>
            <w:spacing w:val="10"/>
          </w:rPr>
          <w:t xml:space="preserve"> </w:t>
        </w:r>
        <w:r w:rsidRPr="009E7FB0">
          <w:rPr>
            <w:rStyle w:val="Hyperlink"/>
            <w:b/>
            <w:noProof/>
            <w:spacing w:val="-2"/>
          </w:rPr>
          <w:t>Reciprocity</w:t>
        </w:r>
        <w:r>
          <w:rPr>
            <w:noProof/>
            <w:webHidden/>
          </w:rPr>
          <w:tab/>
        </w:r>
        <w:r>
          <w:rPr>
            <w:noProof/>
            <w:webHidden/>
          </w:rPr>
          <w:fldChar w:fldCharType="begin"/>
        </w:r>
        <w:r>
          <w:rPr>
            <w:noProof/>
            <w:webHidden/>
          </w:rPr>
          <w:instrText xml:space="preserve"> PAGEREF _Toc220932084 \h </w:instrText>
        </w:r>
        <w:r>
          <w:rPr>
            <w:noProof/>
            <w:webHidden/>
          </w:rPr>
        </w:r>
        <w:r>
          <w:rPr>
            <w:noProof/>
            <w:webHidden/>
          </w:rPr>
          <w:fldChar w:fldCharType="separate"/>
        </w:r>
        <w:r>
          <w:rPr>
            <w:noProof/>
            <w:webHidden/>
          </w:rPr>
          <w:t>69</w:t>
        </w:r>
        <w:r>
          <w:rPr>
            <w:noProof/>
            <w:webHidden/>
          </w:rPr>
          <w:fldChar w:fldCharType="end"/>
        </w:r>
      </w:hyperlink>
    </w:p>
    <w:p w14:paraId="13212F9A" w14:textId="5B6E6354" w:rsidR="003F5A39" w:rsidRDefault="009F4BCA" w:rsidP="009C4EC4">
      <w:pPr>
        <w:pStyle w:val="BodyText"/>
        <w:spacing w:line="360" w:lineRule="auto"/>
        <w:ind w:left="0"/>
      </w:pPr>
      <w:r>
        <w:fldChar w:fldCharType="end"/>
      </w:r>
    </w:p>
    <w:p w14:paraId="7B2BF1A5" w14:textId="77777777" w:rsidR="003F5A39" w:rsidRDefault="003F5A39">
      <w:pPr>
        <w:pStyle w:val="BodyText"/>
        <w:ind w:left="0"/>
      </w:pPr>
    </w:p>
    <w:p w14:paraId="37B35D66" w14:textId="0B208FFE" w:rsidR="009C4EC4" w:rsidRDefault="009F4BCA" w:rsidP="009C4EC4">
      <w:pPr>
        <w:pStyle w:val="TableofFigures"/>
        <w:tabs>
          <w:tab w:val="right" w:leader="dot" w:pos="10342"/>
        </w:tabs>
        <w:spacing w:line="480" w:lineRule="auto"/>
        <w:rPr>
          <w:rFonts w:asciiTheme="minorHAnsi" w:eastAsiaTheme="minorEastAsia" w:hAnsiTheme="minorHAnsi" w:cstheme="minorBidi"/>
          <w:noProof/>
        </w:rPr>
      </w:pPr>
      <w:r>
        <w:fldChar w:fldCharType="begin"/>
      </w:r>
      <w:r>
        <w:instrText xml:space="preserve"> TOC \h \z \c "Figure" </w:instrText>
      </w:r>
      <w:r>
        <w:fldChar w:fldCharType="separate"/>
      </w:r>
      <w:hyperlink w:anchor="_Toc220932223" w:history="1">
        <w:r w:rsidR="009C4EC4" w:rsidRPr="008B69AC">
          <w:rPr>
            <w:rStyle w:val="Hyperlink"/>
            <w:b/>
            <w:noProof/>
          </w:rPr>
          <w:t>Figure 1:</w:t>
        </w:r>
        <w:r w:rsidR="009C4EC4" w:rsidRPr="008B69AC">
          <w:rPr>
            <w:rStyle w:val="Hyperlink"/>
            <w:noProof/>
          </w:rPr>
          <w:t xml:space="preserve"> </w:t>
        </w:r>
        <w:r w:rsidR="009C4EC4" w:rsidRPr="008B69AC">
          <w:rPr>
            <w:rStyle w:val="Hyperlink"/>
            <w:b/>
            <w:noProof/>
            <w:spacing w:val="11"/>
          </w:rPr>
          <w:t xml:space="preserve"> </w:t>
        </w:r>
        <w:r w:rsidR="009C4EC4" w:rsidRPr="008B69AC">
          <w:rPr>
            <w:rStyle w:val="Hyperlink"/>
            <w:b/>
            <w:noProof/>
          </w:rPr>
          <w:t>Thematic</w:t>
        </w:r>
        <w:r w:rsidR="009C4EC4" w:rsidRPr="008B69AC">
          <w:rPr>
            <w:rStyle w:val="Hyperlink"/>
            <w:b/>
            <w:noProof/>
            <w:spacing w:val="11"/>
          </w:rPr>
          <w:t xml:space="preserve"> </w:t>
        </w:r>
        <w:r w:rsidR="009C4EC4" w:rsidRPr="008B69AC">
          <w:rPr>
            <w:rStyle w:val="Hyperlink"/>
            <w:b/>
            <w:noProof/>
          </w:rPr>
          <w:t>Coding</w:t>
        </w:r>
        <w:r w:rsidR="009C4EC4" w:rsidRPr="008B69AC">
          <w:rPr>
            <w:rStyle w:val="Hyperlink"/>
            <w:b/>
            <w:noProof/>
            <w:spacing w:val="11"/>
          </w:rPr>
          <w:t xml:space="preserve"> </w:t>
        </w:r>
        <w:r w:rsidR="009C4EC4" w:rsidRPr="008B69AC">
          <w:rPr>
            <w:rStyle w:val="Hyperlink"/>
            <w:b/>
            <w:noProof/>
          </w:rPr>
          <w:t>for</w:t>
        </w:r>
        <w:r w:rsidR="009C4EC4" w:rsidRPr="008B69AC">
          <w:rPr>
            <w:rStyle w:val="Hyperlink"/>
            <w:b/>
            <w:noProof/>
            <w:spacing w:val="11"/>
          </w:rPr>
          <w:t xml:space="preserve"> </w:t>
        </w:r>
        <w:r w:rsidR="009C4EC4" w:rsidRPr="008B69AC">
          <w:rPr>
            <w:rStyle w:val="Hyperlink"/>
            <w:b/>
            <w:noProof/>
          </w:rPr>
          <w:t>Theme</w:t>
        </w:r>
        <w:r w:rsidR="009C4EC4" w:rsidRPr="008B69AC">
          <w:rPr>
            <w:rStyle w:val="Hyperlink"/>
            <w:b/>
            <w:noProof/>
            <w:spacing w:val="11"/>
          </w:rPr>
          <w:t xml:space="preserve"> </w:t>
        </w:r>
        <w:r w:rsidR="009C4EC4" w:rsidRPr="008B69AC">
          <w:rPr>
            <w:rStyle w:val="Hyperlink"/>
            <w:b/>
            <w:noProof/>
          </w:rPr>
          <w:t>1</w:t>
        </w:r>
        <w:r w:rsidR="009C4EC4" w:rsidRPr="008B69AC">
          <w:rPr>
            <w:rStyle w:val="Hyperlink"/>
            <w:b/>
            <w:noProof/>
            <w:spacing w:val="11"/>
          </w:rPr>
          <w:t xml:space="preserve"> </w:t>
        </w:r>
        <w:r w:rsidR="009C4EC4" w:rsidRPr="008B69AC">
          <w:rPr>
            <w:rStyle w:val="Hyperlink"/>
            <w:b/>
            <w:noProof/>
          </w:rPr>
          <w:t>(Personalisation</w:t>
        </w:r>
        <w:r w:rsidR="009C4EC4" w:rsidRPr="008B69AC">
          <w:rPr>
            <w:rStyle w:val="Hyperlink"/>
            <w:b/>
            <w:noProof/>
            <w:spacing w:val="11"/>
          </w:rPr>
          <w:t xml:space="preserve"> </w:t>
        </w:r>
        <w:r w:rsidR="009C4EC4" w:rsidRPr="008B69AC">
          <w:rPr>
            <w:rStyle w:val="Hyperlink"/>
            <w:b/>
            <w:noProof/>
          </w:rPr>
          <w:t>→</w:t>
        </w:r>
        <w:r w:rsidR="009C4EC4" w:rsidRPr="008B69AC">
          <w:rPr>
            <w:rStyle w:val="Hyperlink"/>
            <w:b/>
            <w:noProof/>
            <w:spacing w:val="11"/>
          </w:rPr>
          <w:t xml:space="preserve"> </w:t>
        </w:r>
        <w:r w:rsidR="009C4EC4" w:rsidRPr="008B69AC">
          <w:rPr>
            <w:rStyle w:val="Hyperlink"/>
            <w:b/>
            <w:noProof/>
          </w:rPr>
          <w:t>Trust</w:t>
        </w:r>
        <w:r w:rsidR="009C4EC4" w:rsidRPr="008B69AC">
          <w:rPr>
            <w:rStyle w:val="Hyperlink"/>
            <w:b/>
            <w:noProof/>
            <w:spacing w:val="11"/>
          </w:rPr>
          <w:t xml:space="preserve"> </w:t>
        </w:r>
        <w:r w:rsidR="009C4EC4" w:rsidRPr="008B69AC">
          <w:rPr>
            <w:rStyle w:val="Hyperlink"/>
            <w:b/>
            <w:noProof/>
          </w:rPr>
          <w:t>→</w:t>
        </w:r>
        <w:r w:rsidR="009C4EC4" w:rsidRPr="008B69AC">
          <w:rPr>
            <w:rStyle w:val="Hyperlink"/>
            <w:b/>
            <w:noProof/>
            <w:spacing w:val="11"/>
          </w:rPr>
          <w:t xml:space="preserve"> </w:t>
        </w:r>
        <w:r w:rsidR="009C4EC4" w:rsidRPr="008B69AC">
          <w:rPr>
            <w:rStyle w:val="Hyperlink"/>
            <w:b/>
            <w:noProof/>
            <w:spacing w:val="-2"/>
          </w:rPr>
          <w:t>Retention)</w:t>
        </w:r>
        <w:r w:rsidR="009C4EC4">
          <w:rPr>
            <w:noProof/>
            <w:webHidden/>
          </w:rPr>
          <w:tab/>
        </w:r>
        <w:r w:rsidR="009C4EC4">
          <w:rPr>
            <w:noProof/>
            <w:webHidden/>
          </w:rPr>
          <w:fldChar w:fldCharType="begin"/>
        </w:r>
        <w:r w:rsidR="009C4EC4">
          <w:rPr>
            <w:noProof/>
            <w:webHidden/>
          </w:rPr>
          <w:instrText xml:space="preserve"> PAGEREF _Toc220932223 \h </w:instrText>
        </w:r>
        <w:r w:rsidR="009C4EC4">
          <w:rPr>
            <w:noProof/>
            <w:webHidden/>
          </w:rPr>
        </w:r>
        <w:r w:rsidR="009C4EC4">
          <w:rPr>
            <w:noProof/>
            <w:webHidden/>
          </w:rPr>
          <w:fldChar w:fldCharType="separate"/>
        </w:r>
        <w:r w:rsidR="009C4EC4">
          <w:rPr>
            <w:noProof/>
            <w:webHidden/>
          </w:rPr>
          <w:t>58</w:t>
        </w:r>
        <w:r w:rsidR="009C4EC4">
          <w:rPr>
            <w:noProof/>
            <w:webHidden/>
          </w:rPr>
          <w:fldChar w:fldCharType="end"/>
        </w:r>
      </w:hyperlink>
    </w:p>
    <w:p w14:paraId="7712DBB5" w14:textId="1467BA51" w:rsidR="009C4EC4" w:rsidRDefault="009C4EC4" w:rsidP="009C4EC4">
      <w:pPr>
        <w:pStyle w:val="TableofFigures"/>
        <w:tabs>
          <w:tab w:val="right" w:leader="dot" w:pos="10342"/>
        </w:tabs>
        <w:spacing w:line="480" w:lineRule="auto"/>
        <w:rPr>
          <w:rFonts w:asciiTheme="minorHAnsi" w:eastAsiaTheme="minorEastAsia" w:hAnsiTheme="minorHAnsi" w:cstheme="minorBidi"/>
          <w:noProof/>
        </w:rPr>
      </w:pPr>
      <w:hyperlink w:anchor="_Toc220932224" w:history="1">
        <w:r w:rsidRPr="008B69AC">
          <w:rPr>
            <w:rStyle w:val="Hyperlink"/>
            <w:b/>
            <w:noProof/>
          </w:rPr>
          <w:t>Figure 2:</w:t>
        </w:r>
        <w:r w:rsidRPr="008B69AC">
          <w:rPr>
            <w:rStyle w:val="Hyperlink"/>
            <w:b/>
            <w:noProof/>
            <w:spacing w:val="14"/>
          </w:rPr>
          <w:t xml:space="preserve"> </w:t>
        </w:r>
        <w:r w:rsidRPr="008B69AC">
          <w:rPr>
            <w:rStyle w:val="Hyperlink"/>
            <w:b/>
            <w:noProof/>
          </w:rPr>
          <w:t>Trust-Building</w:t>
        </w:r>
        <w:r w:rsidRPr="008B69AC">
          <w:rPr>
            <w:rStyle w:val="Hyperlink"/>
            <w:b/>
            <w:noProof/>
            <w:spacing w:val="14"/>
          </w:rPr>
          <w:t xml:space="preserve"> </w:t>
        </w:r>
        <w:r w:rsidRPr="008B69AC">
          <w:rPr>
            <w:rStyle w:val="Hyperlink"/>
            <w:b/>
            <w:noProof/>
          </w:rPr>
          <w:t>Pathway</w:t>
        </w:r>
        <w:r w:rsidRPr="008B69AC">
          <w:rPr>
            <w:rStyle w:val="Hyperlink"/>
            <w:b/>
            <w:noProof/>
            <w:spacing w:val="15"/>
          </w:rPr>
          <w:t xml:space="preserve"> </w:t>
        </w:r>
        <w:r w:rsidRPr="008B69AC">
          <w:rPr>
            <w:rStyle w:val="Hyperlink"/>
            <w:b/>
            <w:noProof/>
          </w:rPr>
          <w:t>in</w:t>
        </w:r>
        <w:r w:rsidRPr="008B69AC">
          <w:rPr>
            <w:rStyle w:val="Hyperlink"/>
            <w:b/>
            <w:noProof/>
            <w:spacing w:val="14"/>
          </w:rPr>
          <w:t xml:space="preserve"> </w:t>
        </w:r>
        <w:r w:rsidRPr="008B69AC">
          <w:rPr>
            <w:rStyle w:val="Hyperlink"/>
            <w:b/>
            <w:noProof/>
          </w:rPr>
          <w:t>Personalised</w:t>
        </w:r>
        <w:r w:rsidRPr="008B69AC">
          <w:rPr>
            <w:rStyle w:val="Hyperlink"/>
            <w:b/>
            <w:noProof/>
            <w:spacing w:val="14"/>
          </w:rPr>
          <w:t xml:space="preserve"> </w:t>
        </w:r>
        <w:r w:rsidRPr="008B69AC">
          <w:rPr>
            <w:rStyle w:val="Hyperlink"/>
            <w:b/>
            <w:noProof/>
            <w:spacing w:val="-2"/>
          </w:rPr>
          <w:t>Marketing</w:t>
        </w:r>
        <w:r>
          <w:rPr>
            <w:noProof/>
            <w:webHidden/>
          </w:rPr>
          <w:tab/>
        </w:r>
        <w:r>
          <w:rPr>
            <w:noProof/>
            <w:webHidden/>
          </w:rPr>
          <w:fldChar w:fldCharType="begin"/>
        </w:r>
        <w:r>
          <w:rPr>
            <w:noProof/>
            <w:webHidden/>
          </w:rPr>
          <w:instrText xml:space="preserve"> PAGEREF _Toc220932224 \h </w:instrText>
        </w:r>
        <w:r>
          <w:rPr>
            <w:noProof/>
            <w:webHidden/>
          </w:rPr>
        </w:r>
        <w:r>
          <w:rPr>
            <w:noProof/>
            <w:webHidden/>
          </w:rPr>
          <w:fldChar w:fldCharType="separate"/>
        </w:r>
        <w:r>
          <w:rPr>
            <w:noProof/>
            <w:webHidden/>
          </w:rPr>
          <w:t>59</w:t>
        </w:r>
        <w:r>
          <w:rPr>
            <w:noProof/>
            <w:webHidden/>
          </w:rPr>
          <w:fldChar w:fldCharType="end"/>
        </w:r>
      </w:hyperlink>
    </w:p>
    <w:p w14:paraId="29839DCD" w14:textId="0B70CD19" w:rsidR="009C4EC4" w:rsidRDefault="009C4EC4" w:rsidP="009C4EC4">
      <w:pPr>
        <w:pStyle w:val="TableofFigures"/>
        <w:tabs>
          <w:tab w:val="right" w:leader="dot" w:pos="10342"/>
        </w:tabs>
        <w:spacing w:line="480" w:lineRule="auto"/>
        <w:rPr>
          <w:rFonts w:asciiTheme="minorHAnsi" w:eastAsiaTheme="minorEastAsia" w:hAnsiTheme="minorHAnsi" w:cstheme="minorBidi"/>
          <w:noProof/>
        </w:rPr>
      </w:pPr>
      <w:hyperlink w:anchor="_Toc220932225" w:history="1">
        <w:r w:rsidRPr="008B69AC">
          <w:rPr>
            <w:rStyle w:val="Hyperlink"/>
            <w:b/>
            <w:noProof/>
          </w:rPr>
          <w:t>Figure 3:</w:t>
        </w:r>
        <w:r w:rsidRPr="008B69AC">
          <w:rPr>
            <w:rStyle w:val="Hyperlink"/>
            <w:noProof/>
          </w:rPr>
          <w:t xml:space="preserve"> </w:t>
        </w:r>
        <w:r w:rsidRPr="008B69AC">
          <w:rPr>
            <w:rStyle w:val="Hyperlink"/>
            <w:b/>
            <w:noProof/>
          </w:rPr>
          <w:t xml:space="preserve">Thematic Coding Frequency for Theme 2 (Emotional Engagement as </w:t>
        </w:r>
        <w:r w:rsidRPr="008B69AC">
          <w:rPr>
            <w:rStyle w:val="Hyperlink"/>
            <w:b/>
            <w:noProof/>
            <w:spacing w:val="-2"/>
          </w:rPr>
          <w:t>Mediator)</w:t>
        </w:r>
        <w:r>
          <w:rPr>
            <w:noProof/>
            <w:webHidden/>
          </w:rPr>
          <w:tab/>
        </w:r>
        <w:r>
          <w:rPr>
            <w:noProof/>
            <w:webHidden/>
          </w:rPr>
          <w:fldChar w:fldCharType="begin"/>
        </w:r>
        <w:r>
          <w:rPr>
            <w:noProof/>
            <w:webHidden/>
          </w:rPr>
          <w:instrText xml:space="preserve"> PAGEREF _Toc220932225 \h </w:instrText>
        </w:r>
        <w:r>
          <w:rPr>
            <w:noProof/>
            <w:webHidden/>
          </w:rPr>
        </w:r>
        <w:r>
          <w:rPr>
            <w:noProof/>
            <w:webHidden/>
          </w:rPr>
          <w:fldChar w:fldCharType="separate"/>
        </w:r>
        <w:r>
          <w:rPr>
            <w:noProof/>
            <w:webHidden/>
          </w:rPr>
          <w:t>61</w:t>
        </w:r>
        <w:r>
          <w:rPr>
            <w:noProof/>
            <w:webHidden/>
          </w:rPr>
          <w:fldChar w:fldCharType="end"/>
        </w:r>
      </w:hyperlink>
    </w:p>
    <w:p w14:paraId="39497C71" w14:textId="37FEF5AB" w:rsidR="009C4EC4" w:rsidRDefault="009C4EC4" w:rsidP="009C4EC4">
      <w:pPr>
        <w:pStyle w:val="TableofFigures"/>
        <w:tabs>
          <w:tab w:val="right" w:leader="dot" w:pos="10342"/>
        </w:tabs>
        <w:spacing w:line="480" w:lineRule="auto"/>
        <w:rPr>
          <w:rFonts w:asciiTheme="minorHAnsi" w:eastAsiaTheme="minorEastAsia" w:hAnsiTheme="minorHAnsi" w:cstheme="minorBidi"/>
          <w:noProof/>
        </w:rPr>
      </w:pPr>
      <w:hyperlink w:anchor="_Toc220932226" w:history="1">
        <w:r w:rsidRPr="008B69AC">
          <w:rPr>
            <w:rStyle w:val="Hyperlink"/>
            <w:b/>
            <w:noProof/>
          </w:rPr>
          <w:t>Figure 4: Negative</w:t>
        </w:r>
        <w:r w:rsidRPr="008B69AC">
          <w:rPr>
            <w:rStyle w:val="Hyperlink"/>
            <w:b/>
            <w:noProof/>
            <w:spacing w:val="15"/>
          </w:rPr>
          <w:t xml:space="preserve"> </w:t>
        </w:r>
        <w:r w:rsidRPr="008B69AC">
          <w:rPr>
            <w:rStyle w:val="Hyperlink"/>
            <w:b/>
            <w:noProof/>
          </w:rPr>
          <w:t>Response</w:t>
        </w:r>
        <w:r w:rsidRPr="008B69AC">
          <w:rPr>
            <w:rStyle w:val="Hyperlink"/>
            <w:b/>
            <w:noProof/>
            <w:spacing w:val="15"/>
          </w:rPr>
          <w:t xml:space="preserve"> </w:t>
        </w:r>
        <w:r w:rsidRPr="008B69AC">
          <w:rPr>
            <w:rStyle w:val="Hyperlink"/>
            <w:b/>
            <w:noProof/>
          </w:rPr>
          <w:t>Cycle</w:t>
        </w:r>
        <w:r w:rsidRPr="008B69AC">
          <w:rPr>
            <w:rStyle w:val="Hyperlink"/>
            <w:b/>
            <w:noProof/>
            <w:spacing w:val="15"/>
          </w:rPr>
          <w:t xml:space="preserve"> </w:t>
        </w:r>
        <w:r w:rsidRPr="008B69AC">
          <w:rPr>
            <w:rStyle w:val="Hyperlink"/>
            <w:b/>
            <w:noProof/>
          </w:rPr>
          <w:t>of</w:t>
        </w:r>
        <w:r w:rsidRPr="008B69AC">
          <w:rPr>
            <w:rStyle w:val="Hyperlink"/>
            <w:b/>
            <w:noProof/>
            <w:spacing w:val="16"/>
          </w:rPr>
          <w:t xml:space="preserve"> </w:t>
        </w:r>
        <w:r w:rsidRPr="008B69AC">
          <w:rPr>
            <w:rStyle w:val="Hyperlink"/>
            <w:b/>
            <w:noProof/>
          </w:rPr>
          <w:t>Over-</w:t>
        </w:r>
        <w:r w:rsidRPr="008B69AC">
          <w:rPr>
            <w:rStyle w:val="Hyperlink"/>
            <w:b/>
            <w:noProof/>
            <w:spacing w:val="-2"/>
          </w:rPr>
          <w:t>Personalization</w:t>
        </w:r>
        <w:r>
          <w:rPr>
            <w:noProof/>
            <w:webHidden/>
          </w:rPr>
          <w:tab/>
        </w:r>
        <w:r>
          <w:rPr>
            <w:noProof/>
            <w:webHidden/>
          </w:rPr>
          <w:fldChar w:fldCharType="begin"/>
        </w:r>
        <w:r>
          <w:rPr>
            <w:noProof/>
            <w:webHidden/>
          </w:rPr>
          <w:instrText xml:space="preserve"> PAGEREF _Toc220932226 \h </w:instrText>
        </w:r>
        <w:r>
          <w:rPr>
            <w:noProof/>
            <w:webHidden/>
          </w:rPr>
        </w:r>
        <w:r>
          <w:rPr>
            <w:noProof/>
            <w:webHidden/>
          </w:rPr>
          <w:fldChar w:fldCharType="separate"/>
        </w:r>
        <w:r>
          <w:rPr>
            <w:noProof/>
            <w:webHidden/>
          </w:rPr>
          <w:t>62</w:t>
        </w:r>
        <w:r>
          <w:rPr>
            <w:noProof/>
            <w:webHidden/>
          </w:rPr>
          <w:fldChar w:fldCharType="end"/>
        </w:r>
      </w:hyperlink>
    </w:p>
    <w:p w14:paraId="5337D304" w14:textId="19F09A98" w:rsidR="009C4EC4" w:rsidRDefault="009C4EC4" w:rsidP="009C4EC4">
      <w:pPr>
        <w:pStyle w:val="TableofFigures"/>
        <w:tabs>
          <w:tab w:val="right" w:leader="dot" w:pos="10342"/>
        </w:tabs>
        <w:spacing w:line="480" w:lineRule="auto"/>
        <w:rPr>
          <w:rFonts w:asciiTheme="minorHAnsi" w:eastAsiaTheme="minorEastAsia" w:hAnsiTheme="minorHAnsi" w:cstheme="minorBidi"/>
          <w:noProof/>
        </w:rPr>
      </w:pPr>
      <w:hyperlink w:anchor="_Toc220932227" w:history="1">
        <w:r w:rsidRPr="008B69AC">
          <w:rPr>
            <w:rStyle w:val="Hyperlink"/>
            <w:b/>
            <w:noProof/>
          </w:rPr>
          <w:t>Figure 5: Thematic</w:t>
        </w:r>
        <w:r w:rsidRPr="008B69AC">
          <w:rPr>
            <w:rStyle w:val="Hyperlink"/>
            <w:b/>
            <w:noProof/>
            <w:spacing w:val="13"/>
          </w:rPr>
          <w:t xml:space="preserve"> </w:t>
        </w:r>
        <w:r w:rsidRPr="008B69AC">
          <w:rPr>
            <w:rStyle w:val="Hyperlink"/>
            <w:b/>
            <w:noProof/>
          </w:rPr>
          <w:t>Coding</w:t>
        </w:r>
        <w:r w:rsidRPr="008B69AC">
          <w:rPr>
            <w:rStyle w:val="Hyperlink"/>
            <w:b/>
            <w:noProof/>
            <w:spacing w:val="13"/>
          </w:rPr>
          <w:t xml:space="preserve"> </w:t>
        </w:r>
        <w:r w:rsidRPr="008B69AC">
          <w:rPr>
            <w:rStyle w:val="Hyperlink"/>
            <w:b/>
            <w:noProof/>
          </w:rPr>
          <w:t>Frequency</w:t>
        </w:r>
        <w:r w:rsidRPr="008B69AC">
          <w:rPr>
            <w:rStyle w:val="Hyperlink"/>
            <w:b/>
            <w:noProof/>
            <w:spacing w:val="13"/>
          </w:rPr>
          <w:t xml:space="preserve"> </w:t>
        </w:r>
        <w:r w:rsidRPr="008B69AC">
          <w:rPr>
            <w:rStyle w:val="Hyperlink"/>
            <w:b/>
            <w:noProof/>
          </w:rPr>
          <w:t>for</w:t>
        </w:r>
        <w:r w:rsidRPr="008B69AC">
          <w:rPr>
            <w:rStyle w:val="Hyperlink"/>
            <w:b/>
            <w:noProof/>
            <w:spacing w:val="13"/>
          </w:rPr>
          <w:t xml:space="preserve"> </w:t>
        </w:r>
        <w:r w:rsidRPr="008B69AC">
          <w:rPr>
            <w:rStyle w:val="Hyperlink"/>
            <w:b/>
            <w:noProof/>
          </w:rPr>
          <w:t>Theme</w:t>
        </w:r>
        <w:r w:rsidRPr="008B69AC">
          <w:rPr>
            <w:rStyle w:val="Hyperlink"/>
            <w:b/>
            <w:noProof/>
            <w:spacing w:val="13"/>
          </w:rPr>
          <w:t xml:space="preserve"> </w:t>
        </w:r>
        <w:r w:rsidRPr="008B69AC">
          <w:rPr>
            <w:rStyle w:val="Hyperlink"/>
            <w:b/>
            <w:noProof/>
          </w:rPr>
          <w:t>3</w:t>
        </w:r>
        <w:r w:rsidRPr="008B69AC">
          <w:rPr>
            <w:rStyle w:val="Hyperlink"/>
            <w:b/>
            <w:noProof/>
            <w:spacing w:val="13"/>
          </w:rPr>
          <w:t xml:space="preserve"> </w:t>
        </w:r>
        <w:r w:rsidRPr="008B69AC">
          <w:rPr>
            <w:rStyle w:val="Hyperlink"/>
            <w:b/>
            <w:noProof/>
          </w:rPr>
          <w:t>(Privacy</w:t>
        </w:r>
        <w:r w:rsidRPr="008B69AC">
          <w:rPr>
            <w:rStyle w:val="Hyperlink"/>
            <w:b/>
            <w:noProof/>
            <w:spacing w:val="13"/>
          </w:rPr>
          <w:t xml:space="preserve"> </w:t>
        </w:r>
        <w:r w:rsidRPr="008B69AC">
          <w:rPr>
            <w:rStyle w:val="Hyperlink"/>
            <w:b/>
            <w:noProof/>
          </w:rPr>
          <w:t>Concerns</w:t>
        </w:r>
        <w:r w:rsidRPr="008B69AC">
          <w:rPr>
            <w:rStyle w:val="Hyperlink"/>
            <w:b/>
            <w:noProof/>
            <w:spacing w:val="13"/>
          </w:rPr>
          <w:t xml:space="preserve"> </w:t>
        </w:r>
        <w:r w:rsidRPr="008B69AC">
          <w:rPr>
            <w:rStyle w:val="Hyperlink"/>
            <w:b/>
            <w:noProof/>
          </w:rPr>
          <w:t>&amp;</w:t>
        </w:r>
        <w:r w:rsidRPr="008B69AC">
          <w:rPr>
            <w:rStyle w:val="Hyperlink"/>
            <w:b/>
            <w:noProof/>
            <w:spacing w:val="13"/>
          </w:rPr>
          <w:t xml:space="preserve"> </w:t>
        </w:r>
        <w:r w:rsidRPr="008B69AC">
          <w:rPr>
            <w:rStyle w:val="Hyperlink"/>
            <w:b/>
            <w:noProof/>
            <w:spacing w:val="-2"/>
          </w:rPr>
          <w:t>Intrusiveness)</w:t>
        </w:r>
        <w:r>
          <w:rPr>
            <w:noProof/>
            <w:webHidden/>
          </w:rPr>
          <w:tab/>
        </w:r>
        <w:r>
          <w:rPr>
            <w:noProof/>
            <w:webHidden/>
          </w:rPr>
          <w:fldChar w:fldCharType="begin"/>
        </w:r>
        <w:r>
          <w:rPr>
            <w:noProof/>
            <w:webHidden/>
          </w:rPr>
          <w:instrText xml:space="preserve"> PAGEREF _Toc220932227 \h </w:instrText>
        </w:r>
        <w:r>
          <w:rPr>
            <w:noProof/>
            <w:webHidden/>
          </w:rPr>
        </w:r>
        <w:r>
          <w:rPr>
            <w:noProof/>
            <w:webHidden/>
          </w:rPr>
          <w:fldChar w:fldCharType="separate"/>
        </w:r>
        <w:r>
          <w:rPr>
            <w:noProof/>
            <w:webHidden/>
          </w:rPr>
          <w:t>64</w:t>
        </w:r>
        <w:r>
          <w:rPr>
            <w:noProof/>
            <w:webHidden/>
          </w:rPr>
          <w:fldChar w:fldCharType="end"/>
        </w:r>
      </w:hyperlink>
    </w:p>
    <w:p w14:paraId="1FA723BC" w14:textId="0F68DB20" w:rsidR="009C4EC4" w:rsidRDefault="009C4EC4" w:rsidP="009C4EC4">
      <w:pPr>
        <w:pStyle w:val="TableofFigures"/>
        <w:tabs>
          <w:tab w:val="right" w:leader="dot" w:pos="10342"/>
        </w:tabs>
        <w:spacing w:line="480" w:lineRule="auto"/>
        <w:rPr>
          <w:rFonts w:asciiTheme="minorHAnsi" w:eastAsiaTheme="minorEastAsia" w:hAnsiTheme="minorHAnsi" w:cstheme="minorBidi"/>
          <w:noProof/>
        </w:rPr>
      </w:pPr>
      <w:hyperlink w:anchor="_Toc220932228" w:history="1">
        <w:r w:rsidRPr="008B69AC">
          <w:rPr>
            <w:rStyle w:val="Hyperlink"/>
            <w:b/>
            <w:noProof/>
          </w:rPr>
          <w:t>Figure 6: Thematic</w:t>
        </w:r>
        <w:r w:rsidRPr="008B69AC">
          <w:rPr>
            <w:rStyle w:val="Hyperlink"/>
            <w:b/>
            <w:noProof/>
            <w:spacing w:val="10"/>
          </w:rPr>
          <w:t xml:space="preserve"> </w:t>
        </w:r>
        <w:r w:rsidRPr="008B69AC">
          <w:rPr>
            <w:rStyle w:val="Hyperlink"/>
            <w:b/>
            <w:noProof/>
          </w:rPr>
          <w:t>Coding</w:t>
        </w:r>
        <w:r w:rsidRPr="008B69AC">
          <w:rPr>
            <w:rStyle w:val="Hyperlink"/>
            <w:b/>
            <w:noProof/>
            <w:spacing w:val="10"/>
          </w:rPr>
          <w:t xml:space="preserve"> </w:t>
        </w:r>
        <w:r w:rsidRPr="008B69AC">
          <w:rPr>
            <w:rStyle w:val="Hyperlink"/>
            <w:b/>
            <w:noProof/>
          </w:rPr>
          <w:t>Frequency</w:t>
        </w:r>
        <w:r w:rsidRPr="008B69AC">
          <w:rPr>
            <w:rStyle w:val="Hyperlink"/>
            <w:b/>
            <w:noProof/>
            <w:spacing w:val="10"/>
          </w:rPr>
          <w:t xml:space="preserve"> </w:t>
        </w:r>
        <w:r w:rsidRPr="008B69AC">
          <w:rPr>
            <w:rStyle w:val="Hyperlink"/>
            <w:b/>
            <w:noProof/>
          </w:rPr>
          <w:t>for</w:t>
        </w:r>
        <w:r w:rsidRPr="008B69AC">
          <w:rPr>
            <w:rStyle w:val="Hyperlink"/>
            <w:b/>
            <w:noProof/>
            <w:spacing w:val="10"/>
          </w:rPr>
          <w:t xml:space="preserve"> </w:t>
        </w:r>
        <w:r w:rsidRPr="008B69AC">
          <w:rPr>
            <w:rStyle w:val="Hyperlink"/>
            <w:b/>
            <w:noProof/>
          </w:rPr>
          <w:t>Theme</w:t>
        </w:r>
        <w:r w:rsidRPr="008B69AC">
          <w:rPr>
            <w:rStyle w:val="Hyperlink"/>
            <w:b/>
            <w:noProof/>
            <w:spacing w:val="10"/>
          </w:rPr>
          <w:t xml:space="preserve"> </w:t>
        </w:r>
        <w:r w:rsidRPr="008B69AC">
          <w:rPr>
            <w:rStyle w:val="Hyperlink"/>
            <w:b/>
            <w:noProof/>
          </w:rPr>
          <w:t>4</w:t>
        </w:r>
        <w:r w:rsidRPr="008B69AC">
          <w:rPr>
            <w:rStyle w:val="Hyperlink"/>
            <w:b/>
            <w:noProof/>
            <w:spacing w:val="10"/>
          </w:rPr>
          <w:t xml:space="preserve"> </w:t>
        </w:r>
        <w:r w:rsidRPr="008B69AC">
          <w:rPr>
            <w:rStyle w:val="Hyperlink"/>
            <w:b/>
            <w:noProof/>
          </w:rPr>
          <w:t>(Technology</w:t>
        </w:r>
        <w:r w:rsidRPr="008B69AC">
          <w:rPr>
            <w:rStyle w:val="Hyperlink"/>
            <w:b/>
            <w:noProof/>
            <w:spacing w:val="10"/>
          </w:rPr>
          <w:t xml:space="preserve"> </w:t>
        </w:r>
        <w:r w:rsidRPr="008B69AC">
          <w:rPr>
            <w:rStyle w:val="Hyperlink"/>
            <w:b/>
            <w:noProof/>
          </w:rPr>
          <w:t>&amp;</w:t>
        </w:r>
        <w:r w:rsidRPr="008B69AC">
          <w:rPr>
            <w:rStyle w:val="Hyperlink"/>
            <w:b/>
            <w:noProof/>
            <w:spacing w:val="10"/>
          </w:rPr>
          <w:t xml:space="preserve"> </w:t>
        </w:r>
        <w:r w:rsidRPr="008B69AC">
          <w:rPr>
            <w:rStyle w:val="Hyperlink"/>
            <w:b/>
            <w:noProof/>
            <w:spacing w:val="-2"/>
          </w:rPr>
          <w:t>Transparency)</w:t>
        </w:r>
        <w:r>
          <w:rPr>
            <w:noProof/>
            <w:webHidden/>
          </w:rPr>
          <w:tab/>
        </w:r>
        <w:r>
          <w:rPr>
            <w:noProof/>
            <w:webHidden/>
          </w:rPr>
          <w:fldChar w:fldCharType="begin"/>
        </w:r>
        <w:r>
          <w:rPr>
            <w:noProof/>
            <w:webHidden/>
          </w:rPr>
          <w:instrText xml:space="preserve"> PAGEREF _Toc220932228 \h </w:instrText>
        </w:r>
        <w:r>
          <w:rPr>
            <w:noProof/>
            <w:webHidden/>
          </w:rPr>
        </w:r>
        <w:r>
          <w:rPr>
            <w:noProof/>
            <w:webHidden/>
          </w:rPr>
          <w:fldChar w:fldCharType="separate"/>
        </w:r>
        <w:r>
          <w:rPr>
            <w:noProof/>
            <w:webHidden/>
          </w:rPr>
          <w:t>66</w:t>
        </w:r>
        <w:r>
          <w:rPr>
            <w:noProof/>
            <w:webHidden/>
          </w:rPr>
          <w:fldChar w:fldCharType="end"/>
        </w:r>
      </w:hyperlink>
    </w:p>
    <w:p w14:paraId="6A12B09F" w14:textId="120374D3" w:rsidR="009C4EC4" w:rsidRDefault="009C4EC4" w:rsidP="009C4EC4">
      <w:pPr>
        <w:pStyle w:val="TableofFigures"/>
        <w:tabs>
          <w:tab w:val="right" w:leader="dot" w:pos="10342"/>
        </w:tabs>
        <w:spacing w:line="480" w:lineRule="auto"/>
        <w:rPr>
          <w:rFonts w:asciiTheme="minorHAnsi" w:eastAsiaTheme="minorEastAsia" w:hAnsiTheme="minorHAnsi" w:cstheme="minorBidi"/>
          <w:noProof/>
        </w:rPr>
      </w:pPr>
      <w:hyperlink w:anchor="_Toc220932229" w:history="1">
        <w:r w:rsidRPr="008B69AC">
          <w:rPr>
            <w:rStyle w:val="Hyperlink"/>
            <w:b/>
            <w:noProof/>
          </w:rPr>
          <w:t>Figure 7: Agency-Enhancing</w:t>
        </w:r>
        <w:r w:rsidRPr="008B69AC">
          <w:rPr>
            <w:rStyle w:val="Hyperlink"/>
            <w:b/>
            <w:noProof/>
            <w:spacing w:val="23"/>
          </w:rPr>
          <w:t xml:space="preserve"> </w:t>
        </w:r>
        <w:r w:rsidRPr="008B69AC">
          <w:rPr>
            <w:rStyle w:val="Hyperlink"/>
            <w:b/>
            <w:noProof/>
          </w:rPr>
          <w:t>Practices</w:t>
        </w:r>
        <w:r w:rsidRPr="008B69AC">
          <w:rPr>
            <w:rStyle w:val="Hyperlink"/>
            <w:b/>
            <w:noProof/>
            <w:spacing w:val="23"/>
          </w:rPr>
          <w:t xml:space="preserve"> </w:t>
        </w:r>
        <w:r w:rsidRPr="008B69AC">
          <w:rPr>
            <w:rStyle w:val="Hyperlink"/>
            <w:b/>
            <w:noProof/>
            <w:spacing w:val="-2"/>
          </w:rPr>
          <w:t>Identified</w:t>
        </w:r>
        <w:r>
          <w:rPr>
            <w:noProof/>
            <w:webHidden/>
          </w:rPr>
          <w:tab/>
        </w:r>
        <w:r>
          <w:rPr>
            <w:noProof/>
            <w:webHidden/>
          </w:rPr>
          <w:fldChar w:fldCharType="begin"/>
        </w:r>
        <w:r>
          <w:rPr>
            <w:noProof/>
            <w:webHidden/>
          </w:rPr>
          <w:instrText xml:space="preserve"> PAGEREF _Toc220932229 \h </w:instrText>
        </w:r>
        <w:r>
          <w:rPr>
            <w:noProof/>
            <w:webHidden/>
          </w:rPr>
        </w:r>
        <w:r>
          <w:rPr>
            <w:noProof/>
            <w:webHidden/>
          </w:rPr>
          <w:fldChar w:fldCharType="separate"/>
        </w:r>
        <w:r>
          <w:rPr>
            <w:noProof/>
            <w:webHidden/>
          </w:rPr>
          <w:t>67</w:t>
        </w:r>
        <w:r>
          <w:rPr>
            <w:noProof/>
            <w:webHidden/>
          </w:rPr>
          <w:fldChar w:fldCharType="end"/>
        </w:r>
      </w:hyperlink>
    </w:p>
    <w:p w14:paraId="6A0EAEFB" w14:textId="4837A9A8" w:rsidR="009C4EC4" w:rsidRDefault="009C4EC4" w:rsidP="009C4EC4">
      <w:pPr>
        <w:pStyle w:val="TableofFigures"/>
        <w:tabs>
          <w:tab w:val="right" w:leader="dot" w:pos="10342"/>
        </w:tabs>
        <w:spacing w:line="480" w:lineRule="auto"/>
        <w:rPr>
          <w:rFonts w:asciiTheme="minorHAnsi" w:eastAsiaTheme="minorEastAsia" w:hAnsiTheme="minorHAnsi" w:cstheme="minorBidi"/>
          <w:noProof/>
        </w:rPr>
      </w:pPr>
      <w:hyperlink w:anchor="_Toc220932230" w:history="1">
        <w:r w:rsidRPr="008B69AC">
          <w:rPr>
            <w:rStyle w:val="Hyperlink"/>
            <w:b/>
            <w:noProof/>
          </w:rPr>
          <w:t>Figure 8: Thematic</w:t>
        </w:r>
        <w:r w:rsidRPr="008B69AC">
          <w:rPr>
            <w:rStyle w:val="Hyperlink"/>
            <w:b/>
            <w:noProof/>
            <w:spacing w:val="13"/>
          </w:rPr>
          <w:t xml:space="preserve"> </w:t>
        </w:r>
        <w:r w:rsidRPr="008B69AC">
          <w:rPr>
            <w:rStyle w:val="Hyperlink"/>
            <w:b/>
            <w:noProof/>
          </w:rPr>
          <w:t>Coding</w:t>
        </w:r>
        <w:r w:rsidRPr="008B69AC">
          <w:rPr>
            <w:rStyle w:val="Hyperlink"/>
            <w:b/>
            <w:noProof/>
            <w:spacing w:val="13"/>
          </w:rPr>
          <w:t xml:space="preserve"> </w:t>
        </w:r>
        <w:r w:rsidRPr="008B69AC">
          <w:rPr>
            <w:rStyle w:val="Hyperlink"/>
            <w:b/>
            <w:noProof/>
          </w:rPr>
          <w:t>Frequency</w:t>
        </w:r>
        <w:r w:rsidRPr="008B69AC">
          <w:rPr>
            <w:rStyle w:val="Hyperlink"/>
            <w:b/>
            <w:noProof/>
            <w:spacing w:val="13"/>
          </w:rPr>
          <w:t xml:space="preserve"> </w:t>
        </w:r>
        <w:r w:rsidRPr="008B69AC">
          <w:rPr>
            <w:rStyle w:val="Hyperlink"/>
            <w:b/>
            <w:noProof/>
          </w:rPr>
          <w:t>for</w:t>
        </w:r>
        <w:r w:rsidRPr="008B69AC">
          <w:rPr>
            <w:rStyle w:val="Hyperlink"/>
            <w:b/>
            <w:noProof/>
            <w:spacing w:val="13"/>
          </w:rPr>
          <w:t xml:space="preserve"> </w:t>
        </w:r>
        <w:r w:rsidRPr="008B69AC">
          <w:rPr>
            <w:rStyle w:val="Hyperlink"/>
            <w:b/>
            <w:noProof/>
          </w:rPr>
          <w:t>Theme</w:t>
        </w:r>
        <w:r w:rsidRPr="008B69AC">
          <w:rPr>
            <w:rStyle w:val="Hyperlink"/>
            <w:b/>
            <w:noProof/>
            <w:spacing w:val="13"/>
          </w:rPr>
          <w:t xml:space="preserve"> </w:t>
        </w:r>
        <w:r w:rsidRPr="008B69AC">
          <w:rPr>
            <w:rStyle w:val="Hyperlink"/>
            <w:b/>
            <w:noProof/>
          </w:rPr>
          <w:t>5</w:t>
        </w:r>
        <w:r w:rsidRPr="008B69AC">
          <w:rPr>
            <w:rStyle w:val="Hyperlink"/>
            <w:b/>
            <w:noProof/>
            <w:spacing w:val="14"/>
          </w:rPr>
          <w:t xml:space="preserve"> </w:t>
        </w:r>
        <w:r w:rsidRPr="008B69AC">
          <w:rPr>
            <w:rStyle w:val="Hyperlink"/>
            <w:b/>
            <w:noProof/>
          </w:rPr>
          <w:t>(Customer</w:t>
        </w:r>
        <w:r w:rsidRPr="008B69AC">
          <w:rPr>
            <w:rStyle w:val="Hyperlink"/>
            <w:b/>
            <w:noProof/>
            <w:spacing w:val="13"/>
          </w:rPr>
          <w:t xml:space="preserve"> </w:t>
        </w:r>
        <w:r w:rsidRPr="008B69AC">
          <w:rPr>
            <w:rStyle w:val="Hyperlink"/>
            <w:b/>
            <w:noProof/>
          </w:rPr>
          <w:t>Agency</w:t>
        </w:r>
        <w:r w:rsidRPr="008B69AC">
          <w:rPr>
            <w:rStyle w:val="Hyperlink"/>
            <w:b/>
            <w:noProof/>
            <w:spacing w:val="13"/>
          </w:rPr>
          <w:t xml:space="preserve"> </w:t>
        </w:r>
        <w:r w:rsidRPr="008B69AC">
          <w:rPr>
            <w:rStyle w:val="Hyperlink"/>
            <w:b/>
            <w:noProof/>
          </w:rPr>
          <w:t>&amp;</w:t>
        </w:r>
        <w:r w:rsidRPr="008B69AC">
          <w:rPr>
            <w:rStyle w:val="Hyperlink"/>
            <w:b/>
            <w:noProof/>
            <w:spacing w:val="13"/>
          </w:rPr>
          <w:t xml:space="preserve"> </w:t>
        </w:r>
        <w:r w:rsidRPr="008B69AC">
          <w:rPr>
            <w:rStyle w:val="Hyperlink"/>
            <w:b/>
            <w:noProof/>
            <w:spacing w:val="-2"/>
          </w:rPr>
          <w:t>Reciprocity)</w:t>
        </w:r>
        <w:r>
          <w:rPr>
            <w:noProof/>
            <w:webHidden/>
          </w:rPr>
          <w:tab/>
        </w:r>
        <w:r>
          <w:rPr>
            <w:noProof/>
            <w:webHidden/>
          </w:rPr>
          <w:fldChar w:fldCharType="begin"/>
        </w:r>
        <w:r>
          <w:rPr>
            <w:noProof/>
            <w:webHidden/>
          </w:rPr>
          <w:instrText xml:space="preserve"> PAGEREF _Toc220932230 \h </w:instrText>
        </w:r>
        <w:r>
          <w:rPr>
            <w:noProof/>
            <w:webHidden/>
          </w:rPr>
        </w:r>
        <w:r>
          <w:rPr>
            <w:noProof/>
            <w:webHidden/>
          </w:rPr>
          <w:fldChar w:fldCharType="separate"/>
        </w:r>
        <w:r>
          <w:rPr>
            <w:noProof/>
            <w:webHidden/>
          </w:rPr>
          <w:t>70</w:t>
        </w:r>
        <w:r>
          <w:rPr>
            <w:noProof/>
            <w:webHidden/>
          </w:rPr>
          <w:fldChar w:fldCharType="end"/>
        </w:r>
      </w:hyperlink>
    </w:p>
    <w:p w14:paraId="505BD09D" w14:textId="5DFCCC9B" w:rsidR="009C4EC4" w:rsidRDefault="009C4EC4" w:rsidP="009C4EC4">
      <w:pPr>
        <w:pStyle w:val="TableofFigures"/>
        <w:tabs>
          <w:tab w:val="right" w:leader="dot" w:pos="10342"/>
        </w:tabs>
        <w:spacing w:line="480" w:lineRule="auto"/>
        <w:rPr>
          <w:rFonts w:asciiTheme="minorHAnsi" w:eastAsiaTheme="minorEastAsia" w:hAnsiTheme="minorHAnsi" w:cstheme="minorBidi"/>
          <w:noProof/>
        </w:rPr>
      </w:pPr>
      <w:hyperlink w:anchor="_Toc220932231" w:history="1">
        <w:r w:rsidRPr="008B69AC">
          <w:rPr>
            <w:rStyle w:val="Hyperlink"/>
            <w:b/>
            <w:noProof/>
          </w:rPr>
          <w:t>Figure 9: Empirically</w:t>
        </w:r>
        <w:r w:rsidRPr="008B69AC">
          <w:rPr>
            <w:rStyle w:val="Hyperlink"/>
            <w:b/>
            <w:noProof/>
            <w:spacing w:val="20"/>
          </w:rPr>
          <w:t xml:space="preserve"> </w:t>
        </w:r>
        <w:r w:rsidRPr="008B69AC">
          <w:rPr>
            <w:rStyle w:val="Hyperlink"/>
            <w:b/>
            <w:noProof/>
          </w:rPr>
          <w:t>Supported</w:t>
        </w:r>
        <w:r w:rsidRPr="008B69AC">
          <w:rPr>
            <w:rStyle w:val="Hyperlink"/>
            <w:b/>
            <w:noProof/>
            <w:spacing w:val="20"/>
          </w:rPr>
          <w:t xml:space="preserve"> </w:t>
        </w:r>
        <w:r w:rsidRPr="008B69AC">
          <w:rPr>
            <w:rStyle w:val="Hyperlink"/>
            <w:b/>
            <w:noProof/>
          </w:rPr>
          <w:t>Conceptual</w:t>
        </w:r>
        <w:r w:rsidRPr="008B69AC">
          <w:rPr>
            <w:rStyle w:val="Hyperlink"/>
            <w:b/>
            <w:noProof/>
            <w:spacing w:val="21"/>
          </w:rPr>
          <w:t xml:space="preserve"> </w:t>
        </w:r>
        <w:r w:rsidRPr="008B69AC">
          <w:rPr>
            <w:rStyle w:val="Hyperlink"/>
            <w:b/>
            <w:noProof/>
            <w:spacing w:val="-2"/>
          </w:rPr>
          <w:t>Model</w:t>
        </w:r>
        <w:r>
          <w:rPr>
            <w:noProof/>
            <w:webHidden/>
          </w:rPr>
          <w:tab/>
        </w:r>
        <w:r>
          <w:rPr>
            <w:noProof/>
            <w:webHidden/>
          </w:rPr>
          <w:fldChar w:fldCharType="begin"/>
        </w:r>
        <w:r>
          <w:rPr>
            <w:noProof/>
            <w:webHidden/>
          </w:rPr>
          <w:instrText xml:space="preserve"> PAGEREF _Toc220932231 \h </w:instrText>
        </w:r>
        <w:r>
          <w:rPr>
            <w:noProof/>
            <w:webHidden/>
          </w:rPr>
        </w:r>
        <w:r>
          <w:rPr>
            <w:noProof/>
            <w:webHidden/>
          </w:rPr>
          <w:fldChar w:fldCharType="separate"/>
        </w:r>
        <w:r>
          <w:rPr>
            <w:noProof/>
            <w:webHidden/>
          </w:rPr>
          <w:t>72</w:t>
        </w:r>
        <w:r>
          <w:rPr>
            <w:noProof/>
            <w:webHidden/>
          </w:rPr>
          <w:fldChar w:fldCharType="end"/>
        </w:r>
      </w:hyperlink>
    </w:p>
    <w:p w14:paraId="38CCCBEB" w14:textId="7615A6F8" w:rsidR="00F955FF" w:rsidRDefault="009F4BCA" w:rsidP="009C4EC4">
      <w:pPr>
        <w:spacing w:line="480" w:lineRule="auto"/>
        <w:rPr>
          <w:b/>
          <w:bCs/>
          <w:sz w:val="25"/>
          <w:szCs w:val="25"/>
        </w:rPr>
      </w:pPr>
      <w:r>
        <w:fldChar w:fldCharType="end"/>
      </w:r>
      <w:r w:rsidR="00F955FF">
        <w:br w:type="page"/>
      </w:r>
    </w:p>
    <w:p w14:paraId="004A4E08" w14:textId="2A73D55B" w:rsidR="003F5A39" w:rsidRDefault="00147574">
      <w:pPr>
        <w:pStyle w:val="Heading1"/>
        <w:spacing w:before="908"/>
        <w:ind w:left="144" w:right="2"/>
        <w:jc w:val="center"/>
      </w:pPr>
      <w:bookmarkStart w:id="0" w:name="_Toc220931717"/>
      <w:r>
        <w:lastRenderedPageBreak/>
        <w:t>CHAPTER</w:t>
      </w:r>
      <w:r>
        <w:rPr>
          <w:spacing w:val="13"/>
        </w:rPr>
        <w:t xml:space="preserve"> </w:t>
      </w:r>
      <w:r>
        <w:t>1:</w:t>
      </w:r>
      <w:r>
        <w:rPr>
          <w:spacing w:val="14"/>
        </w:rPr>
        <w:t xml:space="preserve"> </w:t>
      </w:r>
      <w:r>
        <w:rPr>
          <w:spacing w:val="-2"/>
        </w:rPr>
        <w:t>INTRODUCTION</w:t>
      </w:r>
      <w:bookmarkEnd w:id="0"/>
    </w:p>
    <w:p w14:paraId="3DA04BF8" w14:textId="77777777" w:rsidR="0025223A" w:rsidRPr="0025223A" w:rsidRDefault="0025223A" w:rsidP="0025223A">
      <w:pPr>
        <w:pStyle w:val="BodyText"/>
        <w:spacing w:before="174" w:line="427" w:lineRule="auto"/>
        <w:ind w:right="59"/>
        <w:jc w:val="both"/>
      </w:pPr>
      <w:r w:rsidRPr="0025223A">
        <w:t xml:space="preserve">E-commerce has become a dominant channel for retail and service delivery, allowing </w:t>
      </w:r>
      <w:proofErr w:type="spellStart"/>
      <w:r w:rsidRPr="0025223A">
        <w:t>organisations</w:t>
      </w:r>
      <w:proofErr w:type="spellEnd"/>
      <w:r w:rsidRPr="0025223A">
        <w:t xml:space="preserve"> to reach customers across borders through digital platforms. As online markets expand, competition has intensified and many product offerings have become easily comparable. This has increased the strategic importance of customer retention, as long-term profitability depends not only on attracting new buyers but also on sustaining repeat purchasing and ongoing platform use. In response, firms increasingly rely on </w:t>
      </w:r>
      <w:proofErr w:type="spellStart"/>
      <w:r w:rsidRPr="0025223A">
        <w:t>personalised</w:t>
      </w:r>
      <w:proofErr w:type="spellEnd"/>
      <w:r w:rsidRPr="0025223A">
        <w:t xml:space="preserve"> digital marketing—such as tailored emails, algorithmic product recommendations, and targeted advertising—to differentiate customer experiences and strengthen relationship outcomes. </w:t>
      </w:r>
      <w:proofErr w:type="spellStart"/>
      <w:r w:rsidRPr="0025223A">
        <w:t>Personalisation</w:t>
      </w:r>
      <w:proofErr w:type="spellEnd"/>
      <w:r w:rsidRPr="0025223A">
        <w:t xml:space="preserve"> represents a shift from mass messaging towards data-driven interaction, where communication is designed to match individual preferences and reduce customer effort in searching, evaluating, and choosing products (</w:t>
      </w:r>
      <w:proofErr w:type="spellStart"/>
      <w:r w:rsidRPr="0025223A">
        <w:t>Ciupac-Ulici</w:t>
      </w:r>
      <w:proofErr w:type="spellEnd"/>
      <w:r w:rsidRPr="0025223A">
        <w:t xml:space="preserve"> et al., 2023).</w:t>
      </w:r>
    </w:p>
    <w:p w14:paraId="498F3260" w14:textId="77777777" w:rsidR="003F5A39" w:rsidRDefault="0025223A">
      <w:pPr>
        <w:pStyle w:val="BodyText"/>
        <w:spacing w:before="174" w:line="427" w:lineRule="auto"/>
        <w:ind w:right="59"/>
        <w:jc w:val="both"/>
      </w:pPr>
      <w:r w:rsidRPr="0025223A">
        <w:t xml:space="preserve">However, </w:t>
      </w:r>
      <w:proofErr w:type="spellStart"/>
      <w:r w:rsidRPr="0025223A">
        <w:t>personalisation</w:t>
      </w:r>
      <w:proofErr w:type="spellEnd"/>
      <w:r w:rsidRPr="0025223A">
        <w:t xml:space="preserve"> should not be assumed to produce retention automatically. Its effectiveness depends on how customers interpret the relevance, fairness, and intent behind </w:t>
      </w:r>
      <w:proofErr w:type="spellStart"/>
      <w:r w:rsidRPr="0025223A">
        <w:t>personalised</w:t>
      </w:r>
      <w:proofErr w:type="spellEnd"/>
      <w:r w:rsidRPr="0025223A">
        <w:t xml:space="preserve"> interactions. When customers perceive </w:t>
      </w:r>
      <w:proofErr w:type="spellStart"/>
      <w:r w:rsidRPr="0025223A">
        <w:t>personalisation</w:t>
      </w:r>
      <w:proofErr w:type="spellEnd"/>
      <w:r w:rsidRPr="0025223A">
        <w:t xml:space="preserve"> as accurate and useful, it can enhance perceived value and encourage deeper engagement. Conversely, when </w:t>
      </w:r>
      <w:proofErr w:type="spellStart"/>
      <w:r w:rsidRPr="0025223A">
        <w:t>personalisation</w:t>
      </w:r>
      <w:proofErr w:type="spellEnd"/>
      <w:r w:rsidRPr="0025223A">
        <w:t xml:space="preserve"> appears excessive, unclear, or invasive, customers may experience discomfort and </w:t>
      </w:r>
      <w:proofErr w:type="spellStart"/>
      <w:r w:rsidRPr="0025223A">
        <w:t>scepticism</w:t>
      </w:r>
      <w:proofErr w:type="spellEnd"/>
      <w:r w:rsidRPr="0025223A">
        <w:t xml:space="preserve">, which can weaken trust and reduce willingness to continue engaging with a brand. This creates a retention challenge that cannot be explained solely through short-term digital performance indicators. Instead, it requires a clearer understanding of the mechanisms through which </w:t>
      </w:r>
      <w:proofErr w:type="spellStart"/>
      <w:r w:rsidRPr="0025223A">
        <w:t>personalisation</w:t>
      </w:r>
      <w:proofErr w:type="spellEnd"/>
      <w:r w:rsidRPr="0025223A">
        <w:t xml:space="preserve"> influences customer responses over time, particularly through relational factors such as trust and engagement (Vazirani and Jaiwant, 2025; Sharma, </w:t>
      </w:r>
      <w:proofErr w:type="spellStart"/>
      <w:r w:rsidRPr="0025223A">
        <w:t>Srivastva</w:t>
      </w:r>
      <w:proofErr w:type="spellEnd"/>
      <w:r w:rsidRPr="0025223A">
        <w:t xml:space="preserve"> and Fatima, 2023).</w:t>
      </w:r>
    </w:p>
    <w:p w14:paraId="158C6777" w14:textId="77777777" w:rsidR="003F5A39" w:rsidRPr="0025223A" w:rsidRDefault="00147574" w:rsidP="0025223A">
      <w:pPr>
        <w:pStyle w:val="Heading1"/>
        <w:numPr>
          <w:ilvl w:val="1"/>
          <w:numId w:val="17"/>
        </w:numPr>
        <w:tabs>
          <w:tab w:val="left" w:pos="587"/>
        </w:tabs>
        <w:spacing w:before="217" w:line="480" w:lineRule="auto"/>
        <w:ind w:left="587" w:hanging="383"/>
        <w:jc w:val="both"/>
        <w:rPr>
          <w:sz w:val="24"/>
        </w:rPr>
      </w:pPr>
      <w:bookmarkStart w:id="1" w:name="_Toc220931718"/>
      <w:r w:rsidRPr="0025223A">
        <w:rPr>
          <w:sz w:val="24"/>
        </w:rPr>
        <w:t>Research</w:t>
      </w:r>
      <w:r w:rsidRPr="0025223A">
        <w:rPr>
          <w:spacing w:val="12"/>
          <w:sz w:val="24"/>
        </w:rPr>
        <w:t xml:space="preserve"> </w:t>
      </w:r>
      <w:r w:rsidRPr="0025223A">
        <w:rPr>
          <w:sz w:val="24"/>
        </w:rPr>
        <w:t>Problem</w:t>
      </w:r>
      <w:r w:rsidRPr="0025223A">
        <w:rPr>
          <w:spacing w:val="12"/>
          <w:sz w:val="24"/>
        </w:rPr>
        <w:t xml:space="preserve"> </w:t>
      </w:r>
      <w:r w:rsidRPr="0025223A">
        <w:rPr>
          <w:spacing w:val="-2"/>
          <w:sz w:val="24"/>
        </w:rPr>
        <w:t>Statement</w:t>
      </w:r>
      <w:bookmarkEnd w:id="1"/>
    </w:p>
    <w:p w14:paraId="466A0ADC" w14:textId="77777777" w:rsidR="0025223A" w:rsidRPr="0025223A" w:rsidRDefault="0025223A" w:rsidP="0025223A">
      <w:pPr>
        <w:pStyle w:val="BodyText"/>
        <w:spacing w:before="71" w:line="480" w:lineRule="auto"/>
        <w:ind w:right="59"/>
        <w:jc w:val="both"/>
        <w:rPr>
          <w:sz w:val="24"/>
        </w:rPr>
      </w:pPr>
      <w:proofErr w:type="spellStart"/>
      <w:r w:rsidRPr="0025223A">
        <w:rPr>
          <w:sz w:val="24"/>
        </w:rPr>
        <w:t>Personalised</w:t>
      </w:r>
      <w:proofErr w:type="spellEnd"/>
      <w:r w:rsidRPr="0025223A">
        <w:rPr>
          <w:sz w:val="24"/>
        </w:rPr>
        <w:t xml:space="preserve"> digital marketing has become a widely adopted strategy in e-commerce, driven by advances in data analytics and customer profiling technologies. While existing research largely agrees that </w:t>
      </w:r>
      <w:proofErr w:type="spellStart"/>
      <w:r w:rsidRPr="0025223A">
        <w:rPr>
          <w:sz w:val="24"/>
        </w:rPr>
        <w:t>personalisation</w:t>
      </w:r>
      <w:proofErr w:type="spellEnd"/>
      <w:r w:rsidRPr="0025223A">
        <w:rPr>
          <w:sz w:val="24"/>
        </w:rPr>
        <w:t xml:space="preserve"> can improve short-term customer responses—such as click-through rates, browsing </w:t>
      </w:r>
      <w:proofErr w:type="spellStart"/>
      <w:r w:rsidRPr="0025223A">
        <w:rPr>
          <w:sz w:val="24"/>
        </w:rPr>
        <w:t>behaviour</w:t>
      </w:r>
      <w:proofErr w:type="spellEnd"/>
      <w:r w:rsidRPr="0025223A">
        <w:rPr>
          <w:sz w:val="24"/>
        </w:rPr>
        <w:t xml:space="preserve">, and immediate purchase decisions—there remains limited clarity regarding its effectiveness in sustaining long-term customer retention. Much of the current literature </w:t>
      </w:r>
      <w:proofErr w:type="spellStart"/>
      <w:r w:rsidRPr="0025223A">
        <w:rPr>
          <w:sz w:val="24"/>
        </w:rPr>
        <w:t>prioritises</w:t>
      </w:r>
      <w:proofErr w:type="spellEnd"/>
      <w:r w:rsidRPr="0025223A">
        <w:rPr>
          <w:sz w:val="24"/>
        </w:rPr>
        <w:t xml:space="preserve"> quantitative performance indicators and transactional outcomes, offering insufficient insight into how </w:t>
      </w:r>
      <w:proofErr w:type="spellStart"/>
      <w:r w:rsidRPr="0025223A">
        <w:rPr>
          <w:sz w:val="24"/>
        </w:rPr>
        <w:t>personalisation</w:t>
      </w:r>
      <w:proofErr w:type="spellEnd"/>
      <w:r w:rsidRPr="0025223A">
        <w:rPr>
          <w:sz w:val="24"/>
        </w:rPr>
        <w:t xml:space="preserve"> shapes deeper relational outcomes over time.</w:t>
      </w:r>
    </w:p>
    <w:p w14:paraId="6D2F7076" w14:textId="77777777" w:rsidR="0025223A" w:rsidRPr="0025223A" w:rsidRDefault="0025223A" w:rsidP="0025223A">
      <w:pPr>
        <w:pStyle w:val="BodyText"/>
        <w:spacing w:before="71" w:line="480" w:lineRule="auto"/>
        <w:ind w:right="59"/>
        <w:jc w:val="both"/>
        <w:rPr>
          <w:sz w:val="24"/>
        </w:rPr>
      </w:pPr>
      <w:r w:rsidRPr="0025223A">
        <w:rPr>
          <w:sz w:val="24"/>
        </w:rPr>
        <w:lastRenderedPageBreak/>
        <w:t xml:space="preserve">While existing studies focus on measurable </w:t>
      </w:r>
      <w:proofErr w:type="spellStart"/>
      <w:r w:rsidRPr="0025223A">
        <w:rPr>
          <w:sz w:val="24"/>
        </w:rPr>
        <w:t>behavioural</w:t>
      </w:r>
      <w:proofErr w:type="spellEnd"/>
      <w:r w:rsidRPr="0025223A">
        <w:rPr>
          <w:sz w:val="24"/>
        </w:rPr>
        <w:t xml:space="preserve"> metrics, they under-explore the underlying mechanisms through which </w:t>
      </w:r>
      <w:proofErr w:type="spellStart"/>
      <w:r w:rsidRPr="0025223A">
        <w:rPr>
          <w:sz w:val="24"/>
        </w:rPr>
        <w:t>personalisation</w:t>
      </w:r>
      <w:proofErr w:type="spellEnd"/>
      <w:r w:rsidRPr="0025223A">
        <w:rPr>
          <w:sz w:val="24"/>
        </w:rPr>
        <w:t xml:space="preserve"> influences trust, emotional engagement, and customer loyalty. In particular, there is a lack of qualitative synthesis examining how customers perceive </w:t>
      </w:r>
      <w:proofErr w:type="spellStart"/>
      <w:r w:rsidRPr="0025223A">
        <w:rPr>
          <w:sz w:val="24"/>
        </w:rPr>
        <w:t>personalised</w:t>
      </w:r>
      <w:proofErr w:type="spellEnd"/>
      <w:r w:rsidRPr="0025223A">
        <w:rPr>
          <w:sz w:val="24"/>
        </w:rPr>
        <w:t xml:space="preserve"> marketing practices, how ethical concerns such as privacy and transparency affect these perceptions, and how these factors collectively contribute to retention. Furthermore, many studies examine digital marketing at an aggregate level, rather than isolating </w:t>
      </w:r>
      <w:proofErr w:type="spellStart"/>
      <w:r w:rsidRPr="0025223A">
        <w:rPr>
          <w:sz w:val="24"/>
        </w:rPr>
        <w:t>personalised</w:t>
      </w:r>
      <w:proofErr w:type="spellEnd"/>
      <w:r w:rsidRPr="0025223A">
        <w:rPr>
          <w:sz w:val="24"/>
        </w:rPr>
        <w:t xml:space="preserve"> strategies, making it difficult to assess the specific value and risks associated with </w:t>
      </w:r>
      <w:proofErr w:type="spellStart"/>
      <w:r w:rsidRPr="0025223A">
        <w:rPr>
          <w:sz w:val="24"/>
        </w:rPr>
        <w:t>personalisation</w:t>
      </w:r>
      <w:proofErr w:type="spellEnd"/>
      <w:r w:rsidRPr="0025223A">
        <w:rPr>
          <w:sz w:val="24"/>
        </w:rPr>
        <w:t>.</w:t>
      </w:r>
    </w:p>
    <w:p w14:paraId="4FFA5734" w14:textId="77777777" w:rsidR="003F5A39" w:rsidRPr="0025223A" w:rsidRDefault="0025223A" w:rsidP="0025223A">
      <w:pPr>
        <w:pStyle w:val="BodyText"/>
        <w:spacing w:before="71" w:line="480" w:lineRule="auto"/>
        <w:ind w:right="59"/>
        <w:jc w:val="both"/>
        <w:rPr>
          <w:sz w:val="24"/>
        </w:rPr>
      </w:pPr>
      <w:r w:rsidRPr="0025223A">
        <w:rPr>
          <w:sz w:val="24"/>
        </w:rPr>
        <w:t xml:space="preserve">The limited use of qualitative secondary analysis further restricts the ability of researchers and practitioners to integrate academic theory with industry evidence. As a result, </w:t>
      </w:r>
      <w:proofErr w:type="spellStart"/>
      <w:r w:rsidRPr="0025223A">
        <w:rPr>
          <w:sz w:val="24"/>
        </w:rPr>
        <w:t>organisations</w:t>
      </w:r>
      <w:proofErr w:type="spellEnd"/>
      <w:r w:rsidRPr="0025223A">
        <w:rPr>
          <w:sz w:val="24"/>
        </w:rPr>
        <w:t xml:space="preserve"> lack a comprehensive, theory-informed understanding of whether and how </w:t>
      </w:r>
      <w:proofErr w:type="spellStart"/>
      <w:r w:rsidRPr="0025223A">
        <w:rPr>
          <w:sz w:val="24"/>
        </w:rPr>
        <w:t>personalised</w:t>
      </w:r>
      <w:proofErr w:type="spellEnd"/>
      <w:r w:rsidRPr="0025223A">
        <w:rPr>
          <w:sz w:val="24"/>
        </w:rPr>
        <w:t xml:space="preserve"> digital marketing supports sustainable customer retention. This gap highlights the need for a systematic qualitative study that </w:t>
      </w:r>
      <w:proofErr w:type="spellStart"/>
      <w:r w:rsidRPr="0025223A">
        <w:rPr>
          <w:sz w:val="24"/>
        </w:rPr>
        <w:t>synthesises</w:t>
      </w:r>
      <w:proofErr w:type="spellEnd"/>
      <w:r w:rsidRPr="0025223A">
        <w:rPr>
          <w:sz w:val="24"/>
        </w:rPr>
        <w:t xml:space="preserve"> academic and industry sources to clarify the relational, emotional, and ethical dimensions of </w:t>
      </w:r>
      <w:proofErr w:type="spellStart"/>
      <w:r w:rsidRPr="0025223A">
        <w:rPr>
          <w:sz w:val="24"/>
        </w:rPr>
        <w:t>personalisation</w:t>
      </w:r>
      <w:proofErr w:type="spellEnd"/>
      <w:r w:rsidRPr="0025223A">
        <w:rPr>
          <w:sz w:val="24"/>
        </w:rPr>
        <w:t xml:space="preserve"> in e-commerce contexts (Madden and Tarabochia, 2021).</w:t>
      </w:r>
    </w:p>
    <w:p w14:paraId="51F034F0" w14:textId="77777777" w:rsidR="003F5A39" w:rsidRDefault="00147574" w:rsidP="00B368C9">
      <w:pPr>
        <w:pStyle w:val="Heading1"/>
        <w:numPr>
          <w:ilvl w:val="1"/>
          <w:numId w:val="17"/>
        </w:numPr>
        <w:tabs>
          <w:tab w:val="left" w:pos="587"/>
        </w:tabs>
        <w:spacing w:before="218"/>
        <w:jc w:val="both"/>
      </w:pPr>
      <w:bookmarkStart w:id="2" w:name="_Toc220931719"/>
      <w:r>
        <w:t>Research</w:t>
      </w:r>
      <w:r>
        <w:rPr>
          <w:spacing w:val="12"/>
        </w:rPr>
        <w:t xml:space="preserve"> </w:t>
      </w:r>
      <w:r>
        <w:rPr>
          <w:spacing w:val="-5"/>
        </w:rPr>
        <w:t>Aim</w:t>
      </w:r>
      <w:r w:rsidR="00B368C9">
        <w:rPr>
          <w:spacing w:val="-5"/>
        </w:rPr>
        <w:t xml:space="preserve"> and </w:t>
      </w:r>
      <w:r w:rsidR="00B368C9" w:rsidRPr="00B368C9">
        <w:rPr>
          <w:spacing w:val="-5"/>
        </w:rPr>
        <w:t>Research Objectives</w:t>
      </w:r>
      <w:bookmarkEnd w:id="2"/>
    </w:p>
    <w:p w14:paraId="072BCD3B" w14:textId="77777777" w:rsidR="00B368C9" w:rsidRDefault="00147574" w:rsidP="00B368C9">
      <w:pPr>
        <w:pStyle w:val="BodyText"/>
        <w:spacing w:before="224" w:line="427" w:lineRule="auto"/>
        <w:ind w:right="59"/>
        <w:jc w:val="both"/>
      </w:pPr>
      <w:r>
        <w:t>The study will seek to discover the impact of custom digital marketing, including targeted emails, product recommendations, and personalized advertisements on customer loyalty, trust, and subsequent purchasing opportunities of e-commerce firms (Academia.edu, 2025).</w:t>
      </w:r>
    </w:p>
    <w:p w14:paraId="366D1572" w14:textId="77777777" w:rsidR="003F5A39" w:rsidRPr="00B368C9" w:rsidRDefault="00147574" w:rsidP="00B368C9">
      <w:pPr>
        <w:pStyle w:val="BodyText"/>
        <w:spacing w:before="224" w:line="427" w:lineRule="auto"/>
        <w:ind w:right="59"/>
        <w:jc w:val="both"/>
        <w:rPr>
          <w:b/>
        </w:rPr>
      </w:pPr>
      <w:r w:rsidRPr="00B368C9">
        <w:rPr>
          <w:b/>
        </w:rPr>
        <w:t>Research</w:t>
      </w:r>
      <w:r w:rsidRPr="00B368C9">
        <w:rPr>
          <w:b/>
          <w:spacing w:val="12"/>
        </w:rPr>
        <w:t xml:space="preserve"> </w:t>
      </w:r>
      <w:r w:rsidRPr="00B368C9">
        <w:rPr>
          <w:b/>
          <w:spacing w:val="-2"/>
        </w:rPr>
        <w:t>Objectives</w:t>
      </w:r>
    </w:p>
    <w:p w14:paraId="11DC750F" w14:textId="77777777" w:rsidR="003F5A39" w:rsidRDefault="00147574" w:rsidP="00585AE9">
      <w:pPr>
        <w:pStyle w:val="ListParagraph"/>
        <w:numPr>
          <w:ilvl w:val="1"/>
          <w:numId w:val="17"/>
        </w:numPr>
        <w:tabs>
          <w:tab w:val="left" w:pos="1299"/>
        </w:tabs>
        <w:spacing w:before="161" w:line="321" w:lineRule="auto"/>
        <w:ind w:right="60"/>
        <w:rPr>
          <w:sz w:val="25"/>
        </w:rPr>
      </w:pPr>
      <w:r>
        <w:rPr>
          <w:sz w:val="25"/>
        </w:rPr>
        <w:t>To</w:t>
      </w:r>
      <w:r>
        <w:rPr>
          <w:spacing w:val="80"/>
          <w:sz w:val="25"/>
        </w:rPr>
        <w:t xml:space="preserve"> </w:t>
      </w:r>
      <w:r>
        <w:rPr>
          <w:sz w:val="25"/>
        </w:rPr>
        <w:t>know</w:t>
      </w:r>
      <w:r>
        <w:rPr>
          <w:spacing w:val="80"/>
          <w:sz w:val="25"/>
        </w:rPr>
        <w:t xml:space="preserve"> </w:t>
      </w:r>
      <w:r>
        <w:rPr>
          <w:sz w:val="25"/>
        </w:rPr>
        <w:t>the</w:t>
      </w:r>
      <w:r>
        <w:rPr>
          <w:spacing w:val="80"/>
          <w:sz w:val="25"/>
        </w:rPr>
        <w:t xml:space="preserve"> </w:t>
      </w:r>
      <w:r>
        <w:rPr>
          <w:sz w:val="25"/>
        </w:rPr>
        <w:t>impact</w:t>
      </w:r>
      <w:r>
        <w:rPr>
          <w:spacing w:val="80"/>
          <w:sz w:val="25"/>
        </w:rPr>
        <w:t xml:space="preserve"> </w:t>
      </w:r>
      <w:r>
        <w:rPr>
          <w:sz w:val="25"/>
        </w:rPr>
        <w:t>of</w:t>
      </w:r>
      <w:r>
        <w:rPr>
          <w:spacing w:val="80"/>
          <w:sz w:val="25"/>
        </w:rPr>
        <w:t xml:space="preserve"> </w:t>
      </w:r>
      <w:r>
        <w:rPr>
          <w:sz w:val="25"/>
        </w:rPr>
        <w:t>the</w:t>
      </w:r>
      <w:r>
        <w:rPr>
          <w:spacing w:val="80"/>
          <w:sz w:val="25"/>
        </w:rPr>
        <w:t xml:space="preserve"> </w:t>
      </w:r>
      <w:r>
        <w:rPr>
          <w:sz w:val="25"/>
        </w:rPr>
        <w:t>personalized</w:t>
      </w:r>
      <w:r>
        <w:rPr>
          <w:spacing w:val="80"/>
          <w:sz w:val="25"/>
        </w:rPr>
        <w:t xml:space="preserve"> </w:t>
      </w:r>
      <w:r>
        <w:rPr>
          <w:sz w:val="25"/>
        </w:rPr>
        <w:t>marketing</w:t>
      </w:r>
      <w:r>
        <w:rPr>
          <w:spacing w:val="80"/>
          <w:sz w:val="25"/>
        </w:rPr>
        <w:t xml:space="preserve"> </w:t>
      </w:r>
      <w:r>
        <w:rPr>
          <w:sz w:val="25"/>
        </w:rPr>
        <w:t>messages</w:t>
      </w:r>
      <w:r>
        <w:rPr>
          <w:spacing w:val="80"/>
          <w:sz w:val="25"/>
        </w:rPr>
        <w:t xml:space="preserve"> </w:t>
      </w:r>
      <w:r>
        <w:rPr>
          <w:sz w:val="25"/>
        </w:rPr>
        <w:t>on</w:t>
      </w:r>
      <w:r>
        <w:rPr>
          <w:spacing w:val="80"/>
          <w:sz w:val="25"/>
        </w:rPr>
        <w:t xml:space="preserve"> </w:t>
      </w:r>
      <w:r>
        <w:rPr>
          <w:sz w:val="25"/>
        </w:rPr>
        <w:t>the</w:t>
      </w:r>
      <w:r>
        <w:rPr>
          <w:spacing w:val="80"/>
          <w:sz w:val="25"/>
        </w:rPr>
        <w:t xml:space="preserve"> </w:t>
      </w:r>
      <w:r>
        <w:rPr>
          <w:sz w:val="25"/>
        </w:rPr>
        <w:t>trust</w:t>
      </w:r>
      <w:r>
        <w:rPr>
          <w:spacing w:val="80"/>
          <w:sz w:val="25"/>
        </w:rPr>
        <w:t xml:space="preserve"> </w:t>
      </w:r>
      <w:r>
        <w:rPr>
          <w:sz w:val="25"/>
        </w:rPr>
        <w:t>of</w:t>
      </w:r>
      <w:r>
        <w:rPr>
          <w:spacing w:val="80"/>
          <w:sz w:val="25"/>
        </w:rPr>
        <w:t xml:space="preserve"> </w:t>
      </w:r>
      <w:r>
        <w:rPr>
          <w:sz w:val="25"/>
        </w:rPr>
        <w:t>the customers with them and whether they feel valued.</w:t>
      </w:r>
    </w:p>
    <w:p w14:paraId="51836E3B" w14:textId="77777777" w:rsidR="003F5A39" w:rsidRDefault="00147574" w:rsidP="00585AE9">
      <w:pPr>
        <w:pStyle w:val="ListParagraph"/>
        <w:numPr>
          <w:ilvl w:val="1"/>
          <w:numId w:val="17"/>
        </w:numPr>
        <w:tabs>
          <w:tab w:val="left" w:pos="1280"/>
        </w:tabs>
        <w:spacing w:before="211" w:line="321" w:lineRule="auto"/>
        <w:ind w:right="60"/>
        <w:rPr>
          <w:sz w:val="25"/>
        </w:rPr>
      </w:pPr>
      <w:r>
        <w:rPr>
          <w:sz w:val="25"/>
        </w:rPr>
        <w:t>To</w:t>
      </w:r>
      <w:r>
        <w:rPr>
          <w:spacing w:val="40"/>
          <w:sz w:val="25"/>
        </w:rPr>
        <w:t xml:space="preserve"> </w:t>
      </w:r>
      <w:r>
        <w:rPr>
          <w:sz w:val="25"/>
        </w:rPr>
        <w:t>determine</w:t>
      </w:r>
      <w:r>
        <w:rPr>
          <w:spacing w:val="40"/>
          <w:sz w:val="25"/>
        </w:rPr>
        <w:t xml:space="preserve"> </w:t>
      </w:r>
      <w:r>
        <w:rPr>
          <w:sz w:val="25"/>
        </w:rPr>
        <w:t>what</w:t>
      </w:r>
      <w:r>
        <w:rPr>
          <w:spacing w:val="40"/>
          <w:sz w:val="25"/>
        </w:rPr>
        <w:t xml:space="preserve"> </w:t>
      </w:r>
      <w:r>
        <w:rPr>
          <w:sz w:val="25"/>
        </w:rPr>
        <w:t>emotive</w:t>
      </w:r>
      <w:r>
        <w:rPr>
          <w:spacing w:val="40"/>
          <w:sz w:val="25"/>
        </w:rPr>
        <w:t xml:space="preserve"> </w:t>
      </w:r>
      <w:r>
        <w:rPr>
          <w:sz w:val="25"/>
        </w:rPr>
        <w:t>attachment</w:t>
      </w:r>
      <w:r>
        <w:rPr>
          <w:spacing w:val="40"/>
          <w:sz w:val="25"/>
        </w:rPr>
        <w:t xml:space="preserve"> </w:t>
      </w:r>
      <w:r>
        <w:rPr>
          <w:sz w:val="25"/>
        </w:rPr>
        <w:t>works</w:t>
      </w:r>
      <w:r>
        <w:rPr>
          <w:spacing w:val="40"/>
          <w:sz w:val="25"/>
        </w:rPr>
        <w:t xml:space="preserve"> </w:t>
      </w:r>
      <w:r>
        <w:rPr>
          <w:sz w:val="25"/>
        </w:rPr>
        <w:t>in</w:t>
      </w:r>
      <w:r>
        <w:rPr>
          <w:spacing w:val="40"/>
          <w:sz w:val="25"/>
        </w:rPr>
        <w:t xml:space="preserve"> </w:t>
      </w:r>
      <w:r>
        <w:rPr>
          <w:sz w:val="25"/>
        </w:rPr>
        <w:t>retaining</w:t>
      </w:r>
      <w:r>
        <w:rPr>
          <w:spacing w:val="40"/>
          <w:sz w:val="25"/>
        </w:rPr>
        <w:t xml:space="preserve"> </w:t>
      </w:r>
      <w:r>
        <w:rPr>
          <w:sz w:val="25"/>
        </w:rPr>
        <w:t>customers</w:t>
      </w:r>
      <w:r>
        <w:rPr>
          <w:spacing w:val="40"/>
          <w:sz w:val="25"/>
        </w:rPr>
        <w:t xml:space="preserve"> </w:t>
      </w:r>
      <w:r>
        <w:rPr>
          <w:sz w:val="25"/>
        </w:rPr>
        <w:t>and</w:t>
      </w:r>
      <w:r>
        <w:rPr>
          <w:spacing w:val="40"/>
          <w:sz w:val="25"/>
        </w:rPr>
        <w:t xml:space="preserve"> </w:t>
      </w:r>
      <w:r>
        <w:rPr>
          <w:sz w:val="25"/>
        </w:rPr>
        <w:t>attracting</w:t>
      </w:r>
      <w:r>
        <w:rPr>
          <w:spacing w:val="80"/>
          <w:sz w:val="25"/>
        </w:rPr>
        <w:t xml:space="preserve"> </w:t>
      </w:r>
      <w:r>
        <w:rPr>
          <w:sz w:val="25"/>
        </w:rPr>
        <w:t>them to revisit (Felix and Rembulan, 2023).</w:t>
      </w:r>
    </w:p>
    <w:p w14:paraId="3A28A699" w14:textId="77777777" w:rsidR="003F5A39" w:rsidRDefault="00147574" w:rsidP="00585AE9">
      <w:pPr>
        <w:pStyle w:val="ListParagraph"/>
        <w:numPr>
          <w:ilvl w:val="1"/>
          <w:numId w:val="17"/>
        </w:numPr>
        <w:tabs>
          <w:tab w:val="left" w:pos="1264"/>
        </w:tabs>
        <w:spacing w:before="211" w:line="321" w:lineRule="auto"/>
        <w:ind w:right="59"/>
        <w:rPr>
          <w:sz w:val="25"/>
        </w:rPr>
      </w:pPr>
      <w:r>
        <w:rPr>
          <w:sz w:val="25"/>
        </w:rPr>
        <w:t>Find</w:t>
      </w:r>
      <w:r>
        <w:rPr>
          <w:spacing w:val="40"/>
          <w:sz w:val="25"/>
        </w:rPr>
        <w:t xml:space="preserve"> </w:t>
      </w:r>
      <w:r>
        <w:rPr>
          <w:sz w:val="25"/>
        </w:rPr>
        <w:t>out</w:t>
      </w:r>
      <w:r>
        <w:rPr>
          <w:spacing w:val="40"/>
          <w:sz w:val="25"/>
        </w:rPr>
        <w:t xml:space="preserve"> </w:t>
      </w:r>
      <w:r>
        <w:rPr>
          <w:sz w:val="25"/>
        </w:rPr>
        <w:t>the</w:t>
      </w:r>
      <w:r>
        <w:rPr>
          <w:spacing w:val="40"/>
          <w:sz w:val="25"/>
        </w:rPr>
        <w:t xml:space="preserve"> </w:t>
      </w:r>
      <w:r>
        <w:rPr>
          <w:sz w:val="25"/>
        </w:rPr>
        <w:t>impact</w:t>
      </w:r>
      <w:r>
        <w:rPr>
          <w:spacing w:val="40"/>
          <w:sz w:val="25"/>
        </w:rPr>
        <w:t xml:space="preserve"> </w:t>
      </w:r>
      <w:r>
        <w:rPr>
          <w:sz w:val="25"/>
        </w:rPr>
        <w:t>of</w:t>
      </w:r>
      <w:r>
        <w:rPr>
          <w:spacing w:val="40"/>
          <w:sz w:val="25"/>
        </w:rPr>
        <w:t xml:space="preserve"> </w:t>
      </w:r>
      <w:r>
        <w:rPr>
          <w:sz w:val="25"/>
        </w:rPr>
        <w:t>customized</w:t>
      </w:r>
      <w:r>
        <w:rPr>
          <w:spacing w:val="40"/>
          <w:sz w:val="25"/>
        </w:rPr>
        <w:t xml:space="preserve"> </w:t>
      </w:r>
      <w:r>
        <w:rPr>
          <w:sz w:val="25"/>
        </w:rPr>
        <w:t>marketing</w:t>
      </w:r>
      <w:r>
        <w:rPr>
          <w:spacing w:val="40"/>
          <w:sz w:val="25"/>
        </w:rPr>
        <w:t xml:space="preserve"> </w:t>
      </w:r>
      <w:r>
        <w:rPr>
          <w:sz w:val="25"/>
        </w:rPr>
        <w:t>messages</w:t>
      </w:r>
      <w:r>
        <w:rPr>
          <w:spacing w:val="40"/>
          <w:sz w:val="25"/>
        </w:rPr>
        <w:t xml:space="preserve"> </w:t>
      </w:r>
      <w:r>
        <w:rPr>
          <w:sz w:val="25"/>
        </w:rPr>
        <w:t>on</w:t>
      </w:r>
      <w:r>
        <w:rPr>
          <w:spacing w:val="40"/>
          <w:sz w:val="25"/>
        </w:rPr>
        <w:t xml:space="preserve"> </w:t>
      </w:r>
      <w:r>
        <w:rPr>
          <w:sz w:val="25"/>
        </w:rPr>
        <w:t>customer</w:t>
      </w:r>
      <w:r>
        <w:rPr>
          <w:spacing w:val="40"/>
          <w:sz w:val="25"/>
        </w:rPr>
        <w:t xml:space="preserve"> </w:t>
      </w:r>
      <w:r>
        <w:rPr>
          <w:sz w:val="25"/>
        </w:rPr>
        <w:t>trust</w:t>
      </w:r>
      <w:r>
        <w:rPr>
          <w:spacing w:val="40"/>
          <w:sz w:val="25"/>
        </w:rPr>
        <w:t xml:space="preserve"> </w:t>
      </w:r>
      <w:r>
        <w:rPr>
          <w:sz w:val="25"/>
        </w:rPr>
        <w:t>as</w:t>
      </w:r>
      <w:r>
        <w:rPr>
          <w:spacing w:val="40"/>
          <w:sz w:val="25"/>
        </w:rPr>
        <w:t xml:space="preserve"> </w:t>
      </w:r>
      <w:r>
        <w:rPr>
          <w:sz w:val="25"/>
        </w:rPr>
        <w:t>well</w:t>
      </w:r>
      <w:r>
        <w:rPr>
          <w:spacing w:val="40"/>
          <w:sz w:val="25"/>
        </w:rPr>
        <w:t xml:space="preserve"> </w:t>
      </w:r>
      <w:r>
        <w:rPr>
          <w:sz w:val="25"/>
        </w:rPr>
        <w:t>as their perception of value received.</w:t>
      </w:r>
    </w:p>
    <w:p w14:paraId="448C1B44" w14:textId="77777777" w:rsidR="003F5A39" w:rsidRDefault="00147574" w:rsidP="00585AE9">
      <w:pPr>
        <w:pStyle w:val="ListParagraph"/>
        <w:numPr>
          <w:ilvl w:val="1"/>
          <w:numId w:val="17"/>
        </w:numPr>
        <w:tabs>
          <w:tab w:val="left" w:pos="1227"/>
        </w:tabs>
        <w:spacing w:before="211"/>
        <w:rPr>
          <w:sz w:val="25"/>
        </w:rPr>
      </w:pPr>
      <w:r>
        <w:rPr>
          <w:sz w:val="25"/>
        </w:rPr>
        <w:t>Discover</w:t>
      </w:r>
      <w:r>
        <w:rPr>
          <w:spacing w:val="10"/>
          <w:sz w:val="25"/>
        </w:rPr>
        <w:t xml:space="preserve"> </w:t>
      </w:r>
      <w:r>
        <w:rPr>
          <w:sz w:val="25"/>
        </w:rPr>
        <w:t>the</w:t>
      </w:r>
      <w:r>
        <w:rPr>
          <w:spacing w:val="11"/>
          <w:sz w:val="25"/>
        </w:rPr>
        <w:t xml:space="preserve"> </w:t>
      </w:r>
      <w:r>
        <w:rPr>
          <w:sz w:val="25"/>
        </w:rPr>
        <w:t>way</w:t>
      </w:r>
      <w:r>
        <w:rPr>
          <w:spacing w:val="11"/>
          <w:sz w:val="25"/>
        </w:rPr>
        <w:t xml:space="preserve"> </w:t>
      </w:r>
      <w:r>
        <w:rPr>
          <w:sz w:val="25"/>
        </w:rPr>
        <w:t>an</w:t>
      </w:r>
      <w:r>
        <w:rPr>
          <w:spacing w:val="10"/>
          <w:sz w:val="25"/>
        </w:rPr>
        <w:t xml:space="preserve"> </w:t>
      </w:r>
      <w:r>
        <w:rPr>
          <w:sz w:val="25"/>
        </w:rPr>
        <w:t>emotional</w:t>
      </w:r>
      <w:r>
        <w:rPr>
          <w:spacing w:val="11"/>
          <w:sz w:val="25"/>
        </w:rPr>
        <w:t xml:space="preserve"> </w:t>
      </w:r>
      <w:r>
        <w:rPr>
          <w:sz w:val="25"/>
        </w:rPr>
        <w:t>bond</w:t>
      </w:r>
      <w:r>
        <w:rPr>
          <w:spacing w:val="11"/>
          <w:sz w:val="25"/>
        </w:rPr>
        <w:t xml:space="preserve"> </w:t>
      </w:r>
      <w:r>
        <w:rPr>
          <w:sz w:val="25"/>
        </w:rPr>
        <w:t>can</w:t>
      </w:r>
      <w:r>
        <w:rPr>
          <w:spacing w:val="10"/>
          <w:sz w:val="25"/>
        </w:rPr>
        <w:t xml:space="preserve"> </w:t>
      </w:r>
      <w:r>
        <w:rPr>
          <w:sz w:val="25"/>
        </w:rPr>
        <w:t>retain</w:t>
      </w:r>
      <w:r>
        <w:rPr>
          <w:spacing w:val="11"/>
          <w:sz w:val="25"/>
        </w:rPr>
        <w:t xml:space="preserve"> </w:t>
      </w:r>
      <w:r>
        <w:rPr>
          <w:sz w:val="25"/>
        </w:rPr>
        <w:t>customers</w:t>
      </w:r>
      <w:r>
        <w:rPr>
          <w:spacing w:val="11"/>
          <w:sz w:val="25"/>
        </w:rPr>
        <w:t xml:space="preserve"> </w:t>
      </w:r>
      <w:r>
        <w:rPr>
          <w:sz w:val="25"/>
        </w:rPr>
        <w:t>and</w:t>
      </w:r>
      <w:r>
        <w:rPr>
          <w:spacing w:val="11"/>
          <w:sz w:val="25"/>
        </w:rPr>
        <w:t xml:space="preserve"> </w:t>
      </w:r>
      <w:r>
        <w:rPr>
          <w:sz w:val="25"/>
        </w:rPr>
        <w:t>attract</w:t>
      </w:r>
      <w:r>
        <w:rPr>
          <w:spacing w:val="10"/>
          <w:sz w:val="25"/>
        </w:rPr>
        <w:t xml:space="preserve"> </w:t>
      </w:r>
      <w:r>
        <w:rPr>
          <w:sz w:val="25"/>
        </w:rPr>
        <w:t>them</w:t>
      </w:r>
      <w:r>
        <w:rPr>
          <w:spacing w:val="11"/>
          <w:sz w:val="25"/>
        </w:rPr>
        <w:t xml:space="preserve"> </w:t>
      </w:r>
      <w:r>
        <w:rPr>
          <w:spacing w:val="-2"/>
          <w:sz w:val="25"/>
        </w:rPr>
        <w:t>back.</w:t>
      </w:r>
    </w:p>
    <w:p w14:paraId="4DFED7D1" w14:textId="77777777" w:rsidR="003F5A39" w:rsidRDefault="003F5A39">
      <w:pPr>
        <w:pStyle w:val="BodyText"/>
        <w:spacing w:before="129"/>
        <w:ind w:left="0"/>
      </w:pPr>
    </w:p>
    <w:p w14:paraId="44AA5E24" w14:textId="77777777" w:rsidR="003F5A39" w:rsidRDefault="00147574">
      <w:pPr>
        <w:pStyle w:val="Heading1"/>
        <w:numPr>
          <w:ilvl w:val="1"/>
          <w:numId w:val="17"/>
        </w:numPr>
        <w:tabs>
          <w:tab w:val="left" w:pos="587"/>
        </w:tabs>
        <w:ind w:left="587" w:hanging="383"/>
        <w:jc w:val="both"/>
      </w:pPr>
      <w:bookmarkStart w:id="3" w:name="_Toc220931720"/>
      <w:r>
        <w:t>Research</w:t>
      </w:r>
      <w:r>
        <w:rPr>
          <w:spacing w:val="12"/>
        </w:rPr>
        <w:t xml:space="preserve"> </w:t>
      </w:r>
      <w:r>
        <w:rPr>
          <w:spacing w:val="-2"/>
        </w:rPr>
        <w:t>Questions</w:t>
      </w:r>
      <w:bookmarkEnd w:id="3"/>
    </w:p>
    <w:p w14:paraId="56EA7686" w14:textId="77777777" w:rsidR="003F5A39" w:rsidRDefault="00147574" w:rsidP="00585AE9">
      <w:pPr>
        <w:pStyle w:val="ListParagraph"/>
        <w:numPr>
          <w:ilvl w:val="2"/>
          <w:numId w:val="17"/>
        </w:numPr>
        <w:tabs>
          <w:tab w:val="left" w:pos="1227"/>
        </w:tabs>
        <w:spacing w:before="161"/>
        <w:ind w:left="459" w:hanging="255"/>
        <w:rPr>
          <w:sz w:val="25"/>
        </w:rPr>
      </w:pPr>
      <w:r>
        <w:rPr>
          <w:sz w:val="25"/>
        </w:rPr>
        <w:t>What</w:t>
      </w:r>
      <w:r>
        <w:rPr>
          <w:spacing w:val="11"/>
          <w:sz w:val="25"/>
        </w:rPr>
        <w:t xml:space="preserve"> </w:t>
      </w:r>
      <w:r>
        <w:rPr>
          <w:sz w:val="25"/>
        </w:rPr>
        <w:t>is</w:t>
      </w:r>
      <w:r>
        <w:rPr>
          <w:spacing w:val="12"/>
          <w:sz w:val="25"/>
        </w:rPr>
        <w:t xml:space="preserve"> </w:t>
      </w:r>
      <w:r>
        <w:rPr>
          <w:sz w:val="25"/>
        </w:rPr>
        <w:t>the</w:t>
      </w:r>
      <w:r>
        <w:rPr>
          <w:spacing w:val="12"/>
          <w:sz w:val="25"/>
        </w:rPr>
        <w:t xml:space="preserve"> </w:t>
      </w:r>
      <w:r>
        <w:rPr>
          <w:sz w:val="25"/>
        </w:rPr>
        <w:t>trust</w:t>
      </w:r>
      <w:r>
        <w:rPr>
          <w:spacing w:val="12"/>
          <w:sz w:val="25"/>
        </w:rPr>
        <w:t xml:space="preserve"> </w:t>
      </w:r>
      <w:r>
        <w:rPr>
          <w:sz w:val="25"/>
        </w:rPr>
        <w:t>and</w:t>
      </w:r>
      <w:r>
        <w:rPr>
          <w:spacing w:val="12"/>
          <w:sz w:val="25"/>
        </w:rPr>
        <w:t xml:space="preserve"> </w:t>
      </w:r>
      <w:r>
        <w:rPr>
          <w:sz w:val="25"/>
        </w:rPr>
        <w:t>loyalty</w:t>
      </w:r>
      <w:r>
        <w:rPr>
          <w:spacing w:val="12"/>
          <w:sz w:val="25"/>
        </w:rPr>
        <w:t xml:space="preserve"> </w:t>
      </w:r>
      <w:r>
        <w:rPr>
          <w:sz w:val="25"/>
        </w:rPr>
        <w:t>building</w:t>
      </w:r>
      <w:r>
        <w:rPr>
          <w:spacing w:val="11"/>
          <w:sz w:val="25"/>
        </w:rPr>
        <w:t xml:space="preserve"> </w:t>
      </w:r>
      <w:r>
        <w:rPr>
          <w:sz w:val="25"/>
        </w:rPr>
        <w:t>with</w:t>
      </w:r>
      <w:r>
        <w:rPr>
          <w:spacing w:val="12"/>
          <w:sz w:val="25"/>
        </w:rPr>
        <w:t xml:space="preserve"> </w:t>
      </w:r>
      <w:r>
        <w:rPr>
          <w:sz w:val="25"/>
        </w:rPr>
        <w:t>personalized</w:t>
      </w:r>
      <w:r>
        <w:rPr>
          <w:spacing w:val="12"/>
          <w:sz w:val="25"/>
        </w:rPr>
        <w:t xml:space="preserve"> </w:t>
      </w:r>
      <w:r>
        <w:rPr>
          <w:sz w:val="25"/>
        </w:rPr>
        <w:t>marketing</w:t>
      </w:r>
      <w:r>
        <w:rPr>
          <w:spacing w:val="12"/>
          <w:sz w:val="25"/>
        </w:rPr>
        <w:t xml:space="preserve"> </w:t>
      </w:r>
      <w:r>
        <w:rPr>
          <w:spacing w:val="-2"/>
          <w:sz w:val="25"/>
        </w:rPr>
        <w:t>online?</w:t>
      </w:r>
    </w:p>
    <w:p w14:paraId="7BD1DEA6" w14:textId="77777777" w:rsidR="003F5A39" w:rsidRDefault="003F5A39" w:rsidP="00585AE9">
      <w:pPr>
        <w:pStyle w:val="BodyText"/>
        <w:spacing w:before="22"/>
        <w:ind w:left="0"/>
      </w:pPr>
    </w:p>
    <w:p w14:paraId="3D577CB1" w14:textId="30F363C8" w:rsidR="003F5A39" w:rsidRDefault="00585AE9" w:rsidP="00585AE9">
      <w:pPr>
        <w:pStyle w:val="ListParagraph"/>
        <w:tabs>
          <w:tab w:val="left" w:pos="1328"/>
        </w:tabs>
        <w:spacing w:line="321" w:lineRule="auto"/>
        <w:ind w:left="204" w:right="59" w:firstLine="0"/>
        <w:rPr>
          <w:sz w:val="25"/>
        </w:rPr>
      </w:pPr>
      <w:r>
        <w:rPr>
          <w:sz w:val="25"/>
        </w:rPr>
        <w:lastRenderedPageBreak/>
        <w:t xml:space="preserve">2. </w:t>
      </w:r>
      <w:r w:rsidR="00147574">
        <w:rPr>
          <w:sz w:val="25"/>
        </w:rPr>
        <w:t>What</w:t>
      </w:r>
      <w:r w:rsidR="00147574">
        <w:rPr>
          <w:spacing w:val="80"/>
          <w:w w:val="150"/>
          <w:sz w:val="25"/>
        </w:rPr>
        <w:t xml:space="preserve"> </w:t>
      </w:r>
      <w:r w:rsidR="00147574">
        <w:rPr>
          <w:sz w:val="25"/>
        </w:rPr>
        <w:t>are</w:t>
      </w:r>
      <w:r w:rsidR="00147574">
        <w:rPr>
          <w:spacing w:val="80"/>
          <w:w w:val="150"/>
          <w:sz w:val="25"/>
        </w:rPr>
        <w:t xml:space="preserve"> </w:t>
      </w:r>
      <w:r w:rsidR="00147574">
        <w:rPr>
          <w:sz w:val="25"/>
        </w:rPr>
        <w:t>the</w:t>
      </w:r>
      <w:r w:rsidR="00147574">
        <w:rPr>
          <w:spacing w:val="80"/>
          <w:w w:val="150"/>
          <w:sz w:val="25"/>
        </w:rPr>
        <w:t xml:space="preserve"> </w:t>
      </w:r>
      <w:r w:rsidR="00147574">
        <w:rPr>
          <w:sz w:val="25"/>
        </w:rPr>
        <w:t>effect</w:t>
      </w:r>
      <w:r w:rsidR="00147574">
        <w:rPr>
          <w:spacing w:val="80"/>
          <w:w w:val="150"/>
          <w:sz w:val="25"/>
        </w:rPr>
        <w:t xml:space="preserve"> </w:t>
      </w:r>
      <w:r w:rsidR="00147574">
        <w:rPr>
          <w:sz w:val="25"/>
        </w:rPr>
        <w:t>of</w:t>
      </w:r>
      <w:r w:rsidR="00147574">
        <w:rPr>
          <w:spacing w:val="80"/>
          <w:w w:val="150"/>
          <w:sz w:val="25"/>
        </w:rPr>
        <w:t xml:space="preserve"> </w:t>
      </w:r>
      <w:r w:rsidR="00147574">
        <w:rPr>
          <w:sz w:val="25"/>
        </w:rPr>
        <w:t>personalized</w:t>
      </w:r>
      <w:r w:rsidR="00147574">
        <w:rPr>
          <w:spacing w:val="80"/>
          <w:w w:val="150"/>
          <w:sz w:val="25"/>
        </w:rPr>
        <w:t xml:space="preserve"> </w:t>
      </w:r>
      <w:r w:rsidR="00147574">
        <w:rPr>
          <w:sz w:val="25"/>
        </w:rPr>
        <w:t>marketing</w:t>
      </w:r>
      <w:r w:rsidR="00147574">
        <w:rPr>
          <w:spacing w:val="80"/>
          <w:w w:val="150"/>
          <w:sz w:val="25"/>
        </w:rPr>
        <w:t xml:space="preserve"> </w:t>
      </w:r>
      <w:r w:rsidR="00147574">
        <w:rPr>
          <w:sz w:val="25"/>
        </w:rPr>
        <w:t>feelings</w:t>
      </w:r>
      <w:r w:rsidR="00147574">
        <w:rPr>
          <w:spacing w:val="80"/>
          <w:w w:val="150"/>
          <w:sz w:val="25"/>
        </w:rPr>
        <w:t xml:space="preserve"> </w:t>
      </w:r>
      <w:r w:rsidR="00147574">
        <w:rPr>
          <w:sz w:val="25"/>
        </w:rPr>
        <w:t>and</w:t>
      </w:r>
      <w:r w:rsidR="00147574">
        <w:rPr>
          <w:spacing w:val="80"/>
          <w:w w:val="150"/>
          <w:sz w:val="25"/>
        </w:rPr>
        <w:t xml:space="preserve"> </w:t>
      </w:r>
      <w:proofErr w:type="spellStart"/>
      <w:r w:rsidR="00147574">
        <w:rPr>
          <w:sz w:val="25"/>
        </w:rPr>
        <w:t>thoughtstoretain</w:t>
      </w:r>
      <w:proofErr w:type="spellEnd"/>
      <w:r w:rsidR="00147574">
        <w:rPr>
          <w:sz w:val="25"/>
        </w:rPr>
        <w:t xml:space="preserve"> </w:t>
      </w:r>
      <w:r w:rsidR="00147574">
        <w:rPr>
          <w:spacing w:val="-2"/>
          <w:sz w:val="25"/>
        </w:rPr>
        <w:t>customers?</w:t>
      </w:r>
    </w:p>
    <w:p w14:paraId="7BAAF2AB" w14:textId="77777777" w:rsidR="003F5A39" w:rsidRDefault="00A65B47">
      <w:pPr>
        <w:pStyle w:val="ListParagraph"/>
        <w:spacing w:line="321" w:lineRule="auto"/>
        <w:rPr>
          <w:sz w:val="25"/>
        </w:rPr>
      </w:pPr>
      <w:r>
        <w:rPr>
          <w:sz w:val="25"/>
        </w:rPr>
        <w:br/>
      </w:r>
    </w:p>
    <w:p w14:paraId="60576BD7" w14:textId="484AE11D" w:rsidR="00A65B47" w:rsidRDefault="00A65B47">
      <w:pPr>
        <w:pStyle w:val="ListParagraph"/>
        <w:spacing w:line="321" w:lineRule="auto"/>
        <w:rPr>
          <w:sz w:val="25"/>
        </w:rPr>
        <w:sectPr w:rsidR="00A65B47">
          <w:pgSz w:w="11910" w:h="16840"/>
          <w:pgMar w:top="820" w:right="850" w:bottom="280" w:left="708" w:header="720" w:footer="720" w:gutter="0"/>
          <w:cols w:space="720"/>
        </w:sectPr>
      </w:pPr>
    </w:p>
    <w:p w14:paraId="14D0F345" w14:textId="77777777" w:rsidR="003F5A39" w:rsidRDefault="00147574" w:rsidP="00585AE9">
      <w:pPr>
        <w:pStyle w:val="ListParagraph"/>
        <w:numPr>
          <w:ilvl w:val="1"/>
          <w:numId w:val="17"/>
        </w:numPr>
        <w:tabs>
          <w:tab w:val="left" w:pos="1241"/>
        </w:tabs>
        <w:spacing w:before="67" w:line="321" w:lineRule="auto"/>
        <w:ind w:right="59"/>
        <w:rPr>
          <w:sz w:val="25"/>
        </w:rPr>
      </w:pPr>
      <w:r>
        <w:rPr>
          <w:sz w:val="25"/>
        </w:rPr>
        <w:lastRenderedPageBreak/>
        <w:t>What</w:t>
      </w:r>
      <w:r>
        <w:rPr>
          <w:spacing w:val="29"/>
          <w:sz w:val="25"/>
        </w:rPr>
        <w:t xml:space="preserve"> </w:t>
      </w:r>
      <w:r>
        <w:rPr>
          <w:sz w:val="25"/>
        </w:rPr>
        <w:t>are</w:t>
      </w:r>
      <w:r>
        <w:rPr>
          <w:spacing w:val="29"/>
          <w:sz w:val="25"/>
        </w:rPr>
        <w:t xml:space="preserve"> </w:t>
      </w:r>
      <w:r>
        <w:rPr>
          <w:sz w:val="25"/>
        </w:rPr>
        <w:t>the</w:t>
      </w:r>
      <w:r>
        <w:rPr>
          <w:spacing w:val="29"/>
          <w:sz w:val="25"/>
        </w:rPr>
        <w:t xml:space="preserve"> </w:t>
      </w:r>
      <w:r>
        <w:rPr>
          <w:sz w:val="25"/>
        </w:rPr>
        <w:t>issues</w:t>
      </w:r>
      <w:r>
        <w:rPr>
          <w:spacing w:val="29"/>
          <w:sz w:val="25"/>
        </w:rPr>
        <w:t xml:space="preserve"> </w:t>
      </w:r>
      <w:r>
        <w:rPr>
          <w:sz w:val="25"/>
        </w:rPr>
        <w:t>or</w:t>
      </w:r>
      <w:r>
        <w:rPr>
          <w:spacing w:val="29"/>
          <w:sz w:val="25"/>
        </w:rPr>
        <w:t xml:space="preserve"> </w:t>
      </w:r>
      <w:r>
        <w:rPr>
          <w:sz w:val="25"/>
        </w:rPr>
        <w:t>unhealthy</w:t>
      </w:r>
      <w:r>
        <w:rPr>
          <w:spacing w:val="29"/>
          <w:sz w:val="25"/>
        </w:rPr>
        <w:t xml:space="preserve"> </w:t>
      </w:r>
      <w:r>
        <w:rPr>
          <w:sz w:val="25"/>
        </w:rPr>
        <w:t>consequences</w:t>
      </w:r>
      <w:r>
        <w:rPr>
          <w:spacing w:val="29"/>
          <w:sz w:val="25"/>
        </w:rPr>
        <w:t xml:space="preserve"> </w:t>
      </w:r>
      <w:r>
        <w:rPr>
          <w:sz w:val="25"/>
        </w:rPr>
        <w:t>that</w:t>
      </w:r>
      <w:r>
        <w:rPr>
          <w:spacing w:val="29"/>
          <w:sz w:val="25"/>
        </w:rPr>
        <w:t xml:space="preserve"> </w:t>
      </w:r>
      <w:r>
        <w:rPr>
          <w:sz w:val="25"/>
        </w:rPr>
        <w:t>may</w:t>
      </w:r>
      <w:r>
        <w:rPr>
          <w:spacing w:val="29"/>
          <w:sz w:val="25"/>
        </w:rPr>
        <w:t xml:space="preserve"> </w:t>
      </w:r>
      <w:r>
        <w:rPr>
          <w:sz w:val="25"/>
        </w:rPr>
        <w:t>occur</w:t>
      </w:r>
      <w:r>
        <w:rPr>
          <w:spacing w:val="29"/>
          <w:sz w:val="25"/>
        </w:rPr>
        <w:t xml:space="preserve"> </w:t>
      </w:r>
      <w:r>
        <w:rPr>
          <w:sz w:val="25"/>
        </w:rPr>
        <w:t>when</w:t>
      </w:r>
      <w:r>
        <w:rPr>
          <w:spacing w:val="29"/>
          <w:sz w:val="25"/>
        </w:rPr>
        <w:t xml:space="preserve"> </w:t>
      </w:r>
      <w:r>
        <w:rPr>
          <w:sz w:val="25"/>
        </w:rPr>
        <w:t>personalization</w:t>
      </w:r>
      <w:r>
        <w:rPr>
          <w:spacing w:val="29"/>
          <w:sz w:val="25"/>
        </w:rPr>
        <w:t xml:space="preserve"> </w:t>
      </w:r>
      <w:r>
        <w:rPr>
          <w:sz w:val="25"/>
        </w:rPr>
        <w:t>is excessive or overly intrusive (Bhardwaj et al., 2024)?</w:t>
      </w:r>
    </w:p>
    <w:p w14:paraId="2F116194" w14:textId="77777777" w:rsidR="003F5A39" w:rsidRDefault="00147574" w:rsidP="00585AE9">
      <w:pPr>
        <w:pStyle w:val="ListParagraph"/>
        <w:numPr>
          <w:ilvl w:val="1"/>
          <w:numId w:val="17"/>
        </w:numPr>
        <w:tabs>
          <w:tab w:val="left" w:pos="1248"/>
        </w:tabs>
        <w:spacing w:before="211" w:line="321" w:lineRule="auto"/>
        <w:ind w:right="59"/>
        <w:rPr>
          <w:sz w:val="25"/>
        </w:rPr>
      </w:pPr>
      <w:r>
        <w:rPr>
          <w:sz w:val="25"/>
        </w:rPr>
        <w:t>What</w:t>
      </w:r>
      <w:r>
        <w:rPr>
          <w:spacing w:val="35"/>
          <w:sz w:val="25"/>
        </w:rPr>
        <w:t xml:space="preserve"> </w:t>
      </w:r>
      <w:r>
        <w:rPr>
          <w:sz w:val="25"/>
        </w:rPr>
        <w:t>can</w:t>
      </w:r>
      <w:r>
        <w:rPr>
          <w:spacing w:val="35"/>
          <w:sz w:val="25"/>
        </w:rPr>
        <w:t xml:space="preserve"> </w:t>
      </w:r>
      <w:r>
        <w:rPr>
          <w:sz w:val="25"/>
        </w:rPr>
        <w:t>online</w:t>
      </w:r>
      <w:r>
        <w:rPr>
          <w:spacing w:val="35"/>
          <w:sz w:val="25"/>
        </w:rPr>
        <w:t xml:space="preserve"> </w:t>
      </w:r>
      <w:r>
        <w:rPr>
          <w:sz w:val="25"/>
        </w:rPr>
        <w:t>shops</w:t>
      </w:r>
      <w:r>
        <w:rPr>
          <w:spacing w:val="35"/>
          <w:sz w:val="25"/>
        </w:rPr>
        <w:t xml:space="preserve"> </w:t>
      </w:r>
      <w:r>
        <w:rPr>
          <w:sz w:val="25"/>
        </w:rPr>
        <w:t>do</w:t>
      </w:r>
      <w:r>
        <w:rPr>
          <w:spacing w:val="35"/>
          <w:sz w:val="25"/>
        </w:rPr>
        <w:t xml:space="preserve"> </w:t>
      </w:r>
      <w:r>
        <w:rPr>
          <w:sz w:val="25"/>
        </w:rPr>
        <w:t>to</w:t>
      </w:r>
      <w:r>
        <w:rPr>
          <w:spacing w:val="35"/>
          <w:sz w:val="25"/>
        </w:rPr>
        <w:t xml:space="preserve"> </w:t>
      </w:r>
      <w:r>
        <w:rPr>
          <w:sz w:val="25"/>
        </w:rPr>
        <w:t>develop</w:t>
      </w:r>
      <w:r>
        <w:rPr>
          <w:spacing w:val="35"/>
          <w:sz w:val="25"/>
        </w:rPr>
        <w:t xml:space="preserve"> </w:t>
      </w:r>
      <w:r>
        <w:rPr>
          <w:sz w:val="25"/>
        </w:rPr>
        <w:t>beneficial</w:t>
      </w:r>
      <w:r>
        <w:rPr>
          <w:spacing w:val="35"/>
          <w:sz w:val="25"/>
        </w:rPr>
        <w:t xml:space="preserve"> </w:t>
      </w:r>
      <w:r>
        <w:rPr>
          <w:sz w:val="25"/>
        </w:rPr>
        <w:t>and</w:t>
      </w:r>
      <w:r>
        <w:rPr>
          <w:spacing w:val="35"/>
          <w:sz w:val="25"/>
        </w:rPr>
        <w:t xml:space="preserve"> </w:t>
      </w:r>
      <w:r>
        <w:rPr>
          <w:sz w:val="25"/>
        </w:rPr>
        <w:t>adequate</w:t>
      </w:r>
      <w:r>
        <w:rPr>
          <w:spacing w:val="35"/>
          <w:sz w:val="25"/>
        </w:rPr>
        <w:t xml:space="preserve"> </w:t>
      </w:r>
      <w:r>
        <w:rPr>
          <w:sz w:val="25"/>
        </w:rPr>
        <w:t>personalization</w:t>
      </w:r>
      <w:r>
        <w:rPr>
          <w:spacing w:val="35"/>
          <w:sz w:val="25"/>
        </w:rPr>
        <w:t xml:space="preserve"> </w:t>
      </w:r>
      <w:r>
        <w:rPr>
          <w:sz w:val="25"/>
        </w:rPr>
        <w:t>with</w:t>
      </w:r>
      <w:r>
        <w:rPr>
          <w:spacing w:val="35"/>
          <w:sz w:val="25"/>
        </w:rPr>
        <w:t xml:space="preserve"> </w:t>
      </w:r>
      <w:r>
        <w:rPr>
          <w:sz w:val="25"/>
        </w:rPr>
        <w:t>the existing research?</w:t>
      </w:r>
    </w:p>
    <w:p w14:paraId="48D9377E" w14:textId="77777777" w:rsidR="003F5A39" w:rsidRDefault="003F5A39">
      <w:pPr>
        <w:pStyle w:val="BodyText"/>
        <w:spacing w:before="5"/>
        <w:ind w:left="0"/>
      </w:pPr>
    </w:p>
    <w:p w14:paraId="5032B69D" w14:textId="77777777" w:rsidR="003F5A39" w:rsidRPr="00684212" w:rsidRDefault="00684212" w:rsidP="00684212">
      <w:pPr>
        <w:pStyle w:val="Caption"/>
        <w:keepNext/>
        <w:jc w:val="both"/>
        <w:rPr>
          <w:sz w:val="24"/>
          <w:szCs w:val="24"/>
        </w:rPr>
      </w:pPr>
      <w:bookmarkStart w:id="4" w:name="_Toc220932078"/>
      <w:r w:rsidRPr="00CF6B02">
        <w:rPr>
          <w:b/>
          <w:sz w:val="24"/>
          <w:szCs w:val="24"/>
        </w:rPr>
        <w:t xml:space="preserve">Table </w:t>
      </w:r>
      <w:r w:rsidRPr="00CF6B02">
        <w:rPr>
          <w:b/>
          <w:sz w:val="24"/>
          <w:szCs w:val="24"/>
        </w:rPr>
        <w:fldChar w:fldCharType="begin"/>
      </w:r>
      <w:r w:rsidRPr="00CF6B02">
        <w:rPr>
          <w:b/>
          <w:sz w:val="24"/>
          <w:szCs w:val="24"/>
        </w:rPr>
        <w:instrText xml:space="preserve"> SEQ Table \* ARABIC </w:instrText>
      </w:r>
      <w:r w:rsidRPr="00CF6B02">
        <w:rPr>
          <w:b/>
          <w:sz w:val="24"/>
          <w:szCs w:val="24"/>
        </w:rPr>
        <w:fldChar w:fldCharType="separate"/>
      </w:r>
      <w:r w:rsidR="00381793">
        <w:rPr>
          <w:b/>
          <w:noProof/>
          <w:sz w:val="24"/>
          <w:szCs w:val="24"/>
        </w:rPr>
        <w:t>1</w:t>
      </w:r>
      <w:r w:rsidRPr="00CF6B02">
        <w:rPr>
          <w:b/>
          <w:sz w:val="24"/>
          <w:szCs w:val="24"/>
        </w:rPr>
        <w:fldChar w:fldCharType="end"/>
      </w:r>
      <w:r w:rsidRPr="00CF6B02">
        <w:rPr>
          <w:b/>
          <w:sz w:val="24"/>
          <w:szCs w:val="24"/>
        </w:rPr>
        <w:t>:</w:t>
      </w:r>
      <w:r w:rsidRPr="00684212">
        <w:rPr>
          <w:sz w:val="24"/>
          <w:szCs w:val="24"/>
        </w:rPr>
        <w:t xml:space="preserve"> </w:t>
      </w:r>
      <w:r w:rsidR="001F1B3B" w:rsidRPr="00684212">
        <w:rPr>
          <w:b/>
          <w:sz w:val="24"/>
          <w:szCs w:val="24"/>
        </w:rPr>
        <w:t>RQ–Objectives</w:t>
      </w:r>
      <w:r w:rsidR="00147574" w:rsidRPr="00684212">
        <w:rPr>
          <w:b/>
          <w:sz w:val="24"/>
          <w:szCs w:val="24"/>
        </w:rPr>
        <w:t>–Data–Analysis</w:t>
      </w:r>
      <w:r w:rsidR="00147574" w:rsidRPr="00684212">
        <w:rPr>
          <w:b/>
          <w:spacing w:val="17"/>
          <w:sz w:val="24"/>
          <w:szCs w:val="24"/>
        </w:rPr>
        <w:t xml:space="preserve"> </w:t>
      </w:r>
      <w:r w:rsidR="00147574" w:rsidRPr="00684212">
        <w:rPr>
          <w:b/>
          <w:spacing w:val="-2"/>
          <w:sz w:val="24"/>
          <w:szCs w:val="24"/>
        </w:rPr>
        <w:t>Mapping</w:t>
      </w:r>
      <w:bookmarkEnd w:id="4"/>
    </w:p>
    <w:p w14:paraId="449476B5" w14:textId="77777777" w:rsidR="003F5A39" w:rsidRDefault="003F5A39">
      <w:pPr>
        <w:pStyle w:val="BodyText"/>
        <w:spacing w:before="7"/>
        <w:ind w:left="0"/>
        <w:rPr>
          <w:sz w:val="10"/>
        </w:rPr>
      </w:pPr>
    </w:p>
    <w:tbl>
      <w:tblPr>
        <w:tblW w:w="0" w:type="auto"/>
        <w:tblInd w:w="224" w:type="dxa"/>
        <w:tblBorders>
          <w:top w:val="single" w:sz="8" w:space="0" w:color="70AD47"/>
          <w:left w:val="single" w:sz="8" w:space="0" w:color="70AD47"/>
          <w:bottom w:val="single" w:sz="8" w:space="0" w:color="70AD47"/>
          <w:right w:val="single" w:sz="8" w:space="0" w:color="70AD47"/>
          <w:insideH w:val="single" w:sz="8" w:space="0" w:color="70AD47"/>
          <w:insideV w:val="single" w:sz="8" w:space="0" w:color="70AD47"/>
        </w:tblBorders>
        <w:tblLayout w:type="fixed"/>
        <w:tblCellMar>
          <w:left w:w="0" w:type="dxa"/>
          <w:right w:w="0" w:type="dxa"/>
        </w:tblCellMar>
        <w:tblLook w:val="01E0" w:firstRow="1" w:lastRow="1" w:firstColumn="1" w:lastColumn="1" w:noHBand="0" w:noVBand="0"/>
      </w:tblPr>
      <w:tblGrid>
        <w:gridCol w:w="2592"/>
        <w:gridCol w:w="2744"/>
        <w:gridCol w:w="1947"/>
        <w:gridCol w:w="2782"/>
      </w:tblGrid>
      <w:tr w:rsidR="003F5A39" w14:paraId="07F39B4A" w14:textId="77777777">
        <w:trPr>
          <w:trHeight w:val="797"/>
        </w:trPr>
        <w:tc>
          <w:tcPr>
            <w:tcW w:w="2592" w:type="dxa"/>
            <w:tcBorders>
              <w:bottom w:val="single" w:sz="24" w:space="0" w:color="70AD47"/>
              <w:right w:val="single" w:sz="12" w:space="0" w:color="70AD47"/>
            </w:tcBorders>
          </w:tcPr>
          <w:p w14:paraId="0E9AD726" w14:textId="1F0FB06F" w:rsidR="003F5A39" w:rsidRDefault="00144AFF">
            <w:pPr>
              <w:pStyle w:val="TableParagraph"/>
              <w:spacing w:line="213" w:lineRule="auto"/>
              <w:ind w:left="1055" w:right="187" w:hanging="777"/>
              <w:rPr>
                <w:rFonts w:ascii="Calibri"/>
                <w:b/>
                <w:sz w:val="25"/>
              </w:rPr>
            </w:pPr>
            <w:bookmarkStart w:id="5" w:name="_Hlk220868999"/>
            <w:r>
              <w:rPr>
                <w:rFonts w:ascii="Calibri"/>
                <w:b/>
                <w:sz w:val="25"/>
              </w:rPr>
              <w:t>Research</w:t>
            </w:r>
            <w:r>
              <w:rPr>
                <w:rFonts w:ascii="Calibri"/>
                <w:b/>
                <w:spacing w:val="-1"/>
                <w:sz w:val="25"/>
              </w:rPr>
              <w:t xml:space="preserve"> </w:t>
            </w:r>
            <w:r>
              <w:rPr>
                <w:rFonts w:ascii="Calibri"/>
                <w:b/>
                <w:sz w:val="25"/>
              </w:rPr>
              <w:t xml:space="preserve">Question </w:t>
            </w:r>
            <w:r>
              <w:rPr>
                <w:rFonts w:ascii="Calibri"/>
                <w:b/>
                <w:spacing w:val="-4"/>
                <w:sz w:val="25"/>
              </w:rPr>
              <w:t>(RQ)</w:t>
            </w:r>
          </w:p>
        </w:tc>
        <w:tc>
          <w:tcPr>
            <w:tcW w:w="2744" w:type="dxa"/>
            <w:tcBorders>
              <w:left w:val="single" w:sz="12" w:space="0" w:color="70AD47"/>
              <w:bottom w:val="single" w:sz="24" w:space="0" w:color="70AD47"/>
              <w:right w:val="single" w:sz="12" w:space="0" w:color="70AD47"/>
            </w:tcBorders>
          </w:tcPr>
          <w:p w14:paraId="653C74AA" w14:textId="2ABB1DD8" w:rsidR="003F5A39" w:rsidRDefault="00144AFF">
            <w:pPr>
              <w:pStyle w:val="TableParagraph"/>
              <w:spacing w:line="213" w:lineRule="auto"/>
              <w:ind w:left="1124" w:hanging="752"/>
              <w:rPr>
                <w:rFonts w:ascii="Calibri"/>
                <w:b/>
                <w:sz w:val="25"/>
              </w:rPr>
            </w:pPr>
            <w:bookmarkStart w:id="6" w:name="_Hlk220868981"/>
            <w:r>
              <w:rPr>
                <w:rFonts w:ascii="Calibri"/>
                <w:b/>
                <w:sz w:val="25"/>
              </w:rPr>
              <w:t xml:space="preserve">Research Objective </w:t>
            </w:r>
            <w:r>
              <w:rPr>
                <w:rFonts w:ascii="Calibri"/>
                <w:b/>
                <w:spacing w:val="-4"/>
                <w:sz w:val="25"/>
              </w:rPr>
              <w:t>(RO)</w:t>
            </w:r>
            <w:bookmarkEnd w:id="6"/>
          </w:p>
        </w:tc>
        <w:tc>
          <w:tcPr>
            <w:tcW w:w="1947" w:type="dxa"/>
            <w:tcBorders>
              <w:left w:val="single" w:sz="12" w:space="0" w:color="70AD47"/>
              <w:bottom w:val="single" w:sz="24" w:space="0" w:color="70AD47"/>
              <w:right w:val="single" w:sz="12" w:space="0" w:color="70AD47"/>
            </w:tcBorders>
          </w:tcPr>
          <w:p w14:paraId="5B548FDF" w14:textId="77777777" w:rsidR="003F5A39" w:rsidRDefault="00147574">
            <w:pPr>
              <w:pStyle w:val="TableParagraph"/>
              <w:spacing w:line="213" w:lineRule="auto"/>
              <w:ind w:left="371" w:hanging="44"/>
              <w:rPr>
                <w:rFonts w:ascii="Calibri"/>
                <w:b/>
                <w:sz w:val="25"/>
              </w:rPr>
            </w:pPr>
            <w:r>
              <w:rPr>
                <w:rFonts w:ascii="Calibri"/>
                <w:b/>
                <w:sz w:val="25"/>
              </w:rPr>
              <w:t>Data</w:t>
            </w:r>
            <w:r>
              <w:rPr>
                <w:rFonts w:ascii="Calibri"/>
                <w:b/>
                <w:spacing w:val="-15"/>
                <w:sz w:val="25"/>
              </w:rPr>
              <w:t xml:space="preserve"> </w:t>
            </w:r>
            <w:r>
              <w:rPr>
                <w:rFonts w:ascii="Calibri"/>
                <w:b/>
                <w:sz w:val="25"/>
              </w:rPr>
              <w:t xml:space="preserve">Source </w:t>
            </w:r>
            <w:r>
              <w:rPr>
                <w:rFonts w:ascii="Calibri"/>
                <w:b/>
                <w:spacing w:val="-2"/>
                <w:sz w:val="25"/>
              </w:rPr>
              <w:t>(Secondary</w:t>
            </w:r>
          </w:p>
          <w:p w14:paraId="5620505A" w14:textId="77777777" w:rsidR="003F5A39" w:rsidRDefault="00147574">
            <w:pPr>
              <w:pStyle w:val="TableParagraph"/>
              <w:spacing w:line="245" w:lineRule="exact"/>
              <w:ind w:left="322"/>
              <w:rPr>
                <w:rFonts w:ascii="Calibri"/>
                <w:b/>
                <w:sz w:val="25"/>
              </w:rPr>
            </w:pPr>
            <w:r>
              <w:rPr>
                <w:rFonts w:ascii="Calibri"/>
                <w:b/>
                <w:spacing w:val="-2"/>
                <w:sz w:val="25"/>
              </w:rPr>
              <w:t>Documents)</w:t>
            </w:r>
          </w:p>
        </w:tc>
        <w:tc>
          <w:tcPr>
            <w:tcW w:w="2782" w:type="dxa"/>
            <w:tcBorders>
              <w:left w:val="single" w:sz="12" w:space="0" w:color="70AD47"/>
              <w:bottom w:val="single" w:sz="24" w:space="0" w:color="70AD47"/>
            </w:tcBorders>
          </w:tcPr>
          <w:p w14:paraId="30B76D94" w14:textId="77777777" w:rsidR="003F5A39" w:rsidRDefault="00147574">
            <w:pPr>
              <w:pStyle w:val="TableParagraph"/>
              <w:spacing w:line="268" w:lineRule="exact"/>
              <w:ind w:left="409"/>
              <w:rPr>
                <w:rFonts w:ascii="Calibri"/>
                <w:b/>
                <w:sz w:val="25"/>
              </w:rPr>
            </w:pPr>
            <w:r>
              <w:rPr>
                <w:rFonts w:ascii="Calibri"/>
                <w:b/>
                <w:sz w:val="25"/>
              </w:rPr>
              <w:t>Analysis</w:t>
            </w:r>
            <w:r>
              <w:rPr>
                <w:rFonts w:ascii="Calibri"/>
                <w:b/>
                <w:spacing w:val="14"/>
                <w:sz w:val="25"/>
              </w:rPr>
              <w:t xml:space="preserve"> </w:t>
            </w:r>
            <w:r>
              <w:rPr>
                <w:rFonts w:ascii="Calibri"/>
                <w:b/>
                <w:spacing w:val="-2"/>
                <w:sz w:val="25"/>
              </w:rPr>
              <w:t>Approach</w:t>
            </w:r>
          </w:p>
        </w:tc>
      </w:tr>
      <w:tr w:rsidR="003F5A39" w14:paraId="36E15C6B" w14:textId="77777777">
        <w:trPr>
          <w:trHeight w:val="1611"/>
        </w:trPr>
        <w:tc>
          <w:tcPr>
            <w:tcW w:w="2592" w:type="dxa"/>
            <w:tcBorders>
              <w:top w:val="single" w:sz="24" w:space="0" w:color="70AD47"/>
              <w:bottom w:val="single" w:sz="12" w:space="0" w:color="70AD47"/>
              <w:right w:val="single" w:sz="12" w:space="0" w:color="70AD47"/>
            </w:tcBorders>
            <w:shd w:val="clear" w:color="auto" w:fill="DBEBD0"/>
          </w:tcPr>
          <w:p w14:paraId="36CDB756" w14:textId="6CFE57E1" w:rsidR="003F5A39" w:rsidRDefault="00144AFF">
            <w:pPr>
              <w:pStyle w:val="TableParagraph"/>
              <w:spacing w:line="248" w:lineRule="exact"/>
              <w:rPr>
                <w:rFonts w:ascii="Calibri"/>
                <w:b/>
                <w:sz w:val="25"/>
              </w:rPr>
            </w:pPr>
            <w:r>
              <w:rPr>
                <w:b/>
                <w:sz w:val="25"/>
              </w:rPr>
              <w:t xml:space="preserve">RQ1: </w:t>
            </w:r>
            <w:r>
              <w:rPr>
                <w:sz w:val="25"/>
              </w:rPr>
              <w:t xml:space="preserve">What is the way that </w:t>
            </w:r>
            <w:proofErr w:type="spellStart"/>
            <w:r>
              <w:rPr>
                <w:sz w:val="25"/>
              </w:rPr>
              <w:t>personalised</w:t>
            </w:r>
            <w:proofErr w:type="spellEnd"/>
            <w:r>
              <w:rPr>
                <w:sz w:val="25"/>
              </w:rPr>
              <w:t xml:space="preserve"> online marketing plans foster trust and loyalty among </w:t>
            </w:r>
            <w:r>
              <w:rPr>
                <w:spacing w:val="-2"/>
                <w:sz w:val="25"/>
              </w:rPr>
              <w:t>customers?</w:t>
            </w:r>
          </w:p>
        </w:tc>
        <w:tc>
          <w:tcPr>
            <w:tcW w:w="2744" w:type="dxa"/>
            <w:tcBorders>
              <w:top w:val="single" w:sz="24" w:space="0" w:color="70AD47"/>
              <w:left w:val="single" w:sz="12" w:space="0" w:color="70AD47"/>
              <w:bottom w:val="single" w:sz="12" w:space="0" w:color="70AD47"/>
              <w:right w:val="single" w:sz="12" w:space="0" w:color="70AD47"/>
            </w:tcBorders>
            <w:shd w:val="clear" w:color="auto" w:fill="DBEBD0"/>
          </w:tcPr>
          <w:p w14:paraId="05901B8C" w14:textId="77777777" w:rsidR="00144AFF" w:rsidRPr="00144AFF" w:rsidRDefault="00144AFF" w:rsidP="00144AFF">
            <w:pPr>
              <w:pStyle w:val="TableParagraph"/>
              <w:spacing w:line="213" w:lineRule="auto"/>
              <w:ind w:right="187"/>
              <w:rPr>
                <w:rFonts w:ascii="Calibri"/>
                <w:bCs/>
                <w:sz w:val="25"/>
              </w:rPr>
            </w:pPr>
            <w:r w:rsidRPr="00144AFF">
              <w:rPr>
                <w:rFonts w:ascii="Calibri"/>
                <w:bCs/>
                <w:sz w:val="25"/>
              </w:rPr>
              <w:t>RO1: Understand the impact of customized marketing messages on the level of customer trust and</w:t>
            </w:r>
          </w:p>
          <w:p w14:paraId="0CFF383C" w14:textId="047D715A" w:rsidR="003F5A39" w:rsidRPr="00144AFF" w:rsidRDefault="00144AFF" w:rsidP="00144AFF">
            <w:pPr>
              <w:pStyle w:val="TableParagraph"/>
              <w:spacing w:line="213" w:lineRule="auto"/>
              <w:ind w:left="113"/>
              <w:rPr>
                <w:bCs/>
                <w:sz w:val="25"/>
              </w:rPr>
            </w:pPr>
            <w:r w:rsidRPr="00144AFF">
              <w:rPr>
                <w:rFonts w:ascii="Calibri"/>
                <w:bCs/>
                <w:sz w:val="25"/>
              </w:rPr>
              <w:t>value</w:t>
            </w:r>
            <w:r w:rsidRPr="00144AFF">
              <w:rPr>
                <w:rFonts w:ascii="Calibri"/>
                <w:bCs/>
                <w:spacing w:val="5"/>
                <w:sz w:val="25"/>
              </w:rPr>
              <w:t xml:space="preserve"> </w:t>
            </w:r>
            <w:r w:rsidRPr="00144AFF">
              <w:rPr>
                <w:rFonts w:ascii="Calibri"/>
                <w:bCs/>
                <w:sz w:val="25"/>
              </w:rPr>
              <w:t>of</w:t>
            </w:r>
            <w:r w:rsidRPr="00144AFF">
              <w:rPr>
                <w:rFonts w:ascii="Calibri"/>
                <w:bCs/>
                <w:spacing w:val="5"/>
                <w:sz w:val="25"/>
              </w:rPr>
              <w:t xml:space="preserve"> </w:t>
            </w:r>
            <w:r w:rsidRPr="00144AFF">
              <w:rPr>
                <w:rFonts w:ascii="Calibri"/>
                <w:bCs/>
                <w:sz w:val="25"/>
              </w:rPr>
              <w:t>the</w:t>
            </w:r>
            <w:r w:rsidRPr="00144AFF">
              <w:rPr>
                <w:rFonts w:ascii="Calibri"/>
                <w:bCs/>
                <w:spacing w:val="5"/>
                <w:sz w:val="25"/>
              </w:rPr>
              <w:t xml:space="preserve"> </w:t>
            </w:r>
            <w:r w:rsidRPr="00144AFF">
              <w:rPr>
                <w:rFonts w:ascii="Calibri"/>
                <w:bCs/>
                <w:spacing w:val="-2"/>
                <w:sz w:val="25"/>
              </w:rPr>
              <w:t>brand.</w:t>
            </w:r>
          </w:p>
        </w:tc>
        <w:tc>
          <w:tcPr>
            <w:tcW w:w="1947" w:type="dxa"/>
            <w:tcBorders>
              <w:top w:val="single" w:sz="24" w:space="0" w:color="70AD47"/>
              <w:left w:val="single" w:sz="12" w:space="0" w:color="70AD47"/>
              <w:bottom w:val="single" w:sz="12" w:space="0" w:color="70AD47"/>
              <w:right w:val="single" w:sz="12" w:space="0" w:color="70AD47"/>
            </w:tcBorders>
            <w:shd w:val="clear" w:color="auto" w:fill="DBEBD0"/>
          </w:tcPr>
          <w:p w14:paraId="361D0F0B" w14:textId="77777777" w:rsidR="003F5A39" w:rsidRDefault="00147574">
            <w:pPr>
              <w:pStyle w:val="TableParagraph"/>
              <w:spacing w:line="213" w:lineRule="auto"/>
              <w:ind w:left="111" w:right="81"/>
              <w:rPr>
                <w:sz w:val="25"/>
              </w:rPr>
            </w:pPr>
            <w:r>
              <w:rPr>
                <w:sz w:val="25"/>
              </w:rPr>
              <w:t xml:space="preserve">Industry reports, case studies, </w:t>
            </w:r>
            <w:r>
              <w:rPr>
                <w:spacing w:val="-2"/>
                <w:sz w:val="25"/>
              </w:rPr>
              <w:t>academic research</w:t>
            </w:r>
          </w:p>
        </w:tc>
        <w:tc>
          <w:tcPr>
            <w:tcW w:w="2782" w:type="dxa"/>
            <w:tcBorders>
              <w:top w:val="single" w:sz="24" w:space="0" w:color="70AD47"/>
              <w:left w:val="single" w:sz="12" w:space="0" w:color="70AD47"/>
              <w:bottom w:val="single" w:sz="12" w:space="0" w:color="70AD47"/>
            </w:tcBorders>
            <w:shd w:val="clear" w:color="auto" w:fill="DBEBD0"/>
          </w:tcPr>
          <w:p w14:paraId="13D6EA25" w14:textId="77777777" w:rsidR="003F5A39" w:rsidRDefault="00147574">
            <w:pPr>
              <w:pStyle w:val="TableParagraph"/>
              <w:spacing w:line="213" w:lineRule="auto"/>
              <w:ind w:left="113" w:right="164"/>
              <w:rPr>
                <w:sz w:val="25"/>
              </w:rPr>
            </w:pPr>
            <w:r>
              <w:rPr>
                <w:sz w:val="25"/>
              </w:rPr>
              <w:t>Studying the manifestation of trust and value patterns in written evidence.</w:t>
            </w:r>
          </w:p>
        </w:tc>
      </w:tr>
      <w:tr w:rsidR="003F5A39" w14:paraId="7D67C7E1" w14:textId="77777777">
        <w:trPr>
          <w:trHeight w:val="1340"/>
        </w:trPr>
        <w:tc>
          <w:tcPr>
            <w:tcW w:w="2592" w:type="dxa"/>
            <w:tcBorders>
              <w:top w:val="single" w:sz="12" w:space="0" w:color="70AD47"/>
              <w:bottom w:val="single" w:sz="12" w:space="0" w:color="70AD47"/>
              <w:right w:val="single" w:sz="12" w:space="0" w:color="70AD47"/>
            </w:tcBorders>
          </w:tcPr>
          <w:p w14:paraId="56E4D242" w14:textId="54C1C838" w:rsidR="003F5A39" w:rsidRDefault="00144AFF">
            <w:pPr>
              <w:pStyle w:val="TableParagraph"/>
              <w:spacing w:line="248" w:lineRule="exact"/>
              <w:rPr>
                <w:rFonts w:ascii="Calibri"/>
                <w:b/>
                <w:sz w:val="25"/>
              </w:rPr>
            </w:pPr>
            <w:r>
              <w:rPr>
                <w:b/>
                <w:sz w:val="25"/>
              </w:rPr>
              <w:t xml:space="preserve">RQ2: </w:t>
            </w:r>
            <w:r>
              <w:rPr>
                <w:sz w:val="25"/>
              </w:rPr>
              <w:t xml:space="preserve">What emotions or thoughts result in </w:t>
            </w:r>
            <w:proofErr w:type="spellStart"/>
            <w:r>
              <w:rPr>
                <w:sz w:val="25"/>
              </w:rPr>
              <w:t>personalised</w:t>
            </w:r>
            <w:proofErr w:type="spellEnd"/>
            <w:r>
              <w:rPr>
                <w:sz w:val="25"/>
              </w:rPr>
              <w:t xml:space="preserve"> marketing retaining customers?</w:t>
            </w:r>
          </w:p>
        </w:tc>
        <w:tc>
          <w:tcPr>
            <w:tcW w:w="2744" w:type="dxa"/>
            <w:tcBorders>
              <w:top w:val="single" w:sz="12" w:space="0" w:color="70AD47"/>
              <w:left w:val="single" w:sz="12" w:space="0" w:color="70AD47"/>
              <w:bottom w:val="single" w:sz="12" w:space="0" w:color="70AD47"/>
              <w:right w:val="single" w:sz="12" w:space="0" w:color="70AD47"/>
            </w:tcBorders>
          </w:tcPr>
          <w:p w14:paraId="741E5497" w14:textId="77777777" w:rsidR="00144AFF" w:rsidRPr="00144AFF" w:rsidRDefault="00144AFF" w:rsidP="00144AFF">
            <w:pPr>
              <w:pStyle w:val="TableParagraph"/>
              <w:spacing w:line="213" w:lineRule="auto"/>
              <w:ind w:right="187"/>
              <w:rPr>
                <w:rFonts w:ascii="Calibri"/>
                <w:bCs/>
                <w:sz w:val="25"/>
              </w:rPr>
            </w:pPr>
            <w:r w:rsidRPr="00144AFF">
              <w:rPr>
                <w:rFonts w:ascii="Calibri"/>
                <w:bCs/>
                <w:sz w:val="25"/>
              </w:rPr>
              <w:t>RO2: They wish to know how emotional attachment can be used to retain and</w:t>
            </w:r>
          </w:p>
          <w:p w14:paraId="2363129B" w14:textId="4AA00CEE" w:rsidR="003F5A39" w:rsidRPr="00144AFF" w:rsidRDefault="00144AFF" w:rsidP="00144AFF">
            <w:pPr>
              <w:pStyle w:val="TableParagraph"/>
              <w:spacing w:line="213" w:lineRule="auto"/>
              <w:ind w:left="113"/>
              <w:rPr>
                <w:bCs/>
                <w:sz w:val="25"/>
              </w:rPr>
            </w:pPr>
            <w:r w:rsidRPr="00144AFF">
              <w:rPr>
                <w:rFonts w:ascii="Calibri"/>
                <w:bCs/>
                <w:sz w:val="25"/>
              </w:rPr>
              <w:t xml:space="preserve">attract </w:t>
            </w:r>
            <w:r w:rsidRPr="00144AFF">
              <w:rPr>
                <w:rFonts w:ascii="Calibri"/>
                <w:bCs/>
                <w:spacing w:val="-2"/>
                <w:sz w:val="25"/>
              </w:rPr>
              <w:t>customers.</w:t>
            </w:r>
          </w:p>
        </w:tc>
        <w:tc>
          <w:tcPr>
            <w:tcW w:w="1947" w:type="dxa"/>
            <w:tcBorders>
              <w:top w:val="single" w:sz="12" w:space="0" w:color="70AD47"/>
              <w:left w:val="single" w:sz="12" w:space="0" w:color="70AD47"/>
              <w:bottom w:val="single" w:sz="12" w:space="0" w:color="70AD47"/>
              <w:right w:val="single" w:sz="12" w:space="0" w:color="70AD47"/>
            </w:tcBorders>
          </w:tcPr>
          <w:p w14:paraId="2ACD9BFA" w14:textId="77777777" w:rsidR="003F5A39" w:rsidRDefault="00147574">
            <w:pPr>
              <w:pStyle w:val="TableParagraph"/>
              <w:spacing w:line="213" w:lineRule="auto"/>
              <w:ind w:left="111" w:right="81"/>
              <w:rPr>
                <w:sz w:val="25"/>
              </w:rPr>
            </w:pPr>
            <w:r>
              <w:rPr>
                <w:sz w:val="25"/>
              </w:rPr>
              <w:t xml:space="preserve">Industry reports, case studies, </w:t>
            </w:r>
            <w:r>
              <w:rPr>
                <w:spacing w:val="-2"/>
                <w:sz w:val="25"/>
              </w:rPr>
              <w:t>academic research</w:t>
            </w:r>
          </w:p>
        </w:tc>
        <w:tc>
          <w:tcPr>
            <w:tcW w:w="2782" w:type="dxa"/>
            <w:tcBorders>
              <w:top w:val="single" w:sz="12" w:space="0" w:color="70AD47"/>
              <w:left w:val="single" w:sz="12" w:space="0" w:color="70AD47"/>
              <w:bottom w:val="single" w:sz="12" w:space="0" w:color="70AD47"/>
            </w:tcBorders>
          </w:tcPr>
          <w:p w14:paraId="2CE58D3A" w14:textId="77777777" w:rsidR="003F5A39" w:rsidRDefault="00147574">
            <w:pPr>
              <w:pStyle w:val="TableParagraph"/>
              <w:spacing w:line="213" w:lineRule="auto"/>
              <w:ind w:left="113" w:right="164"/>
              <w:rPr>
                <w:sz w:val="25"/>
              </w:rPr>
            </w:pPr>
            <w:r>
              <w:rPr>
                <w:sz w:val="25"/>
              </w:rPr>
              <w:t>Composing documents about emotional responses such as attachment, satisfaction and connection.</w:t>
            </w:r>
          </w:p>
        </w:tc>
      </w:tr>
      <w:tr w:rsidR="003F5A39" w14:paraId="0CABCD36" w14:textId="77777777">
        <w:trPr>
          <w:trHeight w:val="2285"/>
        </w:trPr>
        <w:tc>
          <w:tcPr>
            <w:tcW w:w="2592" w:type="dxa"/>
            <w:tcBorders>
              <w:top w:val="single" w:sz="12" w:space="0" w:color="70AD47"/>
              <w:bottom w:val="single" w:sz="12" w:space="0" w:color="70AD47"/>
              <w:right w:val="single" w:sz="12" w:space="0" w:color="70AD47"/>
            </w:tcBorders>
            <w:shd w:val="clear" w:color="auto" w:fill="DBEBD0"/>
          </w:tcPr>
          <w:p w14:paraId="116BEC77" w14:textId="21437987" w:rsidR="003F5A39" w:rsidRDefault="00144AFF">
            <w:pPr>
              <w:pStyle w:val="TableParagraph"/>
              <w:spacing w:line="213" w:lineRule="auto"/>
              <w:ind w:right="128"/>
              <w:rPr>
                <w:rFonts w:ascii="Calibri"/>
                <w:b/>
                <w:sz w:val="25"/>
              </w:rPr>
            </w:pPr>
            <w:r>
              <w:rPr>
                <w:b/>
                <w:sz w:val="25"/>
              </w:rPr>
              <w:t xml:space="preserve">RQ3: </w:t>
            </w:r>
            <w:r>
              <w:rPr>
                <w:sz w:val="25"/>
              </w:rPr>
              <w:t xml:space="preserve">What are the issues or negative consequences of overly </w:t>
            </w:r>
            <w:r>
              <w:rPr>
                <w:spacing w:val="-2"/>
                <w:sz w:val="25"/>
              </w:rPr>
              <w:t xml:space="preserve">invasive </w:t>
            </w:r>
            <w:proofErr w:type="spellStart"/>
            <w:r>
              <w:rPr>
                <w:spacing w:val="-2"/>
                <w:sz w:val="25"/>
              </w:rPr>
              <w:t>personalisation</w:t>
            </w:r>
            <w:proofErr w:type="spellEnd"/>
            <w:r>
              <w:rPr>
                <w:spacing w:val="-2"/>
                <w:sz w:val="25"/>
              </w:rPr>
              <w:t>?</w:t>
            </w:r>
          </w:p>
        </w:tc>
        <w:tc>
          <w:tcPr>
            <w:tcW w:w="2744" w:type="dxa"/>
            <w:tcBorders>
              <w:top w:val="single" w:sz="12" w:space="0" w:color="70AD47"/>
              <w:left w:val="single" w:sz="12" w:space="0" w:color="70AD47"/>
              <w:bottom w:val="single" w:sz="12" w:space="0" w:color="70AD47"/>
              <w:right w:val="single" w:sz="12" w:space="0" w:color="70AD47"/>
            </w:tcBorders>
            <w:shd w:val="clear" w:color="auto" w:fill="DBEBD0"/>
          </w:tcPr>
          <w:p w14:paraId="745B5018" w14:textId="3A590455" w:rsidR="003F5A39" w:rsidRPr="00144AFF" w:rsidRDefault="00144AFF" w:rsidP="00144AFF">
            <w:pPr>
              <w:pStyle w:val="TableParagraph"/>
              <w:spacing w:line="213" w:lineRule="auto"/>
              <w:ind w:left="113" w:right="195"/>
              <w:rPr>
                <w:bCs/>
                <w:sz w:val="25"/>
              </w:rPr>
            </w:pPr>
            <w:r w:rsidRPr="00144AFF">
              <w:rPr>
                <w:rFonts w:ascii="Calibri"/>
                <w:bCs/>
                <w:sz w:val="25"/>
              </w:rPr>
              <w:t>RO3: To establish the effect of custom marketing messages on customer trust and the perceived value</w:t>
            </w:r>
            <w:r w:rsidRPr="00144AFF">
              <w:rPr>
                <w:rFonts w:ascii="Calibri"/>
                <w:bCs/>
                <w:spacing w:val="80"/>
                <w:w w:val="150"/>
                <w:sz w:val="25"/>
              </w:rPr>
              <w:t xml:space="preserve"> </w:t>
            </w:r>
            <w:r w:rsidRPr="00144AFF">
              <w:rPr>
                <w:rFonts w:ascii="Calibri"/>
                <w:bCs/>
                <w:sz w:val="25"/>
              </w:rPr>
              <w:t>of the product by valuable customers.</w:t>
            </w:r>
          </w:p>
        </w:tc>
        <w:tc>
          <w:tcPr>
            <w:tcW w:w="1947" w:type="dxa"/>
            <w:tcBorders>
              <w:top w:val="single" w:sz="12" w:space="0" w:color="70AD47"/>
              <w:left w:val="single" w:sz="12" w:space="0" w:color="70AD47"/>
              <w:bottom w:val="single" w:sz="12" w:space="0" w:color="70AD47"/>
              <w:right w:val="single" w:sz="12" w:space="0" w:color="70AD47"/>
            </w:tcBorders>
            <w:shd w:val="clear" w:color="auto" w:fill="DBEBD0"/>
          </w:tcPr>
          <w:p w14:paraId="6E1C91C4" w14:textId="77777777" w:rsidR="003F5A39" w:rsidRDefault="00147574">
            <w:pPr>
              <w:pStyle w:val="TableParagraph"/>
              <w:spacing w:line="213" w:lineRule="auto"/>
              <w:ind w:left="111" w:right="81"/>
              <w:rPr>
                <w:sz w:val="25"/>
              </w:rPr>
            </w:pPr>
            <w:r>
              <w:rPr>
                <w:sz w:val="25"/>
              </w:rPr>
              <w:t xml:space="preserve">Industry reports, case studies, </w:t>
            </w:r>
            <w:r>
              <w:rPr>
                <w:spacing w:val="-2"/>
                <w:sz w:val="25"/>
              </w:rPr>
              <w:t>academic research</w:t>
            </w:r>
          </w:p>
        </w:tc>
        <w:tc>
          <w:tcPr>
            <w:tcW w:w="2782" w:type="dxa"/>
            <w:tcBorders>
              <w:top w:val="single" w:sz="12" w:space="0" w:color="70AD47"/>
              <w:left w:val="single" w:sz="12" w:space="0" w:color="70AD47"/>
              <w:bottom w:val="single" w:sz="12" w:space="0" w:color="70AD47"/>
            </w:tcBorders>
            <w:shd w:val="clear" w:color="auto" w:fill="DBEBD0"/>
          </w:tcPr>
          <w:p w14:paraId="5910FF84" w14:textId="77777777" w:rsidR="003F5A39" w:rsidRDefault="00147574">
            <w:pPr>
              <w:pStyle w:val="TableParagraph"/>
              <w:spacing w:line="213" w:lineRule="auto"/>
              <w:ind w:left="113" w:right="164"/>
              <w:rPr>
                <w:sz w:val="25"/>
              </w:rPr>
            </w:pPr>
            <w:r>
              <w:rPr>
                <w:sz w:val="25"/>
              </w:rPr>
              <w:t>One pattern recognition was privacy, intrusion and loss of trust.</w:t>
            </w:r>
          </w:p>
          <w:p w14:paraId="7C2759C5" w14:textId="77777777" w:rsidR="003F5A39" w:rsidRDefault="00147574">
            <w:pPr>
              <w:pStyle w:val="TableParagraph"/>
              <w:spacing w:line="256" w:lineRule="exact"/>
              <w:ind w:left="113" w:right="164"/>
              <w:rPr>
                <w:sz w:val="25"/>
              </w:rPr>
            </w:pPr>
            <w:r>
              <w:rPr>
                <w:sz w:val="25"/>
              </w:rPr>
              <w:t xml:space="preserve">Identifying trends regarding the relationship between concerns over privacy, invading and the loss of </w:t>
            </w:r>
            <w:r>
              <w:rPr>
                <w:spacing w:val="-2"/>
                <w:sz w:val="25"/>
              </w:rPr>
              <w:t>trust.</w:t>
            </w:r>
          </w:p>
        </w:tc>
      </w:tr>
      <w:tr w:rsidR="003F5A39" w14:paraId="2CA372C2" w14:textId="77777777">
        <w:trPr>
          <w:trHeight w:val="1868"/>
        </w:trPr>
        <w:tc>
          <w:tcPr>
            <w:tcW w:w="2592" w:type="dxa"/>
            <w:tcBorders>
              <w:top w:val="single" w:sz="12" w:space="0" w:color="70AD47"/>
              <w:right w:val="single" w:sz="12" w:space="0" w:color="70AD47"/>
            </w:tcBorders>
          </w:tcPr>
          <w:p w14:paraId="437EA415" w14:textId="657765ED" w:rsidR="003F5A39" w:rsidRDefault="00144AFF">
            <w:pPr>
              <w:pStyle w:val="TableParagraph"/>
              <w:spacing w:line="272" w:lineRule="exact"/>
              <w:ind w:right="187"/>
              <w:rPr>
                <w:rFonts w:ascii="Calibri"/>
                <w:b/>
                <w:sz w:val="25"/>
              </w:rPr>
            </w:pPr>
            <w:r>
              <w:rPr>
                <w:b/>
                <w:sz w:val="25"/>
              </w:rPr>
              <w:t>RQ4:</w:t>
            </w:r>
            <w:r>
              <w:rPr>
                <w:b/>
                <w:spacing w:val="9"/>
                <w:sz w:val="25"/>
              </w:rPr>
              <w:t xml:space="preserve"> </w:t>
            </w:r>
            <w:r w:rsidRPr="00B368C9">
              <w:rPr>
                <w:sz w:val="24"/>
              </w:rPr>
              <w:t xml:space="preserve">To examine how online stores can develop constructive and equitable </w:t>
            </w:r>
            <w:proofErr w:type="spellStart"/>
            <w:r w:rsidRPr="00B368C9">
              <w:rPr>
                <w:sz w:val="24"/>
              </w:rPr>
              <w:t>personalisation</w:t>
            </w:r>
            <w:proofErr w:type="spellEnd"/>
            <w:r w:rsidRPr="00B368C9">
              <w:rPr>
                <w:sz w:val="24"/>
              </w:rPr>
              <w:t xml:space="preserve"> pract</w:t>
            </w:r>
            <w:r>
              <w:rPr>
                <w:sz w:val="24"/>
              </w:rPr>
              <w:t>ices based on existing research?</w:t>
            </w:r>
          </w:p>
        </w:tc>
        <w:tc>
          <w:tcPr>
            <w:tcW w:w="2744" w:type="dxa"/>
            <w:tcBorders>
              <w:top w:val="single" w:sz="12" w:space="0" w:color="70AD47"/>
              <w:left w:val="single" w:sz="12" w:space="0" w:color="70AD47"/>
              <w:right w:val="single" w:sz="12" w:space="0" w:color="70AD47"/>
            </w:tcBorders>
          </w:tcPr>
          <w:p w14:paraId="6F570991" w14:textId="77777777" w:rsidR="00144AFF" w:rsidRPr="00144AFF" w:rsidRDefault="00144AFF" w:rsidP="00144AFF">
            <w:pPr>
              <w:pStyle w:val="TableParagraph"/>
              <w:spacing w:line="230" w:lineRule="exact"/>
              <w:rPr>
                <w:rFonts w:ascii="Calibri"/>
                <w:bCs/>
                <w:sz w:val="25"/>
              </w:rPr>
            </w:pPr>
            <w:r w:rsidRPr="00144AFF">
              <w:rPr>
                <w:rFonts w:ascii="Calibri"/>
                <w:bCs/>
                <w:sz w:val="25"/>
              </w:rPr>
              <w:t>RO4:</w:t>
            </w:r>
            <w:r w:rsidRPr="00144AFF">
              <w:rPr>
                <w:rFonts w:ascii="Calibri"/>
                <w:bCs/>
                <w:spacing w:val="8"/>
                <w:sz w:val="25"/>
              </w:rPr>
              <w:t xml:space="preserve"> </w:t>
            </w:r>
            <w:r w:rsidRPr="00144AFF">
              <w:rPr>
                <w:rFonts w:ascii="Calibri"/>
                <w:bCs/>
                <w:sz w:val="25"/>
              </w:rPr>
              <w:t>Learn</w:t>
            </w:r>
            <w:r w:rsidRPr="00144AFF">
              <w:rPr>
                <w:rFonts w:ascii="Calibri"/>
                <w:bCs/>
                <w:spacing w:val="9"/>
                <w:sz w:val="25"/>
              </w:rPr>
              <w:t xml:space="preserve"> </w:t>
            </w:r>
            <w:r w:rsidRPr="00144AFF">
              <w:rPr>
                <w:rFonts w:ascii="Calibri"/>
                <w:bCs/>
                <w:spacing w:val="-5"/>
                <w:sz w:val="25"/>
              </w:rPr>
              <w:t>the</w:t>
            </w:r>
          </w:p>
          <w:p w14:paraId="6C698887" w14:textId="7916F7B5" w:rsidR="003F5A39" w:rsidRPr="00144AFF" w:rsidRDefault="00144AFF" w:rsidP="00144AFF">
            <w:pPr>
              <w:pStyle w:val="TableParagraph"/>
              <w:spacing w:before="7" w:line="216" w:lineRule="auto"/>
              <w:ind w:left="113" w:right="224"/>
              <w:rPr>
                <w:bCs/>
                <w:position w:val="10"/>
                <w:sz w:val="21"/>
              </w:rPr>
            </w:pPr>
            <w:r w:rsidRPr="00144AFF">
              <w:rPr>
                <w:rFonts w:ascii="Calibri"/>
                <w:bCs/>
                <w:sz w:val="25"/>
              </w:rPr>
              <w:t xml:space="preserve">importance of </w:t>
            </w:r>
            <w:r w:rsidRPr="00144AFF">
              <w:rPr>
                <w:rFonts w:ascii="Calibri"/>
                <w:bCs/>
                <w:spacing w:val="-2"/>
                <w:sz w:val="25"/>
              </w:rPr>
              <w:t xml:space="preserve">emotional </w:t>
            </w:r>
            <w:r w:rsidRPr="00144AFF">
              <w:rPr>
                <w:rFonts w:ascii="Calibri"/>
                <w:bCs/>
                <w:sz w:val="25"/>
              </w:rPr>
              <w:t>attachments</w:t>
            </w:r>
            <w:r w:rsidRPr="00144AFF">
              <w:rPr>
                <w:rFonts w:ascii="Calibri"/>
                <w:bCs/>
                <w:spacing w:val="-3"/>
                <w:sz w:val="25"/>
              </w:rPr>
              <w:t xml:space="preserve"> </w:t>
            </w:r>
            <w:r w:rsidRPr="00144AFF">
              <w:rPr>
                <w:rFonts w:ascii="Calibri"/>
                <w:bCs/>
                <w:sz w:val="25"/>
              </w:rPr>
              <w:t xml:space="preserve">towards customers to retain and attract them </w:t>
            </w:r>
            <w:r w:rsidRPr="00144AFF">
              <w:rPr>
                <w:rFonts w:ascii="Calibri"/>
                <w:bCs/>
                <w:spacing w:val="-4"/>
                <w:sz w:val="25"/>
              </w:rPr>
              <w:t>back.</w:t>
            </w:r>
          </w:p>
        </w:tc>
        <w:tc>
          <w:tcPr>
            <w:tcW w:w="1947" w:type="dxa"/>
            <w:tcBorders>
              <w:top w:val="single" w:sz="12" w:space="0" w:color="70AD47"/>
              <w:left w:val="single" w:sz="12" w:space="0" w:color="70AD47"/>
              <w:right w:val="single" w:sz="12" w:space="0" w:color="70AD47"/>
            </w:tcBorders>
          </w:tcPr>
          <w:p w14:paraId="27A78726" w14:textId="77777777" w:rsidR="003F5A39" w:rsidRDefault="00147574">
            <w:pPr>
              <w:pStyle w:val="TableParagraph"/>
              <w:spacing w:line="218" w:lineRule="exact"/>
              <w:ind w:left="111"/>
              <w:rPr>
                <w:sz w:val="25"/>
              </w:rPr>
            </w:pPr>
            <w:r>
              <w:rPr>
                <w:sz w:val="25"/>
              </w:rPr>
              <w:t>Industry</w:t>
            </w:r>
            <w:r>
              <w:rPr>
                <w:spacing w:val="13"/>
                <w:sz w:val="25"/>
              </w:rPr>
              <w:t xml:space="preserve"> </w:t>
            </w:r>
            <w:r>
              <w:rPr>
                <w:spacing w:val="-2"/>
                <w:sz w:val="25"/>
              </w:rPr>
              <w:t>reports,</w:t>
            </w:r>
          </w:p>
          <w:p w14:paraId="60F88A0E" w14:textId="77777777" w:rsidR="003F5A39" w:rsidRDefault="00147574">
            <w:pPr>
              <w:pStyle w:val="TableParagraph"/>
              <w:spacing w:before="10" w:line="213" w:lineRule="auto"/>
              <w:ind w:left="111" w:right="81"/>
              <w:rPr>
                <w:sz w:val="25"/>
              </w:rPr>
            </w:pPr>
            <w:r>
              <w:rPr>
                <w:sz w:val="25"/>
              </w:rPr>
              <w:t>case</w:t>
            </w:r>
            <w:r>
              <w:rPr>
                <w:spacing w:val="-7"/>
                <w:sz w:val="25"/>
              </w:rPr>
              <w:t xml:space="preserve"> </w:t>
            </w:r>
            <w:r>
              <w:rPr>
                <w:sz w:val="25"/>
              </w:rPr>
              <w:t xml:space="preserve">studies, </w:t>
            </w:r>
            <w:r>
              <w:rPr>
                <w:spacing w:val="-2"/>
                <w:sz w:val="25"/>
              </w:rPr>
              <w:t>academic research</w:t>
            </w:r>
          </w:p>
        </w:tc>
        <w:tc>
          <w:tcPr>
            <w:tcW w:w="2782" w:type="dxa"/>
            <w:tcBorders>
              <w:top w:val="single" w:sz="12" w:space="0" w:color="70AD47"/>
              <w:left w:val="single" w:sz="12" w:space="0" w:color="70AD47"/>
            </w:tcBorders>
          </w:tcPr>
          <w:p w14:paraId="39D51F57" w14:textId="77777777" w:rsidR="003F5A39" w:rsidRDefault="00147574">
            <w:pPr>
              <w:pStyle w:val="TableParagraph"/>
              <w:spacing w:line="218" w:lineRule="exact"/>
              <w:ind w:left="113"/>
              <w:jc w:val="both"/>
              <w:rPr>
                <w:sz w:val="25"/>
              </w:rPr>
            </w:pPr>
            <w:r>
              <w:rPr>
                <w:sz w:val="25"/>
              </w:rPr>
              <w:t>They</w:t>
            </w:r>
            <w:r>
              <w:rPr>
                <w:spacing w:val="9"/>
                <w:sz w:val="25"/>
              </w:rPr>
              <w:t xml:space="preserve"> </w:t>
            </w:r>
            <w:r>
              <w:rPr>
                <w:spacing w:val="-2"/>
                <w:sz w:val="25"/>
              </w:rPr>
              <w:t>integrate</w:t>
            </w:r>
          </w:p>
          <w:p w14:paraId="402027CB" w14:textId="77777777" w:rsidR="003F5A39" w:rsidRDefault="00147574">
            <w:pPr>
              <w:pStyle w:val="TableParagraph"/>
              <w:spacing w:before="10" w:line="213" w:lineRule="auto"/>
              <w:ind w:left="113" w:right="301"/>
              <w:jc w:val="both"/>
              <w:rPr>
                <w:sz w:val="25"/>
              </w:rPr>
            </w:pPr>
            <w:r>
              <w:rPr>
                <w:sz w:val="25"/>
              </w:rPr>
              <w:t xml:space="preserve">information in various documents to identify themes to improve and provide advice on best </w:t>
            </w:r>
            <w:r>
              <w:rPr>
                <w:spacing w:val="-2"/>
                <w:sz w:val="25"/>
              </w:rPr>
              <w:t>practices.</w:t>
            </w:r>
          </w:p>
        </w:tc>
      </w:tr>
      <w:bookmarkEnd w:id="5"/>
    </w:tbl>
    <w:p w14:paraId="1576586B" w14:textId="77777777" w:rsidR="003F5A39" w:rsidRDefault="003F5A39">
      <w:pPr>
        <w:pStyle w:val="BodyText"/>
        <w:spacing w:before="282"/>
        <w:ind w:left="0"/>
      </w:pPr>
    </w:p>
    <w:p w14:paraId="782AAF79" w14:textId="77777777" w:rsidR="003F5A39" w:rsidRDefault="00147574">
      <w:pPr>
        <w:pStyle w:val="Heading1"/>
        <w:numPr>
          <w:ilvl w:val="1"/>
          <w:numId w:val="17"/>
        </w:numPr>
        <w:tabs>
          <w:tab w:val="left" w:pos="587"/>
        </w:tabs>
        <w:ind w:left="587" w:hanging="383"/>
        <w:jc w:val="both"/>
      </w:pPr>
      <w:bookmarkStart w:id="7" w:name="_Toc220931721"/>
      <w:r>
        <w:t>Significance</w:t>
      </w:r>
      <w:r>
        <w:rPr>
          <w:spacing w:val="11"/>
        </w:rPr>
        <w:t xml:space="preserve"> </w:t>
      </w:r>
      <w:r>
        <w:t>of</w:t>
      </w:r>
      <w:r>
        <w:rPr>
          <w:spacing w:val="12"/>
        </w:rPr>
        <w:t xml:space="preserve"> </w:t>
      </w:r>
      <w:r>
        <w:t>the</w:t>
      </w:r>
      <w:r>
        <w:rPr>
          <w:spacing w:val="11"/>
        </w:rPr>
        <w:t xml:space="preserve"> </w:t>
      </w:r>
      <w:r>
        <w:rPr>
          <w:spacing w:val="-2"/>
        </w:rPr>
        <w:t>Study</w:t>
      </w:r>
      <w:bookmarkEnd w:id="7"/>
    </w:p>
    <w:p w14:paraId="189AB46A" w14:textId="77777777" w:rsidR="0025223A" w:rsidRDefault="0025223A" w:rsidP="0025223A">
      <w:pPr>
        <w:pStyle w:val="BodyText"/>
        <w:spacing w:before="172" w:line="427" w:lineRule="auto"/>
        <w:ind w:right="59"/>
        <w:jc w:val="both"/>
      </w:pPr>
      <w:r>
        <w:t xml:space="preserve">This study is significant for three primary reasons: its academic contribution, its practical relevance for e-commerce </w:t>
      </w:r>
      <w:proofErr w:type="spellStart"/>
      <w:r>
        <w:t>organisations</w:t>
      </w:r>
      <w:proofErr w:type="spellEnd"/>
      <w:r>
        <w:t>, and its methodological value.</w:t>
      </w:r>
    </w:p>
    <w:p w14:paraId="0207F8F0" w14:textId="77777777" w:rsidR="0025223A" w:rsidRDefault="0025223A" w:rsidP="0025223A">
      <w:pPr>
        <w:pStyle w:val="BodyText"/>
        <w:spacing w:before="172" w:line="427" w:lineRule="auto"/>
        <w:ind w:right="59"/>
        <w:jc w:val="both"/>
      </w:pPr>
      <w:r>
        <w:t xml:space="preserve">From an academic perspective, the study contributes to the literature on </w:t>
      </w:r>
      <w:proofErr w:type="spellStart"/>
      <w:r>
        <w:t>personalised</w:t>
      </w:r>
      <w:proofErr w:type="spellEnd"/>
      <w:r>
        <w:t xml:space="preserve"> digital marketing by offering a qualitative, theory-informed understanding of customer retention. While much prior research </w:t>
      </w:r>
      <w:proofErr w:type="spellStart"/>
      <w:r>
        <w:t>emphasises</w:t>
      </w:r>
      <w:proofErr w:type="spellEnd"/>
      <w:r>
        <w:t xml:space="preserve"> quantitative performance indicators, this study deepens conceptual insight by </w:t>
      </w:r>
      <w:proofErr w:type="spellStart"/>
      <w:r>
        <w:t>synthesising</w:t>
      </w:r>
      <w:proofErr w:type="spellEnd"/>
      <w:r>
        <w:t xml:space="preserve"> existing academic and industry evidence to explain how trust, emotional engagement, </w:t>
      </w:r>
      <w:r>
        <w:lastRenderedPageBreak/>
        <w:t xml:space="preserve">and ethical perceptions shape retention outcomes. By integrating relationship marketing and customer engagement theories, the research enhances understanding of the relational mechanisms through which </w:t>
      </w:r>
      <w:proofErr w:type="spellStart"/>
      <w:r>
        <w:t>personalisation</w:t>
      </w:r>
      <w:proofErr w:type="spellEnd"/>
      <w:r>
        <w:t xml:space="preserve"> operates in digital environments (Huang, Zuo and Lu, 2025).</w:t>
      </w:r>
    </w:p>
    <w:p w14:paraId="06E5CC08" w14:textId="77777777" w:rsidR="0025223A" w:rsidRDefault="0025223A" w:rsidP="0025223A">
      <w:pPr>
        <w:pStyle w:val="BodyText"/>
        <w:spacing w:before="172" w:line="427" w:lineRule="auto"/>
        <w:ind w:right="59"/>
        <w:jc w:val="both"/>
      </w:pPr>
      <w:r>
        <w:t xml:space="preserve">From a practical standpoint, the findings provide actionable guidance for e-commerce managers operating in highly competitive online markets. The study helps practitioners understand how </w:t>
      </w:r>
      <w:proofErr w:type="spellStart"/>
      <w:r>
        <w:t>personalised</w:t>
      </w:r>
      <w:proofErr w:type="spellEnd"/>
      <w:r>
        <w:t xml:space="preserve"> strategies can be designed to strengthen long-term customer relationships rather than merely stimulate short-term responses. Insights related to relevance, transparency, customer control, and ethical data use can support more informed decision-making, improved allocation of marketing resources, and more sustainable retention strategies (Bhardwaj et al., 2024).</w:t>
      </w:r>
    </w:p>
    <w:p w14:paraId="38D11544" w14:textId="77777777" w:rsidR="003F5A39" w:rsidRDefault="0025223A" w:rsidP="0025223A">
      <w:pPr>
        <w:pStyle w:val="BodyText"/>
        <w:spacing w:before="172" w:line="427" w:lineRule="auto"/>
        <w:ind w:right="59"/>
        <w:jc w:val="both"/>
      </w:pPr>
      <w:r>
        <w:t xml:space="preserve">Methodologically, the study demonstrates the value of qualitative secondary research within marketing scholarship. By systematically </w:t>
      </w:r>
      <w:proofErr w:type="spellStart"/>
      <w:r>
        <w:t>analysing</w:t>
      </w:r>
      <w:proofErr w:type="spellEnd"/>
      <w:r>
        <w:t xml:space="preserve"> academic literature and industry documents, the research illustrates how documentary analysis can generate rich insights without primary data collection. This approach contributes to methodological diversity and supports the use of secondary qualitative synthesis as a credible tool for theory development and managerial insight in digital marketing research (Singh et al., 2021).</w:t>
      </w:r>
    </w:p>
    <w:p w14:paraId="4829B1AD" w14:textId="77777777" w:rsidR="003F5A39" w:rsidRDefault="00147574">
      <w:pPr>
        <w:pStyle w:val="Heading1"/>
        <w:numPr>
          <w:ilvl w:val="1"/>
          <w:numId w:val="17"/>
        </w:numPr>
        <w:tabs>
          <w:tab w:val="left" w:pos="587"/>
        </w:tabs>
        <w:spacing w:before="216"/>
        <w:ind w:left="587" w:hanging="383"/>
        <w:jc w:val="both"/>
      </w:pPr>
      <w:bookmarkStart w:id="8" w:name="_Toc220931722"/>
      <w:r>
        <w:t>Theoretical</w:t>
      </w:r>
      <w:r>
        <w:rPr>
          <w:spacing w:val="16"/>
        </w:rPr>
        <w:t xml:space="preserve"> </w:t>
      </w:r>
      <w:r>
        <w:rPr>
          <w:spacing w:val="-2"/>
        </w:rPr>
        <w:t>Framework</w:t>
      </w:r>
      <w:bookmarkEnd w:id="8"/>
    </w:p>
    <w:p w14:paraId="02921E8E" w14:textId="77777777" w:rsidR="003F5A39" w:rsidRDefault="003022E6">
      <w:pPr>
        <w:pStyle w:val="BodyText"/>
        <w:spacing w:before="199" w:line="427" w:lineRule="auto"/>
        <w:ind w:right="59"/>
        <w:jc w:val="both"/>
      </w:pPr>
      <w:r>
        <w:t xml:space="preserve">This </w:t>
      </w:r>
      <w:r>
        <w:rPr>
          <w:rStyle w:val="Strong"/>
        </w:rPr>
        <w:t>study</w:t>
      </w:r>
      <w:r w:rsidR="00147574">
        <w:t xml:space="preserve"> is theoretically grounded on two interrelated concepts, which are Relationship Marketing Theory and Customer Engagement Theory. The Relationship Marketing Theory emphasizes on win-win relationships between the companies and their customers on a long term basis. The meaning of loyalty in online shopping is that it is not only based on the purchasing and selling but also the trust, commitment, satisfaction, and degree of the customer satisfaction of</w:t>
      </w:r>
      <w:r w:rsidR="00147574">
        <w:rPr>
          <w:spacing w:val="40"/>
        </w:rPr>
        <w:t xml:space="preserve"> </w:t>
      </w:r>
      <w:r w:rsidR="00147574">
        <w:t xml:space="preserve">getting value. </w:t>
      </w:r>
      <w:proofErr w:type="spellStart"/>
      <w:r w:rsidR="00147574">
        <w:t>Personalised</w:t>
      </w:r>
      <w:proofErr w:type="spellEnd"/>
      <w:r w:rsidR="00147574">
        <w:t xml:space="preserve"> digital marketing would be appropriate in this case since it involves </w:t>
      </w:r>
      <w:proofErr w:type="spellStart"/>
      <w:r w:rsidR="00147574">
        <w:t>personalised</w:t>
      </w:r>
      <w:proofErr w:type="spellEnd"/>
      <w:r w:rsidR="00147574">
        <w:t xml:space="preserve"> messages and experience that enhance emotional and mental connection that retains customers in the long run. </w:t>
      </w:r>
      <w:proofErr w:type="spellStart"/>
      <w:r w:rsidR="00147574">
        <w:t>Personalisation</w:t>
      </w:r>
      <w:proofErr w:type="spellEnd"/>
      <w:r w:rsidR="00147574">
        <w:t xml:space="preserve"> considers customers as individuals other than faceless buyers and thus will care about them, and in the process of doing so, loyal customers will be developed (Davis, 2024).</w:t>
      </w:r>
    </w:p>
    <w:p w14:paraId="3AAAE5DC" w14:textId="77777777" w:rsidR="003F5A39" w:rsidRDefault="00147574">
      <w:pPr>
        <w:pStyle w:val="BodyText"/>
        <w:spacing w:before="175" w:line="427" w:lineRule="auto"/>
        <w:ind w:right="59"/>
        <w:jc w:val="both"/>
      </w:pPr>
      <w:r>
        <w:t>The Customer Engagement Theory can be applied to understand that engagement is a major chain between</w:t>
      </w:r>
      <w:r>
        <w:rPr>
          <w:spacing w:val="77"/>
          <w:w w:val="150"/>
        </w:rPr>
        <w:t xml:space="preserve"> </w:t>
      </w:r>
      <w:r>
        <w:t>marketing</w:t>
      </w:r>
      <w:r>
        <w:rPr>
          <w:spacing w:val="78"/>
          <w:w w:val="150"/>
        </w:rPr>
        <w:t xml:space="preserve"> </w:t>
      </w:r>
      <w:r>
        <w:t>activities</w:t>
      </w:r>
      <w:r>
        <w:rPr>
          <w:spacing w:val="77"/>
          <w:w w:val="150"/>
        </w:rPr>
        <w:t xml:space="preserve"> </w:t>
      </w:r>
      <w:r>
        <w:t>and</w:t>
      </w:r>
      <w:r>
        <w:rPr>
          <w:spacing w:val="78"/>
          <w:w w:val="150"/>
        </w:rPr>
        <w:t xml:space="preserve"> </w:t>
      </w:r>
      <w:r>
        <w:t>retaining</w:t>
      </w:r>
      <w:r>
        <w:rPr>
          <w:spacing w:val="78"/>
          <w:w w:val="150"/>
        </w:rPr>
        <w:t xml:space="preserve"> </w:t>
      </w:r>
      <w:r>
        <w:t>customers</w:t>
      </w:r>
      <w:r>
        <w:rPr>
          <w:spacing w:val="77"/>
          <w:w w:val="150"/>
        </w:rPr>
        <w:t xml:space="preserve"> </w:t>
      </w:r>
      <w:r>
        <w:t>with</w:t>
      </w:r>
      <w:r>
        <w:rPr>
          <w:spacing w:val="78"/>
          <w:w w:val="150"/>
        </w:rPr>
        <w:t xml:space="preserve"> </w:t>
      </w:r>
      <w:r>
        <w:t>a</w:t>
      </w:r>
      <w:r>
        <w:rPr>
          <w:spacing w:val="78"/>
          <w:w w:val="150"/>
        </w:rPr>
        <w:t xml:space="preserve"> </w:t>
      </w:r>
      <w:r>
        <w:t>brand.</w:t>
      </w:r>
      <w:r>
        <w:rPr>
          <w:spacing w:val="77"/>
          <w:w w:val="150"/>
        </w:rPr>
        <w:t xml:space="preserve"> </w:t>
      </w:r>
      <w:r>
        <w:t>Engagement</w:t>
      </w:r>
      <w:r>
        <w:rPr>
          <w:spacing w:val="78"/>
          <w:w w:val="150"/>
        </w:rPr>
        <w:t xml:space="preserve"> </w:t>
      </w:r>
      <w:r>
        <w:rPr>
          <w:spacing w:val="-2"/>
        </w:rPr>
        <w:t>involves</w:t>
      </w:r>
    </w:p>
    <w:p w14:paraId="4940EC36" w14:textId="77777777" w:rsidR="003F5A39" w:rsidRDefault="003F5A39">
      <w:pPr>
        <w:pStyle w:val="BodyText"/>
        <w:spacing w:line="427" w:lineRule="auto"/>
        <w:jc w:val="both"/>
        <w:sectPr w:rsidR="003F5A39">
          <w:pgSz w:w="11910" w:h="16840"/>
          <w:pgMar w:top="820" w:right="850" w:bottom="280" w:left="708" w:header="720" w:footer="720" w:gutter="0"/>
          <w:cols w:space="720"/>
        </w:sectPr>
      </w:pPr>
    </w:p>
    <w:p w14:paraId="5AB2A271" w14:textId="77777777" w:rsidR="003F5A39" w:rsidRDefault="00147574">
      <w:pPr>
        <w:pStyle w:val="BodyText"/>
        <w:spacing w:before="71" w:line="427" w:lineRule="auto"/>
        <w:ind w:right="59"/>
        <w:jc w:val="both"/>
      </w:pPr>
      <w:r>
        <w:lastRenderedPageBreak/>
        <w:t>thinking,</w:t>
      </w:r>
      <w:r>
        <w:rPr>
          <w:spacing w:val="40"/>
        </w:rPr>
        <w:t xml:space="preserve"> </w:t>
      </w:r>
      <w:r>
        <w:t>feeling</w:t>
      </w:r>
      <w:r>
        <w:rPr>
          <w:spacing w:val="40"/>
        </w:rPr>
        <w:t xml:space="preserve"> </w:t>
      </w:r>
      <w:r>
        <w:t>and</w:t>
      </w:r>
      <w:r>
        <w:rPr>
          <w:spacing w:val="40"/>
        </w:rPr>
        <w:t xml:space="preserve"> </w:t>
      </w:r>
      <w:r>
        <w:t>acting,</w:t>
      </w:r>
      <w:r>
        <w:rPr>
          <w:spacing w:val="40"/>
        </w:rPr>
        <w:t xml:space="preserve"> </w:t>
      </w:r>
      <w:r>
        <w:t>e.g.</w:t>
      </w:r>
      <w:r>
        <w:rPr>
          <w:spacing w:val="40"/>
        </w:rPr>
        <w:t xml:space="preserve"> </w:t>
      </w:r>
      <w:r>
        <w:t>paying</w:t>
      </w:r>
      <w:r>
        <w:rPr>
          <w:spacing w:val="40"/>
        </w:rPr>
        <w:t xml:space="preserve"> </w:t>
      </w:r>
      <w:r>
        <w:t>attention,</w:t>
      </w:r>
      <w:r>
        <w:rPr>
          <w:spacing w:val="40"/>
        </w:rPr>
        <w:t xml:space="preserve"> </w:t>
      </w:r>
      <w:r>
        <w:t>being</w:t>
      </w:r>
      <w:r>
        <w:rPr>
          <w:spacing w:val="40"/>
        </w:rPr>
        <w:t xml:space="preserve"> </w:t>
      </w:r>
      <w:r>
        <w:t>active,</w:t>
      </w:r>
      <w:r>
        <w:rPr>
          <w:spacing w:val="40"/>
        </w:rPr>
        <w:t xml:space="preserve"> </w:t>
      </w:r>
      <w:r>
        <w:t>expressing</w:t>
      </w:r>
      <w:r>
        <w:rPr>
          <w:spacing w:val="40"/>
        </w:rPr>
        <w:t xml:space="preserve"> </w:t>
      </w:r>
      <w:r>
        <w:t>enthusiasm,</w:t>
      </w:r>
      <w:r>
        <w:rPr>
          <w:spacing w:val="40"/>
        </w:rPr>
        <w:t xml:space="preserve"> </w:t>
      </w:r>
      <w:r>
        <w:t>and getting involved or moving on. Personalized online experiences can be enhanced with specific strategies such as offering personalized recommendations or content that will increase customer engagement by making it feel more relevant and useful. This demonstrates how personalization initiates new engagements, and this will assist the customers to remain with the brand through purchasing additional, developing greater loyalty, and preventing quitting (</w:t>
      </w:r>
      <w:proofErr w:type="spellStart"/>
      <w:r>
        <w:t>SnehaMotlani</w:t>
      </w:r>
      <w:proofErr w:type="spellEnd"/>
      <w:r>
        <w:t>, Choudhary and Jain, 2025).</w:t>
      </w:r>
    </w:p>
    <w:p w14:paraId="120EA631" w14:textId="77777777" w:rsidR="003F5A39" w:rsidRDefault="00147574">
      <w:pPr>
        <w:pStyle w:val="BodyText"/>
        <w:spacing w:before="174" w:line="427" w:lineRule="auto"/>
        <w:ind w:right="59"/>
        <w:jc w:val="both"/>
      </w:pPr>
      <w:r>
        <w:t>These</w:t>
      </w:r>
      <w:r>
        <w:rPr>
          <w:spacing w:val="38"/>
        </w:rPr>
        <w:t xml:space="preserve"> </w:t>
      </w:r>
      <w:r>
        <w:t>theories</w:t>
      </w:r>
      <w:r>
        <w:rPr>
          <w:spacing w:val="38"/>
        </w:rPr>
        <w:t xml:space="preserve"> </w:t>
      </w:r>
      <w:r>
        <w:t>assist</w:t>
      </w:r>
      <w:r>
        <w:rPr>
          <w:spacing w:val="38"/>
        </w:rPr>
        <w:t xml:space="preserve"> </w:t>
      </w:r>
      <w:r>
        <w:t>them</w:t>
      </w:r>
      <w:r>
        <w:rPr>
          <w:spacing w:val="38"/>
        </w:rPr>
        <w:t xml:space="preserve"> </w:t>
      </w:r>
      <w:r>
        <w:t>to</w:t>
      </w:r>
      <w:r>
        <w:rPr>
          <w:spacing w:val="38"/>
        </w:rPr>
        <w:t xml:space="preserve"> </w:t>
      </w:r>
      <w:r>
        <w:t>know</w:t>
      </w:r>
      <w:r>
        <w:rPr>
          <w:spacing w:val="38"/>
        </w:rPr>
        <w:t xml:space="preserve"> </w:t>
      </w:r>
      <w:r>
        <w:t>true</w:t>
      </w:r>
      <w:r>
        <w:rPr>
          <w:spacing w:val="38"/>
        </w:rPr>
        <w:t xml:space="preserve"> </w:t>
      </w:r>
      <w:r>
        <w:t>evidence</w:t>
      </w:r>
      <w:r>
        <w:rPr>
          <w:spacing w:val="38"/>
        </w:rPr>
        <w:t xml:space="preserve"> </w:t>
      </w:r>
      <w:r>
        <w:t>in</w:t>
      </w:r>
      <w:r>
        <w:rPr>
          <w:spacing w:val="38"/>
        </w:rPr>
        <w:t xml:space="preserve"> </w:t>
      </w:r>
      <w:r>
        <w:t>other</w:t>
      </w:r>
      <w:r>
        <w:rPr>
          <w:spacing w:val="38"/>
        </w:rPr>
        <w:t xml:space="preserve"> </w:t>
      </w:r>
      <w:r>
        <w:t>documents.</w:t>
      </w:r>
      <w:r>
        <w:rPr>
          <w:spacing w:val="38"/>
        </w:rPr>
        <w:t xml:space="preserve"> </w:t>
      </w:r>
      <w:r>
        <w:t>They</w:t>
      </w:r>
      <w:r>
        <w:rPr>
          <w:spacing w:val="38"/>
        </w:rPr>
        <w:t xml:space="preserve"> </w:t>
      </w:r>
      <w:r>
        <w:t>assist</w:t>
      </w:r>
      <w:r>
        <w:rPr>
          <w:spacing w:val="38"/>
        </w:rPr>
        <w:t xml:space="preserve"> </w:t>
      </w:r>
      <w:r>
        <w:t>in</w:t>
      </w:r>
      <w:r>
        <w:rPr>
          <w:spacing w:val="38"/>
        </w:rPr>
        <w:t xml:space="preserve"> </w:t>
      </w:r>
      <w:r>
        <w:t>organizing the findings in that they demonstrate the impact of personalization on engagement and how engagement</w:t>
      </w:r>
      <w:r>
        <w:rPr>
          <w:spacing w:val="40"/>
        </w:rPr>
        <w:t xml:space="preserve"> </w:t>
      </w:r>
      <w:r>
        <w:t>results</w:t>
      </w:r>
      <w:r>
        <w:rPr>
          <w:spacing w:val="40"/>
        </w:rPr>
        <w:t xml:space="preserve"> </w:t>
      </w:r>
      <w:r>
        <w:t>in</w:t>
      </w:r>
      <w:r>
        <w:rPr>
          <w:spacing w:val="40"/>
        </w:rPr>
        <w:t xml:space="preserve"> </w:t>
      </w:r>
      <w:r>
        <w:t>relationships.</w:t>
      </w:r>
      <w:r>
        <w:rPr>
          <w:spacing w:val="40"/>
        </w:rPr>
        <w:t xml:space="preserve"> </w:t>
      </w:r>
      <w:r>
        <w:t>The</w:t>
      </w:r>
      <w:r>
        <w:rPr>
          <w:spacing w:val="40"/>
        </w:rPr>
        <w:t xml:space="preserve"> </w:t>
      </w:r>
      <w:r>
        <w:t>framework</w:t>
      </w:r>
      <w:r>
        <w:rPr>
          <w:spacing w:val="40"/>
        </w:rPr>
        <w:t xml:space="preserve"> </w:t>
      </w:r>
      <w:r>
        <w:t>is</w:t>
      </w:r>
      <w:r>
        <w:rPr>
          <w:spacing w:val="40"/>
        </w:rPr>
        <w:t xml:space="preserve"> </w:t>
      </w:r>
      <w:r>
        <w:t>also</w:t>
      </w:r>
      <w:r>
        <w:rPr>
          <w:spacing w:val="40"/>
        </w:rPr>
        <w:t xml:space="preserve"> </w:t>
      </w:r>
      <w:r>
        <w:t>able</w:t>
      </w:r>
      <w:r>
        <w:rPr>
          <w:spacing w:val="40"/>
        </w:rPr>
        <w:t xml:space="preserve"> </w:t>
      </w:r>
      <w:r>
        <w:t>to</w:t>
      </w:r>
      <w:r>
        <w:rPr>
          <w:spacing w:val="40"/>
        </w:rPr>
        <w:t xml:space="preserve"> </w:t>
      </w:r>
      <w:r>
        <w:t>describe</w:t>
      </w:r>
      <w:r>
        <w:rPr>
          <w:spacing w:val="40"/>
        </w:rPr>
        <w:t xml:space="preserve"> </w:t>
      </w:r>
      <w:r>
        <w:t>how</w:t>
      </w:r>
      <w:r>
        <w:rPr>
          <w:spacing w:val="40"/>
        </w:rPr>
        <w:t xml:space="preserve"> </w:t>
      </w:r>
      <w:r>
        <w:t>the</w:t>
      </w:r>
      <w:r>
        <w:rPr>
          <w:spacing w:val="40"/>
        </w:rPr>
        <w:t xml:space="preserve"> </w:t>
      </w:r>
      <w:r>
        <w:t>behavior could shift in case the personalized digital experiences are employed, presenting how they alter</w:t>
      </w:r>
      <w:r>
        <w:rPr>
          <w:spacing w:val="80"/>
        </w:rPr>
        <w:t xml:space="preserve"> </w:t>
      </w:r>
      <w:r>
        <w:t>what</w:t>
      </w:r>
      <w:r>
        <w:rPr>
          <w:spacing w:val="40"/>
        </w:rPr>
        <w:t xml:space="preserve"> </w:t>
      </w:r>
      <w:r>
        <w:t>the</w:t>
      </w:r>
      <w:r>
        <w:rPr>
          <w:spacing w:val="40"/>
        </w:rPr>
        <w:t xml:space="preserve"> </w:t>
      </w:r>
      <w:r>
        <w:t>customers</w:t>
      </w:r>
      <w:r>
        <w:rPr>
          <w:spacing w:val="40"/>
        </w:rPr>
        <w:t xml:space="preserve"> </w:t>
      </w:r>
      <w:r>
        <w:t>think</w:t>
      </w:r>
      <w:r>
        <w:rPr>
          <w:spacing w:val="40"/>
        </w:rPr>
        <w:t xml:space="preserve"> </w:t>
      </w:r>
      <w:r>
        <w:t>and</w:t>
      </w:r>
      <w:r>
        <w:rPr>
          <w:spacing w:val="40"/>
        </w:rPr>
        <w:t xml:space="preserve"> </w:t>
      </w:r>
      <w:r>
        <w:t>how</w:t>
      </w:r>
      <w:r>
        <w:rPr>
          <w:spacing w:val="40"/>
        </w:rPr>
        <w:t xml:space="preserve"> </w:t>
      </w:r>
      <w:r>
        <w:t>they</w:t>
      </w:r>
      <w:r>
        <w:rPr>
          <w:spacing w:val="40"/>
        </w:rPr>
        <w:t xml:space="preserve"> </w:t>
      </w:r>
      <w:r>
        <w:t>behave.</w:t>
      </w:r>
      <w:r>
        <w:rPr>
          <w:spacing w:val="40"/>
        </w:rPr>
        <w:t xml:space="preserve"> </w:t>
      </w:r>
      <w:r>
        <w:t>To</w:t>
      </w:r>
      <w:r>
        <w:rPr>
          <w:spacing w:val="40"/>
        </w:rPr>
        <w:t xml:space="preserve"> </w:t>
      </w:r>
      <w:r>
        <w:t>put</w:t>
      </w:r>
      <w:r>
        <w:rPr>
          <w:spacing w:val="40"/>
        </w:rPr>
        <w:t xml:space="preserve"> </w:t>
      </w:r>
      <w:r>
        <w:t>it</w:t>
      </w:r>
      <w:r>
        <w:rPr>
          <w:spacing w:val="40"/>
        </w:rPr>
        <w:t xml:space="preserve"> </w:t>
      </w:r>
      <w:r>
        <w:t>briefly,</w:t>
      </w:r>
      <w:r>
        <w:rPr>
          <w:spacing w:val="40"/>
        </w:rPr>
        <w:t xml:space="preserve"> </w:t>
      </w:r>
      <w:r>
        <w:t>the</w:t>
      </w:r>
      <w:r>
        <w:rPr>
          <w:spacing w:val="40"/>
        </w:rPr>
        <w:t xml:space="preserve"> </w:t>
      </w:r>
      <w:r>
        <w:t>study</w:t>
      </w:r>
      <w:r>
        <w:rPr>
          <w:spacing w:val="40"/>
        </w:rPr>
        <w:t xml:space="preserve"> </w:t>
      </w:r>
      <w:r>
        <w:t>indicates</w:t>
      </w:r>
      <w:r>
        <w:rPr>
          <w:spacing w:val="40"/>
        </w:rPr>
        <w:t xml:space="preserve"> </w:t>
      </w:r>
      <w:r>
        <w:t>that</w:t>
      </w:r>
      <w:r>
        <w:rPr>
          <w:spacing w:val="40"/>
        </w:rPr>
        <w:t xml:space="preserve"> </w:t>
      </w:r>
      <w:r>
        <w:t>the process begins with personalization followed by engagement and retention. This perspective is useful in the qualitative research and allows them to systematize the evidence (Perez-Vega, 2020).</w:t>
      </w:r>
    </w:p>
    <w:p w14:paraId="570A50CF" w14:textId="77777777" w:rsidR="003F5A39" w:rsidRDefault="00147574">
      <w:pPr>
        <w:pStyle w:val="Heading1"/>
        <w:numPr>
          <w:ilvl w:val="1"/>
          <w:numId w:val="17"/>
        </w:numPr>
        <w:tabs>
          <w:tab w:val="left" w:pos="587"/>
        </w:tabs>
        <w:spacing w:before="216"/>
        <w:ind w:left="587" w:hanging="383"/>
        <w:jc w:val="both"/>
      </w:pPr>
      <w:bookmarkStart w:id="9" w:name="_Toc220931723"/>
      <w:r>
        <w:t>Overview</w:t>
      </w:r>
      <w:r>
        <w:rPr>
          <w:spacing w:val="11"/>
        </w:rPr>
        <w:t xml:space="preserve"> </w:t>
      </w:r>
      <w:r>
        <w:t>of</w:t>
      </w:r>
      <w:r>
        <w:rPr>
          <w:spacing w:val="12"/>
        </w:rPr>
        <w:t xml:space="preserve"> </w:t>
      </w:r>
      <w:r>
        <w:rPr>
          <w:spacing w:val="-2"/>
        </w:rPr>
        <w:t>Methodology</w:t>
      </w:r>
      <w:bookmarkEnd w:id="9"/>
    </w:p>
    <w:p w14:paraId="41CAF914" w14:textId="77777777" w:rsidR="003F5A39" w:rsidRDefault="00147574">
      <w:pPr>
        <w:pStyle w:val="BodyText"/>
        <w:spacing w:before="224" w:line="427" w:lineRule="auto"/>
        <w:ind w:right="59"/>
        <w:jc w:val="both"/>
      </w:pPr>
      <w:r>
        <w:t>To investigate the impact of personalized digital marketing on the loyalty of customers in online shopping, they apply qualitative research in this paper. The research does not gather new information.</w:t>
      </w:r>
      <w:r>
        <w:rPr>
          <w:spacing w:val="40"/>
        </w:rPr>
        <w:t xml:space="preserve"> </w:t>
      </w:r>
      <w:r>
        <w:t>It</w:t>
      </w:r>
      <w:r>
        <w:rPr>
          <w:spacing w:val="40"/>
        </w:rPr>
        <w:t xml:space="preserve"> </w:t>
      </w:r>
      <w:r>
        <w:t>incorporates</w:t>
      </w:r>
      <w:r>
        <w:rPr>
          <w:spacing w:val="40"/>
        </w:rPr>
        <w:t xml:space="preserve"> </w:t>
      </w:r>
      <w:r>
        <w:t>the</w:t>
      </w:r>
      <w:r>
        <w:rPr>
          <w:spacing w:val="40"/>
        </w:rPr>
        <w:t xml:space="preserve"> </w:t>
      </w:r>
      <w:r>
        <w:t>available</w:t>
      </w:r>
      <w:r>
        <w:rPr>
          <w:spacing w:val="40"/>
        </w:rPr>
        <w:t xml:space="preserve"> </w:t>
      </w:r>
      <w:r>
        <w:t>resources</w:t>
      </w:r>
      <w:r>
        <w:rPr>
          <w:spacing w:val="40"/>
        </w:rPr>
        <w:t xml:space="preserve"> </w:t>
      </w:r>
      <w:r>
        <w:t>in</w:t>
      </w:r>
      <w:r>
        <w:rPr>
          <w:spacing w:val="40"/>
        </w:rPr>
        <w:t xml:space="preserve"> </w:t>
      </w:r>
      <w:r>
        <w:t>the</w:t>
      </w:r>
      <w:r>
        <w:rPr>
          <w:spacing w:val="40"/>
        </w:rPr>
        <w:t xml:space="preserve"> </w:t>
      </w:r>
      <w:r>
        <w:t>form</w:t>
      </w:r>
      <w:r>
        <w:rPr>
          <w:spacing w:val="40"/>
        </w:rPr>
        <w:t xml:space="preserve"> </w:t>
      </w:r>
      <w:r>
        <w:t>of</w:t>
      </w:r>
      <w:r>
        <w:rPr>
          <w:spacing w:val="40"/>
        </w:rPr>
        <w:t xml:space="preserve"> </w:t>
      </w:r>
      <w:r>
        <w:t>industry</w:t>
      </w:r>
      <w:r>
        <w:rPr>
          <w:spacing w:val="40"/>
        </w:rPr>
        <w:t xml:space="preserve"> </w:t>
      </w:r>
      <w:r>
        <w:t>reports,</w:t>
      </w:r>
      <w:r>
        <w:rPr>
          <w:spacing w:val="40"/>
        </w:rPr>
        <w:t xml:space="preserve"> </w:t>
      </w:r>
      <w:r>
        <w:t>research papers, company records, and case studies. They adopt the method of documentary analysis: they read documents attentively and examine them to discover helpful information. The data is coded</w:t>
      </w:r>
      <w:r>
        <w:rPr>
          <w:spacing w:val="40"/>
        </w:rPr>
        <w:t xml:space="preserve"> </w:t>
      </w:r>
      <w:r>
        <w:t>into</w:t>
      </w:r>
      <w:r>
        <w:rPr>
          <w:spacing w:val="40"/>
        </w:rPr>
        <w:t xml:space="preserve"> </w:t>
      </w:r>
      <w:r>
        <w:t>themes</w:t>
      </w:r>
      <w:r>
        <w:rPr>
          <w:spacing w:val="40"/>
        </w:rPr>
        <w:t xml:space="preserve"> </w:t>
      </w:r>
      <w:r>
        <w:t>and</w:t>
      </w:r>
      <w:r>
        <w:rPr>
          <w:spacing w:val="40"/>
        </w:rPr>
        <w:t xml:space="preserve"> </w:t>
      </w:r>
      <w:r>
        <w:t>common</w:t>
      </w:r>
      <w:r>
        <w:rPr>
          <w:spacing w:val="40"/>
        </w:rPr>
        <w:t xml:space="preserve"> </w:t>
      </w:r>
      <w:r>
        <w:t>ideas</w:t>
      </w:r>
      <w:r>
        <w:rPr>
          <w:spacing w:val="40"/>
        </w:rPr>
        <w:t xml:space="preserve"> </w:t>
      </w:r>
      <w:r>
        <w:t>concerning</w:t>
      </w:r>
      <w:r>
        <w:rPr>
          <w:spacing w:val="40"/>
        </w:rPr>
        <w:t xml:space="preserve"> </w:t>
      </w:r>
      <w:r>
        <w:t>personalization,</w:t>
      </w:r>
      <w:r>
        <w:rPr>
          <w:spacing w:val="40"/>
        </w:rPr>
        <w:t xml:space="preserve"> </w:t>
      </w:r>
      <w:r>
        <w:t>customer</w:t>
      </w:r>
      <w:r>
        <w:rPr>
          <w:spacing w:val="40"/>
        </w:rPr>
        <w:t xml:space="preserve"> </w:t>
      </w:r>
      <w:r>
        <w:t>engagement</w:t>
      </w:r>
      <w:r>
        <w:rPr>
          <w:spacing w:val="40"/>
        </w:rPr>
        <w:t xml:space="preserve"> </w:t>
      </w:r>
      <w:r>
        <w:t>and</w:t>
      </w:r>
      <w:r>
        <w:rPr>
          <w:spacing w:val="40"/>
        </w:rPr>
        <w:t xml:space="preserve"> </w:t>
      </w:r>
      <w:r>
        <w:t>retention are</w:t>
      </w:r>
      <w:r>
        <w:rPr>
          <w:spacing w:val="40"/>
        </w:rPr>
        <w:t xml:space="preserve"> </w:t>
      </w:r>
      <w:r>
        <w:t>sought.</w:t>
      </w:r>
      <w:r>
        <w:rPr>
          <w:spacing w:val="40"/>
        </w:rPr>
        <w:t xml:space="preserve"> </w:t>
      </w:r>
      <w:r>
        <w:t>This</w:t>
      </w:r>
      <w:r>
        <w:rPr>
          <w:spacing w:val="40"/>
        </w:rPr>
        <w:t xml:space="preserve"> </w:t>
      </w:r>
      <w:r>
        <w:t>method</w:t>
      </w:r>
      <w:r>
        <w:rPr>
          <w:spacing w:val="40"/>
        </w:rPr>
        <w:t xml:space="preserve"> </w:t>
      </w:r>
      <w:r>
        <w:t>is</w:t>
      </w:r>
      <w:r>
        <w:rPr>
          <w:spacing w:val="40"/>
        </w:rPr>
        <w:t xml:space="preserve"> </w:t>
      </w:r>
      <w:r>
        <w:t>selected</w:t>
      </w:r>
      <w:r>
        <w:rPr>
          <w:spacing w:val="40"/>
        </w:rPr>
        <w:t xml:space="preserve"> </w:t>
      </w:r>
      <w:r>
        <w:t>due</w:t>
      </w:r>
      <w:r>
        <w:rPr>
          <w:spacing w:val="40"/>
        </w:rPr>
        <w:t xml:space="preserve"> </w:t>
      </w:r>
      <w:r>
        <w:t>to</w:t>
      </w:r>
      <w:r>
        <w:rPr>
          <w:spacing w:val="40"/>
        </w:rPr>
        <w:t xml:space="preserve"> </w:t>
      </w:r>
      <w:r>
        <w:t>its</w:t>
      </w:r>
      <w:r>
        <w:rPr>
          <w:spacing w:val="40"/>
        </w:rPr>
        <w:t xml:space="preserve"> </w:t>
      </w:r>
      <w:r>
        <w:t>low</w:t>
      </w:r>
      <w:r>
        <w:rPr>
          <w:spacing w:val="40"/>
        </w:rPr>
        <w:t xml:space="preserve"> </w:t>
      </w:r>
      <w:r>
        <w:t>cost,</w:t>
      </w:r>
      <w:r>
        <w:rPr>
          <w:spacing w:val="40"/>
        </w:rPr>
        <w:t xml:space="preserve"> </w:t>
      </w:r>
      <w:r>
        <w:t>efficiency</w:t>
      </w:r>
      <w:r>
        <w:rPr>
          <w:spacing w:val="40"/>
        </w:rPr>
        <w:t xml:space="preserve"> </w:t>
      </w:r>
      <w:r>
        <w:t>under</w:t>
      </w:r>
      <w:r>
        <w:rPr>
          <w:spacing w:val="40"/>
        </w:rPr>
        <w:t xml:space="preserve"> </w:t>
      </w:r>
      <w:r>
        <w:t>the</w:t>
      </w:r>
      <w:r>
        <w:rPr>
          <w:spacing w:val="40"/>
        </w:rPr>
        <w:t xml:space="preserve"> </w:t>
      </w:r>
      <w:r>
        <w:t>conditions</w:t>
      </w:r>
      <w:r>
        <w:rPr>
          <w:spacing w:val="40"/>
        </w:rPr>
        <w:t xml:space="preserve"> </w:t>
      </w:r>
      <w:r>
        <w:t>of abundant</w:t>
      </w:r>
      <w:r>
        <w:rPr>
          <w:spacing w:val="35"/>
        </w:rPr>
        <w:t xml:space="preserve"> </w:t>
      </w:r>
      <w:r>
        <w:t>written</w:t>
      </w:r>
      <w:r>
        <w:rPr>
          <w:spacing w:val="35"/>
        </w:rPr>
        <w:t xml:space="preserve"> </w:t>
      </w:r>
      <w:r>
        <w:t>evidence,</w:t>
      </w:r>
      <w:r>
        <w:rPr>
          <w:spacing w:val="35"/>
        </w:rPr>
        <w:t xml:space="preserve"> </w:t>
      </w:r>
      <w:r>
        <w:t>and</w:t>
      </w:r>
      <w:r>
        <w:rPr>
          <w:spacing w:val="35"/>
        </w:rPr>
        <w:t xml:space="preserve"> </w:t>
      </w:r>
      <w:r>
        <w:t>the</w:t>
      </w:r>
      <w:r>
        <w:rPr>
          <w:spacing w:val="35"/>
        </w:rPr>
        <w:t xml:space="preserve"> </w:t>
      </w:r>
      <w:r>
        <w:t>ability</w:t>
      </w:r>
      <w:r>
        <w:rPr>
          <w:spacing w:val="35"/>
        </w:rPr>
        <w:t xml:space="preserve"> </w:t>
      </w:r>
      <w:r>
        <w:t>to</w:t>
      </w:r>
      <w:r>
        <w:rPr>
          <w:spacing w:val="35"/>
        </w:rPr>
        <w:t xml:space="preserve"> </w:t>
      </w:r>
      <w:r>
        <w:t>get</w:t>
      </w:r>
      <w:r>
        <w:rPr>
          <w:spacing w:val="35"/>
        </w:rPr>
        <w:t xml:space="preserve"> </w:t>
      </w:r>
      <w:r>
        <w:t>to</w:t>
      </w:r>
      <w:r>
        <w:rPr>
          <w:spacing w:val="35"/>
        </w:rPr>
        <w:t xml:space="preserve"> </w:t>
      </w:r>
      <w:r>
        <w:t>know</w:t>
      </w:r>
      <w:r>
        <w:rPr>
          <w:spacing w:val="35"/>
        </w:rPr>
        <w:t xml:space="preserve"> </w:t>
      </w:r>
      <w:r>
        <w:t>the</w:t>
      </w:r>
      <w:r>
        <w:rPr>
          <w:spacing w:val="35"/>
        </w:rPr>
        <w:t xml:space="preserve"> </w:t>
      </w:r>
      <w:r>
        <w:t>actual</w:t>
      </w:r>
      <w:r>
        <w:rPr>
          <w:spacing w:val="35"/>
        </w:rPr>
        <w:t xml:space="preserve"> </w:t>
      </w:r>
      <w:r>
        <w:t>practices</w:t>
      </w:r>
      <w:r>
        <w:rPr>
          <w:spacing w:val="35"/>
        </w:rPr>
        <w:t xml:space="preserve"> </w:t>
      </w:r>
      <w:r>
        <w:t>without</w:t>
      </w:r>
      <w:r>
        <w:rPr>
          <w:spacing w:val="35"/>
        </w:rPr>
        <w:t xml:space="preserve"> </w:t>
      </w:r>
      <w:r>
        <w:t xml:space="preserve">collecting new information. The negative is that they are unable to get direct opinions of people and have to rely on what is provided, its quality and as much as it </w:t>
      </w:r>
      <w:proofErr w:type="spellStart"/>
      <w:r>
        <w:t>addresse</w:t>
      </w:r>
      <w:proofErr w:type="spellEnd"/>
      <w:r>
        <w:t xml:space="preserve"> (Ahmed et al., 2025).</w:t>
      </w:r>
    </w:p>
    <w:p w14:paraId="22C252FA" w14:textId="77777777" w:rsidR="003F5A39" w:rsidRDefault="00147574">
      <w:pPr>
        <w:pStyle w:val="Heading1"/>
        <w:numPr>
          <w:ilvl w:val="1"/>
          <w:numId w:val="17"/>
        </w:numPr>
        <w:tabs>
          <w:tab w:val="left" w:pos="587"/>
        </w:tabs>
        <w:spacing w:before="217"/>
        <w:ind w:left="587" w:hanging="383"/>
        <w:jc w:val="both"/>
      </w:pPr>
      <w:bookmarkStart w:id="10" w:name="_Toc220931724"/>
      <w:r>
        <w:t>Structure</w:t>
      </w:r>
      <w:r>
        <w:rPr>
          <w:spacing w:val="8"/>
        </w:rPr>
        <w:t xml:space="preserve"> </w:t>
      </w:r>
      <w:r>
        <w:t>of</w:t>
      </w:r>
      <w:r>
        <w:rPr>
          <w:spacing w:val="8"/>
        </w:rPr>
        <w:t xml:space="preserve"> </w:t>
      </w:r>
      <w:r>
        <w:t>the</w:t>
      </w:r>
      <w:r>
        <w:rPr>
          <w:spacing w:val="9"/>
        </w:rPr>
        <w:t xml:space="preserve"> </w:t>
      </w:r>
      <w:r>
        <w:rPr>
          <w:spacing w:val="-2"/>
        </w:rPr>
        <w:t>Dissertation</w:t>
      </w:r>
      <w:bookmarkEnd w:id="10"/>
    </w:p>
    <w:p w14:paraId="13F60B14" w14:textId="77777777" w:rsidR="003F5A39" w:rsidRDefault="003F5A39" w:rsidP="003022E6">
      <w:pPr>
        <w:pStyle w:val="Heading1"/>
        <w:ind w:left="180"/>
        <w:jc w:val="both"/>
      </w:pPr>
    </w:p>
    <w:p w14:paraId="6113B1F7" w14:textId="77777777" w:rsidR="000D5D56" w:rsidRDefault="000D5D56" w:rsidP="000D5D56">
      <w:pPr>
        <w:pStyle w:val="Heading1"/>
        <w:ind w:left="270"/>
        <w:jc w:val="both"/>
        <w:sectPr w:rsidR="000D5D56">
          <w:pgSz w:w="11910" w:h="16840"/>
          <w:pgMar w:top="820" w:right="850" w:bottom="280" w:left="708" w:header="720" w:footer="720" w:gutter="0"/>
          <w:cols w:space="720"/>
        </w:sectPr>
      </w:pPr>
    </w:p>
    <w:p w14:paraId="4B9F374F" w14:textId="77777777" w:rsidR="003F5A39" w:rsidRPr="005C6D5D" w:rsidRDefault="003022E6" w:rsidP="005C6D5D">
      <w:pPr>
        <w:pStyle w:val="BodyText"/>
        <w:spacing w:before="171" w:line="480" w:lineRule="auto"/>
        <w:ind w:right="371"/>
        <w:jc w:val="both"/>
        <w:rPr>
          <w:position w:val="10"/>
          <w:sz w:val="21"/>
        </w:rPr>
      </w:pPr>
      <w:r w:rsidRPr="003022E6">
        <w:rPr>
          <w:szCs w:val="22"/>
        </w:rPr>
        <w:lastRenderedPageBreak/>
        <w:t xml:space="preserve">This dissertation is </w:t>
      </w:r>
      <w:proofErr w:type="spellStart"/>
      <w:r w:rsidRPr="003022E6">
        <w:rPr>
          <w:szCs w:val="22"/>
        </w:rPr>
        <w:t>organised</w:t>
      </w:r>
      <w:proofErr w:type="spellEnd"/>
      <w:r w:rsidRPr="003022E6">
        <w:rPr>
          <w:szCs w:val="22"/>
        </w:rPr>
        <w:t xml:space="preserve"> into six chapters. Chapter 1 introduces the study by outlining the research topic, problem statement, aims, research questions, significance of the study, theoretical background, and an overview of the research approach. Chapter 2 reviews relevant academic literature and examines key concepts and theoretical relationships that inform the study. Chapter 3 explains the qualitative secondary research methodology, including data sources, selection criteria, and thematic analysis procedures. Chapter 4 presents the main themes that emerged from the documentary analysis of academic and industry sources. Chapter 5 discusses these findings in relation to existing theories and prior research, highlighting their theoretical and practical implications. Finally, Chapter 6 concludes the study by </w:t>
      </w:r>
      <w:proofErr w:type="spellStart"/>
      <w:r w:rsidRPr="003022E6">
        <w:rPr>
          <w:szCs w:val="22"/>
        </w:rPr>
        <w:t>summarising</w:t>
      </w:r>
      <w:proofErr w:type="spellEnd"/>
      <w:r w:rsidRPr="003022E6">
        <w:rPr>
          <w:szCs w:val="22"/>
        </w:rPr>
        <w:t xml:space="preserve"> the key findings, outlining the contributions to knowledge and practice, acknowledging the limitations, and offering recommendations for future research.</w:t>
      </w:r>
    </w:p>
    <w:p w14:paraId="36199EBA" w14:textId="77777777" w:rsidR="003F5A39" w:rsidRDefault="003F5A39">
      <w:pPr>
        <w:pStyle w:val="BodyText"/>
        <w:ind w:left="0"/>
      </w:pPr>
    </w:p>
    <w:p w14:paraId="0FEB14EC" w14:textId="77777777" w:rsidR="003F5A39" w:rsidRDefault="003F5A39">
      <w:pPr>
        <w:pStyle w:val="BodyText"/>
        <w:ind w:left="0"/>
      </w:pPr>
    </w:p>
    <w:p w14:paraId="488E62EC" w14:textId="77777777" w:rsidR="003F5A39" w:rsidRDefault="003F5A39">
      <w:pPr>
        <w:pStyle w:val="BodyText"/>
        <w:spacing w:before="51"/>
        <w:ind w:left="0"/>
      </w:pPr>
    </w:p>
    <w:p w14:paraId="1975D2A0" w14:textId="77777777" w:rsidR="003F5A39" w:rsidRDefault="003F5A39">
      <w:pPr>
        <w:pStyle w:val="ListParagraph"/>
        <w:rPr>
          <w:position w:val="10"/>
          <w:sz w:val="21"/>
        </w:rPr>
        <w:sectPr w:rsidR="003F5A39">
          <w:pgSz w:w="11910" w:h="16840"/>
          <w:pgMar w:top="820" w:right="850" w:bottom="280" w:left="708" w:header="720" w:footer="720" w:gutter="0"/>
          <w:cols w:space="720"/>
        </w:sectPr>
      </w:pPr>
    </w:p>
    <w:p w14:paraId="581E0443" w14:textId="77777777" w:rsidR="00D33A06" w:rsidRDefault="00D33A06" w:rsidP="00D33A06">
      <w:pPr>
        <w:pStyle w:val="Heading1"/>
        <w:spacing w:line="480" w:lineRule="auto"/>
        <w:ind w:left="144" w:right="2"/>
        <w:jc w:val="center"/>
      </w:pPr>
      <w:bookmarkStart w:id="11" w:name="_Toc220931725"/>
      <w:r>
        <w:lastRenderedPageBreak/>
        <w:t>Chapter</w:t>
      </w:r>
      <w:r>
        <w:rPr>
          <w:spacing w:val="6"/>
        </w:rPr>
        <w:t xml:space="preserve"> </w:t>
      </w:r>
      <w:r>
        <w:t>2:</w:t>
      </w:r>
      <w:r>
        <w:rPr>
          <w:spacing w:val="12"/>
        </w:rPr>
        <w:t xml:space="preserve"> </w:t>
      </w:r>
      <w:r>
        <w:t>Literature</w:t>
      </w:r>
      <w:r>
        <w:rPr>
          <w:spacing w:val="13"/>
        </w:rPr>
        <w:t xml:space="preserve"> </w:t>
      </w:r>
      <w:r>
        <w:rPr>
          <w:spacing w:val="-2"/>
        </w:rPr>
        <w:t>Review</w:t>
      </w:r>
      <w:bookmarkEnd w:id="11"/>
    </w:p>
    <w:p w14:paraId="12966AC4" w14:textId="77777777" w:rsidR="003F5A39" w:rsidRDefault="00147574" w:rsidP="00D33A06">
      <w:pPr>
        <w:pStyle w:val="BodyText"/>
        <w:spacing w:before="71" w:line="480" w:lineRule="auto"/>
        <w:ind w:right="59"/>
        <w:jc w:val="both"/>
      </w:pPr>
      <w:r>
        <w:t xml:space="preserve">This chapter critically reviews existing academic and industry literature on </w:t>
      </w:r>
      <w:proofErr w:type="spellStart"/>
      <w:r>
        <w:t>personalised</w:t>
      </w:r>
      <w:proofErr w:type="spellEnd"/>
      <w:r>
        <w:t xml:space="preserve"> digital marketing</w:t>
      </w:r>
      <w:r>
        <w:rPr>
          <w:spacing w:val="40"/>
        </w:rPr>
        <w:t xml:space="preserve"> </w:t>
      </w:r>
      <w:r>
        <w:t>and</w:t>
      </w:r>
      <w:r>
        <w:rPr>
          <w:spacing w:val="40"/>
        </w:rPr>
        <w:t xml:space="preserve"> </w:t>
      </w:r>
      <w:r>
        <w:t>its</w:t>
      </w:r>
      <w:r>
        <w:rPr>
          <w:spacing w:val="40"/>
        </w:rPr>
        <w:t xml:space="preserve"> </w:t>
      </w:r>
      <w:r>
        <w:t>influence</w:t>
      </w:r>
      <w:r>
        <w:rPr>
          <w:spacing w:val="40"/>
        </w:rPr>
        <w:t xml:space="preserve"> </w:t>
      </w:r>
      <w:r>
        <w:t>on</w:t>
      </w:r>
      <w:r>
        <w:rPr>
          <w:spacing w:val="40"/>
        </w:rPr>
        <w:t xml:space="preserve"> </w:t>
      </w:r>
      <w:r>
        <w:t>customer</w:t>
      </w:r>
      <w:r>
        <w:rPr>
          <w:spacing w:val="40"/>
        </w:rPr>
        <w:t xml:space="preserve"> </w:t>
      </w:r>
      <w:r>
        <w:t>retention</w:t>
      </w:r>
      <w:r>
        <w:rPr>
          <w:spacing w:val="40"/>
        </w:rPr>
        <w:t xml:space="preserve"> </w:t>
      </w:r>
      <w:r>
        <w:t>within</w:t>
      </w:r>
      <w:r>
        <w:rPr>
          <w:spacing w:val="40"/>
        </w:rPr>
        <w:t xml:space="preserve"> </w:t>
      </w:r>
      <w:r>
        <w:t>e-commerce</w:t>
      </w:r>
      <w:r>
        <w:rPr>
          <w:spacing w:val="40"/>
        </w:rPr>
        <w:t xml:space="preserve"> </w:t>
      </w:r>
      <w:r>
        <w:t>contexts.</w:t>
      </w:r>
      <w:r>
        <w:rPr>
          <w:spacing w:val="40"/>
        </w:rPr>
        <w:t xml:space="preserve"> </w:t>
      </w:r>
      <w:r>
        <w:t>The</w:t>
      </w:r>
      <w:r>
        <w:rPr>
          <w:spacing w:val="40"/>
        </w:rPr>
        <w:t xml:space="preserve"> </w:t>
      </w:r>
      <w:r>
        <w:t>purpose</w:t>
      </w:r>
      <w:r>
        <w:rPr>
          <w:spacing w:val="40"/>
        </w:rPr>
        <w:t xml:space="preserve"> </w:t>
      </w:r>
      <w:r>
        <w:t>of the</w:t>
      </w:r>
      <w:r>
        <w:rPr>
          <w:spacing w:val="36"/>
        </w:rPr>
        <w:t xml:space="preserve"> </w:t>
      </w:r>
      <w:r>
        <w:t>review</w:t>
      </w:r>
      <w:r>
        <w:rPr>
          <w:spacing w:val="36"/>
        </w:rPr>
        <w:t xml:space="preserve"> </w:t>
      </w:r>
      <w:r>
        <w:t>is</w:t>
      </w:r>
      <w:r>
        <w:rPr>
          <w:spacing w:val="36"/>
        </w:rPr>
        <w:t xml:space="preserve"> </w:t>
      </w:r>
      <w:r>
        <w:t>not</w:t>
      </w:r>
      <w:r>
        <w:rPr>
          <w:spacing w:val="36"/>
        </w:rPr>
        <w:t xml:space="preserve"> </w:t>
      </w:r>
      <w:r>
        <w:t>merely</w:t>
      </w:r>
      <w:r>
        <w:rPr>
          <w:spacing w:val="36"/>
        </w:rPr>
        <w:t xml:space="preserve"> </w:t>
      </w:r>
      <w:r>
        <w:t>to</w:t>
      </w:r>
      <w:r>
        <w:rPr>
          <w:spacing w:val="36"/>
        </w:rPr>
        <w:t xml:space="preserve"> </w:t>
      </w:r>
      <w:proofErr w:type="spellStart"/>
      <w:r>
        <w:t>summarise</w:t>
      </w:r>
      <w:proofErr w:type="spellEnd"/>
      <w:r>
        <w:rPr>
          <w:spacing w:val="36"/>
        </w:rPr>
        <w:t xml:space="preserve"> </w:t>
      </w:r>
      <w:r>
        <w:t>prior</w:t>
      </w:r>
      <w:r>
        <w:rPr>
          <w:spacing w:val="36"/>
        </w:rPr>
        <w:t xml:space="preserve"> </w:t>
      </w:r>
      <w:r>
        <w:t>studies,</w:t>
      </w:r>
      <w:r>
        <w:rPr>
          <w:spacing w:val="36"/>
        </w:rPr>
        <w:t xml:space="preserve"> </w:t>
      </w:r>
      <w:r>
        <w:t>but</w:t>
      </w:r>
      <w:r>
        <w:rPr>
          <w:spacing w:val="36"/>
        </w:rPr>
        <w:t xml:space="preserve"> </w:t>
      </w:r>
      <w:r>
        <w:t>to</w:t>
      </w:r>
      <w:r>
        <w:rPr>
          <w:spacing w:val="36"/>
        </w:rPr>
        <w:t xml:space="preserve"> </w:t>
      </w:r>
      <w:r>
        <w:t>evaluate</w:t>
      </w:r>
      <w:r>
        <w:rPr>
          <w:spacing w:val="36"/>
        </w:rPr>
        <w:t xml:space="preserve"> </w:t>
      </w:r>
      <w:r>
        <w:t>how</w:t>
      </w:r>
      <w:r>
        <w:rPr>
          <w:spacing w:val="36"/>
        </w:rPr>
        <w:t xml:space="preserve"> </w:t>
      </w:r>
      <w:proofErr w:type="spellStart"/>
      <w:r>
        <w:t>personalised</w:t>
      </w:r>
      <w:proofErr w:type="spellEnd"/>
      <w:r>
        <w:rPr>
          <w:spacing w:val="36"/>
        </w:rPr>
        <w:t xml:space="preserve"> </w:t>
      </w:r>
      <w:r>
        <w:t xml:space="preserve">strategies are </w:t>
      </w:r>
      <w:proofErr w:type="spellStart"/>
      <w:r>
        <w:t>theorised</w:t>
      </w:r>
      <w:proofErr w:type="spellEnd"/>
      <w:r>
        <w:t xml:space="preserve">, implemented, and assessed in relation to trust, customer engagement, emotional responses, and long-term loyalty. To achieve this, the literature is </w:t>
      </w:r>
      <w:proofErr w:type="spellStart"/>
      <w:r>
        <w:t>organised</w:t>
      </w:r>
      <w:proofErr w:type="spellEnd"/>
      <w:r>
        <w:t xml:space="preserve"> thematically, allowing for systematic comparison of perspectives, areas of consensus, and points of contention across </w:t>
      </w:r>
      <w:r>
        <w:rPr>
          <w:spacing w:val="-2"/>
        </w:rPr>
        <w:t>studies.</w:t>
      </w:r>
    </w:p>
    <w:p w14:paraId="2F8A8E50" w14:textId="77777777" w:rsidR="003F5A39" w:rsidRDefault="00147574">
      <w:pPr>
        <w:pStyle w:val="BodyText"/>
        <w:spacing w:before="216" w:line="427" w:lineRule="auto"/>
        <w:ind w:right="59"/>
        <w:jc w:val="both"/>
      </w:pPr>
      <w:r>
        <w:t xml:space="preserve">The review begins by examining the evolution and application of </w:t>
      </w:r>
      <w:proofErr w:type="spellStart"/>
      <w:r>
        <w:t>personalised</w:t>
      </w:r>
      <w:proofErr w:type="spellEnd"/>
      <w:r>
        <w:t xml:space="preserve"> digital marketing practices, before </w:t>
      </w:r>
      <w:proofErr w:type="spellStart"/>
      <w:r>
        <w:t>analysing</w:t>
      </w:r>
      <w:proofErr w:type="spellEnd"/>
      <w:r>
        <w:t xml:space="preserve"> core constructs central to this study, including trust, engagement, and retention. It then explores emotional and cognitive responses to </w:t>
      </w:r>
      <w:proofErr w:type="spellStart"/>
      <w:r>
        <w:t>personalisation</w:t>
      </w:r>
      <w:proofErr w:type="spellEnd"/>
      <w:r>
        <w:t xml:space="preserve">, alongside documented risks associated with intrusive or poorly governed practices. Ethical and equitable approaches to </w:t>
      </w:r>
      <w:proofErr w:type="spellStart"/>
      <w:r>
        <w:t>personalisation</w:t>
      </w:r>
      <w:proofErr w:type="spellEnd"/>
      <w:r>
        <w:t xml:space="preserve"> are also critically considered, reflecting growing concerns regarding data privacy and consumer autonomy.</w:t>
      </w:r>
    </w:p>
    <w:p w14:paraId="718253DF" w14:textId="77777777" w:rsidR="003F5A39" w:rsidRDefault="00147574">
      <w:pPr>
        <w:pStyle w:val="BodyText"/>
        <w:spacing w:before="216" w:line="427" w:lineRule="auto"/>
        <w:ind w:right="59"/>
        <w:jc w:val="both"/>
      </w:pPr>
      <w:r>
        <w:t>In addition, the chapter reviews the theoretical foundations that inform the study and traces key conceptual</w:t>
      </w:r>
      <w:r>
        <w:rPr>
          <w:spacing w:val="40"/>
        </w:rPr>
        <w:t xml:space="preserve"> </w:t>
      </w:r>
      <w:r>
        <w:t>developments</w:t>
      </w:r>
      <w:r>
        <w:rPr>
          <w:spacing w:val="40"/>
        </w:rPr>
        <w:t xml:space="preserve"> </w:t>
      </w:r>
      <w:r>
        <w:t>in</w:t>
      </w:r>
      <w:r>
        <w:rPr>
          <w:spacing w:val="40"/>
        </w:rPr>
        <w:t xml:space="preserve"> </w:t>
      </w:r>
      <w:r>
        <w:t>the</w:t>
      </w:r>
      <w:r>
        <w:rPr>
          <w:spacing w:val="40"/>
        </w:rPr>
        <w:t xml:space="preserve"> </w:t>
      </w:r>
      <w:r>
        <w:t>literature.</w:t>
      </w:r>
      <w:r>
        <w:rPr>
          <w:spacing w:val="40"/>
        </w:rPr>
        <w:t xml:space="preserve"> </w:t>
      </w:r>
      <w:r>
        <w:t>By</w:t>
      </w:r>
      <w:r>
        <w:rPr>
          <w:spacing w:val="40"/>
        </w:rPr>
        <w:t xml:space="preserve"> </w:t>
      </w:r>
      <w:r>
        <w:t>identifying</w:t>
      </w:r>
      <w:r>
        <w:rPr>
          <w:spacing w:val="40"/>
        </w:rPr>
        <w:t xml:space="preserve"> </w:t>
      </w:r>
      <w:r>
        <w:t>gaps,</w:t>
      </w:r>
      <w:r>
        <w:rPr>
          <w:spacing w:val="40"/>
        </w:rPr>
        <w:t xml:space="preserve"> </w:t>
      </w:r>
      <w:r>
        <w:t>inconsistencies,</w:t>
      </w:r>
      <w:r>
        <w:rPr>
          <w:spacing w:val="40"/>
        </w:rPr>
        <w:t xml:space="preserve"> </w:t>
      </w:r>
      <w:r>
        <w:t>and underexplored mechanisms, this review provides a clear rationale for the qualitative documentary methodology adopted and informs the conceptual framework guiding the analysis.</w:t>
      </w:r>
    </w:p>
    <w:p w14:paraId="2FD896C9" w14:textId="77777777" w:rsidR="003F5A39" w:rsidRDefault="003F5A39">
      <w:pPr>
        <w:pStyle w:val="BodyText"/>
        <w:spacing w:before="140"/>
        <w:ind w:left="0"/>
      </w:pPr>
    </w:p>
    <w:p w14:paraId="231D71C4" w14:textId="77777777" w:rsidR="003F5A39" w:rsidRDefault="00147574" w:rsidP="00D33A06">
      <w:pPr>
        <w:pStyle w:val="Heading1"/>
        <w:numPr>
          <w:ilvl w:val="1"/>
          <w:numId w:val="15"/>
        </w:numPr>
        <w:tabs>
          <w:tab w:val="left" w:pos="587"/>
        </w:tabs>
        <w:spacing w:before="1" w:line="480" w:lineRule="auto"/>
        <w:ind w:left="587" w:hanging="383"/>
        <w:jc w:val="both"/>
      </w:pPr>
      <w:bookmarkStart w:id="12" w:name="_Toc220931726"/>
      <w:r>
        <w:t>Understanding</w:t>
      </w:r>
      <w:r>
        <w:rPr>
          <w:spacing w:val="22"/>
        </w:rPr>
        <w:t xml:space="preserve"> </w:t>
      </w:r>
      <w:proofErr w:type="spellStart"/>
      <w:r>
        <w:t>Personalised</w:t>
      </w:r>
      <w:proofErr w:type="spellEnd"/>
      <w:r>
        <w:rPr>
          <w:spacing w:val="22"/>
        </w:rPr>
        <w:t xml:space="preserve"> </w:t>
      </w:r>
      <w:r>
        <w:t>Digital</w:t>
      </w:r>
      <w:r>
        <w:rPr>
          <w:spacing w:val="23"/>
        </w:rPr>
        <w:t xml:space="preserve"> </w:t>
      </w:r>
      <w:r>
        <w:rPr>
          <w:spacing w:val="-2"/>
        </w:rPr>
        <w:t>Marketing</w:t>
      </w:r>
      <w:bookmarkEnd w:id="12"/>
    </w:p>
    <w:p w14:paraId="3BA23063" w14:textId="77777777" w:rsidR="005C6D5D" w:rsidRPr="005C6D5D" w:rsidRDefault="005C6D5D" w:rsidP="005C6D5D">
      <w:pPr>
        <w:pStyle w:val="BodyText"/>
        <w:spacing w:before="214" w:line="427" w:lineRule="auto"/>
        <w:ind w:right="59"/>
        <w:jc w:val="both"/>
      </w:pPr>
      <w:proofErr w:type="spellStart"/>
      <w:r w:rsidRPr="005C6D5D">
        <w:t>Personalised</w:t>
      </w:r>
      <w:proofErr w:type="spellEnd"/>
      <w:r w:rsidRPr="005C6D5D">
        <w:t xml:space="preserve"> digital marketing refers to the strategic tailoring of marketing messages, content, and offers to individual consumers based on their preferences, </w:t>
      </w:r>
      <w:proofErr w:type="spellStart"/>
      <w:r w:rsidRPr="005C6D5D">
        <w:t>behaviours</w:t>
      </w:r>
      <w:proofErr w:type="spellEnd"/>
      <w:r w:rsidRPr="005C6D5D">
        <w:t xml:space="preserve">, and contextual data. Academic literature </w:t>
      </w:r>
      <w:proofErr w:type="spellStart"/>
      <w:r w:rsidRPr="005C6D5D">
        <w:t>characterises</w:t>
      </w:r>
      <w:proofErr w:type="spellEnd"/>
      <w:r w:rsidRPr="005C6D5D">
        <w:t xml:space="preserve"> </w:t>
      </w:r>
      <w:proofErr w:type="spellStart"/>
      <w:r w:rsidRPr="005C6D5D">
        <w:t>personalisation</w:t>
      </w:r>
      <w:proofErr w:type="spellEnd"/>
      <w:r w:rsidRPr="005C6D5D">
        <w:t xml:space="preserve"> as a customer-centric marketing approach that enhances relevance and perceived value by </w:t>
      </w:r>
      <w:proofErr w:type="spellStart"/>
      <w:r w:rsidRPr="005C6D5D">
        <w:t>utilising</w:t>
      </w:r>
      <w:proofErr w:type="spellEnd"/>
      <w:r w:rsidRPr="005C6D5D">
        <w:t xml:space="preserve"> digital data generated through online interactions (Desai, 2022). Rather than delivering uniform messages to a mass audience, </w:t>
      </w:r>
      <w:proofErr w:type="spellStart"/>
      <w:r w:rsidRPr="005C6D5D">
        <w:t>personalised</w:t>
      </w:r>
      <w:proofErr w:type="spellEnd"/>
      <w:r w:rsidRPr="005C6D5D">
        <w:t xml:space="preserve"> marketing aims to align communications with individual needs, thereby strengthening relational outcomes such as trust, engagement, and loyalty. However, the concept is not always defined consistently across studies. Some scholars describe </w:t>
      </w:r>
      <w:proofErr w:type="spellStart"/>
      <w:r w:rsidRPr="005C6D5D">
        <w:t>personalisation</w:t>
      </w:r>
      <w:proofErr w:type="spellEnd"/>
      <w:r w:rsidRPr="005C6D5D">
        <w:t xml:space="preserve"> as basic rule-based targeting and segmentation, while others frame it as AI-driven prediction and real-time adaptation. This definitional variation makes it difficult </w:t>
      </w:r>
      <w:r w:rsidRPr="005C6D5D">
        <w:lastRenderedPageBreak/>
        <w:t>to compare findings across contexts and creates inconsistencies in how “</w:t>
      </w:r>
      <w:proofErr w:type="spellStart"/>
      <w:r w:rsidRPr="005C6D5D">
        <w:t>personalisation</w:t>
      </w:r>
      <w:proofErr w:type="spellEnd"/>
      <w:r w:rsidRPr="005C6D5D">
        <w:t xml:space="preserve"> effectiveness” is measured and evaluated.</w:t>
      </w:r>
    </w:p>
    <w:p w14:paraId="58272B0B" w14:textId="77777777" w:rsidR="003F5A39" w:rsidRDefault="005C6D5D" w:rsidP="00D33A06">
      <w:pPr>
        <w:pStyle w:val="BodyText"/>
        <w:spacing w:before="214" w:line="427" w:lineRule="auto"/>
        <w:ind w:right="59"/>
        <w:jc w:val="both"/>
      </w:pPr>
      <w:r w:rsidRPr="005C6D5D">
        <w:t xml:space="preserve">Historically, marketing communication followed a mass-marketing logic, where identical messages were disseminated to broad audiences with limited segmentation. The expansion of digital technologies enabled a shift from this one-to-many approach towards one-to-one marketing interactions. Early forms of </w:t>
      </w:r>
      <w:proofErr w:type="spellStart"/>
      <w:r w:rsidRPr="005C6D5D">
        <w:t>personalisation</w:t>
      </w:r>
      <w:proofErr w:type="spellEnd"/>
      <w:r w:rsidRPr="005C6D5D">
        <w:t xml:space="preserve"> relied on basic segmentation and rule-based targeting using cookies and browsing data. Over time, advances in artificial intelligence, machine learning, and predictive analytics have transformed </w:t>
      </w:r>
      <w:proofErr w:type="spellStart"/>
      <w:r w:rsidRPr="005C6D5D">
        <w:t>personalisation</w:t>
      </w:r>
      <w:proofErr w:type="spellEnd"/>
      <w:r w:rsidRPr="005C6D5D">
        <w:t xml:space="preserve"> into a dynamic and adaptive process. Contemporary systems not only respond to past consumer </w:t>
      </w:r>
      <w:proofErr w:type="spellStart"/>
      <w:r w:rsidRPr="005C6D5D">
        <w:t>behaviour</w:t>
      </w:r>
      <w:proofErr w:type="spellEnd"/>
      <w:r w:rsidRPr="005C6D5D">
        <w:t xml:space="preserve"> but also anticipate future preferences by </w:t>
      </w:r>
      <w:proofErr w:type="spellStart"/>
      <w:r w:rsidRPr="005C6D5D">
        <w:t>analysing</w:t>
      </w:r>
      <w:proofErr w:type="spellEnd"/>
      <w:r w:rsidRPr="005C6D5D">
        <w:t xml:space="preserve"> patterns across large datasets (Vallabhaneni et al., 2024). This evolution reflects a broader strategic shift in e-commerce, where </w:t>
      </w:r>
      <w:proofErr w:type="spellStart"/>
      <w:r w:rsidRPr="005C6D5D">
        <w:t>personalisation</w:t>
      </w:r>
      <w:proofErr w:type="spellEnd"/>
      <w:r w:rsidRPr="005C6D5D">
        <w:t xml:space="preserve"> is increasingly positioned as a mechanism for sustaining competitive advantage through enhanced customer relationships rather than merely improving short-term conversion metrics. Nevertheless, much of the existing evidence focuses on immediate outcomes such as clicks, conversions, and engagement rates, while fewer studies demonstrate whether these benefits translate into long-term retention and loyalty. In addition, the effectiveness of </w:t>
      </w:r>
      <w:proofErr w:type="spellStart"/>
      <w:r w:rsidRPr="005C6D5D">
        <w:t>personalisation</w:t>
      </w:r>
      <w:proofErr w:type="spellEnd"/>
      <w:r w:rsidRPr="005C6D5D">
        <w:t xml:space="preserve"> appears conditional rather than universal, as customer reactions vary depending on data sensitivity, perceived transparency, and individual privacy orientations. Therefore, while </w:t>
      </w:r>
      <w:proofErr w:type="spellStart"/>
      <w:r w:rsidRPr="005C6D5D">
        <w:t>personalisation</w:t>
      </w:r>
      <w:proofErr w:type="spellEnd"/>
      <w:r w:rsidRPr="005C6D5D">
        <w:t xml:space="preserve"> is widely presented as a strategic advantage, its impact on sustained customer relationships must be interpreted cautiously and within context-specific boundaries.</w:t>
      </w:r>
    </w:p>
    <w:p w14:paraId="71AB201B" w14:textId="77777777" w:rsidR="003F5A39" w:rsidRDefault="00147574" w:rsidP="00D33A06">
      <w:pPr>
        <w:pStyle w:val="BodyText"/>
        <w:spacing w:line="480" w:lineRule="auto"/>
        <w:rPr>
          <w:b/>
        </w:rPr>
      </w:pPr>
      <w:r w:rsidRPr="00D33A06">
        <w:rPr>
          <w:b/>
        </w:rPr>
        <w:t>Forms</w:t>
      </w:r>
      <w:r w:rsidRPr="00D33A06">
        <w:rPr>
          <w:b/>
          <w:spacing w:val="8"/>
        </w:rPr>
        <w:t xml:space="preserve"> </w:t>
      </w:r>
      <w:r w:rsidRPr="00D33A06">
        <w:rPr>
          <w:b/>
        </w:rPr>
        <w:t>and</w:t>
      </w:r>
      <w:r w:rsidRPr="00D33A06">
        <w:rPr>
          <w:b/>
          <w:spacing w:val="9"/>
        </w:rPr>
        <w:t xml:space="preserve"> </w:t>
      </w:r>
      <w:r w:rsidRPr="00D33A06">
        <w:rPr>
          <w:b/>
        </w:rPr>
        <w:t>Tools</w:t>
      </w:r>
      <w:r w:rsidRPr="00D33A06">
        <w:rPr>
          <w:b/>
          <w:spacing w:val="9"/>
        </w:rPr>
        <w:t xml:space="preserve"> </w:t>
      </w:r>
      <w:r w:rsidRPr="00D33A06">
        <w:rPr>
          <w:b/>
        </w:rPr>
        <w:t>of</w:t>
      </w:r>
      <w:r w:rsidRPr="00D33A06">
        <w:rPr>
          <w:b/>
          <w:spacing w:val="8"/>
        </w:rPr>
        <w:t xml:space="preserve"> </w:t>
      </w:r>
      <w:proofErr w:type="spellStart"/>
      <w:r w:rsidRPr="00D33A06">
        <w:rPr>
          <w:b/>
        </w:rPr>
        <w:t>Personalised</w:t>
      </w:r>
      <w:proofErr w:type="spellEnd"/>
      <w:r w:rsidRPr="00D33A06">
        <w:rPr>
          <w:b/>
          <w:spacing w:val="9"/>
        </w:rPr>
        <w:t xml:space="preserve"> </w:t>
      </w:r>
      <w:r w:rsidRPr="00D33A06">
        <w:rPr>
          <w:b/>
        </w:rPr>
        <w:t>Digital</w:t>
      </w:r>
      <w:r w:rsidRPr="00D33A06">
        <w:rPr>
          <w:b/>
          <w:spacing w:val="9"/>
        </w:rPr>
        <w:t xml:space="preserve"> </w:t>
      </w:r>
      <w:r w:rsidRPr="00D33A06">
        <w:rPr>
          <w:b/>
          <w:spacing w:val="-2"/>
        </w:rPr>
        <w:t>Marketing</w:t>
      </w:r>
    </w:p>
    <w:p w14:paraId="4CFBA737" w14:textId="77777777" w:rsidR="003F5A39" w:rsidRDefault="00147574">
      <w:pPr>
        <w:pStyle w:val="BodyText"/>
        <w:spacing w:line="427" w:lineRule="auto"/>
        <w:ind w:right="59"/>
        <w:jc w:val="both"/>
      </w:pPr>
      <w:proofErr w:type="spellStart"/>
      <w:r>
        <w:t>Personalised</w:t>
      </w:r>
      <w:proofErr w:type="spellEnd"/>
      <w:r>
        <w:t xml:space="preserve"> digital marketing is </w:t>
      </w:r>
      <w:proofErr w:type="spellStart"/>
      <w:r>
        <w:t>operationalised</w:t>
      </w:r>
      <w:proofErr w:type="spellEnd"/>
      <w:r>
        <w:t xml:space="preserve"> through a range of tools that enable firms to </w:t>
      </w:r>
      <w:proofErr w:type="spellStart"/>
      <w:r>
        <w:t>customise</w:t>
      </w:r>
      <w:proofErr w:type="spellEnd"/>
      <w:r>
        <w:t xml:space="preserve"> customer interactions across digital touchpoints. Email </w:t>
      </w:r>
      <w:proofErr w:type="spellStart"/>
      <w:r>
        <w:t>personalisation</w:t>
      </w:r>
      <w:proofErr w:type="spellEnd"/>
      <w:r>
        <w:t xml:space="preserve"> remains one of</w:t>
      </w:r>
      <w:r>
        <w:rPr>
          <w:spacing w:val="80"/>
          <w:w w:val="150"/>
        </w:rPr>
        <w:t xml:space="preserve"> </w:t>
      </w:r>
      <w:r>
        <w:t xml:space="preserve">the most widely adopted techniques, allowing </w:t>
      </w:r>
      <w:proofErr w:type="spellStart"/>
      <w:r>
        <w:t>organisations</w:t>
      </w:r>
      <w:proofErr w:type="spellEnd"/>
      <w:r>
        <w:t xml:space="preserve"> to tailor subject lines, content, and product recommendations based on previous purchases or browsing </w:t>
      </w:r>
      <w:proofErr w:type="spellStart"/>
      <w:r>
        <w:t>behaviour</w:t>
      </w:r>
      <w:proofErr w:type="spellEnd"/>
      <w:r>
        <w:t>. Research suggests that such targeted email communications enhance relevance and reduce information overload, thereby increasing engagement and response rates (Lopes and Casais, 2022).</w:t>
      </w:r>
    </w:p>
    <w:p w14:paraId="6D4AC91C" w14:textId="77777777" w:rsidR="003F5A39" w:rsidRDefault="00147574">
      <w:pPr>
        <w:pStyle w:val="BodyText"/>
        <w:spacing w:before="215" w:line="427" w:lineRule="auto"/>
        <w:ind w:right="59"/>
        <w:jc w:val="both"/>
      </w:pPr>
      <w:r>
        <w:t xml:space="preserve">Targeted digital advertising represents another significant form of </w:t>
      </w:r>
      <w:proofErr w:type="spellStart"/>
      <w:r>
        <w:t>personalisation</w:t>
      </w:r>
      <w:proofErr w:type="spellEnd"/>
      <w:r>
        <w:t>. Using demographic,</w:t>
      </w:r>
      <w:r>
        <w:rPr>
          <w:spacing w:val="40"/>
        </w:rPr>
        <w:t xml:space="preserve"> </w:t>
      </w:r>
      <w:proofErr w:type="spellStart"/>
      <w:r>
        <w:t>behavioural</w:t>
      </w:r>
      <w:proofErr w:type="spellEnd"/>
      <w:r>
        <w:t>,</w:t>
      </w:r>
      <w:r>
        <w:rPr>
          <w:spacing w:val="40"/>
        </w:rPr>
        <w:t xml:space="preserve"> </w:t>
      </w:r>
      <w:r>
        <w:t>and</w:t>
      </w:r>
      <w:r>
        <w:rPr>
          <w:spacing w:val="40"/>
        </w:rPr>
        <w:t xml:space="preserve"> </w:t>
      </w:r>
      <w:r>
        <w:t>psychographic</w:t>
      </w:r>
      <w:r>
        <w:rPr>
          <w:spacing w:val="40"/>
        </w:rPr>
        <w:t xml:space="preserve"> </w:t>
      </w:r>
      <w:r>
        <w:t>data,</w:t>
      </w:r>
      <w:r>
        <w:rPr>
          <w:spacing w:val="40"/>
        </w:rPr>
        <w:t xml:space="preserve"> </w:t>
      </w:r>
      <w:r>
        <w:t>firms</w:t>
      </w:r>
      <w:r>
        <w:rPr>
          <w:spacing w:val="40"/>
        </w:rPr>
        <w:t xml:space="preserve"> </w:t>
      </w:r>
      <w:r>
        <w:t>deliver</w:t>
      </w:r>
      <w:r>
        <w:rPr>
          <w:spacing w:val="40"/>
        </w:rPr>
        <w:t xml:space="preserve"> </w:t>
      </w:r>
      <w:proofErr w:type="spellStart"/>
      <w:r>
        <w:t>customised</w:t>
      </w:r>
      <w:proofErr w:type="spellEnd"/>
      <w:r>
        <w:rPr>
          <w:spacing w:val="40"/>
        </w:rPr>
        <w:t xml:space="preserve"> </w:t>
      </w:r>
      <w:r>
        <w:t xml:space="preserve">advertisements across social media platforms and search engines. These advertisements aim to increase perceived relevance </w:t>
      </w:r>
      <w:r>
        <w:lastRenderedPageBreak/>
        <w:t>and recall by aligning promotional content with individual consumer interests. In</w:t>
      </w:r>
      <w:r>
        <w:rPr>
          <w:spacing w:val="80"/>
        </w:rPr>
        <w:t xml:space="preserve"> </w:t>
      </w:r>
      <w:r>
        <w:t>addition,</w:t>
      </w:r>
      <w:r>
        <w:rPr>
          <w:spacing w:val="43"/>
        </w:rPr>
        <w:t xml:space="preserve"> </w:t>
      </w:r>
      <w:r>
        <w:t>algorithmic</w:t>
      </w:r>
      <w:r>
        <w:rPr>
          <w:spacing w:val="44"/>
        </w:rPr>
        <w:t xml:space="preserve"> </w:t>
      </w:r>
      <w:r>
        <w:t>product</w:t>
      </w:r>
      <w:r>
        <w:rPr>
          <w:spacing w:val="44"/>
        </w:rPr>
        <w:t xml:space="preserve"> </w:t>
      </w:r>
      <w:r>
        <w:t>recommendation</w:t>
      </w:r>
      <w:r>
        <w:rPr>
          <w:spacing w:val="44"/>
        </w:rPr>
        <w:t xml:space="preserve"> </w:t>
      </w:r>
      <w:r>
        <w:t>systems</w:t>
      </w:r>
      <w:r>
        <w:rPr>
          <w:spacing w:val="44"/>
        </w:rPr>
        <w:t xml:space="preserve"> </w:t>
      </w:r>
      <w:r>
        <w:t>are</w:t>
      </w:r>
      <w:r>
        <w:rPr>
          <w:spacing w:val="44"/>
        </w:rPr>
        <w:t xml:space="preserve"> </w:t>
      </w:r>
      <w:r>
        <w:t>extensively</w:t>
      </w:r>
      <w:r>
        <w:rPr>
          <w:spacing w:val="44"/>
        </w:rPr>
        <w:t xml:space="preserve"> </w:t>
      </w:r>
      <w:r>
        <w:t>used</w:t>
      </w:r>
      <w:r>
        <w:rPr>
          <w:spacing w:val="44"/>
        </w:rPr>
        <w:t xml:space="preserve"> </w:t>
      </w:r>
      <w:r>
        <w:t>within</w:t>
      </w:r>
      <w:r>
        <w:rPr>
          <w:spacing w:val="44"/>
        </w:rPr>
        <w:t xml:space="preserve"> </w:t>
      </w:r>
      <w:r>
        <w:t>e-</w:t>
      </w:r>
      <w:r>
        <w:rPr>
          <w:spacing w:val="-2"/>
        </w:rPr>
        <w:t>commerce</w:t>
      </w:r>
    </w:p>
    <w:p w14:paraId="2BF24CBF" w14:textId="77777777" w:rsidR="00DE4B78" w:rsidRDefault="00DE4B78" w:rsidP="00DE4B78">
      <w:pPr>
        <w:pStyle w:val="BodyText"/>
        <w:spacing w:before="71" w:line="427" w:lineRule="auto"/>
        <w:ind w:right="59"/>
        <w:jc w:val="both"/>
      </w:pPr>
      <w:r>
        <w:t xml:space="preserve">platforms. These systems </w:t>
      </w:r>
      <w:proofErr w:type="spellStart"/>
      <w:r>
        <w:t>analyse</w:t>
      </w:r>
      <w:proofErr w:type="spellEnd"/>
      <w:r>
        <w:t xml:space="preserve"> individual and collective </w:t>
      </w:r>
      <w:proofErr w:type="spellStart"/>
      <w:r>
        <w:t>behavioural</w:t>
      </w:r>
      <w:proofErr w:type="spellEnd"/>
      <w:r>
        <w:t xml:space="preserve"> data to suggest products</w:t>
      </w:r>
      <w:r>
        <w:rPr>
          <w:spacing w:val="80"/>
          <w:w w:val="150"/>
        </w:rPr>
        <w:t xml:space="preserve"> </w:t>
      </w:r>
      <w:r>
        <w:t xml:space="preserve">that align with user preferences, thereby facilitating decision-making and encouraging continued </w:t>
      </w:r>
      <w:r>
        <w:rPr>
          <w:spacing w:val="-2"/>
        </w:rPr>
        <w:t>interaction.</w:t>
      </w:r>
    </w:p>
    <w:p w14:paraId="0976FCE1" w14:textId="77777777" w:rsidR="00DE4B78" w:rsidRDefault="00DE4B78" w:rsidP="00DE4B78">
      <w:pPr>
        <w:pStyle w:val="BodyText"/>
        <w:spacing w:before="215" w:line="427" w:lineRule="auto"/>
        <w:ind w:right="59"/>
        <w:jc w:val="both"/>
      </w:pPr>
      <w:proofErr w:type="spellStart"/>
      <w:r>
        <w:t>Personalisation</w:t>
      </w:r>
      <w:proofErr w:type="spellEnd"/>
      <w:r>
        <w:t xml:space="preserve"> also operates through the adaptation of website content based on browsing and search</w:t>
      </w:r>
      <w:r>
        <w:rPr>
          <w:spacing w:val="40"/>
        </w:rPr>
        <w:t xml:space="preserve"> </w:t>
      </w:r>
      <w:r>
        <w:t>histories,</w:t>
      </w:r>
      <w:r>
        <w:rPr>
          <w:spacing w:val="40"/>
        </w:rPr>
        <w:t xml:space="preserve"> </w:t>
      </w:r>
      <w:r>
        <w:t>enabling</w:t>
      </w:r>
      <w:r>
        <w:rPr>
          <w:spacing w:val="40"/>
        </w:rPr>
        <w:t xml:space="preserve"> </w:t>
      </w:r>
      <w:r>
        <w:t>dynamic</w:t>
      </w:r>
      <w:r>
        <w:rPr>
          <w:spacing w:val="40"/>
        </w:rPr>
        <w:t xml:space="preserve"> </w:t>
      </w:r>
      <w:r>
        <w:t>adjustment</w:t>
      </w:r>
      <w:r>
        <w:rPr>
          <w:spacing w:val="40"/>
        </w:rPr>
        <w:t xml:space="preserve"> </w:t>
      </w:r>
      <w:r>
        <w:t>of</w:t>
      </w:r>
      <w:r>
        <w:rPr>
          <w:spacing w:val="40"/>
        </w:rPr>
        <w:t xml:space="preserve"> </w:t>
      </w:r>
      <w:r>
        <w:t>product</w:t>
      </w:r>
      <w:r>
        <w:rPr>
          <w:spacing w:val="40"/>
        </w:rPr>
        <w:t xml:space="preserve"> </w:t>
      </w:r>
      <w:r>
        <w:t>displays,</w:t>
      </w:r>
      <w:r>
        <w:rPr>
          <w:spacing w:val="40"/>
        </w:rPr>
        <w:t xml:space="preserve"> </w:t>
      </w:r>
      <w:r>
        <w:t>search</w:t>
      </w:r>
      <w:r>
        <w:rPr>
          <w:spacing w:val="40"/>
        </w:rPr>
        <w:t xml:space="preserve"> </w:t>
      </w:r>
      <w:r>
        <w:t>results,</w:t>
      </w:r>
      <w:r>
        <w:rPr>
          <w:spacing w:val="40"/>
        </w:rPr>
        <w:t xml:space="preserve"> </w:t>
      </w:r>
      <w:r>
        <w:t>and promotional</w:t>
      </w:r>
      <w:r>
        <w:rPr>
          <w:spacing w:val="40"/>
        </w:rPr>
        <w:t xml:space="preserve"> </w:t>
      </w:r>
      <w:r>
        <w:t>banners</w:t>
      </w:r>
      <w:r>
        <w:rPr>
          <w:spacing w:val="40"/>
        </w:rPr>
        <w:t xml:space="preserve"> </w:t>
      </w:r>
      <w:r>
        <w:t>(Har</w:t>
      </w:r>
      <w:r>
        <w:rPr>
          <w:spacing w:val="40"/>
        </w:rPr>
        <w:t xml:space="preserve"> </w:t>
      </w:r>
      <w:r>
        <w:t>et</w:t>
      </w:r>
      <w:r>
        <w:rPr>
          <w:spacing w:val="40"/>
        </w:rPr>
        <w:t xml:space="preserve"> </w:t>
      </w:r>
      <w:r>
        <w:t>al.,</w:t>
      </w:r>
      <w:r>
        <w:rPr>
          <w:spacing w:val="40"/>
        </w:rPr>
        <w:t xml:space="preserve"> </w:t>
      </w:r>
      <w:r>
        <w:t>2022).</w:t>
      </w:r>
      <w:r>
        <w:rPr>
          <w:spacing w:val="40"/>
        </w:rPr>
        <w:t xml:space="preserve"> </w:t>
      </w:r>
      <w:r>
        <w:t>Importantly,</w:t>
      </w:r>
      <w:r>
        <w:rPr>
          <w:spacing w:val="40"/>
        </w:rPr>
        <w:t xml:space="preserve"> </w:t>
      </w:r>
      <w:r>
        <w:t>the</w:t>
      </w:r>
      <w:r>
        <w:rPr>
          <w:spacing w:val="40"/>
        </w:rPr>
        <w:t xml:space="preserve"> </w:t>
      </w:r>
      <w:r>
        <w:t>literature</w:t>
      </w:r>
      <w:r>
        <w:rPr>
          <w:spacing w:val="40"/>
        </w:rPr>
        <w:t xml:space="preserve"> </w:t>
      </w:r>
      <w:r>
        <w:t>distinguishes</w:t>
      </w:r>
      <w:r>
        <w:rPr>
          <w:spacing w:val="40"/>
        </w:rPr>
        <w:t xml:space="preserve"> </w:t>
      </w:r>
      <w:r>
        <w:t xml:space="preserve">between contextual </w:t>
      </w:r>
      <w:proofErr w:type="spellStart"/>
      <w:r>
        <w:t>personalisation</w:t>
      </w:r>
      <w:proofErr w:type="spellEnd"/>
      <w:r>
        <w:t xml:space="preserve">, which responds to situational factors such as location or time, and </w:t>
      </w:r>
      <w:proofErr w:type="spellStart"/>
      <w:r>
        <w:t>behavioural</w:t>
      </w:r>
      <w:proofErr w:type="spellEnd"/>
      <w:r>
        <w:t xml:space="preserve"> </w:t>
      </w:r>
      <w:proofErr w:type="spellStart"/>
      <w:r>
        <w:t>personalisation</w:t>
      </w:r>
      <w:proofErr w:type="spellEnd"/>
      <w:r>
        <w:t xml:space="preserve">, which relies on long-term </w:t>
      </w:r>
      <w:proofErr w:type="spellStart"/>
      <w:r>
        <w:t>behavioural</w:t>
      </w:r>
      <w:proofErr w:type="spellEnd"/>
      <w:r>
        <w:t xml:space="preserve"> data. </w:t>
      </w:r>
      <w:proofErr w:type="spellStart"/>
      <w:r>
        <w:t>Behavioural</w:t>
      </w:r>
      <w:proofErr w:type="spellEnd"/>
      <w:r>
        <w:rPr>
          <w:spacing w:val="40"/>
        </w:rPr>
        <w:t xml:space="preserve"> </w:t>
      </w:r>
      <w:proofErr w:type="spellStart"/>
      <w:r>
        <w:t>personalisation</w:t>
      </w:r>
      <w:proofErr w:type="spellEnd"/>
      <w:r>
        <w:rPr>
          <w:spacing w:val="40"/>
        </w:rPr>
        <w:t xml:space="preserve"> </w:t>
      </w:r>
      <w:r>
        <w:t>is</w:t>
      </w:r>
      <w:r>
        <w:rPr>
          <w:spacing w:val="40"/>
        </w:rPr>
        <w:t xml:space="preserve"> </w:t>
      </w:r>
      <w:r>
        <w:t>often</w:t>
      </w:r>
      <w:r>
        <w:rPr>
          <w:spacing w:val="40"/>
        </w:rPr>
        <w:t xml:space="preserve"> </w:t>
      </w:r>
      <w:r>
        <w:t>considered</w:t>
      </w:r>
      <w:r>
        <w:rPr>
          <w:spacing w:val="40"/>
        </w:rPr>
        <w:t xml:space="preserve"> </w:t>
      </w:r>
      <w:r>
        <w:t>more</w:t>
      </w:r>
      <w:r>
        <w:rPr>
          <w:spacing w:val="40"/>
        </w:rPr>
        <w:t xml:space="preserve"> </w:t>
      </w:r>
      <w:r>
        <w:t>predictive</w:t>
      </w:r>
      <w:r>
        <w:rPr>
          <w:spacing w:val="40"/>
        </w:rPr>
        <w:t xml:space="preserve"> </w:t>
      </w:r>
      <w:r>
        <w:t>and</w:t>
      </w:r>
      <w:r>
        <w:rPr>
          <w:spacing w:val="40"/>
        </w:rPr>
        <w:t xml:space="preserve"> </w:t>
      </w:r>
      <w:r>
        <w:t>strategically</w:t>
      </w:r>
      <w:r>
        <w:rPr>
          <w:spacing w:val="40"/>
        </w:rPr>
        <w:t xml:space="preserve"> </w:t>
      </w:r>
      <w:r>
        <w:t>valuable,</w:t>
      </w:r>
      <w:r>
        <w:rPr>
          <w:spacing w:val="40"/>
        </w:rPr>
        <w:t xml:space="preserve"> </w:t>
      </w:r>
      <w:r>
        <w:t>as</w:t>
      </w:r>
      <w:r>
        <w:rPr>
          <w:spacing w:val="40"/>
        </w:rPr>
        <w:t xml:space="preserve"> </w:t>
      </w:r>
      <w:r>
        <w:t>it</w:t>
      </w:r>
      <w:r>
        <w:rPr>
          <w:spacing w:val="40"/>
        </w:rPr>
        <w:t xml:space="preserve"> </w:t>
      </w:r>
      <w:r>
        <w:t>supports deeper engagement and relationship development over time.</w:t>
      </w:r>
    </w:p>
    <w:p w14:paraId="0E258E21" w14:textId="77777777" w:rsidR="00DE4B78" w:rsidRPr="00D33A06" w:rsidRDefault="00DE4B78" w:rsidP="00DE4B78">
      <w:pPr>
        <w:pStyle w:val="BodyText"/>
        <w:spacing w:line="480" w:lineRule="auto"/>
        <w:rPr>
          <w:b/>
        </w:rPr>
      </w:pPr>
      <w:r>
        <w:br/>
      </w:r>
      <w:proofErr w:type="spellStart"/>
      <w:r w:rsidRPr="00D33A06">
        <w:rPr>
          <w:b/>
        </w:rPr>
        <w:t>Personalised</w:t>
      </w:r>
      <w:proofErr w:type="spellEnd"/>
      <w:r w:rsidRPr="00D33A06">
        <w:rPr>
          <w:b/>
          <w:spacing w:val="17"/>
        </w:rPr>
        <w:t xml:space="preserve"> </w:t>
      </w:r>
      <w:r w:rsidRPr="00D33A06">
        <w:rPr>
          <w:b/>
        </w:rPr>
        <w:t>vs</w:t>
      </w:r>
      <w:r w:rsidRPr="00D33A06">
        <w:rPr>
          <w:b/>
          <w:spacing w:val="18"/>
        </w:rPr>
        <w:t xml:space="preserve"> </w:t>
      </w:r>
      <w:r w:rsidRPr="00D33A06">
        <w:rPr>
          <w:b/>
        </w:rPr>
        <w:t>Non-</w:t>
      </w:r>
      <w:proofErr w:type="spellStart"/>
      <w:r w:rsidRPr="00D33A06">
        <w:rPr>
          <w:b/>
        </w:rPr>
        <w:t>Personalised</w:t>
      </w:r>
      <w:proofErr w:type="spellEnd"/>
      <w:r w:rsidRPr="00D33A06">
        <w:rPr>
          <w:b/>
          <w:spacing w:val="17"/>
        </w:rPr>
        <w:t xml:space="preserve"> </w:t>
      </w:r>
      <w:r w:rsidRPr="00D33A06">
        <w:rPr>
          <w:b/>
        </w:rPr>
        <w:t>Product</w:t>
      </w:r>
      <w:r w:rsidRPr="00D33A06">
        <w:rPr>
          <w:b/>
          <w:spacing w:val="18"/>
        </w:rPr>
        <w:t xml:space="preserve"> </w:t>
      </w:r>
      <w:r w:rsidRPr="00D33A06">
        <w:rPr>
          <w:b/>
          <w:spacing w:val="-2"/>
        </w:rPr>
        <w:t>Experiences</w:t>
      </w:r>
    </w:p>
    <w:p w14:paraId="51CA431B" w14:textId="77777777" w:rsidR="00DE4B78" w:rsidRPr="005C6D5D" w:rsidRDefault="00DE4B78" w:rsidP="00DE4B78">
      <w:pPr>
        <w:pStyle w:val="BodyText"/>
        <w:spacing w:before="71" w:line="427" w:lineRule="auto"/>
        <w:ind w:right="59"/>
        <w:jc w:val="both"/>
      </w:pPr>
      <w:r w:rsidRPr="005C6D5D">
        <w:t xml:space="preserve">Empirical studies frequently report that consumers respond more positively to </w:t>
      </w:r>
      <w:proofErr w:type="spellStart"/>
      <w:r w:rsidRPr="005C6D5D">
        <w:t>personalised</w:t>
      </w:r>
      <w:proofErr w:type="spellEnd"/>
      <w:r w:rsidRPr="005C6D5D">
        <w:t xml:space="preserve"> product experiences than to non-</w:t>
      </w:r>
      <w:proofErr w:type="spellStart"/>
      <w:r w:rsidRPr="005C6D5D">
        <w:t>personalised</w:t>
      </w:r>
      <w:proofErr w:type="spellEnd"/>
      <w:r w:rsidRPr="005C6D5D">
        <w:t xml:space="preserve"> or generic alternatives. </w:t>
      </w:r>
      <w:proofErr w:type="spellStart"/>
      <w:r w:rsidRPr="005C6D5D">
        <w:t>Personalised</w:t>
      </w:r>
      <w:proofErr w:type="spellEnd"/>
      <w:r w:rsidRPr="005C6D5D">
        <w:t xml:space="preserve"> experiences enhance perceived relevance and satisfaction by aligning offerings with individual preferences, leading customers to feel </w:t>
      </w:r>
      <w:proofErr w:type="spellStart"/>
      <w:r w:rsidRPr="005C6D5D">
        <w:t>recognised</w:t>
      </w:r>
      <w:proofErr w:type="spellEnd"/>
      <w:r w:rsidRPr="005C6D5D">
        <w:t xml:space="preserve"> and understood (Pech and Vrchota, 2022). This perceived recognition can strengthen both emotional and cognitive engagement, which are widely regarded as precursors to retention. However, the strength of these benefits appears conditional rather than universal. Positive outcomes are more likely when </w:t>
      </w:r>
      <w:proofErr w:type="spellStart"/>
      <w:r w:rsidRPr="005C6D5D">
        <w:t>personalisation</w:t>
      </w:r>
      <w:proofErr w:type="spellEnd"/>
      <w:r w:rsidRPr="005C6D5D">
        <w:t xml:space="preserve"> is accurate, aligns with the consumer’s expectations, and is applied to product categories where relevance and guidance are valued (e.g., high-choice or high-involvement purchases). When recommendations are inaccurate or poorly matched, </w:t>
      </w:r>
      <w:proofErr w:type="spellStart"/>
      <w:r w:rsidRPr="005C6D5D">
        <w:t>personalisation</w:t>
      </w:r>
      <w:proofErr w:type="spellEnd"/>
      <w:r w:rsidRPr="005C6D5D">
        <w:t xml:space="preserve"> may reduce perceived competence and create frustration rather than engagement.</w:t>
      </w:r>
    </w:p>
    <w:p w14:paraId="69123918" w14:textId="150223D6" w:rsidR="003F5A39" w:rsidRDefault="003F5A39">
      <w:pPr>
        <w:pStyle w:val="BodyText"/>
        <w:spacing w:line="427" w:lineRule="auto"/>
        <w:jc w:val="both"/>
        <w:sectPr w:rsidR="003F5A39">
          <w:pgSz w:w="11910" w:h="16840"/>
          <w:pgMar w:top="820" w:right="850" w:bottom="280" w:left="708" w:header="720" w:footer="720" w:gutter="0"/>
          <w:cols w:space="720"/>
        </w:sectPr>
      </w:pPr>
    </w:p>
    <w:p w14:paraId="72223E65" w14:textId="77777777" w:rsidR="005C6D5D" w:rsidRPr="005C6D5D" w:rsidRDefault="005C6D5D" w:rsidP="005C6D5D">
      <w:pPr>
        <w:pStyle w:val="BodyText"/>
        <w:spacing w:before="71" w:line="427" w:lineRule="auto"/>
        <w:ind w:right="59"/>
        <w:jc w:val="both"/>
      </w:pPr>
      <w:r w:rsidRPr="005C6D5D">
        <w:lastRenderedPageBreak/>
        <w:t>In contrast, non-</w:t>
      </w:r>
      <w:proofErr w:type="spellStart"/>
      <w:r w:rsidRPr="005C6D5D">
        <w:t>personalised</w:t>
      </w:r>
      <w:proofErr w:type="spellEnd"/>
      <w:r w:rsidRPr="005C6D5D">
        <w:t xml:space="preserve"> experiences present uniform content to all users, often resulting in perceived irrelevance and reduced engagement. Generic product displays may overwhelm consumers with excessive choice or fail to capture attention, increasing the likelihood of disengagement. Research further indicates that </w:t>
      </w:r>
      <w:proofErr w:type="spellStart"/>
      <w:r w:rsidRPr="005C6D5D">
        <w:t>personalised</w:t>
      </w:r>
      <w:proofErr w:type="spellEnd"/>
      <w:r w:rsidRPr="005C6D5D">
        <w:t xml:space="preserve"> environments can improve decision efficiency by reducing search effort and cognitive load, thereby strengthening confidence in the platform’s usability and competence (Song, Lim and Oh, 2021). Nevertheless, some customers may prefer non-</w:t>
      </w:r>
      <w:proofErr w:type="spellStart"/>
      <w:r w:rsidRPr="005C6D5D">
        <w:t>personalised</w:t>
      </w:r>
      <w:proofErr w:type="spellEnd"/>
      <w:r w:rsidRPr="005C6D5D">
        <w:t xml:space="preserve"> experiences when they value exploration, novelty, or autonomy, suggesting that </w:t>
      </w:r>
      <w:proofErr w:type="spellStart"/>
      <w:r w:rsidRPr="005C6D5D">
        <w:t>personalisation</w:t>
      </w:r>
      <w:proofErr w:type="spellEnd"/>
      <w:r w:rsidRPr="005C6D5D">
        <w:t xml:space="preserve"> may not always be interpreted as beneficial. Consumer privacy orientation is also significant: customers who are more privacy-sensitive may interpret tailored content as a signal of surveillance, weakening trust even when recommendations are useful.</w:t>
      </w:r>
    </w:p>
    <w:p w14:paraId="26C09A36" w14:textId="77777777" w:rsidR="003F5A39" w:rsidRDefault="005C6D5D">
      <w:pPr>
        <w:pStyle w:val="BodyText"/>
        <w:spacing w:before="71" w:line="427" w:lineRule="auto"/>
        <w:ind w:right="59"/>
        <w:jc w:val="both"/>
      </w:pPr>
      <w:r w:rsidRPr="005C6D5D">
        <w:t xml:space="preserve">From a strategic perspective, the distinction between </w:t>
      </w:r>
      <w:proofErr w:type="spellStart"/>
      <w:r w:rsidRPr="005C6D5D">
        <w:t>personalised</w:t>
      </w:r>
      <w:proofErr w:type="spellEnd"/>
      <w:r w:rsidRPr="005C6D5D">
        <w:t xml:space="preserve"> and non-</w:t>
      </w:r>
      <w:proofErr w:type="spellStart"/>
      <w:r w:rsidRPr="005C6D5D">
        <w:t>personalised</w:t>
      </w:r>
      <w:proofErr w:type="spellEnd"/>
      <w:r w:rsidRPr="005C6D5D">
        <w:t xml:space="preserve"> experiences highlights the role of </w:t>
      </w:r>
      <w:proofErr w:type="spellStart"/>
      <w:r w:rsidRPr="005C6D5D">
        <w:t>personalisation</w:t>
      </w:r>
      <w:proofErr w:type="spellEnd"/>
      <w:r w:rsidRPr="005C6D5D">
        <w:t xml:space="preserve"> in shaping not only immediate purchasing </w:t>
      </w:r>
      <w:proofErr w:type="spellStart"/>
      <w:r w:rsidRPr="005C6D5D">
        <w:t>behaviour</w:t>
      </w:r>
      <w:proofErr w:type="spellEnd"/>
      <w:r w:rsidRPr="005C6D5D">
        <w:t xml:space="preserve"> but also longer-term relational outcomes. By reducing friction in the customer journey and enabling more meaningful interactions, </w:t>
      </w:r>
      <w:proofErr w:type="spellStart"/>
      <w:r w:rsidRPr="005C6D5D">
        <w:t>personalised</w:t>
      </w:r>
      <w:proofErr w:type="spellEnd"/>
      <w:r w:rsidRPr="005C6D5D">
        <w:t xml:space="preserve"> experiences can support sustained engagement and loyalty within competitive e-commerce environments. However, these effects are bounded by an intrusiveness threshold: when </w:t>
      </w:r>
      <w:proofErr w:type="spellStart"/>
      <w:r w:rsidRPr="005C6D5D">
        <w:t>personalisation</w:t>
      </w:r>
      <w:proofErr w:type="spellEnd"/>
      <w:r w:rsidRPr="005C6D5D">
        <w:t xml:space="preserve"> becomes excessive, overly frequent, or references sensitive data, it can trigger discomfort, resistance, and withdrawal. Therefore, </w:t>
      </w:r>
      <w:proofErr w:type="spellStart"/>
      <w:r w:rsidRPr="005C6D5D">
        <w:t>personalisation</w:t>
      </w:r>
      <w:proofErr w:type="spellEnd"/>
      <w:r w:rsidRPr="005C6D5D">
        <w:t xml:space="preserve"> can strengthen retention only when it balances relevance with accuracy, transparency, and respect for customer autonomy rather than assuming that increased tailoring always improves customer relationships.</w:t>
      </w:r>
    </w:p>
    <w:p w14:paraId="45E8C449" w14:textId="77777777" w:rsidR="003F5A39" w:rsidRDefault="003F5A39">
      <w:pPr>
        <w:pStyle w:val="BodyText"/>
        <w:spacing w:before="115"/>
        <w:ind w:left="0"/>
      </w:pPr>
    </w:p>
    <w:p w14:paraId="0DBF06FB" w14:textId="77777777" w:rsidR="003F5A39" w:rsidRPr="00D33A06" w:rsidRDefault="00D33A06" w:rsidP="00D33A06">
      <w:pPr>
        <w:pStyle w:val="Heading1"/>
        <w:tabs>
          <w:tab w:val="left" w:pos="587"/>
        </w:tabs>
        <w:spacing w:line="480" w:lineRule="auto"/>
        <w:rPr>
          <w:b w:val="0"/>
          <w:position w:val="10"/>
          <w:sz w:val="21"/>
        </w:rPr>
      </w:pPr>
      <w:bookmarkStart w:id="13" w:name="_Toc220931727"/>
      <w:r>
        <w:t xml:space="preserve">2.1 </w:t>
      </w:r>
      <w:r w:rsidR="00147574">
        <w:t>Key</w:t>
      </w:r>
      <w:r w:rsidR="00147574">
        <w:rPr>
          <w:spacing w:val="11"/>
        </w:rPr>
        <w:t xml:space="preserve"> </w:t>
      </w:r>
      <w:r w:rsidR="00147574">
        <w:t>Constructs:</w:t>
      </w:r>
      <w:r w:rsidR="00147574">
        <w:rPr>
          <w:spacing w:val="12"/>
        </w:rPr>
        <w:t xml:space="preserve"> </w:t>
      </w:r>
      <w:r w:rsidR="00147574">
        <w:t>Trust,</w:t>
      </w:r>
      <w:r w:rsidR="00147574">
        <w:rPr>
          <w:spacing w:val="12"/>
        </w:rPr>
        <w:t xml:space="preserve"> </w:t>
      </w:r>
      <w:r w:rsidR="00147574">
        <w:t>Engagement,</w:t>
      </w:r>
      <w:r w:rsidR="00147574">
        <w:rPr>
          <w:spacing w:val="12"/>
        </w:rPr>
        <w:t xml:space="preserve"> </w:t>
      </w:r>
      <w:r w:rsidR="00147574">
        <w:t>and</w:t>
      </w:r>
      <w:r w:rsidR="00147574">
        <w:rPr>
          <w:spacing w:val="11"/>
        </w:rPr>
        <w:t xml:space="preserve"> </w:t>
      </w:r>
      <w:r w:rsidR="00147574">
        <w:rPr>
          <w:spacing w:val="-2"/>
        </w:rPr>
        <w:t>Loyalty</w:t>
      </w:r>
      <w:bookmarkEnd w:id="13"/>
    </w:p>
    <w:p w14:paraId="747B7238" w14:textId="77777777" w:rsidR="003F5A39" w:rsidRDefault="00147574" w:rsidP="00D33A06">
      <w:pPr>
        <w:pStyle w:val="BodyText"/>
        <w:spacing w:line="480" w:lineRule="auto"/>
        <w:rPr>
          <w:b/>
        </w:rPr>
      </w:pPr>
      <w:r w:rsidRPr="00D33A06">
        <w:rPr>
          <w:b/>
        </w:rPr>
        <w:t>Trust</w:t>
      </w:r>
      <w:r w:rsidRPr="00D33A06">
        <w:rPr>
          <w:b/>
          <w:spacing w:val="8"/>
        </w:rPr>
        <w:t xml:space="preserve"> </w:t>
      </w:r>
      <w:r w:rsidRPr="00D33A06">
        <w:rPr>
          <w:b/>
        </w:rPr>
        <w:t>as</w:t>
      </w:r>
      <w:r w:rsidRPr="00D33A06">
        <w:rPr>
          <w:b/>
          <w:spacing w:val="9"/>
        </w:rPr>
        <w:t xml:space="preserve"> </w:t>
      </w:r>
      <w:r w:rsidRPr="00D33A06">
        <w:rPr>
          <w:b/>
        </w:rPr>
        <w:t>a</w:t>
      </w:r>
      <w:r w:rsidRPr="00D33A06">
        <w:rPr>
          <w:b/>
          <w:spacing w:val="9"/>
        </w:rPr>
        <w:t xml:space="preserve"> </w:t>
      </w:r>
      <w:r w:rsidRPr="00D33A06">
        <w:rPr>
          <w:b/>
        </w:rPr>
        <w:t>Foundational</w:t>
      </w:r>
      <w:r w:rsidRPr="00D33A06">
        <w:rPr>
          <w:b/>
          <w:spacing w:val="8"/>
        </w:rPr>
        <w:t xml:space="preserve"> </w:t>
      </w:r>
      <w:r w:rsidRPr="00D33A06">
        <w:rPr>
          <w:b/>
        </w:rPr>
        <w:t>Construct</w:t>
      </w:r>
      <w:r w:rsidRPr="00D33A06">
        <w:rPr>
          <w:b/>
          <w:spacing w:val="9"/>
        </w:rPr>
        <w:t xml:space="preserve"> </w:t>
      </w:r>
      <w:r w:rsidRPr="00D33A06">
        <w:rPr>
          <w:b/>
        </w:rPr>
        <w:t>in</w:t>
      </w:r>
      <w:r w:rsidRPr="00D33A06">
        <w:rPr>
          <w:b/>
          <w:spacing w:val="9"/>
        </w:rPr>
        <w:t xml:space="preserve"> </w:t>
      </w:r>
      <w:proofErr w:type="spellStart"/>
      <w:r w:rsidRPr="00D33A06">
        <w:rPr>
          <w:b/>
          <w:spacing w:val="-2"/>
        </w:rPr>
        <w:t>Personalisation</w:t>
      </w:r>
      <w:proofErr w:type="spellEnd"/>
    </w:p>
    <w:p w14:paraId="3ED9C089" w14:textId="77777777" w:rsidR="00330F58" w:rsidRPr="00330F58" w:rsidRDefault="00330F58" w:rsidP="00330F58">
      <w:pPr>
        <w:pStyle w:val="BodyText"/>
        <w:spacing w:before="215" w:line="427" w:lineRule="auto"/>
        <w:ind w:right="59"/>
        <w:jc w:val="both"/>
      </w:pPr>
      <w:r w:rsidRPr="00330F58">
        <w:t xml:space="preserve">Trust is widely </w:t>
      </w:r>
      <w:proofErr w:type="spellStart"/>
      <w:r w:rsidRPr="00330F58">
        <w:t>recognised</w:t>
      </w:r>
      <w:proofErr w:type="spellEnd"/>
      <w:r w:rsidRPr="00330F58">
        <w:t xml:space="preserve"> within marketing literature as a prerequisite for developing and sustaining long-term customer–brand relationships, particularly in digital environments where interactions are mediated by technology (</w:t>
      </w:r>
      <w:proofErr w:type="spellStart"/>
      <w:r w:rsidRPr="00330F58">
        <w:t>Stocchi</w:t>
      </w:r>
      <w:proofErr w:type="spellEnd"/>
      <w:r w:rsidRPr="00330F58">
        <w:t xml:space="preserve"> et al., 2021). Trust refers to a customer’s belief that a brand is reliable, competent, and acts in the customer’s best interest. It typically includes </w:t>
      </w:r>
      <w:r w:rsidRPr="00330F58">
        <w:rPr>
          <w:b/>
          <w:bCs/>
        </w:rPr>
        <w:t>cognitive trust</w:t>
      </w:r>
      <w:r w:rsidRPr="00330F58">
        <w:t xml:space="preserve"> (judgements about competence, integrity, and reliability) and </w:t>
      </w:r>
      <w:r w:rsidRPr="00330F58">
        <w:rPr>
          <w:b/>
          <w:bCs/>
        </w:rPr>
        <w:t>affective trust</w:t>
      </w:r>
      <w:r w:rsidRPr="00330F58">
        <w:t xml:space="preserve"> (feelings of security and confidence in the relationship). In this dissertation, trust is central because </w:t>
      </w:r>
      <w:proofErr w:type="spellStart"/>
      <w:r w:rsidRPr="00330F58">
        <w:t>personalisation</w:t>
      </w:r>
      <w:proofErr w:type="spellEnd"/>
      <w:r w:rsidRPr="00330F58">
        <w:t xml:space="preserve"> depends on </w:t>
      </w:r>
      <w:r w:rsidRPr="00330F58">
        <w:lastRenderedPageBreak/>
        <w:t xml:space="preserve">customer data, which can heighten perceived risk and uncertainty when </w:t>
      </w:r>
      <w:proofErr w:type="spellStart"/>
      <w:r w:rsidRPr="00330F58">
        <w:t>organisations</w:t>
      </w:r>
      <w:proofErr w:type="spellEnd"/>
      <w:r w:rsidRPr="00330F58">
        <w:t xml:space="preserve"> lack transparency, clear consent, or credible governance practices. In e-commerce contexts, where switching costs are often low, weakened trust can quickly translate into disengagement and customer loss, directly linking trust formation to the research problem of retention.</w:t>
      </w:r>
    </w:p>
    <w:p w14:paraId="42BC1AB7" w14:textId="77777777" w:rsidR="00330F58" w:rsidRPr="00330F58" w:rsidRDefault="00330F58" w:rsidP="00330F58">
      <w:pPr>
        <w:pStyle w:val="BodyText"/>
        <w:spacing w:before="215" w:line="427" w:lineRule="auto"/>
        <w:ind w:right="59"/>
        <w:jc w:val="both"/>
      </w:pPr>
      <w:r w:rsidRPr="00330F58">
        <w:t xml:space="preserve">Trust is commonly measured in the literature using survey-based constructs such as perceived reliability, integrity, benevolence, credibility, and security. Typical indicators include perceived accuracy of recommendations, confidence in the brand’s use of data, perceived fairness and transparency of </w:t>
      </w:r>
      <w:proofErr w:type="spellStart"/>
      <w:r w:rsidRPr="00330F58">
        <w:t>personalisation</w:t>
      </w:r>
      <w:proofErr w:type="spellEnd"/>
      <w:r w:rsidRPr="00330F58">
        <w:t xml:space="preserve">, perceived privacy protection, and willingness to rely on the brand in future decisions. Within this study’s secondary documentary analysis, trust is interpreted through reported outcomes such as increased perceived credibility, reduced uncertainty, higher confidence in recommendations, and positive evaluations of the brand’s integrity and data practices. Conversely, trust is undermined when </w:t>
      </w:r>
      <w:proofErr w:type="spellStart"/>
      <w:r w:rsidRPr="00330F58">
        <w:t>personalisation</w:t>
      </w:r>
      <w:proofErr w:type="spellEnd"/>
      <w:r w:rsidRPr="00330F58">
        <w:t xml:space="preserve"> is perceived as intrusive, manipulative, or opaque (Pal, </w:t>
      </w:r>
      <w:proofErr w:type="spellStart"/>
      <w:r w:rsidRPr="00330F58">
        <w:t>Babakerkhell</w:t>
      </w:r>
      <w:proofErr w:type="spellEnd"/>
      <w:r w:rsidRPr="00330F58">
        <w:t xml:space="preserve"> and Roy, 2022), reflected in indicators such as suspicion, privacy anxiety, reluctance to share data, and avoidance or disengagement </w:t>
      </w:r>
      <w:proofErr w:type="spellStart"/>
      <w:r w:rsidRPr="00330F58">
        <w:t>behaviours</w:t>
      </w:r>
      <w:proofErr w:type="spellEnd"/>
      <w:r w:rsidRPr="00330F58">
        <w:t>.</w:t>
      </w:r>
    </w:p>
    <w:p w14:paraId="4559BB3E" w14:textId="77777777" w:rsidR="003F5A39" w:rsidRDefault="00330F58">
      <w:pPr>
        <w:pStyle w:val="BodyText"/>
        <w:spacing w:before="215" w:line="427" w:lineRule="auto"/>
        <w:ind w:right="59"/>
        <w:jc w:val="both"/>
      </w:pPr>
      <w:r w:rsidRPr="00330F58">
        <w:t xml:space="preserve">However, these studies are limited because trust is frequently assessed through </w:t>
      </w:r>
      <w:r w:rsidRPr="00330F58">
        <w:rPr>
          <w:b/>
          <w:bCs/>
        </w:rPr>
        <w:t>self-reported perceptions</w:t>
      </w:r>
      <w:r w:rsidRPr="00330F58">
        <w:t xml:space="preserve"> captured at a single point in time, which may overstate trust due to social desirability or short-term satisfaction. In addition, trust measures are not always aligned across studies, with some </w:t>
      </w:r>
      <w:proofErr w:type="spellStart"/>
      <w:r w:rsidRPr="00330F58">
        <w:t>emphasising</w:t>
      </w:r>
      <w:proofErr w:type="spellEnd"/>
      <w:r w:rsidRPr="00330F58">
        <w:t xml:space="preserve"> security and privacy while others focus on competence or benevolence, reducing comparability. For documentary analysis, an additional limitation is that trust is often inferred from secondary narratives (e.g., reported confidence or satisfaction), which may reflect how </w:t>
      </w:r>
      <w:proofErr w:type="spellStart"/>
      <w:r w:rsidRPr="00330F58">
        <w:t>organisations</w:t>
      </w:r>
      <w:proofErr w:type="spellEnd"/>
      <w:r w:rsidRPr="00330F58">
        <w:t xml:space="preserve"> frame outcomes rather than directly observed </w:t>
      </w:r>
      <w:proofErr w:type="spellStart"/>
      <w:r w:rsidRPr="00330F58">
        <w:t>behavioural</w:t>
      </w:r>
      <w:proofErr w:type="spellEnd"/>
      <w:r w:rsidRPr="00330F58">
        <w:t xml:space="preserve"> trust (such as sustained data sharing, repeat purchase, or reduced churn). Therefore, while trust is consistently positioned as an enabling condition for effective </w:t>
      </w:r>
      <w:proofErr w:type="spellStart"/>
      <w:r w:rsidRPr="00330F58">
        <w:t>personalisation</w:t>
      </w:r>
      <w:proofErr w:type="spellEnd"/>
      <w:r w:rsidRPr="00330F58">
        <w:t xml:space="preserve">, the evidence must be interpreted cautiously, and trust should be treated as a </w:t>
      </w:r>
      <w:r w:rsidRPr="00330F58">
        <w:rPr>
          <w:b/>
          <w:bCs/>
        </w:rPr>
        <w:t>conditional boundary</w:t>
      </w:r>
      <w:r w:rsidRPr="00330F58">
        <w:t xml:space="preserve"> that can either support or constrain long-term retention depending on transparency, consent, and perceived control.</w:t>
      </w:r>
    </w:p>
    <w:p w14:paraId="1E710E6B" w14:textId="77777777" w:rsidR="003F5A39" w:rsidRDefault="003F5A39">
      <w:pPr>
        <w:pStyle w:val="BodyText"/>
        <w:spacing w:line="427" w:lineRule="auto"/>
        <w:jc w:val="both"/>
        <w:sectPr w:rsidR="003F5A39">
          <w:pgSz w:w="11910" w:h="16840"/>
          <w:pgMar w:top="820" w:right="850" w:bottom="280" w:left="708" w:header="720" w:footer="720" w:gutter="0"/>
          <w:cols w:space="720"/>
        </w:sectPr>
      </w:pPr>
    </w:p>
    <w:p w14:paraId="7242F0FD" w14:textId="77777777" w:rsidR="003F5A39" w:rsidRPr="00D33A06" w:rsidRDefault="00147574" w:rsidP="00D33A06">
      <w:pPr>
        <w:pStyle w:val="BodyText"/>
        <w:rPr>
          <w:b/>
        </w:rPr>
      </w:pPr>
      <w:r w:rsidRPr="00D33A06">
        <w:rPr>
          <w:b/>
        </w:rPr>
        <w:lastRenderedPageBreak/>
        <w:t>Customer</w:t>
      </w:r>
      <w:r w:rsidRPr="00D33A06">
        <w:rPr>
          <w:b/>
          <w:spacing w:val="7"/>
        </w:rPr>
        <w:t xml:space="preserve"> </w:t>
      </w:r>
      <w:r w:rsidRPr="00D33A06">
        <w:rPr>
          <w:b/>
        </w:rPr>
        <w:t>Engagement</w:t>
      </w:r>
      <w:r w:rsidRPr="00D33A06">
        <w:rPr>
          <w:b/>
          <w:spacing w:val="14"/>
        </w:rPr>
        <w:t xml:space="preserve"> </w:t>
      </w:r>
      <w:r w:rsidRPr="00D33A06">
        <w:rPr>
          <w:b/>
        </w:rPr>
        <w:t>as</w:t>
      </w:r>
      <w:r w:rsidRPr="00D33A06">
        <w:rPr>
          <w:b/>
          <w:spacing w:val="14"/>
        </w:rPr>
        <w:t xml:space="preserve"> </w:t>
      </w:r>
      <w:r w:rsidRPr="00D33A06">
        <w:rPr>
          <w:b/>
        </w:rPr>
        <w:t>a</w:t>
      </w:r>
      <w:r w:rsidRPr="00D33A06">
        <w:rPr>
          <w:b/>
          <w:spacing w:val="13"/>
        </w:rPr>
        <w:t xml:space="preserve"> </w:t>
      </w:r>
      <w:r w:rsidRPr="00D33A06">
        <w:rPr>
          <w:b/>
          <w:spacing w:val="-2"/>
        </w:rPr>
        <w:t>Mediator</w:t>
      </w:r>
    </w:p>
    <w:p w14:paraId="0D241D1D" w14:textId="77777777" w:rsidR="00330F58" w:rsidRPr="00330F58" w:rsidRDefault="00330F58" w:rsidP="00330F58">
      <w:pPr>
        <w:pStyle w:val="BodyText"/>
        <w:spacing w:before="215" w:line="427" w:lineRule="auto"/>
        <w:ind w:right="59"/>
        <w:jc w:val="both"/>
      </w:pPr>
      <w:r w:rsidRPr="00330F58">
        <w:t xml:space="preserve">Customer engagement is </w:t>
      </w:r>
      <w:proofErr w:type="spellStart"/>
      <w:r w:rsidRPr="00330F58">
        <w:t>conceptualised</w:t>
      </w:r>
      <w:proofErr w:type="spellEnd"/>
      <w:r w:rsidRPr="00330F58">
        <w:t xml:space="preserve"> as a multidimensional construct capturing the intensity of a customer’s relationship with a brand across </w:t>
      </w:r>
      <w:r w:rsidRPr="00330F58">
        <w:rPr>
          <w:b/>
          <w:bCs/>
        </w:rPr>
        <w:t xml:space="preserve">cognitive, emotional, and </w:t>
      </w:r>
      <w:proofErr w:type="spellStart"/>
      <w:r w:rsidRPr="00330F58">
        <w:rPr>
          <w:b/>
          <w:bCs/>
        </w:rPr>
        <w:t>behavioural</w:t>
      </w:r>
      <w:proofErr w:type="spellEnd"/>
      <w:r w:rsidRPr="00330F58">
        <w:t xml:space="preserve"> dimensions (</w:t>
      </w:r>
      <w:proofErr w:type="spellStart"/>
      <w:r w:rsidRPr="00330F58">
        <w:t>Obilo</w:t>
      </w:r>
      <w:proofErr w:type="spellEnd"/>
      <w:r w:rsidRPr="00330F58">
        <w:t xml:space="preserve">, </w:t>
      </w:r>
      <w:proofErr w:type="spellStart"/>
      <w:r w:rsidRPr="00330F58">
        <w:t>Chefor</w:t>
      </w:r>
      <w:proofErr w:type="spellEnd"/>
      <w:r w:rsidRPr="00330F58">
        <w:t xml:space="preserve"> and Saleh, 2020). Cognitive engagement reflects attention, interest, and perceived relevance; emotional engagement refers to affective responses such as enjoyment, attachment, and satisfaction; and </w:t>
      </w:r>
      <w:proofErr w:type="spellStart"/>
      <w:r w:rsidRPr="00330F58">
        <w:t>behavioural</w:t>
      </w:r>
      <w:proofErr w:type="spellEnd"/>
      <w:r w:rsidRPr="00330F58">
        <w:t xml:space="preserve"> engagement refers to observable participation such as repeat visits, content interaction, and continued platform usage. In the </w:t>
      </w:r>
      <w:proofErr w:type="spellStart"/>
      <w:r w:rsidRPr="00330F58">
        <w:t>personalisation</w:t>
      </w:r>
      <w:proofErr w:type="spellEnd"/>
      <w:r w:rsidRPr="00330F58">
        <w:t xml:space="preserve">–retention relationship, engagement is especially important because </w:t>
      </w:r>
      <w:proofErr w:type="spellStart"/>
      <w:r w:rsidRPr="00330F58">
        <w:t>personalisation</w:t>
      </w:r>
      <w:proofErr w:type="spellEnd"/>
      <w:r w:rsidRPr="00330F58">
        <w:t xml:space="preserve"> is intended to move customers beyond passive exposure into deeper involvement with the brand experience. This emphasis directly links to the research problem in e-commerce, where retention is threatened by low switching costs and high competitive choice; sustained engagement provides the mechanism that encourages customers to continue using the platform rather than churn.</w:t>
      </w:r>
    </w:p>
    <w:p w14:paraId="3D7D971C" w14:textId="77777777" w:rsidR="00330F58" w:rsidRPr="00330F58" w:rsidRDefault="00330F58" w:rsidP="00330F58">
      <w:pPr>
        <w:pStyle w:val="BodyText"/>
        <w:spacing w:before="215" w:line="427" w:lineRule="auto"/>
        <w:ind w:right="59"/>
        <w:jc w:val="both"/>
      </w:pPr>
      <w:r w:rsidRPr="00330F58">
        <w:t xml:space="preserve">Engagement is commonly measured through both perceptual and </w:t>
      </w:r>
      <w:proofErr w:type="spellStart"/>
      <w:r w:rsidRPr="00330F58">
        <w:t>behavioural</w:t>
      </w:r>
      <w:proofErr w:type="spellEnd"/>
      <w:r w:rsidRPr="00330F58">
        <w:t xml:space="preserve"> indicators. In quantitative studies, cognitive and emotional engagement are often measured using survey scales (e.g., perceived involvement, enthusiasm, enjoyment, and attachment). </w:t>
      </w:r>
      <w:proofErr w:type="spellStart"/>
      <w:r w:rsidRPr="00330F58">
        <w:t>Behavioural</w:t>
      </w:r>
      <w:proofErr w:type="spellEnd"/>
      <w:r w:rsidRPr="00330F58">
        <w:t xml:space="preserve"> engagement is frequently measured using analytics-based indicators such as click-through activity, time spent on site, repeat visits, email open/click rates, app usage frequency, content sharing, and responsiveness to recommendations. Within this dissertation’s documentary analysis, engagement is interpreted through how sources describe increased interaction intensity, stronger emotional responses, and higher participation </w:t>
      </w:r>
      <w:proofErr w:type="spellStart"/>
      <w:r w:rsidRPr="00330F58">
        <w:t>behaviours</w:t>
      </w:r>
      <w:proofErr w:type="spellEnd"/>
      <w:r w:rsidRPr="00330F58">
        <w:t xml:space="preserve"> following </w:t>
      </w:r>
      <w:proofErr w:type="spellStart"/>
      <w:r w:rsidRPr="00330F58">
        <w:t>personalised</w:t>
      </w:r>
      <w:proofErr w:type="spellEnd"/>
      <w:r w:rsidRPr="00330F58">
        <w:t xml:space="preserve"> experiences. Scholarly evidence indicates that engagement represents the mechanism through which marketing inputs translate into long-term </w:t>
      </w:r>
      <w:proofErr w:type="spellStart"/>
      <w:r w:rsidRPr="00330F58">
        <w:t>behavioural</w:t>
      </w:r>
      <w:proofErr w:type="spellEnd"/>
      <w:r w:rsidRPr="00330F58">
        <w:t xml:space="preserve"> outcomes (</w:t>
      </w:r>
      <w:proofErr w:type="spellStart"/>
      <w:r w:rsidRPr="00330F58">
        <w:t>Obiegbu</w:t>
      </w:r>
      <w:proofErr w:type="spellEnd"/>
      <w:r w:rsidRPr="00330F58">
        <w:t xml:space="preserve"> and Larsen, 2024). </w:t>
      </w:r>
      <w:proofErr w:type="spellStart"/>
      <w:r w:rsidRPr="00330F58">
        <w:t>Personalisation</w:t>
      </w:r>
      <w:proofErr w:type="spellEnd"/>
      <w:r w:rsidRPr="00330F58">
        <w:t xml:space="preserve"> alone does not guarantee retention; rather, it is the engagement generated by </w:t>
      </w:r>
      <w:proofErr w:type="spellStart"/>
      <w:r w:rsidRPr="00330F58">
        <w:t>personalised</w:t>
      </w:r>
      <w:proofErr w:type="spellEnd"/>
      <w:r w:rsidRPr="00330F58">
        <w:t xml:space="preserve"> experiences—attention, emotional connection, and repeat interaction—that sustains loyalty and reduces churn.</w:t>
      </w:r>
    </w:p>
    <w:p w14:paraId="161AE225" w14:textId="77777777" w:rsidR="003F5A39" w:rsidRDefault="00330F58" w:rsidP="00D33A06">
      <w:pPr>
        <w:pStyle w:val="BodyText"/>
        <w:spacing w:before="215" w:line="427" w:lineRule="auto"/>
        <w:ind w:right="59"/>
        <w:jc w:val="both"/>
      </w:pPr>
      <w:r w:rsidRPr="00330F58">
        <w:t xml:space="preserve">However, these studies are limited because engagement is </w:t>
      </w:r>
      <w:proofErr w:type="spellStart"/>
      <w:r w:rsidRPr="00330F58">
        <w:rPr>
          <w:b/>
          <w:bCs/>
        </w:rPr>
        <w:t>operationalised</w:t>
      </w:r>
      <w:proofErr w:type="spellEnd"/>
      <w:r w:rsidRPr="00330F58">
        <w:rPr>
          <w:b/>
          <w:bCs/>
        </w:rPr>
        <w:t xml:space="preserve"> inconsistently</w:t>
      </w:r>
      <w:r w:rsidRPr="00330F58">
        <w:t xml:space="preserve"> across the literature. Some studies treat </w:t>
      </w:r>
      <w:proofErr w:type="spellStart"/>
      <w:r w:rsidRPr="00330F58">
        <w:t>behavioural</w:t>
      </w:r>
      <w:proofErr w:type="spellEnd"/>
      <w:r w:rsidRPr="00330F58">
        <w:t xml:space="preserve"> signals (clicks, time-on-site, opens) as evidence of engagement, while others </w:t>
      </w:r>
      <w:proofErr w:type="spellStart"/>
      <w:r w:rsidRPr="00330F58">
        <w:t>conceptualise</w:t>
      </w:r>
      <w:proofErr w:type="spellEnd"/>
      <w:r w:rsidRPr="00330F58">
        <w:t xml:space="preserve"> engagement as a deeper psychological state (emotional attachment, enthusiasm, identification). This creates a measurement gap where “high engagement” in analytics terms may reflect curiosity or short-term promotion response rather than relationship </w:t>
      </w:r>
      <w:r w:rsidRPr="00330F58">
        <w:lastRenderedPageBreak/>
        <w:t xml:space="preserve">strength. In addition, many platform metrics capture activity but not motivation, making it difficult to distinguish genuine engagement from habit, convenience, or algorithmic nudging. For documentary analysis, a further limitation is that secondary sources may report engagement outcomes selectively (e.g., highlighting increases in interaction), while underreporting disengagement, fatigue, or negative reactions to </w:t>
      </w:r>
      <w:proofErr w:type="spellStart"/>
      <w:r w:rsidRPr="00330F58">
        <w:t>personalisation</w:t>
      </w:r>
      <w:proofErr w:type="spellEnd"/>
      <w:r w:rsidRPr="00330F58">
        <w:t xml:space="preserve">. Consequently, engagement should be interpreted as a multi-layered construct, and claims that </w:t>
      </w:r>
      <w:proofErr w:type="spellStart"/>
      <w:r w:rsidRPr="00330F58">
        <w:t>personalisation</w:t>
      </w:r>
      <w:proofErr w:type="spellEnd"/>
      <w:r w:rsidRPr="00330F58">
        <w:t xml:space="preserve"> increases retention must be assessed in light of which engagement dimension is actually being evidenced and whether it plausibly supports long-term relationship continuation.</w:t>
      </w:r>
    </w:p>
    <w:p w14:paraId="2062582C" w14:textId="77777777" w:rsidR="003F5A39" w:rsidRDefault="00147574" w:rsidP="00D33A06">
      <w:pPr>
        <w:pStyle w:val="BodyText"/>
        <w:spacing w:line="480" w:lineRule="auto"/>
        <w:rPr>
          <w:b/>
        </w:rPr>
      </w:pPr>
      <w:r w:rsidRPr="00D33A06">
        <w:rPr>
          <w:b/>
        </w:rPr>
        <w:t>Customer</w:t>
      </w:r>
      <w:r w:rsidRPr="00D33A06">
        <w:rPr>
          <w:b/>
          <w:spacing w:val="9"/>
        </w:rPr>
        <w:t xml:space="preserve"> </w:t>
      </w:r>
      <w:r w:rsidRPr="00D33A06">
        <w:rPr>
          <w:b/>
        </w:rPr>
        <w:t>Loyalty</w:t>
      </w:r>
      <w:r w:rsidRPr="00D33A06">
        <w:rPr>
          <w:b/>
          <w:spacing w:val="16"/>
        </w:rPr>
        <w:t xml:space="preserve"> </w:t>
      </w:r>
      <w:r w:rsidRPr="00D33A06">
        <w:rPr>
          <w:b/>
        </w:rPr>
        <w:t>and</w:t>
      </w:r>
      <w:r w:rsidRPr="00D33A06">
        <w:rPr>
          <w:b/>
          <w:spacing w:val="16"/>
        </w:rPr>
        <w:t xml:space="preserve"> </w:t>
      </w:r>
      <w:r w:rsidRPr="00D33A06">
        <w:rPr>
          <w:b/>
          <w:spacing w:val="-2"/>
        </w:rPr>
        <w:t>Retention</w:t>
      </w:r>
    </w:p>
    <w:p w14:paraId="77DD4255" w14:textId="77777777" w:rsidR="00330F58" w:rsidRPr="00330F58" w:rsidRDefault="00330F58" w:rsidP="00330F58">
      <w:pPr>
        <w:pStyle w:val="BodyText"/>
        <w:spacing w:before="216" w:line="427" w:lineRule="auto"/>
        <w:ind w:right="59"/>
        <w:jc w:val="both"/>
      </w:pPr>
      <w:r w:rsidRPr="00330F58">
        <w:t xml:space="preserve">Customer loyalty is a central outcome of </w:t>
      </w:r>
      <w:proofErr w:type="spellStart"/>
      <w:r w:rsidRPr="00330F58">
        <w:t>personalised</w:t>
      </w:r>
      <w:proofErr w:type="spellEnd"/>
      <w:r w:rsidRPr="00330F58">
        <w:t xml:space="preserve"> digital marketing and is typically distinguished between </w:t>
      </w:r>
      <w:r w:rsidRPr="00330F58">
        <w:rPr>
          <w:b/>
          <w:bCs/>
        </w:rPr>
        <w:t>attitudinal</w:t>
      </w:r>
      <w:r w:rsidRPr="00330F58">
        <w:t xml:space="preserve"> and </w:t>
      </w:r>
      <w:proofErr w:type="spellStart"/>
      <w:r w:rsidRPr="00330F58">
        <w:rPr>
          <w:b/>
          <w:bCs/>
        </w:rPr>
        <w:t>behavioural</w:t>
      </w:r>
      <w:proofErr w:type="spellEnd"/>
      <w:r w:rsidRPr="00330F58">
        <w:t xml:space="preserve"> loyalty. Attitudinal loyalty refers to positive brand commitment, emotional attachment, preference, and intention to continue the relationship. </w:t>
      </w:r>
      <w:proofErr w:type="spellStart"/>
      <w:r w:rsidRPr="00330F58">
        <w:t>Behavioural</w:t>
      </w:r>
      <w:proofErr w:type="spellEnd"/>
      <w:r w:rsidRPr="00330F58">
        <w:t xml:space="preserve"> loyalty is reflected in repeat purchasing, continued usage, and resistance to switching, providing a more observable indicator of loyalty in competitive e-commerce contexts (Ghorbanzadeh and </w:t>
      </w:r>
      <w:proofErr w:type="spellStart"/>
      <w:r w:rsidRPr="00330F58">
        <w:t>Rahehagh</w:t>
      </w:r>
      <w:proofErr w:type="spellEnd"/>
      <w:r w:rsidRPr="00330F58">
        <w:t xml:space="preserve">, 2021). Retention is closely related and refers to the continuation of the customer–brand relationship over time, often </w:t>
      </w:r>
      <w:proofErr w:type="spellStart"/>
      <w:r w:rsidRPr="00330F58">
        <w:t>operationalised</w:t>
      </w:r>
      <w:proofErr w:type="spellEnd"/>
      <w:r w:rsidRPr="00330F58">
        <w:t xml:space="preserve"> as the sustained pattern of repurchase or ongoing platform use. This distinction is important for the research problem because e-commerce environments are </w:t>
      </w:r>
      <w:proofErr w:type="spellStart"/>
      <w:r w:rsidRPr="00330F58">
        <w:t>characterised</w:t>
      </w:r>
      <w:proofErr w:type="spellEnd"/>
      <w:r w:rsidRPr="00330F58">
        <w:t xml:space="preserve"> by </w:t>
      </w:r>
      <w:r w:rsidRPr="00330F58">
        <w:rPr>
          <w:b/>
          <w:bCs/>
        </w:rPr>
        <w:t>low switching costs, high competitive choice, and frequent churn</w:t>
      </w:r>
      <w:r w:rsidRPr="00330F58">
        <w:t xml:space="preserve">; therefore, retention is not secured by satisfaction alone but requires sustained </w:t>
      </w:r>
      <w:proofErr w:type="spellStart"/>
      <w:r w:rsidRPr="00330F58">
        <w:t>behavioural</w:t>
      </w:r>
      <w:proofErr w:type="spellEnd"/>
      <w:r w:rsidRPr="00330F58">
        <w:t xml:space="preserve"> continuation of the relationship.</w:t>
      </w:r>
    </w:p>
    <w:p w14:paraId="7E46B97A" w14:textId="77777777" w:rsidR="00330F58" w:rsidRPr="00330F58" w:rsidRDefault="00330F58" w:rsidP="00330F58">
      <w:pPr>
        <w:pStyle w:val="BodyText"/>
        <w:spacing w:before="216" w:line="427" w:lineRule="auto"/>
        <w:ind w:right="59"/>
        <w:jc w:val="both"/>
      </w:pPr>
      <w:r w:rsidRPr="00330F58">
        <w:t xml:space="preserve">Loyalty and retention are commonly measured using both intention-based and </w:t>
      </w:r>
      <w:proofErr w:type="spellStart"/>
      <w:r w:rsidRPr="00330F58">
        <w:t>behaviour</w:t>
      </w:r>
      <w:proofErr w:type="spellEnd"/>
      <w:r w:rsidRPr="00330F58">
        <w:t xml:space="preserve">-based metrics. Attitudinal loyalty is often measured via survey indicators such as repurchase intention, recommendation intention (word-of-mouth), commitment, and preference for the brand. </w:t>
      </w:r>
      <w:proofErr w:type="spellStart"/>
      <w:r w:rsidRPr="00330F58">
        <w:t>Behavioural</w:t>
      </w:r>
      <w:proofErr w:type="spellEnd"/>
      <w:r w:rsidRPr="00330F58">
        <w:t xml:space="preserve"> loyalty and retention are frequently measured using </w:t>
      </w:r>
      <w:proofErr w:type="spellStart"/>
      <w:r w:rsidRPr="00330F58">
        <w:t>organisational</w:t>
      </w:r>
      <w:proofErr w:type="spellEnd"/>
      <w:r w:rsidRPr="00330F58">
        <w:t xml:space="preserve"> data such as repeat purchase rate, purchase frequency, customer lifetime value, churn rate, renewal rates (for subscriptions), and duration of customer relationship. In documentary evidence, loyalty and retention are inferred through reported outcomes such as increased repeat buying, reduced churn, higher lifetime value, stronger advocacy, and stated willingness to remain with the platform. Retaining existing customers is widely viewed as more economically valuable than acquisition because it reduces marketing costs and </w:t>
      </w:r>
      <w:r w:rsidRPr="00330F58">
        <w:lastRenderedPageBreak/>
        <w:t xml:space="preserve">improves profitability over time (Hussain et al., 2024). Overall, loyalty and retention represent long-term outcomes of effective </w:t>
      </w:r>
      <w:proofErr w:type="spellStart"/>
      <w:r w:rsidRPr="00330F58">
        <w:t>personalisation</w:t>
      </w:r>
      <w:proofErr w:type="spellEnd"/>
      <w:r w:rsidRPr="00330F58">
        <w:t xml:space="preserve">, but they are contingent on trust formation and engagement strength, meaning </w:t>
      </w:r>
      <w:proofErr w:type="spellStart"/>
      <w:r w:rsidRPr="00330F58">
        <w:t>personalisation</w:t>
      </w:r>
      <w:proofErr w:type="spellEnd"/>
      <w:r w:rsidRPr="00330F58">
        <w:t xml:space="preserve"> only contributes to retention when it strengthens relationship quality rather than triggering privacy concern or perceived manipulation.</w:t>
      </w:r>
    </w:p>
    <w:p w14:paraId="7A466E3C" w14:textId="77777777" w:rsidR="003F5A39" w:rsidRDefault="00330F58">
      <w:pPr>
        <w:pStyle w:val="BodyText"/>
        <w:spacing w:before="216" w:line="427" w:lineRule="auto"/>
        <w:ind w:right="59"/>
        <w:jc w:val="both"/>
      </w:pPr>
      <w:r w:rsidRPr="00330F58">
        <w:t xml:space="preserve">However, these studies are limited because loyalty is often assessed through </w:t>
      </w:r>
      <w:r w:rsidRPr="00330F58">
        <w:rPr>
          <w:b/>
          <w:bCs/>
        </w:rPr>
        <w:t>intention-based measures</w:t>
      </w:r>
      <w:r w:rsidRPr="00330F58">
        <w:t xml:space="preserve"> (e.g., “I intend to repurchase”), which do not always translate into actual </w:t>
      </w:r>
      <w:proofErr w:type="spellStart"/>
      <w:r w:rsidRPr="00330F58">
        <w:t>behaviour</w:t>
      </w:r>
      <w:proofErr w:type="spellEnd"/>
      <w:r w:rsidRPr="00330F58">
        <w:t xml:space="preserve"> in fast-moving e-commerce markets. In addition, retention metrics such as churn and customer lifetime value are not consistently available across studies, leading many researchers to rely on proxy indicators like engagement or satisfaction. For documentary analysis, another limitation is that retention outcomes may be selectively reported (e.g., highlighting loyalty increases) without transparent baseline comparison or time horizon. Consequently, while loyalty and retention are widely positioned as outcomes of </w:t>
      </w:r>
      <w:proofErr w:type="spellStart"/>
      <w:r w:rsidRPr="00330F58">
        <w:t>personalisation</w:t>
      </w:r>
      <w:proofErr w:type="spellEnd"/>
      <w:r w:rsidRPr="00330F58">
        <w:t xml:space="preserve">, the evidence base requires careful interpretation regarding whether reported improvements reflect </w:t>
      </w:r>
      <w:r w:rsidRPr="00330F58">
        <w:rPr>
          <w:b/>
          <w:bCs/>
        </w:rPr>
        <w:t xml:space="preserve">sustained </w:t>
      </w:r>
      <w:proofErr w:type="spellStart"/>
      <w:r w:rsidRPr="00330F58">
        <w:rPr>
          <w:b/>
          <w:bCs/>
        </w:rPr>
        <w:t>behaviour</w:t>
      </w:r>
      <w:proofErr w:type="spellEnd"/>
      <w:r w:rsidRPr="00330F58">
        <w:rPr>
          <w:b/>
          <w:bCs/>
        </w:rPr>
        <w:t xml:space="preserve"> over time</w:t>
      </w:r>
      <w:r w:rsidRPr="00330F58">
        <w:t xml:space="preserve"> rather than short-term positive responses.</w:t>
      </w:r>
    </w:p>
    <w:p w14:paraId="7AFFE9CE" w14:textId="77777777" w:rsidR="003F5A39" w:rsidRDefault="003F5A39">
      <w:pPr>
        <w:pStyle w:val="BodyText"/>
        <w:spacing w:before="141"/>
        <w:ind w:left="0"/>
      </w:pPr>
    </w:p>
    <w:p w14:paraId="46B98756" w14:textId="77777777" w:rsidR="003F5A39" w:rsidRPr="00D33A06" w:rsidRDefault="00147574" w:rsidP="00D33A06">
      <w:pPr>
        <w:pStyle w:val="Heading1"/>
        <w:numPr>
          <w:ilvl w:val="1"/>
          <w:numId w:val="15"/>
        </w:numPr>
        <w:tabs>
          <w:tab w:val="left" w:pos="587"/>
        </w:tabs>
        <w:spacing w:line="480" w:lineRule="auto"/>
        <w:ind w:left="587" w:hanging="383"/>
      </w:pPr>
      <w:bookmarkStart w:id="14" w:name="_Toc220931728"/>
      <w:r>
        <w:t>Emotional</w:t>
      </w:r>
      <w:r>
        <w:rPr>
          <w:spacing w:val="16"/>
        </w:rPr>
        <w:t xml:space="preserve"> </w:t>
      </w:r>
      <w:r>
        <w:t>and</w:t>
      </w:r>
      <w:r>
        <w:rPr>
          <w:spacing w:val="16"/>
        </w:rPr>
        <w:t xml:space="preserve"> </w:t>
      </w:r>
      <w:r>
        <w:t>Cognitive</w:t>
      </w:r>
      <w:r>
        <w:rPr>
          <w:spacing w:val="16"/>
        </w:rPr>
        <w:t xml:space="preserve"> </w:t>
      </w:r>
      <w:r>
        <w:t>Responses</w:t>
      </w:r>
      <w:r>
        <w:rPr>
          <w:spacing w:val="17"/>
        </w:rPr>
        <w:t xml:space="preserve"> </w:t>
      </w:r>
      <w:r>
        <w:t>to</w:t>
      </w:r>
      <w:r>
        <w:rPr>
          <w:spacing w:val="16"/>
        </w:rPr>
        <w:t xml:space="preserve"> </w:t>
      </w:r>
      <w:proofErr w:type="spellStart"/>
      <w:r>
        <w:t>Personalised</w:t>
      </w:r>
      <w:proofErr w:type="spellEnd"/>
      <w:r>
        <w:rPr>
          <w:spacing w:val="16"/>
        </w:rPr>
        <w:t xml:space="preserve"> </w:t>
      </w:r>
      <w:r>
        <w:rPr>
          <w:spacing w:val="-2"/>
        </w:rPr>
        <w:t>Marketing</w:t>
      </w:r>
      <w:bookmarkEnd w:id="14"/>
    </w:p>
    <w:p w14:paraId="5689BFB0" w14:textId="77777777" w:rsidR="003F5A39" w:rsidRDefault="00147574" w:rsidP="00D33A06">
      <w:pPr>
        <w:pStyle w:val="BodyText"/>
        <w:spacing w:line="480" w:lineRule="auto"/>
        <w:rPr>
          <w:b/>
        </w:rPr>
      </w:pPr>
      <w:r w:rsidRPr="00D33A06">
        <w:rPr>
          <w:b/>
        </w:rPr>
        <w:t>Positive</w:t>
      </w:r>
      <w:r w:rsidRPr="00D33A06">
        <w:rPr>
          <w:b/>
          <w:spacing w:val="18"/>
        </w:rPr>
        <w:t xml:space="preserve"> </w:t>
      </w:r>
      <w:r w:rsidRPr="00D33A06">
        <w:rPr>
          <w:b/>
        </w:rPr>
        <w:t>Emotional</w:t>
      </w:r>
      <w:r w:rsidRPr="00D33A06">
        <w:rPr>
          <w:b/>
          <w:spacing w:val="19"/>
        </w:rPr>
        <w:t xml:space="preserve"> </w:t>
      </w:r>
      <w:r w:rsidRPr="00D33A06">
        <w:rPr>
          <w:b/>
          <w:spacing w:val="-2"/>
        </w:rPr>
        <w:t>Responses</w:t>
      </w:r>
    </w:p>
    <w:p w14:paraId="7D8BADC8" w14:textId="77777777" w:rsidR="00330F58" w:rsidRPr="00330F58" w:rsidRDefault="00330F58" w:rsidP="00330F58">
      <w:pPr>
        <w:pStyle w:val="BodyText"/>
        <w:spacing w:before="71" w:line="427" w:lineRule="auto"/>
        <w:ind w:right="59"/>
        <w:jc w:val="both"/>
      </w:pPr>
      <w:r w:rsidRPr="00330F58">
        <w:t xml:space="preserve">Emotional responses play a central role in shaping customer attitudes towards </w:t>
      </w:r>
      <w:proofErr w:type="spellStart"/>
      <w:r w:rsidRPr="00330F58">
        <w:t>personalised</w:t>
      </w:r>
      <w:proofErr w:type="spellEnd"/>
      <w:r w:rsidRPr="00330F58">
        <w:t xml:space="preserve"> digital marketing. Prior research indicates that customers experience feelings of recognition, appreciation, and personal relevance when marketing messages align closely with their individual preferences and needs (Khatoon and Rehman, 2021). Such emotional reactions strengthen the perceived relationship between the customer and the brand, </w:t>
      </w:r>
      <w:proofErr w:type="spellStart"/>
      <w:r w:rsidRPr="00330F58">
        <w:t>signalling</w:t>
      </w:r>
      <w:proofErr w:type="spellEnd"/>
      <w:r w:rsidRPr="00330F58">
        <w:t xml:space="preserve"> attentiveness and customer-centric intent rather than impersonal mass communication. Personal relevance, in particular, enhances enjoyment and satisfaction by creating experiences that customers perceive as meaningful and tailored, thereby increasing emotional attachment to the brand.</w:t>
      </w:r>
    </w:p>
    <w:p w14:paraId="7296D29B" w14:textId="77777777" w:rsidR="00330F58" w:rsidRPr="00330F58" w:rsidRDefault="00330F58" w:rsidP="00330F58">
      <w:pPr>
        <w:pStyle w:val="BodyText"/>
        <w:spacing w:before="71" w:line="427" w:lineRule="auto"/>
        <w:ind w:right="59"/>
        <w:jc w:val="both"/>
      </w:pPr>
      <w:r w:rsidRPr="00330F58">
        <w:t xml:space="preserve">Importantly, emotional responses do not emerge instantaneously but develop cumulatively through repeated </w:t>
      </w:r>
      <w:proofErr w:type="spellStart"/>
      <w:r w:rsidRPr="00330F58">
        <w:t>personalised</w:t>
      </w:r>
      <w:proofErr w:type="spellEnd"/>
      <w:r w:rsidRPr="00330F58">
        <w:t xml:space="preserve"> interactions. As customers consistently receive relevant and considerate content, positive affect intensifies and contributes to deeper relational bonds. This emotional attachment fosters trust and psychological comfort, creating conditions that encourage continued </w:t>
      </w:r>
      <w:r w:rsidRPr="00330F58">
        <w:lastRenderedPageBreak/>
        <w:t xml:space="preserve">engagement. Over time, these affective responses function as a relational mechanism that supports loyalty and reduces switching intentions, highlighting emotion as a key pathway through which </w:t>
      </w:r>
      <w:proofErr w:type="spellStart"/>
      <w:r w:rsidRPr="00330F58">
        <w:t>personalised</w:t>
      </w:r>
      <w:proofErr w:type="spellEnd"/>
      <w:r w:rsidRPr="00330F58">
        <w:t xml:space="preserve"> marketing contributes to retention rather than merely short-term engagement (</w:t>
      </w:r>
      <w:proofErr w:type="spellStart"/>
      <w:r w:rsidRPr="00330F58">
        <w:t>Tiiri</w:t>
      </w:r>
      <w:proofErr w:type="spellEnd"/>
      <w:r w:rsidRPr="00330F58">
        <w:t>, 2024).</w:t>
      </w:r>
    </w:p>
    <w:p w14:paraId="1F1A7561" w14:textId="77777777" w:rsidR="003F5A39" w:rsidRDefault="00330F58" w:rsidP="00D33A06">
      <w:pPr>
        <w:pStyle w:val="BodyText"/>
        <w:spacing w:before="71" w:line="427" w:lineRule="auto"/>
        <w:ind w:right="59"/>
        <w:jc w:val="both"/>
      </w:pPr>
      <w:r w:rsidRPr="00330F58">
        <w:t xml:space="preserve">However, these studies are limited because positive emotional responses are often </w:t>
      </w:r>
      <w:r w:rsidRPr="00330F58">
        <w:rPr>
          <w:b/>
          <w:bCs/>
        </w:rPr>
        <w:t>assumed rather than critically examined</w:t>
      </w:r>
      <w:r w:rsidRPr="00330F58">
        <w:t xml:space="preserve">. Many rely on self-reported feelings such as enjoyment or satisfaction, which may reflect temporary mood states or novelty effects rather than durable emotional bonds. In addition, emotional benefits appear highly </w:t>
      </w:r>
      <w:r w:rsidRPr="00330F58">
        <w:rPr>
          <w:b/>
          <w:bCs/>
        </w:rPr>
        <w:t>context-dependent</w:t>
      </w:r>
      <w:r w:rsidRPr="00330F58">
        <w:t xml:space="preserve">: customers may respond positively to </w:t>
      </w:r>
      <w:proofErr w:type="spellStart"/>
      <w:r w:rsidRPr="00330F58">
        <w:t>personalisation</w:t>
      </w:r>
      <w:proofErr w:type="spellEnd"/>
      <w:r w:rsidRPr="00330F58">
        <w:t xml:space="preserve"> in hedonic or high-involvement product categories, but less so in utilitarian contexts where efficiency outweighs emotional connection. Furthermore, emotional reactions are sensitive to accuracy and transparency; when </w:t>
      </w:r>
      <w:proofErr w:type="spellStart"/>
      <w:r w:rsidRPr="00330F58">
        <w:t>personalisation</w:t>
      </w:r>
      <w:proofErr w:type="spellEnd"/>
      <w:r w:rsidRPr="00330F58">
        <w:t xml:space="preserve"> appears excessive, poorly timed, or based on sensitive data, the same emotional cues of recognition may be reinterpreted as intrusive rather than caring. Therefore, while emotional resonance is widely presented as a driver of retention, its effectiveness depends on sustained relevance, appropriate intensity, and alignment with customer expectations, reinforcing the need to treat emotional responses as </w:t>
      </w:r>
      <w:r w:rsidRPr="00330F58">
        <w:rPr>
          <w:b/>
          <w:bCs/>
        </w:rPr>
        <w:t>conditional rather than universally positive</w:t>
      </w:r>
      <w:r w:rsidRPr="00330F58">
        <w:t>.</w:t>
      </w:r>
    </w:p>
    <w:p w14:paraId="5515C176" w14:textId="77777777" w:rsidR="003F5A39" w:rsidRPr="00D33A06" w:rsidRDefault="00147574" w:rsidP="00D33A06">
      <w:pPr>
        <w:pStyle w:val="BodyText"/>
        <w:spacing w:line="480" w:lineRule="auto"/>
        <w:rPr>
          <w:b/>
        </w:rPr>
      </w:pPr>
      <w:r w:rsidRPr="00D33A06">
        <w:rPr>
          <w:b/>
        </w:rPr>
        <w:t>Cognitive</w:t>
      </w:r>
      <w:r w:rsidRPr="00D33A06">
        <w:rPr>
          <w:b/>
          <w:spacing w:val="14"/>
        </w:rPr>
        <w:t xml:space="preserve"> </w:t>
      </w:r>
      <w:r w:rsidRPr="00D33A06">
        <w:rPr>
          <w:b/>
        </w:rPr>
        <w:t>Responses</w:t>
      </w:r>
      <w:r w:rsidRPr="00D33A06">
        <w:rPr>
          <w:b/>
          <w:spacing w:val="15"/>
        </w:rPr>
        <w:t xml:space="preserve"> </w:t>
      </w:r>
      <w:r w:rsidRPr="00D33A06">
        <w:rPr>
          <w:b/>
        </w:rPr>
        <w:t>and</w:t>
      </w:r>
      <w:r w:rsidRPr="00D33A06">
        <w:rPr>
          <w:b/>
          <w:spacing w:val="15"/>
        </w:rPr>
        <w:t xml:space="preserve"> </w:t>
      </w:r>
      <w:r w:rsidRPr="00D33A06">
        <w:rPr>
          <w:b/>
        </w:rPr>
        <w:t>Perceived</w:t>
      </w:r>
      <w:r w:rsidRPr="00D33A06">
        <w:rPr>
          <w:b/>
          <w:spacing w:val="15"/>
        </w:rPr>
        <w:t xml:space="preserve"> </w:t>
      </w:r>
      <w:r w:rsidRPr="00D33A06">
        <w:rPr>
          <w:b/>
          <w:spacing w:val="-2"/>
        </w:rPr>
        <w:t>Value</w:t>
      </w:r>
    </w:p>
    <w:p w14:paraId="3EABA0B0" w14:textId="77777777" w:rsidR="00CA2325" w:rsidRPr="00CA2325" w:rsidRDefault="00CA2325" w:rsidP="00CA2325">
      <w:pPr>
        <w:pStyle w:val="BodyText"/>
        <w:spacing w:before="216" w:line="427" w:lineRule="auto"/>
        <w:ind w:right="59"/>
        <w:jc w:val="both"/>
      </w:pPr>
      <w:r w:rsidRPr="00CA2325">
        <w:t xml:space="preserve">Alongside emotional reactions, cognitive evaluations significantly influence how customers assess </w:t>
      </w:r>
      <w:proofErr w:type="spellStart"/>
      <w:r w:rsidRPr="00CA2325">
        <w:t>personalised</w:t>
      </w:r>
      <w:proofErr w:type="spellEnd"/>
      <w:r w:rsidRPr="00CA2325">
        <w:t xml:space="preserve"> digital marketing initiatives. Cognitive responses relate to customers’ rational judgements regarding usefulness, convenience, and efficiency. </w:t>
      </w:r>
      <w:proofErr w:type="spellStart"/>
      <w:r w:rsidRPr="00CA2325">
        <w:t>Personalised</w:t>
      </w:r>
      <w:proofErr w:type="spellEnd"/>
      <w:r w:rsidRPr="00CA2325">
        <w:t xml:space="preserve"> content is often perceived as valuable because it can reduce information overload and simplify decision-making processes within complex e-commerce environments (</w:t>
      </w:r>
      <w:proofErr w:type="spellStart"/>
      <w:r w:rsidRPr="00CA2325">
        <w:t>Hanaysha</w:t>
      </w:r>
      <w:proofErr w:type="spellEnd"/>
      <w:r w:rsidRPr="00CA2325">
        <w:t xml:space="preserve">, 2022). By presenting relevant products, recommendations, or information at appropriate moments, </w:t>
      </w:r>
      <w:proofErr w:type="spellStart"/>
      <w:r w:rsidRPr="00CA2325">
        <w:t>personalisation</w:t>
      </w:r>
      <w:proofErr w:type="spellEnd"/>
      <w:r w:rsidRPr="00CA2325">
        <w:t xml:space="preserve"> may enhance perceived efficiency and support more informed purchasing decisions. This is particularly relevant in high-choice environments where customers face search costs and cognitive fatigue, meaning cognitive value can act as a retention driver through convenience and reduced effort.</w:t>
      </w:r>
    </w:p>
    <w:p w14:paraId="59404B17" w14:textId="77777777" w:rsidR="00CA2325" w:rsidRPr="00CA2325" w:rsidRDefault="00CA2325" w:rsidP="00CA2325">
      <w:pPr>
        <w:pStyle w:val="BodyText"/>
        <w:spacing w:before="216" w:line="427" w:lineRule="auto"/>
        <w:ind w:right="59"/>
        <w:jc w:val="both"/>
      </w:pPr>
      <w:r w:rsidRPr="00CA2325">
        <w:t xml:space="preserve">Furthermore, when </w:t>
      </w:r>
      <w:proofErr w:type="spellStart"/>
      <w:r w:rsidRPr="00CA2325">
        <w:t>personalised</w:t>
      </w:r>
      <w:proofErr w:type="spellEnd"/>
      <w:r w:rsidRPr="00CA2325">
        <w:t xml:space="preserve"> marketing reflects an accurate understanding of customer preferences, it reinforces perceptions of </w:t>
      </w:r>
      <w:proofErr w:type="spellStart"/>
      <w:r w:rsidRPr="00CA2325">
        <w:t>organisational</w:t>
      </w:r>
      <w:proofErr w:type="spellEnd"/>
      <w:r w:rsidRPr="00CA2325">
        <w:t xml:space="preserve"> competence and responsiveness. Customers may interpret such relevance as evidence that the firm is capable of anticipating needs and delivering </w:t>
      </w:r>
      <w:r w:rsidRPr="00CA2325">
        <w:lastRenderedPageBreak/>
        <w:t>meaningful value (</w:t>
      </w:r>
      <w:proofErr w:type="spellStart"/>
      <w:r w:rsidRPr="00CA2325">
        <w:t>Tiiri</w:t>
      </w:r>
      <w:proofErr w:type="spellEnd"/>
      <w:r w:rsidRPr="00CA2325">
        <w:t xml:space="preserve">, 2024). These cognitive evaluations can strengthen </w:t>
      </w:r>
      <w:proofErr w:type="spellStart"/>
      <w:r w:rsidRPr="00CA2325">
        <w:t>favourable</w:t>
      </w:r>
      <w:proofErr w:type="spellEnd"/>
      <w:r w:rsidRPr="00CA2325">
        <w:t xml:space="preserve"> brand attitudes and reinforce customers’ confidence in platform reliability. Importantly, cognitive and emotional responses are often interdependent; perceived usefulness can reinforce positive emotions, while emotional satisfaction may amplify perceived value. Together, these responses shape customers’ overall assessment of </w:t>
      </w:r>
      <w:proofErr w:type="spellStart"/>
      <w:r w:rsidRPr="00CA2325">
        <w:t>personalisation</w:t>
      </w:r>
      <w:proofErr w:type="spellEnd"/>
      <w:r w:rsidRPr="00CA2325">
        <w:t xml:space="preserve"> and influence longer-term </w:t>
      </w:r>
      <w:proofErr w:type="spellStart"/>
      <w:r w:rsidRPr="00CA2325">
        <w:t>behavioural</w:t>
      </w:r>
      <w:proofErr w:type="spellEnd"/>
      <w:r w:rsidRPr="00CA2325">
        <w:t xml:space="preserve"> intentions.</w:t>
      </w:r>
    </w:p>
    <w:p w14:paraId="128D9251" w14:textId="77777777" w:rsidR="003F5A39" w:rsidRDefault="00CA2325" w:rsidP="00D33A06">
      <w:pPr>
        <w:pStyle w:val="BodyText"/>
        <w:spacing w:before="216" w:line="427" w:lineRule="auto"/>
        <w:ind w:right="59"/>
        <w:jc w:val="both"/>
      </w:pPr>
      <w:r w:rsidRPr="00CA2325">
        <w:t xml:space="preserve">However, these studies are limited because “perceived value” is frequently measured through </w:t>
      </w:r>
      <w:r w:rsidRPr="00CA2325">
        <w:rPr>
          <w:b/>
          <w:bCs/>
        </w:rPr>
        <w:t>self-reported usefulness or convenience</w:t>
      </w:r>
      <w:r w:rsidRPr="00CA2325">
        <w:t xml:space="preserve">, which may not reflect actual decision quality or long-term relationship continuation. In addition, cognitive benefits depend heavily on </w:t>
      </w:r>
      <w:r w:rsidRPr="00CA2325">
        <w:rPr>
          <w:b/>
          <w:bCs/>
        </w:rPr>
        <w:t>recommendation accuracy</w:t>
      </w:r>
      <w:r w:rsidRPr="00CA2325">
        <w:t xml:space="preserve">; when </w:t>
      </w:r>
      <w:proofErr w:type="spellStart"/>
      <w:r w:rsidRPr="00CA2325">
        <w:t>personalisation</w:t>
      </w:r>
      <w:proofErr w:type="spellEnd"/>
      <w:r w:rsidRPr="00CA2325">
        <w:t xml:space="preserve"> is incorrect, repetitive, or overly narrow, it can increase frustration, reduce perceived competence, and create a “filter bubble” experience that limits exploration. The literature also tends to </w:t>
      </w:r>
      <w:proofErr w:type="spellStart"/>
      <w:r w:rsidRPr="00CA2325">
        <w:t>generalise</w:t>
      </w:r>
      <w:proofErr w:type="spellEnd"/>
      <w:r w:rsidRPr="00CA2325">
        <w:t xml:space="preserve"> cognitive value as universally positive, despite evidence that some customers prefer autonomy and discovery, particularly when they suspect algorithmic steering. Finally, while improved efficiency may increase short-term satisfaction, it does not automatically translate into retention unless it is accompanied by trust and consistent performance over time. Therefore, cognitive responses should be interpreted as a </w:t>
      </w:r>
      <w:r w:rsidRPr="00CA2325">
        <w:rPr>
          <w:b/>
          <w:bCs/>
        </w:rPr>
        <w:t>conditional mechanism</w:t>
      </w:r>
      <w:r w:rsidRPr="00CA2325">
        <w:t xml:space="preserve"> that supports retention only when </w:t>
      </w:r>
      <w:proofErr w:type="spellStart"/>
      <w:r w:rsidRPr="00CA2325">
        <w:t>personalisation</w:t>
      </w:r>
      <w:proofErr w:type="spellEnd"/>
      <w:r w:rsidRPr="00CA2325">
        <w:t xml:space="preserve"> remains accurate, non-manipulative, and aligned with customer expectations.</w:t>
      </w:r>
    </w:p>
    <w:p w14:paraId="5C32E28C" w14:textId="77777777" w:rsidR="003F5A39" w:rsidRPr="00D33A06" w:rsidRDefault="00147574" w:rsidP="00D33A06">
      <w:pPr>
        <w:pStyle w:val="BodyText"/>
        <w:spacing w:line="480" w:lineRule="auto"/>
        <w:rPr>
          <w:b/>
        </w:rPr>
      </w:pPr>
      <w:r w:rsidRPr="00D33A06">
        <w:rPr>
          <w:b/>
        </w:rPr>
        <w:t>Role</w:t>
      </w:r>
      <w:r w:rsidRPr="00D33A06">
        <w:rPr>
          <w:b/>
          <w:spacing w:val="13"/>
        </w:rPr>
        <w:t xml:space="preserve"> </w:t>
      </w:r>
      <w:r w:rsidRPr="00D33A06">
        <w:rPr>
          <w:b/>
        </w:rPr>
        <w:t>of</w:t>
      </w:r>
      <w:r w:rsidRPr="00D33A06">
        <w:rPr>
          <w:b/>
          <w:spacing w:val="14"/>
        </w:rPr>
        <w:t xml:space="preserve"> </w:t>
      </w:r>
      <w:r w:rsidRPr="00D33A06">
        <w:rPr>
          <w:b/>
        </w:rPr>
        <w:t>Emotional</w:t>
      </w:r>
      <w:r w:rsidRPr="00D33A06">
        <w:rPr>
          <w:b/>
          <w:spacing w:val="14"/>
        </w:rPr>
        <w:t xml:space="preserve"> </w:t>
      </w:r>
      <w:r w:rsidRPr="00D33A06">
        <w:rPr>
          <w:b/>
        </w:rPr>
        <w:t>Relationship</w:t>
      </w:r>
      <w:r w:rsidRPr="00D33A06">
        <w:rPr>
          <w:b/>
          <w:spacing w:val="14"/>
        </w:rPr>
        <w:t xml:space="preserve"> </w:t>
      </w:r>
      <w:r w:rsidRPr="00D33A06">
        <w:rPr>
          <w:b/>
        </w:rPr>
        <w:t>in</w:t>
      </w:r>
      <w:r w:rsidRPr="00D33A06">
        <w:rPr>
          <w:b/>
          <w:spacing w:val="14"/>
        </w:rPr>
        <w:t xml:space="preserve"> </w:t>
      </w:r>
      <w:r w:rsidRPr="00D33A06">
        <w:rPr>
          <w:b/>
          <w:spacing w:val="-2"/>
        </w:rPr>
        <w:t>Retention</w:t>
      </w:r>
    </w:p>
    <w:p w14:paraId="3F741F53" w14:textId="77777777" w:rsidR="00D36E6A" w:rsidRPr="00CA2325" w:rsidRDefault="00D36E6A" w:rsidP="00D36E6A">
      <w:pPr>
        <w:pStyle w:val="BodyText"/>
        <w:spacing w:before="216" w:line="427" w:lineRule="auto"/>
        <w:ind w:right="59"/>
        <w:jc w:val="both"/>
      </w:pPr>
      <w:r w:rsidRPr="00CA2325">
        <w:t xml:space="preserve">Emotional relationships formed through </w:t>
      </w:r>
      <w:proofErr w:type="spellStart"/>
      <w:r w:rsidRPr="00CA2325">
        <w:t>personalised</w:t>
      </w:r>
      <w:proofErr w:type="spellEnd"/>
      <w:r w:rsidRPr="00CA2325">
        <w:t xml:space="preserve"> marketing are widely </w:t>
      </w:r>
      <w:proofErr w:type="spellStart"/>
      <w:r w:rsidRPr="00CA2325">
        <w:t>recognised</w:t>
      </w:r>
      <w:proofErr w:type="spellEnd"/>
      <w:r w:rsidRPr="00CA2325">
        <w:t xml:space="preserve"> as a key driver of customer retention. Emotional attachment encourages customers to revisit platforms, repeat purchases, and maintain long-term relationships with brands (Nabil Izz al-Din Tarifi and Bakhsh, 2017). Unlike purely transactional loyalty, emotional loyalty reflects a deeper affective commitment in which customers identify with the brand and perceive relational value beyond functional benefits. This is particularly significant in competitive e-commerce environments because emotional attachment can create psychological switching costs, reducing the likelihood that customers move to alternative platforms solely based on price or convenience.</w:t>
      </w:r>
    </w:p>
    <w:p w14:paraId="272A0CBF" w14:textId="77777777" w:rsidR="003F5A39" w:rsidRDefault="003F5A39">
      <w:pPr>
        <w:pStyle w:val="Heading1"/>
        <w:sectPr w:rsidR="003F5A39">
          <w:pgSz w:w="11910" w:h="16840"/>
          <w:pgMar w:top="820" w:right="850" w:bottom="280" w:left="708" w:header="720" w:footer="720" w:gutter="0"/>
          <w:cols w:space="720"/>
        </w:sectPr>
      </w:pPr>
    </w:p>
    <w:p w14:paraId="5DD3FC92" w14:textId="77777777" w:rsidR="00CA2325" w:rsidRPr="00CA2325" w:rsidRDefault="00CA2325" w:rsidP="00CA2325">
      <w:pPr>
        <w:pStyle w:val="BodyText"/>
        <w:spacing w:before="216" w:line="427" w:lineRule="auto"/>
        <w:ind w:right="59"/>
        <w:jc w:val="both"/>
      </w:pPr>
      <w:r w:rsidRPr="00CA2325">
        <w:lastRenderedPageBreak/>
        <w:t xml:space="preserve">Such emotional bonds may increase customers’ willingness to remain loyal even when faced with competitive alternatives, minor service failures, or small price differences. Customers who feel emotionally connected are more likely to tolerate inconvenience and continue engagement due to accumulated positive experiences and trust (Bae and Jeon, 2022). Consequently, </w:t>
      </w:r>
      <w:proofErr w:type="spellStart"/>
      <w:r w:rsidRPr="00CA2325">
        <w:t>personalised</w:t>
      </w:r>
      <w:proofErr w:type="spellEnd"/>
      <w:r w:rsidRPr="00CA2325">
        <w:t xml:space="preserve"> digital marketing can contribute to retention not simply by stimulating repeat transactions, but by fostering emotionally grounded relationships that support durable customer–brand connections.</w:t>
      </w:r>
    </w:p>
    <w:p w14:paraId="288D5E68" w14:textId="77777777" w:rsidR="003F5A39" w:rsidRDefault="00CA2325">
      <w:pPr>
        <w:pStyle w:val="BodyText"/>
        <w:spacing w:before="216" w:line="427" w:lineRule="auto"/>
        <w:ind w:right="59"/>
        <w:jc w:val="both"/>
      </w:pPr>
      <w:r w:rsidRPr="00CA2325">
        <w:t xml:space="preserve">However, these studies are limited because the causal pathway between emotional attachment and retention is not always clearly demonstrated. Much of the evidence relies on cross-sectional survey designs that measure emotional loyalty and repurchase intention at the same time, making it difficult to confirm whether emotions drive retention or whether repeat purchasing strengthens emotional attachment. In addition, emotional loyalty may be more relevant for certain product categories (e.g., identity-linked or hedonic products) than for utilitarian purchases where functional value dominates. Emotional strategies can also backfire when </w:t>
      </w:r>
      <w:proofErr w:type="spellStart"/>
      <w:r w:rsidRPr="00CA2325">
        <w:t>personalisation</w:t>
      </w:r>
      <w:proofErr w:type="spellEnd"/>
      <w:r w:rsidRPr="00CA2325">
        <w:t xml:space="preserve"> is perceived as overly intimate, intrusive, or manipulative, which may generate discomfort rather than attachment. Therefore, while emotional relationships represent an important retention mechanism, their impact should be interpreted as </w:t>
      </w:r>
      <w:r w:rsidRPr="00CA2325">
        <w:rPr>
          <w:b/>
          <w:bCs/>
        </w:rPr>
        <w:t>context-dependent</w:t>
      </w:r>
      <w:r w:rsidRPr="00CA2325">
        <w:t xml:space="preserve"> and shaped by trust, transparency, and the perceived appropriateness of </w:t>
      </w:r>
      <w:proofErr w:type="spellStart"/>
      <w:r w:rsidRPr="00CA2325">
        <w:t>personalised</w:t>
      </w:r>
      <w:proofErr w:type="spellEnd"/>
      <w:r w:rsidRPr="00CA2325">
        <w:t xml:space="preserve"> interactions.</w:t>
      </w:r>
    </w:p>
    <w:p w14:paraId="526B8ECD" w14:textId="77777777" w:rsidR="003F5A39" w:rsidRDefault="003F5A39">
      <w:pPr>
        <w:pStyle w:val="BodyText"/>
        <w:spacing w:before="142"/>
        <w:ind w:left="0"/>
      </w:pPr>
    </w:p>
    <w:p w14:paraId="03523235" w14:textId="77777777" w:rsidR="003F5A39" w:rsidRPr="00C8075A" w:rsidRDefault="00147574" w:rsidP="00C8075A">
      <w:pPr>
        <w:pStyle w:val="Heading1"/>
        <w:numPr>
          <w:ilvl w:val="1"/>
          <w:numId w:val="15"/>
        </w:numPr>
        <w:tabs>
          <w:tab w:val="left" w:pos="587"/>
        </w:tabs>
        <w:spacing w:line="480" w:lineRule="auto"/>
        <w:ind w:left="587" w:hanging="383"/>
      </w:pPr>
      <w:bookmarkStart w:id="15" w:name="_Toc220931729"/>
      <w:r>
        <w:t>Negative</w:t>
      </w:r>
      <w:r>
        <w:rPr>
          <w:spacing w:val="17"/>
        </w:rPr>
        <w:t xml:space="preserve"> </w:t>
      </w:r>
      <w:r>
        <w:t>Consequences</w:t>
      </w:r>
      <w:r>
        <w:rPr>
          <w:spacing w:val="17"/>
        </w:rPr>
        <w:t xml:space="preserve"> </w:t>
      </w:r>
      <w:r>
        <w:t>of</w:t>
      </w:r>
      <w:r>
        <w:rPr>
          <w:spacing w:val="17"/>
        </w:rPr>
        <w:t xml:space="preserve"> </w:t>
      </w:r>
      <w:r>
        <w:t>Over-</w:t>
      </w:r>
      <w:proofErr w:type="spellStart"/>
      <w:r>
        <w:rPr>
          <w:spacing w:val="-2"/>
        </w:rPr>
        <w:t>Personalisation</w:t>
      </w:r>
      <w:bookmarkEnd w:id="15"/>
      <w:proofErr w:type="spellEnd"/>
    </w:p>
    <w:p w14:paraId="1917DD42" w14:textId="51E47578" w:rsidR="003F5A39" w:rsidRDefault="00147574" w:rsidP="00DE4B78">
      <w:pPr>
        <w:pStyle w:val="BodyText"/>
        <w:spacing w:line="480" w:lineRule="auto"/>
        <w:rPr>
          <w:b/>
        </w:rPr>
      </w:pPr>
      <w:r w:rsidRPr="00C8075A">
        <w:rPr>
          <w:b/>
        </w:rPr>
        <w:t>Privacy</w:t>
      </w:r>
      <w:r w:rsidRPr="00C8075A">
        <w:rPr>
          <w:b/>
          <w:spacing w:val="12"/>
        </w:rPr>
        <w:t xml:space="preserve"> </w:t>
      </w:r>
      <w:r w:rsidRPr="00C8075A">
        <w:rPr>
          <w:b/>
        </w:rPr>
        <w:t>Concerns</w:t>
      </w:r>
      <w:r w:rsidRPr="00C8075A">
        <w:rPr>
          <w:b/>
          <w:spacing w:val="13"/>
        </w:rPr>
        <w:t xml:space="preserve"> </w:t>
      </w:r>
      <w:r w:rsidRPr="00C8075A">
        <w:rPr>
          <w:b/>
        </w:rPr>
        <w:t>and</w:t>
      </w:r>
      <w:r w:rsidRPr="00C8075A">
        <w:rPr>
          <w:b/>
          <w:spacing w:val="13"/>
        </w:rPr>
        <w:t xml:space="preserve"> </w:t>
      </w:r>
      <w:r w:rsidRPr="00C8075A">
        <w:rPr>
          <w:b/>
        </w:rPr>
        <w:t>Perceived</w:t>
      </w:r>
      <w:r w:rsidRPr="00C8075A">
        <w:rPr>
          <w:b/>
          <w:spacing w:val="13"/>
        </w:rPr>
        <w:t xml:space="preserve"> </w:t>
      </w:r>
      <w:r w:rsidRPr="00C8075A">
        <w:rPr>
          <w:b/>
          <w:spacing w:val="-2"/>
        </w:rPr>
        <w:t>Intrusiveness</w:t>
      </w:r>
    </w:p>
    <w:p w14:paraId="438FF6EC" w14:textId="77777777" w:rsidR="00CA2325" w:rsidRPr="00CA2325" w:rsidRDefault="00CA2325" w:rsidP="00CA2325">
      <w:pPr>
        <w:pStyle w:val="BodyText"/>
        <w:spacing w:before="71" w:line="427" w:lineRule="auto"/>
        <w:ind w:right="59"/>
        <w:jc w:val="both"/>
      </w:pPr>
      <w:r w:rsidRPr="00CA2325">
        <w:t xml:space="preserve">While </w:t>
      </w:r>
      <w:proofErr w:type="spellStart"/>
      <w:r w:rsidRPr="00CA2325">
        <w:t>personalised</w:t>
      </w:r>
      <w:proofErr w:type="spellEnd"/>
      <w:r w:rsidRPr="00CA2325">
        <w:t xml:space="preserve"> digital marketing is intended to enhance relevance and customer experience, excessive or poorly governed </w:t>
      </w:r>
      <w:proofErr w:type="spellStart"/>
      <w:r w:rsidRPr="00CA2325">
        <w:t>personalisation</w:t>
      </w:r>
      <w:proofErr w:type="spellEnd"/>
      <w:r w:rsidRPr="00CA2325">
        <w:t xml:space="preserve"> frequently generates privacy concerns. Customers may perceive </w:t>
      </w:r>
      <w:proofErr w:type="spellStart"/>
      <w:r w:rsidRPr="00CA2325">
        <w:t>personalised</w:t>
      </w:r>
      <w:proofErr w:type="spellEnd"/>
      <w:r w:rsidRPr="00CA2325">
        <w:t xml:space="preserve"> communications as intrusive when firms rely heavily on detailed </w:t>
      </w:r>
      <w:proofErr w:type="spellStart"/>
      <w:r w:rsidRPr="00CA2325">
        <w:t>behavioural</w:t>
      </w:r>
      <w:proofErr w:type="spellEnd"/>
      <w:r w:rsidRPr="00CA2325">
        <w:t xml:space="preserve"> tracking, browsing histories, or predictive algorithms to infer personal preferences. Such practices can create a sense of constant surveillance, leading consumers to experience discomfort and anxiety regarding the extent of data collection. Research indicates that </w:t>
      </w:r>
      <w:proofErr w:type="spellStart"/>
      <w:r w:rsidRPr="00CA2325">
        <w:t>personalisation</w:t>
      </w:r>
      <w:proofErr w:type="spellEnd"/>
      <w:r w:rsidRPr="00CA2325">
        <w:t xml:space="preserve"> becomes particularly problematic when marketing messages reference sensitive attributes or recent online activities in ways that exceed consumer expectations (</w:t>
      </w:r>
      <w:proofErr w:type="spellStart"/>
      <w:r w:rsidRPr="00CA2325">
        <w:t>Alhelaly</w:t>
      </w:r>
      <w:proofErr w:type="spellEnd"/>
      <w:r w:rsidRPr="00CA2325">
        <w:t xml:space="preserve">, Dhillon and Oliveira, 2025). As awareness of data protection, algorithmic profiling, and digital privacy increases, consumers have become more cautious </w:t>
      </w:r>
      <w:r w:rsidRPr="00CA2325">
        <w:lastRenderedPageBreak/>
        <w:t xml:space="preserve">about how their personal information is accessed and </w:t>
      </w:r>
      <w:proofErr w:type="spellStart"/>
      <w:r w:rsidRPr="00CA2325">
        <w:t>utilised</w:t>
      </w:r>
      <w:proofErr w:type="spellEnd"/>
      <w:r w:rsidRPr="00CA2325">
        <w:t xml:space="preserve">. In this context, perceived intrusiveness undermines the intended benefits of </w:t>
      </w:r>
      <w:proofErr w:type="spellStart"/>
      <w:r w:rsidRPr="00CA2325">
        <w:t>personalisation</w:t>
      </w:r>
      <w:proofErr w:type="spellEnd"/>
      <w:r w:rsidRPr="00CA2325">
        <w:t xml:space="preserve"> by replacing feelings of relevance with suspicion and resistance.</w:t>
      </w:r>
    </w:p>
    <w:p w14:paraId="0500910B" w14:textId="77777777" w:rsidR="003F5A39" w:rsidRDefault="00CA2325" w:rsidP="00C8075A">
      <w:pPr>
        <w:pStyle w:val="BodyText"/>
        <w:spacing w:before="71" w:line="427" w:lineRule="auto"/>
        <w:ind w:right="59"/>
        <w:jc w:val="both"/>
      </w:pPr>
      <w:r w:rsidRPr="00CA2325">
        <w:t xml:space="preserve">However, these studies are limited because privacy concern and intrusiveness are often treated as </w:t>
      </w:r>
      <w:r w:rsidRPr="00CA2325">
        <w:rPr>
          <w:b/>
          <w:bCs/>
        </w:rPr>
        <w:t>uniform reactions</w:t>
      </w:r>
      <w:r w:rsidRPr="00CA2325">
        <w:t xml:space="preserve">, despite evidence that customer tolerance varies significantly across individuals, cultures, and product categories. Many studies rely on self-reported discomfort or concern rather than observing actual </w:t>
      </w:r>
      <w:proofErr w:type="spellStart"/>
      <w:r w:rsidRPr="00CA2325">
        <w:t>behavioural</w:t>
      </w:r>
      <w:proofErr w:type="spellEnd"/>
      <w:r w:rsidRPr="00CA2325">
        <w:t xml:space="preserve"> outcomes such as reduced engagement, opt-outs, or churn. In addition, the literature rarely specifies a clear </w:t>
      </w:r>
      <w:r w:rsidRPr="00CA2325">
        <w:rPr>
          <w:b/>
          <w:bCs/>
        </w:rPr>
        <w:t>intrusiveness threshold</w:t>
      </w:r>
      <w:r w:rsidRPr="00CA2325">
        <w:t xml:space="preserve">, making it difficult to determine when </w:t>
      </w:r>
      <w:proofErr w:type="spellStart"/>
      <w:r w:rsidRPr="00CA2325">
        <w:t>personalisation</w:t>
      </w:r>
      <w:proofErr w:type="spellEnd"/>
      <w:r w:rsidRPr="00CA2325">
        <w:t xml:space="preserve"> shifts from being helpful to harmful. Some customers may accept extensive data use when value is clear and consent is explicit, while others may perceive even minimal tracking as invasive. Consequently, privacy concerns should be understood as a </w:t>
      </w:r>
      <w:r w:rsidRPr="00CA2325">
        <w:rPr>
          <w:b/>
          <w:bCs/>
        </w:rPr>
        <w:t>context-dependent boundary condition</w:t>
      </w:r>
      <w:r w:rsidRPr="00CA2325">
        <w:t xml:space="preserve"> rather than a universal constraint, shaping whether </w:t>
      </w:r>
      <w:proofErr w:type="spellStart"/>
      <w:r w:rsidRPr="00CA2325">
        <w:t>personalisation</w:t>
      </w:r>
      <w:proofErr w:type="spellEnd"/>
      <w:r w:rsidRPr="00CA2325">
        <w:t xml:space="preserve"> strengthens or weakens customer relationships in competitive e-commerce environments.</w:t>
      </w:r>
    </w:p>
    <w:p w14:paraId="01C911F1" w14:textId="77777777" w:rsidR="003F5A39" w:rsidRDefault="00147574" w:rsidP="00C8075A">
      <w:pPr>
        <w:pStyle w:val="BodyText"/>
        <w:spacing w:line="480" w:lineRule="auto"/>
        <w:rPr>
          <w:b/>
        </w:rPr>
      </w:pPr>
      <w:r w:rsidRPr="00C8075A">
        <w:rPr>
          <w:b/>
        </w:rPr>
        <w:t>Trust</w:t>
      </w:r>
      <w:r w:rsidRPr="00C8075A">
        <w:rPr>
          <w:b/>
          <w:spacing w:val="9"/>
        </w:rPr>
        <w:t xml:space="preserve"> </w:t>
      </w:r>
      <w:r w:rsidRPr="00C8075A">
        <w:rPr>
          <w:b/>
        </w:rPr>
        <w:t>Erosion</w:t>
      </w:r>
      <w:r w:rsidRPr="00C8075A">
        <w:rPr>
          <w:b/>
          <w:spacing w:val="10"/>
        </w:rPr>
        <w:t xml:space="preserve"> </w:t>
      </w:r>
      <w:r w:rsidRPr="00C8075A">
        <w:rPr>
          <w:b/>
        </w:rPr>
        <w:t>and</w:t>
      </w:r>
      <w:r w:rsidRPr="00C8075A">
        <w:rPr>
          <w:b/>
          <w:spacing w:val="9"/>
        </w:rPr>
        <w:t xml:space="preserve"> </w:t>
      </w:r>
      <w:r w:rsidRPr="00C8075A">
        <w:rPr>
          <w:b/>
        </w:rPr>
        <w:t>Psychological</w:t>
      </w:r>
      <w:r w:rsidRPr="00C8075A">
        <w:rPr>
          <w:b/>
          <w:spacing w:val="10"/>
        </w:rPr>
        <w:t xml:space="preserve"> </w:t>
      </w:r>
      <w:r w:rsidRPr="00C8075A">
        <w:rPr>
          <w:b/>
          <w:spacing w:val="-2"/>
        </w:rPr>
        <w:t>Discomfort</w:t>
      </w:r>
    </w:p>
    <w:p w14:paraId="19C1EDD8" w14:textId="77777777" w:rsidR="00CA2325" w:rsidRPr="00CA2325" w:rsidRDefault="00CA2325" w:rsidP="00CA2325">
      <w:pPr>
        <w:pStyle w:val="BodyText"/>
        <w:spacing w:line="427" w:lineRule="auto"/>
        <w:ind w:right="59"/>
        <w:jc w:val="both"/>
      </w:pPr>
      <w:r w:rsidRPr="00CA2325">
        <w:t xml:space="preserve">Excessive </w:t>
      </w:r>
      <w:proofErr w:type="spellStart"/>
      <w:r w:rsidRPr="00CA2325">
        <w:t>personalisation</w:t>
      </w:r>
      <w:proofErr w:type="spellEnd"/>
      <w:r w:rsidRPr="00CA2325">
        <w:t xml:space="preserve"> also poses a significant risk to customer trust, particularly when transparency and consent mechanisms are weak or unclear. Trust is closely associated with perceptions of fairness, control, and responsible data use. When customers believe that brands exploit personal information without adequate disclosure, </w:t>
      </w:r>
      <w:proofErr w:type="spellStart"/>
      <w:r w:rsidRPr="00CA2325">
        <w:t>personalised</w:t>
      </w:r>
      <w:proofErr w:type="spellEnd"/>
      <w:r w:rsidRPr="00CA2325">
        <w:t xml:space="preserve"> marketing efforts may trigger </w:t>
      </w:r>
      <w:proofErr w:type="spellStart"/>
      <w:r w:rsidRPr="00CA2325">
        <w:t>scepticism</w:t>
      </w:r>
      <w:proofErr w:type="spellEnd"/>
      <w:r w:rsidRPr="00CA2325">
        <w:t xml:space="preserve"> regarding </w:t>
      </w:r>
      <w:proofErr w:type="spellStart"/>
      <w:r w:rsidRPr="00CA2325">
        <w:t>organisational</w:t>
      </w:r>
      <w:proofErr w:type="spellEnd"/>
      <w:r w:rsidRPr="00CA2325">
        <w:t xml:space="preserve"> motives. Intrusive or overly aggressive </w:t>
      </w:r>
      <w:proofErr w:type="spellStart"/>
      <w:r w:rsidRPr="00CA2325">
        <w:t>personalisation</w:t>
      </w:r>
      <w:proofErr w:type="spellEnd"/>
      <w:r w:rsidRPr="00CA2325">
        <w:t xml:space="preserve"> can therefore generate psychological discomfort, reducing confidence in the brand’s integrity and competence (Davit Londaridze, 2024). In addition, inaccurate recommendations or misinterpretations of consumer preferences can reinforce perceptions of </w:t>
      </w:r>
      <w:proofErr w:type="spellStart"/>
      <w:r w:rsidRPr="00CA2325">
        <w:t>organisational</w:t>
      </w:r>
      <w:proofErr w:type="spellEnd"/>
      <w:r w:rsidRPr="00CA2325">
        <w:t xml:space="preserve"> incompetence, amplifying dissatisfaction and weakening relational confidence.</w:t>
      </w:r>
    </w:p>
    <w:p w14:paraId="3FCE4027" w14:textId="77777777" w:rsidR="00CA2325" w:rsidRPr="00CA2325" w:rsidRDefault="00CA2325" w:rsidP="00CA2325">
      <w:pPr>
        <w:pStyle w:val="BodyText"/>
        <w:spacing w:line="427" w:lineRule="auto"/>
        <w:ind w:right="59"/>
        <w:jc w:val="both"/>
      </w:pPr>
      <w:r w:rsidRPr="00CA2325">
        <w:t>Over time, such negative experiences can erode trust and prompt customers to disengage, restrict data sharing, or migrate to alternative platforms that better align with their privacy expectations. The literature frequently suggests that trust erosion may occur abruptly rather than gradually, implying that over-</w:t>
      </w:r>
      <w:proofErr w:type="spellStart"/>
      <w:r w:rsidRPr="00CA2325">
        <w:t>personalisation</w:t>
      </w:r>
      <w:proofErr w:type="spellEnd"/>
      <w:r w:rsidRPr="00CA2325">
        <w:t xml:space="preserve"> represents a high-risk strategy with potentially irreversible consequences for customer relationships. This observation is particularly relevant in e-commerce contexts, where switching costs are low and alternative platforms are readily available, intensifying the impact of trust breakdown on retention.</w:t>
      </w:r>
    </w:p>
    <w:p w14:paraId="667FE9FD" w14:textId="77777777" w:rsidR="003F5A39" w:rsidRDefault="00CA2325" w:rsidP="00C8075A">
      <w:pPr>
        <w:pStyle w:val="BodyText"/>
        <w:spacing w:line="427" w:lineRule="auto"/>
        <w:ind w:right="59"/>
        <w:jc w:val="both"/>
      </w:pPr>
      <w:r w:rsidRPr="00CA2325">
        <w:lastRenderedPageBreak/>
        <w:t xml:space="preserve">However, these studies are limited because trust erosion is often inferred from </w:t>
      </w:r>
      <w:r w:rsidRPr="00CA2325">
        <w:rPr>
          <w:b/>
          <w:bCs/>
        </w:rPr>
        <w:t>reported discomfort or attitudinal responses</w:t>
      </w:r>
      <w:r w:rsidRPr="00CA2325">
        <w:t xml:space="preserve">, rather than directly measured </w:t>
      </w:r>
      <w:proofErr w:type="spellStart"/>
      <w:r w:rsidRPr="00CA2325">
        <w:t>behavioural</w:t>
      </w:r>
      <w:proofErr w:type="spellEnd"/>
      <w:r w:rsidRPr="00CA2325">
        <w:t xml:space="preserve"> outcomes such as churn, account deletion, or long-term avoidance. Moreover, the assumption that trust loss is irreversible may overstate its permanence; some customers may rebuild trust if firms introduce corrective actions such as clearer consent options, transparency disclosures, or </w:t>
      </w:r>
      <w:proofErr w:type="spellStart"/>
      <w:r w:rsidRPr="00CA2325">
        <w:t>personalisation</w:t>
      </w:r>
      <w:proofErr w:type="spellEnd"/>
      <w:r w:rsidRPr="00CA2325">
        <w:t xml:space="preserve"> controls. The literature also tends to </w:t>
      </w:r>
      <w:proofErr w:type="spellStart"/>
      <w:r w:rsidRPr="00CA2325">
        <w:t>generalise</w:t>
      </w:r>
      <w:proofErr w:type="spellEnd"/>
      <w:r w:rsidRPr="00CA2325">
        <w:t xml:space="preserve"> trust erosion effects without sufficiently accounting for customer heterogeneity, including differences in privacy tolerance, brand attachment, or prior relationship strength. Therefore, while trust erosion represents a critical risk of over-</w:t>
      </w:r>
      <w:proofErr w:type="spellStart"/>
      <w:r w:rsidRPr="00CA2325">
        <w:t>personalisation</w:t>
      </w:r>
      <w:proofErr w:type="spellEnd"/>
      <w:r w:rsidRPr="00CA2325">
        <w:t xml:space="preserve">, its severity and durability appear </w:t>
      </w:r>
      <w:r w:rsidRPr="00CA2325">
        <w:rPr>
          <w:b/>
          <w:bCs/>
        </w:rPr>
        <w:t>context-dependent</w:t>
      </w:r>
      <w:r w:rsidRPr="00CA2325">
        <w:t xml:space="preserve">, underscoring the need to examine trust as a dynamic boundary condition rather than a fixed outcome in </w:t>
      </w:r>
      <w:proofErr w:type="spellStart"/>
      <w:r w:rsidRPr="00CA2325">
        <w:t>personalised</w:t>
      </w:r>
      <w:proofErr w:type="spellEnd"/>
      <w:r w:rsidRPr="00CA2325">
        <w:t xml:space="preserve"> digital marketing.</w:t>
      </w:r>
    </w:p>
    <w:p w14:paraId="5440763C" w14:textId="77777777" w:rsidR="003F5A39" w:rsidRDefault="00147574" w:rsidP="00C8075A">
      <w:pPr>
        <w:pStyle w:val="BodyText"/>
        <w:spacing w:line="480" w:lineRule="auto"/>
        <w:rPr>
          <w:b/>
        </w:rPr>
      </w:pPr>
      <w:r w:rsidRPr="00C8075A">
        <w:rPr>
          <w:b/>
        </w:rPr>
        <w:t>Over-Targeting,</w:t>
      </w:r>
      <w:r w:rsidRPr="00C8075A">
        <w:rPr>
          <w:b/>
          <w:spacing w:val="12"/>
        </w:rPr>
        <w:t xml:space="preserve"> </w:t>
      </w:r>
      <w:r w:rsidRPr="00C8075A">
        <w:rPr>
          <w:b/>
        </w:rPr>
        <w:t>Manipulation,</w:t>
      </w:r>
      <w:r w:rsidRPr="00C8075A">
        <w:rPr>
          <w:b/>
          <w:spacing w:val="12"/>
        </w:rPr>
        <w:t xml:space="preserve"> </w:t>
      </w:r>
      <w:r w:rsidRPr="00C8075A">
        <w:rPr>
          <w:b/>
        </w:rPr>
        <w:t>and</w:t>
      </w:r>
      <w:r w:rsidRPr="00C8075A">
        <w:rPr>
          <w:b/>
          <w:spacing w:val="12"/>
        </w:rPr>
        <w:t xml:space="preserve"> </w:t>
      </w:r>
      <w:r w:rsidRPr="00C8075A">
        <w:rPr>
          <w:b/>
        </w:rPr>
        <w:t>Ethical</w:t>
      </w:r>
      <w:r w:rsidRPr="00C8075A">
        <w:rPr>
          <w:b/>
          <w:spacing w:val="12"/>
        </w:rPr>
        <w:t xml:space="preserve"> </w:t>
      </w:r>
      <w:r w:rsidRPr="00C8075A">
        <w:rPr>
          <w:b/>
          <w:spacing w:val="-2"/>
        </w:rPr>
        <w:t>Risks</w:t>
      </w:r>
    </w:p>
    <w:p w14:paraId="4804C825" w14:textId="77777777" w:rsidR="00CA2325" w:rsidRPr="00CA2325" w:rsidRDefault="00CA2325" w:rsidP="00CA2325">
      <w:pPr>
        <w:pStyle w:val="BodyText"/>
        <w:spacing w:before="71" w:line="427" w:lineRule="auto"/>
        <w:ind w:right="59"/>
        <w:jc w:val="both"/>
      </w:pPr>
      <w:r w:rsidRPr="00CA2325">
        <w:t>Beyond privacy and trust concerns, over-</w:t>
      </w:r>
      <w:proofErr w:type="spellStart"/>
      <w:r w:rsidRPr="00CA2325">
        <w:t>personalisation</w:t>
      </w:r>
      <w:proofErr w:type="spellEnd"/>
      <w:r w:rsidRPr="00CA2325">
        <w:t xml:space="preserve"> introduces broader ethical risks related to manipulation and consumer autonomy. Highly targeted persuasive techniques may overwhelm customers, creating fatigue and emotional withdrawal rather than engagement (Sun et al., 2023). Ethical concerns are particularly pronounced when </w:t>
      </w:r>
      <w:proofErr w:type="spellStart"/>
      <w:r w:rsidRPr="00CA2325">
        <w:t>personalisation</w:t>
      </w:r>
      <w:proofErr w:type="spellEnd"/>
      <w:r w:rsidRPr="00CA2325">
        <w:t xml:space="preserve"> exploits </w:t>
      </w:r>
      <w:proofErr w:type="spellStart"/>
      <w:r w:rsidRPr="00CA2325">
        <w:t>behavioural</w:t>
      </w:r>
      <w:proofErr w:type="spellEnd"/>
      <w:r w:rsidRPr="00CA2325">
        <w:t xml:space="preserve"> vulnerabilities, encourages impulsive consumption, or targets sensitive consumer segments. In such cases, </w:t>
      </w:r>
      <w:proofErr w:type="spellStart"/>
      <w:r w:rsidRPr="00CA2325">
        <w:t>personalised</w:t>
      </w:r>
      <w:proofErr w:type="spellEnd"/>
      <w:r w:rsidRPr="00CA2325">
        <w:t xml:space="preserve"> marketing may shift from value creation to perceived manipulation, undermining long-term loyalty and weakening brand credibility. These risks highlight the need for firms to balance relevance with ethical restraint, ensuring that </w:t>
      </w:r>
      <w:proofErr w:type="spellStart"/>
      <w:r w:rsidRPr="00CA2325">
        <w:t>personalisation</w:t>
      </w:r>
      <w:proofErr w:type="spellEnd"/>
      <w:r w:rsidRPr="00CA2325">
        <w:t xml:space="preserve"> supports customer welfare rather than </w:t>
      </w:r>
      <w:proofErr w:type="spellStart"/>
      <w:r w:rsidRPr="00CA2325">
        <w:t>prioritising</w:t>
      </w:r>
      <w:proofErr w:type="spellEnd"/>
      <w:r w:rsidRPr="00CA2325">
        <w:t xml:space="preserve"> short-term commercial outcomes.</w:t>
      </w:r>
    </w:p>
    <w:p w14:paraId="7A7EFFF1" w14:textId="77777777" w:rsidR="003F5A39" w:rsidRDefault="00CA2325">
      <w:pPr>
        <w:pStyle w:val="BodyText"/>
        <w:spacing w:before="71" w:line="427" w:lineRule="auto"/>
        <w:ind w:right="59"/>
        <w:jc w:val="both"/>
      </w:pPr>
      <w:r w:rsidRPr="00CA2325">
        <w:t xml:space="preserve">However, these studies are limited because “manipulation” and “autonomy loss” are often discussed conceptually without consistent operational definitions or measurable indicators. Much of the evidence relies on consumer perceptions (e.g., feeling pressured or controlled) rather than observed </w:t>
      </w:r>
      <w:proofErr w:type="spellStart"/>
      <w:r w:rsidRPr="00CA2325">
        <w:t>behavioural</w:t>
      </w:r>
      <w:proofErr w:type="spellEnd"/>
      <w:r w:rsidRPr="00CA2325">
        <w:t xml:space="preserve"> outcomes such as disengagement, complaint </w:t>
      </w:r>
      <w:proofErr w:type="spellStart"/>
      <w:r w:rsidRPr="00CA2325">
        <w:t>behaviour</w:t>
      </w:r>
      <w:proofErr w:type="spellEnd"/>
      <w:r w:rsidRPr="00CA2325">
        <w:t xml:space="preserve">, or churn. In addition, the boundary between persuasive </w:t>
      </w:r>
      <w:proofErr w:type="spellStart"/>
      <w:r w:rsidRPr="00CA2325">
        <w:t>personalisation</w:t>
      </w:r>
      <w:proofErr w:type="spellEnd"/>
      <w:r w:rsidRPr="00CA2325">
        <w:t xml:space="preserve"> and unethical manipulation is not always clearly specified, and may vary depending on context, product type, and customer vulnerability. Consequently, while ethical risks are widely acknowledged, further clarity is needed on how over-targeting translates into long-term retention harm and what governance mechanisms effectively prevent </w:t>
      </w:r>
      <w:proofErr w:type="spellStart"/>
      <w:r w:rsidRPr="00CA2325">
        <w:t>personalisation</w:t>
      </w:r>
      <w:proofErr w:type="spellEnd"/>
      <w:r w:rsidRPr="00CA2325">
        <w:t xml:space="preserve"> from being perceived as exploitative.</w:t>
      </w:r>
    </w:p>
    <w:p w14:paraId="752DABD8" w14:textId="77777777" w:rsidR="003F5A39" w:rsidRDefault="003F5A39">
      <w:pPr>
        <w:pStyle w:val="BodyText"/>
        <w:spacing w:before="140"/>
        <w:ind w:left="0"/>
      </w:pPr>
    </w:p>
    <w:p w14:paraId="742681DD" w14:textId="77777777" w:rsidR="003F5A39" w:rsidRDefault="00147574">
      <w:pPr>
        <w:pStyle w:val="Heading1"/>
        <w:numPr>
          <w:ilvl w:val="1"/>
          <w:numId w:val="15"/>
        </w:numPr>
        <w:tabs>
          <w:tab w:val="left" w:pos="587"/>
        </w:tabs>
        <w:spacing w:before="1"/>
        <w:ind w:left="587" w:hanging="383"/>
      </w:pPr>
      <w:bookmarkStart w:id="16" w:name="_Toc220931730"/>
      <w:r>
        <w:t>Strategies</w:t>
      </w:r>
      <w:r>
        <w:rPr>
          <w:spacing w:val="15"/>
        </w:rPr>
        <w:t xml:space="preserve"> </w:t>
      </w:r>
      <w:r>
        <w:t>for</w:t>
      </w:r>
      <w:r>
        <w:rPr>
          <w:spacing w:val="10"/>
        </w:rPr>
        <w:t xml:space="preserve"> </w:t>
      </w:r>
      <w:r>
        <w:t>Ethical,</w:t>
      </w:r>
      <w:r>
        <w:rPr>
          <w:spacing w:val="16"/>
        </w:rPr>
        <w:t xml:space="preserve"> </w:t>
      </w:r>
      <w:r>
        <w:t>Constructive,</w:t>
      </w:r>
      <w:r>
        <w:rPr>
          <w:spacing w:val="16"/>
        </w:rPr>
        <w:t xml:space="preserve"> </w:t>
      </w:r>
      <w:r>
        <w:t>and</w:t>
      </w:r>
      <w:r>
        <w:rPr>
          <w:spacing w:val="15"/>
        </w:rPr>
        <w:t xml:space="preserve"> </w:t>
      </w:r>
      <w:r>
        <w:t>Equitable</w:t>
      </w:r>
      <w:r>
        <w:rPr>
          <w:spacing w:val="16"/>
        </w:rPr>
        <w:t xml:space="preserve"> </w:t>
      </w:r>
      <w:proofErr w:type="spellStart"/>
      <w:r>
        <w:rPr>
          <w:spacing w:val="-2"/>
        </w:rPr>
        <w:t>Personalisation</w:t>
      </w:r>
      <w:bookmarkEnd w:id="16"/>
      <w:proofErr w:type="spellEnd"/>
    </w:p>
    <w:p w14:paraId="0450F9FE" w14:textId="77777777" w:rsidR="003F5A39" w:rsidRDefault="003F5A39">
      <w:pPr>
        <w:pStyle w:val="BodyText"/>
        <w:spacing w:before="235"/>
        <w:ind w:left="0"/>
        <w:rPr>
          <w:b/>
        </w:rPr>
      </w:pPr>
    </w:p>
    <w:p w14:paraId="31933EBF" w14:textId="77777777" w:rsidR="003F5A39" w:rsidRPr="00C8075A" w:rsidRDefault="00147574" w:rsidP="00C8075A">
      <w:pPr>
        <w:pStyle w:val="BodyText"/>
        <w:spacing w:line="480" w:lineRule="auto"/>
        <w:rPr>
          <w:b/>
        </w:rPr>
      </w:pPr>
      <w:r w:rsidRPr="00C8075A">
        <w:rPr>
          <w:b/>
        </w:rPr>
        <w:t>Transparency</w:t>
      </w:r>
      <w:r w:rsidRPr="00C8075A">
        <w:rPr>
          <w:b/>
          <w:spacing w:val="10"/>
        </w:rPr>
        <w:t xml:space="preserve"> </w:t>
      </w:r>
      <w:r w:rsidRPr="00C8075A">
        <w:rPr>
          <w:b/>
        </w:rPr>
        <w:t>and</w:t>
      </w:r>
      <w:r w:rsidRPr="00C8075A">
        <w:rPr>
          <w:b/>
          <w:spacing w:val="11"/>
        </w:rPr>
        <w:t xml:space="preserve"> </w:t>
      </w:r>
      <w:r w:rsidRPr="00C8075A">
        <w:rPr>
          <w:b/>
        </w:rPr>
        <w:t>Customer</w:t>
      </w:r>
      <w:r w:rsidRPr="00C8075A">
        <w:rPr>
          <w:b/>
          <w:spacing w:val="6"/>
        </w:rPr>
        <w:t xml:space="preserve"> </w:t>
      </w:r>
      <w:r w:rsidRPr="00C8075A">
        <w:rPr>
          <w:b/>
          <w:spacing w:val="-2"/>
        </w:rPr>
        <w:t>Control</w:t>
      </w:r>
    </w:p>
    <w:p w14:paraId="78DAE513" w14:textId="77777777" w:rsidR="00CA2325" w:rsidRPr="00CA2325" w:rsidRDefault="00CA2325" w:rsidP="00CA2325">
      <w:pPr>
        <w:pStyle w:val="BodyText"/>
        <w:spacing w:before="217" w:line="427" w:lineRule="auto"/>
        <w:ind w:right="59"/>
        <w:jc w:val="both"/>
      </w:pPr>
      <w:r w:rsidRPr="00CA2325">
        <w:t xml:space="preserve">Ethical </w:t>
      </w:r>
      <w:proofErr w:type="spellStart"/>
      <w:r w:rsidRPr="00CA2325">
        <w:t>personalisation</w:t>
      </w:r>
      <w:proofErr w:type="spellEnd"/>
      <w:r w:rsidRPr="00CA2325">
        <w:t xml:space="preserve"> is fundamentally grounded in transparency and customer autonomy regarding data practices. Clear communication about how customer data are collected, stored, and </w:t>
      </w:r>
      <w:proofErr w:type="spellStart"/>
      <w:r w:rsidRPr="00CA2325">
        <w:t>utilised</w:t>
      </w:r>
      <w:proofErr w:type="spellEnd"/>
      <w:r w:rsidRPr="00CA2325">
        <w:t xml:space="preserve"> is essential for fostering trust and reducing perceptions of intrusion. Consent-based </w:t>
      </w:r>
      <w:proofErr w:type="spellStart"/>
      <w:r w:rsidRPr="00CA2325">
        <w:t>personalisation</w:t>
      </w:r>
      <w:proofErr w:type="spellEnd"/>
      <w:r w:rsidRPr="00CA2325">
        <w:t xml:space="preserve"> frameworks allow customers to actively determine whether </w:t>
      </w:r>
      <w:proofErr w:type="spellStart"/>
      <w:r w:rsidRPr="00CA2325">
        <w:t>personalisation</w:t>
      </w:r>
      <w:proofErr w:type="spellEnd"/>
      <w:r w:rsidRPr="00CA2325">
        <w:t xml:space="preserve"> is applied and the extent to which their data may be used (</w:t>
      </w:r>
      <w:proofErr w:type="spellStart"/>
      <w:r w:rsidRPr="00CA2325">
        <w:t>Smieskol</w:t>
      </w:r>
      <w:proofErr w:type="spellEnd"/>
      <w:r w:rsidRPr="00CA2325">
        <w:t xml:space="preserve">, Jakobi and Grafenstein, 2025). When </w:t>
      </w:r>
      <w:proofErr w:type="spellStart"/>
      <w:r w:rsidRPr="00CA2325">
        <w:t>organisations</w:t>
      </w:r>
      <w:proofErr w:type="spellEnd"/>
      <w:r w:rsidRPr="00CA2325">
        <w:t xml:space="preserve"> provide accessible privacy notices and clearly explain the rationale behind tailored interactions, customers are more likely to interpret </w:t>
      </w:r>
      <w:proofErr w:type="spellStart"/>
      <w:r w:rsidRPr="00CA2325">
        <w:t>personalisation</w:t>
      </w:r>
      <w:proofErr w:type="spellEnd"/>
      <w:r w:rsidRPr="00CA2325">
        <w:t xml:space="preserve"> as value-enhancing rather than manipulative. This is directly relevant to the research problem because in e-commerce environments—where switching costs are low—loss of trust linked to opaque data use can rapidly increase churn. Transparency and control therefore function as relationship-</w:t>
      </w:r>
      <w:proofErr w:type="spellStart"/>
      <w:r w:rsidRPr="00CA2325">
        <w:t>stabilising</w:t>
      </w:r>
      <w:proofErr w:type="spellEnd"/>
      <w:r w:rsidRPr="00CA2325">
        <w:t xml:space="preserve"> mechanisms that support long-term retention by reducing perceived risk in data-dependent </w:t>
      </w:r>
      <w:proofErr w:type="spellStart"/>
      <w:r w:rsidRPr="00CA2325">
        <w:t>personalisation</w:t>
      </w:r>
      <w:proofErr w:type="spellEnd"/>
      <w:r w:rsidRPr="00CA2325">
        <w:t>.</w:t>
      </w:r>
    </w:p>
    <w:p w14:paraId="0092F2E2" w14:textId="77777777" w:rsidR="00CA2325" w:rsidRPr="00CA2325" w:rsidRDefault="00CA2325" w:rsidP="00CA2325">
      <w:pPr>
        <w:pStyle w:val="BodyText"/>
        <w:spacing w:before="217" w:line="427" w:lineRule="auto"/>
        <w:ind w:right="59"/>
        <w:jc w:val="both"/>
      </w:pPr>
      <w:r w:rsidRPr="00CA2325">
        <w:t xml:space="preserve">Customer control mechanisms further strengthen ethical implementation by enabling individuals to manage preference settings, adjust </w:t>
      </w:r>
      <w:proofErr w:type="spellStart"/>
      <w:r w:rsidRPr="00CA2325">
        <w:t>personalisation</w:t>
      </w:r>
      <w:proofErr w:type="spellEnd"/>
      <w:r w:rsidRPr="00CA2325">
        <w:t xml:space="preserve"> intensity, or opt out entirely. Such features empower customers and reinforce perceptions of fairness and respect. From a managerial perspective, transparency and control are not merely compliance requirements but strategic tools that enhance legitimacy and long-term relationship quality. As Sun et al. (2023) argue, firms that </w:t>
      </w:r>
      <w:proofErr w:type="spellStart"/>
      <w:r w:rsidRPr="00CA2325">
        <w:t>prioritise</w:t>
      </w:r>
      <w:proofErr w:type="spellEnd"/>
      <w:r w:rsidRPr="00CA2325">
        <w:t xml:space="preserve"> informed consent and user autonomy are better positioned to sustain engagement while remaining aligned with evolving regulatory and societal expectations.</w:t>
      </w:r>
    </w:p>
    <w:p w14:paraId="207C67A6" w14:textId="77777777" w:rsidR="003F5A39" w:rsidRDefault="00CA2325" w:rsidP="00C8075A">
      <w:pPr>
        <w:pStyle w:val="BodyText"/>
        <w:spacing w:before="217" w:line="480" w:lineRule="auto"/>
        <w:ind w:right="59"/>
        <w:jc w:val="both"/>
      </w:pPr>
      <w:r w:rsidRPr="00CA2325">
        <w:t xml:space="preserve">However, these studies are limited because transparency and consent are often treated as if they automatically build trust, even though many customers do not read privacy notices or may experience “consent fatigue” when confronted with repeated permission requests. In addition, the presence of control features does not guarantee meaningful autonomy if settings are difficult to locate, complex to manage, or designed in ways that nudge users towards accepting tracking. The literature also tends to be more </w:t>
      </w:r>
      <w:r w:rsidRPr="00CA2325">
        <w:rPr>
          <w:b/>
          <w:bCs/>
        </w:rPr>
        <w:t>normative</w:t>
      </w:r>
      <w:r w:rsidRPr="00CA2325">
        <w:t xml:space="preserve"> (what firms should do) than </w:t>
      </w:r>
      <w:r w:rsidRPr="00CA2325">
        <w:rPr>
          <w:b/>
          <w:bCs/>
        </w:rPr>
        <w:t>evidence-based</w:t>
      </w:r>
      <w:r w:rsidRPr="00CA2325">
        <w:t xml:space="preserve"> (what actually works in practice over time), meaning the direct impact of transparency and control on </w:t>
      </w:r>
      <w:proofErr w:type="spellStart"/>
      <w:r w:rsidRPr="00CA2325">
        <w:t>behavioural</w:t>
      </w:r>
      <w:proofErr w:type="spellEnd"/>
      <w:r w:rsidRPr="00CA2325">
        <w:t xml:space="preserve"> retention is not </w:t>
      </w:r>
      <w:r w:rsidRPr="00CA2325">
        <w:lastRenderedPageBreak/>
        <w:t xml:space="preserve">always clearly demonstrated. Therefore, while transparency and customer control are widely positioned as ethical foundations of </w:t>
      </w:r>
      <w:proofErr w:type="spellStart"/>
      <w:r w:rsidRPr="00CA2325">
        <w:t>personalisation</w:t>
      </w:r>
      <w:proofErr w:type="spellEnd"/>
      <w:r w:rsidRPr="00CA2325">
        <w:t>, their effectiveness depends on implementation quality, usability, and the extent to which customers perceive the controls as genuine rather than symbolic.</w:t>
      </w:r>
    </w:p>
    <w:p w14:paraId="5FA110D6" w14:textId="77777777" w:rsidR="003F5A39" w:rsidRPr="00C8075A" w:rsidRDefault="00147574" w:rsidP="00C8075A">
      <w:pPr>
        <w:pStyle w:val="BodyText"/>
        <w:spacing w:line="480" w:lineRule="auto"/>
        <w:rPr>
          <w:b/>
        </w:rPr>
      </w:pPr>
      <w:r w:rsidRPr="00C8075A">
        <w:rPr>
          <w:b/>
        </w:rPr>
        <w:t>Fair</w:t>
      </w:r>
      <w:r w:rsidRPr="00C8075A">
        <w:rPr>
          <w:b/>
          <w:spacing w:val="3"/>
        </w:rPr>
        <w:t xml:space="preserve"> </w:t>
      </w:r>
      <w:r w:rsidRPr="00C8075A">
        <w:rPr>
          <w:b/>
        </w:rPr>
        <w:t>and</w:t>
      </w:r>
      <w:r w:rsidRPr="00C8075A">
        <w:rPr>
          <w:b/>
          <w:spacing w:val="9"/>
        </w:rPr>
        <w:t xml:space="preserve"> </w:t>
      </w:r>
      <w:r w:rsidRPr="00C8075A">
        <w:rPr>
          <w:b/>
        </w:rPr>
        <w:t>Value-Enhancing</w:t>
      </w:r>
      <w:r w:rsidRPr="00C8075A">
        <w:rPr>
          <w:b/>
          <w:spacing w:val="9"/>
        </w:rPr>
        <w:t xml:space="preserve"> </w:t>
      </w:r>
      <w:proofErr w:type="spellStart"/>
      <w:r w:rsidRPr="00C8075A">
        <w:rPr>
          <w:b/>
          <w:spacing w:val="-2"/>
        </w:rPr>
        <w:t>Personalisation</w:t>
      </w:r>
      <w:proofErr w:type="spellEnd"/>
    </w:p>
    <w:p w14:paraId="410FDCAA" w14:textId="77777777" w:rsidR="00CA2325" w:rsidRPr="00CA2325" w:rsidRDefault="00CA2325" w:rsidP="00C8075A">
      <w:pPr>
        <w:pStyle w:val="BodyText"/>
        <w:spacing w:before="215" w:line="480" w:lineRule="auto"/>
        <w:ind w:right="59"/>
        <w:jc w:val="both"/>
      </w:pPr>
      <w:r w:rsidRPr="00CA2325">
        <w:t xml:space="preserve">Constructive and equitable </w:t>
      </w:r>
      <w:proofErr w:type="spellStart"/>
      <w:r w:rsidRPr="00CA2325">
        <w:t>personalisation</w:t>
      </w:r>
      <w:proofErr w:type="spellEnd"/>
      <w:r w:rsidRPr="00CA2325">
        <w:t xml:space="preserve"> </w:t>
      </w:r>
      <w:proofErr w:type="spellStart"/>
      <w:r w:rsidRPr="00CA2325">
        <w:t>prioritises</w:t>
      </w:r>
      <w:proofErr w:type="spellEnd"/>
      <w:r w:rsidRPr="00CA2325">
        <w:t xml:space="preserve"> customer value creation while respecting ethical boundaries. Rather than </w:t>
      </w:r>
      <w:proofErr w:type="spellStart"/>
      <w:r w:rsidRPr="00CA2325">
        <w:t>maximising</w:t>
      </w:r>
      <w:proofErr w:type="spellEnd"/>
      <w:r w:rsidRPr="00CA2325">
        <w:t xml:space="preserve"> persuasion through aggressive data exploitation, fair </w:t>
      </w:r>
      <w:proofErr w:type="spellStart"/>
      <w:r w:rsidRPr="00CA2325">
        <w:t>personalisation</w:t>
      </w:r>
      <w:proofErr w:type="spellEnd"/>
      <w:r w:rsidRPr="00CA2325">
        <w:t xml:space="preserve"> focuses on relevance, accuracy, and usefulness, enabling customers to make informed decisions without undue pressure (G. Manoj et al., 2025). Value-enhancing </w:t>
      </w:r>
      <w:proofErr w:type="spellStart"/>
      <w:r w:rsidRPr="00CA2325">
        <w:t>personalisation</w:t>
      </w:r>
      <w:proofErr w:type="spellEnd"/>
      <w:r w:rsidRPr="00CA2325">
        <w:t xml:space="preserve"> supports convenience and decision efficiency while avoiding excessive targeting that may generate discomfort or </w:t>
      </w:r>
      <w:proofErr w:type="spellStart"/>
      <w:r w:rsidRPr="00CA2325">
        <w:t>scepticism</w:t>
      </w:r>
      <w:proofErr w:type="spellEnd"/>
      <w:r w:rsidRPr="00CA2325">
        <w:t xml:space="preserve">. When implemented appropriately, such approaches can strengthen trust and encourage ongoing engagement by </w:t>
      </w:r>
      <w:proofErr w:type="spellStart"/>
      <w:r w:rsidRPr="00CA2325">
        <w:t>signalling</w:t>
      </w:r>
      <w:proofErr w:type="spellEnd"/>
      <w:r w:rsidRPr="00CA2325">
        <w:t xml:space="preserve"> that </w:t>
      </w:r>
      <w:proofErr w:type="spellStart"/>
      <w:r w:rsidRPr="00CA2325">
        <w:t>personalisation</w:t>
      </w:r>
      <w:proofErr w:type="spellEnd"/>
      <w:r w:rsidRPr="00CA2325">
        <w:t xml:space="preserve"> is intended to support, rather than steer, customer decision-making.</w:t>
      </w:r>
    </w:p>
    <w:p w14:paraId="18912BBE" w14:textId="77777777" w:rsidR="00CA2325" w:rsidRPr="00CA2325" w:rsidRDefault="00CA2325" w:rsidP="00CA2325">
      <w:pPr>
        <w:pStyle w:val="BodyText"/>
        <w:spacing w:before="215" w:line="427" w:lineRule="auto"/>
        <w:ind w:right="59"/>
        <w:jc w:val="both"/>
      </w:pPr>
      <w:r w:rsidRPr="00CA2325">
        <w:t xml:space="preserve">Ethical risks emerge when </w:t>
      </w:r>
      <w:proofErr w:type="spellStart"/>
      <w:r w:rsidRPr="00CA2325">
        <w:t>personalisation</w:t>
      </w:r>
      <w:proofErr w:type="spellEnd"/>
      <w:r w:rsidRPr="00CA2325">
        <w:t xml:space="preserve"> strategies cross into manipulation, particularly when </w:t>
      </w:r>
      <w:proofErr w:type="spellStart"/>
      <w:r w:rsidRPr="00CA2325">
        <w:t>behavioural</w:t>
      </w:r>
      <w:proofErr w:type="spellEnd"/>
      <w:r w:rsidRPr="00CA2325">
        <w:t xml:space="preserve"> data are used to exploit vulnerabilities or induce impulsive consumption. To mitigate such risks, </w:t>
      </w:r>
      <w:proofErr w:type="spellStart"/>
      <w:r w:rsidRPr="00CA2325">
        <w:t>organisations</w:t>
      </w:r>
      <w:proofErr w:type="spellEnd"/>
      <w:r w:rsidRPr="00CA2325">
        <w:t xml:space="preserve"> must balance analytical precision with restraint, ensuring that data collection remains proportionate and purpose-driven. Reducing intrusiveness and limiting over-profiling are therefore critical to preserving customer trust and psychological comfort. Strategically, firms that embed fairness and respect into </w:t>
      </w:r>
      <w:proofErr w:type="spellStart"/>
      <w:r w:rsidRPr="00CA2325">
        <w:t>personalisation</w:t>
      </w:r>
      <w:proofErr w:type="spellEnd"/>
      <w:r w:rsidRPr="00CA2325">
        <w:t xml:space="preserve"> practices are more likely to achieve sustainable engagement and retention, especially in e-commerce environments where customer relationships are easily disrupted by perceived misuse of data.</w:t>
      </w:r>
    </w:p>
    <w:p w14:paraId="1447E487" w14:textId="77777777" w:rsidR="003F5A39" w:rsidRDefault="00CA2325">
      <w:pPr>
        <w:pStyle w:val="BodyText"/>
        <w:spacing w:before="215" w:line="427" w:lineRule="auto"/>
        <w:ind w:right="59"/>
        <w:jc w:val="both"/>
      </w:pPr>
      <w:r w:rsidRPr="00CA2325">
        <w:t xml:space="preserve">However, these studies are limited because fairness and value creation are often discussed at a conceptual level without clear guidance on how firms </w:t>
      </w:r>
      <w:proofErr w:type="spellStart"/>
      <w:r w:rsidRPr="00CA2325">
        <w:t>operationalise</w:t>
      </w:r>
      <w:proofErr w:type="spellEnd"/>
      <w:r w:rsidRPr="00CA2325">
        <w:t xml:space="preserve"> them in practice. The literature provides limited empirical evidence demonstrating how </w:t>
      </w:r>
      <w:proofErr w:type="spellStart"/>
      <w:r w:rsidRPr="00CA2325">
        <w:t>organisations</w:t>
      </w:r>
      <w:proofErr w:type="spellEnd"/>
      <w:r w:rsidRPr="00CA2325">
        <w:t xml:space="preserve"> determine what constitutes “appropriate” levels of </w:t>
      </w:r>
      <w:proofErr w:type="spellStart"/>
      <w:r w:rsidRPr="00CA2325">
        <w:t>personalisation</w:t>
      </w:r>
      <w:proofErr w:type="spellEnd"/>
      <w:r w:rsidRPr="00CA2325">
        <w:t xml:space="preserve"> or how trade-offs between commercial performance and ethical restraint are managed. In addition, what customers perceive as fair or valuable may vary significantly depending on personal preferences, cultural norms, and privacy sensitivity. As a result, </w:t>
      </w:r>
      <w:r w:rsidRPr="00CA2325">
        <w:lastRenderedPageBreak/>
        <w:t xml:space="preserve">equitable </w:t>
      </w:r>
      <w:proofErr w:type="spellStart"/>
      <w:r w:rsidRPr="00CA2325">
        <w:t>personalisation</w:t>
      </w:r>
      <w:proofErr w:type="spellEnd"/>
      <w:r w:rsidRPr="00CA2325">
        <w:t xml:space="preserve"> should be viewed as a </w:t>
      </w:r>
      <w:r w:rsidRPr="00CA2325">
        <w:rPr>
          <w:b/>
          <w:bCs/>
        </w:rPr>
        <w:t>context-dependent strategy</w:t>
      </w:r>
      <w:r w:rsidRPr="00CA2325">
        <w:t xml:space="preserve"> rather than a universally applicable solution, requiring continuous calibration to ensure that value creation does not unintentionally undermine trust or long-term retention.</w:t>
      </w:r>
    </w:p>
    <w:p w14:paraId="2516D3FB" w14:textId="77777777" w:rsidR="003F5A39" w:rsidRDefault="003F5A39">
      <w:pPr>
        <w:pStyle w:val="BodyText"/>
        <w:spacing w:before="142"/>
        <w:ind w:left="0"/>
      </w:pPr>
    </w:p>
    <w:p w14:paraId="77CEFBDA" w14:textId="77777777" w:rsidR="003F5A39" w:rsidRPr="00C8075A" w:rsidRDefault="00147574" w:rsidP="00C8075A">
      <w:pPr>
        <w:pStyle w:val="Heading1"/>
        <w:numPr>
          <w:ilvl w:val="1"/>
          <w:numId w:val="15"/>
        </w:numPr>
        <w:tabs>
          <w:tab w:val="left" w:pos="587"/>
        </w:tabs>
        <w:spacing w:line="480" w:lineRule="auto"/>
        <w:ind w:left="587" w:hanging="383"/>
      </w:pPr>
      <w:bookmarkStart w:id="17" w:name="_Toc220931731"/>
      <w:r>
        <w:t>Theoretical</w:t>
      </w:r>
      <w:r>
        <w:rPr>
          <w:spacing w:val="15"/>
        </w:rPr>
        <w:t xml:space="preserve"> </w:t>
      </w:r>
      <w:r>
        <w:t>Underpinnings</w:t>
      </w:r>
      <w:r>
        <w:rPr>
          <w:spacing w:val="15"/>
        </w:rPr>
        <w:t xml:space="preserve"> </w:t>
      </w:r>
      <w:r>
        <w:t>for</w:t>
      </w:r>
      <w:r>
        <w:rPr>
          <w:spacing w:val="10"/>
        </w:rPr>
        <w:t xml:space="preserve"> </w:t>
      </w:r>
      <w:r>
        <w:t>the</w:t>
      </w:r>
      <w:r>
        <w:rPr>
          <w:spacing w:val="15"/>
        </w:rPr>
        <w:t xml:space="preserve"> </w:t>
      </w:r>
      <w:r>
        <w:rPr>
          <w:spacing w:val="-2"/>
        </w:rPr>
        <w:t>Study</w:t>
      </w:r>
      <w:bookmarkEnd w:id="17"/>
    </w:p>
    <w:p w14:paraId="5AA0D8D3" w14:textId="77777777" w:rsidR="003F5A39" w:rsidRDefault="00147574" w:rsidP="00C8075A">
      <w:pPr>
        <w:pStyle w:val="BodyText"/>
        <w:spacing w:line="480" w:lineRule="auto"/>
        <w:rPr>
          <w:b/>
        </w:rPr>
      </w:pPr>
      <w:r w:rsidRPr="00C8075A">
        <w:rPr>
          <w:b/>
        </w:rPr>
        <w:t>Relationship</w:t>
      </w:r>
      <w:r w:rsidRPr="00C8075A">
        <w:rPr>
          <w:b/>
          <w:spacing w:val="23"/>
        </w:rPr>
        <w:t xml:space="preserve"> </w:t>
      </w:r>
      <w:r w:rsidRPr="00C8075A">
        <w:rPr>
          <w:b/>
        </w:rPr>
        <w:t>Marketing</w:t>
      </w:r>
      <w:r w:rsidRPr="00C8075A">
        <w:rPr>
          <w:b/>
          <w:spacing w:val="23"/>
        </w:rPr>
        <w:t xml:space="preserve"> </w:t>
      </w:r>
      <w:r w:rsidRPr="00C8075A">
        <w:rPr>
          <w:b/>
          <w:spacing w:val="-2"/>
        </w:rPr>
        <w:t>Theory</w:t>
      </w:r>
    </w:p>
    <w:p w14:paraId="67AAEF97" w14:textId="77777777" w:rsidR="00CA2325" w:rsidRPr="00CA2325" w:rsidRDefault="00CA2325" w:rsidP="00CA2325">
      <w:pPr>
        <w:pStyle w:val="BodyText"/>
        <w:spacing w:before="214" w:line="427" w:lineRule="auto"/>
        <w:ind w:right="59"/>
        <w:jc w:val="both"/>
      </w:pPr>
      <w:r w:rsidRPr="00CA2325">
        <w:t xml:space="preserve">Relationship Marketing Theory provides a foundational lens for understanding how </w:t>
      </w:r>
      <w:proofErr w:type="spellStart"/>
      <w:r w:rsidRPr="00CA2325">
        <w:t>personalised</w:t>
      </w:r>
      <w:proofErr w:type="spellEnd"/>
      <w:r w:rsidRPr="00CA2325">
        <w:t xml:space="preserve"> digital marketing contributes to long-term customer retention in e-commerce. Rather than focusing on discrete transactions, the theory </w:t>
      </w:r>
      <w:proofErr w:type="spellStart"/>
      <w:r w:rsidRPr="00CA2325">
        <w:t>emphasises</w:t>
      </w:r>
      <w:proofErr w:type="spellEnd"/>
      <w:r w:rsidRPr="00CA2325">
        <w:t xml:space="preserve"> the development of enduring, mutually beneficial relationships grounded in trust, commitment, communication, and perceived service quality (Abd-El-Salam, 2023). In digital commerce contexts, these relational dimensions are particularly salient because customers must share personal data and rely on platforms they cannot physically assess. Within this framework, </w:t>
      </w:r>
      <w:proofErr w:type="spellStart"/>
      <w:r w:rsidRPr="00CA2325">
        <w:t>personalised</w:t>
      </w:r>
      <w:proofErr w:type="spellEnd"/>
      <w:r w:rsidRPr="00CA2325">
        <w:t xml:space="preserve"> digital marketing operates as a </w:t>
      </w:r>
      <w:r w:rsidRPr="00CA2325">
        <w:rPr>
          <w:b/>
          <w:bCs/>
        </w:rPr>
        <w:t>relational enabler</w:t>
      </w:r>
      <w:r w:rsidRPr="00CA2325">
        <w:t xml:space="preserve">, translating relationship marketing principles into data-driven, </w:t>
      </w:r>
      <w:proofErr w:type="spellStart"/>
      <w:r w:rsidRPr="00CA2325">
        <w:t>individualised</w:t>
      </w:r>
      <w:proofErr w:type="spellEnd"/>
      <w:r w:rsidRPr="00CA2325">
        <w:t xml:space="preserve"> interactions that aim to strengthen ongoing customer–brand relationships.</w:t>
      </w:r>
    </w:p>
    <w:p w14:paraId="23B66500" w14:textId="77777777" w:rsidR="00CA2325" w:rsidRPr="00CA2325" w:rsidRDefault="00CA2325" w:rsidP="00CA2325">
      <w:pPr>
        <w:pStyle w:val="BodyText"/>
        <w:spacing w:before="214" w:line="427" w:lineRule="auto"/>
        <w:ind w:right="59"/>
        <w:jc w:val="both"/>
      </w:pPr>
      <w:r w:rsidRPr="00CA2325">
        <w:t xml:space="preserve">As illustrated in the conceptual diagram, trust, commitment, communication, and service quality function as core relational antecedents that converge through </w:t>
      </w:r>
      <w:proofErr w:type="spellStart"/>
      <w:r w:rsidRPr="00CA2325">
        <w:t>personalised</w:t>
      </w:r>
      <w:proofErr w:type="spellEnd"/>
      <w:r w:rsidRPr="00CA2325">
        <w:t xml:space="preserve"> digital marketing practices. </w:t>
      </w:r>
      <w:proofErr w:type="spellStart"/>
      <w:r w:rsidRPr="00CA2325">
        <w:t>Personalised</w:t>
      </w:r>
      <w:proofErr w:type="spellEnd"/>
      <w:r w:rsidRPr="00CA2325">
        <w:t xml:space="preserve"> communications and tailored recommendations signal attentiveness and responsiveness, reinforcing trust and perceived service quality. Over time, repeated relevant interactions foster commitment by making customers feel </w:t>
      </w:r>
      <w:proofErr w:type="spellStart"/>
      <w:r w:rsidRPr="00CA2325">
        <w:t>recognised</w:t>
      </w:r>
      <w:proofErr w:type="spellEnd"/>
      <w:r w:rsidRPr="00CA2325">
        <w:t xml:space="preserve"> as individuals rather than treated as anonymous market segments. Relationship Marketing Theory suggests that this sense of relational recognition increases psychological attachment and reduces switching </w:t>
      </w:r>
      <w:proofErr w:type="spellStart"/>
      <w:r w:rsidRPr="00CA2325">
        <w:t>behaviour</w:t>
      </w:r>
      <w:proofErr w:type="spellEnd"/>
      <w:r w:rsidRPr="00CA2325">
        <w:t xml:space="preserve">, which is critical in e-commerce environments </w:t>
      </w:r>
      <w:proofErr w:type="spellStart"/>
      <w:r w:rsidRPr="00CA2325">
        <w:t>characterised</w:t>
      </w:r>
      <w:proofErr w:type="spellEnd"/>
      <w:r w:rsidRPr="00CA2325">
        <w:t xml:space="preserve"> by intense competition and low switching costs.</w:t>
      </w:r>
    </w:p>
    <w:p w14:paraId="274D6F1E" w14:textId="77777777" w:rsidR="00CA2325" w:rsidRPr="00CA2325" w:rsidRDefault="00CA2325" w:rsidP="00CA2325">
      <w:pPr>
        <w:pStyle w:val="BodyText"/>
        <w:spacing w:before="214" w:line="427" w:lineRule="auto"/>
        <w:ind w:right="59"/>
        <w:jc w:val="both"/>
      </w:pPr>
      <w:r w:rsidRPr="00CA2325">
        <w:t xml:space="preserve">Importantly, this theoretical perspective directly addresses the research problem of customer retention in e-commerce. While many platforms compete on price or convenience, Relationship Marketing Theory explains why retention depends on relationship quality rather than transactional efficiency alone. </w:t>
      </w:r>
      <w:proofErr w:type="spellStart"/>
      <w:r w:rsidRPr="00CA2325">
        <w:t>Personalisation</w:t>
      </w:r>
      <w:proofErr w:type="spellEnd"/>
      <w:r w:rsidRPr="00CA2325">
        <w:t xml:space="preserve"> becomes effective not simply because it increases relevance, but because it strengthens relational bonds that encourage customers to remain loyal even when alternatives are readily available. This positions </w:t>
      </w:r>
      <w:proofErr w:type="spellStart"/>
      <w:r w:rsidRPr="00CA2325">
        <w:t>personalised</w:t>
      </w:r>
      <w:proofErr w:type="spellEnd"/>
      <w:r w:rsidRPr="00CA2325">
        <w:t xml:space="preserve"> digital marketing as a </w:t>
      </w:r>
      <w:r w:rsidRPr="00CA2325">
        <w:rPr>
          <w:b/>
          <w:bCs/>
        </w:rPr>
        <w:t>strategic relational investment</w:t>
      </w:r>
      <w:r w:rsidRPr="00CA2325">
        <w:t xml:space="preserve"> </w:t>
      </w:r>
      <w:r w:rsidRPr="00CA2325">
        <w:lastRenderedPageBreak/>
        <w:t>rather than a short-term promotional tactic.</w:t>
      </w:r>
    </w:p>
    <w:p w14:paraId="60AC9BA0" w14:textId="77777777" w:rsidR="003F5A39" w:rsidRDefault="00CA2325">
      <w:pPr>
        <w:pStyle w:val="BodyText"/>
        <w:spacing w:before="214" w:line="427" w:lineRule="auto"/>
        <w:ind w:right="59"/>
        <w:jc w:val="both"/>
      </w:pPr>
      <w:r w:rsidRPr="00CA2325">
        <w:t xml:space="preserve">However, the application of Relationship Marketing Theory to </w:t>
      </w:r>
      <w:proofErr w:type="spellStart"/>
      <w:r w:rsidRPr="00CA2325">
        <w:t>personalised</w:t>
      </w:r>
      <w:proofErr w:type="spellEnd"/>
      <w:r w:rsidRPr="00CA2325">
        <w:t xml:space="preserve"> digital marketing is not without limitations. Much of the literature assumes that relational constructs such as trust and commitment naturally emerge from </w:t>
      </w:r>
      <w:proofErr w:type="spellStart"/>
      <w:r w:rsidRPr="00CA2325">
        <w:t>personalised</w:t>
      </w:r>
      <w:proofErr w:type="spellEnd"/>
      <w:r w:rsidRPr="00CA2325">
        <w:t xml:space="preserve"> interactions, without fully accounting for privacy concerns, perceived manipulation, or customer resistance to data-driven targeting. In addition, many studies infer relational strength from attitudinal measures rather than observing sustained </w:t>
      </w:r>
      <w:proofErr w:type="spellStart"/>
      <w:r w:rsidRPr="00CA2325">
        <w:t>behavioural</w:t>
      </w:r>
      <w:proofErr w:type="spellEnd"/>
      <w:r w:rsidRPr="00CA2325">
        <w:t xml:space="preserve"> retention over time. Consequently, while Relationship Marketing Theory provides a strong explanatory foundation, its effectiveness in </w:t>
      </w:r>
      <w:proofErr w:type="spellStart"/>
      <w:r w:rsidRPr="00CA2325">
        <w:t>personalised</w:t>
      </w:r>
      <w:proofErr w:type="spellEnd"/>
      <w:r w:rsidRPr="00CA2325">
        <w:t xml:space="preserve"> digital contexts is </w:t>
      </w:r>
      <w:r w:rsidRPr="00CA2325">
        <w:rPr>
          <w:b/>
          <w:bCs/>
        </w:rPr>
        <w:t>conditional</w:t>
      </w:r>
      <w:r w:rsidRPr="00CA2325">
        <w:t xml:space="preserve"> on ethical implementation, transparency, and customer control. This reinforces the need for the present study to critically examine how relationship-based mechanisms operate in practice and whether </w:t>
      </w:r>
      <w:proofErr w:type="spellStart"/>
      <w:r w:rsidRPr="00CA2325">
        <w:t>personalised</w:t>
      </w:r>
      <w:proofErr w:type="spellEnd"/>
      <w:r w:rsidRPr="00CA2325">
        <w:t xml:space="preserve"> strategies genuinely translate into durable customer retention within e-commerce environments.</w:t>
      </w:r>
    </w:p>
    <w:p w14:paraId="58DB3F23" w14:textId="77777777" w:rsidR="003F5A39" w:rsidRDefault="003F5A39">
      <w:pPr>
        <w:pStyle w:val="BodyText"/>
        <w:ind w:left="0"/>
      </w:pPr>
    </w:p>
    <w:p w14:paraId="6E11FEC6" w14:textId="77777777" w:rsidR="003F5A39" w:rsidRDefault="003F5A39">
      <w:pPr>
        <w:pStyle w:val="BodyText"/>
        <w:spacing w:before="3"/>
        <w:ind w:left="0"/>
      </w:pPr>
    </w:p>
    <w:p w14:paraId="4367E2B2" w14:textId="77777777" w:rsidR="003F5A39" w:rsidRPr="00C8075A" w:rsidRDefault="000D5D56" w:rsidP="00C8075A">
      <w:pPr>
        <w:pStyle w:val="BodyText"/>
        <w:spacing w:before="71"/>
        <w:ind w:left="0"/>
        <w:jc w:val="center"/>
        <w:rPr>
          <w:b/>
          <w:sz w:val="20"/>
        </w:rPr>
      </w:pPr>
      <w:r>
        <w:rPr>
          <w:noProof/>
        </w:rPr>
        <w:drawing>
          <wp:inline distT="0" distB="0" distL="0" distR="0" wp14:anchorId="051E3DE3" wp14:editId="7438E8A8">
            <wp:extent cx="4857750" cy="3238500"/>
            <wp:effectExtent l="0" t="0" r="0" b="0"/>
            <wp:docPr id="57" name="Picture 57" descr="Generated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Generated image"/>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4859355" cy="3239570"/>
                    </a:xfrm>
                    <a:prstGeom prst="rect">
                      <a:avLst/>
                    </a:prstGeom>
                    <a:noFill/>
                    <a:ln>
                      <a:noFill/>
                    </a:ln>
                  </pic:spPr>
                </pic:pic>
              </a:graphicData>
            </a:graphic>
          </wp:inline>
        </w:drawing>
      </w:r>
    </w:p>
    <w:p w14:paraId="51013F32" w14:textId="77777777" w:rsidR="00585AE9" w:rsidRDefault="00585AE9" w:rsidP="00C8075A">
      <w:pPr>
        <w:pStyle w:val="BodyText"/>
        <w:spacing w:line="480" w:lineRule="auto"/>
        <w:rPr>
          <w:b/>
        </w:rPr>
      </w:pPr>
    </w:p>
    <w:p w14:paraId="0370AEBE" w14:textId="0447C946" w:rsidR="003F5A39" w:rsidRDefault="00147574" w:rsidP="00C8075A">
      <w:pPr>
        <w:pStyle w:val="BodyText"/>
        <w:spacing w:line="480" w:lineRule="auto"/>
        <w:rPr>
          <w:b/>
        </w:rPr>
      </w:pPr>
      <w:r w:rsidRPr="00C8075A">
        <w:rPr>
          <w:b/>
        </w:rPr>
        <w:t>Customer</w:t>
      </w:r>
      <w:r w:rsidRPr="00C8075A">
        <w:rPr>
          <w:b/>
          <w:spacing w:val="16"/>
        </w:rPr>
        <w:t xml:space="preserve"> </w:t>
      </w:r>
      <w:r w:rsidRPr="00C8075A">
        <w:rPr>
          <w:b/>
        </w:rPr>
        <w:t>Engagement</w:t>
      </w:r>
      <w:r w:rsidRPr="00C8075A">
        <w:rPr>
          <w:b/>
          <w:spacing w:val="24"/>
        </w:rPr>
        <w:t xml:space="preserve"> </w:t>
      </w:r>
      <w:r w:rsidRPr="00C8075A">
        <w:rPr>
          <w:b/>
          <w:spacing w:val="-2"/>
        </w:rPr>
        <w:t>Theory</w:t>
      </w:r>
    </w:p>
    <w:p w14:paraId="14EC6DF7" w14:textId="77777777" w:rsidR="00CA2325" w:rsidRPr="00CA2325" w:rsidRDefault="00CA2325" w:rsidP="00C8075A">
      <w:pPr>
        <w:pStyle w:val="BodyText"/>
        <w:spacing w:before="71" w:line="480" w:lineRule="auto"/>
        <w:ind w:right="59"/>
        <w:jc w:val="both"/>
      </w:pPr>
      <w:r w:rsidRPr="00CA2325">
        <w:t xml:space="preserve">Customer Engagement Theory complements Relationship Marketing Theory by explaining the </w:t>
      </w:r>
      <w:proofErr w:type="spellStart"/>
      <w:r w:rsidRPr="00CA2325">
        <w:rPr>
          <w:b/>
          <w:bCs/>
        </w:rPr>
        <w:t>behavioural</w:t>
      </w:r>
      <w:proofErr w:type="spellEnd"/>
      <w:r w:rsidRPr="00CA2325">
        <w:rPr>
          <w:b/>
          <w:bCs/>
        </w:rPr>
        <w:t xml:space="preserve"> and psychological process</w:t>
      </w:r>
      <w:r w:rsidRPr="00CA2325">
        <w:t xml:space="preserve"> through which </w:t>
      </w:r>
      <w:proofErr w:type="spellStart"/>
      <w:r w:rsidRPr="00CA2325">
        <w:t>personalised</w:t>
      </w:r>
      <w:proofErr w:type="spellEnd"/>
      <w:r w:rsidRPr="00CA2325">
        <w:t xml:space="preserve"> digital marketing influences retention outcomes. Engagement is </w:t>
      </w:r>
      <w:proofErr w:type="spellStart"/>
      <w:r w:rsidRPr="00CA2325">
        <w:t>conceptualised</w:t>
      </w:r>
      <w:proofErr w:type="spellEnd"/>
      <w:r w:rsidRPr="00CA2325">
        <w:t xml:space="preserve"> as a multidimensional construct encompassing </w:t>
      </w:r>
      <w:r w:rsidRPr="00CA2325">
        <w:rPr>
          <w:b/>
          <w:bCs/>
        </w:rPr>
        <w:t xml:space="preserve">cognitive attention, emotional involvement, and </w:t>
      </w:r>
      <w:proofErr w:type="spellStart"/>
      <w:r w:rsidRPr="00CA2325">
        <w:rPr>
          <w:b/>
          <w:bCs/>
        </w:rPr>
        <w:t>behavioural</w:t>
      </w:r>
      <w:proofErr w:type="spellEnd"/>
      <w:r w:rsidRPr="00CA2325">
        <w:rPr>
          <w:b/>
          <w:bCs/>
        </w:rPr>
        <w:t xml:space="preserve"> participation</w:t>
      </w:r>
      <w:r w:rsidRPr="00CA2325">
        <w:t xml:space="preserve"> in brand interactions </w:t>
      </w:r>
      <w:r w:rsidRPr="00CA2325">
        <w:lastRenderedPageBreak/>
        <w:t>(Opoku, Agyapong and Alhassan, 2024). This is directly relevant to the research problem because e-commerce platforms operate in highly competitive environments where customers can switch easily; therefore, retention depends on maintaining ongoing interaction and psychological investment rather than achieving a single transaction.</w:t>
      </w:r>
    </w:p>
    <w:p w14:paraId="4D436662" w14:textId="77777777" w:rsidR="00CA2325" w:rsidRPr="00CA2325" w:rsidRDefault="00CA2325" w:rsidP="00CA2325">
      <w:pPr>
        <w:pStyle w:val="BodyText"/>
        <w:spacing w:before="71" w:line="427" w:lineRule="auto"/>
        <w:ind w:right="59"/>
        <w:jc w:val="both"/>
      </w:pPr>
      <w:r w:rsidRPr="00CA2325">
        <w:t xml:space="preserve">As illustrated in the engagement diagram, </w:t>
      </w:r>
      <w:proofErr w:type="spellStart"/>
      <w:r w:rsidRPr="00CA2325">
        <w:t>personalised</w:t>
      </w:r>
      <w:proofErr w:type="spellEnd"/>
      <w:r w:rsidRPr="00CA2325">
        <w:t xml:space="preserve"> digital marketing (the study focus) is </w:t>
      </w:r>
      <w:proofErr w:type="spellStart"/>
      <w:r w:rsidRPr="00CA2325">
        <w:t>theorised</w:t>
      </w:r>
      <w:proofErr w:type="spellEnd"/>
      <w:r w:rsidRPr="00CA2325">
        <w:t xml:space="preserve"> to stimulate three engagement pathways. First, </w:t>
      </w:r>
      <w:proofErr w:type="spellStart"/>
      <w:r w:rsidRPr="00CA2325">
        <w:t>personalisation</w:t>
      </w:r>
      <w:proofErr w:type="spellEnd"/>
      <w:r w:rsidRPr="00CA2325">
        <w:t xml:space="preserve"> increases </w:t>
      </w:r>
      <w:r w:rsidRPr="00CA2325">
        <w:rPr>
          <w:b/>
          <w:bCs/>
        </w:rPr>
        <w:t>cognitive attention</w:t>
      </w:r>
      <w:r w:rsidRPr="00CA2325">
        <w:t xml:space="preserve"> by improving relevance and reducing search effort, making customers more likely to notice and process content. Second, it strengthens </w:t>
      </w:r>
      <w:r w:rsidRPr="00CA2325">
        <w:rPr>
          <w:b/>
          <w:bCs/>
        </w:rPr>
        <w:t>emotional involvement</w:t>
      </w:r>
      <w:r w:rsidRPr="00CA2325">
        <w:t xml:space="preserve"> by creating feelings of recognition, satisfaction, and relational warmth when experiences feel meaningfully tailored. Third, it encourages </w:t>
      </w:r>
      <w:proofErr w:type="spellStart"/>
      <w:r w:rsidRPr="00CA2325">
        <w:rPr>
          <w:b/>
          <w:bCs/>
        </w:rPr>
        <w:t>behavioural</w:t>
      </w:r>
      <w:proofErr w:type="spellEnd"/>
      <w:r w:rsidRPr="00CA2325">
        <w:rPr>
          <w:b/>
          <w:bCs/>
        </w:rPr>
        <w:t xml:space="preserve"> participation</w:t>
      </w:r>
      <w:r w:rsidRPr="00CA2325">
        <w:t xml:space="preserve"> through repeat visits, content interaction, and responsiveness to recommendations. These dimensions collectively form </w:t>
      </w:r>
      <w:r w:rsidRPr="00CA2325">
        <w:rPr>
          <w:b/>
          <w:bCs/>
        </w:rPr>
        <w:t>customer engagement</w:t>
      </w:r>
      <w:r w:rsidRPr="00CA2325">
        <w:t xml:space="preserve">, which then functions as the mechanism that supports </w:t>
      </w:r>
      <w:r w:rsidRPr="00CA2325">
        <w:rPr>
          <w:b/>
          <w:bCs/>
        </w:rPr>
        <w:t>customer retention in e-commerce</w:t>
      </w:r>
      <w:r w:rsidRPr="00CA2325">
        <w:t xml:space="preserve">. In this logic, </w:t>
      </w:r>
      <w:proofErr w:type="spellStart"/>
      <w:r w:rsidRPr="00CA2325">
        <w:t>personalisation</w:t>
      </w:r>
      <w:proofErr w:type="spellEnd"/>
      <w:r w:rsidRPr="00CA2325">
        <w:t xml:space="preserve"> does not retain customers automatically; it retains customers </w:t>
      </w:r>
      <w:r w:rsidRPr="00CA2325">
        <w:rPr>
          <w:i/>
          <w:iCs/>
        </w:rPr>
        <w:t>through</w:t>
      </w:r>
      <w:r w:rsidRPr="00CA2325">
        <w:t xml:space="preserve"> sustained engagement that reduces churn and increases continued usage and repurchase.</w:t>
      </w:r>
    </w:p>
    <w:p w14:paraId="2DBBACA6" w14:textId="77777777" w:rsidR="003F5A39" w:rsidRDefault="00CA2325">
      <w:pPr>
        <w:pStyle w:val="BodyText"/>
        <w:spacing w:before="71" w:line="427" w:lineRule="auto"/>
        <w:ind w:right="59"/>
        <w:jc w:val="both"/>
      </w:pPr>
      <w:r w:rsidRPr="00CA2325">
        <w:t xml:space="preserve">However, these studies are limited because engagement is measured inconsistently across the literature. Some research equates engagement with short-term activity (clicks, time-on-site, opens), while other studies treat engagement as a deeper psychological state (attachment, involvement, enthusiasm). This creates uncertainty about whether observed “engagement gains” reflect durable relationship strength or temporary curiosity driven by promotions and novelty. In addition, the pathway shown in the diagram can be disrupted when </w:t>
      </w:r>
      <w:proofErr w:type="spellStart"/>
      <w:r w:rsidRPr="00CA2325">
        <w:t>personalisation</w:t>
      </w:r>
      <w:proofErr w:type="spellEnd"/>
      <w:r w:rsidRPr="00CA2325">
        <w:t xml:space="preserve"> is perceived as intrusive or manipulative; in such cases, attention and participation may decline, and emotional involvement may shift from comfort to discomfort. Therefore, while Customer Engagement Theory provides a strong explanation for how </w:t>
      </w:r>
      <w:proofErr w:type="spellStart"/>
      <w:r w:rsidRPr="00CA2325">
        <w:t>personalisation</w:t>
      </w:r>
      <w:proofErr w:type="spellEnd"/>
      <w:r w:rsidRPr="00CA2325">
        <w:t xml:space="preserve"> can lead to retention, the relationship is best understood as </w:t>
      </w:r>
      <w:r w:rsidRPr="00CA2325">
        <w:rPr>
          <w:b/>
          <w:bCs/>
        </w:rPr>
        <w:t>conditional</w:t>
      </w:r>
      <w:r w:rsidRPr="00CA2325">
        <w:t xml:space="preserve"> on relevance, accuracy, and ethical governance (e.g., transparency and perceived control), rather than universally positive across all contexts.</w:t>
      </w:r>
    </w:p>
    <w:p w14:paraId="13DB1720" w14:textId="77777777" w:rsidR="003F5A39" w:rsidRDefault="000D5D56" w:rsidP="00CA2325">
      <w:pPr>
        <w:pStyle w:val="BodyText"/>
        <w:spacing w:before="71" w:line="427" w:lineRule="auto"/>
        <w:ind w:right="59"/>
        <w:jc w:val="center"/>
      </w:pPr>
      <w:r>
        <w:rPr>
          <w:noProof/>
        </w:rPr>
        <w:lastRenderedPageBreak/>
        <w:drawing>
          <wp:inline distT="0" distB="0" distL="0" distR="0" wp14:anchorId="464261E7" wp14:editId="7BB2B1E8">
            <wp:extent cx="5200650" cy="3467100"/>
            <wp:effectExtent l="0" t="0" r="0" b="0"/>
            <wp:docPr id="58" name="Picture 58" descr="Generated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Generated image"/>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5202033" cy="3468022"/>
                    </a:xfrm>
                    <a:prstGeom prst="rect">
                      <a:avLst/>
                    </a:prstGeom>
                    <a:noFill/>
                    <a:ln>
                      <a:noFill/>
                    </a:ln>
                  </pic:spPr>
                </pic:pic>
              </a:graphicData>
            </a:graphic>
          </wp:inline>
        </w:drawing>
      </w:r>
    </w:p>
    <w:p w14:paraId="5712F0A7" w14:textId="77777777" w:rsidR="003F5A39" w:rsidRDefault="003F5A39">
      <w:pPr>
        <w:pStyle w:val="BodyText"/>
        <w:spacing w:before="227"/>
        <w:ind w:left="0"/>
      </w:pPr>
    </w:p>
    <w:p w14:paraId="0CA72232" w14:textId="77777777" w:rsidR="003F5A39" w:rsidRDefault="00147574" w:rsidP="00C8075A">
      <w:pPr>
        <w:pStyle w:val="BodyText"/>
        <w:spacing w:line="480" w:lineRule="auto"/>
        <w:rPr>
          <w:b/>
        </w:rPr>
      </w:pPr>
      <w:r w:rsidRPr="00C8075A">
        <w:rPr>
          <w:b/>
        </w:rPr>
        <w:t>The</w:t>
      </w:r>
      <w:r w:rsidRPr="00C8075A">
        <w:rPr>
          <w:b/>
          <w:spacing w:val="15"/>
        </w:rPr>
        <w:t xml:space="preserve"> </w:t>
      </w:r>
      <w:proofErr w:type="spellStart"/>
      <w:r w:rsidRPr="00C8075A">
        <w:rPr>
          <w:b/>
        </w:rPr>
        <w:t>Personalisation</w:t>
      </w:r>
      <w:proofErr w:type="spellEnd"/>
      <w:r w:rsidRPr="00C8075A">
        <w:rPr>
          <w:b/>
          <w:spacing w:val="15"/>
        </w:rPr>
        <w:t xml:space="preserve"> </w:t>
      </w:r>
      <w:r w:rsidRPr="00C8075A">
        <w:rPr>
          <w:b/>
        </w:rPr>
        <w:t>→</w:t>
      </w:r>
      <w:r w:rsidRPr="00C8075A">
        <w:rPr>
          <w:b/>
          <w:spacing w:val="16"/>
        </w:rPr>
        <w:t xml:space="preserve"> </w:t>
      </w:r>
      <w:r w:rsidRPr="00C8075A">
        <w:rPr>
          <w:b/>
        </w:rPr>
        <w:t>Engagement</w:t>
      </w:r>
      <w:r w:rsidRPr="00C8075A">
        <w:rPr>
          <w:b/>
          <w:spacing w:val="15"/>
        </w:rPr>
        <w:t xml:space="preserve"> </w:t>
      </w:r>
      <w:r w:rsidRPr="00C8075A">
        <w:rPr>
          <w:b/>
        </w:rPr>
        <w:t>→</w:t>
      </w:r>
      <w:r w:rsidRPr="00C8075A">
        <w:rPr>
          <w:b/>
          <w:spacing w:val="16"/>
        </w:rPr>
        <w:t xml:space="preserve"> </w:t>
      </w:r>
      <w:r w:rsidRPr="00C8075A">
        <w:rPr>
          <w:b/>
        </w:rPr>
        <w:t>Retention</w:t>
      </w:r>
      <w:r w:rsidRPr="00C8075A">
        <w:rPr>
          <w:b/>
          <w:spacing w:val="15"/>
        </w:rPr>
        <w:t xml:space="preserve"> </w:t>
      </w:r>
      <w:r w:rsidRPr="00C8075A">
        <w:rPr>
          <w:b/>
          <w:spacing w:val="-2"/>
        </w:rPr>
        <w:t>Pathway</w:t>
      </w:r>
    </w:p>
    <w:p w14:paraId="02D77E62" w14:textId="77777777" w:rsidR="00BD742A" w:rsidRPr="00BD742A" w:rsidRDefault="00BD742A" w:rsidP="00C8075A">
      <w:pPr>
        <w:pStyle w:val="BodyText"/>
        <w:spacing w:before="1" w:line="480" w:lineRule="auto"/>
        <w:ind w:right="59"/>
        <w:jc w:val="both"/>
      </w:pPr>
      <w:r w:rsidRPr="00BD742A">
        <w:t xml:space="preserve">Taken together, Relationship Marketing Theory and Customer Engagement Theory support a </w:t>
      </w:r>
      <w:r w:rsidRPr="00BD742A">
        <w:rPr>
          <w:b/>
          <w:bCs/>
        </w:rPr>
        <w:t>sequential conceptual pathway</w:t>
      </w:r>
      <w:r w:rsidRPr="00BD742A">
        <w:t xml:space="preserve"> in which </w:t>
      </w:r>
      <w:proofErr w:type="spellStart"/>
      <w:r w:rsidRPr="00BD742A">
        <w:t>personalised</w:t>
      </w:r>
      <w:proofErr w:type="spellEnd"/>
      <w:r w:rsidRPr="00BD742A">
        <w:t xml:space="preserve"> digital marketing acts as the strategic input, customer engagement functions as the central mediating mechanism, and customer retention emerges as the long-term outcome. Relationship Marketing Theory explains </w:t>
      </w:r>
      <w:r w:rsidRPr="00BD742A">
        <w:rPr>
          <w:i/>
          <w:iCs/>
        </w:rPr>
        <w:t>why</w:t>
      </w:r>
      <w:r w:rsidRPr="00BD742A">
        <w:t xml:space="preserve"> </w:t>
      </w:r>
      <w:proofErr w:type="spellStart"/>
      <w:r w:rsidRPr="00BD742A">
        <w:t>personalisation</w:t>
      </w:r>
      <w:proofErr w:type="spellEnd"/>
      <w:r w:rsidRPr="00BD742A">
        <w:t xml:space="preserve"> matters by highlighting the importance of trust, commitment, communication, and perceived service quality in sustaining customer relationships. Customer Engagement Theory explains </w:t>
      </w:r>
      <w:r w:rsidRPr="00BD742A">
        <w:rPr>
          <w:i/>
          <w:iCs/>
        </w:rPr>
        <w:t>how</w:t>
      </w:r>
      <w:r w:rsidRPr="00BD742A">
        <w:t xml:space="preserve"> </w:t>
      </w:r>
      <w:proofErr w:type="spellStart"/>
      <w:r w:rsidRPr="00BD742A">
        <w:t>personalisation</w:t>
      </w:r>
      <w:proofErr w:type="spellEnd"/>
      <w:r w:rsidRPr="00BD742A">
        <w:t xml:space="preserve"> produces retention by detailing the cognitive, emotional, and </w:t>
      </w:r>
      <w:proofErr w:type="spellStart"/>
      <w:r w:rsidRPr="00BD742A">
        <w:t>behavioural</w:t>
      </w:r>
      <w:proofErr w:type="spellEnd"/>
      <w:r w:rsidRPr="00BD742A">
        <w:t xml:space="preserve"> processes through which customers develop ongoing involvement with a brand.</w:t>
      </w:r>
    </w:p>
    <w:p w14:paraId="20181B25" w14:textId="77777777" w:rsidR="00BD742A" w:rsidRPr="00BD742A" w:rsidRDefault="00BD742A" w:rsidP="00BD742A">
      <w:pPr>
        <w:pStyle w:val="BodyText"/>
        <w:spacing w:before="1" w:line="427" w:lineRule="auto"/>
        <w:ind w:right="59"/>
        <w:jc w:val="both"/>
      </w:pPr>
      <w:r w:rsidRPr="00BD742A">
        <w:t xml:space="preserve">This pathway directly addresses the research problem of customer retention in e-commerce, where intense competition and low switching costs mean that transactional satisfaction alone is insufficient to prevent churn. </w:t>
      </w:r>
      <w:proofErr w:type="spellStart"/>
      <w:r w:rsidRPr="00BD742A">
        <w:t>Personalised</w:t>
      </w:r>
      <w:proofErr w:type="spellEnd"/>
      <w:r w:rsidRPr="00BD742A">
        <w:t xml:space="preserve"> digital marketing does not retain customers automatically; rather, it enhances relevance and relational quality, which stimulates engagement through increased attention, emotional involvement, and </w:t>
      </w:r>
      <w:proofErr w:type="spellStart"/>
      <w:r w:rsidRPr="00BD742A">
        <w:t>behavioural</w:t>
      </w:r>
      <w:proofErr w:type="spellEnd"/>
      <w:r w:rsidRPr="00BD742A">
        <w:t xml:space="preserve"> participation. Sustained engagement, in turn, reduces switching </w:t>
      </w:r>
      <w:proofErr w:type="spellStart"/>
      <w:r w:rsidRPr="00BD742A">
        <w:t>behaviour</w:t>
      </w:r>
      <w:proofErr w:type="spellEnd"/>
      <w:r w:rsidRPr="00BD742A">
        <w:t xml:space="preserve"> and supports continued platform use and repeat purchasing over time.</w:t>
      </w:r>
    </w:p>
    <w:p w14:paraId="57D60DFE" w14:textId="77777777" w:rsidR="003F5A39" w:rsidRDefault="00BD742A">
      <w:pPr>
        <w:pStyle w:val="BodyText"/>
        <w:spacing w:before="1" w:line="427" w:lineRule="auto"/>
        <w:ind w:right="59"/>
        <w:jc w:val="both"/>
      </w:pPr>
      <w:r w:rsidRPr="00BD742A">
        <w:t xml:space="preserve">However, this pathway is not unconditional. The literature indicates that trust, perceived intrusiveness, and ethical governance operate as </w:t>
      </w:r>
      <w:r w:rsidRPr="00BD742A">
        <w:rPr>
          <w:b/>
          <w:bCs/>
        </w:rPr>
        <w:t>boundary conditions</w:t>
      </w:r>
      <w:r w:rsidRPr="00BD742A">
        <w:t xml:space="preserve"> that can either enable or disrupt the transition </w:t>
      </w:r>
      <w:r w:rsidRPr="00BD742A">
        <w:lastRenderedPageBreak/>
        <w:t xml:space="preserve">from </w:t>
      </w:r>
      <w:proofErr w:type="spellStart"/>
      <w:r w:rsidRPr="00BD742A">
        <w:t>personalisation</w:t>
      </w:r>
      <w:proofErr w:type="spellEnd"/>
      <w:r w:rsidRPr="00BD742A">
        <w:t xml:space="preserve"> to engagement. When </w:t>
      </w:r>
      <w:proofErr w:type="spellStart"/>
      <w:r w:rsidRPr="00BD742A">
        <w:t>personalisation</w:t>
      </w:r>
      <w:proofErr w:type="spellEnd"/>
      <w:r w:rsidRPr="00BD742A">
        <w:t xml:space="preserve"> is inaccurate, opaque, or perceived as manipulative, engagement may weaken or reverse, preventing retention despite high levels of </w:t>
      </w:r>
      <w:proofErr w:type="spellStart"/>
      <w:r w:rsidRPr="00BD742A">
        <w:t>personalisation</w:t>
      </w:r>
      <w:proofErr w:type="spellEnd"/>
      <w:r w:rsidRPr="00BD742A">
        <w:t xml:space="preserve">. Consequently, the </w:t>
      </w:r>
      <w:proofErr w:type="spellStart"/>
      <w:r w:rsidRPr="00BD742A">
        <w:t>Personalisation</w:t>
      </w:r>
      <w:proofErr w:type="spellEnd"/>
      <w:r w:rsidRPr="00BD742A">
        <w:t xml:space="preserve"> → Engagement → Retention pathway provides a robust but </w:t>
      </w:r>
      <w:r w:rsidRPr="00BD742A">
        <w:rPr>
          <w:b/>
          <w:bCs/>
        </w:rPr>
        <w:t>contingent</w:t>
      </w:r>
      <w:r w:rsidRPr="00BD742A">
        <w:t xml:space="preserve"> explanatory framework, reinforcing the need for this study’s qualitative documentary analysis to examine not only whether </w:t>
      </w:r>
      <w:proofErr w:type="spellStart"/>
      <w:r w:rsidRPr="00BD742A">
        <w:t>personalisation</w:t>
      </w:r>
      <w:proofErr w:type="spellEnd"/>
      <w:r w:rsidRPr="00BD742A">
        <w:t xml:space="preserve"> works, but under what conditions it supports sustained customer retention in e-commerce environments.</w:t>
      </w:r>
    </w:p>
    <w:p w14:paraId="49E3B8EB" w14:textId="77777777" w:rsidR="003F5A39" w:rsidRDefault="003F5A39">
      <w:pPr>
        <w:pStyle w:val="BodyText"/>
        <w:spacing w:before="226"/>
        <w:ind w:left="0"/>
      </w:pPr>
    </w:p>
    <w:p w14:paraId="4039DB93" w14:textId="77777777" w:rsidR="003F5A39" w:rsidRDefault="00147574">
      <w:pPr>
        <w:pStyle w:val="Heading1"/>
        <w:numPr>
          <w:ilvl w:val="1"/>
          <w:numId w:val="15"/>
        </w:numPr>
        <w:tabs>
          <w:tab w:val="left" w:pos="587"/>
        </w:tabs>
        <w:ind w:left="587" w:hanging="383"/>
      </w:pPr>
      <w:bookmarkStart w:id="18" w:name="_Toc220931732"/>
      <w:r>
        <w:t>Timeline</w:t>
      </w:r>
      <w:r>
        <w:rPr>
          <w:spacing w:val="11"/>
        </w:rPr>
        <w:t xml:space="preserve"> </w:t>
      </w:r>
      <w:r>
        <w:t>of</w:t>
      </w:r>
      <w:r>
        <w:rPr>
          <w:spacing w:val="13"/>
        </w:rPr>
        <w:t xml:space="preserve"> </w:t>
      </w:r>
      <w:r>
        <w:t>Theoretical</w:t>
      </w:r>
      <w:r>
        <w:rPr>
          <w:spacing w:val="13"/>
        </w:rPr>
        <w:t xml:space="preserve"> </w:t>
      </w:r>
      <w:r>
        <w:t>and</w:t>
      </w:r>
      <w:r>
        <w:rPr>
          <w:spacing w:val="13"/>
        </w:rPr>
        <w:t xml:space="preserve"> </w:t>
      </w:r>
      <w:r>
        <w:t>Conceptual</w:t>
      </w:r>
      <w:r>
        <w:rPr>
          <w:spacing w:val="13"/>
        </w:rPr>
        <w:t xml:space="preserve"> </w:t>
      </w:r>
      <w:r>
        <w:rPr>
          <w:spacing w:val="-2"/>
        </w:rPr>
        <w:t>Development</w:t>
      </w:r>
      <w:bookmarkEnd w:id="18"/>
    </w:p>
    <w:p w14:paraId="06A965D5" w14:textId="77777777" w:rsidR="003F5A39" w:rsidRDefault="003F5A39">
      <w:pPr>
        <w:pStyle w:val="BodyText"/>
        <w:spacing w:before="236"/>
        <w:ind w:left="0"/>
        <w:rPr>
          <w:b/>
        </w:rPr>
      </w:pPr>
    </w:p>
    <w:p w14:paraId="2BB43E2C" w14:textId="77777777" w:rsidR="00BD742A" w:rsidRPr="00BD742A" w:rsidRDefault="00BD742A" w:rsidP="00BD742A">
      <w:pPr>
        <w:pStyle w:val="BodyText"/>
        <w:spacing w:before="1" w:line="427" w:lineRule="auto"/>
        <w:ind w:right="59"/>
        <w:jc w:val="both"/>
      </w:pPr>
      <w:r w:rsidRPr="00BD742A">
        <w:t xml:space="preserve">The conceptual understanding of customer–brand relationships has evolved substantially over time, reflecting shifts in market structures, technology, and consumer </w:t>
      </w:r>
      <w:proofErr w:type="spellStart"/>
      <w:r w:rsidRPr="00BD742A">
        <w:t>behaviour</w:t>
      </w:r>
      <w:proofErr w:type="spellEnd"/>
      <w:r w:rsidRPr="00BD742A">
        <w:t xml:space="preserve">. Early marketing theories were primarily grounded in customer satisfaction models, which assumed that meeting or exceeding expectations would naturally lead to repeat purchasing </w:t>
      </w:r>
      <w:proofErr w:type="spellStart"/>
      <w:r w:rsidRPr="00BD742A">
        <w:t>behaviour</w:t>
      </w:r>
      <w:proofErr w:type="spellEnd"/>
      <w:r w:rsidRPr="00BD742A">
        <w:t xml:space="preserve"> (L et al., 2023). While these models offered useful insights in relatively stable and low-competition markets, they have been </w:t>
      </w:r>
      <w:proofErr w:type="spellStart"/>
      <w:r w:rsidRPr="00BD742A">
        <w:t>criticised</w:t>
      </w:r>
      <w:proofErr w:type="spellEnd"/>
      <w:r w:rsidRPr="00BD742A">
        <w:t xml:space="preserve"> for oversimplifying loyalty formation. In particular, satisfaction-based approaches fail to explain why customers frequently switch brands despite being satisfied, a limitation that becomes especially pronounced in digital and e-commerce environments </w:t>
      </w:r>
      <w:proofErr w:type="spellStart"/>
      <w:r w:rsidRPr="00BD742A">
        <w:t>characterised</w:t>
      </w:r>
      <w:proofErr w:type="spellEnd"/>
      <w:r w:rsidRPr="00BD742A">
        <w:t xml:space="preserve"> by low switching costs and abundant alternatives.</w:t>
      </w:r>
    </w:p>
    <w:p w14:paraId="3CC1F4C0" w14:textId="77777777" w:rsidR="00BD742A" w:rsidRPr="00BD742A" w:rsidRDefault="00BD742A" w:rsidP="00BD742A">
      <w:pPr>
        <w:pStyle w:val="BodyText"/>
        <w:spacing w:before="1" w:line="427" w:lineRule="auto"/>
        <w:ind w:right="59"/>
        <w:jc w:val="both"/>
      </w:pPr>
      <w:r w:rsidRPr="00BD742A">
        <w:t xml:space="preserve">During the 1990s and early 2000s, scholarly attention shifted towards loyalty- and trust-based frameworks. These models acknowledged that sustained customer relationships depend not only on satisfaction but also on confidence in brand reliability, integrity, and value delivery. Trust became particularly central in online contexts, where customers face heightened perceived risk and rely on firms to manage personal and transactional data responsibly. However, while trust-based theories improved understanding of relationship stability, they were often </w:t>
      </w:r>
      <w:proofErr w:type="spellStart"/>
      <w:r w:rsidRPr="00BD742A">
        <w:t>criticised</w:t>
      </w:r>
      <w:proofErr w:type="spellEnd"/>
      <w:r w:rsidRPr="00BD742A">
        <w:t xml:space="preserve"> for treating trust as a relatively static construct, offering limited insight into the ongoing interaction processes through which trust is built, reinforced, or eroded over time.</w:t>
      </w:r>
    </w:p>
    <w:p w14:paraId="77D750A0" w14:textId="77777777" w:rsidR="00BD742A" w:rsidRPr="00BD742A" w:rsidRDefault="00BD742A" w:rsidP="00BD742A">
      <w:pPr>
        <w:pStyle w:val="BodyText"/>
        <w:spacing w:before="1" w:line="427" w:lineRule="auto"/>
        <w:ind w:right="59"/>
        <w:jc w:val="both"/>
      </w:pPr>
      <w:r w:rsidRPr="00BD742A">
        <w:t xml:space="preserve">From approximately 2005 onwards, customer engagement emerged as a dominant conceptual lens. Engagement frameworks extended prior theories by incorporating cognitive, emotional, and </w:t>
      </w:r>
      <w:proofErr w:type="spellStart"/>
      <w:r w:rsidRPr="00BD742A">
        <w:t>behavioural</w:t>
      </w:r>
      <w:proofErr w:type="spellEnd"/>
      <w:r w:rsidRPr="00BD742A">
        <w:t xml:space="preserve"> involvement as mechanisms linking marketing activity to retention (</w:t>
      </w:r>
      <w:proofErr w:type="spellStart"/>
      <w:r w:rsidRPr="00BD742A">
        <w:t>Vinerean</w:t>
      </w:r>
      <w:proofErr w:type="spellEnd"/>
      <w:r w:rsidRPr="00BD742A">
        <w:t xml:space="preserve"> and </w:t>
      </w:r>
      <w:proofErr w:type="spellStart"/>
      <w:r w:rsidRPr="00BD742A">
        <w:t>Opreana</w:t>
      </w:r>
      <w:proofErr w:type="spellEnd"/>
      <w:r w:rsidRPr="00BD742A">
        <w:t xml:space="preserve">, 2021). This shift addressed earlier limitations by </w:t>
      </w:r>
      <w:proofErr w:type="spellStart"/>
      <w:r w:rsidRPr="00BD742A">
        <w:t>recognising</w:t>
      </w:r>
      <w:proofErr w:type="spellEnd"/>
      <w:r w:rsidRPr="00BD742A">
        <w:t xml:space="preserve"> customers as active </w:t>
      </w:r>
      <w:r w:rsidRPr="00BD742A">
        <w:lastRenderedPageBreak/>
        <w:t xml:space="preserve">participants rather than passive recipients of value. Nevertheless, engagement research has been challenged for its inconsistent definitions and measurement approaches, with some studies equating engagement with short-term activity metrics while others </w:t>
      </w:r>
      <w:proofErr w:type="spellStart"/>
      <w:r w:rsidRPr="00BD742A">
        <w:t>emphasise</w:t>
      </w:r>
      <w:proofErr w:type="spellEnd"/>
      <w:r w:rsidRPr="00BD742A">
        <w:t xml:space="preserve"> deeper psychological involvement.</w:t>
      </w:r>
    </w:p>
    <w:p w14:paraId="1A3CF307" w14:textId="77777777" w:rsidR="003F5A39" w:rsidRDefault="00BD742A" w:rsidP="00C8075A">
      <w:pPr>
        <w:pStyle w:val="BodyText"/>
        <w:spacing w:before="1" w:line="427" w:lineRule="auto"/>
        <w:ind w:right="59"/>
        <w:jc w:val="both"/>
      </w:pPr>
      <w:r w:rsidRPr="00BD742A">
        <w:t xml:space="preserve">In recent years, the integration of artificial intelligence and advanced analytics has further transformed </w:t>
      </w:r>
      <w:proofErr w:type="spellStart"/>
      <w:r w:rsidRPr="00BD742A">
        <w:t>personalisation</w:t>
      </w:r>
      <w:proofErr w:type="spellEnd"/>
      <w:r w:rsidRPr="00BD742A">
        <w:t xml:space="preserve"> practices, enabling predictive and dynamic customer experiences. While these developments have increased the potential effectiveness of </w:t>
      </w:r>
      <w:proofErr w:type="spellStart"/>
      <w:r w:rsidRPr="00BD742A">
        <w:t>personalisation</w:t>
      </w:r>
      <w:proofErr w:type="spellEnd"/>
      <w:r w:rsidRPr="00BD742A">
        <w:t xml:space="preserve">, they have also intensified ethical concerns related to privacy, transparency, and consumer autonomy. Contemporary research increasingly frames </w:t>
      </w:r>
      <w:proofErr w:type="spellStart"/>
      <w:r w:rsidRPr="00BD742A">
        <w:t>personalisation</w:t>
      </w:r>
      <w:proofErr w:type="spellEnd"/>
      <w:r w:rsidRPr="00BD742A">
        <w:t xml:space="preserve"> not merely as a performance-enhancing tool, but as a strategic practice requiring ethical balance to avoid trust erosion and disengagement. This historical progression highlights that no single theoretical perspective fully explains retention in modern e-commerce contexts, reinforcing the need to integrate relationship marketing, engagement theory, and ethical considerations when examining how </w:t>
      </w:r>
      <w:proofErr w:type="spellStart"/>
      <w:r w:rsidRPr="00BD742A">
        <w:t>personalised</w:t>
      </w:r>
      <w:proofErr w:type="spellEnd"/>
      <w:r w:rsidRPr="00BD742A">
        <w:t xml:space="preserve"> digital marketing influences long-term customer retention.</w:t>
      </w:r>
    </w:p>
    <w:p w14:paraId="2F441269" w14:textId="77777777" w:rsidR="003F5A39" w:rsidRPr="00C8075A" w:rsidRDefault="00147574" w:rsidP="00C8075A">
      <w:pPr>
        <w:pStyle w:val="Heading1"/>
        <w:numPr>
          <w:ilvl w:val="1"/>
          <w:numId w:val="15"/>
        </w:numPr>
        <w:tabs>
          <w:tab w:val="left" w:pos="587"/>
        </w:tabs>
        <w:spacing w:line="480" w:lineRule="auto"/>
        <w:ind w:left="587" w:hanging="383"/>
      </w:pPr>
      <w:bookmarkStart w:id="19" w:name="_Toc220931733"/>
      <w:r>
        <w:t>Synthesis</w:t>
      </w:r>
      <w:r>
        <w:rPr>
          <w:spacing w:val="13"/>
        </w:rPr>
        <w:t xml:space="preserve"> </w:t>
      </w:r>
      <w:r>
        <w:t>of</w:t>
      </w:r>
      <w:r>
        <w:rPr>
          <w:spacing w:val="13"/>
        </w:rPr>
        <w:t xml:space="preserve"> </w:t>
      </w:r>
      <w:r>
        <w:t>Literature</w:t>
      </w:r>
      <w:r>
        <w:rPr>
          <w:spacing w:val="13"/>
        </w:rPr>
        <w:t xml:space="preserve"> </w:t>
      </w:r>
      <w:r>
        <w:t>and</w:t>
      </w:r>
      <w:r>
        <w:rPr>
          <w:spacing w:val="13"/>
        </w:rPr>
        <w:t xml:space="preserve"> </w:t>
      </w:r>
      <w:r>
        <w:t>Identified</w:t>
      </w:r>
      <w:r>
        <w:rPr>
          <w:spacing w:val="13"/>
        </w:rPr>
        <w:t xml:space="preserve"> </w:t>
      </w:r>
      <w:r>
        <w:rPr>
          <w:spacing w:val="-4"/>
        </w:rPr>
        <w:t>Gaps</w:t>
      </w:r>
      <w:bookmarkEnd w:id="19"/>
    </w:p>
    <w:p w14:paraId="618308D4" w14:textId="77777777" w:rsidR="003F5A39" w:rsidRPr="00C8075A" w:rsidRDefault="00147574" w:rsidP="00C8075A">
      <w:pPr>
        <w:pStyle w:val="BodyText"/>
        <w:spacing w:line="480" w:lineRule="auto"/>
      </w:pPr>
      <w:r w:rsidRPr="00C8075A">
        <w:rPr>
          <w:b/>
        </w:rPr>
        <w:t>What</w:t>
      </w:r>
      <w:r w:rsidRPr="00C8075A">
        <w:rPr>
          <w:b/>
          <w:spacing w:val="10"/>
        </w:rPr>
        <w:t xml:space="preserve"> </w:t>
      </w:r>
      <w:r w:rsidRPr="00C8075A">
        <w:rPr>
          <w:b/>
        </w:rPr>
        <w:t>the</w:t>
      </w:r>
      <w:r w:rsidRPr="00C8075A">
        <w:rPr>
          <w:b/>
          <w:spacing w:val="10"/>
        </w:rPr>
        <w:t xml:space="preserve"> </w:t>
      </w:r>
      <w:r w:rsidRPr="00C8075A">
        <w:rPr>
          <w:b/>
        </w:rPr>
        <w:t>Literature</w:t>
      </w:r>
      <w:r w:rsidRPr="00C8075A">
        <w:rPr>
          <w:b/>
          <w:spacing w:val="11"/>
        </w:rPr>
        <w:t xml:space="preserve"> </w:t>
      </w:r>
      <w:r w:rsidRPr="00C8075A">
        <w:rPr>
          <w:b/>
        </w:rPr>
        <w:t>Agrees</w:t>
      </w:r>
      <w:r w:rsidRPr="00C8075A">
        <w:rPr>
          <w:b/>
          <w:spacing w:val="10"/>
        </w:rPr>
        <w:t xml:space="preserve"> </w:t>
      </w:r>
      <w:r w:rsidRPr="00C8075A">
        <w:rPr>
          <w:b/>
          <w:spacing w:val="-5"/>
        </w:rPr>
        <w:t>On</w:t>
      </w:r>
    </w:p>
    <w:p w14:paraId="7AF6A02D" w14:textId="77777777" w:rsidR="00BD742A" w:rsidRPr="00BD742A" w:rsidRDefault="00BD742A" w:rsidP="00BD742A">
      <w:pPr>
        <w:pStyle w:val="BodyText"/>
        <w:spacing w:before="71" w:line="427" w:lineRule="auto"/>
        <w:ind w:right="59"/>
        <w:jc w:val="both"/>
      </w:pPr>
      <w:r w:rsidRPr="00BD742A">
        <w:t xml:space="preserve">Across academic and practitioner research, there is broad agreement that </w:t>
      </w:r>
      <w:proofErr w:type="spellStart"/>
      <w:r w:rsidRPr="00BD742A">
        <w:t>personalised</w:t>
      </w:r>
      <w:proofErr w:type="spellEnd"/>
      <w:r w:rsidRPr="00BD742A">
        <w:t xml:space="preserve"> digital marketing can enhance customer engagement within e-commerce environments. Many studies suggest that tailored messages, </w:t>
      </w:r>
      <w:proofErr w:type="spellStart"/>
      <w:r w:rsidRPr="00BD742A">
        <w:t>customised</w:t>
      </w:r>
      <w:proofErr w:type="spellEnd"/>
      <w:r w:rsidRPr="00BD742A">
        <w:t xml:space="preserve"> recommendations, and </w:t>
      </w:r>
      <w:proofErr w:type="spellStart"/>
      <w:r w:rsidRPr="00BD742A">
        <w:t>personalised</w:t>
      </w:r>
      <w:proofErr w:type="spellEnd"/>
      <w:r w:rsidRPr="00BD742A">
        <w:t xml:space="preserve"> content increase consumers’ cognitive attention, emotional involvement, and perceived relevance of brand interactions. Engagement is widely </w:t>
      </w:r>
      <w:proofErr w:type="spellStart"/>
      <w:r w:rsidRPr="00BD742A">
        <w:t>recognised</w:t>
      </w:r>
      <w:proofErr w:type="spellEnd"/>
      <w:r w:rsidRPr="00BD742A">
        <w:t xml:space="preserve"> as a key mechanism linking </w:t>
      </w:r>
      <w:proofErr w:type="spellStart"/>
      <w:r w:rsidRPr="00BD742A">
        <w:t>personalisation</w:t>
      </w:r>
      <w:proofErr w:type="spellEnd"/>
      <w:r w:rsidRPr="00BD742A">
        <w:t xml:space="preserve"> to </w:t>
      </w:r>
      <w:proofErr w:type="spellStart"/>
      <w:r w:rsidRPr="00BD742A">
        <w:t>favourable</w:t>
      </w:r>
      <w:proofErr w:type="spellEnd"/>
      <w:r w:rsidRPr="00BD742A">
        <w:t xml:space="preserve"> </w:t>
      </w:r>
      <w:proofErr w:type="spellStart"/>
      <w:r w:rsidRPr="00BD742A">
        <w:t>behavioural</w:t>
      </w:r>
      <w:proofErr w:type="spellEnd"/>
      <w:r w:rsidRPr="00BD742A">
        <w:t xml:space="preserve"> outcomes, including repeat purchasing and reduced switching intentions. Empirical findings frequently indicate that customers reporting higher engagement also demonstrate stronger loyalty and greater resistance to competitive alternatives. Importantly, the literature </w:t>
      </w:r>
      <w:proofErr w:type="spellStart"/>
      <w:r w:rsidRPr="00BD742A">
        <w:t>emphasises</w:t>
      </w:r>
      <w:proofErr w:type="spellEnd"/>
      <w:r w:rsidRPr="00BD742A">
        <w:t xml:space="preserve"> that </w:t>
      </w:r>
      <w:proofErr w:type="spellStart"/>
      <w:r w:rsidRPr="00BD742A">
        <w:t>personalisation</w:t>
      </w:r>
      <w:proofErr w:type="spellEnd"/>
      <w:r w:rsidRPr="00BD742A">
        <w:t xml:space="preserve"> does not operate independently; rather, its influence is </w:t>
      </w:r>
      <w:proofErr w:type="spellStart"/>
      <w:r w:rsidRPr="00BD742A">
        <w:t>realised</w:t>
      </w:r>
      <w:proofErr w:type="spellEnd"/>
      <w:r w:rsidRPr="00BD742A">
        <w:t xml:space="preserve"> through customers’ psychological and emotional responses, reinforcing engagement as a central mediator in the </w:t>
      </w:r>
      <w:proofErr w:type="spellStart"/>
      <w:r w:rsidRPr="00BD742A">
        <w:t>Personalisation</w:t>
      </w:r>
      <w:proofErr w:type="spellEnd"/>
      <w:r w:rsidRPr="00BD742A">
        <w:t xml:space="preserve"> → Engagement → Retention pathway.</w:t>
      </w:r>
    </w:p>
    <w:p w14:paraId="626BE584" w14:textId="77777777" w:rsidR="003F5A39" w:rsidRDefault="00BD742A" w:rsidP="00C8075A">
      <w:pPr>
        <w:pStyle w:val="BodyText"/>
        <w:spacing w:before="71" w:line="427" w:lineRule="auto"/>
        <w:ind w:right="59"/>
        <w:jc w:val="both"/>
      </w:pPr>
      <w:r w:rsidRPr="00BD742A">
        <w:t xml:space="preserve">However, these studies are limited because the evidence base is often built on short-term engagement indicators (clicks, opens, time-on-site) rather than long-term retention metrics (churn reduction, repeat </w:t>
      </w:r>
      <w:r w:rsidRPr="00BD742A">
        <w:lastRenderedPageBreak/>
        <w:t xml:space="preserve">purchase over time, customer lifetime value). As a result, many studies demonstrate that </w:t>
      </w:r>
      <w:proofErr w:type="spellStart"/>
      <w:r w:rsidRPr="00BD742A">
        <w:t>personalisation</w:t>
      </w:r>
      <w:proofErr w:type="spellEnd"/>
      <w:r w:rsidRPr="00BD742A">
        <w:t xml:space="preserve"> increases interaction, but provide weaker confirmation that it consistently sustains retention across extended periods and competitive conditions.</w:t>
      </w:r>
    </w:p>
    <w:p w14:paraId="6050ECDE" w14:textId="77777777" w:rsidR="003F5A39" w:rsidRPr="00C8075A" w:rsidRDefault="00147574" w:rsidP="00C8075A">
      <w:pPr>
        <w:pStyle w:val="BodyText"/>
        <w:spacing w:line="480" w:lineRule="auto"/>
        <w:rPr>
          <w:b/>
        </w:rPr>
      </w:pPr>
      <w:r w:rsidRPr="00C8075A">
        <w:rPr>
          <w:b/>
        </w:rPr>
        <w:t>What</w:t>
      </w:r>
      <w:r w:rsidRPr="00C8075A">
        <w:rPr>
          <w:b/>
          <w:spacing w:val="11"/>
        </w:rPr>
        <w:t xml:space="preserve"> </w:t>
      </w:r>
      <w:r w:rsidRPr="00C8075A">
        <w:rPr>
          <w:b/>
        </w:rPr>
        <w:t>the</w:t>
      </w:r>
      <w:r w:rsidRPr="00C8075A">
        <w:rPr>
          <w:b/>
          <w:spacing w:val="12"/>
        </w:rPr>
        <w:t xml:space="preserve"> </w:t>
      </w:r>
      <w:r w:rsidRPr="00C8075A">
        <w:rPr>
          <w:b/>
        </w:rPr>
        <w:t>Literature</w:t>
      </w:r>
      <w:r w:rsidRPr="00C8075A">
        <w:rPr>
          <w:b/>
          <w:spacing w:val="12"/>
        </w:rPr>
        <w:t xml:space="preserve"> </w:t>
      </w:r>
      <w:r w:rsidRPr="00C8075A">
        <w:rPr>
          <w:b/>
        </w:rPr>
        <w:t>Disagrees</w:t>
      </w:r>
      <w:r w:rsidRPr="00C8075A">
        <w:rPr>
          <w:b/>
          <w:spacing w:val="12"/>
        </w:rPr>
        <w:t xml:space="preserve"> </w:t>
      </w:r>
      <w:r w:rsidRPr="00C8075A">
        <w:rPr>
          <w:b/>
          <w:spacing w:val="-5"/>
        </w:rPr>
        <w:t>On</w:t>
      </w:r>
    </w:p>
    <w:p w14:paraId="1B9BDA6A" w14:textId="77777777" w:rsidR="00BD742A" w:rsidRPr="00BD742A" w:rsidRDefault="00BD742A" w:rsidP="00C8075A">
      <w:pPr>
        <w:pStyle w:val="BodyText"/>
        <w:spacing w:before="1" w:line="480" w:lineRule="auto"/>
        <w:ind w:right="59"/>
        <w:jc w:val="both"/>
      </w:pPr>
      <w:r w:rsidRPr="00BD742A">
        <w:t xml:space="preserve">Despite general consensus on positive outcomes, the literature reveals notable disagreements in two key areas. First, scholars differ on the relative importance of </w:t>
      </w:r>
      <w:r w:rsidRPr="00BD742A">
        <w:rPr>
          <w:b/>
          <w:bCs/>
        </w:rPr>
        <w:t>emotional versus cognitive drivers</w:t>
      </w:r>
      <w:r w:rsidRPr="00BD742A">
        <w:t xml:space="preserve"> of retention. Some studies </w:t>
      </w:r>
      <w:proofErr w:type="spellStart"/>
      <w:r w:rsidRPr="00BD742A">
        <w:t>prioritise</w:t>
      </w:r>
      <w:proofErr w:type="spellEnd"/>
      <w:r w:rsidRPr="00BD742A">
        <w:t xml:space="preserve"> emotional attachment and affective commitment as the primary determinants of loyalty, suggesting retention is driven by identity, relational warmth, and psychological bonding. In contrast, other research argues that perceived usefulness, convenience, efficiency, and economic value are more influential, particularly in utilitarian e-commerce settings where functional benefits dominate. These contrasting positions suggest that retention drivers vary depending on context, product type, and customer motivations rather than following a single universal pattern.</w:t>
      </w:r>
    </w:p>
    <w:p w14:paraId="4516DF36" w14:textId="77777777" w:rsidR="00BD742A" w:rsidRPr="00BD742A" w:rsidRDefault="00BD742A" w:rsidP="00BD742A">
      <w:pPr>
        <w:pStyle w:val="BodyText"/>
        <w:spacing w:before="1" w:line="427" w:lineRule="auto"/>
        <w:ind w:right="59"/>
        <w:jc w:val="both"/>
      </w:pPr>
      <w:r w:rsidRPr="00BD742A">
        <w:t xml:space="preserve">Second, there is ongoing debate regarding the </w:t>
      </w:r>
      <w:r w:rsidRPr="00BD742A">
        <w:rPr>
          <w:b/>
          <w:bCs/>
        </w:rPr>
        <w:t>intrusiveness threshold</w:t>
      </w:r>
      <w:r w:rsidRPr="00BD742A">
        <w:t xml:space="preserve"> at which </w:t>
      </w:r>
      <w:proofErr w:type="spellStart"/>
      <w:r w:rsidRPr="00BD742A">
        <w:t>personalisation</w:t>
      </w:r>
      <w:proofErr w:type="spellEnd"/>
      <w:r w:rsidRPr="00BD742A">
        <w:t xml:space="preserve"> becomes harmful. Certain studies indicate that customers appreciate highly tailored experiences when relevance is high and value is clear, while others highlight increased privacy concerns, discomfort, and </w:t>
      </w:r>
      <w:proofErr w:type="spellStart"/>
      <w:r w:rsidRPr="00BD742A">
        <w:t>scepticism</w:t>
      </w:r>
      <w:proofErr w:type="spellEnd"/>
      <w:r w:rsidRPr="00BD742A">
        <w:t xml:space="preserve"> when </w:t>
      </w:r>
      <w:proofErr w:type="spellStart"/>
      <w:r w:rsidRPr="00BD742A">
        <w:t>personalisation</w:t>
      </w:r>
      <w:proofErr w:type="spellEnd"/>
      <w:r w:rsidRPr="00BD742A">
        <w:t xml:space="preserve"> relies on extensive tracking or sensitive inference. This disagreement reflects inconsistent definitions of “intrusiveness” and suggests </w:t>
      </w:r>
      <w:proofErr w:type="spellStart"/>
      <w:r w:rsidRPr="00BD742A">
        <w:t>personalisation</w:t>
      </w:r>
      <w:proofErr w:type="spellEnd"/>
      <w:r w:rsidRPr="00BD742A">
        <w:t xml:space="preserve"> outcomes are moderated by factors such as privacy orientation, perceived transparency, and the degree of customer control.</w:t>
      </w:r>
    </w:p>
    <w:p w14:paraId="197DF821" w14:textId="77777777" w:rsidR="003F5A39" w:rsidRDefault="00BD742A">
      <w:pPr>
        <w:pStyle w:val="BodyText"/>
        <w:spacing w:before="1" w:line="427" w:lineRule="auto"/>
        <w:ind w:right="59"/>
        <w:jc w:val="both"/>
      </w:pPr>
      <w:r w:rsidRPr="00BD742A">
        <w:t xml:space="preserve">However, these studies are limited because many debates are based on attitudinal perceptions rather than </w:t>
      </w:r>
      <w:proofErr w:type="spellStart"/>
      <w:r w:rsidRPr="00BD742A">
        <w:t>behavioural</w:t>
      </w:r>
      <w:proofErr w:type="spellEnd"/>
      <w:r w:rsidRPr="00BD742A">
        <w:t xml:space="preserve"> evidence of switching or churn. In addition, the literature often compares findings across studies that use different </w:t>
      </w:r>
      <w:proofErr w:type="spellStart"/>
      <w:r w:rsidRPr="00BD742A">
        <w:t>personalisation</w:t>
      </w:r>
      <w:proofErr w:type="spellEnd"/>
      <w:r w:rsidRPr="00BD742A">
        <w:t xml:space="preserve"> types, different measurement scales, and different time horizons, which reduces the strength of direct conclusions about which mechanism dominates and when </w:t>
      </w:r>
      <w:proofErr w:type="spellStart"/>
      <w:r w:rsidRPr="00BD742A">
        <w:t>personalisation</w:t>
      </w:r>
      <w:proofErr w:type="spellEnd"/>
      <w:r w:rsidRPr="00BD742A">
        <w:t xml:space="preserve"> crosses into discomfort.</w:t>
      </w:r>
    </w:p>
    <w:p w14:paraId="10A4D7D8" w14:textId="77777777" w:rsidR="003F5A39" w:rsidRDefault="003F5A39">
      <w:pPr>
        <w:pStyle w:val="BodyText"/>
        <w:spacing w:before="26"/>
        <w:ind w:left="0"/>
      </w:pPr>
    </w:p>
    <w:p w14:paraId="1EF92262" w14:textId="77777777" w:rsidR="003F5A39" w:rsidRDefault="00147574" w:rsidP="00C8075A">
      <w:pPr>
        <w:pStyle w:val="BodyText"/>
        <w:spacing w:line="480" w:lineRule="auto"/>
        <w:rPr>
          <w:b/>
        </w:rPr>
      </w:pPr>
      <w:r w:rsidRPr="00C8075A">
        <w:rPr>
          <w:b/>
        </w:rPr>
        <w:t>Gaps</w:t>
      </w:r>
      <w:r w:rsidRPr="00C8075A">
        <w:rPr>
          <w:b/>
          <w:spacing w:val="9"/>
        </w:rPr>
        <w:t xml:space="preserve"> </w:t>
      </w:r>
      <w:r w:rsidRPr="00C8075A">
        <w:rPr>
          <w:b/>
        </w:rPr>
        <w:t>This</w:t>
      </w:r>
      <w:r w:rsidRPr="00C8075A">
        <w:rPr>
          <w:b/>
          <w:spacing w:val="10"/>
        </w:rPr>
        <w:t xml:space="preserve"> </w:t>
      </w:r>
      <w:r w:rsidRPr="00C8075A">
        <w:rPr>
          <w:b/>
        </w:rPr>
        <w:t>Study</w:t>
      </w:r>
      <w:r w:rsidRPr="00C8075A">
        <w:rPr>
          <w:b/>
          <w:spacing w:val="9"/>
        </w:rPr>
        <w:t xml:space="preserve"> </w:t>
      </w:r>
      <w:r w:rsidRPr="00C8075A">
        <w:rPr>
          <w:b/>
        </w:rPr>
        <w:t>Will</w:t>
      </w:r>
      <w:r w:rsidRPr="00C8075A">
        <w:rPr>
          <w:b/>
          <w:spacing w:val="10"/>
        </w:rPr>
        <w:t xml:space="preserve"> </w:t>
      </w:r>
      <w:r w:rsidRPr="00C8075A">
        <w:rPr>
          <w:b/>
          <w:spacing w:val="-2"/>
        </w:rPr>
        <w:t>Address</w:t>
      </w:r>
    </w:p>
    <w:p w14:paraId="56A8C3D2" w14:textId="77777777" w:rsidR="00BD742A" w:rsidRPr="00BD742A" w:rsidRDefault="00BD742A" w:rsidP="00C8075A">
      <w:pPr>
        <w:pStyle w:val="BodyText"/>
        <w:spacing w:before="71" w:line="480" w:lineRule="auto"/>
        <w:ind w:right="59"/>
        <w:jc w:val="both"/>
      </w:pPr>
      <w:r w:rsidRPr="00BD742A">
        <w:t xml:space="preserve">This review identifies several gaps warranting further investigation. First, there is limited </w:t>
      </w:r>
      <w:r w:rsidRPr="00BD742A">
        <w:rPr>
          <w:b/>
          <w:bCs/>
        </w:rPr>
        <w:t>qualitative secondary synthesis</w:t>
      </w:r>
      <w:r w:rsidRPr="00BD742A">
        <w:t xml:space="preserve"> that integrates emotional, cognitive, and ethical dimensions of </w:t>
      </w:r>
      <w:proofErr w:type="spellStart"/>
      <w:r w:rsidRPr="00BD742A">
        <w:t>personalisation</w:t>
      </w:r>
      <w:proofErr w:type="spellEnd"/>
      <w:r w:rsidRPr="00BD742A">
        <w:t xml:space="preserve"> </w:t>
      </w:r>
      <w:r w:rsidRPr="00BD742A">
        <w:lastRenderedPageBreak/>
        <w:t xml:space="preserve">simultaneously, despite evidence that these mechanisms interact. Second, existing research provides insufficient clarity on </w:t>
      </w:r>
      <w:r w:rsidRPr="00BD742A">
        <w:rPr>
          <w:i/>
          <w:iCs/>
        </w:rPr>
        <w:t>how</w:t>
      </w:r>
      <w:r w:rsidRPr="00BD742A">
        <w:t xml:space="preserve"> emotional engagement translates into retention over time, as many studies measure emotional responses and loyalty intention without tracing process development or contextual triggers. Third, guidance on implementing </w:t>
      </w:r>
      <w:r w:rsidRPr="00BD742A">
        <w:rPr>
          <w:b/>
          <w:bCs/>
        </w:rPr>
        <w:t xml:space="preserve">ethically balanced </w:t>
      </w:r>
      <w:proofErr w:type="spellStart"/>
      <w:r w:rsidRPr="00BD742A">
        <w:rPr>
          <w:b/>
          <w:bCs/>
        </w:rPr>
        <w:t>personalisation</w:t>
      </w:r>
      <w:proofErr w:type="spellEnd"/>
      <w:r w:rsidRPr="00BD742A">
        <w:t xml:space="preserve"> remains fragmented, with many frameworks being normative rather than empirically demonstrated in real e-commerce settings.</w:t>
      </w:r>
    </w:p>
    <w:p w14:paraId="2E95FFBD" w14:textId="7E8AC660" w:rsidR="003F5A39" w:rsidRDefault="00BD742A" w:rsidP="00F955FF">
      <w:pPr>
        <w:pStyle w:val="BodyText"/>
        <w:spacing w:before="71" w:line="427" w:lineRule="auto"/>
        <w:ind w:right="59"/>
        <w:jc w:val="both"/>
      </w:pPr>
      <w:r w:rsidRPr="00BD742A">
        <w:t xml:space="preserve">However, the most significant limitation is that much of the literature explains </w:t>
      </w:r>
      <w:proofErr w:type="spellStart"/>
      <w:r w:rsidRPr="00BD742A">
        <w:t>personalisation</w:t>
      </w:r>
      <w:proofErr w:type="spellEnd"/>
      <w:r w:rsidRPr="00BD742A">
        <w:t xml:space="preserve"> effects using survey-based or short-term analytics measures, leaving a gap in understanding how retention mechanisms are described, justified, and evidenced across broader documentary sources. This gap directly supports the present study’s qualitative documentary methodology, which is designed to interpret how </w:t>
      </w:r>
      <w:proofErr w:type="spellStart"/>
      <w:r w:rsidRPr="00BD742A">
        <w:t>personalisation</w:t>
      </w:r>
      <w:proofErr w:type="spellEnd"/>
      <w:r w:rsidRPr="00BD742A">
        <w:t xml:space="preserve"> influences retention through engagement while accounting for ethical boundaries, trust conditions, and contextual variation.</w:t>
      </w:r>
    </w:p>
    <w:p w14:paraId="25356F3D" w14:textId="76C855A6" w:rsidR="003F5A39" w:rsidRPr="00F955FF" w:rsidRDefault="00147574" w:rsidP="00F955FF">
      <w:pPr>
        <w:pStyle w:val="Heading1"/>
        <w:numPr>
          <w:ilvl w:val="1"/>
          <w:numId w:val="15"/>
        </w:numPr>
        <w:tabs>
          <w:tab w:val="left" w:pos="587"/>
        </w:tabs>
        <w:spacing w:before="1"/>
        <w:ind w:left="587" w:hanging="383"/>
      </w:pPr>
      <w:bookmarkStart w:id="20" w:name="_Toc220931734"/>
      <w:r>
        <w:t>Conceptual</w:t>
      </w:r>
      <w:r>
        <w:rPr>
          <w:spacing w:val="21"/>
        </w:rPr>
        <w:t xml:space="preserve"> </w:t>
      </w:r>
      <w:r>
        <w:rPr>
          <w:spacing w:val="-2"/>
        </w:rPr>
        <w:t>Framework</w:t>
      </w:r>
      <w:bookmarkEnd w:id="20"/>
    </w:p>
    <w:p w14:paraId="0DF9361A" w14:textId="77777777" w:rsidR="00BD742A" w:rsidRPr="00BD742A" w:rsidRDefault="00BD742A" w:rsidP="00BD742A">
      <w:pPr>
        <w:pStyle w:val="BodyText"/>
        <w:spacing w:before="225" w:line="480" w:lineRule="auto"/>
        <w:jc w:val="both"/>
      </w:pPr>
      <w:r w:rsidRPr="00BD742A">
        <w:t xml:space="preserve">This study is guided by a conceptual framework that explains how </w:t>
      </w:r>
      <w:proofErr w:type="spellStart"/>
      <w:r w:rsidRPr="00BD742A">
        <w:t>personalised</w:t>
      </w:r>
      <w:proofErr w:type="spellEnd"/>
      <w:r w:rsidRPr="00BD742A">
        <w:t xml:space="preserve"> digital marketing influences customer retention in e-commerce through the mediating role of customer engagement. Within this framework, </w:t>
      </w:r>
      <w:proofErr w:type="spellStart"/>
      <w:r w:rsidRPr="00BD742A">
        <w:t>personalisation</w:t>
      </w:r>
      <w:proofErr w:type="spellEnd"/>
      <w:r w:rsidRPr="00BD742A">
        <w:t xml:space="preserve"> represents the primary input and includes tailored communications, </w:t>
      </w:r>
      <w:proofErr w:type="spellStart"/>
      <w:r w:rsidRPr="00BD742A">
        <w:t>customised</w:t>
      </w:r>
      <w:proofErr w:type="spellEnd"/>
      <w:r w:rsidRPr="00BD742A">
        <w:t xml:space="preserve"> product recommendations, and </w:t>
      </w:r>
      <w:proofErr w:type="spellStart"/>
      <w:r w:rsidRPr="00BD742A">
        <w:t>individualised</w:t>
      </w:r>
      <w:proofErr w:type="spellEnd"/>
      <w:r w:rsidRPr="00BD742A">
        <w:t xml:space="preserve"> digital interactions. These practices shape customers’ perceptions of relevance, value, and recognition, creating the initial conditions for relationship development. This framing directly addresses the research problem because e-commerce retention is challenged by high competition and low switching costs; therefore, the study focuses on how </w:t>
      </w:r>
      <w:proofErr w:type="spellStart"/>
      <w:r w:rsidRPr="00BD742A">
        <w:t>personalisation</w:t>
      </w:r>
      <w:proofErr w:type="spellEnd"/>
      <w:r w:rsidRPr="00BD742A">
        <w:t xml:space="preserve"> can create relationship strength that discourages churn rather than merely improving short-term conversion.</w:t>
      </w:r>
    </w:p>
    <w:p w14:paraId="2C9D4D1A" w14:textId="77777777" w:rsidR="00BD742A" w:rsidRPr="00BD742A" w:rsidRDefault="00BD742A" w:rsidP="00BD742A">
      <w:pPr>
        <w:pStyle w:val="BodyText"/>
        <w:spacing w:before="225" w:line="480" w:lineRule="auto"/>
        <w:jc w:val="both"/>
      </w:pPr>
      <w:r w:rsidRPr="00BD742A">
        <w:t xml:space="preserve">The framework positions customer engagement as the central mediating construct linking </w:t>
      </w:r>
      <w:proofErr w:type="spellStart"/>
      <w:r w:rsidRPr="00BD742A">
        <w:t>personalisation</w:t>
      </w:r>
      <w:proofErr w:type="spellEnd"/>
      <w:r w:rsidRPr="00BD742A">
        <w:t xml:space="preserve"> to retention outcomes. Engagement is </w:t>
      </w:r>
      <w:proofErr w:type="spellStart"/>
      <w:r w:rsidRPr="00BD742A">
        <w:t>conceptualised</w:t>
      </w:r>
      <w:proofErr w:type="spellEnd"/>
      <w:r w:rsidRPr="00BD742A">
        <w:t xml:space="preserve"> as a multidimensional process encompassing cognitive engagement (attention and perceived relevance), emotional engagement (affective connection and satisfaction), and </w:t>
      </w:r>
      <w:proofErr w:type="spellStart"/>
      <w:r w:rsidRPr="00BD742A">
        <w:t>behavioural</w:t>
      </w:r>
      <w:proofErr w:type="spellEnd"/>
      <w:r w:rsidRPr="00BD742A">
        <w:t xml:space="preserve"> engagement (interaction frequency and repeat usage). </w:t>
      </w:r>
      <w:proofErr w:type="spellStart"/>
      <w:r w:rsidRPr="00BD742A">
        <w:t>Personalised</w:t>
      </w:r>
      <w:proofErr w:type="spellEnd"/>
      <w:r w:rsidRPr="00BD742A">
        <w:t xml:space="preserve"> marketing is </w:t>
      </w:r>
      <w:proofErr w:type="spellStart"/>
      <w:r w:rsidRPr="00BD742A">
        <w:t>theorised</w:t>
      </w:r>
      <w:proofErr w:type="spellEnd"/>
      <w:r w:rsidRPr="00BD742A">
        <w:t xml:space="preserve"> to stimulate these engagement dimensions by reducing </w:t>
      </w:r>
      <w:r w:rsidRPr="00BD742A">
        <w:lastRenderedPageBreak/>
        <w:t xml:space="preserve">cognitive effort, enhancing emotional resonance, and encouraging active participation. Consistent with Customer Engagement Theory, engagement is treated as the mechanism through which </w:t>
      </w:r>
      <w:proofErr w:type="spellStart"/>
      <w:r w:rsidRPr="00BD742A">
        <w:t>personalisation</w:t>
      </w:r>
      <w:proofErr w:type="spellEnd"/>
      <w:r w:rsidRPr="00BD742A">
        <w:t xml:space="preserve"> can translate into sustained relationship continuation rather than as a simple outcome of exposure.</w:t>
      </w:r>
    </w:p>
    <w:p w14:paraId="29A3A721" w14:textId="77777777" w:rsidR="00BD742A" w:rsidRPr="00BD742A" w:rsidRDefault="00BD742A" w:rsidP="00BD742A">
      <w:pPr>
        <w:pStyle w:val="BodyText"/>
        <w:spacing w:before="225" w:line="480" w:lineRule="auto"/>
        <w:jc w:val="both"/>
      </w:pPr>
      <w:r w:rsidRPr="00BD742A">
        <w:t xml:space="preserve">The final outcome of the framework is customer retention, defined as sustained customer–brand relationships reflected through repeat purchasing, loyalty, and reduced switching </w:t>
      </w:r>
      <w:proofErr w:type="spellStart"/>
      <w:r w:rsidRPr="00BD742A">
        <w:t>behaviour</w:t>
      </w:r>
      <w:proofErr w:type="spellEnd"/>
      <w:r w:rsidRPr="00BD742A">
        <w:t xml:space="preserve">. Retention is not viewed as a direct consequence of </w:t>
      </w:r>
      <w:proofErr w:type="spellStart"/>
      <w:r w:rsidRPr="00BD742A">
        <w:t>personalisation</w:t>
      </w:r>
      <w:proofErr w:type="spellEnd"/>
      <w:r w:rsidRPr="00BD742A">
        <w:t xml:space="preserve"> but as the result of sustained engagement generated by meaningful </w:t>
      </w:r>
      <w:proofErr w:type="spellStart"/>
      <w:r w:rsidRPr="00BD742A">
        <w:t>personalised</w:t>
      </w:r>
      <w:proofErr w:type="spellEnd"/>
      <w:r w:rsidRPr="00BD742A">
        <w:t xml:space="preserve"> experiences over time. Importantly, the framework </w:t>
      </w:r>
      <w:proofErr w:type="spellStart"/>
      <w:r w:rsidRPr="00BD742A">
        <w:t>recognises</w:t>
      </w:r>
      <w:proofErr w:type="spellEnd"/>
      <w:r w:rsidRPr="00BD742A">
        <w:t xml:space="preserve"> that this relationship is </w:t>
      </w:r>
      <w:r w:rsidRPr="00BD742A">
        <w:rPr>
          <w:b/>
          <w:bCs/>
        </w:rPr>
        <w:t>conditional</w:t>
      </w:r>
      <w:r w:rsidRPr="00BD742A">
        <w:t xml:space="preserve"> rather than universal. Trust, transparency, perceived intrusiveness, and customer control act as boundary conditions that can enable or disrupt engagement. When </w:t>
      </w:r>
      <w:proofErr w:type="spellStart"/>
      <w:r w:rsidRPr="00BD742A">
        <w:t>personalisation</w:t>
      </w:r>
      <w:proofErr w:type="spellEnd"/>
      <w:r w:rsidRPr="00BD742A">
        <w:t xml:space="preserve"> is inaccurate, opaque, or perceived as manipulative, engagement may weaken and retention benefits may not occur despite high levels of targeting. This reflects the literature’s disagreement regarding the intrusiveness threshold and reinforces the need to interpret </w:t>
      </w:r>
      <w:proofErr w:type="spellStart"/>
      <w:r w:rsidRPr="00BD742A">
        <w:t>personalisation</w:t>
      </w:r>
      <w:proofErr w:type="spellEnd"/>
      <w:r w:rsidRPr="00BD742A">
        <w:t xml:space="preserve"> effects within ethical and contextual limits.</w:t>
      </w:r>
    </w:p>
    <w:p w14:paraId="064F57D0" w14:textId="77777777" w:rsidR="003F5A39" w:rsidRDefault="00BD742A" w:rsidP="00BD742A">
      <w:pPr>
        <w:pStyle w:val="BodyText"/>
        <w:spacing w:before="225" w:line="480" w:lineRule="auto"/>
        <w:jc w:val="both"/>
      </w:pPr>
      <w:r w:rsidRPr="00BD742A">
        <w:t xml:space="preserve">This conceptual structure provides a coherent analytical lens for the study by explicitly linking theoretical insights from Relationship Marketing Theory (trust, commitment, relationship quality) and Customer Engagement Theory (cognitive, emotional, </w:t>
      </w:r>
      <w:proofErr w:type="spellStart"/>
      <w:r w:rsidRPr="00BD742A">
        <w:t>behavioural</w:t>
      </w:r>
      <w:proofErr w:type="spellEnd"/>
      <w:r w:rsidRPr="00BD742A">
        <w:t xml:space="preserve"> engagement) to the research objectives and questions. It ensures consistency across the literature review, methodology, and findings by clarifying the </w:t>
      </w:r>
      <w:proofErr w:type="spellStart"/>
      <w:r w:rsidRPr="00BD742A">
        <w:t>Personalisation</w:t>
      </w:r>
      <w:proofErr w:type="spellEnd"/>
      <w:r w:rsidRPr="00BD742A">
        <w:t xml:space="preserve"> → Engagement → Retention pathway examined in this research. Moreover, it responds to the identified research gaps by integrating emotional, cognitive, and ethical dimensions within a single explanatory model, supporting the qualitative documentary approach used to evaluate how these mechanisms are evidenced and discussed across secondary sources.</w:t>
      </w:r>
    </w:p>
    <w:p w14:paraId="2CE86A3B" w14:textId="77777777" w:rsidR="00BD742A" w:rsidRPr="00BD742A" w:rsidRDefault="00147574" w:rsidP="00BD742A">
      <w:pPr>
        <w:pStyle w:val="BodyText"/>
        <w:spacing w:line="427" w:lineRule="auto"/>
        <w:ind w:right="371"/>
        <w:jc w:val="both"/>
      </w:pPr>
      <w:r>
        <w:t>In Summary,</w:t>
      </w:r>
      <w:r w:rsidR="00BD742A" w:rsidRPr="00BD742A">
        <w:rPr>
          <w:sz w:val="24"/>
          <w:szCs w:val="24"/>
        </w:rPr>
        <w:t xml:space="preserve"> </w:t>
      </w:r>
      <w:r w:rsidR="00BD742A" w:rsidRPr="00BD742A">
        <w:t xml:space="preserve">This chapter has </w:t>
      </w:r>
      <w:r w:rsidR="00BD742A" w:rsidRPr="00BD742A">
        <w:rPr>
          <w:b/>
          <w:bCs/>
        </w:rPr>
        <w:t>critically reviewed</w:t>
      </w:r>
      <w:r w:rsidR="00BD742A" w:rsidRPr="00BD742A">
        <w:t xml:space="preserve"> academic and industry literature on </w:t>
      </w:r>
      <w:proofErr w:type="spellStart"/>
      <w:r w:rsidR="00BD742A" w:rsidRPr="00BD742A">
        <w:t>personalised</w:t>
      </w:r>
      <w:proofErr w:type="spellEnd"/>
      <w:r w:rsidR="00BD742A" w:rsidRPr="00BD742A">
        <w:t xml:space="preserve"> digital marketing and its influence on customer retention within e-commerce contexts. Rather than presenting </w:t>
      </w:r>
      <w:proofErr w:type="spellStart"/>
      <w:r w:rsidR="00BD742A" w:rsidRPr="00BD742A">
        <w:t>personalisation</w:t>
      </w:r>
      <w:proofErr w:type="spellEnd"/>
      <w:r w:rsidR="00BD742A" w:rsidRPr="00BD742A">
        <w:t xml:space="preserve"> as a uniformly effective strategy, the review evaluated how its impact varies depending on implementation quality, customer perceptions, and ethical governance. The </w:t>
      </w:r>
      <w:r w:rsidR="00BD742A" w:rsidRPr="00BD742A">
        <w:lastRenderedPageBreak/>
        <w:t xml:space="preserve">chapter examined the evolution, forms, and tools of </w:t>
      </w:r>
      <w:proofErr w:type="spellStart"/>
      <w:r w:rsidR="00BD742A" w:rsidRPr="00BD742A">
        <w:t>personalisation</w:t>
      </w:r>
      <w:proofErr w:type="spellEnd"/>
      <w:r w:rsidR="00BD742A" w:rsidRPr="00BD742A">
        <w:t>, alongside key relational constructs including trust, customer engagement, emotional and cognitive responses, loyalty, and retention, highlighting that these concepts are defined and measured inconsistently across studies.</w:t>
      </w:r>
    </w:p>
    <w:p w14:paraId="6B401E97" w14:textId="77777777" w:rsidR="00BD742A" w:rsidRPr="00BD742A" w:rsidRDefault="00BD742A" w:rsidP="00BD742A">
      <w:pPr>
        <w:pStyle w:val="BodyText"/>
        <w:spacing w:line="427" w:lineRule="auto"/>
        <w:ind w:right="371"/>
        <w:jc w:val="both"/>
      </w:pPr>
      <w:r w:rsidRPr="00BD742A">
        <w:t xml:space="preserve">The review identified broad agreement that </w:t>
      </w:r>
      <w:proofErr w:type="spellStart"/>
      <w:r w:rsidRPr="00BD742A">
        <w:t>personalised</w:t>
      </w:r>
      <w:proofErr w:type="spellEnd"/>
      <w:r w:rsidRPr="00BD742A">
        <w:t xml:space="preserve"> digital marketing can enhance engagement, but also revealed important debates regarding the relative importance of emotional versus cognitive drivers of retention and the threshold at which </w:t>
      </w:r>
      <w:proofErr w:type="spellStart"/>
      <w:r w:rsidRPr="00BD742A">
        <w:t>personalisation</w:t>
      </w:r>
      <w:proofErr w:type="spellEnd"/>
      <w:r w:rsidRPr="00BD742A">
        <w:t xml:space="preserve"> becomes intrusive. It further demonstrated that many studies rely on short-term engagement or intention-based metrics, offering limited insight into sustained </w:t>
      </w:r>
      <w:proofErr w:type="spellStart"/>
      <w:r w:rsidRPr="00BD742A">
        <w:t>behavioural</w:t>
      </w:r>
      <w:proofErr w:type="spellEnd"/>
      <w:r w:rsidRPr="00BD742A">
        <w:t xml:space="preserve"> retention in highly competitive e-commerce environments. Risks associated with over-</w:t>
      </w:r>
      <w:proofErr w:type="spellStart"/>
      <w:r w:rsidRPr="00BD742A">
        <w:t>personalisation</w:t>
      </w:r>
      <w:proofErr w:type="spellEnd"/>
      <w:r w:rsidRPr="00BD742A">
        <w:t xml:space="preserve">—including privacy concerns, trust erosion, perceived manipulation, and ethical challenges—were shown to act as boundary conditions that can disrupt the effectiveness of </w:t>
      </w:r>
      <w:proofErr w:type="spellStart"/>
      <w:r w:rsidRPr="00BD742A">
        <w:t>personalised</w:t>
      </w:r>
      <w:proofErr w:type="spellEnd"/>
      <w:r w:rsidRPr="00BD742A">
        <w:t xml:space="preserve"> strategies rather than merely moderating their outcomes.</w:t>
      </w:r>
    </w:p>
    <w:p w14:paraId="15E279CC" w14:textId="77777777" w:rsidR="003F5A39" w:rsidRDefault="00BD742A" w:rsidP="00BD742A">
      <w:pPr>
        <w:pStyle w:val="BodyText"/>
        <w:spacing w:line="427" w:lineRule="auto"/>
        <w:ind w:right="371"/>
        <w:jc w:val="both"/>
      </w:pPr>
      <w:r w:rsidRPr="00BD742A">
        <w:t xml:space="preserve">Drawing on Relationship Marketing Theory and Customer Engagement Theory, the chapter argued that </w:t>
      </w:r>
      <w:proofErr w:type="spellStart"/>
      <w:r w:rsidRPr="00BD742A">
        <w:t>personalisation</w:t>
      </w:r>
      <w:proofErr w:type="spellEnd"/>
      <w:r w:rsidRPr="00BD742A">
        <w:t xml:space="preserve"> contributes to retention </w:t>
      </w:r>
      <w:r w:rsidRPr="00BD742A">
        <w:rPr>
          <w:b/>
          <w:bCs/>
        </w:rPr>
        <w:t>indirectly</w:t>
      </w:r>
      <w:r w:rsidRPr="00BD742A">
        <w:t xml:space="preserve">, primarily through its ability to foster sustained cognitive, emotional, and </w:t>
      </w:r>
      <w:proofErr w:type="spellStart"/>
      <w:r w:rsidRPr="00BD742A">
        <w:t>behavioural</w:t>
      </w:r>
      <w:proofErr w:type="spellEnd"/>
      <w:r w:rsidRPr="00BD742A">
        <w:t xml:space="preserve"> engagement, rather than through direct transactional effects. By </w:t>
      </w:r>
      <w:proofErr w:type="spellStart"/>
      <w:r w:rsidRPr="00BD742A">
        <w:t>synthesising</w:t>
      </w:r>
      <w:proofErr w:type="spellEnd"/>
      <w:r w:rsidRPr="00BD742A">
        <w:t xml:space="preserve"> areas of consensus, disagreement, and limitation, the review identified clear gaps relating to emotional engagement pathways, ethical trade-offs, and the lack of integrative qualitative secondary analysis. These gaps informed the development of the conceptual framework positioning engagement as the mediating mechanism between </w:t>
      </w:r>
      <w:proofErr w:type="spellStart"/>
      <w:r w:rsidRPr="00BD742A">
        <w:t>personalisation</w:t>
      </w:r>
      <w:proofErr w:type="spellEnd"/>
      <w:r w:rsidRPr="00BD742A">
        <w:t xml:space="preserve"> and retention and provide a clear rationale for the qualitative documentary methodology adopted in Chapter 3.</w:t>
      </w:r>
    </w:p>
    <w:p w14:paraId="2C67532A" w14:textId="77777777" w:rsidR="003F5A39" w:rsidRDefault="003F5A39">
      <w:pPr>
        <w:pStyle w:val="BodyText"/>
        <w:spacing w:before="187"/>
        <w:ind w:left="0"/>
      </w:pPr>
    </w:p>
    <w:p w14:paraId="12EE33C0" w14:textId="77777777" w:rsidR="003F5A39" w:rsidRDefault="003F5A39">
      <w:pPr>
        <w:pStyle w:val="BodyText"/>
        <w:spacing w:before="204"/>
        <w:ind w:left="0"/>
      </w:pPr>
    </w:p>
    <w:p w14:paraId="5743F6C9" w14:textId="77777777" w:rsidR="00C8075A" w:rsidRPr="00C8075A" w:rsidRDefault="00C8075A" w:rsidP="00C8075A">
      <w:pPr>
        <w:rPr>
          <w:b/>
          <w:bCs/>
          <w:sz w:val="25"/>
          <w:szCs w:val="25"/>
        </w:rPr>
        <w:sectPr w:rsidR="00C8075A" w:rsidRPr="00C8075A">
          <w:pgSz w:w="11910" w:h="16840"/>
          <w:pgMar w:top="820" w:right="850" w:bottom="280" w:left="708" w:header="720" w:footer="720" w:gutter="0"/>
          <w:cols w:space="720"/>
        </w:sectPr>
      </w:pPr>
      <w:r>
        <w:br w:type="page"/>
      </w:r>
    </w:p>
    <w:p w14:paraId="655F5309" w14:textId="77777777" w:rsidR="00C8075A" w:rsidRDefault="00C8075A" w:rsidP="00C8075A">
      <w:pPr>
        <w:pStyle w:val="Heading1"/>
        <w:ind w:left="144" w:right="3"/>
        <w:jc w:val="center"/>
      </w:pPr>
      <w:bookmarkStart w:id="21" w:name="_Toc220931735"/>
      <w:r>
        <w:lastRenderedPageBreak/>
        <w:t>Chapter</w:t>
      </w:r>
      <w:r>
        <w:rPr>
          <w:spacing w:val="5"/>
        </w:rPr>
        <w:t xml:space="preserve"> </w:t>
      </w:r>
      <w:r>
        <w:t>3:</w:t>
      </w:r>
      <w:r>
        <w:rPr>
          <w:spacing w:val="11"/>
        </w:rPr>
        <w:t xml:space="preserve"> </w:t>
      </w:r>
      <w:r>
        <w:rPr>
          <w:spacing w:val="-2"/>
        </w:rPr>
        <w:t>Methodology</w:t>
      </w:r>
      <w:bookmarkEnd w:id="21"/>
    </w:p>
    <w:p w14:paraId="15016E31" w14:textId="77777777" w:rsidR="00C8075A" w:rsidRDefault="00C8075A" w:rsidP="00C8075A">
      <w:pPr>
        <w:pStyle w:val="BodyText"/>
        <w:spacing w:before="71" w:line="480" w:lineRule="auto"/>
        <w:ind w:right="59"/>
        <w:jc w:val="both"/>
      </w:pPr>
    </w:p>
    <w:p w14:paraId="72ED132E" w14:textId="77777777" w:rsidR="00C8075A" w:rsidRDefault="00C8075A" w:rsidP="00C8075A">
      <w:pPr>
        <w:pStyle w:val="BodyText"/>
        <w:spacing w:before="71" w:line="480" w:lineRule="auto"/>
        <w:ind w:right="59"/>
        <w:jc w:val="both"/>
      </w:pPr>
      <w:r>
        <w:t>This</w:t>
      </w:r>
      <w:r>
        <w:rPr>
          <w:spacing w:val="68"/>
        </w:rPr>
        <w:t xml:space="preserve"> </w:t>
      </w:r>
      <w:r>
        <w:t>chapter</w:t>
      </w:r>
      <w:r>
        <w:rPr>
          <w:spacing w:val="68"/>
        </w:rPr>
        <w:t xml:space="preserve"> </w:t>
      </w:r>
      <w:r>
        <w:t>describes</w:t>
      </w:r>
      <w:r>
        <w:rPr>
          <w:spacing w:val="68"/>
        </w:rPr>
        <w:t xml:space="preserve"> </w:t>
      </w:r>
      <w:r>
        <w:t>the</w:t>
      </w:r>
      <w:r>
        <w:rPr>
          <w:spacing w:val="68"/>
        </w:rPr>
        <w:t xml:space="preserve"> </w:t>
      </w:r>
      <w:r>
        <w:t>approaches</w:t>
      </w:r>
      <w:r>
        <w:rPr>
          <w:spacing w:val="68"/>
        </w:rPr>
        <w:t xml:space="preserve"> </w:t>
      </w:r>
      <w:r>
        <w:t>and</w:t>
      </w:r>
      <w:r>
        <w:rPr>
          <w:spacing w:val="68"/>
        </w:rPr>
        <w:t xml:space="preserve"> </w:t>
      </w:r>
      <w:r>
        <w:t>reasons</w:t>
      </w:r>
      <w:r>
        <w:rPr>
          <w:spacing w:val="68"/>
        </w:rPr>
        <w:t xml:space="preserve"> </w:t>
      </w:r>
      <w:r>
        <w:t>why</w:t>
      </w:r>
      <w:r>
        <w:rPr>
          <w:spacing w:val="68"/>
        </w:rPr>
        <w:t xml:space="preserve"> </w:t>
      </w:r>
      <w:r>
        <w:t>they</w:t>
      </w:r>
      <w:r>
        <w:rPr>
          <w:spacing w:val="68"/>
        </w:rPr>
        <w:t xml:space="preserve"> </w:t>
      </w:r>
      <w:r>
        <w:t>have</w:t>
      </w:r>
      <w:r>
        <w:rPr>
          <w:spacing w:val="68"/>
        </w:rPr>
        <w:t xml:space="preserve"> </w:t>
      </w:r>
      <w:r>
        <w:t>conducted</w:t>
      </w:r>
      <w:r>
        <w:rPr>
          <w:spacing w:val="68"/>
        </w:rPr>
        <w:t xml:space="preserve"> </w:t>
      </w:r>
      <w:r>
        <w:t>the</w:t>
      </w:r>
      <w:r>
        <w:rPr>
          <w:spacing w:val="68"/>
        </w:rPr>
        <w:t xml:space="preserve"> </w:t>
      </w:r>
      <w:r>
        <w:t>research</w:t>
      </w:r>
      <w:r>
        <w:rPr>
          <w:spacing w:val="68"/>
        </w:rPr>
        <w:t xml:space="preserve"> </w:t>
      </w:r>
      <w:r>
        <w:t>to understand</w:t>
      </w:r>
      <w:r>
        <w:rPr>
          <w:spacing w:val="50"/>
        </w:rPr>
        <w:t xml:space="preserve"> </w:t>
      </w:r>
      <w:r>
        <w:t>the</w:t>
      </w:r>
      <w:r>
        <w:rPr>
          <w:spacing w:val="50"/>
        </w:rPr>
        <w:t xml:space="preserve"> </w:t>
      </w:r>
      <w:r>
        <w:t>role</w:t>
      </w:r>
      <w:r>
        <w:rPr>
          <w:spacing w:val="50"/>
        </w:rPr>
        <w:t xml:space="preserve"> </w:t>
      </w:r>
      <w:r>
        <w:t>of</w:t>
      </w:r>
      <w:r>
        <w:rPr>
          <w:spacing w:val="50"/>
        </w:rPr>
        <w:t xml:space="preserve"> </w:t>
      </w:r>
      <w:r>
        <w:t>personalized</w:t>
      </w:r>
      <w:r>
        <w:rPr>
          <w:spacing w:val="50"/>
        </w:rPr>
        <w:t xml:space="preserve"> </w:t>
      </w:r>
      <w:r>
        <w:t>digital</w:t>
      </w:r>
      <w:r>
        <w:rPr>
          <w:spacing w:val="50"/>
        </w:rPr>
        <w:t xml:space="preserve"> </w:t>
      </w:r>
      <w:r>
        <w:t>marketing</w:t>
      </w:r>
      <w:r>
        <w:rPr>
          <w:spacing w:val="50"/>
        </w:rPr>
        <w:t xml:space="preserve"> </w:t>
      </w:r>
      <w:r>
        <w:t>in</w:t>
      </w:r>
      <w:r>
        <w:rPr>
          <w:spacing w:val="50"/>
        </w:rPr>
        <w:t xml:space="preserve"> </w:t>
      </w:r>
      <w:r>
        <w:t>e-commerce</w:t>
      </w:r>
      <w:r>
        <w:rPr>
          <w:spacing w:val="51"/>
        </w:rPr>
        <w:t xml:space="preserve"> </w:t>
      </w:r>
      <w:r>
        <w:t>customer</w:t>
      </w:r>
      <w:r>
        <w:rPr>
          <w:spacing w:val="50"/>
        </w:rPr>
        <w:t xml:space="preserve"> </w:t>
      </w:r>
      <w:r>
        <w:t>retention.</w:t>
      </w:r>
      <w:r>
        <w:rPr>
          <w:spacing w:val="50"/>
        </w:rPr>
        <w:t xml:space="preserve"> </w:t>
      </w:r>
      <w:r>
        <w:rPr>
          <w:spacing w:val="-2"/>
        </w:rPr>
        <w:t>Since</w:t>
      </w:r>
      <w:r>
        <w:t xml:space="preserve"> This is a qualitative and interpretive study, they are interested in the meaning, context, and interpretation rather than numbers. They examine the way of establishing and demonstrating trust, engagement,</w:t>
      </w:r>
      <w:r>
        <w:rPr>
          <w:spacing w:val="40"/>
        </w:rPr>
        <w:t xml:space="preserve"> </w:t>
      </w:r>
      <w:r>
        <w:t>feelings,</w:t>
      </w:r>
      <w:r>
        <w:rPr>
          <w:spacing w:val="40"/>
        </w:rPr>
        <w:t xml:space="preserve"> </w:t>
      </w:r>
      <w:r>
        <w:t>and</w:t>
      </w:r>
      <w:r>
        <w:rPr>
          <w:spacing w:val="40"/>
        </w:rPr>
        <w:t xml:space="preserve"> </w:t>
      </w:r>
      <w:r>
        <w:t>loyalty</w:t>
      </w:r>
      <w:r>
        <w:rPr>
          <w:spacing w:val="40"/>
        </w:rPr>
        <w:t xml:space="preserve"> </w:t>
      </w:r>
      <w:r>
        <w:t>in</w:t>
      </w:r>
      <w:r>
        <w:rPr>
          <w:spacing w:val="40"/>
        </w:rPr>
        <w:t xml:space="preserve"> </w:t>
      </w:r>
      <w:r>
        <w:t>research</w:t>
      </w:r>
      <w:r>
        <w:rPr>
          <w:spacing w:val="40"/>
        </w:rPr>
        <w:t xml:space="preserve"> </w:t>
      </w:r>
      <w:r>
        <w:t>and</w:t>
      </w:r>
      <w:r>
        <w:rPr>
          <w:spacing w:val="40"/>
        </w:rPr>
        <w:t xml:space="preserve"> </w:t>
      </w:r>
      <w:r>
        <w:t>industry</w:t>
      </w:r>
      <w:r>
        <w:rPr>
          <w:spacing w:val="40"/>
        </w:rPr>
        <w:t xml:space="preserve"> </w:t>
      </w:r>
      <w:r>
        <w:t>discussions.</w:t>
      </w:r>
      <w:r>
        <w:rPr>
          <w:spacing w:val="40"/>
        </w:rPr>
        <w:t xml:space="preserve"> </w:t>
      </w:r>
      <w:r>
        <w:t>The</w:t>
      </w:r>
      <w:r>
        <w:rPr>
          <w:spacing w:val="40"/>
        </w:rPr>
        <w:t xml:space="preserve"> </w:t>
      </w:r>
      <w:r>
        <w:t>qualitative documentary design is due to the lack of the possibility to access real customer data and personalization systems that are not public. This type of data would consume a lot of time, money and ethical clearance. Thus, the study will rely only on secondary sources such as peer-reviewed articles, industry reports, and books by practitioners. The chapter outlines the research philosophy, the qualitative approach and inductive logic, the selection of documents and the analysis of them using thematic analysis technique that they employed. It also discusses ethics, credibility checks</w:t>
      </w:r>
      <w:r>
        <w:rPr>
          <w:spacing w:val="80"/>
          <w:w w:val="150"/>
        </w:rPr>
        <w:t xml:space="preserve"> </w:t>
      </w:r>
      <w:r>
        <w:t>and restrictions of the methods, which provides a clear foundation of the themes presented in Chapter 4 (Bhardwaj et al., 2024).</w:t>
      </w:r>
    </w:p>
    <w:p w14:paraId="0C05D38F" w14:textId="77777777" w:rsidR="00C8075A" w:rsidRPr="00C8075A" w:rsidRDefault="00C8075A" w:rsidP="00C8075A">
      <w:pPr>
        <w:pStyle w:val="BodyText"/>
        <w:spacing w:before="71" w:line="480" w:lineRule="auto"/>
        <w:ind w:right="59"/>
        <w:jc w:val="both"/>
        <w:sectPr w:rsidR="00C8075A" w:rsidRPr="00C8075A">
          <w:pgSz w:w="11910" w:h="16840"/>
          <w:pgMar w:top="820" w:right="850" w:bottom="280" w:left="708" w:header="720" w:footer="720" w:gutter="0"/>
          <w:cols w:space="720"/>
        </w:sectPr>
      </w:pPr>
    </w:p>
    <w:p w14:paraId="5691D490" w14:textId="77777777" w:rsidR="003F5A39" w:rsidRDefault="00147574" w:rsidP="00C8075A">
      <w:pPr>
        <w:pStyle w:val="Heading1"/>
        <w:numPr>
          <w:ilvl w:val="1"/>
          <w:numId w:val="13"/>
        </w:numPr>
        <w:tabs>
          <w:tab w:val="left" w:pos="587"/>
        </w:tabs>
        <w:spacing w:before="218" w:line="480" w:lineRule="auto"/>
        <w:ind w:left="587" w:hanging="383"/>
        <w:jc w:val="both"/>
      </w:pPr>
      <w:bookmarkStart w:id="22" w:name="_Toc220931736"/>
      <w:r>
        <w:lastRenderedPageBreak/>
        <w:t>Research</w:t>
      </w:r>
      <w:r>
        <w:rPr>
          <w:spacing w:val="12"/>
        </w:rPr>
        <w:t xml:space="preserve"> </w:t>
      </w:r>
      <w:r>
        <w:rPr>
          <w:spacing w:val="-2"/>
        </w:rPr>
        <w:t>Philosophy</w:t>
      </w:r>
      <w:bookmarkEnd w:id="22"/>
    </w:p>
    <w:p w14:paraId="33947A52" w14:textId="77777777" w:rsidR="003F5A39" w:rsidRDefault="00147574" w:rsidP="00C8075A">
      <w:pPr>
        <w:pStyle w:val="BodyText"/>
        <w:spacing w:line="480" w:lineRule="auto"/>
        <w:rPr>
          <w:b/>
        </w:rPr>
      </w:pPr>
      <w:r w:rsidRPr="00C8075A">
        <w:rPr>
          <w:b/>
        </w:rPr>
        <w:t>Interpretivist</w:t>
      </w:r>
      <w:r w:rsidRPr="00C8075A">
        <w:rPr>
          <w:b/>
          <w:spacing w:val="17"/>
        </w:rPr>
        <w:t xml:space="preserve"> </w:t>
      </w:r>
      <w:r w:rsidRPr="00C8075A">
        <w:rPr>
          <w:b/>
        </w:rPr>
        <w:t>Research</w:t>
      </w:r>
      <w:r w:rsidRPr="00C8075A">
        <w:rPr>
          <w:b/>
          <w:spacing w:val="17"/>
        </w:rPr>
        <w:t xml:space="preserve"> </w:t>
      </w:r>
      <w:r w:rsidRPr="00C8075A">
        <w:rPr>
          <w:b/>
          <w:spacing w:val="-2"/>
        </w:rPr>
        <w:t>Paradigm</w:t>
      </w:r>
    </w:p>
    <w:p w14:paraId="622565BE" w14:textId="77777777" w:rsidR="00704F52" w:rsidRPr="00704F52" w:rsidRDefault="00704F52" w:rsidP="00704F52">
      <w:pPr>
        <w:pStyle w:val="BodyText"/>
        <w:spacing w:before="71" w:line="427" w:lineRule="auto"/>
        <w:ind w:right="59"/>
        <w:jc w:val="both"/>
      </w:pPr>
      <w:r w:rsidRPr="00704F52">
        <w:t xml:space="preserve">This study adopts an </w:t>
      </w:r>
      <w:r w:rsidRPr="00704F52">
        <w:rPr>
          <w:b/>
          <w:bCs/>
        </w:rPr>
        <w:t>interpretivist research paradigm</w:t>
      </w:r>
      <w:r w:rsidRPr="00704F52">
        <w:t xml:space="preserve"> to examine how </w:t>
      </w:r>
      <w:proofErr w:type="spellStart"/>
      <w:r w:rsidRPr="00704F52">
        <w:t>personalised</w:t>
      </w:r>
      <w:proofErr w:type="spellEnd"/>
      <w:r w:rsidRPr="00704F52">
        <w:t xml:space="preserve"> digital marketing is understood, discussed, and evaluated in relation to trust, customer engagement, emotional attachment, and customer retention within e-commerce contexts. Interpretivism assumes that reality is socially constructed and shaped by human interpretation; therefore, constructs such as trust and loyalty are not fixed “facts” but are developed through perceptions, experiences, and relationship meanings within digital environments. This paradigm is particularly appropriate for marketing research because customer responses to </w:t>
      </w:r>
      <w:proofErr w:type="spellStart"/>
      <w:r w:rsidRPr="00704F52">
        <w:t>personalisation</w:t>
      </w:r>
      <w:proofErr w:type="spellEnd"/>
      <w:r w:rsidRPr="00704F52">
        <w:t xml:space="preserve"> are often influenced by perceived relevance, perceived risk, and relationship expectations rather than observable actions alone.</w:t>
      </w:r>
    </w:p>
    <w:p w14:paraId="4FBD0E94" w14:textId="77777777" w:rsidR="003F5A39" w:rsidRDefault="00704F52">
      <w:pPr>
        <w:pStyle w:val="BodyText"/>
        <w:spacing w:before="71" w:line="427" w:lineRule="auto"/>
        <w:ind w:right="59"/>
        <w:jc w:val="both"/>
      </w:pPr>
      <w:r w:rsidRPr="00704F52">
        <w:t xml:space="preserve">In line with this paradigm, the research focuses on how </w:t>
      </w:r>
      <w:proofErr w:type="spellStart"/>
      <w:r w:rsidRPr="00704F52">
        <w:t>personalisation</w:t>
      </w:r>
      <w:proofErr w:type="spellEnd"/>
      <w:r w:rsidRPr="00704F52">
        <w:t xml:space="preserve"> is framed and interpreted in academic and industry discussions, including the language used to describe relationship outcomes such as trust-building, emotional connection, and ongoing loyalty. Interpretivism therefore supports an analysis that </w:t>
      </w:r>
      <w:proofErr w:type="spellStart"/>
      <w:r w:rsidRPr="00704F52">
        <w:t>prioritises</w:t>
      </w:r>
      <w:proofErr w:type="spellEnd"/>
      <w:r w:rsidRPr="00704F52">
        <w:t xml:space="preserve"> contextual understanding of customer–brand relationship mechanisms, rather than treating </w:t>
      </w:r>
      <w:proofErr w:type="spellStart"/>
      <w:r w:rsidRPr="00704F52">
        <w:t>personalisation</w:t>
      </w:r>
      <w:proofErr w:type="spellEnd"/>
      <w:r w:rsidRPr="00704F52">
        <w:t xml:space="preserve"> as a purely technical input with uniform effects across settings (Paudel, 2024). By adopting this stance, the study is positioned to explore how </w:t>
      </w:r>
      <w:proofErr w:type="spellStart"/>
      <w:r w:rsidRPr="00704F52">
        <w:t>personalised</w:t>
      </w:r>
      <w:proofErr w:type="spellEnd"/>
      <w:r w:rsidRPr="00704F52">
        <w:t xml:space="preserve"> digital marketing is believed to influence retention under varying e-commerce conditions, acknowledging that meanings and interpretations may differ across contexts and stakeholder perspectives.</w:t>
      </w:r>
    </w:p>
    <w:p w14:paraId="22E51477" w14:textId="77777777" w:rsidR="003F5A39" w:rsidRPr="00C8075A" w:rsidRDefault="00147574" w:rsidP="00C8075A">
      <w:pPr>
        <w:pStyle w:val="BodyText"/>
        <w:rPr>
          <w:b/>
        </w:rPr>
      </w:pPr>
      <w:r w:rsidRPr="00C8075A">
        <w:rPr>
          <w:b/>
        </w:rPr>
        <w:t>Ontological</w:t>
      </w:r>
      <w:r w:rsidRPr="00C8075A">
        <w:rPr>
          <w:b/>
          <w:spacing w:val="21"/>
        </w:rPr>
        <w:t xml:space="preserve"> </w:t>
      </w:r>
      <w:r w:rsidRPr="00C8075A">
        <w:rPr>
          <w:b/>
        </w:rPr>
        <w:t>and</w:t>
      </w:r>
      <w:r w:rsidRPr="00C8075A">
        <w:rPr>
          <w:b/>
          <w:spacing w:val="22"/>
        </w:rPr>
        <w:t xml:space="preserve"> </w:t>
      </w:r>
      <w:r w:rsidRPr="00C8075A">
        <w:rPr>
          <w:b/>
        </w:rPr>
        <w:t>Epistemological</w:t>
      </w:r>
      <w:r w:rsidRPr="00C8075A">
        <w:rPr>
          <w:b/>
          <w:spacing w:val="21"/>
        </w:rPr>
        <w:t xml:space="preserve"> </w:t>
      </w:r>
      <w:r w:rsidRPr="00C8075A">
        <w:rPr>
          <w:b/>
          <w:spacing w:val="-2"/>
        </w:rPr>
        <w:t>Assumptions</w:t>
      </w:r>
    </w:p>
    <w:p w14:paraId="494EE4C2" w14:textId="77777777" w:rsidR="003F5A39" w:rsidRDefault="003F5A39">
      <w:pPr>
        <w:pStyle w:val="BodyText"/>
        <w:spacing w:before="107"/>
        <w:ind w:left="0"/>
        <w:rPr>
          <w:b/>
        </w:rPr>
      </w:pPr>
    </w:p>
    <w:p w14:paraId="72AAC3E9" w14:textId="77777777" w:rsidR="00704F52" w:rsidRPr="00704F52" w:rsidRDefault="00704F52" w:rsidP="00704F52">
      <w:pPr>
        <w:pStyle w:val="BodyText"/>
        <w:spacing w:before="71" w:line="427" w:lineRule="auto"/>
        <w:ind w:right="59"/>
        <w:jc w:val="both"/>
      </w:pPr>
      <w:r w:rsidRPr="00704F52">
        <w:t xml:space="preserve">Ontologically, this study assumes that reality in digital marketing contexts is </w:t>
      </w:r>
      <w:r w:rsidRPr="00704F52">
        <w:rPr>
          <w:b/>
          <w:bCs/>
        </w:rPr>
        <w:t>multiple and context-dependent</w:t>
      </w:r>
      <w:r w:rsidRPr="00704F52">
        <w:t xml:space="preserve">, rather than singular and universally stable. Key constructs—trust, engagement, emotional attachment, and retention—are understood as socially and psychologically constructed outcomes shaped by platform design, data sensitivity, customer expectations, and prior experiences. As a result, the same </w:t>
      </w:r>
      <w:proofErr w:type="spellStart"/>
      <w:r w:rsidRPr="00704F52">
        <w:t>personalisation</w:t>
      </w:r>
      <w:proofErr w:type="spellEnd"/>
      <w:r w:rsidRPr="00704F52">
        <w:t xml:space="preserve"> practice may be interpreted differently by different audiences and in different e-commerce settings, reinforcing the view that customer–brand relationships are dynamic and contingent (Peck and Mummery, 2022).</w:t>
      </w:r>
    </w:p>
    <w:p w14:paraId="1C2AAEE4" w14:textId="77777777" w:rsidR="00704F52" w:rsidRPr="00704F52" w:rsidRDefault="00704F52" w:rsidP="00704F52">
      <w:pPr>
        <w:pStyle w:val="BodyText"/>
        <w:spacing w:before="71" w:line="427" w:lineRule="auto"/>
        <w:ind w:right="59"/>
        <w:jc w:val="both"/>
      </w:pPr>
      <w:r w:rsidRPr="00704F52">
        <w:t xml:space="preserve">Epistemologically, the study assumes that knowledge is generated through </w:t>
      </w:r>
      <w:r w:rsidRPr="00704F52">
        <w:rPr>
          <w:b/>
          <w:bCs/>
        </w:rPr>
        <w:t>interpretation of meaning</w:t>
      </w:r>
      <w:r w:rsidRPr="00704F52">
        <w:t xml:space="preserve"> rather than direct measurement alone. Because the research relies on secondary documentary </w:t>
      </w:r>
      <w:r w:rsidRPr="00704F52">
        <w:lastRenderedPageBreak/>
        <w:t xml:space="preserve">sources, understanding is developed by critically interpreting how credible academic and professional texts describe </w:t>
      </w:r>
      <w:proofErr w:type="spellStart"/>
      <w:r w:rsidRPr="00704F52">
        <w:t>personalisation</w:t>
      </w:r>
      <w:proofErr w:type="spellEnd"/>
      <w:r w:rsidRPr="00704F52">
        <w:t xml:space="preserve"> practices and their relationship effects. Peer-reviewed studies provide conceptual grounding and methodological rigor, while industry and </w:t>
      </w:r>
      <w:proofErr w:type="spellStart"/>
      <w:r w:rsidRPr="00704F52">
        <w:t>organisational</w:t>
      </w:r>
      <w:proofErr w:type="spellEnd"/>
      <w:r w:rsidRPr="00704F52">
        <w:t xml:space="preserve"> reports contribute applied insight into how </w:t>
      </w:r>
      <w:proofErr w:type="spellStart"/>
      <w:r w:rsidRPr="00704F52">
        <w:t>personalisation</w:t>
      </w:r>
      <w:proofErr w:type="spellEnd"/>
      <w:r w:rsidRPr="00704F52">
        <w:t xml:space="preserve"> is implemented and evaluated in practice. However, these sources may also reflect different purposes and potential biases, which makes critical interpretation essential (</w:t>
      </w:r>
      <w:proofErr w:type="spellStart"/>
      <w:r w:rsidRPr="00704F52">
        <w:t>Ergashxodjaeva</w:t>
      </w:r>
      <w:proofErr w:type="spellEnd"/>
      <w:r w:rsidRPr="00704F52">
        <w:t xml:space="preserve"> </w:t>
      </w:r>
      <w:proofErr w:type="spellStart"/>
      <w:r w:rsidRPr="00704F52">
        <w:t>Shaxnoza</w:t>
      </w:r>
      <w:proofErr w:type="spellEnd"/>
      <w:r w:rsidRPr="00704F52">
        <w:t xml:space="preserve"> Djasurovna, 2024).</w:t>
      </w:r>
    </w:p>
    <w:p w14:paraId="2C843460" w14:textId="77777777" w:rsidR="003F5A39" w:rsidRDefault="00704F52">
      <w:pPr>
        <w:pStyle w:val="BodyText"/>
        <w:spacing w:before="71" w:line="427" w:lineRule="auto"/>
        <w:ind w:right="59"/>
        <w:jc w:val="both"/>
      </w:pPr>
      <w:r w:rsidRPr="00704F52">
        <w:t xml:space="preserve">These ontological and epistemological assumptions justify the selection of a qualitative documentary design, as the research seeks to interpret how </w:t>
      </w:r>
      <w:proofErr w:type="spellStart"/>
      <w:r w:rsidRPr="00704F52">
        <w:t>personalisation</w:t>
      </w:r>
      <w:proofErr w:type="spellEnd"/>
      <w:r w:rsidRPr="00704F52">
        <w:t xml:space="preserve">–retention mechanisms are represented across credible sources, while </w:t>
      </w:r>
      <w:proofErr w:type="spellStart"/>
      <w:r w:rsidRPr="00704F52">
        <w:t>recognising</w:t>
      </w:r>
      <w:proofErr w:type="spellEnd"/>
      <w:r w:rsidRPr="00704F52">
        <w:t xml:space="preserve"> contextual variation and differences in perspective. This philosophical positioning ensures alignment between the research questions, the documentary evidence base, and the interpretive analysis approach applied throughout the dissertation.</w:t>
      </w:r>
    </w:p>
    <w:p w14:paraId="66DA0EA7" w14:textId="77777777" w:rsidR="003F5A39" w:rsidRDefault="00147574" w:rsidP="00C8075A">
      <w:pPr>
        <w:pStyle w:val="Heading1"/>
        <w:numPr>
          <w:ilvl w:val="1"/>
          <w:numId w:val="13"/>
        </w:numPr>
        <w:tabs>
          <w:tab w:val="left" w:pos="587"/>
        </w:tabs>
        <w:spacing w:before="214" w:line="480" w:lineRule="auto"/>
        <w:ind w:left="587" w:hanging="383"/>
        <w:jc w:val="both"/>
      </w:pPr>
      <w:bookmarkStart w:id="23" w:name="_Toc220931737"/>
      <w:r>
        <w:t>Research</w:t>
      </w:r>
      <w:r>
        <w:rPr>
          <w:spacing w:val="12"/>
        </w:rPr>
        <w:t xml:space="preserve"> </w:t>
      </w:r>
      <w:r>
        <w:rPr>
          <w:spacing w:val="-2"/>
        </w:rPr>
        <w:t>Approach</w:t>
      </w:r>
      <w:bookmarkEnd w:id="23"/>
    </w:p>
    <w:p w14:paraId="56711D52" w14:textId="77777777" w:rsidR="003F5A39" w:rsidRPr="00C8075A" w:rsidRDefault="00147574" w:rsidP="00C8075A">
      <w:pPr>
        <w:pStyle w:val="BodyText"/>
        <w:spacing w:line="480" w:lineRule="auto"/>
        <w:rPr>
          <w:b/>
        </w:rPr>
      </w:pPr>
      <w:r w:rsidRPr="00C8075A">
        <w:rPr>
          <w:b/>
        </w:rPr>
        <w:t>Qualitative</w:t>
      </w:r>
      <w:r w:rsidRPr="00C8075A">
        <w:rPr>
          <w:b/>
          <w:spacing w:val="18"/>
        </w:rPr>
        <w:t xml:space="preserve"> </w:t>
      </w:r>
      <w:r w:rsidRPr="00C8075A">
        <w:rPr>
          <w:b/>
        </w:rPr>
        <w:t>Research</w:t>
      </w:r>
      <w:r w:rsidRPr="00C8075A">
        <w:rPr>
          <w:b/>
          <w:spacing w:val="19"/>
        </w:rPr>
        <w:t xml:space="preserve"> </w:t>
      </w:r>
      <w:r w:rsidRPr="00C8075A">
        <w:rPr>
          <w:b/>
          <w:spacing w:val="-2"/>
        </w:rPr>
        <w:t>Approach</w:t>
      </w:r>
    </w:p>
    <w:p w14:paraId="4C7EA7E8" w14:textId="77777777" w:rsidR="00704F52" w:rsidRPr="00704F52" w:rsidRDefault="00704F52" w:rsidP="00704F52">
      <w:pPr>
        <w:pStyle w:val="BodyText"/>
        <w:spacing w:before="173" w:line="427" w:lineRule="auto"/>
        <w:ind w:right="59"/>
        <w:jc w:val="both"/>
      </w:pPr>
      <w:r w:rsidRPr="00704F52">
        <w:t xml:space="preserve">This study employs a </w:t>
      </w:r>
      <w:r w:rsidRPr="00704F52">
        <w:rPr>
          <w:b/>
          <w:bCs/>
        </w:rPr>
        <w:t>qualitative research approach</w:t>
      </w:r>
      <w:r w:rsidRPr="00704F52">
        <w:t xml:space="preserve"> to examine how </w:t>
      </w:r>
      <w:proofErr w:type="spellStart"/>
      <w:r w:rsidRPr="00704F52">
        <w:t>personalised</w:t>
      </w:r>
      <w:proofErr w:type="spellEnd"/>
      <w:r w:rsidRPr="00704F52">
        <w:t xml:space="preserve"> digital marketing is discussed and evaluated in relation to customer trust, engagement, emotional response, and retention within e-commerce contexts. A qualitative approach is appropriate because the research questions focus on </w:t>
      </w:r>
      <w:r w:rsidRPr="00704F52">
        <w:rPr>
          <w:b/>
          <w:bCs/>
        </w:rPr>
        <w:t>interpretations, meanings, and relational outcomes</w:t>
      </w:r>
      <w:r w:rsidRPr="00704F52">
        <w:t xml:space="preserve"> as articulated in academic and industry discourse, rather than on measuring </w:t>
      </w:r>
      <w:proofErr w:type="spellStart"/>
      <w:r w:rsidRPr="00704F52">
        <w:t>behavioural</w:t>
      </w:r>
      <w:proofErr w:type="spellEnd"/>
      <w:r w:rsidRPr="00704F52">
        <w:t xml:space="preserve"> outcomes through numerical indicators.</w:t>
      </w:r>
    </w:p>
    <w:p w14:paraId="31FC564F" w14:textId="77777777" w:rsidR="00704F52" w:rsidRPr="00704F52" w:rsidRDefault="00704F52" w:rsidP="00704F52">
      <w:pPr>
        <w:pStyle w:val="BodyText"/>
        <w:spacing w:before="173" w:line="427" w:lineRule="auto"/>
        <w:ind w:right="59"/>
        <w:jc w:val="both"/>
      </w:pPr>
      <w:r w:rsidRPr="00704F52">
        <w:t>Quantitative methods were not adopted because they typically require access to primary customer datasets, platform analytics, or experimental designs, which were not feasible due to data accessibility constraints and ethical considerations. Moreover, quantitative metrics such as click-through rates or purchase frequency would not adequately capture how trust, emotional attachment, and engagement are conceptually framed and debated within the literature. By contrast, a qualitative approach enables systematic examination of how these constructs are explained, justified, and critiqued across scholarly and professional sources.</w:t>
      </w:r>
    </w:p>
    <w:p w14:paraId="3887E52C" w14:textId="77777777" w:rsidR="003F5A39" w:rsidRDefault="00704F52" w:rsidP="00C8075A">
      <w:pPr>
        <w:pStyle w:val="BodyText"/>
        <w:spacing w:before="173" w:line="480" w:lineRule="auto"/>
        <w:ind w:right="59"/>
        <w:jc w:val="both"/>
      </w:pPr>
      <w:r w:rsidRPr="00704F52">
        <w:t xml:space="preserve">The qualitative design is also well suited to the use of secondary documentary data, as it allows the study to extract underlying themes, assumptions, and theoretical explanations embedded within existing texts. This approach supports the development of a theory-informed understanding of how </w:t>
      </w:r>
      <w:proofErr w:type="spellStart"/>
      <w:r w:rsidRPr="00704F52">
        <w:lastRenderedPageBreak/>
        <w:t>personalised</w:t>
      </w:r>
      <w:proofErr w:type="spellEnd"/>
      <w:r w:rsidRPr="00704F52">
        <w:t xml:space="preserve"> digital marketing is believed to influence customer retention in e-commerce environments (</w:t>
      </w:r>
      <w:proofErr w:type="spellStart"/>
      <w:r w:rsidRPr="00704F52">
        <w:t>Oumaima</w:t>
      </w:r>
      <w:proofErr w:type="spellEnd"/>
      <w:r w:rsidRPr="00704F52">
        <w:t xml:space="preserve"> and Lamari, 2024).</w:t>
      </w:r>
    </w:p>
    <w:p w14:paraId="663F04E4" w14:textId="2CE9417E" w:rsidR="003F5A39" w:rsidRDefault="00147574" w:rsidP="00F955FF">
      <w:pPr>
        <w:pStyle w:val="BodyText"/>
        <w:spacing w:line="480" w:lineRule="auto"/>
        <w:rPr>
          <w:b/>
        </w:rPr>
      </w:pPr>
      <w:r w:rsidRPr="00C8075A">
        <w:rPr>
          <w:b/>
        </w:rPr>
        <w:t>Inductive</w:t>
      </w:r>
      <w:r w:rsidRPr="00C8075A">
        <w:rPr>
          <w:b/>
          <w:spacing w:val="20"/>
        </w:rPr>
        <w:t xml:space="preserve"> </w:t>
      </w:r>
      <w:r w:rsidRPr="00C8075A">
        <w:rPr>
          <w:b/>
          <w:spacing w:val="-2"/>
        </w:rPr>
        <w:t>Reasoning</w:t>
      </w:r>
    </w:p>
    <w:p w14:paraId="1AAB8AF4" w14:textId="77777777" w:rsidR="00704F52" w:rsidRPr="00704F52" w:rsidRDefault="00704F52" w:rsidP="00704F52">
      <w:pPr>
        <w:pStyle w:val="BodyText"/>
        <w:spacing w:before="173" w:line="427" w:lineRule="auto"/>
        <w:ind w:right="59"/>
        <w:jc w:val="both"/>
      </w:pPr>
      <w:r w:rsidRPr="00704F52">
        <w:t xml:space="preserve">The study primarily follows an </w:t>
      </w:r>
      <w:r w:rsidRPr="00704F52">
        <w:rPr>
          <w:b/>
          <w:bCs/>
        </w:rPr>
        <w:t>inductive analytical logic</w:t>
      </w:r>
      <w:r w:rsidRPr="00704F52">
        <w:t xml:space="preserve">, allowing themes and insights to emerge from the documentary data rather than imposing rigid, predetermined hypotheses. This approach is appropriate because existing research on </w:t>
      </w:r>
      <w:proofErr w:type="spellStart"/>
      <w:r w:rsidRPr="00704F52">
        <w:t>personalised</w:t>
      </w:r>
      <w:proofErr w:type="spellEnd"/>
      <w:r w:rsidRPr="00704F52">
        <w:t xml:space="preserve"> digital marketing and customer retention remains fragmented, with inconsistent conclusions regarding the mechanisms through which engagement, emotion, and trust contribute to loyalty outcomes.</w:t>
      </w:r>
    </w:p>
    <w:p w14:paraId="41FE6A3D" w14:textId="77777777" w:rsidR="00704F52" w:rsidRPr="00704F52" w:rsidRDefault="00704F52" w:rsidP="00704F52">
      <w:pPr>
        <w:pStyle w:val="BodyText"/>
        <w:spacing w:before="173" w:line="427" w:lineRule="auto"/>
        <w:ind w:right="59"/>
        <w:jc w:val="both"/>
      </w:pPr>
      <w:r w:rsidRPr="00704F52">
        <w:t xml:space="preserve">While the study is informed by a conceptual framework derived from the literature review—particularly the constructs of trust, engagement, emotional response, and retention—these concepts are used as </w:t>
      </w:r>
      <w:proofErr w:type="spellStart"/>
      <w:r w:rsidRPr="00704F52">
        <w:rPr>
          <w:b/>
          <w:bCs/>
        </w:rPr>
        <w:t>sensitising</w:t>
      </w:r>
      <w:proofErr w:type="spellEnd"/>
      <w:r w:rsidRPr="00704F52">
        <w:rPr>
          <w:b/>
          <w:bCs/>
        </w:rPr>
        <w:t xml:space="preserve"> guides rather than fixed categories</w:t>
      </w:r>
      <w:r w:rsidRPr="00704F52">
        <w:t xml:space="preserve">. This enables the analysis to remain open to unexpected patterns, contradictions, and contextual differences across academic, industry, and practitioner documents. As a result, the reasoning approach may be </w:t>
      </w:r>
      <w:proofErr w:type="spellStart"/>
      <w:r w:rsidRPr="00704F52">
        <w:t>characterised</w:t>
      </w:r>
      <w:proofErr w:type="spellEnd"/>
      <w:r w:rsidRPr="00704F52">
        <w:t xml:space="preserve"> as </w:t>
      </w:r>
      <w:r w:rsidRPr="00704F52">
        <w:rPr>
          <w:b/>
          <w:bCs/>
        </w:rPr>
        <w:t>inductive with deductive sensitivity</w:t>
      </w:r>
      <w:r w:rsidRPr="00704F52">
        <w:t>, ensuring theoretical grounding without constraining interpretation.</w:t>
      </w:r>
    </w:p>
    <w:p w14:paraId="583E7775" w14:textId="77777777" w:rsidR="003F5A39" w:rsidRDefault="00704F52">
      <w:pPr>
        <w:pStyle w:val="BodyText"/>
        <w:spacing w:before="173" w:line="427" w:lineRule="auto"/>
        <w:ind w:right="59"/>
        <w:jc w:val="both"/>
      </w:pPr>
      <w:r w:rsidRPr="00704F52">
        <w:t xml:space="preserve">Through iterative reading, comparison, and cross-document analysis, recurring themes were identified and retained, while divergent viewpoints were also examined to reflect the conditional and context-dependent nature of </w:t>
      </w:r>
      <w:proofErr w:type="spellStart"/>
      <w:r w:rsidRPr="00704F52">
        <w:t>personalised</w:t>
      </w:r>
      <w:proofErr w:type="spellEnd"/>
      <w:r w:rsidRPr="00704F52">
        <w:t xml:space="preserve"> marketing effectiveness. This flexible inductive approach enhances the credibility of the findings and aligns with the interpretivist aim of understanding multiple perspectives rather than producing universal causal claims (Wiltshire and Ronkainen, 2021).</w:t>
      </w:r>
    </w:p>
    <w:p w14:paraId="6F79A06A" w14:textId="77777777" w:rsidR="003F5A39" w:rsidRDefault="00147574" w:rsidP="00C8075A">
      <w:pPr>
        <w:pStyle w:val="Heading1"/>
        <w:numPr>
          <w:ilvl w:val="1"/>
          <w:numId w:val="13"/>
        </w:numPr>
        <w:tabs>
          <w:tab w:val="left" w:pos="587"/>
        </w:tabs>
        <w:spacing w:before="215" w:line="480" w:lineRule="auto"/>
        <w:ind w:left="587" w:hanging="383"/>
        <w:jc w:val="both"/>
      </w:pPr>
      <w:bookmarkStart w:id="24" w:name="_Toc220931738"/>
      <w:r>
        <w:t>Research</w:t>
      </w:r>
      <w:r>
        <w:rPr>
          <w:spacing w:val="12"/>
        </w:rPr>
        <w:t xml:space="preserve"> </w:t>
      </w:r>
      <w:r>
        <w:rPr>
          <w:spacing w:val="-2"/>
        </w:rPr>
        <w:t>Design</w:t>
      </w:r>
      <w:bookmarkEnd w:id="24"/>
    </w:p>
    <w:p w14:paraId="280BE557" w14:textId="77777777" w:rsidR="003F5A39" w:rsidRPr="00C8075A" w:rsidRDefault="00147574" w:rsidP="00C8075A">
      <w:pPr>
        <w:pStyle w:val="BodyText"/>
        <w:spacing w:line="480" w:lineRule="auto"/>
        <w:rPr>
          <w:b/>
        </w:rPr>
      </w:pPr>
      <w:r w:rsidRPr="00C8075A">
        <w:rPr>
          <w:b/>
        </w:rPr>
        <w:t>Documentary</w:t>
      </w:r>
      <w:r w:rsidRPr="00C8075A">
        <w:rPr>
          <w:b/>
          <w:spacing w:val="19"/>
        </w:rPr>
        <w:t xml:space="preserve"> </w:t>
      </w:r>
      <w:r w:rsidRPr="00C8075A">
        <w:rPr>
          <w:b/>
        </w:rPr>
        <w:t>Research</w:t>
      </w:r>
      <w:r w:rsidRPr="00C8075A">
        <w:rPr>
          <w:b/>
          <w:spacing w:val="20"/>
        </w:rPr>
        <w:t xml:space="preserve"> </w:t>
      </w:r>
      <w:r w:rsidRPr="00C8075A">
        <w:rPr>
          <w:b/>
          <w:spacing w:val="-2"/>
        </w:rPr>
        <w:t>Design</w:t>
      </w:r>
    </w:p>
    <w:p w14:paraId="6B6A048F" w14:textId="77777777" w:rsidR="00704F52" w:rsidRPr="00704F52" w:rsidRDefault="00704F52" w:rsidP="00704F52">
      <w:pPr>
        <w:pStyle w:val="BodyText"/>
        <w:spacing w:before="174" w:line="427" w:lineRule="auto"/>
        <w:ind w:right="59"/>
        <w:jc w:val="both"/>
      </w:pPr>
      <w:r w:rsidRPr="00704F52">
        <w:t xml:space="preserve">This study adopts a </w:t>
      </w:r>
      <w:r w:rsidRPr="00704F52">
        <w:rPr>
          <w:b/>
          <w:bCs/>
        </w:rPr>
        <w:t>qualitative documentary research design</w:t>
      </w:r>
      <w:r w:rsidRPr="00704F52">
        <w:t xml:space="preserve">, involving the systematic and critical analysis of existing written sources to address the research questions. Documentary research is appropriate because the study seeks to examine how </w:t>
      </w:r>
      <w:proofErr w:type="spellStart"/>
      <w:r w:rsidRPr="00704F52">
        <w:t>personalised</w:t>
      </w:r>
      <w:proofErr w:type="spellEnd"/>
      <w:r w:rsidRPr="00704F52">
        <w:t xml:space="preserve"> digital marketing and customer retention are </w:t>
      </w:r>
      <w:proofErr w:type="spellStart"/>
      <w:r w:rsidRPr="00704F52">
        <w:rPr>
          <w:b/>
          <w:bCs/>
        </w:rPr>
        <w:t>conceptualised</w:t>
      </w:r>
      <w:proofErr w:type="spellEnd"/>
      <w:r w:rsidRPr="00704F52">
        <w:rPr>
          <w:b/>
          <w:bCs/>
        </w:rPr>
        <w:t>, evaluated, and debated</w:t>
      </w:r>
      <w:r w:rsidRPr="00704F52">
        <w:t xml:space="preserve"> within academic and professional discourse, rather than to generate new primary data. Given the qualitative and interpretive nature of the research, this design enables in-depth exploration of meanings, assumptions, and relational mechanisms embedded within existing literature (Sheard, 2022).</w:t>
      </w:r>
    </w:p>
    <w:p w14:paraId="5D3DC680" w14:textId="77777777" w:rsidR="00704F52" w:rsidRPr="00704F52" w:rsidRDefault="00704F52" w:rsidP="00704F52">
      <w:pPr>
        <w:pStyle w:val="BodyText"/>
        <w:spacing w:before="174" w:line="427" w:lineRule="auto"/>
        <w:ind w:right="59"/>
        <w:jc w:val="both"/>
      </w:pPr>
      <w:r w:rsidRPr="00704F52">
        <w:lastRenderedPageBreak/>
        <w:t xml:space="preserve">The documentary dataset comprises peer-reviewed journal articles, industry and consultancy reports, practitioner publications, and relevant </w:t>
      </w:r>
      <w:proofErr w:type="spellStart"/>
      <w:r w:rsidRPr="00704F52">
        <w:t>organisational</w:t>
      </w:r>
      <w:proofErr w:type="spellEnd"/>
      <w:r w:rsidRPr="00704F52">
        <w:t xml:space="preserve"> documents addressing e-commerce </w:t>
      </w:r>
      <w:proofErr w:type="spellStart"/>
      <w:r w:rsidRPr="00704F52">
        <w:t>personalisation</w:t>
      </w:r>
      <w:proofErr w:type="spellEnd"/>
      <w:r w:rsidRPr="00704F52">
        <w:t>, customer trust, engagement, emotional response, and retention. Academic sources provide theoretical and empirical grounding, while industry and practitioner materials contribute applied perspectives on implementation challenges and managerial decision-making. Using multiple source types enables source triangulation and reduces reliance on a single viewpoint.</w:t>
      </w:r>
    </w:p>
    <w:p w14:paraId="25F513B6" w14:textId="77777777" w:rsidR="00704F52" w:rsidRPr="00704F52" w:rsidRDefault="00704F52" w:rsidP="00704F52">
      <w:pPr>
        <w:pStyle w:val="BodyText"/>
        <w:spacing w:before="174" w:line="427" w:lineRule="auto"/>
        <w:ind w:right="59"/>
        <w:jc w:val="both"/>
      </w:pPr>
      <w:r w:rsidRPr="00704F52">
        <w:t xml:space="preserve">Document analysis followed a structured four-stage process. First, documents were selected using explicit inclusion criteria aligned with the research aims and relevance to </w:t>
      </w:r>
      <w:proofErr w:type="spellStart"/>
      <w:r w:rsidRPr="00704F52">
        <w:t>personalised</w:t>
      </w:r>
      <w:proofErr w:type="spellEnd"/>
      <w:r w:rsidRPr="00704F52">
        <w:t xml:space="preserve"> digital marketing in e-commerce. Second, sources were critically assessed for credibility, authorship, publication quality, methodological clarity, and potential commercial bias. Third, each document was </w:t>
      </w:r>
      <w:proofErr w:type="spellStart"/>
      <w:r w:rsidRPr="00704F52">
        <w:t>contextualised</w:t>
      </w:r>
      <w:proofErr w:type="spellEnd"/>
      <w:r w:rsidRPr="00704F52">
        <w:t xml:space="preserve"> by examining its purpose, intended audience, and industry setting to support interpretive analysis rather than descriptive summary. Finally, documents were systematically coded and thematically </w:t>
      </w:r>
      <w:proofErr w:type="spellStart"/>
      <w:r w:rsidRPr="00704F52">
        <w:t>analysed</w:t>
      </w:r>
      <w:proofErr w:type="spellEnd"/>
      <w:r w:rsidRPr="00704F52">
        <w:t xml:space="preserve"> to identify recurring patterns, relationships, and points of divergence.</w:t>
      </w:r>
    </w:p>
    <w:p w14:paraId="46020695" w14:textId="77777777" w:rsidR="003F5A39" w:rsidRDefault="00704F52" w:rsidP="00C8075A">
      <w:pPr>
        <w:pStyle w:val="BodyText"/>
        <w:spacing w:before="174" w:line="480" w:lineRule="auto"/>
        <w:ind w:right="59"/>
        <w:jc w:val="both"/>
      </w:pPr>
      <w:r w:rsidRPr="00704F52">
        <w:t xml:space="preserve">To ensure analytical </w:t>
      </w:r>
      <w:proofErr w:type="spellStart"/>
      <w:r w:rsidRPr="00704F52">
        <w:t>rigour</w:t>
      </w:r>
      <w:proofErr w:type="spellEnd"/>
      <w:r w:rsidRPr="00704F52">
        <w:t xml:space="preserve">, all documents were evaluated against established criteria of documentary analysis, including authenticity, credibility, relevance, and interpretive value. While a core set of documents formed the basis of comparison, additional academic and industry sources were incorporated to broaden perspective and </w:t>
      </w:r>
      <w:proofErr w:type="spellStart"/>
      <w:r w:rsidRPr="00704F52">
        <w:t>minimise</w:t>
      </w:r>
      <w:proofErr w:type="spellEnd"/>
      <w:r w:rsidRPr="00704F52">
        <w:t xml:space="preserve"> evidentiary narrowness. Overall, this documentary design provides a methodologically sound, ethical, and practical approach for investigating the relationship between </w:t>
      </w:r>
      <w:proofErr w:type="spellStart"/>
      <w:r w:rsidRPr="00704F52">
        <w:t>personalised</w:t>
      </w:r>
      <w:proofErr w:type="spellEnd"/>
      <w:r w:rsidRPr="00704F52">
        <w:t xml:space="preserve"> digital marketing and customer retention in e-commerce contexts (Paul and </w:t>
      </w:r>
      <w:proofErr w:type="spellStart"/>
      <w:r w:rsidRPr="00704F52">
        <w:t>Barari</w:t>
      </w:r>
      <w:proofErr w:type="spellEnd"/>
      <w:r w:rsidRPr="00704F52">
        <w:t>, 2022).</w:t>
      </w:r>
    </w:p>
    <w:p w14:paraId="1EF9D2C9" w14:textId="37E246EB" w:rsidR="003F5A39" w:rsidRDefault="00147574" w:rsidP="00585AE9">
      <w:pPr>
        <w:pStyle w:val="BodyText"/>
        <w:spacing w:line="480" w:lineRule="auto"/>
        <w:rPr>
          <w:b/>
        </w:rPr>
      </w:pPr>
      <w:r w:rsidRPr="00C8075A">
        <w:rPr>
          <w:b/>
        </w:rPr>
        <w:t>Alignment</w:t>
      </w:r>
      <w:r w:rsidRPr="00C8075A">
        <w:rPr>
          <w:b/>
          <w:spacing w:val="14"/>
        </w:rPr>
        <w:t xml:space="preserve"> </w:t>
      </w:r>
      <w:r w:rsidRPr="00C8075A">
        <w:rPr>
          <w:b/>
        </w:rPr>
        <w:t>with</w:t>
      </w:r>
      <w:r w:rsidRPr="00C8075A">
        <w:rPr>
          <w:b/>
          <w:spacing w:val="15"/>
        </w:rPr>
        <w:t xml:space="preserve"> </w:t>
      </w:r>
      <w:r w:rsidRPr="00C8075A">
        <w:rPr>
          <w:b/>
        </w:rPr>
        <w:t>Research</w:t>
      </w:r>
      <w:r w:rsidRPr="00C8075A">
        <w:rPr>
          <w:b/>
          <w:spacing w:val="14"/>
        </w:rPr>
        <w:t xml:space="preserve"> </w:t>
      </w:r>
      <w:r w:rsidRPr="00C8075A">
        <w:rPr>
          <w:b/>
          <w:spacing w:val="-2"/>
        </w:rPr>
        <w:t>Questions</w:t>
      </w:r>
    </w:p>
    <w:p w14:paraId="7118355E" w14:textId="77777777" w:rsidR="00704F52" w:rsidRPr="00704F52" w:rsidRDefault="00704F52" w:rsidP="00704F52">
      <w:pPr>
        <w:pStyle w:val="BodyText"/>
        <w:spacing w:before="172" w:line="427" w:lineRule="auto"/>
        <w:ind w:right="59"/>
        <w:jc w:val="both"/>
      </w:pPr>
      <w:r w:rsidRPr="00704F52">
        <w:t>The documentary research design is explicitly aligned with the study’s research questions and ensures coherence across data selection, analysis, and interpretation. The selected documents collectively address the key constructs identified in the literature review—</w:t>
      </w:r>
      <w:proofErr w:type="spellStart"/>
      <w:r w:rsidRPr="00704F52">
        <w:t>personalisation</w:t>
      </w:r>
      <w:proofErr w:type="spellEnd"/>
      <w:r w:rsidRPr="00704F52">
        <w:t xml:space="preserve"> strategies, trust, emotional and cognitive engagement, customer retention, and ethical considerations—thereby supporting comprehensive investigation of the research problem (Chanda, 2021).</w:t>
      </w:r>
    </w:p>
    <w:p w14:paraId="48C45ADF" w14:textId="77777777" w:rsidR="00704F52" w:rsidRPr="00704F52" w:rsidRDefault="00704F52" w:rsidP="00704F52">
      <w:pPr>
        <w:pStyle w:val="BodyText"/>
        <w:spacing w:before="172" w:line="427" w:lineRule="auto"/>
        <w:ind w:right="59"/>
        <w:jc w:val="both"/>
      </w:pPr>
      <w:r w:rsidRPr="00704F52">
        <w:t xml:space="preserve">Academic journal articles primarily inform </w:t>
      </w:r>
      <w:r w:rsidRPr="00704F52">
        <w:rPr>
          <w:b/>
          <w:bCs/>
        </w:rPr>
        <w:t>RQ1</w:t>
      </w:r>
      <w:r w:rsidRPr="00704F52">
        <w:t xml:space="preserve"> by providing conceptual definitions, theoretical frameworks, and empirical insights into </w:t>
      </w:r>
      <w:proofErr w:type="spellStart"/>
      <w:r w:rsidRPr="00704F52">
        <w:t>personalised</w:t>
      </w:r>
      <w:proofErr w:type="spellEnd"/>
      <w:r w:rsidRPr="00704F52">
        <w:t xml:space="preserve"> digital marketing within e-commerce. These </w:t>
      </w:r>
      <w:r w:rsidRPr="00704F52">
        <w:lastRenderedPageBreak/>
        <w:t xml:space="preserve">sources clarify how </w:t>
      </w:r>
      <w:proofErr w:type="spellStart"/>
      <w:r w:rsidRPr="00704F52">
        <w:t>personalisation</w:t>
      </w:r>
      <w:proofErr w:type="spellEnd"/>
      <w:r w:rsidRPr="00704F52">
        <w:t xml:space="preserve"> is </w:t>
      </w:r>
      <w:proofErr w:type="spellStart"/>
      <w:r w:rsidRPr="00704F52">
        <w:t>theorised</w:t>
      </w:r>
      <w:proofErr w:type="spellEnd"/>
      <w:r w:rsidRPr="00704F52">
        <w:t xml:space="preserve"> and why it is positioned as a strategic relationship-building mechanism. Industry and market research reports contribute predominantly to </w:t>
      </w:r>
      <w:r w:rsidRPr="00704F52">
        <w:rPr>
          <w:b/>
          <w:bCs/>
        </w:rPr>
        <w:t>RQ2</w:t>
      </w:r>
      <w:r w:rsidRPr="00704F52">
        <w:t xml:space="preserve">, offering applied evidence on how </w:t>
      </w:r>
      <w:proofErr w:type="spellStart"/>
      <w:r w:rsidRPr="00704F52">
        <w:t>personalisation</w:t>
      </w:r>
      <w:proofErr w:type="spellEnd"/>
      <w:r w:rsidRPr="00704F52">
        <w:t xml:space="preserve"> influences customer engagement and emotional responses in practice. Practitioner and </w:t>
      </w:r>
      <w:proofErr w:type="spellStart"/>
      <w:r w:rsidRPr="00704F52">
        <w:t>organisational</w:t>
      </w:r>
      <w:proofErr w:type="spellEnd"/>
      <w:r w:rsidRPr="00704F52">
        <w:t xml:space="preserve"> publications support </w:t>
      </w:r>
      <w:r w:rsidRPr="00704F52">
        <w:rPr>
          <w:b/>
          <w:bCs/>
        </w:rPr>
        <w:t>RQ3 and RQ4</w:t>
      </w:r>
      <w:r w:rsidRPr="00704F52">
        <w:t xml:space="preserve"> by examining retention outcomes, managerial challenges, and ethical concerns related to data use, privacy, and intrusive </w:t>
      </w:r>
      <w:proofErr w:type="spellStart"/>
      <w:r w:rsidRPr="00704F52">
        <w:t>personalisation</w:t>
      </w:r>
      <w:proofErr w:type="spellEnd"/>
      <w:r w:rsidRPr="00704F52">
        <w:t>.</w:t>
      </w:r>
    </w:p>
    <w:p w14:paraId="2FDF0371" w14:textId="77777777" w:rsidR="00704F52" w:rsidRPr="00704F52" w:rsidRDefault="00704F52" w:rsidP="00704F52">
      <w:pPr>
        <w:pStyle w:val="BodyText"/>
        <w:spacing w:before="172" w:line="427" w:lineRule="auto"/>
        <w:ind w:right="59"/>
        <w:jc w:val="both"/>
      </w:pPr>
      <w:r w:rsidRPr="00704F52">
        <w:t xml:space="preserve">Analytical depth is enhanced through </w:t>
      </w:r>
      <w:r w:rsidRPr="00704F52">
        <w:rPr>
          <w:b/>
          <w:bCs/>
        </w:rPr>
        <w:t>cross-document comparison</w:t>
      </w:r>
      <w:r w:rsidRPr="00704F52">
        <w:t xml:space="preserve">, whereby themes such as trust, engagement, emotion, and retention are examined across different source types. Areas of convergence strengthen interpretive confidence, while inconsistencies and disagreements are retained and </w:t>
      </w:r>
      <w:proofErr w:type="spellStart"/>
      <w:r w:rsidRPr="00704F52">
        <w:t>analysed</w:t>
      </w:r>
      <w:proofErr w:type="spellEnd"/>
      <w:r w:rsidRPr="00704F52">
        <w:t xml:space="preserve"> as indicators of contextual dependency and managerial tension. Rather than being treated as weaknesses, these contrasts provide insight into the conditional effectiveness of </w:t>
      </w:r>
      <w:proofErr w:type="spellStart"/>
      <w:r w:rsidRPr="00704F52">
        <w:t>personalised</w:t>
      </w:r>
      <w:proofErr w:type="spellEnd"/>
      <w:r w:rsidRPr="00704F52">
        <w:t xml:space="preserve"> digital marketing.</w:t>
      </w:r>
    </w:p>
    <w:p w14:paraId="1993C525" w14:textId="77777777" w:rsidR="003F5A39" w:rsidRDefault="00704F52">
      <w:pPr>
        <w:pStyle w:val="BodyText"/>
        <w:spacing w:before="172" w:line="427" w:lineRule="auto"/>
        <w:ind w:right="59"/>
        <w:jc w:val="both"/>
      </w:pPr>
      <w:r w:rsidRPr="00704F52">
        <w:t>Although academic, industry, and practitioner documents form the primary evidence base, supplementary sources are incorporated to enrich interpretation and strengthen theoretical linkage. This integrated design ensures that all research questions are addressed systematically and that clear alignment is maintained between data selection, analytical procedures, and the conceptual framework guiding the study.</w:t>
      </w:r>
    </w:p>
    <w:p w14:paraId="54FECDAB" w14:textId="77777777" w:rsidR="003F5A39" w:rsidRDefault="00147574" w:rsidP="00C8075A">
      <w:pPr>
        <w:pStyle w:val="Heading1"/>
        <w:numPr>
          <w:ilvl w:val="1"/>
          <w:numId w:val="13"/>
        </w:numPr>
        <w:tabs>
          <w:tab w:val="left" w:pos="587"/>
        </w:tabs>
        <w:spacing w:before="216" w:line="480" w:lineRule="auto"/>
        <w:ind w:left="587" w:hanging="383"/>
        <w:jc w:val="both"/>
      </w:pPr>
      <w:bookmarkStart w:id="25" w:name="_Toc220931739"/>
      <w:r>
        <w:t>Data</w:t>
      </w:r>
      <w:r>
        <w:rPr>
          <w:spacing w:val="15"/>
        </w:rPr>
        <w:t xml:space="preserve"> </w:t>
      </w:r>
      <w:r>
        <w:t>Collection</w:t>
      </w:r>
      <w:r>
        <w:rPr>
          <w:spacing w:val="15"/>
        </w:rPr>
        <w:t xml:space="preserve"> </w:t>
      </w:r>
      <w:r>
        <w:rPr>
          <w:spacing w:val="-2"/>
        </w:rPr>
        <w:t>Process</w:t>
      </w:r>
      <w:bookmarkEnd w:id="25"/>
    </w:p>
    <w:p w14:paraId="4E24FFEC" w14:textId="77777777" w:rsidR="003F5A39" w:rsidRPr="00C8075A" w:rsidRDefault="00147574" w:rsidP="00C8075A">
      <w:pPr>
        <w:pStyle w:val="BodyText"/>
        <w:spacing w:line="480" w:lineRule="auto"/>
        <w:rPr>
          <w:b/>
        </w:rPr>
      </w:pPr>
      <w:r w:rsidRPr="00C8075A">
        <w:rPr>
          <w:b/>
        </w:rPr>
        <w:t>Nature</w:t>
      </w:r>
      <w:r w:rsidRPr="00C8075A">
        <w:rPr>
          <w:b/>
          <w:spacing w:val="6"/>
        </w:rPr>
        <w:t xml:space="preserve"> </w:t>
      </w:r>
      <w:r w:rsidRPr="00C8075A">
        <w:rPr>
          <w:b/>
        </w:rPr>
        <w:t>and</w:t>
      </w:r>
      <w:r w:rsidRPr="00C8075A">
        <w:rPr>
          <w:b/>
          <w:spacing w:val="7"/>
        </w:rPr>
        <w:t xml:space="preserve"> </w:t>
      </w:r>
      <w:r w:rsidRPr="00C8075A">
        <w:rPr>
          <w:b/>
        </w:rPr>
        <w:t>Types</w:t>
      </w:r>
      <w:r w:rsidRPr="00C8075A">
        <w:rPr>
          <w:b/>
          <w:spacing w:val="7"/>
        </w:rPr>
        <w:t xml:space="preserve"> </w:t>
      </w:r>
      <w:r w:rsidRPr="00C8075A">
        <w:rPr>
          <w:b/>
        </w:rPr>
        <w:t>of</w:t>
      </w:r>
      <w:r w:rsidRPr="00C8075A">
        <w:rPr>
          <w:b/>
          <w:spacing w:val="7"/>
        </w:rPr>
        <w:t xml:space="preserve"> </w:t>
      </w:r>
      <w:r w:rsidRPr="00C8075A">
        <w:rPr>
          <w:b/>
        </w:rPr>
        <w:t>Secondary</w:t>
      </w:r>
      <w:r w:rsidRPr="00C8075A">
        <w:rPr>
          <w:b/>
          <w:spacing w:val="7"/>
        </w:rPr>
        <w:t xml:space="preserve"> </w:t>
      </w:r>
      <w:r w:rsidRPr="00C8075A">
        <w:rPr>
          <w:b/>
          <w:spacing w:val="-4"/>
        </w:rPr>
        <w:t>Data</w:t>
      </w:r>
    </w:p>
    <w:p w14:paraId="7C7AE2AA" w14:textId="77777777" w:rsidR="00704F52" w:rsidRPr="00704F52" w:rsidRDefault="00704F52" w:rsidP="00C8075A">
      <w:pPr>
        <w:pStyle w:val="BodyText"/>
        <w:spacing w:before="174" w:line="480" w:lineRule="auto"/>
        <w:ind w:right="59"/>
        <w:jc w:val="both"/>
      </w:pPr>
      <w:r w:rsidRPr="00704F52">
        <w:t xml:space="preserve">This study relies exclusively on </w:t>
      </w:r>
      <w:r w:rsidRPr="00704F52">
        <w:rPr>
          <w:b/>
          <w:bCs/>
        </w:rPr>
        <w:t>secondary documentary data</w:t>
      </w:r>
      <w:r w:rsidRPr="00704F52">
        <w:t xml:space="preserve"> relating to </w:t>
      </w:r>
      <w:proofErr w:type="spellStart"/>
      <w:r w:rsidRPr="00704F52">
        <w:t>personalised</w:t>
      </w:r>
      <w:proofErr w:type="spellEnd"/>
      <w:r w:rsidRPr="00704F52">
        <w:t xml:space="preserve"> digital marketing and customer retention within e-commerce contexts. The primary academic sources include peer-reviewed journal articles, scholarly books, and conference papers that examine </w:t>
      </w:r>
      <w:proofErr w:type="spellStart"/>
      <w:r w:rsidRPr="00704F52">
        <w:t>personalisation</w:t>
      </w:r>
      <w:proofErr w:type="spellEnd"/>
      <w:r w:rsidRPr="00704F52">
        <w:t xml:space="preserve"> strategies, customer trust, engagement, emotional response, and loyalty outcomes. These sources provide theoretical frameworks, empirical findings, and critical debate necessary for rigorous academic analysis.</w:t>
      </w:r>
    </w:p>
    <w:p w14:paraId="11567D1C" w14:textId="77777777" w:rsidR="00704F52" w:rsidRPr="00704F52" w:rsidRDefault="00704F52" w:rsidP="00704F52">
      <w:pPr>
        <w:pStyle w:val="BodyText"/>
        <w:spacing w:before="174" w:line="427" w:lineRule="auto"/>
        <w:ind w:right="59"/>
        <w:jc w:val="both"/>
      </w:pPr>
      <w:r w:rsidRPr="00704F52">
        <w:t xml:space="preserve">In addition, the study incorporates </w:t>
      </w:r>
      <w:r w:rsidRPr="00704F52">
        <w:rPr>
          <w:b/>
          <w:bCs/>
        </w:rPr>
        <w:t>industry and consultancy reports</w:t>
      </w:r>
      <w:r w:rsidRPr="00704F52">
        <w:t xml:space="preserve"> published by reputable marketing analytics firms and e-commerce </w:t>
      </w:r>
      <w:proofErr w:type="spellStart"/>
      <w:r w:rsidRPr="00704F52">
        <w:t>organisations</w:t>
      </w:r>
      <w:proofErr w:type="spellEnd"/>
      <w:r w:rsidRPr="00704F52">
        <w:t xml:space="preserve">. These reports offer applied insights into </w:t>
      </w:r>
      <w:r w:rsidRPr="00704F52">
        <w:lastRenderedPageBreak/>
        <w:t xml:space="preserve">contemporary </w:t>
      </w:r>
      <w:proofErr w:type="spellStart"/>
      <w:r w:rsidRPr="00704F52">
        <w:t>personalisation</w:t>
      </w:r>
      <w:proofErr w:type="spellEnd"/>
      <w:r w:rsidRPr="00704F52">
        <w:t xml:space="preserve"> practices, implementation challenges, and observed customer responses in real-world settings. To address governance and ethical considerations, relevant </w:t>
      </w:r>
      <w:r w:rsidRPr="00704F52">
        <w:rPr>
          <w:b/>
          <w:bCs/>
        </w:rPr>
        <w:t>policy and regulatory documents</w:t>
      </w:r>
      <w:r w:rsidRPr="00704F52">
        <w:t xml:space="preserve"> relating to data protection, privacy, and ethical digital marketing are also examined. Practitioner commentaries and published case studies are included to illustrate how </w:t>
      </w:r>
      <w:proofErr w:type="spellStart"/>
      <w:r w:rsidRPr="00704F52">
        <w:t>personalisation</w:t>
      </w:r>
      <w:proofErr w:type="spellEnd"/>
      <w:r w:rsidRPr="00704F52">
        <w:t xml:space="preserve"> strategies are </w:t>
      </w:r>
      <w:proofErr w:type="spellStart"/>
      <w:r w:rsidRPr="00704F52">
        <w:t>operationalised</w:t>
      </w:r>
      <w:proofErr w:type="spellEnd"/>
      <w:r w:rsidRPr="00704F52">
        <w:t xml:space="preserve"> across different e-commerce contexts.</w:t>
      </w:r>
    </w:p>
    <w:p w14:paraId="3E0A5DA2" w14:textId="77777777" w:rsidR="003F5A39" w:rsidRDefault="00704F52" w:rsidP="00C8075A">
      <w:pPr>
        <w:pStyle w:val="BodyText"/>
        <w:spacing w:before="174" w:line="480" w:lineRule="auto"/>
        <w:ind w:right="59"/>
        <w:jc w:val="both"/>
      </w:pPr>
      <w:r w:rsidRPr="00704F52">
        <w:t>Primary data sources such as direct customer data, internal company analytics, social media datasets, and proprietary platform metrics were deliberately excluded due to ethical constraints, restricted access, and the documentary nature of the research design. The use of secondary data ensures feasibility while remaining consistent with the interpretivist and qualitative orientation of the study (Bhardwaj et al., 2024).</w:t>
      </w:r>
    </w:p>
    <w:p w14:paraId="2EB6EE1D" w14:textId="77777777" w:rsidR="003F5A39" w:rsidRDefault="00147574" w:rsidP="00C8075A">
      <w:pPr>
        <w:pStyle w:val="BodyText"/>
        <w:spacing w:line="480" w:lineRule="auto"/>
        <w:rPr>
          <w:b/>
        </w:rPr>
      </w:pPr>
      <w:r w:rsidRPr="00C8075A">
        <w:rPr>
          <w:b/>
        </w:rPr>
        <w:t>Document</w:t>
      </w:r>
      <w:r w:rsidRPr="00C8075A">
        <w:rPr>
          <w:b/>
          <w:spacing w:val="18"/>
        </w:rPr>
        <w:t xml:space="preserve"> </w:t>
      </w:r>
      <w:r w:rsidRPr="00C8075A">
        <w:rPr>
          <w:b/>
        </w:rPr>
        <w:t>Selection</w:t>
      </w:r>
      <w:r w:rsidRPr="00C8075A">
        <w:rPr>
          <w:b/>
          <w:spacing w:val="19"/>
        </w:rPr>
        <w:t xml:space="preserve"> </w:t>
      </w:r>
      <w:r w:rsidRPr="00C8075A">
        <w:rPr>
          <w:b/>
          <w:spacing w:val="-2"/>
        </w:rPr>
        <w:t>Criteria</w:t>
      </w:r>
    </w:p>
    <w:p w14:paraId="3AD99558" w14:textId="77777777" w:rsidR="00704F52" w:rsidRPr="00704F52" w:rsidRDefault="00704F52" w:rsidP="00704F52">
      <w:pPr>
        <w:pStyle w:val="BodyText"/>
        <w:spacing w:before="173" w:line="427" w:lineRule="auto"/>
        <w:ind w:right="59"/>
        <w:jc w:val="both"/>
      </w:pPr>
      <w:r w:rsidRPr="00704F52">
        <w:t xml:space="preserve">To ensure analytical </w:t>
      </w:r>
      <w:proofErr w:type="spellStart"/>
      <w:r w:rsidRPr="00704F52">
        <w:t>rigour</w:t>
      </w:r>
      <w:proofErr w:type="spellEnd"/>
      <w:r w:rsidRPr="00704F52">
        <w:t xml:space="preserve"> and relevance, explicit </w:t>
      </w:r>
      <w:r w:rsidRPr="00704F52">
        <w:rPr>
          <w:b/>
          <w:bCs/>
        </w:rPr>
        <w:t>inclusion, exclusion, and quality assessment criteria</w:t>
      </w:r>
      <w:r w:rsidRPr="00704F52">
        <w:t xml:space="preserve"> were applied during document selection.</w:t>
      </w:r>
    </w:p>
    <w:p w14:paraId="48431D65" w14:textId="77777777" w:rsidR="00704F52" w:rsidRPr="00704F52" w:rsidRDefault="00704F52" w:rsidP="00704F52">
      <w:pPr>
        <w:pStyle w:val="BodyText"/>
        <w:spacing w:before="173" w:line="427" w:lineRule="auto"/>
        <w:ind w:right="59"/>
        <w:jc w:val="both"/>
      </w:pPr>
      <w:r w:rsidRPr="00704F52">
        <w:rPr>
          <w:b/>
          <w:bCs/>
        </w:rPr>
        <w:t>Inclusion criteria</w:t>
      </w:r>
      <w:r w:rsidRPr="00704F52">
        <w:t>:</w:t>
      </w:r>
    </w:p>
    <w:p w14:paraId="51CB9005" w14:textId="77777777" w:rsidR="00704F52" w:rsidRPr="00704F52" w:rsidRDefault="00704F52" w:rsidP="00704F52">
      <w:pPr>
        <w:pStyle w:val="BodyText"/>
        <w:numPr>
          <w:ilvl w:val="0"/>
          <w:numId w:val="26"/>
        </w:numPr>
        <w:spacing w:before="173" w:line="427" w:lineRule="auto"/>
        <w:ind w:right="59"/>
        <w:jc w:val="both"/>
      </w:pPr>
      <w:r w:rsidRPr="00704F52">
        <w:t xml:space="preserve">Documents addressing </w:t>
      </w:r>
      <w:proofErr w:type="spellStart"/>
      <w:r w:rsidRPr="00704F52">
        <w:t>personalised</w:t>
      </w:r>
      <w:proofErr w:type="spellEnd"/>
      <w:r w:rsidRPr="00704F52">
        <w:t xml:space="preserve"> digital marketing within </w:t>
      </w:r>
      <w:r w:rsidRPr="00704F52">
        <w:rPr>
          <w:b/>
          <w:bCs/>
        </w:rPr>
        <w:t>e-commerce</w:t>
      </w:r>
      <w:r w:rsidRPr="00704F52">
        <w:t xml:space="preserve"> contexts</w:t>
      </w:r>
    </w:p>
    <w:p w14:paraId="0960F1FA" w14:textId="77777777" w:rsidR="00704F52" w:rsidRPr="00704F52" w:rsidRDefault="00704F52" w:rsidP="00704F52">
      <w:pPr>
        <w:pStyle w:val="BodyText"/>
        <w:numPr>
          <w:ilvl w:val="0"/>
          <w:numId w:val="26"/>
        </w:numPr>
        <w:spacing w:before="173" w:line="427" w:lineRule="auto"/>
        <w:ind w:right="59"/>
        <w:jc w:val="both"/>
      </w:pPr>
      <w:r w:rsidRPr="00704F52">
        <w:t xml:space="preserve">Explicit discussion of </w:t>
      </w:r>
      <w:r w:rsidRPr="00704F52">
        <w:rPr>
          <w:b/>
          <w:bCs/>
        </w:rPr>
        <w:t>trust, engagement, emotional response, customer retention, or ethical/privacy concerns</w:t>
      </w:r>
    </w:p>
    <w:p w14:paraId="672FB559" w14:textId="77777777" w:rsidR="00704F52" w:rsidRPr="00704F52" w:rsidRDefault="00704F52" w:rsidP="00704F52">
      <w:pPr>
        <w:pStyle w:val="BodyText"/>
        <w:numPr>
          <w:ilvl w:val="0"/>
          <w:numId w:val="26"/>
        </w:numPr>
        <w:spacing w:before="173" w:line="427" w:lineRule="auto"/>
        <w:ind w:right="59"/>
        <w:jc w:val="both"/>
      </w:pPr>
      <w:r w:rsidRPr="00704F52">
        <w:t>Peer-reviewed journal articles, academic books, conference papers, industry or consultancy reports, policy documents, and published case studies</w:t>
      </w:r>
    </w:p>
    <w:p w14:paraId="2C4CF3A5" w14:textId="77777777" w:rsidR="00704F52" w:rsidRPr="00704F52" w:rsidRDefault="00704F52" w:rsidP="00704F52">
      <w:pPr>
        <w:pStyle w:val="BodyText"/>
        <w:numPr>
          <w:ilvl w:val="0"/>
          <w:numId w:val="26"/>
        </w:numPr>
        <w:spacing w:before="173" w:line="427" w:lineRule="auto"/>
        <w:ind w:right="59"/>
        <w:jc w:val="both"/>
      </w:pPr>
      <w:r w:rsidRPr="00704F52">
        <w:t>Publications written in English</w:t>
      </w:r>
    </w:p>
    <w:p w14:paraId="1F2BD264" w14:textId="77777777" w:rsidR="00704F52" w:rsidRPr="00704F52" w:rsidRDefault="00704F52" w:rsidP="00704F52">
      <w:pPr>
        <w:pStyle w:val="BodyText"/>
        <w:numPr>
          <w:ilvl w:val="0"/>
          <w:numId w:val="26"/>
        </w:numPr>
        <w:spacing w:before="173" w:line="427" w:lineRule="auto"/>
        <w:ind w:right="59"/>
        <w:jc w:val="both"/>
      </w:pPr>
      <w:r w:rsidRPr="00704F52">
        <w:t xml:space="preserve">Sources published between </w:t>
      </w:r>
      <w:r w:rsidRPr="00704F52">
        <w:rPr>
          <w:b/>
          <w:bCs/>
        </w:rPr>
        <w:t>2015 and 2024</w:t>
      </w:r>
      <w:r w:rsidRPr="00704F52">
        <w:t>, reflecting contemporary technologies, analytics, and regulatory environments</w:t>
      </w:r>
    </w:p>
    <w:p w14:paraId="6F330ACF" w14:textId="77777777" w:rsidR="00704F52" w:rsidRPr="00704F52" w:rsidRDefault="00704F52" w:rsidP="00704F52">
      <w:pPr>
        <w:pStyle w:val="BodyText"/>
        <w:spacing w:before="173" w:line="427" w:lineRule="auto"/>
        <w:ind w:right="59"/>
        <w:jc w:val="both"/>
      </w:pPr>
      <w:r w:rsidRPr="00704F52">
        <w:rPr>
          <w:b/>
          <w:bCs/>
        </w:rPr>
        <w:t>Exclusion criteria</w:t>
      </w:r>
      <w:r w:rsidRPr="00704F52">
        <w:t>:</w:t>
      </w:r>
    </w:p>
    <w:p w14:paraId="1432A827" w14:textId="77777777" w:rsidR="00704F52" w:rsidRPr="00704F52" w:rsidRDefault="00704F52" w:rsidP="00704F52">
      <w:pPr>
        <w:pStyle w:val="BodyText"/>
        <w:numPr>
          <w:ilvl w:val="0"/>
          <w:numId w:val="27"/>
        </w:numPr>
        <w:spacing w:before="173" w:line="427" w:lineRule="auto"/>
        <w:ind w:right="59"/>
        <w:jc w:val="both"/>
      </w:pPr>
      <w:r w:rsidRPr="00704F52">
        <w:t xml:space="preserve">Documents unrelated to e-commerce or digital </w:t>
      </w:r>
      <w:proofErr w:type="spellStart"/>
      <w:r w:rsidRPr="00704F52">
        <w:t>personalisation</w:t>
      </w:r>
      <w:proofErr w:type="spellEnd"/>
    </w:p>
    <w:p w14:paraId="7669AADE" w14:textId="77777777" w:rsidR="00704F52" w:rsidRPr="00704F52" w:rsidRDefault="00704F52" w:rsidP="00704F52">
      <w:pPr>
        <w:pStyle w:val="BodyText"/>
        <w:numPr>
          <w:ilvl w:val="0"/>
          <w:numId w:val="27"/>
        </w:numPr>
        <w:spacing w:before="173" w:line="427" w:lineRule="auto"/>
        <w:ind w:right="59"/>
        <w:jc w:val="both"/>
      </w:pPr>
      <w:r w:rsidRPr="00704F52">
        <w:t xml:space="preserve">Sources focused solely on sales tactics or promotional messaging without customer experience </w:t>
      </w:r>
      <w:r w:rsidRPr="00704F52">
        <w:lastRenderedPageBreak/>
        <w:t>or retention focus</w:t>
      </w:r>
    </w:p>
    <w:p w14:paraId="4ECD0A86" w14:textId="77777777" w:rsidR="00704F52" w:rsidRPr="00704F52" w:rsidRDefault="00704F52" w:rsidP="00704F52">
      <w:pPr>
        <w:pStyle w:val="BodyText"/>
        <w:numPr>
          <w:ilvl w:val="0"/>
          <w:numId w:val="27"/>
        </w:numPr>
        <w:spacing w:before="173" w:line="427" w:lineRule="auto"/>
        <w:ind w:right="59"/>
        <w:jc w:val="both"/>
      </w:pPr>
      <w:r w:rsidRPr="00704F52">
        <w:t>Publications addressing outdated digital marketing practices</w:t>
      </w:r>
    </w:p>
    <w:p w14:paraId="2B198488" w14:textId="77777777" w:rsidR="00704F52" w:rsidRPr="00704F52" w:rsidRDefault="00704F52" w:rsidP="00704F52">
      <w:pPr>
        <w:pStyle w:val="BodyText"/>
        <w:numPr>
          <w:ilvl w:val="0"/>
          <w:numId w:val="27"/>
        </w:numPr>
        <w:spacing w:before="173" w:line="427" w:lineRule="auto"/>
        <w:ind w:right="59"/>
        <w:jc w:val="both"/>
      </w:pPr>
      <w:r w:rsidRPr="00704F52">
        <w:t>Academic sources with unclear or weak methodological foundations unless corroborated by stronger evidence elsewhere</w:t>
      </w:r>
    </w:p>
    <w:p w14:paraId="0CFE24AF" w14:textId="77777777" w:rsidR="00704F52" w:rsidRPr="00704F52" w:rsidRDefault="00704F52" w:rsidP="00704F52">
      <w:pPr>
        <w:pStyle w:val="BodyText"/>
        <w:spacing w:before="173" w:line="427" w:lineRule="auto"/>
        <w:ind w:right="59"/>
        <w:jc w:val="both"/>
      </w:pPr>
      <w:r w:rsidRPr="00704F52">
        <w:rPr>
          <w:b/>
          <w:bCs/>
        </w:rPr>
        <w:t>Quality assessment criteria</w:t>
      </w:r>
      <w:r w:rsidRPr="00704F52">
        <w:t>:</w:t>
      </w:r>
    </w:p>
    <w:p w14:paraId="0CD207CC" w14:textId="77777777" w:rsidR="00704F52" w:rsidRPr="00704F52" w:rsidRDefault="00704F52" w:rsidP="00704F52">
      <w:pPr>
        <w:pStyle w:val="BodyText"/>
        <w:numPr>
          <w:ilvl w:val="0"/>
          <w:numId w:val="28"/>
        </w:numPr>
        <w:spacing w:before="173" w:line="427" w:lineRule="auto"/>
        <w:ind w:right="59"/>
        <w:jc w:val="both"/>
      </w:pPr>
      <w:r w:rsidRPr="00704F52">
        <w:t xml:space="preserve">Author expertise and institutional or </w:t>
      </w:r>
      <w:proofErr w:type="spellStart"/>
      <w:r w:rsidRPr="00704F52">
        <w:t>organisational</w:t>
      </w:r>
      <w:proofErr w:type="spellEnd"/>
      <w:r w:rsidRPr="00704F52">
        <w:t xml:space="preserve"> credibility</w:t>
      </w:r>
    </w:p>
    <w:p w14:paraId="7081D5C1" w14:textId="77777777" w:rsidR="00704F52" w:rsidRPr="00704F52" w:rsidRDefault="00704F52" w:rsidP="00704F52">
      <w:pPr>
        <w:pStyle w:val="BodyText"/>
        <w:numPr>
          <w:ilvl w:val="0"/>
          <w:numId w:val="28"/>
        </w:numPr>
        <w:spacing w:before="173" w:line="427" w:lineRule="auto"/>
        <w:ind w:right="59"/>
        <w:jc w:val="both"/>
      </w:pPr>
      <w:r w:rsidRPr="00704F52">
        <w:t xml:space="preserve">Reputable publishers or </w:t>
      </w:r>
      <w:proofErr w:type="spellStart"/>
      <w:r w:rsidRPr="00704F52">
        <w:t>recognised</w:t>
      </w:r>
      <w:proofErr w:type="spellEnd"/>
      <w:r w:rsidRPr="00704F52">
        <w:t xml:space="preserve"> industry bodies</w:t>
      </w:r>
    </w:p>
    <w:p w14:paraId="3FF2333E" w14:textId="77777777" w:rsidR="00704F52" w:rsidRPr="00704F52" w:rsidRDefault="00704F52" w:rsidP="00704F52">
      <w:pPr>
        <w:pStyle w:val="BodyText"/>
        <w:numPr>
          <w:ilvl w:val="0"/>
          <w:numId w:val="28"/>
        </w:numPr>
        <w:spacing w:before="173" w:line="427" w:lineRule="auto"/>
        <w:ind w:right="59"/>
        <w:jc w:val="both"/>
      </w:pPr>
      <w:r w:rsidRPr="00704F52">
        <w:t>Methodological transparency (where applicable)</w:t>
      </w:r>
    </w:p>
    <w:p w14:paraId="49A49B2D" w14:textId="77777777" w:rsidR="00704F52" w:rsidRPr="00704F52" w:rsidRDefault="00704F52" w:rsidP="00704F52">
      <w:pPr>
        <w:pStyle w:val="BodyText"/>
        <w:numPr>
          <w:ilvl w:val="0"/>
          <w:numId w:val="28"/>
        </w:numPr>
        <w:spacing w:before="173" w:line="427" w:lineRule="auto"/>
        <w:ind w:right="59"/>
        <w:jc w:val="both"/>
      </w:pPr>
      <w:r w:rsidRPr="00704F52">
        <w:t>Relevance to the research questions and conceptual framework</w:t>
      </w:r>
    </w:p>
    <w:p w14:paraId="4AE1FC64" w14:textId="77777777" w:rsidR="00C8075A" w:rsidRDefault="00704F52" w:rsidP="00C8075A">
      <w:pPr>
        <w:pStyle w:val="BodyText"/>
        <w:spacing w:before="173" w:line="480" w:lineRule="auto"/>
        <w:ind w:right="59"/>
        <w:jc w:val="both"/>
      </w:pPr>
      <w:r w:rsidRPr="00704F52">
        <w:t xml:space="preserve">Industry and consultancy reports were retained despite limited methodological disclosure because of their practical relevance; however, their findings were critically cross-checked against peer-reviewed academic literature to mitigate potential commercial bias. Documents were identified using databases such as </w:t>
      </w:r>
      <w:r w:rsidRPr="00704F52">
        <w:rPr>
          <w:b/>
          <w:bCs/>
        </w:rPr>
        <w:t>Google Scholar, ScienceDirect, and SpringerLink</w:t>
      </w:r>
      <w:r w:rsidRPr="00704F52">
        <w:t xml:space="preserve">, alongside industry archives, using keywords including </w:t>
      </w:r>
      <w:proofErr w:type="spellStart"/>
      <w:r w:rsidRPr="00704F52">
        <w:rPr>
          <w:i/>
          <w:iCs/>
        </w:rPr>
        <w:t>personalised</w:t>
      </w:r>
      <w:proofErr w:type="spellEnd"/>
      <w:r w:rsidRPr="00704F52">
        <w:rPr>
          <w:i/>
          <w:iCs/>
        </w:rPr>
        <w:t xml:space="preserve"> digital marketing</w:t>
      </w:r>
      <w:r w:rsidRPr="00704F52">
        <w:t xml:space="preserve">, </w:t>
      </w:r>
      <w:r w:rsidRPr="00704F52">
        <w:rPr>
          <w:i/>
          <w:iCs/>
        </w:rPr>
        <w:t>customer retention</w:t>
      </w:r>
      <w:r w:rsidRPr="00704F52">
        <w:t xml:space="preserve">, </w:t>
      </w:r>
      <w:r w:rsidRPr="00704F52">
        <w:rPr>
          <w:i/>
          <w:iCs/>
        </w:rPr>
        <w:t>engagement</w:t>
      </w:r>
      <w:r w:rsidRPr="00704F52">
        <w:t xml:space="preserve">, </w:t>
      </w:r>
      <w:r w:rsidRPr="00704F52">
        <w:rPr>
          <w:i/>
          <w:iCs/>
        </w:rPr>
        <w:t>trust</w:t>
      </w:r>
      <w:r w:rsidRPr="00704F52">
        <w:t xml:space="preserve">, </w:t>
      </w:r>
      <w:r w:rsidRPr="00704F52">
        <w:rPr>
          <w:i/>
          <w:iCs/>
        </w:rPr>
        <w:t>emotional response</w:t>
      </w:r>
      <w:r w:rsidRPr="00704F52">
        <w:t xml:space="preserve">, and </w:t>
      </w:r>
      <w:r w:rsidRPr="00704F52">
        <w:rPr>
          <w:i/>
          <w:iCs/>
        </w:rPr>
        <w:t xml:space="preserve">e-commerce </w:t>
      </w:r>
      <w:proofErr w:type="spellStart"/>
      <w:r w:rsidRPr="00704F52">
        <w:rPr>
          <w:i/>
          <w:iCs/>
        </w:rPr>
        <w:t>personalisation</w:t>
      </w:r>
      <w:proofErr w:type="spellEnd"/>
      <w:r w:rsidRPr="00704F52">
        <w:t xml:space="preserve"> (</w:t>
      </w:r>
      <w:proofErr w:type="spellStart"/>
      <w:r w:rsidRPr="00704F52">
        <w:t>Mancin</w:t>
      </w:r>
      <w:proofErr w:type="spellEnd"/>
      <w:r w:rsidRPr="00704F52">
        <w:t xml:space="preserve"> et al., 2023).</w:t>
      </w:r>
    </w:p>
    <w:p w14:paraId="3D88909F" w14:textId="0B8258EA" w:rsidR="003F5A39" w:rsidRDefault="00147574" w:rsidP="00F955FF">
      <w:pPr>
        <w:pStyle w:val="BodyText"/>
        <w:spacing w:line="480" w:lineRule="auto"/>
        <w:rPr>
          <w:b/>
        </w:rPr>
      </w:pPr>
      <w:r w:rsidRPr="00C8075A">
        <w:rPr>
          <w:b/>
        </w:rPr>
        <w:t>Data</w:t>
      </w:r>
      <w:r w:rsidRPr="00C8075A">
        <w:rPr>
          <w:b/>
          <w:spacing w:val="15"/>
        </w:rPr>
        <w:t xml:space="preserve"> </w:t>
      </w:r>
      <w:r w:rsidRPr="00C8075A">
        <w:rPr>
          <w:b/>
        </w:rPr>
        <w:t>Collection</w:t>
      </w:r>
      <w:r w:rsidRPr="00C8075A">
        <w:rPr>
          <w:b/>
          <w:spacing w:val="15"/>
        </w:rPr>
        <w:t xml:space="preserve"> </w:t>
      </w:r>
      <w:r w:rsidRPr="00C8075A">
        <w:rPr>
          <w:b/>
          <w:spacing w:val="-2"/>
        </w:rPr>
        <w:t>Procedure</w:t>
      </w:r>
    </w:p>
    <w:p w14:paraId="3B20E8EC" w14:textId="77777777" w:rsidR="00704F52" w:rsidRPr="00704F52" w:rsidRDefault="00704F52" w:rsidP="00704F52">
      <w:pPr>
        <w:pStyle w:val="BodyText"/>
        <w:spacing w:before="172" w:line="427" w:lineRule="auto"/>
        <w:ind w:right="59"/>
        <w:jc w:val="both"/>
      </w:pPr>
      <w:r w:rsidRPr="00704F52">
        <w:t xml:space="preserve">Data collection followed a </w:t>
      </w:r>
      <w:r w:rsidRPr="00704F52">
        <w:rPr>
          <w:b/>
          <w:bCs/>
        </w:rPr>
        <w:t>systematic and transparent procedure</w:t>
      </w:r>
      <w:r w:rsidRPr="00704F52">
        <w:t xml:space="preserve"> to support replicability. Initially, targeted searches were conducted across selected academic databases and industry repositories using predefined keywords aligned with the research questions. Titles and abstracts were screened to assess relevance to </w:t>
      </w:r>
      <w:proofErr w:type="spellStart"/>
      <w:r w:rsidRPr="00704F52">
        <w:t>personalised</w:t>
      </w:r>
      <w:proofErr w:type="spellEnd"/>
      <w:r w:rsidRPr="00704F52">
        <w:t xml:space="preserve"> digital marketing and customer retention in e-commerce. Documents meeting these criteria were then reviewed in full to confirm suitability for inclusion (Ahmed et al., 2025).</w:t>
      </w:r>
    </w:p>
    <w:p w14:paraId="7894724F" w14:textId="77777777" w:rsidR="00704F52" w:rsidRPr="00704F52" w:rsidRDefault="00704F52" w:rsidP="00704F52">
      <w:pPr>
        <w:pStyle w:val="BodyText"/>
        <w:spacing w:before="172" w:line="427" w:lineRule="auto"/>
        <w:ind w:right="59"/>
        <w:jc w:val="both"/>
      </w:pPr>
      <w:r w:rsidRPr="00704F52">
        <w:t>All selected documents were recorded in a structured spreadsheet capturing key details, including author(s), year of publication, source type, thematic relevance, and associated research questions. Duplicate records across databases were removed. Overlapping content was retained where it contributed to comparative analysis or thematic reinforcement.</w:t>
      </w:r>
    </w:p>
    <w:p w14:paraId="71F232F6" w14:textId="77777777" w:rsidR="003F5A39" w:rsidRDefault="00704F52">
      <w:pPr>
        <w:pStyle w:val="BodyText"/>
        <w:spacing w:before="172" w:line="427" w:lineRule="auto"/>
        <w:ind w:right="59"/>
        <w:jc w:val="both"/>
      </w:pPr>
      <w:r w:rsidRPr="00704F52">
        <w:lastRenderedPageBreak/>
        <w:t xml:space="preserve">Relevant textual segments relating to trust, engagement, emotional responses, retention outcomes, and ethical considerations were extracted and </w:t>
      </w:r>
      <w:proofErr w:type="spellStart"/>
      <w:r w:rsidRPr="00704F52">
        <w:t>organised</w:t>
      </w:r>
      <w:proofErr w:type="spellEnd"/>
      <w:r w:rsidRPr="00704F52">
        <w:t xml:space="preserve"> for coding. Maintaining this structured audit trail enabled clear traceability from raw documentary data to analytical themes, thereby strengthening the credibility and transparency of the thematic analysis presented in Chapter 4.</w:t>
      </w:r>
    </w:p>
    <w:p w14:paraId="739A07B7" w14:textId="77777777" w:rsidR="003F5A39" w:rsidRDefault="00147574" w:rsidP="00C8075A">
      <w:pPr>
        <w:pStyle w:val="Heading1"/>
        <w:numPr>
          <w:ilvl w:val="1"/>
          <w:numId w:val="13"/>
        </w:numPr>
        <w:tabs>
          <w:tab w:val="left" w:pos="587"/>
        </w:tabs>
        <w:spacing w:before="215" w:line="480" w:lineRule="auto"/>
        <w:ind w:left="587" w:hanging="383"/>
        <w:jc w:val="both"/>
      </w:pPr>
      <w:bookmarkStart w:id="26" w:name="_TOC_250028"/>
      <w:bookmarkStart w:id="27" w:name="_Toc220931740"/>
      <w:r>
        <w:t>Data</w:t>
      </w:r>
      <w:r>
        <w:rPr>
          <w:spacing w:val="14"/>
        </w:rPr>
        <w:t xml:space="preserve"> </w:t>
      </w:r>
      <w:r>
        <w:t>Analysis</w:t>
      </w:r>
      <w:r>
        <w:rPr>
          <w:spacing w:val="15"/>
        </w:rPr>
        <w:t xml:space="preserve"> </w:t>
      </w:r>
      <w:bookmarkEnd w:id="26"/>
      <w:r>
        <w:rPr>
          <w:spacing w:val="-2"/>
        </w:rPr>
        <w:t>Method</w:t>
      </w:r>
      <w:bookmarkEnd w:id="27"/>
    </w:p>
    <w:p w14:paraId="7726FD86" w14:textId="77777777" w:rsidR="003F5A39" w:rsidRDefault="00147574" w:rsidP="00D33A06">
      <w:pPr>
        <w:pStyle w:val="BodyText"/>
        <w:spacing w:line="480" w:lineRule="auto"/>
        <w:rPr>
          <w:b/>
        </w:rPr>
      </w:pPr>
      <w:r w:rsidRPr="00C8075A">
        <w:rPr>
          <w:b/>
        </w:rPr>
        <w:t>Thematic</w:t>
      </w:r>
      <w:r w:rsidRPr="00C8075A">
        <w:rPr>
          <w:b/>
          <w:spacing w:val="19"/>
        </w:rPr>
        <w:t xml:space="preserve"> </w:t>
      </w:r>
      <w:r w:rsidRPr="00C8075A">
        <w:rPr>
          <w:b/>
          <w:spacing w:val="-2"/>
        </w:rPr>
        <w:t>Analysis</w:t>
      </w:r>
    </w:p>
    <w:p w14:paraId="2DD8FC3C" w14:textId="77777777" w:rsidR="00684212" w:rsidRPr="00684212" w:rsidRDefault="00684212" w:rsidP="00684212">
      <w:pPr>
        <w:pStyle w:val="BodyText"/>
        <w:spacing w:before="172" w:line="427" w:lineRule="auto"/>
        <w:ind w:right="59"/>
        <w:jc w:val="both"/>
      </w:pPr>
      <w:r w:rsidRPr="00684212">
        <w:t xml:space="preserve">This study employs </w:t>
      </w:r>
      <w:r w:rsidRPr="00684212">
        <w:rPr>
          <w:b/>
          <w:bCs/>
        </w:rPr>
        <w:t>thematic analysis</w:t>
      </w:r>
      <w:r w:rsidRPr="00684212">
        <w:t xml:space="preserve"> to interpret patterns of meaning across documentary sources concerning </w:t>
      </w:r>
      <w:proofErr w:type="spellStart"/>
      <w:r w:rsidRPr="00684212">
        <w:t>personalised</w:t>
      </w:r>
      <w:proofErr w:type="spellEnd"/>
      <w:r w:rsidRPr="00684212">
        <w:t xml:space="preserve"> digital marketing and customer retention in e-commerce. Thematic analysis is appropriate for qualitative documentary data because it enables systematic identification and comparison of recurring concepts, explanations, and tensions within texts, rather than restricting analysis to surface-level description.</w:t>
      </w:r>
    </w:p>
    <w:p w14:paraId="78515BB1" w14:textId="77777777" w:rsidR="00684212" w:rsidRPr="00684212" w:rsidRDefault="00684212" w:rsidP="00684212">
      <w:pPr>
        <w:pStyle w:val="BodyText"/>
        <w:spacing w:before="172" w:line="427" w:lineRule="auto"/>
        <w:ind w:right="59"/>
        <w:jc w:val="both"/>
      </w:pPr>
      <w:r w:rsidRPr="00684212">
        <w:t xml:space="preserve">The analysis followed the </w:t>
      </w:r>
      <w:r w:rsidRPr="00684212">
        <w:rPr>
          <w:b/>
          <w:bCs/>
        </w:rPr>
        <w:t>six-phase approach proposed by Braun and Clarke (2006)</w:t>
      </w:r>
      <w:r w:rsidRPr="00684212">
        <w:t xml:space="preserve">. First, all documents were read repeatedly to develop familiarity with key arguments, context, and terminology used to describe </w:t>
      </w:r>
      <w:proofErr w:type="spellStart"/>
      <w:r w:rsidRPr="00684212">
        <w:t>personalisation</w:t>
      </w:r>
      <w:proofErr w:type="spellEnd"/>
      <w:r w:rsidRPr="00684212">
        <w:t xml:space="preserve">, trust, engagement, emotional response, retention, and ethical concerns. Second, initial codes were generated through line-by-line annotation of relevant segments, capturing both explicit statements (e.g., “trust increases with transparency”) and implied meanings (e.g., privacy anxiety described through avoidance </w:t>
      </w:r>
      <w:proofErr w:type="spellStart"/>
      <w:r w:rsidRPr="00684212">
        <w:t>behaviours</w:t>
      </w:r>
      <w:proofErr w:type="spellEnd"/>
      <w:r w:rsidRPr="00684212">
        <w:t>). Third, related codes were grouped into preliminary categories to reduce duplication and improve coherence. Fourth, these categories were refined into higher-order themes representing consistent and analytically meaningful patterns across the dataset (Rana, Sharmin and SM Nahidul Islam, 2025).</w:t>
      </w:r>
    </w:p>
    <w:p w14:paraId="64378398" w14:textId="77777777" w:rsidR="003F5A39" w:rsidRDefault="00684212">
      <w:pPr>
        <w:pStyle w:val="BodyText"/>
        <w:spacing w:before="172" w:line="427" w:lineRule="auto"/>
        <w:ind w:right="59"/>
        <w:jc w:val="both"/>
      </w:pPr>
      <w:r w:rsidRPr="00684212">
        <w:t>Fifth, candidate themes were reviewed against the original documents to ensure internal consistency, clear boundaries between themes, and sufficient evidential support. Finally, themes were defined and named to reflect their conceptual focus and relevance to the research questions. This structured process supports credible interpretation by ensuring that findings are grounded in documentary evidence and that themes represent patterns across sources rather than isolated claims (Ahmed et al., 2025).</w:t>
      </w:r>
    </w:p>
    <w:p w14:paraId="40C04672" w14:textId="77777777" w:rsidR="003F5A39" w:rsidRPr="00C8075A" w:rsidRDefault="00147574" w:rsidP="00C8075A">
      <w:pPr>
        <w:pStyle w:val="BodyText"/>
        <w:rPr>
          <w:b/>
        </w:rPr>
      </w:pPr>
      <w:r w:rsidRPr="00C8075A">
        <w:rPr>
          <w:b/>
        </w:rPr>
        <w:t>Coding</w:t>
      </w:r>
      <w:r w:rsidRPr="00C8075A">
        <w:rPr>
          <w:b/>
          <w:spacing w:val="14"/>
        </w:rPr>
        <w:t xml:space="preserve"> </w:t>
      </w:r>
      <w:r w:rsidRPr="00C8075A">
        <w:rPr>
          <w:b/>
        </w:rPr>
        <w:t>Framework</w:t>
      </w:r>
      <w:r w:rsidRPr="00C8075A">
        <w:rPr>
          <w:b/>
          <w:spacing w:val="14"/>
        </w:rPr>
        <w:t xml:space="preserve"> </w:t>
      </w:r>
      <w:r w:rsidRPr="00C8075A">
        <w:rPr>
          <w:b/>
        </w:rPr>
        <w:t>Based</w:t>
      </w:r>
      <w:r w:rsidRPr="00C8075A">
        <w:rPr>
          <w:b/>
          <w:spacing w:val="14"/>
        </w:rPr>
        <w:t xml:space="preserve"> </w:t>
      </w:r>
      <w:r w:rsidRPr="00C8075A">
        <w:rPr>
          <w:b/>
        </w:rPr>
        <w:t>on</w:t>
      </w:r>
      <w:r w:rsidRPr="00C8075A">
        <w:rPr>
          <w:b/>
          <w:spacing w:val="15"/>
        </w:rPr>
        <w:t xml:space="preserve"> </w:t>
      </w:r>
      <w:r w:rsidRPr="00C8075A">
        <w:rPr>
          <w:b/>
        </w:rPr>
        <w:t>RO–RQ</w:t>
      </w:r>
      <w:r w:rsidRPr="00C8075A">
        <w:rPr>
          <w:b/>
          <w:spacing w:val="14"/>
        </w:rPr>
        <w:t xml:space="preserve"> </w:t>
      </w:r>
      <w:r w:rsidRPr="00C8075A">
        <w:rPr>
          <w:b/>
          <w:spacing w:val="-2"/>
        </w:rPr>
        <w:t>Alignment</w:t>
      </w:r>
    </w:p>
    <w:p w14:paraId="2B5B504B" w14:textId="77777777" w:rsidR="003F5A39" w:rsidRDefault="003F5A39">
      <w:pPr>
        <w:pStyle w:val="BodyText"/>
        <w:spacing w:before="108"/>
        <w:ind w:left="0"/>
        <w:rPr>
          <w:b/>
        </w:rPr>
      </w:pPr>
    </w:p>
    <w:p w14:paraId="69240EA8" w14:textId="77777777" w:rsidR="00684212" w:rsidRPr="00684212" w:rsidRDefault="00684212" w:rsidP="00684212">
      <w:pPr>
        <w:pStyle w:val="BodyText"/>
        <w:spacing w:before="71" w:line="427" w:lineRule="auto"/>
        <w:ind w:right="59"/>
        <w:jc w:val="both"/>
      </w:pPr>
      <w:r w:rsidRPr="00684212">
        <w:t xml:space="preserve">A coding framework was developed to ensure clear alignment between the </w:t>
      </w:r>
      <w:r w:rsidRPr="00684212">
        <w:rPr>
          <w:b/>
          <w:bCs/>
        </w:rPr>
        <w:t xml:space="preserve">research objectives </w:t>
      </w:r>
      <w:r w:rsidRPr="00684212">
        <w:rPr>
          <w:b/>
          <w:bCs/>
        </w:rPr>
        <w:lastRenderedPageBreak/>
        <w:t>(ROs)</w:t>
      </w:r>
      <w:r w:rsidRPr="00684212">
        <w:t xml:space="preserve">, </w:t>
      </w:r>
      <w:r w:rsidRPr="00684212">
        <w:rPr>
          <w:b/>
          <w:bCs/>
        </w:rPr>
        <w:t>research questions (RQs)</w:t>
      </w:r>
      <w:r w:rsidRPr="00684212">
        <w:t xml:space="preserve">, and the conceptual framework guiding the study. The framework specified five core analytical domains: </w:t>
      </w:r>
      <w:r w:rsidRPr="00684212">
        <w:rPr>
          <w:b/>
          <w:bCs/>
        </w:rPr>
        <w:t>trust</w:t>
      </w:r>
      <w:r w:rsidRPr="00684212">
        <w:t xml:space="preserve">, </w:t>
      </w:r>
      <w:r w:rsidRPr="00684212">
        <w:rPr>
          <w:b/>
          <w:bCs/>
        </w:rPr>
        <w:t>customer engagement</w:t>
      </w:r>
      <w:r w:rsidRPr="00684212">
        <w:t xml:space="preserve">, </w:t>
      </w:r>
      <w:r w:rsidRPr="00684212">
        <w:rPr>
          <w:b/>
          <w:bCs/>
        </w:rPr>
        <w:t>emotional and cognitive responses</w:t>
      </w:r>
      <w:r w:rsidRPr="00684212">
        <w:t xml:space="preserve">, </w:t>
      </w:r>
      <w:r w:rsidRPr="00684212">
        <w:rPr>
          <w:b/>
          <w:bCs/>
        </w:rPr>
        <w:t>loyalty/retention outcomes</w:t>
      </w:r>
      <w:r w:rsidRPr="00684212">
        <w:t xml:space="preserve">, and </w:t>
      </w:r>
      <w:r w:rsidRPr="00684212">
        <w:rPr>
          <w:b/>
          <w:bCs/>
        </w:rPr>
        <w:t>ethical/privacy considerations</w:t>
      </w:r>
      <w:r w:rsidRPr="00684212">
        <w:t xml:space="preserve"> (Olley, 2022). These domains provided structure for systematic coding across all documents, supporting traceability between evidence, analysis, and conclusions.</w:t>
      </w:r>
    </w:p>
    <w:p w14:paraId="275332D3" w14:textId="77777777" w:rsidR="00684212" w:rsidRPr="00684212" w:rsidRDefault="00684212" w:rsidP="00684212">
      <w:pPr>
        <w:pStyle w:val="BodyText"/>
        <w:spacing w:before="71" w:line="427" w:lineRule="auto"/>
        <w:ind w:right="59"/>
        <w:jc w:val="both"/>
      </w:pPr>
      <w:r w:rsidRPr="00684212">
        <w:t xml:space="preserve">Within each domain, sub-codes were applied to capture more precise mechanisms. For example, trust was coded through indicators such as perceived credibility, perceived transparency of data use, and perceived security or reliability. Engagement was coded across </w:t>
      </w:r>
      <w:r w:rsidRPr="00684212">
        <w:rPr>
          <w:b/>
          <w:bCs/>
        </w:rPr>
        <w:t>cognitive engagement</w:t>
      </w:r>
      <w:r w:rsidRPr="00684212">
        <w:t xml:space="preserve"> (attention, relevance, perceived usefulness), </w:t>
      </w:r>
      <w:r w:rsidRPr="00684212">
        <w:rPr>
          <w:b/>
          <w:bCs/>
        </w:rPr>
        <w:t>emotional engagement</w:t>
      </w:r>
      <w:r w:rsidRPr="00684212">
        <w:t xml:space="preserve"> (attachment, satisfaction, enjoyment), and </w:t>
      </w:r>
      <w:proofErr w:type="spellStart"/>
      <w:r w:rsidRPr="00684212">
        <w:rPr>
          <w:b/>
          <w:bCs/>
        </w:rPr>
        <w:t>behavioural</w:t>
      </w:r>
      <w:proofErr w:type="spellEnd"/>
      <w:r w:rsidRPr="00684212">
        <w:rPr>
          <w:b/>
          <w:bCs/>
        </w:rPr>
        <w:t xml:space="preserve"> engagement</w:t>
      </w:r>
      <w:r w:rsidRPr="00684212">
        <w:t xml:space="preserve"> (repeat visits, interaction frequency, responsiveness). Ethical and privacy issues were coded through perceived intrusiveness, consent expectations, surveillance concerns, and fairness perceptions.</w:t>
      </w:r>
    </w:p>
    <w:p w14:paraId="3DD1A2CB" w14:textId="77777777" w:rsidR="003F5A39" w:rsidRDefault="00684212">
      <w:pPr>
        <w:pStyle w:val="BodyText"/>
        <w:spacing w:before="71" w:line="427" w:lineRule="auto"/>
        <w:ind w:right="59"/>
        <w:jc w:val="both"/>
      </w:pPr>
      <w:r w:rsidRPr="00684212">
        <w:t xml:space="preserve">Coding followed an </w:t>
      </w:r>
      <w:r w:rsidRPr="00684212">
        <w:rPr>
          <w:b/>
          <w:bCs/>
        </w:rPr>
        <w:t>iterative approach combining deductive sensitivity with inductive openness</w:t>
      </w:r>
      <w:r w:rsidRPr="00684212">
        <w:t xml:space="preserve">. The conceptual framework provided initial direction, but the coding remained open to emerging categories that were not anticipated (e.g., algorithmic misunderstanding, consumer fatigue, or perceived manipulation). The code definitions were refined during analysis to improve consistency, and an </w:t>
      </w:r>
      <w:r w:rsidRPr="00684212">
        <w:rPr>
          <w:b/>
          <w:bCs/>
        </w:rPr>
        <w:t>audit trail</w:t>
      </w:r>
      <w:r w:rsidRPr="00684212">
        <w:t xml:space="preserve"> was maintained to document coding decisions, code revisions, and theme development. To strengthen reliability and reduce interpretive bias, a small sample of coded excerpts was reviewed for consistency of interpretation, and discrepancies were resolved through clarification of code definitions and boundaries.</w:t>
      </w:r>
    </w:p>
    <w:p w14:paraId="2E5F0CEE" w14:textId="77777777" w:rsidR="003F5A39" w:rsidRPr="00C8075A" w:rsidRDefault="00147574" w:rsidP="00C8075A">
      <w:pPr>
        <w:pStyle w:val="BodyText"/>
        <w:rPr>
          <w:b/>
        </w:rPr>
      </w:pPr>
      <w:r w:rsidRPr="00C8075A">
        <w:rPr>
          <w:b/>
        </w:rPr>
        <w:t>Cross-Document</w:t>
      </w:r>
      <w:r w:rsidRPr="00C8075A">
        <w:rPr>
          <w:b/>
          <w:spacing w:val="27"/>
        </w:rPr>
        <w:t xml:space="preserve"> </w:t>
      </w:r>
      <w:r w:rsidRPr="00C8075A">
        <w:rPr>
          <w:b/>
          <w:spacing w:val="-2"/>
        </w:rPr>
        <w:t>Comparison</w:t>
      </w:r>
    </w:p>
    <w:p w14:paraId="0F7FCF5F" w14:textId="77777777" w:rsidR="003F5A39" w:rsidRDefault="003F5A39">
      <w:pPr>
        <w:pStyle w:val="BodyText"/>
        <w:spacing w:before="108"/>
        <w:ind w:left="0"/>
        <w:rPr>
          <w:b/>
        </w:rPr>
      </w:pPr>
    </w:p>
    <w:p w14:paraId="354318E0" w14:textId="77777777" w:rsidR="00684212" w:rsidRPr="00684212" w:rsidRDefault="00684212" w:rsidP="00684212">
      <w:pPr>
        <w:pStyle w:val="BodyText"/>
        <w:spacing w:before="173" w:line="427" w:lineRule="auto"/>
        <w:ind w:right="59"/>
        <w:jc w:val="both"/>
      </w:pPr>
      <w:r w:rsidRPr="00684212">
        <w:t xml:space="preserve">After themes were developed, the study conducted </w:t>
      </w:r>
      <w:r w:rsidRPr="00684212">
        <w:rPr>
          <w:b/>
          <w:bCs/>
        </w:rPr>
        <w:t>cross-document comparison</w:t>
      </w:r>
      <w:r w:rsidRPr="00684212">
        <w:t xml:space="preserve"> to identify where sources converged, diverged, or offered context-specific explanations. This step was essential because the dataset included academic literature, industry reports, and practitioner documents that vary in purpose, audience, and potential bias. A comparison matrix was used to map each theme against source type, enabling assessment of whether patterns were consistent across the evidence base or concentrated within specific document categories.</w:t>
      </w:r>
    </w:p>
    <w:p w14:paraId="6A1E070A" w14:textId="77777777" w:rsidR="00684212" w:rsidRPr="00684212" w:rsidRDefault="00684212" w:rsidP="00684212">
      <w:pPr>
        <w:pStyle w:val="BodyText"/>
        <w:spacing w:before="173" w:line="427" w:lineRule="auto"/>
        <w:ind w:right="59"/>
        <w:jc w:val="both"/>
      </w:pPr>
      <w:r w:rsidRPr="00684212">
        <w:t xml:space="preserve">Convergence across multiple source types was interpreted as stronger support for a theme; however, agreement was not treated as proof of correctness. Instead, the analysis examined whether </w:t>
      </w:r>
      <w:r w:rsidRPr="00684212">
        <w:lastRenderedPageBreak/>
        <w:t xml:space="preserve">convergence reflected shared conceptual reasoning, consistent empirical reporting, or repetition of dominant narratives. Divergence was treated as analytically valuable, particularly where sources disagreed on the effects of </w:t>
      </w:r>
      <w:proofErr w:type="spellStart"/>
      <w:r w:rsidRPr="00684212">
        <w:t>personalisation</w:t>
      </w:r>
      <w:proofErr w:type="spellEnd"/>
      <w:r w:rsidRPr="00684212">
        <w:t xml:space="preserve"> intensity, privacy thresholds, or emotional versus cognitive drivers of retention. Where differences appeared, interpretations were </w:t>
      </w:r>
      <w:proofErr w:type="spellStart"/>
      <w:r w:rsidRPr="00684212">
        <w:t>contextualised</w:t>
      </w:r>
      <w:proofErr w:type="spellEnd"/>
      <w:r w:rsidRPr="00684212">
        <w:t xml:space="preserve"> by considering document type, methodological basis (where available), publication intent, and audience orientation.</w:t>
      </w:r>
    </w:p>
    <w:p w14:paraId="1D00F748" w14:textId="77777777" w:rsidR="003F5A39" w:rsidRDefault="00684212">
      <w:pPr>
        <w:pStyle w:val="BodyText"/>
        <w:spacing w:before="173" w:line="427" w:lineRule="auto"/>
        <w:ind w:right="59"/>
        <w:jc w:val="both"/>
      </w:pPr>
      <w:r w:rsidRPr="00684212">
        <w:t xml:space="preserve">This comparative process strengthened analytical depth by integrating both dominant patterns and contested claims, producing a balanced interpretation of how </w:t>
      </w:r>
      <w:proofErr w:type="spellStart"/>
      <w:r w:rsidRPr="00684212">
        <w:t>personalised</w:t>
      </w:r>
      <w:proofErr w:type="spellEnd"/>
      <w:r w:rsidRPr="00684212">
        <w:t xml:space="preserve"> digital marketing is argued to influence retention in e-commerce contexts (Mustafa, 2018).</w:t>
      </w:r>
    </w:p>
    <w:p w14:paraId="491B472B" w14:textId="77777777" w:rsidR="003F5A39" w:rsidRDefault="00147574" w:rsidP="00C8075A">
      <w:pPr>
        <w:pStyle w:val="Heading1"/>
        <w:numPr>
          <w:ilvl w:val="1"/>
          <w:numId w:val="13"/>
        </w:numPr>
        <w:tabs>
          <w:tab w:val="left" w:pos="587"/>
        </w:tabs>
        <w:spacing w:before="215" w:line="480" w:lineRule="auto"/>
        <w:ind w:left="587" w:hanging="383"/>
        <w:jc w:val="both"/>
      </w:pPr>
      <w:bookmarkStart w:id="28" w:name="_TOC_250027"/>
      <w:bookmarkStart w:id="29" w:name="_Toc220931741"/>
      <w:r>
        <w:t>Ethical</w:t>
      </w:r>
      <w:r>
        <w:rPr>
          <w:spacing w:val="13"/>
        </w:rPr>
        <w:t xml:space="preserve"> </w:t>
      </w:r>
      <w:bookmarkEnd w:id="28"/>
      <w:r>
        <w:rPr>
          <w:spacing w:val="-2"/>
        </w:rPr>
        <w:t>Considerations</w:t>
      </w:r>
      <w:bookmarkEnd w:id="29"/>
    </w:p>
    <w:p w14:paraId="513DDCDB" w14:textId="2299D031" w:rsidR="003F5A39" w:rsidRDefault="00147574" w:rsidP="00F955FF">
      <w:pPr>
        <w:pStyle w:val="BodyText"/>
        <w:spacing w:line="480" w:lineRule="auto"/>
        <w:rPr>
          <w:b/>
        </w:rPr>
      </w:pPr>
      <w:r w:rsidRPr="00C8075A">
        <w:rPr>
          <w:b/>
        </w:rPr>
        <w:t>Ethical</w:t>
      </w:r>
      <w:r w:rsidRPr="00C8075A">
        <w:rPr>
          <w:b/>
          <w:spacing w:val="11"/>
        </w:rPr>
        <w:t xml:space="preserve"> </w:t>
      </w:r>
      <w:r w:rsidRPr="00C8075A">
        <w:rPr>
          <w:b/>
        </w:rPr>
        <w:t>Use</w:t>
      </w:r>
      <w:r w:rsidRPr="00C8075A">
        <w:rPr>
          <w:b/>
          <w:spacing w:val="12"/>
        </w:rPr>
        <w:t xml:space="preserve"> </w:t>
      </w:r>
      <w:r w:rsidRPr="00C8075A">
        <w:rPr>
          <w:b/>
        </w:rPr>
        <w:t>of</w:t>
      </w:r>
      <w:r w:rsidRPr="00C8075A">
        <w:rPr>
          <w:b/>
          <w:spacing w:val="12"/>
        </w:rPr>
        <w:t xml:space="preserve"> </w:t>
      </w:r>
      <w:r w:rsidRPr="00C8075A">
        <w:rPr>
          <w:b/>
        </w:rPr>
        <w:t>Secondary</w:t>
      </w:r>
      <w:r w:rsidRPr="00C8075A">
        <w:rPr>
          <w:b/>
          <w:spacing w:val="11"/>
        </w:rPr>
        <w:t xml:space="preserve"> </w:t>
      </w:r>
      <w:r w:rsidRPr="00C8075A">
        <w:rPr>
          <w:b/>
          <w:spacing w:val="-4"/>
        </w:rPr>
        <w:t>Data</w:t>
      </w:r>
    </w:p>
    <w:p w14:paraId="4D4EAE1A" w14:textId="77777777" w:rsidR="00684212" w:rsidRPr="00684212" w:rsidRDefault="00684212" w:rsidP="00684212">
      <w:pPr>
        <w:pStyle w:val="BodyText"/>
        <w:spacing w:before="73" w:line="427" w:lineRule="auto"/>
        <w:ind w:right="59"/>
        <w:jc w:val="both"/>
      </w:pPr>
      <w:r w:rsidRPr="00684212">
        <w:t xml:space="preserve">This study relies exclusively on </w:t>
      </w:r>
      <w:r w:rsidRPr="00684212">
        <w:rPr>
          <w:b/>
          <w:bCs/>
        </w:rPr>
        <w:t>secondary documentary sources</w:t>
      </w:r>
      <w:r w:rsidRPr="00684212">
        <w:t xml:space="preserve">, and no primary data collection involving human participants was undertaken. Consequently, ethical considerations primarily relate to the </w:t>
      </w:r>
      <w:r w:rsidRPr="00684212">
        <w:rPr>
          <w:b/>
          <w:bCs/>
        </w:rPr>
        <w:t>responsible use of published material</w:t>
      </w:r>
      <w:r w:rsidRPr="00684212">
        <w:t xml:space="preserve">, adherence to intellectual property regulations, and maintenance of academic integrity. The research was conducted in accordance with the ethical standards of the </w:t>
      </w:r>
      <w:r w:rsidRPr="00684212">
        <w:rPr>
          <w:b/>
          <w:bCs/>
        </w:rPr>
        <w:t>University of Wales Trinity Saint David (UWTSD)</w:t>
      </w:r>
      <w:r w:rsidRPr="00684212">
        <w:t>, with particular emphasis on transparency, accuracy, and lawful data use.</w:t>
      </w:r>
    </w:p>
    <w:p w14:paraId="5E79EE8A" w14:textId="77777777" w:rsidR="00684212" w:rsidRPr="00684212" w:rsidRDefault="00684212" w:rsidP="00684212">
      <w:pPr>
        <w:pStyle w:val="BodyText"/>
        <w:spacing w:before="73" w:line="427" w:lineRule="auto"/>
        <w:ind w:right="59"/>
        <w:jc w:val="both"/>
      </w:pPr>
      <w:r w:rsidRPr="00684212">
        <w:t xml:space="preserve">All academic articles, industry reports, and practitioner publications were obtained from legitimate and reputable sources and were appropriately cited to acknowledge authorship and prevent plagiarism. Copyrighted material was used in accordance with </w:t>
      </w:r>
      <w:r w:rsidRPr="00684212">
        <w:rPr>
          <w:b/>
          <w:bCs/>
        </w:rPr>
        <w:t>fair-use principles</w:t>
      </w:r>
      <w:r w:rsidRPr="00684212">
        <w:t xml:space="preserve">, with preference given to paraphrasing and limited use of direct quotations where precision of meaning was required. No confidential company information, proprietary datasets, internal analytics, or personally identifiable customer data were accessed or </w:t>
      </w:r>
      <w:proofErr w:type="spellStart"/>
      <w:r w:rsidRPr="00684212">
        <w:t>analysed</w:t>
      </w:r>
      <w:proofErr w:type="spellEnd"/>
      <w:r w:rsidRPr="00684212">
        <w:t>.</w:t>
      </w:r>
    </w:p>
    <w:p w14:paraId="06C10ED6" w14:textId="77777777" w:rsidR="003F5A39" w:rsidRDefault="00684212">
      <w:pPr>
        <w:pStyle w:val="BodyText"/>
        <w:spacing w:before="73" w:line="427" w:lineRule="auto"/>
        <w:ind w:right="59"/>
        <w:jc w:val="both"/>
      </w:pPr>
      <w:r w:rsidRPr="00684212">
        <w:t xml:space="preserve">Where documents discussed sensitive topics such as consumer data practices, privacy risks, or profiling, the analysis remained at an </w:t>
      </w:r>
      <w:r w:rsidRPr="00684212">
        <w:rPr>
          <w:b/>
          <w:bCs/>
        </w:rPr>
        <w:t>aggregate and interpretive level</w:t>
      </w:r>
      <w:r w:rsidRPr="00684212">
        <w:t xml:space="preserve">, focusing on conceptual arguments rather than individual firms or consumers beyond what was already publicly disclosed in the original sources. This approach ensured ethical compliance while allowing critical examination of privacy and ethical issues associated with </w:t>
      </w:r>
      <w:proofErr w:type="spellStart"/>
      <w:r w:rsidRPr="00684212">
        <w:t>personalised</w:t>
      </w:r>
      <w:proofErr w:type="spellEnd"/>
      <w:r w:rsidRPr="00684212">
        <w:t xml:space="preserve"> digital marketing in e-commerce contexts (Handke, </w:t>
      </w:r>
      <w:proofErr w:type="spellStart"/>
      <w:r w:rsidRPr="00684212">
        <w:t>Guibault</w:t>
      </w:r>
      <w:proofErr w:type="spellEnd"/>
      <w:r w:rsidRPr="00684212">
        <w:t xml:space="preserve"> and </w:t>
      </w:r>
      <w:proofErr w:type="spellStart"/>
      <w:r w:rsidRPr="00684212">
        <w:t>Vallbé</w:t>
      </w:r>
      <w:proofErr w:type="spellEnd"/>
      <w:r w:rsidRPr="00684212">
        <w:t>, 2021).</w:t>
      </w:r>
    </w:p>
    <w:p w14:paraId="6486DBC6" w14:textId="01D4B0B6" w:rsidR="003F5A39" w:rsidRDefault="00147574" w:rsidP="00F955FF">
      <w:pPr>
        <w:pStyle w:val="BodyText"/>
        <w:rPr>
          <w:b/>
        </w:rPr>
      </w:pPr>
      <w:r w:rsidRPr="003F6BC6">
        <w:rPr>
          <w:b/>
        </w:rPr>
        <w:lastRenderedPageBreak/>
        <w:t>Ensuring</w:t>
      </w:r>
      <w:r w:rsidRPr="003F6BC6">
        <w:rPr>
          <w:b/>
          <w:spacing w:val="17"/>
        </w:rPr>
        <w:t xml:space="preserve"> </w:t>
      </w:r>
      <w:r w:rsidRPr="003F6BC6">
        <w:rPr>
          <w:b/>
        </w:rPr>
        <w:t>Confidentiality</w:t>
      </w:r>
      <w:r w:rsidRPr="003F6BC6">
        <w:rPr>
          <w:b/>
          <w:spacing w:val="17"/>
        </w:rPr>
        <w:t xml:space="preserve"> </w:t>
      </w:r>
      <w:r w:rsidRPr="003F6BC6">
        <w:rPr>
          <w:b/>
        </w:rPr>
        <w:t>and</w:t>
      </w:r>
      <w:r w:rsidRPr="003F6BC6">
        <w:rPr>
          <w:b/>
          <w:spacing w:val="17"/>
        </w:rPr>
        <w:t xml:space="preserve"> </w:t>
      </w:r>
      <w:r w:rsidRPr="003F6BC6">
        <w:rPr>
          <w:b/>
        </w:rPr>
        <w:t>Data</w:t>
      </w:r>
      <w:r w:rsidRPr="003F6BC6">
        <w:rPr>
          <w:b/>
          <w:spacing w:val="18"/>
        </w:rPr>
        <w:t xml:space="preserve"> </w:t>
      </w:r>
      <w:r w:rsidRPr="003F6BC6">
        <w:rPr>
          <w:b/>
          <w:spacing w:val="-2"/>
        </w:rPr>
        <w:t>Integrity</w:t>
      </w:r>
    </w:p>
    <w:p w14:paraId="24AA3716" w14:textId="77777777" w:rsidR="00684212" w:rsidRPr="00684212" w:rsidRDefault="00684212" w:rsidP="00684212">
      <w:pPr>
        <w:pStyle w:val="BodyText"/>
        <w:spacing w:before="173" w:line="427" w:lineRule="auto"/>
        <w:ind w:right="59"/>
        <w:jc w:val="both"/>
      </w:pPr>
      <w:r w:rsidRPr="00684212">
        <w:t xml:space="preserve">Although no primary data were collected, ensuring </w:t>
      </w:r>
      <w:r w:rsidRPr="00684212">
        <w:rPr>
          <w:b/>
          <w:bCs/>
        </w:rPr>
        <w:t>data integrity and analytical transparency</w:t>
      </w:r>
      <w:r w:rsidRPr="00684212">
        <w:t xml:space="preserve"> remained a central ethical responsibility. All documents, coding records, and analytical notes were securely stored in password-protected digital folders to prevent </w:t>
      </w:r>
      <w:proofErr w:type="spellStart"/>
      <w:r w:rsidRPr="00684212">
        <w:t>unauthorised</w:t>
      </w:r>
      <w:proofErr w:type="spellEnd"/>
      <w:r w:rsidRPr="00684212">
        <w:t xml:space="preserve"> access or alteration. A clear </w:t>
      </w:r>
      <w:r w:rsidRPr="00684212">
        <w:rPr>
          <w:b/>
          <w:bCs/>
        </w:rPr>
        <w:t>audit trail</w:t>
      </w:r>
      <w:r w:rsidRPr="00684212">
        <w:t xml:space="preserve"> was maintained to document </w:t>
      </w:r>
      <w:proofErr w:type="spellStart"/>
      <w:r w:rsidRPr="00684212">
        <w:t>document</w:t>
      </w:r>
      <w:proofErr w:type="spellEnd"/>
      <w:r w:rsidRPr="00684212">
        <w:t xml:space="preserve"> selection decisions, coding iterations, and theme development, enabling transparency and methodological accountability.</w:t>
      </w:r>
    </w:p>
    <w:p w14:paraId="31102002" w14:textId="77777777" w:rsidR="00684212" w:rsidRPr="00684212" w:rsidRDefault="00684212" w:rsidP="00684212">
      <w:pPr>
        <w:pStyle w:val="BodyText"/>
        <w:spacing w:before="173" w:line="427" w:lineRule="auto"/>
        <w:ind w:right="59"/>
        <w:jc w:val="both"/>
      </w:pPr>
      <w:r w:rsidRPr="00684212">
        <w:t>Interpretations were grounded strictly in documentary evidence, with all analytical claims supported by appropriate citations. Direct quotations were used selectively where preserving original wording was necessary, while paraphrasing was applied to maintain contextual meaning without misrepresentation. Where inconsistencies or disagreements emerged across sources, these were explicitly acknowledged rather than reconciled artificially. Analytical conclusions were therefore framed cautiously, reflecting the strength and limitations of the available evidence.</w:t>
      </w:r>
    </w:p>
    <w:p w14:paraId="52A8BE79" w14:textId="444A8C0F" w:rsidR="003F5A39" w:rsidRDefault="00684212">
      <w:pPr>
        <w:pStyle w:val="BodyText"/>
        <w:spacing w:before="173" w:line="427" w:lineRule="auto"/>
        <w:ind w:right="59"/>
        <w:jc w:val="both"/>
      </w:pPr>
      <w:r w:rsidRPr="00684212">
        <w:t xml:space="preserve">These practices align with established principles of qualitative research, supporting </w:t>
      </w:r>
      <w:r w:rsidRPr="00684212">
        <w:rPr>
          <w:b/>
          <w:bCs/>
        </w:rPr>
        <w:t>credibility, confirmability, and ethical robustness</w:t>
      </w:r>
      <w:r w:rsidRPr="00684212">
        <w:t xml:space="preserve"> while ensuring that the findings remain faithful to the documentary sources </w:t>
      </w:r>
      <w:proofErr w:type="spellStart"/>
      <w:r w:rsidRPr="00684212">
        <w:t>analysed</w:t>
      </w:r>
      <w:proofErr w:type="spellEnd"/>
      <w:r w:rsidRPr="00684212">
        <w:t xml:space="preserve"> (Jacobs et al., 2021).</w:t>
      </w:r>
    </w:p>
    <w:p w14:paraId="7AEC07A4" w14:textId="77777777" w:rsidR="00DE4B78" w:rsidRDefault="00DE4B78">
      <w:pPr>
        <w:pStyle w:val="BodyText"/>
        <w:spacing w:before="173" w:line="427" w:lineRule="auto"/>
        <w:ind w:right="59"/>
        <w:jc w:val="both"/>
      </w:pPr>
    </w:p>
    <w:p w14:paraId="188DA0A1" w14:textId="261D120F" w:rsidR="00DE4B78" w:rsidRDefault="00DE4B78" w:rsidP="00DE4B78">
      <w:pPr>
        <w:pStyle w:val="Heading1"/>
        <w:numPr>
          <w:ilvl w:val="1"/>
          <w:numId w:val="13"/>
        </w:numPr>
        <w:tabs>
          <w:tab w:val="left" w:pos="587"/>
        </w:tabs>
        <w:spacing w:before="74"/>
        <w:ind w:left="587" w:hanging="383"/>
        <w:jc w:val="both"/>
      </w:pPr>
      <w:bookmarkStart w:id="30" w:name="_Toc220931742"/>
      <w:r>
        <w:t>Ensuring</w:t>
      </w:r>
      <w:r>
        <w:rPr>
          <w:spacing w:val="16"/>
        </w:rPr>
        <w:t xml:space="preserve"> </w:t>
      </w:r>
      <w:r>
        <w:t>Research</w:t>
      </w:r>
      <w:r>
        <w:rPr>
          <w:spacing w:val="16"/>
        </w:rPr>
        <w:t xml:space="preserve"> </w:t>
      </w:r>
      <w:r>
        <w:t>Quality</w:t>
      </w:r>
      <w:r>
        <w:rPr>
          <w:spacing w:val="16"/>
        </w:rPr>
        <w:t xml:space="preserve"> </w:t>
      </w:r>
      <w:r>
        <w:rPr>
          <w:spacing w:val="-2"/>
        </w:rPr>
        <w:t>(Trustworthiness)</w:t>
      </w:r>
      <w:bookmarkEnd w:id="30"/>
    </w:p>
    <w:p w14:paraId="0C57F9F6" w14:textId="77777777" w:rsidR="00DE4B78" w:rsidRDefault="00DE4B78" w:rsidP="00DE4B78">
      <w:pPr>
        <w:pStyle w:val="BodyText"/>
        <w:spacing w:before="225" w:line="480" w:lineRule="auto"/>
        <w:ind w:right="59"/>
        <w:jc w:val="both"/>
      </w:pPr>
      <w:r w:rsidRPr="00684212">
        <w:t xml:space="preserve">To ensure the quality and trustworthiness of the research, this study adopts established criteria for evaluating qualitative research: </w:t>
      </w:r>
      <w:r w:rsidRPr="00684212">
        <w:rPr>
          <w:b/>
          <w:bCs/>
        </w:rPr>
        <w:t>credibility, transferability, dependability, and confirmability</w:t>
      </w:r>
      <w:r w:rsidRPr="00684212">
        <w:t xml:space="preserve">. These criteria are widely </w:t>
      </w:r>
      <w:proofErr w:type="spellStart"/>
      <w:r w:rsidRPr="00684212">
        <w:t>recognised</w:t>
      </w:r>
      <w:proofErr w:type="spellEnd"/>
      <w:r w:rsidRPr="00684212">
        <w:t xml:space="preserve"> as appropriate for interpretivist and qualitative studies that </w:t>
      </w:r>
      <w:proofErr w:type="spellStart"/>
      <w:r w:rsidRPr="00684212">
        <w:t>prioritise</w:t>
      </w:r>
      <w:proofErr w:type="spellEnd"/>
      <w:r w:rsidRPr="00684212">
        <w:t xml:space="preserve"> meaning, interpretation, and contextual understanding rather than statistical </w:t>
      </w:r>
      <w:proofErr w:type="spellStart"/>
      <w:r w:rsidRPr="00684212">
        <w:t>generalisation</w:t>
      </w:r>
      <w:proofErr w:type="spellEnd"/>
      <w:r w:rsidRPr="00684212">
        <w:t>. Given that the study is based on secondary documentary analysis, these standards are essential for demonstrating that the findings are grounded in evidence rather than researcher opinion or selective interpretation.</w:t>
      </w:r>
    </w:p>
    <w:p w14:paraId="2EA00851" w14:textId="12200464" w:rsidR="003F5A39" w:rsidRDefault="003F5A39">
      <w:pPr>
        <w:pStyle w:val="BodyText"/>
        <w:spacing w:line="427" w:lineRule="auto"/>
        <w:jc w:val="both"/>
        <w:sectPr w:rsidR="003F5A39">
          <w:pgSz w:w="11910" w:h="16840"/>
          <w:pgMar w:top="840" w:right="850" w:bottom="280" w:left="708" w:header="720" w:footer="720" w:gutter="0"/>
          <w:cols w:space="720"/>
        </w:sectPr>
      </w:pPr>
    </w:p>
    <w:p w14:paraId="11D80B5A" w14:textId="578BDF7A" w:rsidR="003F5A39" w:rsidRDefault="00147574" w:rsidP="00F955FF">
      <w:pPr>
        <w:pStyle w:val="BodyText"/>
        <w:spacing w:line="480" w:lineRule="auto"/>
        <w:rPr>
          <w:b/>
        </w:rPr>
      </w:pPr>
      <w:r w:rsidRPr="003F6BC6">
        <w:rPr>
          <w:b/>
        </w:rPr>
        <w:lastRenderedPageBreak/>
        <w:t>Credibility</w:t>
      </w:r>
    </w:p>
    <w:p w14:paraId="28382BE0" w14:textId="77777777" w:rsidR="00684212" w:rsidRPr="00684212" w:rsidRDefault="00684212" w:rsidP="00684212">
      <w:pPr>
        <w:pStyle w:val="BodyText"/>
        <w:spacing w:before="173" w:line="427" w:lineRule="auto"/>
        <w:ind w:right="59"/>
        <w:jc w:val="both"/>
      </w:pPr>
      <w:r w:rsidRPr="00684212">
        <w:t xml:space="preserve">Credibility refers to the extent to which the findings accurately reflect the meanings present in the data. In this study, credibility was strengthened through </w:t>
      </w:r>
      <w:r w:rsidRPr="00684212">
        <w:rPr>
          <w:b/>
          <w:bCs/>
        </w:rPr>
        <w:t>source triangulation</w:t>
      </w:r>
      <w:r w:rsidRPr="00684212">
        <w:t>, drawing on multiple types of documents including peer-reviewed academic literature, industry and consultancy reports, regulatory publications, and practitioner case studies. The convergence of themes across diverse sources reduced reliance on any single perspective and enhanced confidence in the interpretations.</w:t>
      </w:r>
    </w:p>
    <w:p w14:paraId="0DF8025A" w14:textId="77777777" w:rsidR="003F5A39" w:rsidRDefault="00684212">
      <w:pPr>
        <w:pStyle w:val="BodyText"/>
        <w:spacing w:before="173" w:line="427" w:lineRule="auto"/>
        <w:ind w:right="59"/>
        <w:jc w:val="both"/>
      </w:pPr>
      <w:r w:rsidRPr="00684212">
        <w:t xml:space="preserve">Credibility was further reinforced through </w:t>
      </w:r>
      <w:r w:rsidRPr="00684212">
        <w:rPr>
          <w:b/>
          <w:bCs/>
        </w:rPr>
        <w:t>iterative engagement with the data</w:t>
      </w:r>
      <w:r w:rsidRPr="00684212">
        <w:t xml:space="preserve">. Documents were reviewed repeatedly, and emerging themes were continuously compared against original texts to ensure consistency and coherence. Themes that appeared across multiple sources were treated as more robust, while contradictory or divergent findings were retained and </w:t>
      </w:r>
      <w:proofErr w:type="spellStart"/>
      <w:r w:rsidRPr="00684212">
        <w:t>analysed</w:t>
      </w:r>
      <w:proofErr w:type="spellEnd"/>
      <w:r w:rsidRPr="00684212">
        <w:t xml:space="preserve"> within their contextual settings rather than excluded. This approach acknowledges the contested and conditional nature of </w:t>
      </w:r>
      <w:proofErr w:type="spellStart"/>
      <w:r w:rsidRPr="00684212">
        <w:t>personalised</w:t>
      </w:r>
      <w:proofErr w:type="spellEnd"/>
      <w:r w:rsidRPr="00684212">
        <w:t xml:space="preserve"> digital marketing and supports a more balanced and credible interpretation of its relationship with customer retention (Ahmed, 2024).</w:t>
      </w:r>
    </w:p>
    <w:p w14:paraId="6446BE89" w14:textId="2C092F5A" w:rsidR="003F5A39" w:rsidRDefault="00147574" w:rsidP="00F955FF">
      <w:pPr>
        <w:pStyle w:val="BodyText"/>
        <w:rPr>
          <w:b/>
        </w:rPr>
      </w:pPr>
      <w:r w:rsidRPr="003F6BC6">
        <w:rPr>
          <w:b/>
        </w:rPr>
        <w:t>Transferability</w:t>
      </w:r>
    </w:p>
    <w:p w14:paraId="09088163" w14:textId="77777777" w:rsidR="00684212" w:rsidRPr="00684212" w:rsidRDefault="00684212" w:rsidP="00684212">
      <w:pPr>
        <w:pStyle w:val="BodyText"/>
        <w:spacing w:before="172" w:line="427" w:lineRule="auto"/>
        <w:ind w:right="59"/>
        <w:jc w:val="both"/>
      </w:pPr>
      <w:r w:rsidRPr="00684212">
        <w:t xml:space="preserve">Transferability refers to the extent to which findings may be applicable to other contexts. This study does not aim to achieve statistical </w:t>
      </w:r>
      <w:proofErr w:type="spellStart"/>
      <w:r w:rsidRPr="00684212">
        <w:t>generalisation</w:t>
      </w:r>
      <w:proofErr w:type="spellEnd"/>
      <w:r w:rsidRPr="00684212">
        <w:t xml:space="preserve">. Instead, it supports </w:t>
      </w:r>
      <w:r w:rsidRPr="00684212">
        <w:rPr>
          <w:b/>
          <w:bCs/>
        </w:rPr>
        <w:t>analytical transferability</w:t>
      </w:r>
      <w:r w:rsidRPr="00684212">
        <w:t xml:space="preserve"> by providing detailed contextual descriptions of the documents </w:t>
      </w:r>
      <w:proofErr w:type="spellStart"/>
      <w:r w:rsidRPr="00684212">
        <w:t>analysed</w:t>
      </w:r>
      <w:proofErr w:type="spellEnd"/>
      <w:r w:rsidRPr="00684212">
        <w:t>, including publication type, industry focus, and e-commerce setting.</w:t>
      </w:r>
    </w:p>
    <w:p w14:paraId="265870DC" w14:textId="77777777" w:rsidR="003F5A39" w:rsidRDefault="00684212">
      <w:pPr>
        <w:pStyle w:val="BodyText"/>
        <w:spacing w:before="172" w:line="427" w:lineRule="auto"/>
        <w:ind w:right="59"/>
        <w:jc w:val="both"/>
      </w:pPr>
      <w:r w:rsidRPr="00684212">
        <w:t xml:space="preserve">By clearly situating findings within contemporary digital commerce environments and outlining how constructs such as trust, engagement, emotional response, and retention are interpreted across sources, the study enables readers to assess relevance to other </w:t>
      </w:r>
      <w:proofErr w:type="spellStart"/>
      <w:r w:rsidRPr="00684212">
        <w:t>organisational</w:t>
      </w:r>
      <w:proofErr w:type="spellEnd"/>
      <w:r w:rsidRPr="00684212">
        <w:t>, industry, or geographical contexts. This approach allows practitioners, researchers, and policymakers to make informed judgments regarding applicability while remaining consistent with qualitative research standards (</w:t>
      </w:r>
      <w:proofErr w:type="spellStart"/>
      <w:r w:rsidRPr="00684212">
        <w:t>Stalmeijer</w:t>
      </w:r>
      <w:proofErr w:type="spellEnd"/>
      <w:r w:rsidRPr="00684212">
        <w:t>, Brown and O’Brien, 2024).</w:t>
      </w:r>
    </w:p>
    <w:p w14:paraId="3868E766" w14:textId="776A6CFA" w:rsidR="003F5A39" w:rsidRDefault="00147574" w:rsidP="00F955FF">
      <w:pPr>
        <w:pStyle w:val="BodyText"/>
        <w:rPr>
          <w:b/>
        </w:rPr>
      </w:pPr>
      <w:r w:rsidRPr="00D33A06">
        <w:rPr>
          <w:b/>
        </w:rPr>
        <w:t>Dependability</w:t>
      </w:r>
      <w:r w:rsidRPr="00D33A06">
        <w:rPr>
          <w:b/>
          <w:spacing w:val="18"/>
        </w:rPr>
        <w:t xml:space="preserve"> </w:t>
      </w:r>
      <w:r w:rsidRPr="00D33A06">
        <w:rPr>
          <w:b/>
        </w:rPr>
        <w:t>and</w:t>
      </w:r>
      <w:r w:rsidRPr="00D33A06">
        <w:rPr>
          <w:b/>
          <w:spacing w:val="18"/>
        </w:rPr>
        <w:t xml:space="preserve"> </w:t>
      </w:r>
      <w:r w:rsidRPr="00D33A06">
        <w:rPr>
          <w:b/>
          <w:spacing w:val="-2"/>
        </w:rPr>
        <w:t>Confirmability</w:t>
      </w:r>
    </w:p>
    <w:p w14:paraId="2B820FFE" w14:textId="77777777" w:rsidR="00684212" w:rsidRPr="00684212" w:rsidRDefault="00684212" w:rsidP="00684212">
      <w:pPr>
        <w:pStyle w:val="BodyText"/>
        <w:spacing w:before="173" w:line="427" w:lineRule="auto"/>
        <w:ind w:right="59"/>
        <w:jc w:val="both"/>
      </w:pPr>
      <w:r w:rsidRPr="00684212">
        <w:t xml:space="preserve">Dependability concerns the consistency and transparency of the research process, while confirmability relates to the extent to which findings are derived from the data rather than researcher bias. To support dependability, this study maintained a comprehensive </w:t>
      </w:r>
      <w:r w:rsidRPr="00684212">
        <w:rPr>
          <w:b/>
          <w:bCs/>
        </w:rPr>
        <w:t>audit trail</w:t>
      </w:r>
      <w:r w:rsidRPr="00684212">
        <w:t xml:space="preserve"> documenting document selection criteria, inclusion and exclusion decisions, coding stages, theme development, and analytical </w:t>
      </w:r>
      <w:r w:rsidRPr="00684212">
        <w:lastRenderedPageBreak/>
        <w:t>justifications. This systematic documentation enhances transparency and allows the research process to be examined or replicated by other researchers.</w:t>
      </w:r>
    </w:p>
    <w:p w14:paraId="37AC583E" w14:textId="77777777" w:rsidR="00684212" w:rsidRPr="00684212" w:rsidRDefault="00684212" w:rsidP="00684212">
      <w:pPr>
        <w:pStyle w:val="BodyText"/>
        <w:spacing w:before="173" w:line="427" w:lineRule="auto"/>
        <w:ind w:right="59"/>
        <w:jc w:val="both"/>
      </w:pPr>
      <w:r w:rsidRPr="00684212">
        <w:t xml:space="preserve">Confirmability was strengthened by grounding all analytical claims in clearly identifiable documentary evidence, including coded excerpts and cross-document comparisons. Reflexive awareness was also applied throughout the analysis. While existing literature frequently suggests that </w:t>
      </w:r>
      <w:proofErr w:type="spellStart"/>
      <w:r w:rsidRPr="00684212">
        <w:t>personalisation</w:t>
      </w:r>
      <w:proofErr w:type="spellEnd"/>
      <w:r w:rsidRPr="00684212">
        <w:t xml:space="preserve"> enhances retention, this study actively examined contradictory evidence, including findings related to privacy concerns, trust erosion, and ethical risks. By explicitly incorporating negative and critical perspectives, the analysis remained evidence-led rather than assumption-driven (Gopal et al., 2025).</w:t>
      </w:r>
    </w:p>
    <w:p w14:paraId="69C21B9C" w14:textId="77777777" w:rsidR="003F5A39" w:rsidRDefault="00684212">
      <w:pPr>
        <w:pStyle w:val="BodyText"/>
        <w:spacing w:before="173" w:line="427" w:lineRule="auto"/>
        <w:ind w:right="59"/>
        <w:jc w:val="both"/>
      </w:pPr>
      <w:r w:rsidRPr="00684212">
        <w:rPr>
          <w:b/>
          <w:bCs/>
        </w:rPr>
        <w:t xml:space="preserve">Importantly, due to the documentary and secondary nature of the data, this study cannot establish causal relationships, quantify effect sizes, or directly measure customer </w:t>
      </w:r>
      <w:proofErr w:type="spellStart"/>
      <w:r w:rsidRPr="00684212">
        <w:rPr>
          <w:b/>
          <w:bCs/>
        </w:rPr>
        <w:t>behaviour</w:t>
      </w:r>
      <w:proofErr w:type="spellEnd"/>
      <w:r w:rsidRPr="00684212">
        <w:rPr>
          <w:b/>
          <w:bCs/>
        </w:rPr>
        <w:t xml:space="preserve"> over time.</w:t>
      </w:r>
      <w:r w:rsidRPr="00684212">
        <w:t xml:space="preserve"> Findings therefore reflect interpretive patterns within existing literature rather than empirical validation of outcomes. This limitation is acknowledged and reinforces the study’s focus on conceptual understanding and theoretical insight rather than predictive or </w:t>
      </w:r>
      <w:proofErr w:type="spellStart"/>
      <w:r w:rsidRPr="00684212">
        <w:t>generalisable</w:t>
      </w:r>
      <w:proofErr w:type="spellEnd"/>
      <w:r w:rsidRPr="00684212">
        <w:t xml:space="preserve"> claims.</w:t>
      </w:r>
    </w:p>
    <w:p w14:paraId="56AA2EC0" w14:textId="77777777" w:rsidR="003F5A39" w:rsidRDefault="00147574">
      <w:pPr>
        <w:pStyle w:val="Heading1"/>
        <w:numPr>
          <w:ilvl w:val="1"/>
          <w:numId w:val="13"/>
        </w:numPr>
        <w:tabs>
          <w:tab w:val="left" w:pos="587"/>
        </w:tabs>
        <w:spacing w:before="216"/>
        <w:ind w:left="587" w:hanging="383"/>
        <w:jc w:val="both"/>
      </w:pPr>
      <w:bookmarkStart w:id="31" w:name="_TOC_250025"/>
      <w:bookmarkStart w:id="32" w:name="_Toc220931743"/>
      <w:r>
        <w:t>Limitations</w:t>
      </w:r>
      <w:r>
        <w:rPr>
          <w:spacing w:val="12"/>
        </w:rPr>
        <w:t xml:space="preserve"> </w:t>
      </w:r>
      <w:r>
        <w:t>of</w:t>
      </w:r>
      <w:r>
        <w:rPr>
          <w:spacing w:val="12"/>
        </w:rPr>
        <w:t xml:space="preserve"> </w:t>
      </w:r>
      <w:r>
        <w:t>the</w:t>
      </w:r>
      <w:r>
        <w:rPr>
          <w:spacing w:val="12"/>
        </w:rPr>
        <w:t xml:space="preserve"> </w:t>
      </w:r>
      <w:bookmarkEnd w:id="31"/>
      <w:r>
        <w:rPr>
          <w:spacing w:val="-2"/>
        </w:rPr>
        <w:t>Methodology</w:t>
      </w:r>
      <w:bookmarkEnd w:id="32"/>
    </w:p>
    <w:p w14:paraId="59D057FC" w14:textId="77777777" w:rsidR="00684212" w:rsidRDefault="00684212" w:rsidP="00684212">
      <w:pPr>
        <w:pStyle w:val="BodyText"/>
        <w:spacing w:before="173" w:line="427" w:lineRule="auto"/>
        <w:ind w:right="59"/>
        <w:jc w:val="both"/>
      </w:pPr>
      <w:r>
        <w:t xml:space="preserve">Despite careful methodological design, this study has several limitations that must be acknowledged. First, the research relies exclusively on secondary documentary data, meaning that analysis is constrained to what has already been reported in academic, industry, and practitioner literature. As a result, the study does not capture direct customer perspectives, </w:t>
      </w:r>
      <w:proofErr w:type="spellStart"/>
      <w:r>
        <w:t>organisational</w:t>
      </w:r>
      <w:proofErr w:type="spellEnd"/>
      <w:r>
        <w:t xml:space="preserve"> decision-making processes, or lived experiential accounts that may not be fully represented in published sources. Consequently, the findings cannot provide fine-grained insight into individual customer emotions, real-time decision processes, or </w:t>
      </w:r>
      <w:proofErr w:type="spellStart"/>
      <w:r>
        <w:t>behavioural</w:t>
      </w:r>
      <w:proofErr w:type="spellEnd"/>
      <w:r>
        <w:t xml:space="preserve"> responses to </w:t>
      </w:r>
      <w:proofErr w:type="spellStart"/>
      <w:r>
        <w:t>personalisation</w:t>
      </w:r>
      <w:proofErr w:type="spellEnd"/>
      <w:r>
        <w:t xml:space="preserve"> strategies (Gopal et al., 2025).</w:t>
      </w:r>
    </w:p>
    <w:p w14:paraId="28CC4F64" w14:textId="77777777" w:rsidR="00684212" w:rsidRDefault="00684212" w:rsidP="00684212">
      <w:pPr>
        <w:pStyle w:val="BodyText"/>
        <w:spacing w:before="173" w:line="427" w:lineRule="auto"/>
        <w:ind w:right="59"/>
        <w:jc w:val="both"/>
      </w:pPr>
      <w:r>
        <w:t xml:space="preserve">Second, the study is subject to potential bias within existing literature, particularly in industry and consultancy reports, which may </w:t>
      </w:r>
      <w:proofErr w:type="spellStart"/>
      <w:r>
        <w:t>emphasise</w:t>
      </w:r>
      <w:proofErr w:type="spellEnd"/>
      <w:r>
        <w:t xml:space="preserve"> positive outcomes or commercially </w:t>
      </w:r>
      <w:proofErr w:type="spellStart"/>
      <w:r>
        <w:t>favourable</w:t>
      </w:r>
      <w:proofErr w:type="spellEnd"/>
      <w:r>
        <w:t xml:space="preserve"> narratives. Although this risk was mitigated through the inclusion of peer-reviewed academic sources and cross-document comparison, the possibility of selective reporting and optimistic framing cannot be entirely eliminated. This limitation affects the balance of evidence, especially in relation to claims about the effectiveness of </w:t>
      </w:r>
      <w:proofErr w:type="spellStart"/>
      <w:r>
        <w:t>personalisation</w:t>
      </w:r>
      <w:proofErr w:type="spellEnd"/>
      <w:r>
        <w:t xml:space="preserve"> practices.</w:t>
      </w:r>
    </w:p>
    <w:p w14:paraId="410E77EF" w14:textId="77777777" w:rsidR="00684212" w:rsidRDefault="00684212" w:rsidP="00684212">
      <w:pPr>
        <w:pStyle w:val="BodyText"/>
        <w:spacing w:before="173" w:line="427" w:lineRule="auto"/>
        <w:ind w:right="59"/>
        <w:jc w:val="both"/>
      </w:pPr>
      <w:r>
        <w:lastRenderedPageBreak/>
        <w:t xml:space="preserve">Third, due to the qualitative and documentary nature of the methodology, the findings are not statistically </w:t>
      </w:r>
      <w:proofErr w:type="spellStart"/>
      <w:r>
        <w:t>generalisable</w:t>
      </w:r>
      <w:proofErr w:type="spellEnd"/>
      <w:r>
        <w:t xml:space="preserve">. The study does not measure causal relationships, effect sizes, or </w:t>
      </w:r>
      <w:proofErr w:type="spellStart"/>
      <w:r>
        <w:t>behavioural</w:t>
      </w:r>
      <w:proofErr w:type="spellEnd"/>
      <w:r>
        <w:t xml:space="preserve"> outcomes, nor does it test hypotheses or quantify customer retention rates. Therefore, the results should not be interpreted as empirical proof that </w:t>
      </w:r>
      <w:proofErr w:type="spellStart"/>
      <w:r>
        <w:t>personalised</w:t>
      </w:r>
      <w:proofErr w:type="spellEnd"/>
      <w:r>
        <w:t xml:space="preserve"> digital marketing directly causes customer retention across all e-commerce contexts. Instead, the findings offer interpretive and conceptual insights based on patterns and meanings identified within the existing body of literature.</w:t>
      </w:r>
    </w:p>
    <w:p w14:paraId="631BE609" w14:textId="77777777" w:rsidR="003F5A39" w:rsidRDefault="00684212" w:rsidP="00684212">
      <w:pPr>
        <w:pStyle w:val="BodyText"/>
        <w:spacing w:before="173" w:line="427" w:lineRule="auto"/>
        <w:ind w:right="59"/>
        <w:jc w:val="both"/>
      </w:pPr>
      <w:r>
        <w:t xml:space="preserve">Despite these limitations, the methodological boundaries are consistent with the interpretivist research paradigm. By applying transparent selection criteria, triangulating multiple sources, and critically engaging with both supportive and critical perspectives, the study provides theoretically grounded and analytically credible insights into how </w:t>
      </w:r>
      <w:proofErr w:type="spellStart"/>
      <w:r>
        <w:t>personalised</w:t>
      </w:r>
      <w:proofErr w:type="spellEnd"/>
      <w:r>
        <w:t xml:space="preserve"> digital marketing is understood to influence customer retention in e-commerce environments (Richards and Paulus, 2025).</w:t>
      </w:r>
    </w:p>
    <w:p w14:paraId="4054DBC9" w14:textId="77777777" w:rsidR="00684212" w:rsidRPr="00684212" w:rsidRDefault="00147574" w:rsidP="00684212">
      <w:pPr>
        <w:pStyle w:val="BodyText"/>
        <w:spacing w:before="172" w:line="427" w:lineRule="auto"/>
        <w:ind w:right="59"/>
        <w:jc w:val="both"/>
      </w:pPr>
      <w:r>
        <w:t>In Summary,</w:t>
      </w:r>
      <w:r w:rsidR="00684212" w:rsidRPr="00684212">
        <w:rPr>
          <w:sz w:val="24"/>
          <w:szCs w:val="24"/>
        </w:rPr>
        <w:t xml:space="preserve"> </w:t>
      </w:r>
      <w:r w:rsidR="00684212" w:rsidRPr="00684212">
        <w:t xml:space="preserve">This chapter has outlined the methodological approach adopted to examine the role of </w:t>
      </w:r>
      <w:proofErr w:type="spellStart"/>
      <w:r w:rsidR="00684212" w:rsidRPr="00684212">
        <w:t>personalised</w:t>
      </w:r>
      <w:proofErr w:type="spellEnd"/>
      <w:r w:rsidR="00684212" w:rsidRPr="00684212">
        <w:t xml:space="preserve"> digital marketing in customer retention within e-commerce contexts. Guided by an interpretivist research philosophy, the study </w:t>
      </w:r>
      <w:proofErr w:type="spellStart"/>
      <w:r w:rsidR="00684212" w:rsidRPr="00684212">
        <w:t>prioritised</w:t>
      </w:r>
      <w:proofErr w:type="spellEnd"/>
      <w:r w:rsidR="00684212" w:rsidRPr="00684212">
        <w:t xml:space="preserve"> the exploration of meaning, interpretation, and contextual understanding as presented in academic and industry discourse. A qualitative and inductive approach was employed to examine how constructs such as trust, customer engagement, emotional response, and loyalty are discussed and </w:t>
      </w:r>
      <w:proofErr w:type="spellStart"/>
      <w:r w:rsidR="00684212" w:rsidRPr="00684212">
        <w:t>conceptualised</w:t>
      </w:r>
      <w:proofErr w:type="spellEnd"/>
      <w:r w:rsidR="00684212" w:rsidRPr="00684212">
        <w:t xml:space="preserve"> within existing literature.</w:t>
      </w:r>
    </w:p>
    <w:p w14:paraId="128072CF" w14:textId="77777777" w:rsidR="00684212" w:rsidRPr="00684212" w:rsidRDefault="00684212" w:rsidP="00684212">
      <w:pPr>
        <w:pStyle w:val="BodyText"/>
        <w:spacing w:before="172" w:line="427" w:lineRule="auto"/>
        <w:ind w:right="59"/>
        <w:jc w:val="both"/>
      </w:pPr>
      <w:r w:rsidRPr="00684212">
        <w:t xml:space="preserve">Given the absence of primary data collection and the inaccessibility of proprietary customer analytics, a qualitative documentary research design was selected as the most appropriate methodological strategy. This design enabled systematic analysis of secondary sources while maintaining an emphasis on interpretation rather than numerical measurement. The chapter detailed the procedures for document selection, data collection, thematic analysis, and coding, demonstrating methodological </w:t>
      </w:r>
      <w:proofErr w:type="spellStart"/>
      <w:r w:rsidRPr="00684212">
        <w:t>rigour</w:t>
      </w:r>
      <w:proofErr w:type="spellEnd"/>
      <w:r w:rsidRPr="00684212">
        <w:t xml:space="preserve"> through transparent criteria, cross-document comparison, and alignment with the conceptual framework.</w:t>
      </w:r>
    </w:p>
    <w:p w14:paraId="64C118EF" w14:textId="77777777" w:rsidR="00684212" w:rsidRPr="00684212" w:rsidRDefault="00684212" w:rsidP="00684212">
      <w:pPr>
        <w:pStyle w:val="BodyText"/>
        <w:spacing w:before="172" w:line="427" w:lineRule="auto"/>
        <w:ind w:right="59"/>
        <w:jc w:val="both"/>
      </w:pPr>
      <w:r w:rsidRPr="00684212">
        <w:t>Ethical considerations and research quality measures were addressed to ensure credibility, dependability, and confirmability, alongside a critical acknowledgement of methodological limitations. Collectively, this chapter establishes a robust and coherent foundation for Chapter 4, where the emergent themes from the documentary analysis are presented and interpreted to address the research questions.</w:t>
      </w:r>
    </w:p>
    <w:p w14:paraId="5EE66955" w14:textId="77777777" w:rsidR="003F5A39" w:rsidRDefault="003F5A39">
      <w:pPr>
        <w:pStyle w:val="BodyText"/>
        <w:spacing w:line="427" w:lineRule="auto"/>
        <w:jc w:val="both"/>
        <w:sectPr w:rsidR="003F5A39">
          <w:pgSz w:w="11910" w:h="16840"/>
          <w:pgMar w:top="820" w:right="850" w:bottom="280" w:left="708" w:header="720" w:footer="720" w:gutter="0"/>
          <w:cols w:space="720"/>
        </w:sectPr>
      </w:pPr>
    </w:p>
    <w:p w14:paraId="4863B9EB" w14:textId="77777777" w:rsidR="003F5A39" w:rsidRDefault="003F5A39">
      <w:pPr>
        <w:pStyle w:val="BodyText"/>
        <w:ind w:left="0"/>
      </w:pPr>
    </w:p>
    <w:p w14:paraId="34E0569F" w14:textId="77777777" w:rsidR="003F5A39" w:rsidRDefault="003F5A39">
      <w:pPr>
        <w:pStyle w:val="BodyText"/>
        <w:ind w:left="0"/>
      </w:pPr>
    </w:p>
    <w:p w14:paraId="1D67DAF8" w14:textId="77777777" w:rsidR="003F5A39" w:rsidRDefault="003F5A39">
      <w:pPr>
        <w:pStyle w:val="BodyText"/>
        <w:spacing w:before="82"/>
        <w:ind w:left="0"/>
      </w:pPr>
    </w:p>
    <w:p w14:paraId="34482154" w14:textId="77777777" w:rsidR="003F5A39" w:rsidRDefault="00147574" w:rsidP="00684212">
      <w:pPr>
        <w:pStyle w:val="Heading1"/>
        <w:ind w:left="3827"/>
        <w:rPr>
          <w:spacing w:val="-2"/>
        </w:rPr>
      </w:pPr>
      <w:bookmarkStart w:id="33" w:name="_TOC_250024"/>
      <w:bookmarkStart w:id="34" w:name="_Toc220931744"/>
      <w:r>
        <w:t>CHAPTER</w:t>
      </w:r>
      <w:r>
        <w:rPr>
          <w:spacing w:val="1"/>
        </w:rPr>
        <w:t xml:space="preserve"> </w:t>
      </w:r>
      <w:r>
        <w:t>4:</w:t>
      </w:r>
      <w:r>
        <w:rPr>
          <w:spacing w:val="1"/>
        </w:rPr>
        <w:t xml:space="preserve"> </w:t>
      </w:r>
      <w:r>
        <w:t>DATA</w:t>
      </w:r>
      <w:r>
        <w:rPr>
          <w:spacing w:val="-13"/>
        </w:rPr>
        <w:t xml:space="preserve"> </w:t>
      </w:r>
      <w:bookmarkEnd w:id="33"/>
      <w:r>
        <w:rPr>
          <w:spacing w:val="-2"/>
        </w:rPr>
        <w:t>ANALYSIS</w:t>
      </w:r>
      <w:bookmarkEnd w:id="34"/>
    </w:p>
    <w:p w14:paraId="4E33670F" w14:textId="77777777" w:rsidR="00684212" w:rsidRPr="00684212" w:rsidRDefault="00684212" w:rsidP="00684212">
      <w:pPr>
        <w:pStyle w:val="Heading1"/>
        <w:ind w:left="3827"/>
      </w:pPr>
    </w:p>
    <w:p w14:paraId="25059899" w14:textId="77777777" w:rsidR="003F5A39" w:rsidRDefault="00147574">
      <w:pPr>
        <w:pStyle w:val="BodyText"/>
        <w:spacing w:line="427" w:lineRule="auto"/>
        <w:ind w:right="59"/>
        <w:jc w:val="both"/>
      </w:pPr>
      <w:r>
        <w:t xml:space="preserve">This chapter presents the qualitative analysis of secondary documentary data examining how </w:t>
      </w:r>
      <w:proofErr w:type="spellStart"/>
      <w:r>
        <w:t>personalised</w:t>
      </w:r>
      <w:proofErr w:type="spellEnd"/>
      <w:r>
        <w:rPr>
          <w:spacing w:val="35"/>
        </w:rPr>
        <w:t xml:space="preserve"> </w:t>
      </w:r>
      <w:r>
        <w:t>digital</w:t>
      </w:r>
      <w:r>
        <w:rPr>
          <w:spacing w:val="35"/>
        </w:rPr>
        <w:t xml:space="preserve"> </w:t>
      </w:r>
      <w:r>
        <w:t>marketing</w:t>
      </w:r>
      <w:r>
        <w:rPr>
          <w:spacing w:val="35"/>
        </w:rPr>
        <w:t xml:space="preserve"> </w:t>
      </w:r>
      <w:r>
        <w:t>influences</w:t>
      </w:r>
      <w:r>
        <w:rPr>
          <w:spacing w:val="35"/>
        </w:rPr>
        <w:t xml:space="preserve"> </w:t>
      </w:r>
      <w:r>
        <w:t>customer</w:t>
      </w:r>
      <w:r>
        <w:rPr>
          <w:spacing w:val="35"/>
        </w:rPr>
        <w:t xml:space="preserve"> </w:t>
      </w:r>
      <w:r>
        <w:t>trust,</w:t>
      </w:r>
      <w:r>
        <w:rPr>
          <w:spacing w:val="35"/>
        </w:rPr>
        <w:t xml:space="preserve"> </w:t>
      </w:r>
      <w:r>
        <w:t>emotional</w:t>
      </w:r>
      <w:r>
        <w:rPr>
          <w:spacing w:val="35"/>
        </w:rPr>
        <w:t xml:space="preserve"> </w:t>
      </w:r>
      <w:r>
        <w:t>engagement,</w:t>
      </w:r>
      <w:r>
        <w:rPr>
          <w:spacing w:val="35"/>
        </w:rPr>
        <w:t xml:space="preserve"> </w:t>
      </w:r>
      <w:r>
        <w:t>and</w:t>
      </w:r>
      <w:r>
        <w:rPr>
          <w:spacing w:val="35"/>
        </w:rPr>
        <w:t xml:space="preserve"> </w:t>
      </w:r>
      <w:r>
        <w:t>retention</w:t>
      </w:r>
      <w:r>
        <w:rPr>
          <w:spacing w:val="35"/>
        </w:rPr>
        <w:t xml:space="preserve"> </w:t>
      </w:r>
      <w:r>
        <w:t xml:space="preserve">in e-commerce. The analysis is structured around the four research questions and follows UWTSD guidance on qualitative thematic analysis. Drawing on fifteen academic and industry sources, the chapter identifies recurring patterns, contrasts, and interpretive insights across documents. The findings are </w:t>
      </w:r>
      <w:proofErr w:type="spellStart"/>
      <w:r>
        <w:t>organised</w:t>
      </w:r>
      <w:proofErr w:type="spellEnd"/>
      <w:r>
        <w:t xml:space="preserve"> into five core themes that emerged inductively from the coding process: </w:t>
      </w:r>
      <w:proofErr w:type="spellStart"/>
      <w:r>
        <w:t>personalisation</w:t>
      </w:r>
      <w:proofErr w:type="spellEnd"/>
      <w:r>
        <w:t xml:space="preserve"> and trust, emotional engagement as a mediator, privacy and intrusiveness, technological transparency, and customer agency. The chapter concludes with a cross-source synthesis and a direct linkage between the empirical themes and the conceptual framework developed in Chapter 2.</w:t>
      </w:r>
    </w:p>
    <w:p w14:paraId="62BBD981" w14:textId="77777777" w:rsidR="003F5A39" w:rsidRDefault="00147574">
      <w:pPr>
        <w:pStyle w:val="Heading1"/>
        <w:numPr>
          <w:ilvl w:val="1"/>
          <w:numId w:val="11"/>
        </w:numPr>
        <w:tabs>
          <w:tab w:val="left" w:pos="587"/>
        </w:tabs>
        <w:spacing w:before="174"/>
        <w:ind w:left="587" w:hanging="383"/>
        <w:jc w:val="both"/>
      </w:pPr>
      <w:bookmarkStart w:id="35" w:name="_TOC_250022"/>
      <w:bookmarkStart w:id="36" w:name="_Toc220931745"/>
      <w:r>
        <w:t>Description</w:t>
      </w:r>
      <w:r>
        <w:rPr>
          <w:spacing w:val="11"/>
        </w:rPr>
        <w:t xml:space="preserve"> </w:t>
      </w:r>
      <w:r>
        <w:t>of</w:t>
      </w:r>
      <w:r>
        <w:rPr>
          <w:spacing w:val="11"/>
        </w:rPr>
        <w:t xml:space="preserve"> </w:t>
      </w:r>
      <w:r>
        <w:t>the</w:t>
      </w:r>
      <w:r>
        <w:rPr>
          <w:spacing w:val="11"/>
        </w:rPr>
        <w:t xml:space="preserve"> </w:t>
      </w:r>
      <w:bookmarkEnd w:id="35"/>
      <w:r>
        <w:rPr>
          <w:spacing w:val="-2"/>
        </w:rPr>
        <w:t>Dataset</w:t>
      </w:r>
      <w:bookmarkEnd w:id="36"/>
    </w:p>
    <w:p w14:paraId="5B942558" w14:textId="77777777" w:rsidR="003F5A39" w:rsidRDefault="003F5A39">
      <w:pPr>
        <w:pStyle w:val="BodyText"/>
        <w:spacing w:before="65"/>
        <w:ind w:left="0"/>
        <w:rPr>
          <w:b/>
        </w:rPr>
      </w:pPr>
    </w:p>
    <w:p w14:paraId="67B1387D" w14:textId="693D064D" w:rsidR="00DE4B78" w:rsidRDefault="00147574" w:rsidP="00DE4B78">
      <w:pPr>
        <w:pStyle w:val="BodyText"/>
        <w:spacing w:before="71" w:line="427" w:lineRule="auto"/>
        <w:ind w:right="59"/>
        <w:jc w:val="both"/>
      </w:pPr>
      <w:r>
        <w:t>A</w:t>
      </w:r>
      <w:r>
        <w:rPr>
          <w:spacing w:val="-2"/>
        </w:rPr>
        <w:t xml:space="preserve"> </w:t>
      </w:r>
      <w:r>
        <w:t xml:space="preserve">total of </w:t>
      </w:r>
      <w:r>
        <w:rPr>
          <w:b/>
        </w:rPr>
        <w:t xml:space="preserve">15 secondary documents </w:t>
      </w:r>
      <w:r>
        <w:t xml:space="preserve">were </w:t>
      </w:r>
      <w:proofErr w:type="spellStart"/>
      <w:r>
        <w:t>analysed</w:t>
      </w:r>
      <w:proofErr w:type="spellEnd"/>
      <w:r>
        <w:t xml:space="preserve"> for this study. These comprised a mix of </w:t>
      </w:r>
      <w:r>
        <w:rPr>
          <w:b/>
        </w:rPr>
        <w:t>peer- reviewed</w:t>
      </w:r>
      <w:r>
        <w:rPr>
          <w:b/>
          <w:spacing w:val="40"/>
        </w:rPr>
        <w:t xml:space="preserve"> </w:t>
      </w:r>
      <w:r>
        <w:rPr>
          <w:b/>
        </w:rPr>
        <w:t>academic</w:t>
      </w:r>
      <w:r>
        <w:rPr>
          <w:b/>
          <w:spacing w:val="40"/>
        </w:rPr>
        <w:t xml:space="preserve"> </w:t>
      </w:r>
      <w:r>
        <w:rPr>
          <w:b/>
        </w:rPr>
        <w:t>journal</w:t>
      </w:r>
      <w:r>
        <w:rPr>
          <w:b/>
          <w:spacing w:val="40"/>
        </w:rPr>
        <w:t xml:space="preserve"> </w:t>
      </w:r>
      <w:r>
        <w:rPr>
          <w:b/>
        </w:rPr>
        <w:t>articles</w:t>
      </w:r>
      <w:r>
        <w:t>,</w:t>
      </w:r>
      <w:r>
        <w:rPr>
          <w:spacing w:val="40"/>
        </w:rPr>
        <w:t xml:space="preserve"> </w:t>
      </w:r>
      <w:r>
        <w:rPr>
          <w:b/>
        </w:rPr>
        <w:t>industry</w:t>
      </w:r>
      <w:r>
        <w:rPr>
          <w:b/>
          <w:spacing w:val="40"/>
        </w:rPr>
        <w:t xml:space="preserve"> </w:t>
      </w:r>
      <w:r>
        <w:rPr>
          <w:b/>
        </w:rPr>
        <w:t>whitepapers</w:t>
      </w:r>
      <w:r>
        <w:t>,</w:t>
      </w:r>
      <w:r>
        <w:rPr>
          <w:spacing w:val="40"/>
        </w:rPr>
        <w:t xml:space="preserve"> </w:t>
      </w:r>
      <w:r>
        <w:rPr>
          <w:b/>
        </w:rPr>
        <w:t>professional</w:t>
      </w:r>
      <w:r>
        <w:rPr>
          <w:b/>
          <w:spacing w:val="40"/>
        </w:rPr>
        <w:t xml:space="preserve"> </w:t>
      </w:r>
      <w:r>
        <w:rPr>
          <w:b/>
        </w:rPr>
        <w:t>marketing</w:t>
      </w:r>
      <w:r>
        <w:rPr>
          <w:b/>
          <w:spacing w:val="40"/>
        </w:rPr>
        <w:t xml:space="preserve"> </w:t>
      </w:r>
      <w:r>
        <w:rPr>
          <w:b/>
        </w:rPr>
        <w:t>reports</w:t>
      </w:r>
      <w:r>
        <w:t>, and</w:t>
      </w:r>
      <w:r>
        <w:rPr>
          <w:spacing w:val="49"/>
          <w:w w:val="150"/>
        </w:rPr>
        <w:t xml:space="preserve"> </w:t>
      </w:r>
      <w:r>
        <w:rPr>
          <w:b/>
        </w:rPr>
        <w:t>practitioner-led</w:t>
      </w:r>
      <w:r>
        <w:rPr>
          <w:b/>
          <w:spacing w:val="49"/>
          <w:w w:val="150"/>
        </w:rPr>
        <w:t xml:space="preserve"> </w:t>
      </w:r>
      <w:r>
        <w:rPr>
          <w:b/>
        </w:rPr>
        <w:t>digital</w:t>
      </w:r>
      <w:r>
        <w:rPr>
          <w:b/>
          <w:spacing w:val="49"/>
          <w:w w:val="150"/>
        </w:rPr>
        <w:t xml:space="preserve"> </w:t>
      </w:r>
      <w:r>
        <w:rPr>
          <w:b/>
        </w:rPr>
        <w:t>marketing</w:t>
      </w:r>
      <w:r>
        <w:rPr>
          <w:b/>
          <w:spacing w:val="49"/>
          <w:w w:val="150"/>
        </w:rPr>
        <w:t xml:space="preserve"> </w:t>
      </w:r>
      <w:r>
        <w:rPr>
          <w:b/>
        </w:rPr>
        <w:t>analyses</w:t>
      </w:r>
      <w:r>
        <w:t>.</w:t>
      </w:r>
      <w:r>
        <w:rPr>
          <w:spacing w:val="49"/>
          <w:w w:val="150"/>
        </w:rPr>
        <w:t xml:space="preserve"> </w:t>
      </w:r>
      <w:r>
        <w:t>Academic</w:t>
      </w:r>
      <w:r>
        <w:rPr>
          <w:spacing w:val="49"/>
          <w:w w:val="150"/>
        </w:rPr>
        <w:t xml:space="preserve"> </w:t>
      </w:r>
      <w:r>
        <w:t>sources</w:t>
      </w:r>
      <w:r>
        <w:rPr>
          <w:spacing w:val="49"/>
          <w:w w:val="150"/>
        </w:rPr>
        <w:t xml:space="preserve"> </w:t>
      </w:r>
      <w:r>
        <w:t>(e.g.,</w:t>
      </w:r>
      <w:r>
        <w:rPr>
          <w:spacing w:val="49"/>
          <w:w w:val="150"/>
        </w:rPr>
        <w:t xml:space="preserve"> </w:t>
      </w:r>
      <w:r>
        <w:t>Montgomery</w:t>
      </w:r>
      <w:r>
        <w:rPr>
          <w:spacing w:val="49"/>
          <w:w w:val="150"/>
        </w:rPr>
        <w:t xml:space="preserve"> </w:t>
      </w:r>
      <w:r>
        <w:rPr>
          <w:spacing w:val="-5"/>
        </w:rPr>
        <w:t>and</w:t>
      </w:r>
      <w:r w:rsidR="00DE4B78">
        <w:rPr>
          <w:spacing w:val="-5"/>
        </w:rPr>
        <w:br/>
      </w:r>
      <w:r w:rsidR="00DE4B78">
        <w:t xml:space="preserve">Smith, 2008; Tolstoy et al., 2020) provided theoretical grounding, while industry sources (e.g., Arnold, 2024; Simons, 2025; </w:t>
      </w:r>
      <w:proofErr w:type="spellStart"/>
      <w:r w:rsidR="00DE4B78">
        <w:t>Dotdigital</w:t>
      </w:r>
      <w:proofErr w:type="spellEnd"/>
      <w:r w:rsidR="00DE4B78">
        <w:t xml:space="preserve">, 2022) offered applied insights into real-world </w:t>
      </w:r>
      <w:proofErr w:type="spellStart"/>
      <w:r w:rsidR="00DE4B78">
        <w:t>personalisation</w:t>
      </w:r>
      <w:proofErr w:type="spellEnd"/>
      <w:r w:rsidR="00DE4B78">
        <w:t xml:space="preserve"> practices.</w:t>
      </w:r>
      <w:r w:rsidR="00DE4B78">
        <w:br/>
        <w:t>The coding process followed a systematic thematic approach. All documents were read repeatedly</w:t>
      </w:r>
      <w:r w:rsidR="00DE4B78">
        <w:rPr>
          <w:spacing w:val="80"/>
        </w:rPr>
        <w:t xml:space="preserve"> </w:t>
      </w:r>
      <w:r w:rsidR="00DE4B78">
        <w:t xml:space="preserve">to achieve </w:t>
      </w:r>
      <w:proofErr w:type="spellStart"/>
      <w:r w:rsidR="00DE4B78">
        <w:t>familiarisation</w:t>
      </w:r>
      <w:proofErr w:type="spellEnd"/>
      <w:r w:rsidR="00DE4B78">
        <w:t>, followed by open coding aligned with the research questions. Codes</w:t>
      </w:r>
      <w:r w:rsidR="00DE4B78">
        <w:rPr>
          <w:spacing w:val="80"/>
          <w:w w:val="150"/>
        </w:rPr>
        <w:t xml:space="preserve"> </w:t>
      </w:r>
      <w:r w:rsidR="00DE4B78">
        <w:t>were then grouped into higher-order categories reflecting trust, emotional response, engagement, ethical concerns, and retention outcomes. This iterative process enabled consistent interpretation across heterogeneous sources.</w:t>
      </w:r>
    </w:p>
    <w:p w14:paraId="5D6987FE" w14:textId="5C1D2496" w:rsidR="003F5A39" w:rsidRDefault="003F5A39">
      <w:pPr>
        <w:spacing w:line="427" w:lineRule="auto"/>
        <w:ind w:left="204" w:right="59"/>
        <w:jc w:val="both"/>
        <w:rPr>
          <w:sz w:val="25"/>
        </w:rPr>
      </w:pPr>
    </w:p>
    <w:p w14:paraId="3493121C" w14:textId="7EC77278" w:rsidR="003F5A39" w:rsidRDefault="00585AE9">
      <w:pPr>
        <w:spacing w:line="427" w:lineRule="auto"/>
        <w:jc w:val="both"/>
        <w:rPr>
          <w:sz w:val="25"/>
        </w:rPr>
        <w:sectPr w:rsidR="003F5A39">
          <w:pgSz w:w="11910" w:h="16840"/>
          <w:pgMar w:top="860" w:right="850" w:bottom="280" w:left="708" w:header="720" w:footer="720" w:gutter="0"/>
          <w:cols w:space="720"/>
        </w:sectPr>
      </w:pPr>
      <w:r>
        <w:rPr>
          <w:sz w:val="25"/>
        </w:rPr>
        <w:br/>
      </w:r>
    </w:p>
    <w:p w14:paraId="319CFA38" w14:textId="77777777" w:rsidR="00DE4B78" w:rsidRDefault="00DE4B78" w:rsidP="00F955FF">
      <w:pPr>
        <w:pStyle w:val="Caption"/>
        <w:keepNext/>
        <w:jc w:val="both"/>
        <w:rPr>
          <w:b/>
          <w:sz w:val="24"/>
          <w:szCs w:val="24"/>
        </w:rPr>
      </w:pPr>
    </w:p>
    <w:p w14:paraId="77E00C19" w14:textId="77777777" w:rsidR="00DE4B78" w:rsidRDefault="00DE4B78" w:rsidP="00F955FF">
      <w:pPr>
        <w:pStyle w:val="Caption"/>
        <w:keepNext/>
        <w:jc w:val="both"/>
        <w:rPr>
          <w:b/>
          <w:sz w:val="24"/>
          <w:szCs w:val="24"/>
        </w:rPr>
      </w:pPr>
    </w:p>
    <w:p w14:paraId="0BCEEBA4" w14:textId="5E4B211E" w:rsidR="003F5A39" w:rsidRPr="00F955FF" w:rsidRDefault="00DE4B78" w:rsidP="00F955FF">
      <w:pPr>
        <w:pStyle w:val="Caption"/>
        <w:keepNext/>
        <w:jc w:val="both"/>
        <w:rPr>
          <w:sz w:val="24"/>
          <w:szCs w:val="24"/>
        </w:rPr>
      </w:pPr>
      <w:r>
        <w:rPr>
          <w:b/>
          <w:sz w:val="24"/>
          <w:szCs w:val="24"/>
        </w:rPr>
        <w:t xml:space="preserve">      </w:t>
      </w:r>
      <w:bookmarkStart w:id="37" w:name="_Toc220932079"/>
      <w:r w:rsidR="00F955FF" w:rsidRPr="00F955FF">
        <w:rPr>
          <w:b/>
          <w:sz w:val="24"/>
          <w:szCs w:val="24"/>
        </w:rPr>
        <w:t xml:space="preserve">Table </w:t>
      </w:r>
      <w:r w:rsidR="00F955FF" w:rsidRPr="00F955FF">
        <w:rPr>
          <w:b/>
          <w:sz w:val="24"/>
          <w:szCs w:val="24"/>
        </w:rPr>
        <w:fldChar w:fldCharType="begin"/>
      </w:r>
      <w:r w:rsidR="00F955FF" w:rsidRPr="00F955FF">
        <w:rPr>
          <w:b/>
          <w:sz w:val="24"/>
          <w:szCs w:val="24"/>
        </w:rPr>
        <w:instrText xml:space="preserve"> SEQ Table \* ARABIC </w:instrText>
      </w:r>
      <w:r w:rsidR="00F955FF" w:rsidRPr="00F955FF">
        <w:rPr>
          <w:b/>
          <w:sz w:val="24"/>
          <w:szCs w:val="24"/>
        </w:rPr>
        <w:fldChar w:fldCharType="separate"/>
      </w:r>
      <w:r w:rsidR="00381793">
        <w:rPr>
          <w:b/>
          <w:noProof/>
          <w:sz w:val="24"/>
          <w:szCs w:val="24"/>
        </w:rPr>
        <w:t>2</w:t>
      </w:r>
      <w:r w:rsidR="00F955FF" w:rsidRPr="00F955FF">
        <w:rPr>
          <w:b/>
          <w:sz w:val="24"/>
          <w:szCs w:val="24"/>
        </w:rPr>
        <w:fldChar w:fldCharType="end"/>
      </w:r>
      <w:r w:rsidR="00F955FF" w:rsidRPr="00F955FF">
        <w:rPr>
          <w:b/>
          <w:sz w:val="24"/>
          <w:szCs w:val="24"/>
        </w:rPr>
        <w:t>:</w:t>
      </w:r>
      <w:r w:rsidR="00F955FF" w:rsidRPr="00F955FF">
        <w:rPr>
          <w:sz w:val="24"/>
          <w:szCs w:val="24"/>
        </w:rPr>
        <w:t xml:space="preserve"> </w:t>
      </w:r>
      <w:r w:rsidR="00147574" w:rsidRPr="00F955FF">
        <w:rPr>
          <w:b/>
          <w:color w:val="44546A"/>
          <w:sz w:val="24"/>
          <w:szCs w:val="24"/>
        </w:rPr>
        <w:t>Overview</w:t>
      </w:r>
      <w:r w:rsidR="00147574" w:rsidRPr="00F955FF">
        <w:rPr>
          <w:b/>
          <w:color w:val="44546A"/>
          <w:spacing w:val="7"/>
          <w:sz w:val="24"/>
          <w:szCs w:val="24"/>
        </w:rPr>
        <w:t xml:space="preserve"> </w:t>
      </w:r>
      <w:r w:rsidR="00147574" w:rsidRPr="00F955FF">
        <w:rPr>
          <w:b/>
          <w:color w:val="44546A"/>
          <w:sz w:val="24"/>
          <w:szCs w:val="24"/>
        </w:rPr>
        <w:t>of</w:t>
      </w:r>
      <w:r w:rsidR="00147574" w:rsidRPr="00F955FF">
        <w:rPr>
          <w:b/>
          <w:color w:val="44546A"/>
          <w:spacing w:val="6"/>
          <w:sz w:val="24"/>
          <w:szCs w:val="24"/>
        </w:rPr>
        <w:t xml:space="preserve"> </w:t>
      </w:r>
      <w:proofErr w:type="spellStart"/>
      <w:r w:rsidR="00147574" w:rsidRPr="00F955FF">
        <w:rPr>
          <w:b/>
          <w:color w:val="44546A"/>
          <w:sz w:val="24"/>
          <w:szCs w:val="24"/>
        </w:rPr>
        <w:t>Analysed</w:t>
      </w:r>
      <w:proofErr w:type="spellEnd"/>
      <w:r w:rsidR="00147574" w:rsidRPr="00F955FF">
        <w:rPr>
          <w:b/>
          <w:color w:val="44546A"/>
          <w:spacing w:val="7"/>
          <w:sz w:val="24"/>
          <w:szCs w:val="24"/>
        </w:rPr>
        <w:t xml:space="preserve"> </w:t>
      </w:r>
      <w:r w:rsidR="00147574" w:rsidRPr="00F955FF">
        <w:rPr>
          <w:b/>
          <w:color w:val="44546A"/>
          <w:spacing w:val="-2"/>
          <w:sz w:val="24"/>
          <w:szCs w:val="24"/>
        </w:rPr>
        <w:t>Documents</w:t>
      </w:r>
      <w:bookmarkEnd w:id="37"/>
    </w:p>
    <w:p w14:paraId="1C32AA2D" w14:textId="77777777" w:rsidR="003F5A39" w:rsidRDefault="003F5A39">
      <w:pPr>
        <w:pStyle w:val="BodyText"/>
        <w:spacing w:before="4"/>
        <w:ind w:left="0"/>
        <w:rPr>
          <w:b/>
          <w:i/>
          <w:sz w:val="17"/>
        </w:rPr>
      </w:pPr>
    </w:p>
    <w:tbl>
      <w:tblPr>
        <w:tblW w:w="0" w:type="auto"/>
        <w:tblInd w:w="224" w:type="dxa"/>
        <w:tblBorders>
          <w:top w:val="single" w:sz="8" w:space="0" w:color="8EAADB"/>
          <w:left w:val="single" w:sz="8" w:space="0" w:color="8EAADB"/>
          <w:bottom w:val="single" w:sz="8" w:space="0" w:color="8EAADB"/>
          <w:right w:val="single" w:sz="8" w:space="0" w:color="8EAADB"/>
          <w:insideH w:val="single" w:sz="8" w:space="0" w:color="8EAADB"/>
          <w:insideV w:val="single" w:sz="8" w:space="0" w:color="8EAADB"/>
        </w:tblBorders>
        <w:tblLayout w:type="fixed"/>
        <w:tblCellMar>
          <w:left w:w="0" w:type="dxa"/>
          <w:right w:w="0" w:type="dxa"/>
        </w:tblCellMar>
        <w:tblLook w:val="01E0" w:firstRow="1" w:lastRow="1" w:firstColumn="1" w:lastColumn="1" w:noHBand="0" w:noVBand="0"/>
      </w:tblPr>
      <w:tblGrid>
        <w:gridCol w:w="3198"/>
        <w:gridCol w:w="1376"/>
        <w:gridCol w:w="5491"/>
      </w:tblGrid>
      <w:tr w:rsidR="003F5A39" w14:paraId="0BCBC76D" w14:textId="77777777">
        <w:trPr>
          <w:trHeight w:val="400"/>
        </w:trPr>
        <w:tc>
          <w:tcPr>
            <w:tcW w:w="3198" w:type="dxa"/>
            <w:tcBorders>
              <w:top w:val="nil"/>
              <w:left w:val="nil"/>
              <w:bottom w:val="nil"/>
              <w:right w:val="nil"/>
            </w:tcBorders>
            <w:shd w:val="clear" w:color="auto" w:fill="4472C4"/>
          </w:tcPr>
          <w:p w14:paraId="5EB751A5" w14:textId="77777777" w:rsidR="003F5A39" w:rsidRDefault="00147574">
            <w:pPr>
              <w:pStyle w:val="TableParagraph"/>
              <w:spacing w:before="113" w:line="267" w:lineRule="exact"/>
              <w:ind w:left="125"/>
              <w:rPr>
                <w:b/>
                <w:sz w:val="25"/>
              </w:rPr>
            </w:pPr>
            <w:r>
              <w:rPr>
                <w:b/>
                <w:color w:val="FFFFFF"/>
                <w:sz w:val="25"/>
              </w:rPr>
              <w:t>Source</w:t>
            </w:r>
            <w:r>
              <w:rPr>
                <w:b/>
                <w:color w:val="FFFFFF"/>
                <w:spacing w:val="8"/>
                <w:sz w:val="25"/>
              </w:rPr>
              <w:t xml:space="preserve"> </w:t>
            </w:r>
            <w:r>
              <w:rPr>
                <w:b/>
                <w:color w:val="FFFFFF"/>
                <w:spacing w:val="-4"/>
                <w:sz w:val="25"/>
              </w:rPr>
              <w:t>Type</w:t>
            </w:r>
          </w:p>
        </w:tc>
        <w:tc>
          <w:tcPr>
            <w:tcW w:w="1376" w:type="dxa"/>
            <w:tcBorders>
              <w:top w:val="nil"/>
              <w:left w:val="nil"/>
              <w:bottom w:val="nil"/>
              <w:right w:val="nil"/>
            </w:tcBorders>
            <w:shd w:val="clear" w:color="auto" w:fill="4472C4"/>
          </w:tcPr>
          <w:p w14:paraId="39C403DA" w14:textId="77777777" w:rsidR="003F5A39" w:rsidRDefault="00147574">
            <w:pPr>
              <w:pStyle w:val="TableParagraph"/>
              <w:spacing w:before="113" w:line="267" w:lineRule="exact"/>
              <w:ind w:left="124"/>
              <w:rPr>
                <w:b/>
                <w:sz w:val="25"/>
              </w:rPr>
            </w:pPr>
            <w:r>
              <w:rPr>
                <w:b/>
                <w:color w:val="FFFFFF"/>
                <w:spacing w:val="-2"/>
                <w:sz w:val="25"/>
              </w:rPr>
              <w:t>Number</w:t>
            </w:r>
          </w:p>
        </w:tc>
        <w:tc>
          <w:tcPr>
            <w:tcW w:w="5491" w:type="dxa"/>
            <w:tcBorders>
              <w:top w:val="nil"/>
              <w:left w:val="nil"/>
              <w:bottom w:val="nil"/>
              <w:right w:val="nil"/>
            </w:tcBorders>
            <w:shd w:val="clear" w:color="auto" w:fill="4472C4"/>
          </w:tcPr>
          <w:p w14:paraId="2FD4A507" w14:textId="77777777" w:rsidR="003F5A39" w:rsidRDefault="00147574">
            <w:pPr>
              <w:pStyle w:val="TableParagraph"/>
              <w:spacing w:before="113" w:line="267" w:lineRule="exact"/>
              <w:ind w:left="124"/>
              <w:rPr>
                <w:b/>
                <w:sz w:val="25"/>
              </w:rPr>
            </w:pPr>
            <w:r>
              <w:rPr>
                <w:b/>
                <w:color w:val="FFFFFF"/>
                <w:spacing w:val="-2"/>
                <w:sz w:val="25"/>
              </w:rPr>
              <w:t>Examples</w:t>
            </w:r>
          </w:p>
        </w:tc>
      </w:tr>
      <w:tr w:rsidR="003F5A39" w14:paraId="0ED46230" w14:textId="77777777">
        <w:trPr>
          <w:trHeight w:val="379"/>
        </w:trPr>
        <w:tc>
          <w:tcPr>
            <w:tcW w:w="3198" w:type="dxa"/>
            <w:tcBorders>
              <w:top w:val="nil"/>
              <w:bottom w:val="single" w:sz="12" w:space="0" w:color="8EAADB"/>
              <w:right w:val="single" w:sz="12" w:space="0" w:color="8EAADB"/>
            </w:tcBorders>
            <w:shd w:val="clear" w:color="auto" w:fill="D9E2F3"/>
          </w:tcPr>
          <w:p w14:paraId="23AE57D2" w14:textId="77777777" w:rsidR="003F5A39" w:rsidRDefault="00147574">
            <w:pPr>
              <w:pStyle w:val="TableParagraph"/>
              <w:spacing w:before="108" w:line="252" w:lineRule="exact"/>
              <w:rPr>
                <w:b/>
                <w:sz w:val="25"/>
              </w:rPr>
            </w:pPr>
            <w:r>
              <w:rPr>
                <w:b/>
                <w:sz w:val="25"/>
              </w:rPr>
              <w:t>Academic</w:t>
            </w:r>
            <w:r>
              <w:rPr>
                <w:b/>
                <w:spacing w:val="16"/>
                <w:sz w:val="25"/>
              </w:rPr>
              <w:t xml:space="preserve"> </w:t>
            </w:r>
            <w:r>
              <w:rPr>
                <w:b/>
                <w:sz w:val="25"/>
              </w:rPr>
              <w:t>journal</w:t>
            </w:r>
            <w:r>
              <w:rPr>
                <w:b/>
                <w:spacing w:val="16"/>
                <w:sz w:val="25"/>
              </w:rPr>
              <w:t xml:space="preserve"> </w:t>
            </w:r>
            <w:r>
              <w:rPr>
                <w:b/>
                <w:spacing w:val="-2"/>
                <w:sz w:val="25"/>
              </w:rPr>
              <w:t>articles</w:t>
            </w:r>
          </w:p>
        </w:tc>
        <w:tc>
          <w:tcPr>
            <w:tcW w:w="1376" w:type="dxa"/>
            <w:tcBorders>
              <w:top w:val="nil"/>
              <w:left w:val="single" w:sz="12" w:space="0" w:color="8EAADB"/>
              <w:bottom w:val="single" w:sz="12" w:space="0" w:color="8EAADB"/>
              <w:right w:val="single" w:sz="12" w:space="0" w:color="8EAADB"/>
            </w:tcBorders>
            <w:shd w:val="clear" w:color="auto" w:fill="D9E2F3"/>
          </w:tcPr>
          <w:p w14:paraId="726BE81B" w14:textId="77777777" w:rsidR="003F5A39" w:rsidRDefault="00147574">
            <w:pPr>
              <w:pStyle w:val="TableParagraph"/>
              <w:spacing w:before="108" w:line="252" w:lineRule="exact"/>
              <w:rPr>
                <w:sz w:val="25"/>
              </w:rPr>
            </w:pPr>
            <w:r>
              <w:rPr>
                <w:spacing w:val="-10"/>
                <w:sz w:val="25"/>
              </w:rPr>
              <w:t>4</w:t>
            </w:r>
          </w:p>
        </w:tc>
        <w:tc>
          <w:tcPr>
            <w:tcW w:w="5491" w:type="dxa"/>
            <w:tcBorders>
              <w:top w:val="nil"/>
              <w:left w:val="single" w:sz="12" w:space="0" w:color="8EAADB"/>
              <w:bottom w:val="single" w:sz="12" w:space="0" w:color="8EAADB"/>
            </w:tcBorders>
            <w:shd w:val="clear" w:color="auto" w:fill="D9E2F3"/>
          </w:tcPr>
          <w:p w14:paraId="30B44554" w14:textId="77777777" w:rsidR="003F5A39" w:rsidRDefault="00147574">
            <w:pPr>
              <w:pStyle w:val="TableParagraph"/>
              <w:spacing w:before="108" w:line="252" w:lineRule="exact"/>
              <w:ind w:left="114"/>
              <w:rPr>
                <w:sz w:val="25"/>
              </w:rPr>
            </w:pPr>
            <w:r>
              <w:rPr>
                <w:sz w:val="25"/>
              </w:rPr>
              <w:t>Montgomery</w:t>
            </w:r>
            <w:r>
              <w:rPr>
                <w:spacing w:val="9"/>
                <w:sz w:val="25"/>
              </w:rPr>
              <w:t xml:space="preserve"> </w:t>
            </w:r>
            <w:r>
              <w:rPr>
                <w:sz w:val="25"/>
              </w:rPr>
              <w:t>&amp;</w:t>
            </w:r>
            <w:r>
              <w:rPr>
                <w:spacing w:val="9"/>
                <w:sz w:val="25"/>
              </w:rPr>
              <w:t xml:space="preserve"> </w:t>
            </w:r>
            <w:r>
              <w:rPr>
                <w:sz w:val="25"/>
              </w:rPr>
              <w:t>Smith</w:t>
            </w:r>
            <w:r>
              <w:rPr>
                <w:spacing w:val="10"/>
                <w:sz w:val="25"/>
              </w:rPr>
              <w:t xml:space="preserve"> </w:t>
            </w:r>
            <w:r>
              <w:rPr>
                <w:sz w:val="25"/>
              </w:rPr>
              <w:t>(2008);</w:t>
            </w:r>
            <w:r>
              <w:rPr>
                <w:spacing w:val="9"/>
                <w:sz w:val="25"/>
              </w:rPr>
              <w:t xml:space="preserve"> </w:t>
            </w:r>
            <w:r>
              <w:rPr>
                <w:sz w:val="25"/>
              </w:rPr>
              <w:t>Tolstoy</w:t>
            </w:r>
            <w:r>
              <w:rPr>
                <w:spacing w:val="10"/>
                <w:sz w:val="25"/>
              </w:rPr>
              <w:t xml:space="preserve"> </w:t>
            </w:r>
            <w:r>
              <w:rPr>
                <w:sz w:val="25"/>
              </w:rPr>
              <w:t>et</w:t>
            </w:r>
            <w:r>
              <w:rPr>
                <w:spacing w:val="9"/>
                <w:sz w:val="25"/>
              </w:rPr>
              <w:t xml:space="preserve"> </w:t>
            </w:r>
            <w:r>
              <w:rPr>
                <w:sz w:val="25"/>
              </w:rPr>
              <w:t>al.</w:t>
            </w:r>
            <w:r>
              <w:rPr>
                <w:spacing w:val="10"/>
                <w:sz w:val="25"/>
              </w:rPr>
              <w:t xml:space="preserve"> </w:t>
            </w:r>
            <w:r>
              <w:rPr>
                <w:spacing w:val="-2"/>
                <w:sz w:val="25"/>
              </w:rPr>
              <w:t>(2020)</w:t>
            </w:r>
          </w:p>
        </w:tc>
      </w:tr>
      <w:tr w:rsidR="003F5A39" w14:paraId="575F8D7D" w14:textId="77777777">
        <w:trPr>
          <w:trHeight w:val="364"/>
        </w:trPr>
        <w:tc>
          <w:tcPr>
            <w:tcW w:w="3198" w:type="dxa"/>
            <w:tcBorders>
              <w:top w:val="single" w:sz="12" w:space="0" w:color="8EAADB"/>
              <w:bottom w:val="single" w:sz="12" w:space="0" w:color="8EAADB"/>
              <w:right w:val="single" w:sz="12" w:space="0" w:color="8EAADB"/>
            </w:tcBorders>
          </w:tcPr>
          <w:p w14:paraId="04C78789" w14:textId="77777777" w:rsidR="003F5A39" w:rsidRDefault="00147574">
            <w:pPr>
              <w:pStyle w:val="TableParagraph"/>
              <w:spacing w:before="93" w:line="252" w:lineRule="exact"/>
              <w:rPr>
                <w:b/>
                <w:sz w:val="25"/>
              </w:rPr>
            </w:pPr>
            <w:r>
              <w:rPr>
                <w:b/>
                <w:sz w:val="25"/>
              </w:rPr>
              <w:t>Industry</w:t>
            </w:r>
            <w:r>
              <w:rPr>
                <w:b/>
                <w:spacing w:val="18"/>
                <w:sz w:val="25"/>
              </w:rPr>
              <w:t xml:space="preserve"> </w:t>
            </w:r>
            <w:r>
              <w:rPr>
                <w:b/>
                <w:spacing w:val="-2"/>
                <w:sz w:val="25"/>
              </w:rPr>
              <w:t>reports</w:t>
            </w:r>
          </w:p>
        </w:tc>
        <w:tc>
          <w:tcPr>
            <w:tcW w:w="1376" w:type="dxa"/>
            <w:tcBorders>
              <w:top w:val="single" w:sz="12" w:space="0" w:color="8EAADB"/>
              <w:left w:val="single" w:sz="12" w:space="0" w:color="8EAADB"/>
              <w:bottom w:val="single" w:sz="12" w:space="0" w:color="8EAADB"/>
              <w:right w:val="single" w:sz="12" w:space="0" w:color="8EAADB"/>
            </w:tcBorders>
          </w:tcPr>
          <w:p w14:paraId="75A739CE" w14:textId="77777777" w:rsidR="003F5A39" w:rsidRDefault="00147574">
            <w:pPr>
              <w:pStyle w:val="TableParagraph"/>
              <w:spacing w:before="93" w:line="252" w:lineRule="exact"/>
              <w:rPr>
                <w:sz w:val="25"/>
              </w:rPr>
            </w:pPr>
            <w:r>
              <w:rPr>
                <w:spacing w:val="-10"/>
                <w:sz w:val="25"/>
              </w:rPr>
              <w:t>6</w:t>
            </w:r>
          </w:p>
        </w:tc>
        <w:tc>
          <w:tcPr>
            <w:tcW w:w="5491" w:type="dxa"/>
            <w:tcBorders>
              <w:top w:val="single" w:sz="12" w:space="0" w:color="8EAADB"/>
              <w:left w:val="single" w:sz="12" w:space="0" w:color="8EAADB"/>
              <w:bottom w:val="single" w:sz="12" w:space="0" w:color="8EAADB"/>
            </w:tcBorders>
          </w:tcPr>
          <w:p w14:paraId="2B618607" w14:textId="77777777" w:rsidR="003F5A39" w:rsidRDefault="00147574">
            <w:pPr>
              <w:pStyle w:val="TableParagraph"/>
              <w:spacing w:before="93" w:line="252" w:lineRule="exact"/>
              <w:ind w:left="114"/>
              <w:rPr>
                <w:sz w:val="25"/>
              </w:rPr>
            </w:pPr>
            <w:proofErr w:type="spellStart"/>
            <w:r>
              <w:rPr>
                <w:sz w:val="25"/>
              </w:rPr>
              <w:t>Dotdigital</w:t>
            </w:r>
            <w:proofErr w:type="spellEnd"/>
            <w:r>
              <w:rPr>
                <w:spacing w:val="16"/>
                <w:sz w:val="25"/>
              </w:rPr>
              <w:t xml:space="preserve"> </w:t>
            </w:r>
            <w:r>
              <w:rPr>
                <w:sz w:val="25"/>
              </w:rPr>
              <w:t>(2022);</w:t>
            </w:r>
            <w:r>
              <w:rPr>
                <w:spacing w:val="17"/>
                <w:sz w:val="25"/>
              </w:rPr>
              <w:t xml:space="preserve"> </w:t>
            </w:r>
            <w:proofErr w:type="spellStart"/>
            <w:r>
              <w:rPr>
                <w:sz w:val="25"/>
              </w:rPr>
              <w:t>Emarsys</w:t>
            </w:r>
            <w:proofErr w:type="spellEnd"/>
            <w:r>
              <w:rPr>
                <w:spacing w:val="17"/>
                <w:sz w:val="25"/>
              </w:rPr>
              <w:t xml:space="preserve"> </w:t>
            </w:r>
            <w:r>
              <w:rPr>
                <w:spacing w:val="-2"/>
                <w:sz w:val="25"/>
              </w:rPr>
              <w:t>(2025)</w:t>
            </w:r>
          </w:p>
        </w:tc>
      </w:tr>
      <w:tr w:rsidR="003F5A39" w14:paraId="75827AC1" w14:textId="77777777">
        <w:trPr>
          <w:trHeight w:val="364"/>
        </w:trPr>
        <w:tc>
          <w:tcPr>
            <w:tcW w:w="3198" w:type="dxa"/>
            <w:tcBorders>
              <w:top w:val="single" w:sz="12" w:space="0" w:color="8EAADB"/>
              <w:bottom w:val="single" w:sz="12" w:space="0" w:color="8EAADB"/>
              <w:right w:val="single" w:sz="12" w:space="0" w:color="8EAADB"/>
            </w:tcBorders>
            <w:shd w:val="clear" w:color="auto" w:fill="D9E2F3"/>
          </w:tcPr>
          <w:p w14:paraId="07C3D12D" w14:textId="77777777" w:rsidR="003F5A39" w:rsidRDefault="00147574">
            <w:pPr>
              <w:pStyle w:val="TableParagraph"/>
              <w:spacing w:before="93" w:line="252" w:lineRule="exact"/>
              <w:rPr>
                <w:b/>
                <w:sz w:val="25"/>
              </w:rPr>
            </w:pPr>
            <w:r>
              <w:rPr>
                <w:b/>
                <w:sz w:val="25"/>
              </w:rPr>
              <w:t>Practitioner</w:t>
            </w:r>
            <w:r>
              <w:rPr>
                <w:b/>
                <w:spacing w:val="16"/>
                <w:sz w:val="25"/>
              </w:rPr>
              <w:t xml:space="preserve"> </w:t>
            </w:r>
            <w:r>
              <w:rPr>
                <w:b/>
                <w:spacing w:val="-2"/>
                <w:sz w:val="25"/>
              </w:rPr>
              <w:t>insights</w:t>
            </w:r>
          </w:p>
        </w:tc>
        <w:tc>
          <w:tcPr>
            <w:tcW w:w="1376" w:type="dxa"/>
            <w:tcBorders>
              <w:top w:val="single" w:sz="12" w:space="0" w:color="8EAADB"/>
              <w:left w:val="single" w:sz="12" w:space="0" w:color="8EAADB"/>
              <w:bottom w:val="single" w:sz="12" w:space="0" w:color="8EAADB"/>
              <w:right w:val="single" w:sz="12" w:space="0" w:color="8EAADB"/>
            </w:tcBorders>
            <w:shd w:val="clear" w:color="auto" w:fill="D9E2F3"/>
          </w:tcPr>
          <w:p w14:paraId="7E3C59E0" w14:textId="77777777" w:rsidR="003F5A39" w:rsidRDefault="00147574">
            <w:pPr>
              <w:pStyle w:val="TableParagraph"/>
              <w:spacing w:before="93" w:line="252" w:lineRule="exact"/>
              <w:rPr>
                <w:sz w:val="25"/>
              </w:rPr>
            </w:pPr>
            <w:r>
              <w:rPr>
                <w:spacing w:val="-10"/>
                <w:sz w:val="25"/>
              </w:rPr>
              <w:t>5</w:t>
            </w:r>
          </w:p>
        </w:tc>
        <w:tc>
          <w:tcPr>
            <w:tcW w:w="5491" w:type="dxa"/>
            <w:tcBorders>
              <w:top w:val="single" w:sz="12" w:space="0" w:color="8EAADB"/>
              <w:left w:val="single" w:sz="12" w:space="0" w:color="8EAADB"/>
              <w:bottom w:val="single" w:sz="12" w:space="0" w:color="8EAADB"/>
            </w:tcBorders>
            <w:shd w:val="clear" w:color="auto" w:fill="D9E2F3"/>
          </w:tcPr>
          <w:p w14:paraId="6C50DEDB" w14:textId="77777777" w:rsidR="003F5A39" w:rsidRDefault="00147574">
            <w:pPr>
              <w:pStyle w:val="TableParagraph"/>
              <w:spacing w:before="93" w:line="252" w:lineRule="exact"/>
              <w:ind w:left="114"/>
              <w:rPr>
                <w:sz w:val="25"/>
              </w:rPr>
            </w:pPr>
            <w:r>
              <w:rPr>
                <w:sz w:val="25"/>
              </w:rPr>
              <w:t>Arnold</w:t>
            </w:r>
            <w:r>
              <w:rPr>
                <w:spacing w:val="14"/>
                <w:sz w:val="25"/>
              </w:rPr>
              <w:t xml:space="preserve"> </w:t>
            </w:r>
            <w:r>
              <w:rPr>
                <w:sz w:val="25"/>
              </w:rPr>
              <w:t>(2024);</w:t>
            </w:r>
            <w:r>
              <w:rPr>
                <w:spacing w:val="15"/>
                <w:sz w:val="25"/>
              </w:rPr>
              <w:t xml:space="preserve"> </w:t>
            </w:r>
            <w:r>
              <w:rPr>
                <w:sz w:val="25"/>
              </w:rPr>
              <w:t>Pallavi</w:t>
            </w:r>
            <w:r>
              <w:rPr>
                <w:spacing w:val="15"/>
                <w:sz w:val="25"/>
              </w:rPr>
              <w:t xml:space="preserve"> </w:t>
            </w:r>
            <w:r>
              <w:rPr>
                <w:sz w:val="25"/>
              </w:rPr>
              <w:t>Dadhich</w:t>
            </w:r>
            <w:r>
              <w:rPr>
                <w:spacing w:val="15"/>
                <w:sz w:val="25"/>
              </w:rPr>
              <w:t xml:space="preserve"> </w:t>
            </w:r>
            <w:r>
              <w:rPr>
                <w:spacing w:val="-2"/>
                <w:sz w:val="25"/>
              </w:rPr>
              <w:t>(2024)</w:t>
            </w:r>
          </w:p>
        </w:tc>
      </w:tr>
      <w:tr w:rsidR="003F5A39" w14:paraId="2A9BEAC0" w14:textId="77777777">
        <w:trPr>
          <w:trHeight w:val="367"/>
        </w:trPr>
        <w:tc>
          <w:tcPr>
            <w:tcW w:w="3198" w:type="dxa"/>
            <w:tcBorders>
              <w:top w:val="single" w:sz="12" w:space="0" w:color="8EAADB"/>
              <w:right w:val="single" w:sz="12" w:space="0" w:color="8EAADB"/>
            </w:tcBorders>
          </w:tcPr>
          <w:p w14:paraId="29AC406A" w14:textId="77777777" w:rsidR="003F5A39" w:rsidRDefault="00147574">
            <w:pPr>
              <w:pStyle w:val="TableParagraph"/>
              <w:spacing w:before="93" w:line="254" w:lineRule="exact"/>
              <w:rPr>
                <w:b/>
                <w:sz w:val="25"/>
              </w:rPr>
            </w:pPr>
            <w:r>
              <w:rPr>
                <w:b/>
                <w:spacing w:val="-2"/>
                <w:sz w:val="25"/>
              </w:rPr>
              <w:t>Total</w:t>
            </w:r>
          </w:p>
        </w:tc>
        <w:tc>
          <w:tcPr>
            <w:tcW w:w="1376" w:type="dxa"/>
            <w:tcBorders>
              <w:top w:val="single" w:sz="12" w:space="0" w:color="8EAADB"/>
              <w:left w:val="single" w:sz="12" w:space="0" w:color="8EAADB"/>
              <w:right w:val="single" w:sz="12" w:space="0" w:color="8EAADB"/>
            </w:tcBorders>
          </w:tcPr>
          <w:p w14:paraId="502FF78D" w14:textId="77777777" w:rsidR="003F5A39" w:rsidRDefault="00147574">
            <w:pPr>
              <w:pStyle w:val="TableParagraph"/>
              <w:spacing w:before="93" w:line="254" w:lineRule="exact"/>
              <w:rPr>
                <w:b/>
                <w:sz w:val="25"/>
              </w:rPr>
            </w:pPr>
            <w:r>
              <w:rPr>
                <w:b/>
                <w:spacing w:val="-5"/>
                <w:sz w:val="25"/>
              </w:rPr>
              <w:t>15</w:t>
            </w:r>
          </w:p>
        </w:tc>
        <w:tc>
          <w:tcPr>
            <w:tcW w:w="5491" w:type="dxa"/>
            <w:tcBorders>
              <w:top w:val="single" w:sz="12" w:space="0" w:color="8EAADB"/>
              <w:left w:val="single" w:sz="12" w:space="0" w:color="8EAADB"/>
            </w:tcBorders>
          </w:tcPr>
          <w:p w14:paraId="5B38BC48" w14:textId="77777777" w:rsidR="003F5A39" w:rsidRDefault="003F5A39">
            <w:pPr>
              <w:pStyle w:val="TableParagraph"/>
              <w:ind w:left="0"/>
              <w:rPr>
                <w:sz w:val="24"/>
              </w:rPr>
            </w:pPr>
          </w:p>
        </w:tc>
      </w:tr>
    </w:tbl>
    <w:p w14:paraId="3A89A45D" w14:textId="77777777" w:rsidR="003F5A39" w:rsidRDefault="003F5A39">
      <w:pPr>
        <w:pStyle w:val="BodyText"/>
        <w:ind w:left="0"/>
        <w:rPr>
          <w:b/>
          <w:i/>
        </w:rPr>
      </w:pPr>
    </w:p>
    <w:p w14:paraId="4D734ABE" w14:textId="77777777" w:rsidR="003F5A39" w:rsidRDefault="003F5A39">
      <w:pPr>
        <w:pStyle w:val="BodyText"/>
        <w:spacing w:before="90"/>
        <w:ind w:left="0"/>
        <w:rPr>
          <w:b/>
          <w:i/>
        </w:rPr>
      </w:pPr>
    </w:p>
    <w:p w14:paraId="5B073563" w14:textId="77777777" w:rsidR="003F5A39" w:rsidRDefault="00147574">
      <w:pPr>
        <w:pStyle w:val="Heading1"/>
        <w:numPr>
          <w:ilvl w:val="1"/>
          <w:numId w:val="11"/>
        </w:numPr>
        <w:tabs>
          <w:tab w:val="left" w:pos="587"/>
        </w:tabs>
        <w:ind w:left="587" w:hanging="383"/>
      </w:pPr>
      <w:bookmarkStart w:id="38" w:name="_TOC_250021"/>
      <w:bookmarkStart w:id="39" w:name="_Toc220931746"/>
      <w:r>
        <w:t>Presentation</w:t>
      </w:r>
      <w:r>
        <w:rPr>
          <w:spacing w:val="12"/>
        </w:rPr>
        <w:t xml:space="preserve"> </w:t>
      </w:r>
      <w:r>
        <w:t>of</w:t>
      </w:r>
      <w:r>
        <w:rPr>
          <w:spacing w:val="12"/>
        </w:rPr>
        <w:t xml:space="preserve"> </w:t>
      </w:r>
      <w:bookmarkEnd w:id="38"/>
      <w:r>
        <w:rPr>
          <w:spacing w:val="-2"/>
        </w:rPr>
        <w:t>Themes</w:t>
      </w:r>
      <w:bookmarkEnd w:id="39"/>
    </w:p>
    <w:p w14:paraId="3E97F30D" w14:textId="77777777" w:rsidR="003F5A39" w:rsidRDefault="003F5A39">
      <w:pPr>
        <w:pStyle w:val="BodyText"/>
        <w:spacing w:before="65"/>
        <w:ind w:left="0"/>
        <w:rPr>
          <w:b/>
        </w:rPr>
      </w:pPr>
    </w:p>
    <w:p w14:paraId="43DB1D56" w14:textId="711CEF85" w:rsidR="003F5A39" w:rsidRDefault="00147574" w:rsidP="00F955FF">
      <w:pPr>
        <w:pStyle w:val="BodyText"/>
        <w:rPr>
          <w:b/>
        </w:rPr>
      </w:pPr>
      <w:r w:rsidRPr="003F6BC6">
        <w:rPr>
          <w:b/>
        </w:rPr>
        <w:t>Theme</w:t>
      </w:r>
      <w:r w:rsidRPr="003F6BC6">
        <w:rPr>
          <w:b/>
          <w:spacing w:val="8"/>
        </w:rPr>
        <w:t xml:space="preserve"> </w:t>
      </w:r>
      <w:r w:rsidRPr="003F6BC6">
        <w:rPr>
          <w:b/>
        </w:rPr>
        <w:t>1:</w:t>
      </w:r>
      <w:r w:rsidRPr="003F6BC6">
        <w:rPr>
          <w:b/>
          <w:spacing w:val="9"/>
        </w:rPr>
        <w:t xml:space="preserve"> </w:t>
      </w:r>
      <w:proofErr w:type="spellStart"/>
      <w:r w:rsidRPr="003F6BC6">
        <w:rPr>
          <w:b/>
        </w:rPr>
        <w:t>Personalisation</w:t>
      </w:r>
      <w:proofErr w:type="spellEnd"/>
      <w:r w:rsidRPr="003F6BC6">
        <w:rPr>
          <w:b/>
          <w:spacing w:val="9"/>
        </w:rPr>
        <w:t xml:space="preserve"> </w:t>
      </w:r>
      <w:r w:rsidRPr="003F6BC6">
        <w:rPr>
          <w:b/>
        </w:rPr>
        <w:t>→</w:t>
      </w:r>
      <w:r w:rsidRPr="003F6BC6">
        <w:rPr>
          <w:b/>
          <w:spacing w:val="9"/>
        </w:rPr>
        <w:t xml:space="preserve"> </w:t>
      </w:r>
      <w:r w:rsidRPr="003F6BC6">
        <w:rPr>
          <w:b/>
        </w:rPr>
        <w:t>Trust</w:t>
      </w:r>
      <w:r w:rsidRPr="003F6BC6">
        <w:rPr>
          <w:b/>
          <w:spacing w:val="8"/>
        </w:rPr>
        <w:t xml:space="preserve"> </w:t>
      </w:r>
      <w:r w:rsidRPr="003F6BC6">
        <w:rPr>
          <w:b/>
        </w:rPr>
        <w:t>→</w:t>
      </w:r>
      <w:r w:rsidRPr="003F6BC6">
        <w:rPr>
          <w:b/>
          <w:spacing w:val="9"/>
        </w:rPr>
        <w:t xml:space="preserve"> </w:t>
      </w:r>
      <w:r w:rsidRPr="003F6BC6">
        <w:rPr>
          <w:b/>
          <w:spacing w:val="-2"/>
        </w:rPr>
        <w:t>Retention</w:t>
      </w:r>
    </w:p>
    <w:p w14:paraId="480145B5" w14:textId="77777777" w:rsidR="00EE63AD" w:rsidRPr="00EE63AD" w:rsidRDefault="00EE63AD" w:rsidP="00EE63AD">
      <w:pPr>
        <w:pStyle w:val="BodyText"/>
        <w:spacing w:before="259" w:line="427" w:lineRule="auto"/>
        <w:ind w:right="59"/>
        <w:jc w:val="both"/>
      </w:pPr>
      <w:r w:rsidRPr="00EE63AD">
        <w:t xml:space="preserve">Across the </w:t>
      </w:r>
      <w:proofErr w:type="spellStart"/>
      <w:r w:rsidRPr="00EE63AD">
        <w:t>analysed</w:t>
      </w:r>
      <w:proofErr w:type="spellEnd"/>
      <w:r w:rsidRPr="00EE63AD">
        <w:t xml:space="preserve"> dataset, </w:t>
      </w:r>
      <w:proofErr w:type="spellStart"/>
      <w:r w:rsidRPr="00EE63AD">
        <w:t>personalisation</w:t>
      </w:r>
      <w:proofErr w:type="spellEnd"/>
      <w:r w:rsidRPr="00EE63AD">
        <w:t xml:space="preserve"> emerged as a mechanism that can strengthen customer trust when it is experienced as relevant, accurate, and appropriately bounded. Both academic and industry sources describe </w:t>
      </w:r>
      <w:proofErr w:type="spellStart"/>
      <w:r w:rsidRPr="00EE63AD">
        <w:t>personalised</w:t>
      </w:r>
      <w:proofErr w:type="spellEnd"/>
      <w:r w:rsidRPr="00EE63AD">
        <w:t xml:space="preserve"> emails, tailored recommendations, and adaptive website content as signals of attentiveness and competence, which can increase confidence in the brand (Arnold, 2024; Simons, 2025). In this sense, trust appears to develop when </w:t>
      </w:r>
      <w:proofErr w:type="spellStart"/>
      <w:r w:rsidRPr="00EE63AD">
        <w:t>personalisation</w:t>
      </w:r>
      <w:proofErr w:type="spellEnd"/>
      <w:r w:rsidRPr="00EE63AD">
        <w:t xml:space="preserve"> reduces customer effort and improves decision efficiency, because users interpret the experience as useful rather than purely promotional. This aligns with the view that perceived value acts as a trust-building cue in digital environments where customers cannot physically verify quality or intentions.</w:t>
      </w:r>
    </w:p>
    <w:p w14:paraId="73DC05F2" w14:textId="77777777" w:rsidR="00EE63AD" w:rsidRPr="00EE63AD" w:rsidRDefault="00EE63AD" w:rsidP="00EE63AD">
      <w:pPr>
        <w:pStyle w:val="BodyText"/>
        <w:spacing w:before="259" w:line="427" w:lineRule="auto"/>
        <w:ind w:right="59"/>
        <w:jc w:val="both"/>
      </w:pPr>
      <w:r w:rsidRPr="00EE63AD">
        <w:t xml:space="preserve">Practitioner-oriented sources further associate trust-building </w:t>
      </w:r>
      <w:proofErr w:type="spellStart"/>
      <w:r w:rsidRPr="00EE63AD">
        <w:t>personalisation</w:t>
      </w:r>
      <w:proofErr w:type="spellEnd"/>
      <w:r w:rsidRPr="00EE63AD">
        <w:t xml:space="preserve"> with repeat purchasing and willingness to remain loyal (Odom, 2025; The Retail Exec, 2023). However, these claims should be interpreted cautiously because industry and practitioner publications are often written to demonstrate performance gains and may underreport neutral results, unsuccessful implementations, or customer resistance. Academic evidence adds a more conditional interpretation: Montgomery and Smith (2008) suggest that </w:t>
      </w:r>
      <w:proofErr w:type="spellStart"/>
      <w:r w:rsidRPr="00EE63AD">
        <w:t>personalisation</w:t>
      </w:r>
      <w:proofErr w:type="spellEnd"/>
      <w:r w:rsidRPr="00EE63AD">
        <w:t xml:space="preserve"> contributes to long-term relational value only when customers perceive autonomy and respect rather than manipulation.</w:t>
      </w:r>
    </w:p>
    <w:p w14:paraId="5ADD02E8" w14:textId="77777777" w:rsidR="00EE63AD" w:rsidRPr="00EE63AD" w:rsidRDefault="00EE63AD" w:rsidP="00EE63AD">
      <w:pPr>
        <w:pStyle w:val="BodyText"/>
        <w:spacing w:before="259" w:line="427" w:lineRule="auto"/>
        <w:ind w:right="59"/>
        <w:jc w:val="both"/>
      </w:pPr>
      <w:r w:rsidRPr="00EE63AD">
        <w:t xml:space="preserve">Importantly, the relationship between </w:t>
      </w:r>
      <w:proofErr w:type="spellStart"/>
      <w:r w:rsidRPr="00EE63AD">
        <w:t>personalisation</w:t>
      </w:r>
      <w:proofErr w:type="spellEnd"/>
      <w:r w:rsidRPr="00EE63AD">
        <w:t xml:space="preserve"> and retention is not automatic. Trust was shown to weaken when </w:t>
      </w:r>
      <w:proofErr w:type="spellStart"/>
      <w:r w:rsidRPr="00EE63AD">
        <w:t>personalisation</w:t>
      </w:r>
      <w:proofErr w:type="spellEnd"/>
      <w:r w:rsidRPr="00EE63AD">
        <w:t xml:space="preserve"> becomes inaccurate, excessive, or intrusive, creating </w:t>
      </w:r>
      <w:proofErr w:type="spellStart"/>
      <w:r w:rsidRPr="00EE63AD">
        <w:t>scepticism</w:t>
      </w:r>
      <w:proofErr w:type="spellEnd"/>
      <w:r w:rsidRPr="00EE63AD">
        <w:t xml:space="preserve"> and withdrawal </w:t>
      </w:r>
      <w:proofErr w:type="spellStart"/>
      <w:r w:rsidRPr="00EE63AD">
        <w:t>behaviours</w:t>
      </w:r>
      <w:proofErr w:type="spellEnd"/>
      <w:r w:rsidRPr="00EE63AD">
        <w:t xml:space="preserve"> (Flaherty and Moran, 2019; Pallavi Dadhich, 2024). This indicates that trust </w:t>
      </w:r>
      <w:r w:rsidRPr="00EE63AD">
        <w:lastRenderedPageBreak/>
        <w:t xml:space="preserve">functions less as a guaranteed outcome of </w:t>
      </w:r>
      <w:proofErr w:type="spellStart"/>
      <w:r w:rsidRPr="00EE63AD">
        <w:t>personalisation</w:t>
      </w:r>
      <w:proofErr w:type="spellEnd"/>
      <w:r w:rsidRPr="00EE63AD">
        <w:t xml:space="preserve"> and more as a fragile intermediary shaped by perceived integrity, transparency, and control.</w:t>
      </w:r>
    </w:p>
    <w:p w14:paraId="6BC570FE" w14:textId="77777777" w:rsidR="003F5A39" w:rsidRDefault="00EE63AD">
      <w:pPr>
        <w:pStyle w:val="BodyText"/>
        <w:spacing w:before="259" w:line="427" w:lineRule="auto"/>
        <w:ind w:right="59"/>
        <w:jc w:val="both"/>
      </w:pPr>
      <w:r w:rsidRPr="00EE63AD">
        <w:rPr>
          <w:b/>
          <w:bCs/>
        </w:rPr>
        <w:t>Analytic takeaway:</w:t>
      </w:r>
      <w:r w:rsidRPr="00EE63AD">
        <w:t xml:space="preserve"> </w:t>
      </w:r>
      <w:r w:rsidRPr="00EE63AD">
        <w:rPr>
          <w:i/>
          <w:iCs/>
        </w:rPr>
        <w:t xml:space="preserve">This suggests that </w:t>
      </w:r>
      <w:proofErr w:type="spellStart"/>
      <w:r w:rsidRPr="00EE63AD">
        <w:rPr>
          <w:i/>
          <w:iCs/>
        </w:rPr>
        <w:t>personalisation</w:t>
      </w:r>
      <w:proofErr w:type="spellEnd"/>
      <w:r w:rsidRPr="00EE63AD">
        <w:rPr>
          <w:i/>
          <w:iCs/>
        </w:rPr>
        <w:t xml:space="preserve"> influences retention primarily through trust-building conditions (relevance, restraint, and customer control) rather than direct persuasion. However, because much supporting evidence comes from industry sources with commercial incentives, the strength of the </w:t>
      </w:r>
      <w:proofErr w:type="spellStart"/>
      <w:r w:rsidRPr="00EE63AD">
        <w:rPr>
          <w:i/>
          <w:iCs/>
        </w:rPr>
        <w:t>personalisation</w:t>
      </w:r>
      <w:proofErr w:type="spellEnd"/>
      <w:r w:rsidRPr="00EE63AD">
        <w:rPr>
          <w:i/>
          <w:iCs/>
        </w:rPr>
        <w:t>–retention link should be treated as context-dependent and potentially overstated without critical comparison to academic findings.</w:t>
      </w:r>
    </w:p>
    <w:p w14:paraId="108CC400" w14:textId="3A711F34" w:rsidR="003F5A39" w:rsidRPr="00F955FF" w:rsidRDefault="00F955FF" w:rsidP="00F955FF">
      <w:pPr>
        <w:pStyle w:val="Caption"/>
        <w:keepNext/>
        <w:jc w:val="both"/>
      </w:pPr>
      <w:bookmarkStart w:id="40" w:name="_Toc220932080"/>
      <w:r w:rsidRPr="00F955FF">
        <w:rPr>
          <w:b/>
          <w:sz w:val="24"/>
          <w:szCs w:val="24"/>
        </w:rPr>
        <w:t xml:space="preserve">Table </w:t>
      </w:r>
      <w:r w:rsidRPr="00F955FF">
        <w:rPr>
          <w:b/>
          <w:sz w:val="24"/>
          <w:szCs w:val="24"/>
        </w:rPr>
        <w:fldChar w:fldCharType="begin"/>
      </w:r>
      <w:r w:rsidRPr="00F955FF">
        <w:rPr>
          <w:b/>
          <w:sz w:val="24"/>
          <w:szCs w:val="24"/>
        </w:rPr>
        <w:instrText xml:space="preserve"> SEQ Table \* ARABIC </w:instrText>
      </w:r>
      <w:r w:rsidRPr="00F955FF">
        <w:rPr>
          <w:b/>
          <w:sz w:val="24"/>
          <w:szCs w:val="24"/>
        </w:rPr>
        <w:fldChar w:fldCharType="separate"/>
      </w:r>
      <w:r w:rsidR="00381793">
        <w:rPr>
          <w:b/>
          <w:noProof/>
          <w:sz w:val="24"/>
          <w:szCs w:val="24"/>
        </w:rPr>
        <w:t>3</w:t>
      </w:r>
      <w:r w:rsidRPr="00F955FF">
        <w:rPr>
          <w:b/>
          <w:sz w:val="24"/>
          <w:szCs w:val="24"/>
        </w:rPr>
        <w:fldChar w:fldCharType="end"/>
      </w:r>
      <w:r w:rsidRPr="00F955FF">
        <w:rPr>
          <w:b/>
          <w:color w:val="44546A"/>
          <w:sz w:val="24"/>
          <w:szCs w:val="24"/>
        </w:rPr>
        <w:t>:</w:t>
      </w:r>
      <w:r w:rsidR="00147574">
        <w:rPr>
          <w:b/>
          <w:color w:val="44546A"/>
          <w:spacing w:val="9"/>
          <w:sz w:val="25"/>
        </w:rPr>
        <w:t xml:space="preserve"> </w:t>
      </w:r>
      <w:r w:rsidR="00147574">
        <w:rPr>
          <w:b/>
          <w:color w:val="44546A"/>
          <w:sz w:val="25"/>
        </w:rPr>
        <w:t>Thematic</w:t>
      </w:r>
      <w:r w:rsidR="00147574">
        <w:rPr>
          <w:b/>
          <w:color w:val="44546A"/>
          <w:spacing w:val="8"/>
          <w:sz w:val="25"/>
        </w:rPr>
        <w:t xml:space="preserve"> </w:t>
      </w:r>
      <w:r w:rsidR="00147574">
        <w:rPr>
          <w:b/>
          <w:color w:val="44546A"/>
          <w:sz w:val="25"/>
        </w:rPr>
        <w:t>Coding</w:t>
      </w:r>
      <w:r w:rsidR="00147574">
        <w:rPr>
          <w:b/>
          <w:color w:val="44546A"/>
          <w:spacing w:val="9"/>
          <w:sz w:val="25"/>
        </w:rPr>
        <w:t xml:space="preserve"> </w:t>
      </w:r>
      <w:r w:rsidR="00147574">
        <w:rPr>
          <w:b/>
          <w:color w:val="44546A"/>
          <w:sz w:val="25"/>
        </w:rPr>
        <w:t>for</w:t>
      </w:r>
      <w:r w:rsidR="00147574">
        <w:rPr>
          <w:b/>
          <w:color w:val="44546A"/>
          <w:spacing w:val="9"/>
          <w:sz w:val="25"/>
        </w:rPr>
        <w:t xml:space="preserve"> </w:t>
      </w:r>
      <w:r w:rsidR="00147574">
        <w:rPr>
          <w:b/>
          <w:color w:val="44546A"/>
          <w:sz w:val="25"/>
        </w:rPr>
        <w:t>Theme</w:t>
      </w:r>
      <w:r w:rsidR="00147574">
        <w:rPr>
          <w:b/>
          <w:color w:val="44546A"/>
          <w:spacing w:val="8"/>
          <w:sz w:val="25"/>
        </w:rPr>
        <w:t xml:space="preserve"> </w:t>
      </w:r>
      <w:r w:rsidR="00147574">
        <w:rPr>
          <w:b/>
          <w:color w:val="44546A"/>
          <w:sz w:val="25"/>
        </w:rPr>
        <w:t>1</w:t>
      </w:r>
      <w:r w:rsidR="00147574">
        <w:rPr>
          <w:b/>
          <w:color w:val="44546A"/>
          <w:spacing w:val="9"/>
          <w:sz w:val="25"/>
        </w:rPr>
        <w:t xml:space="preserve"> </w:t>
      </w:r>
      <w:r w:rsidR="00147574">
        <w:rPr>
          <w:b/>
          <w:color w:val="44546A"/>
          <w:sz w:val="25"/>
        </w:rPr>
        <w:t>(</w:t>
      </w:r>
      <w:proofErr w:type="spellStart"/>
      <w:r w:rsidR="00147574">
        <w:rPr>
          <w:b/>
          <w:color w:val="44546A"/>
          <w:sz w:val="25"/>
        </w:rPr>
        <w:t>Personalisation</w:t>
      </w:r>
      <w:proofErr w:type="spellEnd"/>
      <w:r w:rsidR="00147574">
        <w:rPr>
          <w:b/>
          <w:color w:val="44546A"/>
          <w:spacing w:val="9"/>
          <w:sz w:val="25"/>
        </w:rPr>
        <w:t xml:space="preserve"> </w:t>
      </w:r>
      <w:r w:rsidR="00147574">
        <w:rPr>
          <w:b/>
          <w:color w:val="44546A"/>
          <w:sz w:val="25"/>
        </w:rPr>
        <w:t>→</w:t>
      </w:r>
      <w:r w:rsidR="00147574">
        <w:rPr>
          <w:b/>
          <w:color w:val="44546A"/>
          <w:spacing w:val="8"/>
          <w:sz w:val="25"/>
        </w:rPr>
        <w:t xml:space="preserve"> </w:t>
      </w:r>
      <w:r w:rsidR="00147574">
        <w:rPr>
          <w:b/>
          <w:color w:val="44546A"/>
          <w:sz w:val="25"/>
        </w:rPr>
        <w:t>Trust</w:t>
      </w:r>
      <w:r w:rsidR="00147574">
        <w:rPr>
          <w:b/>
          <w:color w:val="44546A"/>
          <w:spacing w:val="9"/>
          <w:sz w:val="25"/>
        </w:rPr>
        <w:t xml:space="preserve"> </w:t>
      </w:r>
      <w:r w:rsidR="00147574">
        <w:rPr>
          <w:b/>
          <w:color w:val="44546A"/>
          <w:sz w:val="25"/>
        </w:rPr>
        <w:t>→</w:t>
      </w:r>
      <w:r w:rsidR="00147574">
        <w:rPr>
          <w:b/>
          <w:color w:val="44546A"/>
          <w:spacing w:val="9"/>
          <w:sz w:val="25"/>
        </w:rPr>
        <w:t xml:space="preserve"> </w:t>
      </w:r>
      <w:r w:rsidR="00147574">
        <w:rPr>
          <w:b/>
          <w:color w:val="44546A"/>
          <w:spacing w:val="-2"/>
          <w:sz w:val="25"/>
        </w:rPr>
        <w:t>Retention)</w:t>
      </w:r>
      <w:bookmarkEnd w:id="40"/>
    </w:p>
    <w:p w14:paraId="0347F411" w14:textId="77777777" w:rsidR="003F5A39" w:rsidRDefault="003F5A39">
      <w:pPr>
        <w:pStyle w:val="BodyText"/>
        <w:spacing w:before="3" w:after="1"/>
        <w:ind w:left="0"/>
        <w:rPr>
          <w:b/>
          <w:i/>
          <w:sz w:val="17"/>
        </w:rPr>
      </w:pPr>
    </w:p>
    <w:tbl>
      <w:tblPr>
        <w:tblW w:w="0" w:type="auto"/>
        <w:tblInd w:w="224" w:type="dxa"/>
        <w:tblBorders>
          <w:top w:val="single" w:sz="8" w:space="0" w:color="9CC3E5"/>
          <w:left w:val="single" w:sz="8" w:space="0" w:color="9CC3E5"/>
          <w:bottom w:val="single" w:sz="8" w:space="0" w:color="9CC3E5"/>
          <w:right w:val="single" w:sz="8" w:space="0" w:color="9CC3E5"/>
          <w:insideH w:val="single" w:sz="8" w:space="0" w:color="9CC3E5"/>
          <w:insideV w:val="single" w:sz="8" w:space="0" w:color="9CC3E5"/>
        </w:tblBorders>
        <w:tblLayout w:type="fixed"/>
        <w:tblCellMar>
          <w:left w:w="0" w:type="dxa"/>
          <w:right w:w="0" w:type="dxa"/>
        </w:tblCellMar>
        <w:tblLook w:val="01E0" w:firstRow="1" w:lastRow="1" w:firstColumn="1" w:lastColumn="1" w:noHBand="0" w:noVBand="0"/>
      </w:tblPr>
      <w:tblGrid>
        <w:gridCol w:w="2019"/>
        <w:gridCol w:w="3974"/>
        <w:gridCol w:w="2945"/>
        <w:gridCol w:w="1129"/>
      </w:tblGrid>
      <w:tr w:rsidR="003F5A39" w14:paraId="7369DB4B" w14:textId="77777777">
        <w:trPr>
          <w:trHeight w:val="528"/>
        </w:trPr>
        <w:tc>
          <w:tcPr>
            <w:tcW w:w="10067" w:type="dxa"/>
            <w:gridSpan w:val="4"/>
            <w:tcBorders>
              <w:top w:val="nil"/>
              <w:left w:val="nil"/>
              <w:bottom w:val="nil"/>
              <w:right w:val="nil"/>
            </w:tcBorders>
            <w:shd w:val="clear" w:color="auto" w:fill="5B9BD5"/>
          </w:tcPr>
          <w:p w14:paraId="7A6AEF43" w14:textId="77777777" w:rsidR="003F5A39" w:rsidRDefault="00147574">
            <w:pPr>
              <w:pStyle w:val="TableParagraph"/>
              <w:tabs>
                <w:tab w:val="left" w:pos="3379"/>
                <w:tab w:val="left" w:pos="6397"/>
                <w:tab w:val="left" w:pos="9106"/>
              </w:tabs>
              <w:spacing w:line="256" w:lineRule="exact"/>
              <w:ind w:left="9316" w:right="154" w:hanging="8584"/>
              <w:rPr>
                <w:b/>
                <w:sz w:val="25"/>
              </w:rPr>
            </w:pPr>
            <w:r>
              <w:rPr>
                <w:b/>
                <w:color w:val="FFFFFF"/>
                <w:spacing w:val="-4"/>
                <w:sz w:val="25"/>
              </w:rPr>
              <w:t>Code</w:t>
            </w:r>
            <w:r>
              <w:rPr>
                <w:b/>
                <w:color w:val="FFFFFF"/>
                <w:sz w:val="25"/>
              </w:rPr>
              <w:tab/>
            </w:r>
            <w:r>
              <w:rPr>
                <w:b/>
                <w:color w:val="FFFFFF"/>
                <w:spacing w:val="-2"/>
                <w:sz w:val="25"/>
              </w:rPr>
              <w:t>Description</w:t>
            </w:r>
            <w:r>
              <w:rPr>
                <w:b/>
                <w:color w:val="FFFFFF"/>
                <w:sz w:val="25"/>
              </w:rPr>
              <w:tab/>
              <w:t>Supporting Sources</w:t>
            </w:r>
            <w:r>
              <w:rPr>
                <w:b/>
                <w:color w:val="FFFFFF"/>
                <w:sz w:val="25"/>
              </w:rPr>
              <w:tab/>
              <w:t>Link</w:t>
            </w:r>
            <w:r>
              <w:rPr>
                <w:b/>
                <w:color w:val="FFFFFF"/>
                <w:spacing w:val="-16"/>
                <w:sz w:val="25"/>
              </w:rPr>
              <w:t xml:space="preserve"> </w:t>
            </w:r>
            <w:r>
              <w:rPr>
                <w:b/>
                <w:color w:val="FFFFFF"/>
                <w:sz w:val="25"/>
              </w:rPr>
              <w:t xml:space="preserve">to </w:t>
            </w:r>
            <w:r>
              <w:rPr>
                <w:b/>
                <w:color w:val="FFFFFF"/>
                <w:spacing w:val="-6"/>
                <w:sz w:val="25"/>
              </w:rPr>
              <w:t>RQ</w:t>
            </w:r>
          </w:p>
        </w:tc>
      </w:tr>
      <w:tr w:rsidR="003F5A39" w14:paraId="4EBCE1FB" w14:textId="77777777">
        <w:trPr>
          <w:trHeight w:val="763"/>
        </w:trPr>
        <w:tc>
          <w:tcPr>
            <w:tcW w:w="2019" w:type="dxa"/>
            <w:tcBorders>
              <w:top w:val="nil"/>
              <w:bottom w:val="single" w:sz="12" w:space="0" w:color="9CC3E5"/>
              <w:right w:val="single" w:sz="12" w:space="0" w:color="9CC3E5"/>
            </w:tcBorders>
            <w:shd w:val="clear" w:color="auto" w:fill="DEEBF6"/>
          </w:tcPr>
          <w:p w14:paraId="3F0ECA0D" w14:textId="77777777" w:rsidR="003F5A39" w:rsidRDefault="00147574">
            <w:pPr>
              <w:pStyle w:val="TableParagraph"/>
              <w:spacing w:line="267" w:lineRule="exact"/>
              <w:rPr>
                <w:b/>
                <w:sz w:val="25"/>
              </w:rPr>
            </w:pPr>
            <w:r>
              <w:rPr>
                <w:b/>
                <w:spacing w:val="-2"/>
                <w:sz w:val="25"/>
              </w:rPr>
              <w:t>Relevance</w:t>
            </w:r>
          </w:p>
        </w:tc>
        <w:tc>
          <w:tcPr>
            <w:tcW w:w="3974" w:type="dxa"/>
            <w:tcBorders>
              <w:top w:val="nil"/>
              <w:left w:val="single" w:sz="12" w:space="0" w:color="9CC3E5"/>
              <w:bottom w:val="single" w:sz="12" w:space="0" w:color="9CC3E5"/>
              <w:right w:val="single" w:sz="12" w:space="0" w:color="9CC3E5"/>
            </w:tcBorders>
            <w:shd w:val="clear" w:color="auto" w:fill="DEEBF6"/>
          </w:tcPr>
          <w:p w14:paraId="356A2DAA" w14:textId="77777777" w:rsidR="003F5A39" w:rsidRDefault="00147574">
            <w:pPr>
              <w:pStyle w:val="TableParagraph"/>
              <w:spacing w:line="256" w:lineRule="exact"/>
              <w:ind w:left="111" w:right="264"/>
              <w:rPr>
                <w:sz w:val="25"/>
              </w:rPr>
            </w:pPr>
            <w:r>
              <w:rPr>
                <w:sz w:val="25"/>
              </w:rPr>
              <w:t xml:space="preserve">Degree to which </w:t>
            </w:r>
            <w:proofErr w:type="spellStart"/>
            <w:r>
              <w:rPr>
                <w:sz w:val="25"/>
              </w:rPr>
              <w:t>personalised</w:t>
            </w:r>
            <w:proofErr w:type="spellEnd"/>
            <w:r>
              <w:rPr>
                <w:sz w:val="25"/>
              </w:rPr>
              <w:t xml:space="preserve"> content matches customer needs and preferences</w:t>
            </w:r>
          </w:p>
        </w:tc>
        <w:tc>
          <w:tcPr>
            <w:tcW w:w="2945" w:type="dxa"/>
            <w:tcBorders>
              <w:top w:val="nil"/>
              <w:left w:val="single" w:sz="12" w:space="0" w:color="9CC3E5"/>
              <w:bottom w:val="single" w:sz="12" w:space="0" w:color="9CC3E5"/>
              <w:right w:val="single" w:sz="12" w:space="0" w:color="9CC3E5"/>
            </w:tcBorders>
            <w:shd w:val="clear" w:color="auto" w:fill="DEEBF6"/>
          </w:tcPr>
          <w:p w14:paraId="45669D89" w14:textId="77777777" w:rsidR="003F5A39" w:rsidRDefault="00147574">
            <w:pPr>
              <w:pStyle w:val="TableParagraph"/>
              <w:spacing w:line="256" w:lineRule="exact"/>
              <w:ind w:left="111"/>
              <w:rPr>
                <w:sz w:val="25"/>
              </w:rPr>
            </w:pPr>
            <w:r>
              <w:rPr>
                <w:sz w:val="25"/>
              </w:rPr>
              <w:t xml:space="preserve">Arnold (2024); Simons (2025); The Retail Exec </w:t>
            </w:r>
            <w:r>
              <w:rPr>
                <w:spacing w:val="-2"/>
                <w:sz w:val="25"/>
              </w:rPr>
              <w:t>(2023)</w:t>
            </w:r>
          </w:p>
        </w:tc>
        <w:tc>
          <w:tcPr>
            <w:tcW w:w="1129" w:type="dxa"/>
            <w:tcBorders>
              <w:top w:val="nil"/>
              <w:left w:val="single" w:sz="12" w:space="0" w:color="9CC3E5"/>
              <w:bottom w:val="single" w:sz="12" w:space="0" w:color="9CC3E5"/>
            </w:tcBorders>
            <w:shd w:val="clear" w:color="auto" w:fill="DEEBF6"/>
          </w:tcPr>
          <w:p w14:paraId="0CB67540" w14:textId="77777777" w:rsidR="003F5A39" w:rsidRDefault="00147574">
            <w:pPr>
              <w:pStyle w:val="TableParagraph"/>
              <w:spacing w:line="267" w:lineRule="exact"/>
              <w:ind w:left="113"/>
              <w:rPr>
                <w:sz w:val="25"/>
              </w:rPr>
            </w:pPr>
            <w:r>
              <w:rPr>
                <w:spacing w:val="-5"/>
                <w:sz w:val="25"/>
              </w:rPr>
              <w:t>RQ1</w:t>
            </w:r>
          </w:p>
        </w:tc>
      </w:tr>
      <w:tr w:rsidR="003F5A39" w14:paraId="4E7AE7D3" w14:textId="77777777">
        <w:trPr>
          <w:trHeight w:val="744"/>
        </w:trPr>
        <w:tc>
          <w:tcPr>
            <w:tcW w:w="2019" w:type="dxa"/>
            <w:tcBorders>
              <w:top w:val="single" w:sz="12" w:space="0" w:color="9CC3E5"/>
              <w:bottom w:val="single" w:sz="12" w:space="0" w:color="9CC3E5"/>
              <w:right w:val="single" w:sz="12" w:space="0" w:color="9CC3E5"/>
            </w:tcBorders>
          </w:tcPr>
          <w:p w14:paraId="3F3629D5" w14:textId="77777777" w:rsidR="003F5A39" w:rsidRDefault="00147574">
            <w:pPr>
              <w:pStyle w:val="TableParagraph"/>
              <w:spacing w:line="248" w:lineRule="exact"/>
              <w:rPr>
                <w:b/>
                <w:sz w:val="25"/>
              </w:rPr>
            </w:pPr>
            <w:r>
              <w:rPr>
                <w:b/>
                <w:sz w:val="25"/>
              </w:rPr>
              <w:t>Perceived</w:t>
            </w:r>
            <w:r>
              <w:rPr>
                <w:b/>
                <w:spacing w:val="11"/>
                <w:sz w:val="25"/>
              </w:rPr>
              <w:t xml:space="preserve"> </w:t>
            </w:r>
            <w:r>
              <w:rPr>
                <w:b/>
                <w:spacing w:val="-4"/>
                <w:sz w:val="25"/>
              </w:rPr>
              <w:t>Value</w:t>
            </w:r>
          </w:p>
        </w:tc>
        <w:tc>
          <w:tcPr>
            <w:tcW w:w="3974" w:type="dxa"/>
            <w:tcBorders>
              <w:top w:val="single" w:sz="12" w:space="0" w:color="9CC3E5"/>
              <w:left w:val="single" w:sz="12" w:space="0" w:color="9CC3E5"/>
              <w:bottom w:val="single" w:sz="12" w:space="0" w:color="9CC3E5"/>
              <w:right w:val="single" w:sz="12" w:space="0" w:color="9CC3E5"/>
            </w:tcBorders>
          </w:tcPr>
          <w:p w14:paraId="1BEFAD71" w14:textId="77777777" w:rsidR="003F5A39" w:rsidRDefault="00147574">
            <w:pPr>
              <w:pStyle w:val="TableParagraph"/>
              <w:spacing w:line="213" w:lineRule="auto"/>
              <w:ind w:left="111" w:right="264"/>
              <w:rPr>
                <w:sz w:val="25"/>
              </w:rPr>
            </w:pPr>
            <w:r>
              <w:rPr>
                <w:sz w:val="25"/>
              </w:rPr>
              <w:t xml:space="preserve">Customer perception that </w:t>
            </w:r>
            <w:proofErr w:type="spellStart"/>
            <w:r>
              <w:rPr>
                <w:sz w:val="25"/>
              </w:rPr>
              <w:t>personalisation</w:t>
            </w:r>
            <w:proofErr w:type="spellEnd"/>
            <w:r>
              <w:rPr>
                <w:spacing w:val="27"/>
                <w:sz w:val="25"/>
              </w:rPr>
              <w:t xml:space="preserve"> </w:t>
            </w:r>
            <w:r>
              <w:rPr>
                <w:spacing w:val="-2"/>
                <w:sz w:val="25"/>
              </w:rPr>
              <w:t>improves</w:t>
            </w:r>
          </w:p>
          <w:p w14:paraId="54DD9274" w14:textId="77777777" w:rsidR="003F5A39" w:rsidRDefault="00147574">
            <w:pPr>
              <w:pStyle w:val="TableParagraph"/>
              <w:spacing w:line="226" w:lineRule="exact"/>
              <w:ind w:left="111"/>
              <w:rPr>
                <w:sz w:val="25"/>
              </w:rPr>
            </w:pPr>
            <w:r>
              <w:rPr>
                <w:sz w:val="25"/>
              </w:rPr>
              <w:t>convenience</w:t>
            </w:r>
            <w:r>
              <w:rPr>
                <w:spacing w:val="14"/>
                <w:sz w:val="25"/>
              </w:rPr>
              <w:t xml:space="preserve"> </w:t>
            </w:r>
            <w:r>
              <w:rPr>
                <w:sz w:val="25"/>
              </w:rPr>
              <w:t>and</w:t>
            </w:r>
            <w:r>
              <w:rPr>
                <w:spacing w:val="15"/>
                <w:sz w:val="25"/>
              </w:rPr>
              <w:t xml:space="preserve"> </w:t>
            </w:r>
            <w:r>
              <w:rPr>
                <w:sz w:val="25"/>
              </w:rPr>
              <w:t>decision</w:t>
            </w:r>
            <w:r>
              <w:rPr>
                <w:spacing w:val="15"/>
                <w:sz w:val="25"/>
              </w:rPr>
              <w:t xml:space="preserve"> </w:t>
            </w:r>
            <w:r>
              <w:rPr>
                <w:spacing w:val="-2"/>
                <w:sz w:val="25"/>
              </w:rPr>
              <w:t>efficiency</w:t>
            </w:r>
          </w:p>
        </w:tc>
        <w:tc>
          <w:tcPr>
            <w:tcW w:w="2945" w:type="dxa"/>
            <w:tcBorders>
              <w:top w:val="single" w:sz="12" w:space="0" w:color="9CC3E5"/>
              <w:left w:val="single" w:sz="12" w:space="0" w:color="9CC3E5"/>
              <w:bottom w:val="single" w:sz="12" w:space="0" w:color="9CC3E5"/>
              <w:right w:val="single" w:sz="12" w:space="0" w:color="9CC3E5"/>
            </w:tcBorders>
          </w:tcPr>
          <w:p w14:paraId="53485424" w14:textId="77777777" w:rsidR="003F5A39" w:rsidRDefault="00147574">
            <w:pPr>
              <w:pStyle w:val="TableParagraph"/>
              <w:spacing w:line="233" w:lineRule="exact"/>
              <w:ind w:left="111"/>
              <w:rPr>
                <w:sz w:val="25"/>
              </w:rPr>
            </w:pPr>
            <w:r>
              <w:rPr>
                <w:sz w:val="25"/>
              </w:rPr>
              <w:t>Odom</w:t>
            </w:r>
            <w:r>
              <w:rPr>
                <w:spacing w:val="13"/>
                <w:sz w:val="25"/>
              </w:rPr>
              <w:t xml:space="preserve"> </w:t>
            </w:r>
            <w:r>
              <w:rPr>
                <w:spacing w:val="-2"/>
                <w:sz w:val="25"/>
              </w:rPr>
              <w:t>(2025);</w:t>
            </w:r>
          </w:p>
          <w:p w14:paraId="18D0C76A" w14:textId="77777777" w:rsidR="003F5A39" w:rsidRDefault="00147574">
            <w:pPr>
              <w:pStyle w:val="TableParagraph"/>
              <w:spacing w:line="256" w:lineRule="exact"/>
              <w:ind w:left="111"/>
              <w:rPr>
                <w:sz w:val="25"/>
              </w:rPr>
            </w:pPr>
            <w:r>
              <w:rPr>
                <w:sz w:val="25"/>
              </w:rPr>
              <w:t xml:space="preserve">Montgomery &amp; Smith </w:t>
            </w:r>
            <w:r>
              <w:rPr>
                <w:spacing w:val="-2"/>
                <w:sz w:val="25"/>
              </w:rPr>
              <w:t>(2008)</w:t>
            </w:r>
          </w:p>
        </w:tc>
        <w:tc>
          <w:tcPr>
            <w:tcW w:w="1129" w:type="dxa"/>
            <w:tcBorders>
              <w:top w:val="single" w:sz="12" w:space="0" w:color="9CC3E5"/>
              <w:left w:val="single" w:sz="12" w:space="0" w:color="9CC3E5"/>
              <w:bottom w:val="single" w:sz="12" w:space="0" w:color="9CC3E5"/>
            </w:tcBorders>
          </w:tcPr>
          <w:p w14:paraId="1C7EFB49" w14:textId="77777777" w:rsidR="003F5A39" w:rsidRDefault="00147574">
            <w:pPr>
              <w:pStyle w:val="TableParagraph"/>
              <w:spacing w:line="248" w:lineRule="exact"/>
              <w:ind w:left="113"/>
              <w:rPr>
                <w:sz w:val="25"/>
              </w:rPr>
            </w:pPr>
            <w:r>
              <w:rPr>
                <w:spacing w:val="-5"/>
                <w:sz w:val="25"/>
              </w:rPr>
              <w:t>RQ1</w:t>
            </w:r>
          </w:p>
        </w:tc>
      </w:tr>
      <w:tr w:rsidR="003F5A39" w14:paraId="1BDC0A77" w14:textId="77777777">
        <w:trPr>
          <w:trHeight w:val="748"/>
        </w:trPr>
        <w:tc>
          <w:tcPr>
            <w:tcW w:w="2019" w:type="dxa"/>
            <w:tcBorders>
              <w:top w:val="single" w:sz="12" w:space="0" w:color="9CC3E5"/>
              <w:bottom w:val="single" w:sz="12" w:space="0" w:color="9CC3E5"/>
              <w:right w:val="single" w:sz="12" w:space="0" w:color="9CC3E5"/>
            </w:tcBorders>
            <w:shd w:val="clear" w:color="auto" w:fill="DEEBF6"/>
          </w:tcPr>
          <w:p w14:paraId="5C1C6E5B" w14:textId="77777777" w:rsidR="003F5A39" w:rsidRDefault="00147574">
            <w:pPr>
              <w:pStyle w:val="TableParagraph"/>
              <w:spacing w:line="252" w:lineRule="exact"/>
              <w:rPr>
                <w:b/>
                <w:sz w:val="25"/>
              </w:rPr>
            </w:pPr>
            <w:r>
              <w:rPr>
                <w:b/>
                <w:spacing w:val="-2"/>
                <w:sz w:val="25"/>
              </w:rPr>
              <w:t>Trust</w:t>
            </w:r>
          </w:p>
        </w:tc>
        <w:tc>
          <w:tcPr>
            <w:tcW w:w="3974" w:type="dxa"/>
            <w:tcBorders>
              <w:top w:val="single" w:sz="12" w:space="0" w:color="9CC3E5"/>
              <w:left w:val="single" w:sz="12" w:space="0" w:color="9CC3E5"/>
              <w:bottom w:val="single" w:sz="12" w:space="0" w:color="9CC3E5"/>
              <w:right w:val="single" w:sz="12" w:space="0" w:color="9CC3E5"/>
            </w:tcBorders>
            <w:shd w:val="clear" w:color="auto" w:fill="DEEBF6"/>
          </w:tcPr>
          <w:p w14:paraId="49C277B1" w14:textId="77777777" w:rsidR="003F5A39" w:rsidRDefault="00147574">
            <w:pPr>
              <w:pStyle w:val="TableParagraph"/>
              <w:spacing w:line="237" w:lineRule="exact"/>
              <w:ind w:left="111"/>
              <w:rPr>
                <w:sz w:val="25"/>
              </w:rPr>
            </w:pPr>
            <w:r>
              <w:rPr>
                <w:sz w:val="25"/>
              </w:rPr>
              <w:t>Confidence</w:t>
            </w:r>
            <w:r>
              <w:rPr>
                <w:spacing w:val="12"/>
                <w:sz w:val="25"/>
              </w:rPr>
              <w:t xml:space="preserve"> </w:t>
            </w:r>
            <w:r>
              <w:rPr>
                <w:sz w:val="25"/>
              </w:rPr>
              <w:t>in</w:t>
            </w:r>
            <w:r>
              <w:rPr>
                <w:spacing w:val="13"/>
                <w:sz w:val="25"/>
              </w:rPr>
              <w:t xml:space="preserve"> </w:t>
            </w:r>
            <w:r>
              <w:rPr>
                <w:sz w:val="25"/>
              </w:rPr>
              <w:t>brand</w:t>
            </w:r>
            <w:r>
              <w:rPr>
                <w:spacing w:val="13"/>
                <w:sz w:val="25"/>
              </w:rPr>
              <w:t xml:space="preserve"> </w:t>
            </w:r>
            <w:r>
              <w:rPr>
                <w:spacing w:val="-2"/>
                <w:sz w:val="25"/>
              </w:rPr>
              <w:t>credibility,</w:t>
            </w:r>
          </w:p>
          <w:p w14:paraId="4476AAF3" w14:textId="77777777" w:rsidR="003F5A39" w:rsidRDefault="00147574">
            <w:pPr>
              <w:pStyle w:val="TableParagraph"/>
              <w:spacing w:line="256" w:lineRule="exact"/>
              <w:ind w:left="111" w:right="264"/>
              <w:rPr>
                <w:sz w:val="25"/>
              </w:rPr>
            </w:pPr>
            <w:r>
              <w:rPr>
                <w:sz w:val="25"/>
              </w:rPr>
              <w:t xml:space="preserve">integrity, and competence built through accurate </w:t>
            </w:r>
            <w:proofErr w:type="spellStart"/>
            <w:r>
              <w:rPr>
                <w:sz w:val="25"/>
              </w:rPr>
              <w:t>personalisation</w:t>
            </w:r>
            <w:proofErr w:type="spellEnd"/>
          </w:p>
        </w:tc>
        <w:tc>
          <w:tcPr>
            <w:tcW w:w="2945" w:type="dxa"/>
            <w:tcBorders>
              <w:top w:val="single" w:sz="12" w:space="0" w:color="9CC3E5"/>
              <w:left w:val="single" w:sz="12" w:space="0" w:color="9CC3E5"/>
              <w:bottom w:val="single" w:sz="12" w:space="0" w:color="9CC3E5"/>
              <w:right w:val="single" w:sz="12" w:space="0" w:color="9CC3E5"/>
            </w:tcBorders>
            <w:shd w:val="clear" w:color="auto" w:fill="DEEBF6"/>
          </w:tcPr>
          <w:p w14:paraId="17890A77" w14:textId="77777777" w:rsidR="003F5A39" w:rsidRDefault="00147574">
            <w:pPr>
              <w:pStyle w:val="TableParagraph"/>
              <w:spacing w:line="237" w:lineRule="exact"/>
              <w:ind w:left="111"/>
              <w:rPr>
                <w:sz w:val="25"/>
              </w:rPr>
            </w:pPr>
            <w:r>
              <w:rPr>
                <w:sz w:val="25"/>
              </w:rPr>
              <w:t>Arnold</w:t>
            </w:r>
            <w:r>
              <w:rPr>
                <w:spacing w:val="15"/>
                <w:sz w:val="25"/>
              </w:rPr>
              <w:t xml:space="preserve"> </w:t>
            </w:r>
            <w:r>
              <w:rPr>
                <w:sz w:val="25"/>
              </w:rPr>
              <w:t>(2024);</w:t>
            </w:r>
            <w:r>
              <w:rPr>
                <w:spacing w:val="15"/>
                <w:sz w:val="25"/>
              </w:rPr>
              <w:t xml:space="preserve"> </w:t>
            </w:r>
            <w:r>
              <w:rPr>
                <w:spacing w:val="-2"/>
                <w:sz w:val="25"/>
              </w:rPr>
              <w:t>Simons</w:t>
            </w:r>
          </w:p>
          <w:p w14:paraId="7F633711" w14:textId="77777777" w:rsidR="003F5A39" w:rsidRDefault="00147574">
            <w:pPr>
              <w:pStyle w:val="TableParagraph"/>
              <w:spacing w:line="256" w:lineRule="exact"/>
              <w:ind w:left="111"/>
              <w:rPr>
                <w:sz w:val="25"/>
              </w:rPr>
            </w:pPr>
            <w:r>
              <w:rPr>
                <w:sz w:val="25"/>
              </w:rPr>
              <w:t>(2025);</w:t>
            </w:r>
            <w:r>
              <w:rPr>
                <w:spacing w:val="20"/>
                <w:sz w:val="25"/>
              </w:rPr>
              <w:t xml:space="preserve"> </w:t>
            </w:r>
            <w:r>
              <w:rPr>
                <w:sz w:val="25"/>
              </w:rPr>
              <w:t>Montgomery</w:t>
            </w:r>
            <w:r>
              <w:rPr>
                <w:spacing w:val="21"/>
                <w:sz w:val="25"/>
              </w:rPr>
              <w:t xml:space="preserve"> </w:t>
            </w:r>
            <w:r>
              <w:rPr>
                <w:spacing w:val="-10"/>
                <w:sz w:val="25"/>
              </w:rPr>
              <w:t>&amp;</w:t>
            </w:r>
          </w:p>
          <w:p w14:paraId="1C447E17" w14:textId="77777777" w:rsidR="003F5A39" w:rsidRDefault="00147574">
            <w:pPr>
              <w:pStyle w:val="TableParagraph"/>
              <w:spacing w:line="236" w:lineRule="exact"/>
              <w:ind w:left="111"/>
              <w:rPr>
                <w:sz w:val="25"/>
              </w:rPr>
            </w:pPr>
            <w:r>
              <w:rPr>
                <w:sz w:val="25"/>
              </w:rPr>
              <w:t>Smith</w:t>
            </w:r>
            <w:r>
              <w:rPr>
                <w:spacing w:val="12"/>
                <w:sz w:val="25"/>
              </w:rPr>
              <w:t xml:space="preserve"> </w:t>
            </w:r>
            <w:r>
              <w:rPr>
                <w:spacing w:val="-2"/>
                <w:sz w:val="25"/>
              </w:rPr>
              <w:t>(2008)</w:t>
            </w:r>
          </w:p>
        </w:tc>
        <w:tc>
          <w:tcPr>
            <w:tcW w:w="1129" w:type="dxa"/>
            <w:tcBorders>
              <w:top w:val="single" w:sz="12" w:space="0" w:color="9CC3E5"/>
              <w:left w:val="single" w:sz="12" w:space="0" w:color="9CC3E5"/>
              <w:bottom w:val="single" w:sz="12" w:space="0" w:color="9CC3E5"/>
            </w:tcBorders>
            <w:shd w:val="clear" w:color="auto" w:fill="DEEBF6"/>
          </w:tcPr>
          <w:p w14:paraId="0AA5F606" w14:textId="77777777" w:rsidR="003F5A39" w:rsidRDefault="00147574">
            <w:pPr>
              <w:pStyle w:val="TableParagraph"/>
              <w:spacing w:line="252" w:lineRule="exact"/>
              <w:ind w:left="113"/>
              <w:rPr>
                <w:sz w:val="25"/>
              </w:rPr>
            </w:pPr>
            <w:r>
              <w:rPr>
                <w:spacing w:val="-5"/>
                <w:sz w:val="25"/>
              </w:rPr>
              <w:t>RQ1</w:t>
            </w:r>
          </w:p>
        </w:tc>
      </w:tr>
      <w:tr w:rsidR="003F5A39" w14:paraId="552CDE29" w14:textId="77777777">
        <w:trPr>
          <w:trHeight w:val="492"/>
        </w:trPr>
        <w:tc>
          <w:tcPr>
            <w:tcW w:w="2019" w:type="dxa"/>
            <w:tcBorders>
              <w:top w:val="single" w:sz="12" w:space="0" w:color="9CC3E5"/>
              <w:bottom w:val="single" w:sz="12" w:space="0" w:color="9CC3E5"/>
              <w:right w:val="single" w:sz="12" w:space="0" w:color="9CC3E5"/>
            </w:tcBorders>
          </w:tcPr>
          <w:p w14:paraId="638A393E" w14:textId="77777777" w:rsidR="003F5A39" w:rsidRDefault="00147574">
            <w:pPr>
              <w:pStyle w:val="TableParagraph"/>
              <w:spacing w:line="252" w:lineRule="exact"/>
              <w:rPr>
                <w:b/>
                <w:sz w:val="25"/>
              </w:rPr>
            </w:pPr>
            <w:r>
              <w:rPr>
                <w:b/>
                <w:spacing w:val="-2"/>
                <w:sz w:val="25"/>
              </w:rPr>
              <w:t>Transparency</w:t>
            </w:r>
          </w:p>
        </w:tc>
        <w:tc>
          <w:tcPr>
            <w:tcW w:w="3974" w:type="dxa"/>
            <w:tcBorders>
              <w:top w:val="single" w:sz="12" w:space="0" w:color="9CC3E5"/>
              <w:left w:val="single" w:sz="12" w:space="0" w:color="9CC3E5"/>
              <w:bottom w:val="single" w:sz="12" w:space="0" w:color="9CC3E5"/>
              <w:right w:val="single" w:sz="12" w:space="0" w:color="9CC3E5"/>
            </w:tcBorders>
          </w:tcPr>
          <w:p w14:paraId="48C2DA56" w14:textId="77777777" w:rsidR="003F5A39" w:rsidRDefault="00147574">
            <w:pPr>
              <w:pStyle w:val="TableParagraph"/>
              <w:spacing w:line="237" w:lineRule="exact"/>
              <w:ind w:left="111"/>
              <w:rPr>
                <w:sz w:val="25"/>
              </w:rPr>
            </w:pPr>
            <w:r>
              <w:rPr>
                <w:sz w:val="25"/>
              </w:rPr>
              <w:t>Clarity</w:t>
            </w:r>
            <w:r>
              <w:rPr>
                <w:spacing w:val="9"/>
                <w:sz w:val="25"/>
              </w:rPr>
              <w:t xml:space="preserve"> </w:t>
            </w:r>
            <w:r>
              <w:rPr>
                <w:sz w:val="25"/>
              </w:rPr>
              <w:t>about</w:t>
            </w:r>
            <w:r>
              <w:rPr>
                <w:spacing w:val="10"/>
                <w:sz w:val="25"/>
              </w:rPr>
              <w:t xml:space="preserve"> </w:t>
            </w:r>
            <w:r>
              <w:rPr>
                <w:sz w:val="25"/>
              </w:rPr>
              <w:t>why</w:t>
            </w:r>
            <w:r>
              <w:rPr>
                <w:spacing w:val="10"/>
                <w:sz w:val="25"/>
              </w:rPr>
              <w:t xml:space="preserve"> </w:t>
            </w:r>
            <w:r>
              <w:rPr>
                <w:sz w:val="25"/>
              </w:rPr>
              <w:t>and</w:t>
            </w:r>
            <w:r>
              <w:rPr>
                <w:spacing w:val="10"/>
                <w:sz w:val="25"/>
              </w:rPr>
              <w:t xml:space="preserve"> </w:t>
            </w:r>
            <w:r>
              <w:rPr>
                <w:sz w:val="25"/>
              </w:rPr>
              <w:t>how</w:t>
            </w:r>
            <w:r>
              <w:rPr>
                <w:spacing w:val="10"/>
                <w:sz w:val="25"/>
              </w:rPr>
              <w:t xml:space="preserve"> </w:t>
            </w:r>
            <w:r>
              <w:rPr>
                <w:spacing w:val="-2"/>
                <w:sz w:val="25"/>
              </w:rPr>
              <w:t>personal</w:t>
            </w:r>
          </w:p>
          <w:p w14:paraId="763EF4C6" w14:textId="77777777" w:rsidR="003F5A39" w:rsidRDefault="00147574">
            <w:pPr>
              <w:pStyle w:val="TableParagraph"/>
              <w:spacing w:line="236" w:lineRule="exact"/>
              <w:ind w:left="111"/>
              <w:rPr>
                <w:sz w:val="25"/>
              </w:rPr>
            </w:pPr>
            <w:r>
              <w:rPr>
                <w:sz w:val="25"/>
              </w:rPr>
              <w:t>data</w:t>
            </w:r>
            <w:r>
              <w:rPr>
                <w:spacing w:val="6"/>
                <w:sz w:val="25"/>
              </w:rPr>
              <w:t xml:space="preserve"> </w:t>
            </w:r>
            <w:r>
              <w:rPr>
                <w:sz w:val="25"/>
              </w:rPr>
              <w:t>is</w:t>
            </w:r>
            <w:r>
              <w:rPr>
                <w:spacing w:val="6"/>
                <w:sz w:val="25"/>
              </w:rPr>
              <w:t xml:space="preserve"> </w:t>
            </w:r>
            <w:r>
              <w:rPr>
                <w:sz w:val="25"/>
              </w:rPr>
              <w:t>used</w:t>
            </w:r>
            <w:r>
              <w:rPr>
                <w:spacing w:val="7"/>
                <w:sz w:val="25"/>
              </w:rPr>
              <w:t xml:space="preserve"> </w:t>
            </w:r>
            <w:r>
              <w:rPr>
                <w:sz w:val="25"/>
              </w:rPr>
              <w:t>in</w:t>
            </w:r>
            <w:r>
              <w:rPr>
                <w:spacing w:val="6"/>
                <w:sz w:val="25"/>
              </w:rPr>
              <w:t xml:space="preserve"> </w:t>
            </w:r>
            <w:proofErr w:type="spellStart"/>
            <w:r>
              <w:rPr>
                <w:spacing w:val="-2"/>
                <w:sz w:val="25"/>
              </w:rPr>
              <w:t>personalisation</w:t>
            </w:r>
            <w:proofErr w:type="spellEnd"/>
          </w:p>
        </w:tc>
        <w:tc>
          <w:tcPr>
            <w:tcW w:w="2945" w:type="dxa"/>
            <w:tcBorders>
              <w:top w:val="single" w:sz="12" w:space="0" w:color="9CC3E5"/>
              <w:left w:val="single" w:sz="12" w:space="0" w:color="9CC3E5"/>
              <w:bottom w:val="single" w:sz="12" w:space="0" w:color="9CC3E5"/>
              <w:right w:val="single" w:sz="12" w:space="0" w:color="9CC3E5"/>
            </w:tcBorders>
          </w:tcPr>
          <w:p w14:paraId="68414078" w14:textId="77777777" w:rsidR="003F5A39" w:rsidRDefault="00147574">
            <w:pPr>
              <w:pStyle w:val="TableParagraph"/>
              <w:spacing w:line="252" w:lineRule="exact"/>
              <w:ind w:left="111"/>
              <w:rPr>
                <w:sz w:val="25"/>
              </w:rPr>
            </w:pPr>
            <w:r>
              <w:rPr>
                <w:sz w:val="25"/>
              </w:rPr>
              <w:t>Flaherty</w:t>
            </w:r>
            <w:r>
              <w:rPr>
                <w:spacing w:val="11"/>
                <w:sz w:val="25"/>
              </w:rPr>
              <w:t xml:space="preserve"> </w:t>
            </w:r>
            <w:r>
              <w:rPr>
                <w:sz w:val="25"/>
              </w:rPr>
              <w:t>&amp;</w:t>
            </w:r>
            <w:r>
              <w:rPr>
                <w:spacing w:val="11"/>
                <w:sz w:val="25"/>
              </w:rPr>
              <w:t xml:space="preserve"> </w:t>
            </w:r>
            <w:r>
              <w:rPr>
                <w:sz w:val="25"/>
              </w:rPr>
              <w:t>Moran</w:t>
            </w:r>
            <w:r>
              <w:rPr>
                <w:spacing w:val="11"/>
                <w:sz w:val="25"/>
              </w:rPr>
              <w:t xml:space="preserve"> </w:t>
            </w:r>
            <w:r>
              <w:rPr>
                <w:spacing w:val="-2"/>
                <w:sz w:val="25"/>
              </w:rPr>
              <w:t>(2019)</w:t>
            </w:r>
          </w:p>
        </w:tc>
        <w:tc>
          <w:tcPr>
            <w:tcW w:w="1129" w:type="dxa"/>
            <w:tcBorders>
              <w:top w:val="single" w:sz="12" w:space="0" w:color="9CC3E5"/>
              <w:left w:val="single" w:sz="12" w:space="0" w:color="9CC3E5"/>
              <w:bottom w:val="single" w:sz="12" w:space="0" w:color="9CC3E5"/>
            </w:tcBorders>
          </w:tcPr>
          <w:p w14:paraId="2A533534" w14:textId="77777777" w:rsidR="003F5A39" w:rsidRDefault="00147574">
            <w:pPr>
              <w:pStyle w:val="TableParagraph"/>
              <w:spacing w:line="252" w:lineRule="exact"/>
              <w:ind w:left="113"/>
              <w:rPr>
                <w:sz w:val="25"/>
              </w:rPr>
            </w:pPr>
            <w:r>
              <w:rPr>
                <w:spacing w:val="-5"/>
                <w:sz w:val="25"/>
              </w:rPr>
              <w:t>RQ4</w:t>
            </w:r>
          </w:p>
        </w:tc>
      </w:tr>
      <w:tr w:rsidR="003F5A39" w14:paraId="64D48183" w14:textId="77777777">
        <w:trPr>
          <w:trHeight w:val="492"/>
        </w:trPr>
        <w:tc>
          <w:tcPr>
            <w:tcW w:w="2019" w:type="dxa"/>
            <w:tcBorders>
              <w:top w:val="single" w:sz="12" w:space="0" w:color="9CC3E5"/>
              <w:bottom w:val="single" w:sz="12" w:space="0" w:color="9CC3E5"/>
              <w:right w:val="single" w:sz="12" w:space="0" w:color="9CC3E5"/>
            </w:tcBorders>
            <w:shd w:val="clear" w:color="auto" w:fill="DEEBF6"/>
          </w:tcPr>
          <w:p w14:paraId="3553B5AB" w14:textId="77777777" w:rsidR="003F5A39" w:rsidRDefault="00147574">
            <w:pPr>
              <w:pStyle w:val="TableParagraph"/>
              <w:spacing w:line="252" w:lineRule="exact"/>
              <w:rPr>
                <w:b/>
                <w:sz w:val="25"/>
              </w:rPr>
            </w:pPr>
            <w:r>
              <w:rPr>
                <w:b/>
                <w:spacing w:val="-2"/>
                <w:sz w:val="25"/>
              </w:rPr>
              <w:t>Intrusiveness</w:t>
            </w:r>
          </w:p>
        </w:tc>
        <w:tc>
          <w:tcPr>
            <w:tcW w:w="3974" w:type="dxa"/>
            <w:tcBorders>
              <w:top w:val="single" w:sz="12" w:space="0" w:color="9CC3E5"/>
              <w:left w:val="single" w:sz="12" w:space="0" w:color="9CC3E5"/>
              <w:bottom w:val="single" w:sz="12" w:space="0" w:color="9CC3E5"/>
              <w:right w:val="single" w:sz="12" w:space="0" w:color="9CC3E5"/>
            </w:tcBorders>
            <w:shd w:val="clear" w:color="auto" w:fill="DEEBF6"/>
          </w:tcPr>
          <w:p w14:paraId="676D34BD" w14:textId="77777777" w:rsidR="003F5A39" w:rsidRDefault="00147574">
            <w:pPr>
              <w:pStyle w:val="TableParagraph"/>
              <w:spacing w:line="237" w:lineRule="exact"/>
              <w:ind w:left="111"/>
              <w:rPr>
                <w:sz w:val="25"/>
              </w:rPr>
            </w:pPr>
            <w:r>
              <w:rPr>
                <w:sz w:val="25"/>
              </w:rPr>
              <w:t>Perception</w:t>
            </w:r>
            <w:r>
              <w:rPr>
                <w:spacing w:val="18"/>
                <w:sz w:val="25"/>
              </w:rPr>
              <w:t xml:space="preserve"> </w:t>
            </w:r>
            <w:r>
              <w:rPr>
                <w:sz w:val="25"/>
              </w:rPr>
              <w:t>that</w:t>
            </w:r>
            <w:r>
              <w:rPr>
                <w:spacing w:val="18"/>
                <w:sz w:val="25"/>
              </w:rPr>
              <w:t xml:space="preserve"> </w:t>
            </w:r>
            <w:proofErr w:type="spellStart"/>
            <w:r>
              <w:rPr>
                <w:sz w:val="25"/>
              </w:rPr>
              <w:t>personalisation</w:t>
            </w:r>
            <w:proofErr w:type="spellEnd"/>
            <w:r>
              <w:rPr>
                <w:spacing w:val="18"/>
                <w:sz w:val="25"/>
              </w:rPr>
              <w:t xml:space="preserve"> </w:t>
            </w:r>
            <w:r>
              <w:rPr>
                <w:spacing w:val="-5"/>
                <w:sz w:val="25"/>
              </w:rPr>
              <w:t>is</w:t>
            </w:r>
          </w:p>
          <w:p w14:paraId="638D2BC5" w14:textId="77777777" w:rsidR="003F5A39" w:rsidRDefault="00147574">
            <w:pPr>
              <w:pStyle w:val="TableParagraph"/>
              <w:spacing w:line="236" w:lineRule="exact"/>
              <w:ind w:left="111"/>
              <w:rPr>
                <w:sz w:val="25"/>
              </w:rPr>
            </w:pPr>
            <w:r>
              <w:rPr>
                <w:sz w:val="25"/>
              </w:rPr>
              <w:t>excessive</w:t>
            </w:r>
            <w:r>
              <w:rPr>
                <w:spacing w:val="11"/>
                <w:sz w:val="25"/>
              </w:rPr>
              <w:t xml:space="preserve"> </w:t>
            </w:r>
            <w:r>
              <w:rPr>
                <w:sz w:val="25"/>
              </w:rPr>
              <w:t>or</w:t>
            </w:r>
            <w:r>
              <w:rPr>
                <w:spacing w:val="11"/>
                <w:sz w:val="25"/>
              </w:rPr>
              <w:t xml:space="preserve"> </w:t>
            </w:r>
            <w:r>
              <w:rPr>
                <w:spacing w:val="-2"/>
                <w:sz w:val="25"/>
              </w:rPr>
              <w:t>invasive</w:t>
            </w:r>
          </w:p>
        </w:tc>
        <w:tc>
          <w:tcPr>
            <w:tcW w:w="2945" w:type="dxa"/>
            <w:tcBorders>
              <w:top w:val="single" w:sz="12" w:space="0" w:color="9CC3E5"/>
              <w:left w:val="single" w:sz="12" w:space="0" w:color="9CC3E5"/>
              <w:bottom w:val="single" w:sz="12" w:space="0" w:color="9CC3E5"/>
              <w:right w:val="single" w:sz="12" w:space="0" w:color="9CC3E5"/>
            </w:tcBorders>
            <w:shd w:val="clear" w:color="auto" w:fill="DEEBF6"/>
          </w:tcPr>
          <w:p w14:paraId="39D52119" w14:textId="77777777" w:rsidR="003F5A39" w:rsidRDefault="00147574">
            <w:pPr>
              <w:pStyle w:val="TableParagraph"/>
              <w:spacing w:line="237" w:lineRule="exact"/>
              <w:ind w:left="111"/>
              <w:rPr>
                <w:sz w:val="25"/>
              </w:rPr>
            </w:pPr>
            <w:r>
              <w:rPr>
                <w:sz w:val="25"/>
              </w:rPr>
              <w:t>Pallavi</w:t>
            </w:r>
            <w:r>
              <w:rPr>
                <w:spacing w:val="14"/>
                <w:sz w:val="25"/>
              </w:rPr>
              <w:t xml:space="preserve"> </w:t>
            </w:r>
            <w:r>
              <w:rPr>
                <w:sz w:val="25"/>
              </w:rPr>
              <w:t>Dadhich</w:t>
            </w:r>
            <w:r>
              <w:rPr>
                <w:spacing w:val="14"/>
                <w:sz w:val="25"/>
              </w:rPr>
              <w:t xml:space="preserve"> </w:t>
            </w:r>
            <w:r>
              <w:rPr>
                <w:spacing w:val="-2"/>
                <w:sz w:val="25"/>
              </w:rPr>
              <w:t>(2024);</w:t>
            </w:r>
          </w:p>
          <w:p w14:paraId="40639193" w14:textId="77777777" w:rsidR="003F5A39" w:rsidRDefault="00147574">
            <w:pPr>
              <w:pStyle w:val="TableParagraph"/>
              <w:spacing w:line="236" w:lineRule="exact"/>
              <w:ind w:left="111"/>
              <w:rPr>
                <w:sz w:val="25"/>
              </w:rPr>
            </w:pPr>
            <w:r>
              <w:rPr>
                <w:sz w:val="25"/>
              </w:rPr>
              <w:t>Flaherty</w:t>
            </w:r>
            <w:r>
              <w:rPr>
                <w:spacing w:val="11"/>
                <w:sz w:val="25"/>
              </w:rPr>
              <w:t xml:space="preserve"> </w:t>
            </w:r>
            <w:r>
              <w:rPr>
                <w:sz w:val="25"/>
              </w:rPr>
              <w:t>&amp;</w:t>
            </w:r>
            <w:r>
              <w:rPr>
                <w:spacing w:val="11"/>
                <w:sz w:val="25"/>
              </w:rPr>
              <w:t xml:space="preserve"> </w:t>
            </w:r>
            <w:r>
              <w:rPr>
                <w:sz w:val="25"/>
              </w:rPr>
              <w:t>Moran</w:t>
            </w:r>
            <w:r>
              <w:rPr>
                <w:spacing w:val="11"/>
                <w:sz w:val="25"/>
              </w:rPr>
              <w:t xml:space="preserve"> </w:t>
            </w:r>
            <w:r>
              <w:rPr>
                <w:spacing w:val="-2"/>
                <w:sz w:val="25"/>
              </w:rPr>
              <w:t>(2019)</w:t>
            </w:r>
          </w:p>
        </w:tc>
        <w:tc>
          <w:tcPr>
            <w:tcW w:w="1129" w:type="dxa"/>
            <w:tcBorders>
              <w:top w:val="single" w:sz="12" w:space="0" w:color="9CC3E5"/>
              <w:left w:val="single" w:sz="12" w:space="0" w:color="9CC3E5"/>
              <w:bottom w:val="single" w:sz="12" w:space="0" w:color="9CC3E5"/>
            </w:tcBorders>
            <w:shd w:val="clear" w:color="auto" w:fill="DEEBF6"/>
          </w:tcPr>
          <w:p w14:paraId="46D497E8" w14:textId="77777777" w:rsidR="003F5A39" w:rsidRDefault="00147574">
            <w:pPr>
              <w:pStyle w:val="TableParagraph"/>
              <w:spacing w:line="252" w:lineRule="exact"/>
              <w:ind w:left="113"/>
              <w:rPr>
                <w:sz w:val="25"/>
              </w:rPr>
            </w:pPr>
            <w:r>
              <w:rPr>
                <w:spacing w:val="-5"/>
                <w:sz w:val="25"/>
              </w:rPr>
              <w:t>RQ3</w:t>
            </w:r>
          </w:p>
        </w:tc>
      </w:tr>
      <w:tr w:rsidR="003F5A39" w14:paraId="212B1DB9" w14:textId="77777777">
        <w:trPr>
          <w:trHeight w:val="751"/>
        </w:trPr>
        <w:tc>
          <w:tcPr>
            <w:tcW w:w="2019" w:type="dxa"/>
            <w:tcBorders>
              <w:top w:val="single" w:sz="12" w:space="0" w:color="9CC3E5"/>
              <w:right w:val="single" w:sz="12" w:space="0" w:color="9CC3E5"/>
            </w:tcBorders>
          </w:tcPr>
          <w:p w14:paraId="47795D73" w14:textId="77777777" w:rsidR="003F5A39" w:rsidRDefault="00147574">
            <w:pPr>
              <w:pStyle w:val="TableParagraph"/>
              <w:spacing w:line="252" w:lineRule="exact"/>
              <w:rPr>
                <w:b/>
                <w:sz w:val="25"/>
              </w:rPr>
            </w:pPr>
            <w:r>
              <w:rPr>
                <w:b/>
                <w:spacing w:val="-2"/>
                <w:sz w:val="25"/>
              </w:rPr>
              <w:t>Retention</w:t>
            </w:r>
          </w:p>
        </w:tc>
        <w:tc>
          <w:tcPr>
            <w:tcW w:w="3974" w:type="dxa"/>
            <w:tcBorders>
              <w:top w:val="single" w:sz="12" w:space="0" w:color="9CC3E5"/>
              <w:left w:val="single" w:sz="12" w:space="0" w:color="9CC3E5"/>
              <w:right w:val="single" w:sz="12" w:space="0" w:color="9CC3E5"/>
            </w:tcBorders>
          </w:tcPr>
          <w:p w14:paraId="1602DCF9" w14:textId="77777777" w:rsidR="003F5A39" w:rsidRDefault="00147574">
            <w:pPr>
              <w:pStyle w:val="TableParagraph"/>
              <w:spacing w:line="213" w:lineRule="auto"/>
              <w:ind w:left="111" w:right="264"/>
              <w:rPr>
                <w:sz w:val="25"/>
              </w:rPr>
            </w:pPr>
            <w:r>
              <w:rPr>
                <w:sz w:val="25"/>
              </w:rPr>
              <w:t>Continued purchase intention, loyalty, and long-term relationship</w:t>
            </w:r>
          </w:p>
          <w:p w14:paraId="06E3E7EB" w14:textId="77777777" w:rsidR="003F5A39" w:rsidRDefault="00147574">
            <w:pPr>
              <w:pStyle w:val="TableParagraph"/>
              <w:spacing w:line="229" w:lineRule="exact"/>
              <w:ind w:left="111"/>
              <w:rPr>
                <w:sz w:val="25"/>
              </w:rPr>
            </w:pPr>
            <w:r>
              <w:rPr>
                <w:spacing w:val="-2"/>
                <w:sz w:val="25"/>
              </w:rPr>
              <w:t>maintenance</w:t>
            </w:r>
          </w:p>
        </w:tc>
        <w:tc>
          <w:tcPr>
            <w:tcW w:w="2945" w:type="dxa"/>
            <w:tcBorders>
              <w:top w:val="single" w:sz="12" w:space="0" w:color="9CC3E5"/>
              <w:left w:val="single" w:sz="12" w:space="0" w:color="9CC3E5"/>
              <w:right w:val="single" w:sz="12" w:space="0" w:color="9CC3E5"/>
            </w:tcBorders>
          </w:tcPr>
          <w:p w14:paraId="7044E355" w14:textId="77777777" w:rsidR="003F5A39" w:rsidRDefault="00147574">
            <w:pPr>
              <w:pStyle w:val="TableParagraph"/>
              <w:spacing w:line="213" w:lineRule="auto"/>
              <w:ind w:left="111"/>
              <w:rPr>
                <w:sz w:val="25"/>
              </w:rPr>
            </w:pPr>
            <w:r>
              <w:rPr>
                <w:sz w:val="25"/>
              </w:rPr>
              <w:t>Odom (2025); The Retail Exec (2023)</w:t>
            </w:r>
          </w:p>
        </w:tc>
        <w:tc>
          <w:tcPr>
            <w:tcW w:w="1129" w:type="dxa"/>
            <w:tcBorders>
              <w:top w:val="single" w:sz="12" w:space="0" w:color="9CC3E5"/>
              <w:left w:val="single" w:sz="12" w:space="0" w:color="9CC3E5"/>
            </w:tcBorders>
          </w:tcPr>
          <w:p w14:paraId="1DD2203A" w14:textId="77777777" w:rsidR="003F5A39" w:rsidRDefault="00147574">
            <w:pPr>
              <w:pStyle w:val="TableParagraph"/>
              <w:spacing w:line="252" w:lineRule="exact"/>
              <w:ind w:left="113"/>
              <w:rPr>
                <w:sz w:val="25"/>
              </w:rPr>
            </w:pPr>
            <w:r>
              <w:rPr>
                <w:spacing w:val="-5"/>
                <w:sz w:val="25"/>
              </w:rPr>
              <w:t>RQ1</w:t>
            </w:r>
          </w:p>
        </w:tc>
      </w:tr>
    </w:tbl>
    <w:p w14:paraId="0E201515" w14:textId="77777777" w:rsidR="003F5A39" w:rsidRDefault="003F5A39">
      <w:pPr>
        <w:pStyle w:val="BodyText"/>
        <w:ind w:left="0"/>
        <w:rPr>
          <w:b/>
          <w:i/>
        </w:rPr>
      </w:pPr>
    </w:p>
    <w:p w14:paraId="7FD5760E" w14:textId="77777777" w:rsidR="003F5A39" w:rsidRDefault="003F5A39">
      <w:pPr>
        <w:pStyle w:val="BodyText"/>
        <w:spacing w:before="177"/>
        <w:ind w:left="0"/>
        <w:rPr>
          <w:b/>
          <w:i/>
        </w:rPr>
      </w:pPr>
    </w:p>
    <w:p w14:paraId="0CCBC2D3" w14:textId="77777777" w:rsidR="00DE4B78" w:rsidRDefault="00147574" w:rsidP="00DE4B78">
      <w:pPr>
        <w:pStyle w:val="BodyText"/>
        <w:spacing w:before="71" w:line="427" w:lineRule="auto"/>
        <w:ind w:right="59"/>
        <w:jc w:val="both"/>
      </w:pPr>
      <w:r>
        <w:t>Figure</w:t>
      </w:r>
      <w:r>
        <w:rPr>
          <w:spacing w:val="63"/>
          <w:w w:val="150"/>
        </w:rPr>
        <w:t xml:space="preserve"> </w:t>
      </w:r>
      <w:r>
        <w:t>1</w:t>
      </w:r>
      <w:r>
        <w:rPr>
          <w:spacing w:val="63"/>
          <w:w w:val="150"/>
        </w:rPr>
        <w:t xml:space="preserve"> </w:t>
      </w:r>
      <w:r>
        <w:t>illustrates</w:t>
      </w:r>
      <w:r>
        <w:rPr>
          <w:spacing w:val="64"/>
          <w:w w:val="150"/>
        </w:rPr>
        <w:t xml:space="preserve"> </w:t>
      </w:r>
      <w:r>
        <w:t>the</w:t>
      </w:r>
      <w:r>
        <w:rPr>
          <w:spacing w:val="63"/>
          <w:w w:val="150"/>
        </w:rPr>
        <w:t xml:space="preserve"> </w:t>
      </w:r>
      <w:r>
        <w:t>most</w:t>
      </w:r>
      <w:r>
        <w:rPr>
          <w:spacing w:val="64"/>
          <w:w w:val="150"/>
        </w:rPr>
        <w:t xml:space="preserve"> </w:t>
      </w:r>
      <w:r>
        <w:t>significant</w:t>
      </w:r>
      <w:r>
        <w:rPr>
          <w:spacing w:val="63"/>
          <w:w w:val="150"/>
        </w:rPr>
        <w:t xml:space="preserve"> </w:t>
      </w:r>
      <w:r>
        <w:t>key</w:t>
      </w:r>
      <w:r>
        <w:rPr>
          <w:spacing w:val="64"/>
          <w:w w:val="150"/>
        </w:rPr>
        <w:t xml:space="preserve"> </w:t>
      </w:r>
      <w:r>
        <w:t>qualitative</w:t>
      </w:r>
      <w:r>
        <w:rPr>
          <w:spacing w:val="63"/>
          <w:w w:val="150"/>
        </w:rPr>
        <w:t xml:space="preserve"> </w:t>
      </w:r>
      <w:r>
        <w:t>codes</w:t>
      </w:r>
      <w:r>
        <w:rPr>
          <w:spacing w:val="64"/>
          <w:w w:val="150"/>
        </w:rPr>
        <w:t xml:space="preserve"> </w:t>
      </w:r>
      <w:r>
        <w:t>of</w:t>
      </w:r>
      <w:r>
        <w:rPr>
          <w:spacing w:val="63"/>
          <w:w w:val="150"/>
        </w:rPr>
        <w:t xml:space="preserve"> </w:t>
      </w:r>
      <w:r>
        <w:t>the</w:t>
      </w:r>
      <w:r>
        <w:rPr>
          <w:spacing w:val="64"/>
          <w:w w:val="150"/>
        </w:rPr>
        <w:t xml:space="preserve"> </w:t>
      </w:r>
      <w:r>
        <w:t>thematic</w:t>
      </w:r>
      <w:r>
        <w:rPr>
          <w:spacing w:val="63"/>
          <w:w w:val="150"/>
        </w:rPr>
        <w:t xml:space="preserve"> </w:t>
      </w:r>
      <w:r>
        <w:t>analysis</w:t>
      </w:r>
      <w:r>
        <w:rPr>
          <w:spacing w:val="63"/>
          <w:w w:val="150"/>
        </w:rPr>
        <w:t xml:space="preserve"> </w:t>
      </w:r>
      <w:r>
        <w:rPr>
          <w:spacing w:val="-5"/>
        </w:rPr>
        <w:t>of</w:t>
      </w:r>
      <w:r w:rsidR="00DE4B78">
        <w:rPr>
          <w:spacing w:val="-5"/>
        </w:rPr>
        <w:br/>
      </w:r>
      <w:r w:rsidR="00DE4B78">
        <w:t>Secondary sources. The most cited mentioned trust, then retention then relevance and perceived value. It demonstrates that proper meaningful personalization instills trust in the relationship and retains people in the long term. Openness also contributed to trust creation. Intrusion was the less prevalent, yet important. When it pushes the ethical boundaries, it is able to undermine the connection between personalization and retention.</w:t>
      </w:r>
    </w:p>
    <w:p w14:paraId="3B1EF677" w14:textId="7FFDC4EE" w:rsidR="003F5A39" w:rsidRDefault="003F5A39">
      <w:pPr>
        <w:pStyle w:val="BodyText"/>
        <w:spacing w:before="1"/>
        <w:jc w:val="both"/>
      </w:pPr>
    </w:p>
    <w:p w14:paraId="4578EC13" w14:textId="4B057A6E" w:rsidR="00DE4B78" w:rsidRDefault="00DE4B78">
      <w:pPr>
        <w:pStyle w:val="BodyText"/>
        <w:spacing w:before="1"/>
        <w:jc w:val="both"/>
      </w:pPr>
    </w:p>
    <w:p w14:paraId="2C36AC86" w14:textId="48854CFF" w:rsidR="00DE4B78" w:rsidRDefault="00DE4B78">
      <w:pPr>
        <w:pStyle w:val="BodyText"/>
        <w:spacing w:before="1"/>
        <w:jc w:val="both"/>
      </w:pPr>
    </w:p>
    <w:p w14:paraId="3CE7B4F1" w14:textId="20156761" w:rsidR="00DE4B78" w:rsidRDefault="00DE4B78">
      <w:pPr>
        <w:pStyle w:val="BodyText"/>
        <w:spacing w:before="1"/>
        <w:jc w:val="both"/>
      </w:pPr>
    </w:p>
    <w:p w14:paraId="702BC84E" w14:textId="5AB050E5" w:rsidR="00DE4B78" w:rsidRDefault="00DE4B78">
      <w:pPr>
        <w:pStyle w:val="BodyText"/>
        <w:spacing w:before="1"/>
        <w:jc w:val="both"/>
      </w:pPr>
    </w:p>
    <w:p w14:paraId="391C4512" w14:textId="0C92A240" w:rsidR="00DE4B78" w:rsidRDefault="00DE4B78">
      <w:pPr>
        <w:pStyle w:val="BodyText"/>
        <w:spacing w:before="1"/>
        <w:jc w:val="both"/>
      </w:pPr>
    </w:p>
    <w:p w14:paraId="70673B80" w14:textId="43629DED" w:rsidR="00DE4B78" w:rsidRDefault="00DE4B78">
      <w:pPr>
        <w:pStyle w:val="BodyText"/>
        <w:spacing w:before="1"/>
        <w:jc w:val="both"/>
      </w:pPr>
    </w:p>
    <w:p w14:paraId="550A3066" w14:textId="02EF9D9D" w:rsidR="00DE4B78" w:rsidRDefault="00DE4B78">
      <w:pPr>
        <w:pStyle w:val="BodyText"/>
        <w:spacing w:before="1"/>
        <w:jc w:val="both"/>
      </w:pPr>
    </w:p>
    <w:p w14:paraId="35FDE613" w14:textId="77777777" w:rsidR="00DE4B78" w:rsidRDefault="00DE4B78">
      <w:pPr>
        <w:pStyle w:val="BodyText"/>
        <w:spacing w:before="1"/>
        <w:jc w:val="both"/>
      </w:pPr>
    </w:p>
    <w:p w14:paraId="54B06DD0" w14:textId="45BFB2B5" w:rsidR="003F5A39" w:rsidRDefault="00DE4B78" w:rsidP="009C4EC4">
      <w:pPr>
        <w:pStyle w:val="BodyText"/>
        <w:ind w:left="720"/>
        <w:jc w:val="both"/>
        <w:rPr>
          <w:sz w:val="11"/>
        </w:rPr>
      </w:pPr>
      <w:r>
        <w:br/>
      </w:r>
      <w:r w:rsidR="00144AFF" w:rsidRPr="004F1111">
        <w:rPr>
          <w:noProof/>
        </w:rPr>
        <w:drawing>
          <wp:inline distT="0" distB="0" distL="0" distR="0" wp14:anchorId="32C2E165" wp14:editId="794DB6C1">
            <wp:extent cx="4857750" cy="3995158"/>
            <wp:effectExtent l="0" t="0" r="0" b="5715"/>
            <wp:docPr id="7" name="Picture 7" descr="C:\Users\Dell\AppData\Local\Packages\5319275A.WhatsAppDesktop_cv1g1gvanyjgm\LocalState\sessions\5BBB07BF1081BFC2396F03FE3B8132A5E12A441E\transfers\2026-04\WhatsApp Image 2026-01-21 at 10.44.08 AM.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C:\Users\Dell\AppData\Local\Packages\5319275A.WhatsAppDesktop_cv1g1gvanyjgm\LocalState\sessions\5BBB07BF1081BFC2396F03FE3B8132A5E12A441E\transfers\2026-04\WhatsApp Image 2026-01-21 at 10.44.08 AM.jpeg"/>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4865346" cy="4001406"/>
                    </a:xfrm>
                    <a:prstGeom prst="rect">
                      <a:avLst/>
                    </a:prstGeom>
                    <a:noFill/>
                    <a:ln>
                      <a:noFill/>
                    </a:ln>
                  </pic:spPr>
                </pic:pic>
              </a:graphicData>
            </a:graphic>
          </wp:inline>
        </w:drawing>
      </w:r>
    </w:p>
    <w:p w14:paraId="0F71B70E" w14:textId="77777777" w:rsidR="003F5A39" w:rsidRDefault="003F5A39">
      <w:pPr>
        <w:pStyle w:val="BodyText"/>
        <w:spacing w:before="5"/>
        <w:ind w:left="0"/>
      </w:pPr>
    </w:p>
    <w:p w14:paraId="18885C8B" w14:textId="1DCE8834" w:rsidR="003F5A39" w:rsidRPr="00F955FF" w:rsidRDefault="00F955FF" w:rsidP="00F955FF">
      <w:pPr>
        <w:pStyle w:val="Caption"/>
        <w:jc w:val="center"/>
      </w:pPr>
      <w:bookmarkStart w:id="41" w:name="_Toc220932223"/>
      <w:r w:rsidRPr="00F955FF">
        <w:rPr>
          <w:b/>
          <w:sz w:val="24"/>
          <w:szCs w:val="24"/>
        </w:rPr>
        <w:t xml:space="preserve">Figure </w:t>
      </w:r>
      <w:r w:rsidRPr="00F955FF">
        <w:rPr>
          <w:b/>
          <w:sz w:val="24"/>
          <w:szCs w:val="24"/>
        </w:rPr>
        <w:fldChar w:fldCharType="begin"/>
      </w:r>
      <w:r w:rsidRPr="00F955FF">
        <w:rPr>
          <w:b/>
          <w:sz w:val="24"/>
          <w:szCs w:val="24"/>
        </w:rPr>
        <w:instrText xml:space="preserve"> SEQ Figure \* ARABIC </w:instrText>
      </w:r>
      <w:r w:rsidRPr="00F955FF">
        <w:rPr>
          <w:b/>
          <w:sz w:val="24"/>
          <w:szCs w:val="24"/>
        </w:rPr>
        <w:fldChar w:fldCharType="separate"/>
      </w:r>
      <w:r w:rsidR="00381793">
        <w:rPr>
          <w:b/>
          <w:noProof/>
          <w:sz w:val="24"/>
          <w:szCs w:val="24"/>
        </w:rPr>
        <w:t>1</w:t>
      </w:r>
      <w:r w:rsidRPr="00F955FF">
        <w:rPr>
          <w:b/>
          <w:sz w:val="24"/>
          <w:szCs w:val="24"/>
        </w:rPr>
        <w:fldChar w:fldCharType="end"/>
      </w:r>
      <w:r w:rsidRPr="00F955FF">
        <w:rPr>
          <w:b/>
          <w:sz w:val="24"/>
          <w:szCs w:val="24"/>
        </w:rPr>
        <w:t>:</w:t>
      </w:r>
      <w:r>
        <w:t xml:space="preserve"> </w:t>
      </w:r>
      <w:r w:rsidR="00147574">
        <w:rPr>
          <w:b/>
          <w:color w:val="44546A"/>
          <w:spacing w:val="11"/>
          <w:sz w:val="25"/>
        </w:rPr>
        <w:t xml:space="preserve"> </w:t>
      </w:r>
      <w:r w:rsidR="00147574">
        <w:rPr>
          <w:b/>
          <w:color w:val="44546A"/>
          <w:sz w:val="25"/>
        </w:rPr>
        <w:t>Thematic</w:t>
      </w:r>
      <w:r w:rsidR="00147574">
        <w:rPr>
          <w:b/>
          <w:color w:val="44546A"/>
          <w:spacing w:val="11"/>
          <w:sz w:val="25"/>
        </w:rPr>
        <w:t xml:space="preserve"> </w:t>
      </w:r>
      <w:r w:rsidR="00147574">
        <w:rPr>
          <w:b/>
          <w:color w:val="44546A"/>
          <w:sz w:val="25"/>
        </w:rPr>
        <w:t>Coding</w:t>
      </w:r>
      <w:r w:rsidR="00147574">
        <w:rPr>
          <w:b/>
          <w:color w:val="44546A"/>
          <w:spacing w:val="11"/>
          <w:sz w:val="25"/>
        </w:rPr>
        <w:t xml:space="preserve"> </w:t>
      </w:r>
      <w:r w:rsidR="00147574">
        <w:rPr>
          <w:b/>
          <w:color w:val="44546A"/>
          <w:sz w:val="25"/>
        </w:rPr>
        <w:t>for</w:t>
      </w:r>
      <w:r w:rsidR="00147574">
        <w:rPr>
          <w:b/>
          <w:color w:val="44546A"/>
          <w:spacing w:val="11"/>
          <w:sz w:val="25"/>
        </w:rPr>
        <w:t xml:space="preserve"> </w:t>
      </w:r>
      <w:r w:rsidR="00147574">
        <w:rPr>
          <w:b/>
          <w:color w:val="44546A"/>
          <w:sz w:val="25"/>
        </w:rPr>
        <w:t>Theme</w:t>
      </w:r>
      <w:r w:rsidR="00147574">
        <w:rPr>
          <w:b/>
          <w:color w:val="44546A"/>
          <w:spacing w:val="11"/>
          <w:sz w:val="25"/>
        </w:rPr>
        <w:t xml:space="preserve"> </w:t>
      </w:r>
      <w:r w:rsidR="00147574">
        <w:rPr>
          <w:b/>
          <w:color w:val="44546A"/>
          <w:sz w:val="25"/>
        </w:rPr>
        <w:t>1</w:t>
      </w:r>
      <w:r w:rsidR="00147574">
        <w:rPr>
          <w:b/>
          <w:color w:val="44546A"/>
          <w:spacing w:val="11"/>
          <w:sz w:val="25"/>
        </w:rPr>
        <w:t xml:space="preserve"> </w:t>
      </w:r>
      <w:r w:rsidR="00147574">
        <w:rPr>
          <w:b/>
          <w:color w:val="44546A"/>
          <w:sz w:val="25"/>
        </w:rPr>
        <w:t>(</w:t>
      </w:r>
      <w:proofErr w:type="spellStart"/>
      <w:r w:rsidR="00147574">
        <w:rPr>
          <w:b/>
          <w:color w:val="44546A"/>
          <w:sz w:val="25"/>
        </w:rPr>
        <w:t>Personalisation</w:t>
      </w:r>
      <w:proofErr w:type="spellEnd"/>
      <w:r w:rsidR="00147574">
        <w:rPr>
          <w:b/>
          <w:color w:val="44546A"/>
          <w:spacing w:val="11"/>
          <w:sz w:val="25"/>
        </w:rPr>
        <w:t xml:space="preserve"> </w:t>
      </w:r>
      <w:r w:rsidR="00147574">
        <w:rPr>
          <w:b/>
          <w:color w:val="44546A"/>
          <w:sz w:val="25"/>
        </w:rPr>
        <w:t>→</w:t>
      </w:r>
      <w:r w:rsidR="00147574">
        <w:rPr>
          <w:b/>
          <w:color w:val="44546A"/>
          <w:spacing w:val="11"/>
          <w:sz w:val="25"/>
        </w:rPr>
        <w:t xml:space="preserve"> </w:t>
      </w:r>
      <w:r w:rsidR="00147574">
        <w:rPr>
          <w:b/>
          <w:color w:val="44546A"/>
          <w:sz w:val="25"/>
        </w:rPr>
        <w:t>Trust</w:t>
      </w:r>
      <w:r w:rsidR="00147574">
        <w:rPr>
          <w:b/>
          <w:color w:val="44546A"/>
          <w:spacing w:val="11"/>
          <w:sz w:val="25"/>
        </w:rPr>
        <w:t xml:space="preserve"> </w:t>
      </w:r>
      <w:r w:rsidR="00147574">
        <w:rPr>
          <w:b/>
          <w:color w:val="44546A"/>
          <w:sz w:val="25"/>
        </w:rPr>
        <w:t>→</w:t>
      </w:r>
      <w:r w:rsidR="00147574">
        <w:rPr>
          <w:b/>
          <w:color w:val="44546A"/>
          <w:spacing w:val="11"/>
          <w:sz w:val="25"/>
        </w:rPr>
        <w:t xml:space="preserve"> </w:t>
      </w:r>
      <w:r w:rsidR="00147574">
        <w:rPr>
          <w:b/>
          <w:color w:val="44546A"/>
          <w:spacing w:val="-2"/>
          <w:sz w:val="25"/>
        </w:rPr>
        <w:t>Retention)</w:t>
      </w:r>
      <w:bookmarkEnd w:id="41"/>
    </w:p>
    <w:p w14:paraId="42530CC6" w14:textId="77777777" w:rsidR="003F5A39" w:rsidRDefault="003F5A39">
      <w:pPr>
        <w:pStyle w:val="BodyText"/>
        <w:spacing w:before="151"/>
        <w:ind w:left="0"/>
        <w:rPr>
          <w:b/>
          <w:i/>
        </w:rPr>
      </w:pPr>
    </w:p>
    <w:p w14:paraId="1FE6DA31" w14:textId="7F2D9D9F" w:rsidR="003F5A39" w:rsidRDefault="00147574" w:rsidP="00F955FF">
      <w:pPr>
        <w:pStyle w:val="BodyText"/>
        <w:spacing w:line="480" w:lineRule="auto"/>
        <w:rPr>
          <w:b/>
        </w:rPr>
      </w:pPr>
      <w:r w:rsidRPr="003F6BC6">
        <w:rPr>
          <w:b/>
        </w:rPr>
        <w:t>Theme</w:t>
      </w:r>
      <w:r w:rsidRPr="003F6BC6">
        <w:rPr>
          <w:b/>
          <w:spacing w:val="12"/>
        </w:rPr>
        <w:t xml:space="preserve"> </w:t>
      </w:r>
      <w:r w:rsidRPr="003F6BC6">
        <w:rPr>
          <w:b/>
        </w:rPr>
        <w:t>2:</w:t>
      </w:r>
      <w:r w:rsidRPr="003F6BC6">
        <w:rPr>
          <w:b/>
          <w:spacing w:val="12"/>
        </w:rPr>
        <w:t xml:space="preserve"> </w:t>
      </w:r>
      <w:r w:rsidRPr="003F6BC6">
        <w:rPr>
          <w:b/>
        </w:rPr>
        <w:t>Emotional</w:t>
      </w:r>
      <w:r w:rsidRPr="003F6BC6">
        <w:rPr>
          <w:b/>
          <w:spacing w:val="12"/>
        </w:rPr>
        <w:t xml:space="preserve"> </w:t>
      </w:r>
      <w:r w:rsidRPr="003F6BC6">
        <w:rPr>
          <w:b/>
        </w:rPr>
        <w:t>Engagement</w:t>
      </w:r>
      <w:r w:rsidRPr="003F6BC6">
        <w:rPr>
          <w:b/>
          <w:spacing w:val="13"/>
        </w:rPr>
        <w:t xml:space="preserve"> </w:t>
      </w:r>
      <w:r w:rsidRPr="003F6BC6">
        <w:rPr>
          <w:b/>
        </w:rPr>
        <w:t>as</w:t>
      </w:r>
      <w:r w:rsidRPr="003F6BC6">
        <w:rPr>
          <w:b/>
          <w:spacing w:val="12"/>
        </w:rPr>
        <w:t xml:space="preserve"> </w:t>
      </w:r>
      <w:r w:rsidRPr="003F6BC6">
        <w:rPr>
          <w:b/>
        </w:rPr>
        <w:t>a</w:t>
      </w:r>
      <w:r w:rsidRPr="003F6BC6">
        <w:rPr>
          <w:b/>
          <w:spacing w:val="12"/>
        </w:rPr>
        <w:t xml:space="preserve"> </w:t>
      </w:r>
      <w:r w:rsidRPr="003F6BC6">
        <w:rPr>
          <w:b/>
          <w:spacing w:val="-2"/>
        </w:rPr>
        <w:t>Mediator</w:t>
      </w:r>
    </w:p>
    <w:p w14:paraId="764D3A93" w14:textId="77777777" w:rsidR="00EE63AD" w:rsidRPr="00EE63AD" w:rsidRDefault="00EE63AD" w:rsidP="00F955FF">
      <w:pPr>
        <w:pStyle w:val="BodyText"/>
        <w:spacing w:before="71" w:line="480" w:lineRule="auto"/>
        <w:ind w:right="40"/>
        <w:jc w:val="both"/>
      </w:pPr>
      <w:r w:rsidRPr="00EE63AD">
        <w:t xml:space="preserve">Across the reviewed documents, emotional engagement emerged as the key mechanism explaining </w:t>
      </w:r>
      <w:r w:rsidRPr="00EE63AD">
        <w:rPr>
          <w:i/>
          <w:iCs/>
        </w:rPr>
        <w:t>how</w:t>
      </w:r>
      <w:r w:rsidRPr="00EE63AD">
        <w:t xml:space="preserve"> </w:t>
      </w:r>
      <w:proofErr w:type="spellStart"/>
      <w:r w:rsidRPr="00EE63AD">
        <w:t>personalised</w:t>
      </w:r>
      <w:proofErr w:type="spellEnd"/>
      <w:r w:rsidRPr="00EE63AD">
        <w:t xml:space="preserve"> digital marketing translates into customer retention outcomes. Rather than operating only through functional relevance, </w:t>
      </w:r>
      <w:proofErr w:type="spellStart"/>
      <w:r w:rsidRPr="00EE63AD">
        <w:t>personalisation</w:t>
      </w:r>
      <w:proofErr w:type="spellEnd"/>
      <w:r w:rsidRPr="00EE63AD">
        <w:t xml:space="preserve"> appears to influence retention by shaping customers’ affective experience during online interactions. Sources repeatedly link feelings such as appreciation, enjoyment, and “being understood” with stronger willingness to revisit and continue using an e-commerce platform (Arnold, 2024; </w:t>
      </w:r>
      <w:proofErr w:type="spellStart"/>
      <w:r w:rsidRPr="00EE63AD">
        <w:t>Deikis</w:t>
      </w:r>
      <w:proofErr w:type="spellEnd"/>
      <w:r w:rsidRPr="00EE63AD">
        <w:t xml:space="preserve">, 2024). In this sense, emotional engagement strengthens retention by turning </w:t>
      </w:r>
      <w:proofErr w:type="spellStart"/>
      <w:r w:rsidRPr="00EE63AD">
        <w:t>personalised</w:t>
      </w:r>
      <w:proofErr w:type="spellEnd"/>
      <w:r w:rsidRPr="00EE63AD">
        <w:t xml:space="preserve"> encounters into experiences that feel meaningful, not merely efficient.</w:t>
      </w:r>
    </w:p>
    <w:p w14:paraId="313D7B10" w14:textId="77777777" w:rsidR="00DE4B78" w:rsidRDefault="00EE63AD">
      <w:pPr>
        <w:pStyle w:val="BodyText"/>
        <w:spacing w:before="71" w:line="427" w:lineRule="auto"/>
        <w:ind w:right="40"/>
        <w:jc w:val="both"/>
      </w:pPr>
      <w:r w:rsidRPr="00EE63AD">
        <w:t xml:space="preserve">Several documents further suggest that emotional engagement introduces a “human-like” quality to digital communication. When messaging reflects customer history or preferences, it can create recognition and validation, supporting emotional attachment and reinforcing trust. Industry-facing </w:t>
      </w:r>
      <w:r w:rsidRPr="00EE63AD">
        <w:lastRenderedPageBreak/>
        <w:t xml:space="preserve">sources often connect this emotional validation with habitual engagement and improved retention indicators (Odom, 2025). However, these claims require cautious interpretation because industry reports tend to infer emotional impact from </w:t>
      </w:r>
      <w:proofErr w:type="spellStart"/>
      <w:r w:rsidRPr="00EE63AD">
        <w:t>behavioural</w:t>
      </w:r>
      <w:proofErr w:type="spellEnd"/>
      <w:r w:rsidRPr="00EE63AD">
        <w:t xml:space="preserve"> metrics (e.g., repeat visits or conversions) </w:t>
      </w:r>
    </w:p>
    <w:p w14:paraId="060FC37B" w14:textId="77777777" w:rsidR="00DE4B78" w:rsidRDefault="00DE4B78">
      <w:pPr>
        <w:pStyle w:val="BodyText"/>
        <w:spacing w:before="71" w:line="427" w:lineRule="auto"/>
        <w:ind w:right="40"/>
        <w:jc w:val="both"/>
      </w:pPr>
    </w:p>
    <w:p w14:paraId="7691ADE4" w14:textId="77777777" w:rsidR="00DE4B78" w:rsidRDefault="00DE4B78">
      <w:pPr>
        <w:pStyle w:val="BodyText"/>
        <w:spacing w:before="71" w:line="427" w:lineRule="auto"/>
        <w:ind w:right="40"/>
        <w:jc w:val="both"/>
      </w:pPr>
    </w:p>
    <w:p w14:paraId="0BCD2320" w14:textId="25CAF7D0" w:rsidR="003F5A39" w:rsidRDefault="00EE63AD">
      <w:pPr>
        <w:pStyle w:val="BodyText"/>
        <w:spacing w:before="71" w:line="427" w:lineRule="auto"/>
        <w:ind w:right="40"/>
        <w:jc w:val="both"/>
      </w:pPr>
      <w:r w:rsidRPr="00EE63AD">
        <w:t>rather than measuring emotion directly, which can overstate the certainty of the emotional mechanism.</w:t>
      </w:r>
    </w:p>
    <w:p w14:paraId="57C930B4" w14:textId="3CA10DC7" w:rsidR="003F5A39" w:rsidRDefault="00144AFF" w:rsidP="00144AFF">
      <w:pPr>
        <w:pStyle w:val="BodyText"/>
        <w:spacing w:before="5"/>
        <w:ind w:left="1440"/>
        <w:rPr>
          <w:sz w:val="11"/>
        </w:rPr>
      </w:pPr>
      <w:r w:rsidRPr="004F1111">
        <w:rPr>
          <w:noProof/>
        </w:rPr>
        <w:drawing>
          <wp:inline distT="0" distB="0" distL="0" distR="0" wp14:anchorId="099A6E5A" wp14:editId="04882B1F">
            <wp:extent cx="5067300" cy="890201"/>
            <wp:effectExtent l="0" t="0" r="0" b="5715"/>
            <wp:docPr id="929781616" name="Picture 929781616" descr="Generated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descr="Generated image"/>
                    <pic:cNvPicPr>
                      <a:picLocks noChangeAspect="1" noChangeArrowheads="1"/>
                    </pic:cNvPicPr>
                  </pic:nvPicPr>
                  <pic:blipFill rotWithShape="1">
                    <a:blip r:embed="rId13" cstate="print">
                      <a:extLst>
                        <a:ext uri="{28A0092B-C50C-407E-A947-70E740481C1C}">
                          <a14:useLocalDpi xmlns:a14="http://schemas.microsoft.com/office/drawing/2010/main" val="0"/>
                        </a:ext>
                      </a:extLst>
                    </a:blip>
                    <a:srcRect/>
                    <a:stretch/>
                  </pic:blipFill>
                  <pic:spPr bwMode="auto">
                    <a:xfrm>
                      <a:off x="0" y="0"/>
                      <a:ext cx="5074859" cy="891529"/>
                    </a:xfrm>
                    <a:prstGeom prst="rect">
                      <a:avLst/>
                    </a:prstGeom>
                    <a:noFill/>
                    <a:ln>
                      <a:noFill/>
                    </a:ln>
                    <a:extLst>
                      <a:ext uri="{53640926-AAD7-44D8-BBD7-CCE9431645EC}">
                        <a14:shadowObscured xmlns:a14="http://schemas.microsoft.com/office/drawing/2010/main"/>
                      </a:ext>
                    </a:extLst>
                  </pic:spPr>
                </pic:pic>
              </a:graphicData>
            </a:graphic>
          </wp:inline>
        </w:drawing>
      </w:r>
    </w:p>
    <w:p w14:paraId="2B597129" w14:textId="12A2EDD9" w:rsidR="003F5A39" w:rsidRPr="00F955FF" w:rsidRDefault="00F955FF" w:rsidP="00F955FF">
      <w:pPr>
        <w:pStyle w:val="Caption"/>
        <w:jc w:val="center"/>
        <w:rPr>
          <w:b/>
          <w:sz w:val="24"/>
          <w:szCs w:val="24"/>
        </w:rPr>
      </w:pPr>
      <w:bookmarkStart w:id="42" w:name="_Toc220932224"/>
      <w:r w:rsidRPr="00F955FF">
        <w:rPr>
          <w:b/>
          <w:sz w:val="24"/>
          <w:szCs w:val="24"/>
        </w:rPr>
        <w:t xml:space="preserve">Figure </w:t>
      </w:r>
      <w:r w:rsidRPr="00F955FF">
        <w:rPr>
          <w:b/>
          <w:sz w:val="24"/>
          <w:szCs w:val="24"/>
        </w:rPr>
        <w:fldChar w:fldCharType="begin"/>
      </w:r>
      <w:r w:rsidRPr="00F955FF">
        <w:rPr>
          <w:b/>
          <w:sz w:val="24"/>
          <w:szCs w:val="24"/>
        </w:rPr>
        <w:instrText xml:space="preserve"> SEQ Figure \* ARABIC </w:instrText>
      </w:r>
      <w:r w:rsidRPr="00F955FF">
        <w:rPr>
          <w:b/>
          <w:sz w:val="24"/>
          <w:szCs w:val="24"/>
        </w:rPr>
        <w:fldChar w:fldCharType="separate"/>
      </w:r>
      <w:r w:rsidR="00381793">
        <w:rPr>
          <w:b/>
          <w:noProof/>
          <w:sz w:val="24"/>
          <w:szCs w:val="24"/>
        </w:rPr>
        <w:t>2</w:t>
      </w:r>
      <w:r w:rsidRPr="00F955FF">
        <w:rPr>
          <w:b/>
          <w:sz w:val="24"/>
          <w:szCs w:val="24"/>
        </w:rPr>
        <w:fldChar w:fldCharType="end"/>
      </w:r>
      <w:r w:rsidRPr="00F955FF">
        <w:rPr>
          <w:b/>
          <w:sz w:val="24"/>
          <w:szCs w:val="24"/>
        </w:rPr>
        <w:t>:</w:t>
      </w:r>
      <w:r w:rsidR="00147574" w:rsidRPr="00F955FF">
        <w:rPr>
          <w:b/>
          <w:color w:val="44546A"/>
          <w:spacing w:val="14"/>
          <w:sz w:val="24"/>
          <w:szCs w:val="24"/>
        </w:rPr>
        <w:t xml:space="preserve"> </w:t>
      </w:r>
      <w:r w:rsidR="00147574" w:rsidRPr="00F955FF">
        <w:rPr>
          <w:b/>
          <w:color w:val="44546A"/>
          <w:sz w:val="24"/>
          <w:szCs w:val="24"/>
        </w:rPr>
        <w:t>Trust-Building</w:t>
      </w:r>
      <w:r w:rsidR="00147574" w:rsidRPr="00F955FF">
        <w:rPr>
          <w:b/>
          <w:color w:val="44546A"/>
          <w:spacing w:val="14"/>
          <w:sz w:val="24"/>
          <w:szCs w:val="24"/>
        </w:rPr>
        <w:t xml:space="preserve"> </w:t>
      </w:r>
      <w:r w:rsidR="00147574" w:rsidRPr="00F955FF">
        <w:rPr>
          <w:b/>
          <w:color w:val="44546A"/>
          <w:sz w:val="24"/>
          <w:szCs w:val="24"/>
        </w:rPr>
        <w:t>Pathway</w:t>
      </w:r>
      <w:r w:rsidR="00147574" w:rsidRPr="00F955FF">
        <w:rPr>
          <w:b/>
          <w:color w:val="44546A"/>
          <w:spacing w:val="15"/>
          <w:sz w:val="24"/>
          <w:szCs w:val="24"/>
        </w:rPr>
        <w:t xml:space="preserve"> </w:t>
      </w:r>
      <w:r w:rsidR="00147574" w:rsidRPr="00F955FF">
        <w:rPr>
          <w:b/>
          <w:color w:val="44546A"/>
          <w:sz w:val="24"/>
          <w:szCs w:val="24"/>
        </w:rPr>
        <w:t>in</w:t>
      </w:r>
      <w:r w:rsidR="00147574" w:rsidRPr="00F955FF">
        <w:rPr>
          <w:b/>
          <w:color w:val="44546A"/>
          <w:spacing w:val="14"/>
          <w:sz w:val="24"/>
          <w:szCs w:val="24"/>
        </w:rPr>
        <w:t xml:space="preserve"> </w:t>
      </w:r>
      <w:proofErr w:type="spellStart"/>
      <w:r w:rsidR="00147574" w:rsidRPr="00F955FF">
        <w:rPr>
          <w:b/>
          <w:color w:val="44546A"/>
          <w:sz w:val="24"/>
          <w:szCs w:val="24"/>
        </w:rPr>
        <w:t>Personalised</w:t>
      </w:r>
      <w:proofErr w:type="spellEnd"/>
      <w:r w:rsidR="00147574" w:rsidRPr="00F955FF">
        <w:rPr>
          <w:b/>
          <w:color w:val="44546A"/>
          <w:spacing w:val="14"/>
          <w:sz w:val="24"/>
          <w:szCs w:val="24"/>
        </w:rPr>
        <w:t xml:space="preserve"> </w:t>
      </w:r>
      <w:r w:rsidR="00147574" w:rsidRPr="00F955FF">
        <w:rPr>
          <w:b/>
          <w:color w:val="44546A"/>
          <w:spacing w:val="-2"/>
          <w:sz w:val="24"/>
          <w:szCs w:val="24"/>
        </w:rPr>
        <w:t>Marketing</w:t>
      </w:r>
      <w:bookmarkEnd w:id="42"/>
    </w:p>
    <w:p w14:paraId="21570B83" w14:textId="77777777" w:rsidR="00EE63AD" w:rsidRPr="00EE63AD" w:rsidRDefault="00EE63AD" w:rsidP="00EE63AD">
      <w:pPr>
        <w:pStyle w:val="BodyText"/>
        <w:spacing w:before="258" w:line="427" w:lineRule="auto"/>
        <w:ind w:right="59"/>
        <w:jc w:val="both"/>
      </w:pPr>
      <w:r w:rsidRPr="00EE63AD">
        <w:t xml:space="preserve">The theme also highlights that emotional engagement is conditional and can reverse direction. Multiple studies indicate that poorly calibrated </w:t>
      </w:r>
      <w:proofErr w:type="spellStart"/>
      <w:r w:rsidRPr="00EE63AD">
        <w:t>personalisation</w:t>
      </w:r>
      <w:proofErr w:type="spellEnd"/>
      <w:r w:rsidRPr="00EE63AD">
        <w:t xml:space="preserve">—particularly high frequency, overly intimate targeting, or misjudged relevance—can generate irritation, discomfort, and emotional fatigue (Flaherty and Moran, 2019). In such cases, the same “recognition” that strengthens attachment can be interpreted as surveillance, producing resistance rather than connection. This demonstrates that emotional engagement is not an automatic benefit of </w:t>
      </w:r>
      <w:proofErr w:type="spellStart"/>
      <w:r w:rsidRPr="00EE63AD">
        <w:t>personalisation</w:t>
      </w:r>
      <w:proofErr w:type="spellEnd"/>
      <w:r w:rsidRPr="00EE63AD">
        <w:t xml:space="preserve"> but an unstable mediator shaped by customer boundaries and perceptions of appropriateness.</w:t>
      </w:r>
    </w:p>
    <w:p w14:paraId="23615D5C" w14:textId="77777777" w:rsidR="003F5A39" w:rsidRDefault="00EE63AD">
      <w:pPr>
        <w:pStyle w:val="BodyText"/>
        <w:spacing w:before="258" w:line="427" w:lineRule="auto"/>
        <w:ind w:right="59"/>
        <w:jc w:val="both"/>
      </w:pPr>
      <w:r w:rsidRPr="00EE63AD">
        <w:rPr>
          <w:b/>
          <w:bCs/>
        </w:rPr>
        <w:t>Analytic takeaway:</w:t>
      </w:r>
      <w:r w:rsidRPr="00EE63AD">
        <w:t xml:space="preserve"> </w:t>
      </w:r>
      <w:r w:rsidRPr="00EE63AD">
        <w:rPr>
          <w:i/>
          <w:iCs/>
        </w:rPr>
        <w:t xml:space="preserve">This suggests that emotional engagement is the “conversion point” where </w:t>
      </w:r>
      <w:proofErr w:type="spellStart"/>
      <w:r w:rsidRPr="00EE63AD">
        <w:rPr>
          <w:i/>
          <w:iCs/>
        </w:rPr>
        <w:t>personalisation</w:t>
      </w:r>
      <w:proofErr w:type="spellEnd"/>
      <w:r w:rsidRPr="00EE63AD">
        <w:rPr>
          <w:i/>
          <w:iCs/>
        </w:rPr>
        <w:t xml:space="preserve"> either builds psychological commitment or triggers emotional reactance. Because some supporting evidence comes from industry sources that infer emotion from performance outcomes, the mediating role of emotion should be treated as plausible but context-sensitive—strongest when </w:t>
      </w:r>
      <w:proofErr w:type="spellStart"/>
      <w:r w:rsidRPr="00EE63AD">
        <w:rPr>
          <w:i/>
          <w:iCs/>
        </w:rPr>
        <w:t>personalisation</w:t>
      </w:r>
      <w:proofErr w:type="spellEnd"/>
      <w:r w:rsidRPr="00EE63AD">
        <w:rPr>
          <w:i/>
          <w:iCs/>
        </w:rPr>
        <w:t xml:space="preserve"> is relevant and restrained, and weakest when it risks intrusiveness or fatigue.</w:t>
      </w:r>
    </w:p>
    <w:p w14:paraId="694751CF" w14:textId="3DD36E6B" w:rsidR="003F5A39" w:rsidRPr="00F955FF" w:rsidRDefault="00F955FF" w:rsidP="00F955FF">
      <w:pPr>
        <w:pStyle w:val="Caption"/>
        <w:keepNext/>
        <w:jc w:val="both"/>
      </w:pPr>
      <w:bookmarkStart w:id="43" w:name="_Toc220932081"/>
      <w:r w:rsidRPr="00F955FF">
        <w:rPr>
          <w:b/>
          <w:sz w:val="24"/>
          <w:szCs w:val="24"/>
        </w:rPr>
        <w:t xml:space="preserve">Table </w:t>
      </w:r>
      <w:r w:rsidRPr="00F955FF">
        <w:rPr>
          <w:b/>
          <w:sz w:val="24"/>
          <w:szCs w:val="24"/>
        </w:rPr>
        <w:fldChar w:fldCharType="begin"/>
      </w:r>
      <w:r w:rsidRPr="00F955FF">
        <w:rPr>
          <w:b/>
          <w:sz w:val="24"/>
          <w:szCs w:val="24"/>
        </w:rPr>
        <w:instrText xml:space="preserve"> SEQ Table \* ARABIC </w:instrText>
      </w:r>
      <w:r w:rsidRPr="00F955FF">
        <w:rPr>
          <w:b/>
          <w:sz w:val="24"/>
          <w:szCs w:val="24"/>
        </w:rPr>
        <w:fldChar w:fldCharType="separate"/>
      </w:r>
      <w:r w:rsidR="00381793">
        <w:rPr>
          <w:b/>
          <w:noProof/>
          <w:sz w:val="24"/>
          <w:szCs w:val="24"/>
        </w:rPr>
        <w:t>4</w:t>
      </w:r>
      <w:r w:rsidRPr="00F955FF">
        <w:rPr>
          <w:b/>
          <w:sz w:val="24"/>
          <w:szCs w:val="24"/>
        </w:rPr>
        <w:fldChar w:fldCharType="end"/>
      </w:r>
      <w:r w:rsidR="00147574" w:rsidRPr="00F955FF">
        <w:rPr>
          <w:b/>
          <w:color w:val="44546A"/>
          <w:sz w:val="24"/>
          <w:szCs w:val="24"/>
        </w:rPr>
        <w:t>:</w:t>
      </w:r>
      <w:r w:rsidR="00147574">
        <w:rPr>
          <w:b/>
          <w:color w:val="44546A"/>
          <w:spacing w:val="8"/>
          <w:sz w:val="25"/>
        </w:rPr>
        <w:t xml:space="preserve"> </w:t>
      </w:r>
      <w:r w:rsidR="00147574">
        <w:rPr>
          <w:b/>
          <w:color w:val="44546A"/>
          <w:sz w:val="25"/>
        </w:rPr>
        <w:t>Thematic</w:t>
      </w:r>
      <w:r w:rsidR="00147574">
        <w:rPr>
          <w:b/>
          <w:color w:val="44546A"/>
          <w:spacing w:val="8"/>
          <w:sz w:val="25"/>
        </w:rPr>
        <w:t xml:space="preserve"> </w:t>
      </w:r>
      <w:r w:rsidR="00147574">
        <w:rPr>
          <w:b/>
          <w:color w:val="44546A"/>
          <w:sz w:val="25"/>
        </w:rPr>
        <w:t>Coding</w:t>
      </w:r>
      <w:r w:rsidR="00147574">
        <w:rPr>
          <w:b/>
          <w:color w:val="44546A"/>
          <w:spacing w:val="7"/>
          <w:sz w:val="25"/>
        </w:rPr>
        <w:t xml:space="preserve"> </w:t>
      </w:r>
      <w:r w:rsidR="00147574">
        <w:rPr>
          <w:b/>
          <w:color w:val="44546A"/>
          <w:sz w:val="25"/>
        </w:rPr>
        <w:t>Table</w:t>
      </w:r>
      <w:r w:rsidR="00147574">
        <w:rPr>
          <w:b/>
          <w:color w:val="44546A"/>
          <w:spacing w:val="8"/>
          <w:sz w:val="25"/>
        </w:rPr>
        <w:t xml:space="preserve"> </w:t>
      </w:r>
      <w:r w:rsidR="00147574">
        <w:rPr>
          <w:b/>
          <w:color w:val="44546A"/>
          <w:sz w:val="25"/>
        </w:rPr>
        <w:t>–</w:t>
      </w:r>
      <w:r w:rsidR="00147574">
        <w:rPr>
          <w:b/>
          <w:color w:val="44546A"/>
          <w:spacing w:val="8"/>
          <w:sz w:val="25"/>
        </w:rPr>
        <w:t xml:space="preserve"> </w:t>
      </w:r>
      <w:r w:rsidR="00147574">
        <w:rPr>
          <w:b/>
          <w:color w:val="44546A"/>
          <w:sz w:val="25"/>
        </w:rPr>
        <w:t>Theme</w:t>
      </w:r>
      <w:r w:rsidR="00147574">
        <w:rPr>
          <w:b/>
          <w:color w:val="44546A"/>
          <w:spacing w:val="7"/>
          <w:sz w:val="25"/>
        </w:rPr>
        <w:t xml:space="preserve"> </w:t>
      </w:r>
      <w:r w:rsidR="00147574">
        <w:rPr>
          <w:b/>
          <w:color w:val="44546A"/>
          <w:sz w:val="25"/>
        </w:rPr>
        <w:t>2</w:t>
      </w:r>
      <w:r w:rsidR="00147574">
        <w:rPr>
          <w:b/>
          <w:color w:val="44546A"/>
          <w:spacing w:val="8"/>
          <w:sz w:val="25"/>
        </w:rPr>
        <w:t xml:space="preserve"> </w:t>
      </w:r>
      <w:r w:rsidR="00147574">
        <w:rPr>
          <w:b/>
          <w:color w:val="44546A"/>
          <w:sz w:val="25"/>
        </w:rPr>
        <w:t>(Emotional</w:t>
      </w:r>
      <w:r w:rsidR="00147574">
        <w:rPr>
          <w:b/>
          <w:color w:val="44546A"/>
          <w:spacing w:val="8"/>
          <w:sz w:val="25"/>
        </w:rPr>
        <w:t xml:space="preserve"> </w:t>
      </w:r>
      <w:r w:rsidR="00147574">
        <w:rPr>
          <w:b/>
          <w:color w:val="44546A"/>
          <w:sz w:val="25"/>
        </w:rPr>
        <w:t>Engagement</w:t>
      </w:r>
      <w:r w:rsidR="00147574">
        <w:rPr>
          <w:b/>
          <w:color w:val="44546A"/>
          <w:spacing w:val="8"/>
          <w:sz w:val="25"/>
        </w:rPr>
        <w:t xml:space="preserve"> </w:t>
      </w:r>
      <w:r w:rsidR="00147574">
        <w:rPr>
          <w:b/>
          <w:color w:val="44546A"/>
          <w:sz w:val="25"/>
        </w:rPr>
        <w:t>as</w:t>
      </w:r>
      <w:r w:rsidR="00147574">
        <w:rPr>
          <w:b/>
          <w:color w:val="44546A"/>
          <w:spacing w:val="7"/>
          <w:sz w:val="25"/>
        </w:rPr>
        <w:t xml:space="preserve"> </w:t>
      </w:r>
      <w:r w:rsidR="00147574">
        <w:rPr>
          <w:b/>
          <w:color w:val="44546A"/>
          <w:sz w:val="25"/>
        </w:rPr>
        <w:t>a</w:t>
      </w:r>
      <w:r w:rsidR="00147574">
        <w:rPr>
          <w:b/>
          <w:color w:val="44546A"/>
          <w:spacing w:val="8"/>
          <w:sz w:val="25"/>
        </w:rPr>
        <w:t xml:space="preserve"> </w:t>
      </w:r>
      <w:r w:rsidR="00147574">
        <w:rPr>
          <w:b/>
          <w:color w:val="44546A"/>
          <w:spacing w:val="-2"/>
          <w:sz w:val="25"/>
        </w:rPr>
        <w:t>Mediator)</w:t>
      </w:r>
      <w:bookmarkEnd w:id="43"/>
    </w:p>
    <w:p w14:paraId="701A65A9" w14:textId="77777777" w:rsidR="003F5A39" w:rsidRDefault="00147574">
      <w:pPr>
        <w:pStyle w:val="BodyText"/>
        <w:spacing w:before="10"/>
        <w:ind w:left="0"/>
        <w:rPr>
          <w:b/>
          <w:i/>
          <w:sz w:val="15"/>
        </w:rPr>
      </w:pPr>
      <w:r>
        <w:rPr>
          <w:b/>
          <w:i/>
          <w:noProof/>
          <w:sz w:val="15"/>
        </w:rPr>
        <mc:AlternateContent>
          <mc:Choice Requires="wps">
            <w:drawing>
              <wp:anchor distT="0" distB="0" distL="0" distR="0" simplePos="0" relativeHeight="251675648" behindDoc="1" locked="0" layoutInCell="1" allowOverlap="1" wp14:anchorId="7D39D63C" wp14:editId="2EDCA932">
                <wp:simplePos x="0" y="0"/>
                <wp:positionH relativeFrom="page">
                  <wp:posOffset>579132</wp:posOffset>
                </wp:positionH>
                <wp:positionV relativeFrom="paragraph">
                  <wp:posOffset>131121</wp:posOffset>
                </wp:positionV>
                <wp:extent cx="6402070" cy="169545"/>
                <wp:effectExtent l="0" t="0" r="0" b="0"/>
                <wp:wrapTopAndBottom/>
                <wp:docPr id="30" name="Graphic 3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402070" cy="169545"/>
                        </a:xfrm>
                        <a:custGeom>
                          <a:avLst/>
                          <a:gdLst/>
                          <a:ahLst/>
                          <a:cxnLst/>
                          <a:rect l="l" t="t" r="r" b="b"/>
                          <a:pathLst>
                            <a:path w="6402070" h="169545">
                              <a:moveTo>
                                <a:pt x="6401727" y="0"/>
                              </a:moveTo>
                              <a:lnTo>
                                <a:pt x="6401727" y="0"/>
                              </a:lnTo>
                              <a:lnTo>
                                <a:pt x="0" y="0"/>
                              </a:lnTo>
                              <a:lnTo>
                                <a:pt x="0" y="10160"/>
                              </a:lnTo>
                              <a:lnTo>
                                <a:pt x="0" y="169379"/>
                              </a:lnTo>
                              <a:lnTo>
                                <a:pt x="3390" y="169379"/>
                              </a:lnTo>
                              <a:lnTo>
                                <a:pt x="10160" y="169379"/>
                              </a:lnTo>
                              <a:lnTo>
                                <a:pt x="6401727" y="169379"/>
                              </a:lnTo>
                              <a:lnTo>
                                <a:pt x="6401727" y="10160"/>
                              </a:lnTo>
                              <a:lnTo>
                                <a:pt x="6401727" y="0"/>
                              </a:lnTo>
                              <a:close/>
                            </a:path>
                          </a:pathLst>
                        </a:custGeom>
                        <a:solidFill>
                          <a:srgbClr val="ED7D31"/>
                        </a:solidFill>
                      </wps:spPr>
                      <wps:bodyPr wrap="square" lIns="0" tIns="0" rIns="0" bIns="0" rtlCol="0">
                        <a:prstTxWarp prst="textNoShape">
                          <a:avLst/>
                        </a:prstTxWarp>
                        <a:noAutofit/>
                      </wps:bodyPr>
                    </wps:wsp>
                  </a:graphicData>
                </a:graphic>
              </wp:anchor>
            </w:drawing>
          </mc:Choice>
          <mc:Fallback>
            <w:pict>
              <v:shape w14:anchorId="01262BE7" id="Graphic 30" o:spid="_x0000_s1026" style="position:absolute;margin-left:45.6pt;margin-top:10.3pt;width:504.1pt;height:13.35pt;z-index:-251640832;visibility:visible;mso-wrap-style:square;mso-wrap-distance-left:0;mso-wrap-distance-top:0;mso-wrap-distance-right:0;mso-wrap-distance-bottom:0;mso-position-horizontal:absolute;mso-position-horizontal-relative:page;mso-position-vertical:absolute;mso-position-vertical-relative:text;v-text-anchor:top" coordsize="6402070,16954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" path="m6401727,r,l,,,10160,,169379r3390,l10160,169379r6391567,l6401727,10160r,-10160xe" fillcolor="#ed7d31" stroked="f">
                <v:path arrowok="t"/>
                <w10:wrap type="topAndBottom" anchorx="page"/>
              </v:shape>
            </w:pict>
          </mc:Fallback>
        </mc:AlternateContent>
      </w:r>
    </w:p>
    <w:p w14:paraId="3FBB0113" w14:textId="77777777" w:rsidR="003F5A39" w:rsidRDefault="003F5A39">
      <w:pPr>
        <w:pStyle w:val="BodyText"/>
        <w:rPr>
          <w:b/>
          <w:i/>
          <w:sz w:val="15"/>
        </w:rPr>
        <w:sectPr w:rsidR="003F5A39">
          <w:pgSz w:w="11910" w:h="16840"/>
          <w:pgMar w:top="820" w:right="850" w:bottom="280" w:left="708" w:header="720" w:footer="720" w:gutter="0"/>
          <w:cols w:space="720"/>
        </w:sectPr>
      </w:pPr>
    </w:p>
    <w:tbl>
      <w:tblPr>
        <w:tblW w:w="0" w:type="auto"/>
        <w:tblInd w:w="224" w:type="dxa"/>
        <w:tblBorders>
          <w:top w:val="single" w:sz="8" w:space="0" w:color="F4B083"/>
          <w:left w:val="single" w:sz="8" w:space="0" w:color="F4B083"/>
          <w:bottom w:val="single" w:sz="8" w:space="0" w:color="F4B083"/>
          <w:right w:val="single" w:sz="8" w:space="0" w:color="F4B083"/>
          <w:insideH w:val="single" w:sz="8" w:space="0" w:color="F4B083"/>
          <w:insideV w:val="single" w:sz="8" w:space="0" w:color="F4B083"/>
        </w:tblBorders>
        <w:tblLayout w:type="fixed"/>
        <w:tblCellMar>
          <w:left w:w="0" w:type="dxa"/>
          <w:right w:w="0" w:type="dxa"/>
        </w:tblCellMar>
        <w:tblLook w:val="01E0" w:firstRow="1" w:lastRow="1" w:firstColumn="1" w:lastColumn="1" w:noHBand="0" w:noVBand="0"/>
      </w:tblPr>
      <w:tblGrid>
        <w:gridCol w:w="2616"/>
        <w:gridCol w:w="2688"/>
        <w:gridCol w:w="2128"/>
        <w:gridCol w:w="1691"/>
        <w:gridCol w:w="942"/>
      </w:tblGrid>
      <w:tr w:rsidR="003F5A39" w14:paraId="0F8083EE" w14:textId="77777777">
        <w:trPr>
          <w:trHeight w:val="805"/>
        </w:trPr>
        <w:tc>
          <w:tcPr>
            <w:tcW w:w="2616" w:type="dxa"/>
            <w:tcBorders>
              <w:top w:val="nil"/>
              <w:left w:val="nil"/>
              <w:bottom w:val="nil"/>
              <w:right w:val="nil"/>
            </w:tcBorders>
            <w:shd w:val="clear" w:color="auto" w:fill="ED7D31"/>
          </w:tcPr>
          <w:p w14:paraId="04251956" w14:textId="77777777" w:rsidR="003F5A39" w:rsidRDefault="00147574">
            <w:pPr>
              <w:pStyle w:val="TableParagraph"/>
              <w:spacing w:before="6"/>
              <w:ind w:left="18"/>
              <w:jc w:val="center"/>
              <w:rPr>
                <w:b/>
                <w:sz w:val="25"/>
              </w:rPr>
            </w:pPr>
            <w:r>
              <w:rPr>
                <w:b/>
                <w:color w:val="FFFFFF"/>
                <w:spacing w:val="-4"/>
                <w:sz w:val="25"/>
              </w:rPr>
              <w:lastRenderedPageBreak/>
              <w:t>Code</w:t>
            </w:r>
          </w:p>
        </w:tc>
        <w:tc>
          <w:tcPr>
            <w:tcW w:w="2688" w:type="dxa"/>
            <w:tcBorders>
              <w:top w:val="nil"/>
              <w:left w:val="nil"/>
              <w:bottom w:val="nil"/>
              <w:right w:val="nil"/>
            </w:tcBorders>
            <w:shd w:val="clear" w:color="auto" w:fill="ED7D31"/>
          </w:tcPr>
          <w:p w14:paraId="1E49AD25" w14:textId="77777777" w:rsidR="003F5A39" w:rsidRDefault="00147574">
            <w:pPr>
              <w:pStyle w:val="TableParagraph"/>
              <w:spacing w:before="32" w:line="213" w:lineRule="auto"/>
              <w:ind w:left="1109" w:right="109" w:hanging="980"/>
              <w:rPr>
                <w:b/>
                <w:sz w:val="25"/>
              </w:rPr>
            </w:pPr>
            <w:r>
              <w:rPr>
                <w:b/>
                <w:color w:val="FFFFFF"/>
                <w:sz w:val="25"/>
              </w:rPr>
              <w:t xml:space="preserve">What it means in your </w:t>
            </w:r>
            <w:r>
              <w:rPr>
                <w:b/>
                <w:color w:val="FFFFFF"/>
                <w:spacing w:val="-4"/>
                <w:sz w:val="25"/>
              </w:rPr>
              <w:t>data</w:t>
            </w:r>
          </w:p>
        </w:tc>
        <w:tc>
          <w:tcPr>
            <w:tcW w:w="2128" w:type="dxa"/>
            <w:tcBorders>
              <w:top w:val="nil"/>
              <w:left w:val="nil"/>
              <w:bottom w:val="nil"/>
              <w:right w:val="nil"/>
            </w:tcBorders>
            <w:shd w:val="clear" w:color="auto" w:fill="ED7D31"/>
          </w:tcPr>
          <w:p w14:paraId="0B842110" w14:textId="77777777" w:rsidR="003F5A39" w:rsidRDefault="00147574">
            <w:pPr>
              <w:pStyle w:val="TableParagraph"/>
              <w:spacing w:before="32" w:line="213" w:lineRule="auto"/>
              <w:ind w:left="362" w:right="341" w:firstLine="74"/>
              <w:rPr>
                <w:b/>
                <w:sz w:val="25"/>
              </w:rPr>
            </w:pPr>
            <w:r>
              <w:rPr>
                <w:b/>
                <w:color w:val="FFFFFF"/>
                <w:sz w:val="25"/>
              </w:rPr>
              <w:t>Evidence in Theme</w:t>
            </w:r>
            <w:r>
              <w:rPr>
                <w:b/>
                <w:color w:val="FFFFFF"/>
                <w:spacing w:val="8"/>
                <w:sz w:val="25"/>
              </w:rPr>
              <w:t xml:space="preserve"> </w:t>
            </w:r>
            <w:r>
              <w:rPr>
                <w:b/>
                <w:color w:val="FFFFFF"/>
                <w:sz w:val="25"/>
              </w:rPr>
              <w:t>2</w:t>
            </w:r>
            <w:r>
              <w:rPr>
                <w:b/>
                <w:color w:val="FFFFFF"/>
                <w:spacing w:val="9"/>
                <w:sz w:val="25"/>
              </w:rPr>
              <w:t xml:space="preserve"> </w:t>
            </w:r>
            <w:r>
              <w:rPr>
                <w:b/>
                <w:color w:val="FFFFFF"/>
                <w:spacing w:val="-4"/>
                <w:sz w:val="25"/>
              </w:rPr>
              <w:t>text</w:t>
            </w:r>
          </w:p>
        </w:tc>
        <w:tc>
          <w:tcPr>
            <w:tcW w:w="1691" w:type="dxa"/>
            <w:tcBorders>
              <w:top w:val="nil"/>
              <w:left w:val="nil"/>
              <w:bottom w:val="nil"/>
              <w:right w:val="nil"/>
            </w:tcBorders>
            <w:shd w:val="clear" w:color="auto" w:fill="ED7D31"/>
          </w:tcPr>
          <w:p w14:paraId="66F51443" w14:textId="77777777" w:rsidR="003F5A39" w:rsidRDefault="00147574">
            <w:pPr>
              <w:pStyle w:val="TableParagraph"/>
              <w:spacing w:before="17" w:line="256" w:lineRule="exact"/>
              <w:ind w:left="257" w:right="236" w:hanging="1"/>
              <w:jc w:val="center"/>
              <w:rPr>
                <w:b/>
                <w:sz w:val="25"/>
              </w:rPr>
            </w:pPr>
            <w:r>
              <w:rPr>
                <w:b/>
                <w:color w:val="FFFFFF"/>
                <w:spacing w:val="-4"/>
                <w:sz w:val="25"/>
              </w:rPr>
              <w:t xml:space="preserve">Key </w:t>
            </w:r>
            <w:r>
              <w:rPr>
                <w:b/>
                <w:color w:val="FFFFFF"/>
                <w:spacing w:val="-2"/>
                <w:sz w:val="25"/>
              </w:rPr>
              <w:t>supporting sources</w:t>
            </w:r>
          </w:p>
        </w:tc>
        <w:tc>
          <w:tcPr>
            <w:tcW w:w="942" w:type="dxa"/>
            <w:tcBorders>
              <w:top w:val="nil"/>
              <w:left w:val="nil"/>
              <w:bottom w:val="nil"/>
              <w:right w:val="nil"/>
            </w:tcBorders>
            <w:shd w:val="clear" w:color="auto" w:fill="ED7D31"/>
          </w:tcPr>
          <w:p w14:paraId="63174A0B" w14:textId="77777777" w:rsidR="003F5A39" w:rsidRDefault="00147574">
            <w:pPr>
              <w:pStyle w:val="TableParagraph"/>
              <w:spacing w:before="32" w:line="213" w:lineRule="auto"/>
              <w:ind w:left="147" w:right="131" w:firstLine="67"/>
              <w:rPr>
                <w:b/>
                <w:sz w:val="25"/>
              </w:rPr>
            </w:pPr>
            <w:r>
              <w:rPr>
                <w:b/>
                <w:color w:val="FFFFFF"/>
                <w:spacing w:val="-4"/>
                <w:sz w:val="25"/>
              </w:rPr>
              <w:t xml:space="preserve">Link </w:t>
            </w:r>
            <w:r>
              <w:rPr>
                <w:b/>
                <w:color w:val="FFFFFF"/>
                <w:sz w:val="25"/>
              </w:rPr>
              <w:t>to</w:t>
            </w:r>
            <w:r>
              <w:rPr>
                <w:b/>
                <w:color w:val="FFFFFF"/>
                <w:spacing w:val="5"/>
                <w:sz w:val="25"/>
              </w:rPr>
              <w:t xml:space="preserve"> </w:t>
            </w:r>
            <w:r>
              <w:rPr>
                <w:b/>
                <w:color w:val="FFFFFF"/>
                <w:spacing w:val="-5"/>
                <w:sz w:val="25"/>
              </w:rPr>
              <w:t>RQ</w:t>
            </w:r>
          </w:p>
        </w:tc>
      </w:tr>
      <w:tr w:rsidR="003F5A39" w14:paraId="491B2FF0" w14:textId="77777777">
        <w:trPr>
          <w:trHeight w:val="763"/>
        </w:trPr>
        <w:tc>
          <w:tcPr>
            <w:tcW w:w="2616" w:type="dxa"/>
            <w:tcBorders>
              <w:top w:val="nil"/>
              <w:bottom w:val="single" w:sz="12" w:space="0" w:color="F4B083"/>
              <w:right w:val="single" w:sz="12" w:space="0" w:color="F4B083"/>
            </w:tcBorders>
            <w:shd w:val="clear" w:color="auto" w:fill="FBE5D5"/>
          </w:tcPr>
          <w:p w14:paraId="50520592" w14:textId="77777777" w:rsidR="003F5A39" w:rsidRDefault="00147574">
            <w:pPr>
              <w:pStyle w:val="TableParagraph"/>
              <w:spacing w:before="5" w:line="213" w:lineRule="auto"/>
              <w:rPr>
                <w:b/>
                <w:sz w:val="25"/>
              </w:rPr>
            </w:pPr>
            <w:r>
              <w:rPr>
                <w:b/>
                <w:sz w:val="25"/>
              </w:rPr>
              <w:t>Appreciation</w:t>
            </w:r>
            <w:r>
              <w:rPr>
                <w:b/>
                <w:spacing w:val="-5"/>
                <w:sz w:val="25"/>
              </w:rPr>
              <w:t xml:space="preserve"> </w:t>
            </w:r>
            <w:r>
              <w:rPr>
                <w:b/>
                <w:sz w:val="25"/>
              </w:rPr>
              <w:t xml:space="preserve">/ </w:t>
            </w:r>
            <w:r>
              <w:rPr>
                <w:b/>
                <w:spacing w:val="-2"/>
                <w:sz w:val="25"/>
              </w:rPr>
              <w:t>Enjoyment</w:t>
            </w:r>
          </w:p>
        </w:tc>
        <w:tc>
          <w:tcPr>
            <w:tcW w:w="2688" w:type="dxa"/>
            <w:tcBorders>
              <w:top w:val="nil"/>
              <w:left w:val="single" w:sz="12" w:space="0" w:color="F4B083"/>
              <w:bottom w:val="single" w:sz="12" w:space="0" w:color="F4B083"/>
              <w:right w:val="single" w:sz="12" w:space="0" w:color="F4B083"/>
            </w:tcBorders>
            <w:shd w:val="clear" w:color="auto" w:fill="FBE5D5"/>
          </w:tcPr>
          <w:p w14:paraId="75AC9025" w14:textId="77777777" w:rsidR="003F5A39" w:rsidRDefault="00147574">
            <w:pPr>
              <w:pStyle w:val="TableParagraph"/>
              <w:spacing w:line="256" w:lineRule="exact"/>
              <w:ind w:left="113" w:right="190"/>
              <w:rPr>
                <w:sz w:val="25"/>
              </w:rPr>
            </w:pPr>
            <w:r>
              <w:rPr>
                <w:sz w:val="25"/>
              </w:rPr>
              <w:t xml:space="preserve">Positive emotions triggered by relevant </w:t>
            </w:r>
            <w:proofErr w:type="spellStart"/>
            <w:r>
              <w:rPr>
                <w:spacing w:val="-2"/>
                <w:sz w:val="25"/>
              </w:rPr>
              <w:t>personalisation</w:t>
            </w:r>
            <w:proofErr w:type="spellEnd"/>
          </w:p>
        </w:tc>
        <w:tc>
          <w:tcPr>
            <w:tcW w:w="2128" w:type="dxa"/>
            <w:tcBorders>
              <w:top w:val="nil"/>
              <w:left w:val="single" w:sz="12" w:space="0" w:color="F4B083"/>
              <w:bottom w:val="single" w:sz="12" w:space="0" w:color="F4B083"/>
              <w:right w:val="single" w:sz="12" w:space="0" w:color="F4B083"/>
            </w:tcBorders>
            <w:shd w:val="clear" w:color="auto" w:fill="FBE5D5"/>
          </w:tcPr>
          <w:p w14:paraId="7822E109" w14:textId="77777777" w:rsidR="003F5A39" w:rsidRDefault="00147574">
            <w:pPr>
              <w:pStyle w:val="TableParagraph"/>
              <w:spacing w:line="256" w:lineRule="exact"/>
              <w:ind w:left="112" w:right="93"/>
              <w:rPr>
                <w:sz w:val="25"/>
              </w:rPr>
            </w:pPr>
            <w:r>
              <w:rPr>
                <w:sz w:val="25"/>
              </w:rPr>
              <w:t>Customers</w:t>
            </w:r>
            <w:r>
              <w:rPr>
                <w:spacing w:val="-2"/>
                <w:sz w:val="25"/>
              </w:rPr>
              <w:t xml:space="preserve"> </w:t>
            </w:r>
            <w:r>
              <w:rPr>
                <w:sz w:val="25"/>
              </w:rPr>
              <w:t xml:space="preserve">feel valued, enjoy </w:t>
            </w:r>
            <w:r>
              <w:rPr>
                <w:spacing w:val="-2"/>
                <w:sz w:val="25"/>
              </w:rPr>
              <w:t>interactions</w:t>
            </w:r>
          </w:p>
        </w:tc>
        <w:tc>
          <w:tcPr>
            <w:tcW w:w="1691" w:type="dxa"/>
            <w:tcBorders>
              <w:top w:val="nil"/>
              <w:left w:val="single" w:sz="12" w:space="0" w:color="F4B083"/>
              <w:bottom w:val="single" w:sz="12" w:space="0" w:color="F4B083"/>
              <w:right w:val="single" w:sz="12" w:space="0" w:color="F4B083"/>
            </w:tcBorders>
            <w:shd w:val="clear" w:color="auto" w:fill="FBE5D5"/>
          </w:tcPr>
          <w:p w14:paraId="6D201160" w14:textId="77777777" w:rsidR="003F5A39" w:rsidRDefault="00147574">
            <w:pPr>
              <w:pStyle w:val="TableParagraph"/>
              <w:spacing w:before="5" w:line="213" w:lineRule="auto"/>
              <w:ind w:left="116" w:right="214"/>
              <w:rPr>
                <w:sz w:val="25"/>
              </w:rPr>
            </w:pPr>
            <w:r>
              <w:rPr>
                <w:spacing w:val="-2"/>
                <w:sz w:val="25"/>
              </w:rPr>
              <w:t>Arnold (2024);</w:t>
            </w:r>
          </w:p>
          <w:p w14:paraId="02477A81" w14:textId="77777777" w:rsidR="003F5A39" w:rsidRDefault="00147574">
            <w:pPr>
              <w:pStyle w:val="TableParagraph"/>
              <w:spacing w:line="226" w:lineRule="exact"/>
              <w:ind w:left="116"/>
              <w:rPr>
                <w:sz w:val="25"/>
              </w:rPr>
            </w:pPr>
            <w:proofErr w:type="spellStart"/>
            <w:r>
              <w:rPr>
                <w:sz w:val="25"/>
              </w:rPr>
              <w:t>Deikis</w:t>
            </w:r>
            <w:proofErr w:type="spellEnd"/>
            <w:r>
              <w:rPr>
                <w:spacing w:val="13"/>
                <w:sz w:val="25"/>
              </w:rPr>
              <w:t xml:space="preserve"> </w:t>
            </w:r>
            <w:r>
              <w:rPr>
                <w:spacing w:val="-2"/>
                <w:sz w:val="25"/>
              </w:rPr>
              <w:t>(2024)</w:t>
            </w:r>
          </w:p>
        </w:tc>
        <w:tc>
          <w:tcPr>
            <w:tcW w:w="942" w:type="dxa"/>
            <w:tcBorders>
              <w:top w:val="nil"/>
              <w:left w:val="single" w:sz="12" w:space="0" w:color="F4B083"/>
              <w:bottom w:val="single" w:sz="12" w:space="0" w:color="F4B083"/>
            </w:tcBorders>
            <w:shd w:val="clear" w:color="auto" w:fill="FBE5D5"/>
          </w:tcPr>
          <w:p w14:paraId="0B334643" w14:textId="77777777" w:rsidR="003F5A39" w:rsidRDefault="00147574">
            <w:pPr>
              <w:pStyle w:val="TableParagraph"/>
              <w:spacing w:line="267" w:lineRule="exact"/>
              <w:ind w:left="112"/>
              <w:rPr>
                <w:sz w:val="25"/>
              </w:rPr>
            </w:pPr>
            <w:r>
              <w:rPr>
                <w:spacing w:val="-5"/>
                <w:sz w:val="25"/>
              </w:rPr>
              <w:t>RQ2</w:t>
            </w:r>
          </w:p>
        </w:tc>
      </w:tr>
      <w:tr w:rsidR="003F5A39" w14:paraId="37FAAB77" w14:textId="77777777">
        <w:trPr>
          <w:trHeight w:val="1000"/>
        </w:trPr>
        <w:tc>
          <w:tcPr>
            <w:tcW w:w="2616" w:type="dxa"/>
            <w:tcBorders>
              <w:top w:val="single" w:sz="12" w:space="0" w:color="F4B083"/>
              <w:bottom w:val="single" w:sz="12" w:space="0" w:color="F4B083"/>
              <w:right w:val="single" w:sz="12" w:space="0" w:color="F4B083"/>
            </w:tcBorders>
          </w:tcPr>
          <w:p w14:paraId="330AF27B" w14:textId="77777777" w:rsidR="003F5A39" w:rsidRDefault="00147574">
            <w:pPr>
              <w:pStyle w:val="TableParagraph"/>
              <w:spacing w:line="213" w:lineRule="auto"/>
              <w:rPr>
                <w:b/>
                <w:sz w:val="25"/>
              </w:rPr>
            </w:pPr>
            <w:r>
              <w:rPr>
                <w:b/>
                <w:sz w:val="25"/>
              </w:rPr>
              <w:t xml:space="preserve">Feeling Understood / </w:t>
            </w:r>
            <w:r>
              <w:rPr>
                <w:b/>
                <w:spacing w:val="-2"/>
                <w:sz w:val="25"/>
              </w:rPr>
              <w:t>Recognition</w:t>
            </w:r>
          </w:p>
        </w:tc>
        <w:tc>
          <w:tcPr>
            <w:tcW w:w="2688" w:type="dxa"/>
            <w:tcBorders>
              <w:top w:val="single" w:sz="12" w:space="0" w:color="F4B083"/>
              <w:left w:val="single" w:sz="12" w:space="0" w:color="F4B083"/>
              <w:bottom w:val="single" w:sz="12" w:space="0" w:color="F4B083"/>
              <w:right w:val="single" w:sz="12" w:space="0" w:color="F4B083"/>
            </w:tcBorders>
          </w:tcPr>
          <w:p w14:paraId="46051D3E" w14:textId="77777777" w:rsidR="003F5A39" w:rsidRDefault="00147574">
            <w:pPr>
              <w:pStyle w:val="TableParagraph"/>
              <w:spacing w:line="213" w:lineRule="auto"/>
              <w:ind w:left="113" w:right="190"/>
              <w:rPr>
                <w:sz w:val="25"/>
              </w:rPr>
            </w:pPr>
            <w:r>
              <w:rPr>
                <w:sz w:val="25"/>
              </w:rPr>
              <w:t>Sense of being “known” by the brand</w:t>
            </w:r>
          </w:p>
        </w:tc>
        <w:tc>
          <w:tcPr>
            <w:tcW w:w="2128" w:type="dxa"/>
            <w:tcBorders>
              <w:top w:val="single" w:sz="12" w:space="0" w:color="F4B083"/>
              <w:left w:val="single" w:sz="12" w:space="0" w:color="F4B083"/>
              <w:bottom w:val="single" w:sz="12" w:space="0" w:color="F4B083"/>
              <w:right w:val="single" w:sz="12" w:space="0" w:color="F4B083"/>
            </w:tcBorders>
          </w:tcPr>
          <w:p w14:paraId="4D3FB514" w14:textId="77777777" w:rsidR="003F5A39" w:rsidRDefault="00147574">
            <w:pPr>
              <w:pStyle w:val="TableParagraph"/>
              <w:spacing w:line="213" w:lineRule="auto"/>
              <w:ind w:left="112" w:right="93"/>
              <w:rPr>
                <w:sz w:val="25"/>
              </w:rPr>
            </w:pPr>
            <w:r>
              <w:rPr>
                <w:spacing w:val="-2"/>
                <w:sz w:val="25"/>
              </w:rPr>
              <w:t xml:space="preserve">“Feeling understood”, </w:t>
            </w:r>
            <w:r>
              <w:rPr>
                <w:sz w:val="25"/>
              </w:rPr>
              <w:t>“sense of</w:t>
            </w:r>
          </w:p>
          <w:p w14:paraId="2012AD24" w14:textId="77777777" w:rsidR="003F5A39" w:rsidRDefault="00147574">
            <w:pPr>
              <w:pStyle w:val="TableParagraph"/>
              <w:spacing w:line="227" w:lineRule="exact"/>
              <w:ind w:left="112"/>
              <w:rPr>
                <w:sz w:val="25"/>
              </w:rPr>
            </w:pPr>
            <w:r>
              <w:rPr>
                <w:spacing w:val="-2"/>
                <w:sz w:val="25"/>
              </w:rPr>
              <w:t>recognition”</w:t>
            </w:r>
          </w:p>
        </w:tc>
        <w:tc>
          <w:tcPr>
            <w:tcW w:w="1691" w:type="dxa"/>
            <w:tcBorders>
              <w:top w:val="single" w:sz="12" w:space="0" w:color="F4B083"/>
              <w:left w:val="single" w:sz="12" w:space="0" w:color="F4B083"/>
              <w:bottom w:val="single" w:sz="12" w:space="0" w:color="F4B083"/>
              <w:right w:val="single" w:sz="12" w:space="0" w:color="F4B083"/>
            </w:tcBorders>
          </w:tcPr>
          <w:p w14:paraId="0788EEA3" w14:textId="77777777" w:rsidR="003F5A39" w:rsidRDefault="00147574">
            <w:pPr>
              <w:pStyle w:val="TableParagraph"/>
              <w:spacing w:line="213" w:lineRule="auto"/>
              <w:ind w:left="116" w:right="214"/>
              <w:rPr>
                <w:sz w:val="25"/>
              </w:rPr>
            </w:pPr>
            <w:proofErr w:type="spellStart"/>
            <w:r>
              <w:rPr>
                <w:spacing w:val="-2"/>
                <w:sz w:val="25"/>
              </w:rPr>
              <w:t>Deikis</w:t>
            </w:r>
            <w:proofErr w:type="spellEnd"/>
            <w:r>
              <w:rPr>
                <w:spacing w:val="-2"/>
                <w:sz w:val="25"/>
              </w:rPr>
              <w:t xml:space="preserve"> (2024);</w:t>
            </w:r>
          </w:p>
          <w:p w14:paraId="2B378B4E" w14:textId="77777777" w:rsidR="003F5A39" w:rsidRDefault="00147574">
            <w:pPr>
              <w:pStyle w:val="TableParagraph"/>
              <w:spacing w:line="256" w:lineRule="exact"/>
              <w:ind w:left="116" w:right="214"/>
              <w:rPr>
                <w:sz w:val="25"/>
              </w:rPr>
            </w:pPr>
            <w:r>
              <w:rPr>
                <w:spacing w:val="-2"/>
                <w:sz w:val="25"/>
              </w:rPr>
              <w:t>Arnold (2024)</w:t>
            </w:r>
          </w:p>
        </w:tc>
        <w:tc>
          <w:tcPr>
            <w:tcW w:w="942" w:type="dxa"/>
            <w:tcBorders>
              <w:top w:val="single" w:sz="12" w:space="0" w:color="F4B083"/>
              <w:left w:val="single" w:sz="12" w:space="0" w:color="F4B083"/>
              <w:bottom w:val="single" w:sz="12" w:space="0" w:color="F4B083"/>
            </w:tcBorders>
          </w:tcPr>
          <w:p w14:paraId="0CE7E9A2" w14:textId="77777777" w:rsidR="003F5A39" w:rsidRDefault="00147574">
            <w:pPr>
              <w:pStyle w:val="TableParagraph"/>
              <w:spacing w:line="248" w:lineRule="exact"/>
              <w:ind w:left="112"/>
              <w:rPr>
                <w:sz w:val="25"/>
              </w:rPr>
            </w:pPr>
            <w:r>
              <w:rPr>
                <w:spacing w:val="-5"/>
                <w:sz w:val="25"/>
              </w:rPr>
              <w:t>RQ2</w:t>
            </w:r>
          </w:p>
        </w:tc>
      </w:tr>
      <w:tr w:rsidR="003F5A39" w14:paraId="2C09B349" w14:textId="77777777">
        <w:trPr>
          <w:trHeight w:val="725"/>
        </w:trPr>
        <w:tc>
          <w:tcPr>
            <w:tcW w:w="2616" w:type="dxa"/>
            <w:tcBorders>
              <w:top w:val="single" w:sz="12" w:space="0" w:color="F4B083"/>
              <w:bottom w:val="single" w:sz="12" w:space="0" w:color="F4B083"/>
              <w:right w:val="single" w:sz="12" w:space="0" w:color="F4B083"/>
            </w:tcBorders>
            <w:shd w:val="clear" w:color="auto" w:fill="FBE5D5"/>
          </w:tcPr>
          <w:p w14:paraId="2690D63D" w14:textId="77777777" w:rsidR="003F5A39" w:rsidRDefault="00147574">
            <w:pPr>
              <w:pStyle w:val="TableParagraph"/>
              <w:spacing w:line="214" w:lineRule="exact"/>
              <w:rPr>
                <w:b/>
                <w:sz w:val="25"/>
              </w:rPr>
            </w:pPr>
            <w:r>
              <w:rPr>
                <w:b/>
                <w:spacing w:val="-2"/>
                <w:sz w:val="25"/>
              </w:rPr>
              <w:t>Emotional</w:t>
            </w:r>
          </w:p>
          <w:p w14:paraId="1D77AC1E" w14:textId="77777777" w:rsidR="003F5A39" w:rsidRDefault="00147574">
            <w:pPr>
              <w:pStyle w:val="TableParagraph"/>
              <w:spacing w:line="272" w:lineRule="exact"/>
              <w:rPr>
                <w:b/>
                <w:sz w:val="25"/>
              </w:rPr>
            </w:pPr>
            <w:r>
              <w:rPr>
                <w:b/>
                <w:spacing w:val="-2"/>
                <w:sz w:val="25"/>
              </w:rPr>
              <w:t>Attachment</w:t>
            </w:r>
          </w:p>
        </w:tc>
        <w:tc>
          <w:tcPr>
            <w:tcW w:w="2688" w:type="dxa"/>
            <w:tcBorders>
              <w:top w:val="single" w:sz="12" w:space="0" w:color="F4B083"/>
              <w:left w:val="single" w:sz="12" w:space="0" w:color="F4B083"/>
              <w:bottom w:val="single" w:sz="12" w:space="0" w:color="F4B083"/>
              <w:right w:val="single" w:sz="12" w:space="0" w:color="F4B083"/>
            </w:tcBorders>
            <w:shd w:val="clear" w:color="auto" w:fill="FBE5D5"/>
          </w:tcPr>
          <w:p w14:paraId="1312B918" w14:textId="77777777" w:rsidR="003F5A39" w:rsidRDefault="00147574">
            <w:pPr>
              <w:pStyle w:val="TableParagraph"/>
              <w:spacing w:line="214" w:lineRule="exact"/>
              <w:ind w:left="113"/>
              <w:rPr>
                <w:sz w:val="25"/>
              </w:rPr>
            </w:pPr>
            <w:r>
              <w:rPr>
                <w:sz w:val="25"/>
              </w:rPr>
              <w:t>Relational</w:t>
            </w:r>
            <w:r>
              <w:rPr>
                <w:spacing w:val="14"/>
                <w:sz w:val="25"/>
              </w:rPr>
              <w:t xml:space="preserve"> </w:t>
            </w:r>
            <w:r>
              <w:rPr>
                <w:sz w:val="25"/>
              </w:rPr>
              <w:t>bond</w:t>
            </w:r>
            <w:r>
              <w:rPr>
                <w:spacing w:val="15"/>
                <w:sz w:val="25"/>
              </w:rPr>
              <w:t xml:space="preserve"> </w:t>
            </w:r>
            <w:r>
              <w:rPr>
                <w:spacing w:val="-2"/>
                <w:sz w:val="25"/>
              </w:rPr>
              <w:t>formed</w:t>
            </w:r>
          </w:p>
          <w:p w14:paraId="5053780D" w14:textId="77777777" w:rsidR="003F5A39" w:rsidRDefault="00147574">
            <w:pPr>
              <w:pStyle w:val="TableParagraph"/>
              <w:spacing w:line="272" w:lineRule="exact"/>
              <w:ind w:left="113"/>
              <w:rPr>
                <w:sz w:val="25"/>
              </w:rPr>
            </w:pPr>
            <w:r>
              <w:rPr>
                <w:sz w:val="25"/>
              </w:rPr>
              <w:t>through</w:t>
            </w:r>
            <w:r>
              <w:rPr>
                <w:spacing w:val="16"/>
                <w:sz w:val="25"/>
              </w:rPr>
              <w:t xml:space="preserve"> </w:t>
            </w:r>
            <w:proofErr w:type="spellStart"/>
            <w:r>
              <w:rPr>
                <w:spacing w:val="-2"/>
                <w:sz w:val="25"/>
              </w:rPr>
              <w:t>personalisation</w:t>
            </w:r>
            <w:proofErr w:type="spellEnd"/>
          </w:p>
        </w:tc>
        <w:tc>
          <w:tcPr>
            <w:tcW w:w="2128" w:type="dxa"/>
            <w:tcBorders>
              <w:top w:val="single" w:sz="12" w:space="0" w:color="F4B083"/>
              <w:left w:val="single" w:sz="12" w:space="0" w:color="F4B083"/>
              <w:bottom w:val="single" w:sz="12" w:space="0" w:color="F4B083"/>
              <w:right w:val="single" w:sz="12" w:space="0" w:color="F4B083"/>
            </w:tcBorders>
            <w:shd w:val="clear" w:color="auto" w:fill="FBE5D5"/>
          </w:tcPr>
          <w:p w14:paraId="2D317C9D" w14:textId="77777777" w:rsidR="003F5A39" w:rsidRDefault="00147574">
            <w:pPr>
              <w:pStyle w:val="TableParagraph"/>
              <w:spacing w:line="214" w:lineRule="exact"/>
              <w:ind w:left="112"/>
              <w:rPr>
                <w:sz w:val="25"/>
              </w:rPr>
            </w:pPr>
            <w:r>
              <w:rPr>
                <w:spacing w:val="-2"/>
                <w:sz w:val="25"/>
              </w:rPr>
              <w:t>“Strengthened</w:t>
            </w:r>
          </w:p>
          <w:p w14:paraId="5E867078" w14:textId="77777777" w:rsidR="003F5A39" w:rsidRDefault="00147574">
            <w:pPr>
              <w:pStyle w:val="TableParagraph"/>
              <w:spacing w:line="256" w:lineRule="exact"/>
              <w:ind w:left="112" w:right="93"/>
              <w:rPr>
                <w:sz w:val="25"/>
              </w:rPr>
            </w:pPr>
            <w:r>
              <w:rPr>
                <w:spacing w:val="-2"/>
                <w:sz w:val="25"/>
              </w:rPr>
              <w:t>emotional attachment”</w:t>
            </w:r>
          </w:p>
        </w:tc>
        <w:tc>
          <w:tcPr>
            <w:tcW w:w="1691" w:type="dxa"/>
            <w:tcBorders>
              <w:top w:val="single" w:sz="12" w:space="0" w:color="F4B083"/>
              <w:left w:val="single" w:sz="12" w:space="0" w:color="F4B083"/>
              <w:bottom w:val="single" w:sz="12" w:space="0" w:color="F4B083"/>
              <w:right w:val="single" w:sz="12" w:space="0" w:color="F4B083"/>
            </w:tcBorders>
            <w:shd w:val="clear" w:color="auto" w:fill="FBE5D5"/>
          </w:tcPr>
          <w:p w14:paraId="669598D6" w14:textId="77777777" w:rsidR="003F5A39" w:rsidRDefault="00147574">
            <w:pPr>
              <w:pStyle w:val="TableParagraph"/>
              <w:spacing w:line="214" w:lineRule="exact"/>
              <w:ind w:left="116"/>
              <w:rPr>
                <w:sz w:val="25"/>
              </w:rPr>
            </w:pPr>
            <w:r>
              <w:rPr>
                <w:spacing w:val="-2"/>
                <w:sz w:val="25"/>
              </w:rPr>
              <w:t>Arnold</w:t>
            </w:r>
          </w:p>
          <w:p w14:paraId="14154381" w14:textId="77777777" w:rsidR="003F5A39" w:rsidRDefault="00147574">
            <w:pPr>
              <w:pStyle w:val="TableParagraph"/>
              <w:spacing w:line="272" w:lineRule="exact"/>
              <w:ind w:left="116"/>
              <w:rPr>
                <w:sz w:val="25"/>
              </w:rPr>
            </w:pPr>
            <w:r>
              <w:rPr>
                <w:spacing w:val="-2"/>
                <w:sz w:val="25"/>
              </w:rPr>
              <w:t>(2024)</w:t>
            </w:r>
          </w:p>
        </w:tc>
        <w:tc>
          <w:tcPr>
            <w:tcW w:w="942" w:type="dxa"/>
            <w:tcBorders>
              <w:top w:val="single" w:sz="12" w:space="0" w:color="F4B083"/>
              <w:left w:val="single" w:sz="12" w:space="0" w:color="F4B083"/>
              <w:bottom w:val="single" w:sz="12" w:space="0" w:color="F4B083"/>
            </w:tcBorders>
            <w:shd w:val="clear" w:color="auto" w:fill="FBE5D5"/>
          </w:tcPr>
          <w:p w14:paraId="0ECB65B6" w14:textId="77777777" w:rsidR="003F5A39" w:rsidRDefault="00147574">
            <w:pPr>
              <w:pStyle w:val="TableParagraph"/>
              <w:spacing w:line="229" w:lineRule="exact"/>
              <w:ind w:left="112"/>
              <w:rPr>
                <w:sz w:val="25"/>
              </w:rPr>
            </w:pPr>
            <w:r>
              <w:rPr>
                <w:spacing w:val="-5"/>
                <w:sz w:val="25"/>
              </w:rPr>
              <w:t>RQ2</w:t>
            </w:r>
          </w:p>
        </w:tc>
      </w:tr>
      <w:tr w:rsidR="003F5A39" w14:paraId="07C0D8D9" w14:textId="77777777">
        <w:trPr>
          <w:trHeight w:val="1004"/>
        </w:trPr>
        <w:tc>
          <w:tcPr>
            <w:tcW w:w="2616" w:type="dxa"/>
            <w:tcBorders>
              <w:top w:val="single" w:sz="12" w:space="0" w:color="F4B083"/>
              <w:bottom w:val="single" w:sz="12" w:space="0" w:color="F4B083"/>
              <w:right w:val="single" w:sz="12" w:space="0" w:color="F4B083"/>
            </w:tcBorders>
          </w:tcPr>
          <w:p w14:paraId="0B2FCBE4" w14:textId="77777777" w:rsidR="003F5A39" w:rsidRDefault="00147574">
            <w:pPr>
              <w:pStyle w:val="TableParagraph"/>
              <w:spacing w:line="252" w:lineRule="exact"/>
              <w:rPr>
                <w:b/>
                <w:sz w:val="25"/>
              </w:rPr>
            </w:pPr>
            <w:r>
              <w:rPr>
                <w:b/>
                <w:sz w:val="25"/>
              </w:rPr>
              <w:t>Trust</w:t>
            </w:r>
            <w:r>
              <w:rPr>
                <w:b/>
                <w:spacing w:val="-8"/>
                <w:sz w:val="25"/>
              </w:rPr>
              <w:t xml:space="preserve"> </w:t>
            </w:r>
            <w:r>
              <w:rPr>
                <w:b/>
                <w:spacing w:val="-2"/>
                <w:sz w:val="25"/>
              </w:rPr>
              <w:t>Reinforcement</w:t>
            </w:r>
          </w:p>
        </w:tc>
        <w:tc>
          <w:tcPr>
            <w:tcW w:w="2688" w:type="dxa"/>
            <w:tcBorders>
              <w:top w:val="single" w:sz="12" w:space="0" w:color="F4B083"/>
              <w:left w:val="single" w:sz="12" w:space="0" w:color="F4B083"/>
              <w:bottom w:val="single" w:sz="12" w:space="0" w:color="F4B083"/>
              <w:right w:val="single" w:sz="12" w:space="0" w:color="F4B083"/>
            </w:tcBorders>
          </w:tcPr>
          <w:p w14:paraId="43ADB189" w14:textId="77777777" w:rsidR="003F5A39" w:rsidRDefault="00147574">
            <w:pPr>
              <w:pStyle w:val="TableParagraph"/>
              <w:spacing w:line="213" w:lineRule="auto"/>
              <w:ind w:left="113" w:right="190"/>
              <w:rPr>
                <w:sz w:val="25"/>
              </w:rPr>
            </w:pPr>
            <w:r>
              <w:rPr>
                <w:sz w:val="25"/>
              </w:rPr>
              <w:t>Emotional validation increases trust</w:t>
            </w:r>
          </w:p>
        </w:tc>
        <w:tc>
          <w:tcPr>
            <w:tcW w:w="2128" w:type="dxa"/>
            <w:tcBorders>
              <w:top w:val="single" w:sz="12" w:space="0" w:color="F4B083"/>
              <w:left w:val="single" w:sz="12" w:space="0" w:color="F4B083"/>
              <w:bottom w:val="single" w:sz="12" w:space="0" w:color="F4B083"/>
              <w:right w:val="single" w:sz="12" w:space="0" w:color="F4B083"/>
            </w:tcBorders>
          </w:tcPr>
          <w:p w14:paraId="7980A816" w14:textId="77777777" w:rsidR="003F5A39" w:rsidRDefault="00147574">
            <w:pPr>
              <w:pStyle w:val="TableParagraph"/>
              <w:spacing w:line="213" w:lineRule="auto"/>
              <w:ind w:left="112" w:right="93"/>
              <w:rPr>
                <w:sz w:val="25"/>
              </w:rPr>
            </w:pPr>
            <w:r>
              <w:rPr>
                <w:sz w:val="25"/>
              </w:rPr>
              <w:t xml:space="preserve">“Reinforced trust and encouraged </w:t>
            </w:r>
            <w:r>
              <w:rPr>
                <w:spacing w:val="-2"/>
                <w:sz w:val="25"/>
              </w:rPr>
              <w:t>habitual</w:t>
            </w:r>
          </w:p>
          <w:p w14:paraId="57BD5398" w14:textId="77777777" w:rsidR="003F5A39" w:rsidRDefault="00147574">
            <w:pPr>
              <w:pStyle w:val="TableParagraph"/>
              <w:spacing w:line="227" w:lineRule="exact"/>
              <w:ind w:left="112"/>
              <w:rPr>
                <w:sz w:val="25"/>
              </w:rPr>
            </w:pPr>
            <w:r>
              <w:rPr>
                <w:spacing w:val="-2"/>
                <w:sz w:val="25"/>
              </w:rPr>
              <w:t>engagement”</w:t>
            </w:r>
          </w:p>
        </w:tc>
        <w:tc>
          <w:tcPr>
            <w:tcW w:w="1691" w:type="dxa"/>
            <w:tcBorders>
              <w:top w:val="single" w:sz="12" w:space="0" w:color="F4B083"/>
              <w:left w:val="single" w:sz="12" w:space="0" w:color="F4B083"/>
              <w:bottom w:val="single" w:sz="12" w:space="0" w:color="F4B083"/>
              <w:right w:val="single" w:sz="12" w:space="0" w:color="F4B083"/>
            </w:tcBorders>
          </w:tcPr>
          <w:p w14:paraId="153CD4F3" w14:textId="77777777" w:rsidR="003F5A39" w:rsidRDefault="00147574">
            <w:pPr>
              <w:pStyle w:val="TableParagraph"/>
              <w:spacing w:line="252" w:lineRule="exact"/>
              <w:ind w:left="0" w:right="38"/>
              <w:jc w:val="center"/>
              <w:rPr>
                <w:sz w:val="25"/>
              </w:rPr>
            </w:pPr>
            <w:r>
              <w:rPr>
                <w:sz w:val="25"/>
              </w:rPr>
              <w:t>Odom</w:t>
            </w:r>
            <w:r>
              <w:rPr>
                <w:spacing w:val="13"/>
                <w:sz w:val="25"/>
              </w:rPr>
              <w:t xml:space="preserve"> </w:t>
            </w:r>
            <w:r>
              <w:rPr>
                <w:spacing w:val="-2"/>
                <w:sz w:val="25"/>
              </w:rPr>
              <w:t>(2025)</w:t>
            </w:r>
          </w:p>
        </w:tc>
        <w:tc>
          <w:tcPr>
            <w:tcW w:w="942" w:type="dxa"/>
            <w:tcBorders>
              <w:top w:val="single" w:sz="12" w:space="0" w:color="F4B083"/>
              <w:left w:val="single" w:sz="12" w:space="0" w:color="F4B083"/>
              <w:bottom w:val="single" w:sz="12" w:space="0" w:color="F4B083"/>
            </w:tcBorders>
          </w:tcPr>
          <w:p w14:paraId="59C222E0" w14:textId="77777777" w:rsidR="003F5A39" w:rsidRDefault="00147574">
            <w:pPr>
              <w:pStyle w:val="TableParagraph"/>
              <w:spacing w:line="213" w:lineRule="auto"/>
              <w:ind w:left="112"/>
              <w:rPr>
                <w:sz w:val="25"/>
              </w:rPr>
            </w:pPr>
            <w:r>
              <w:rPr>
                <w:sz w:val="25"/>
              </w:rPr>
              <w:t>RQ1</w:t>
            </w:r>
            <w:r>
              <w:rPr>
                <w:spacing w:val="-16"/>
                <w:sz w:val="25"/>
              </w:rPr>
              <w:t xml:space="preserve"> </w:t>
            </w:r>
            <w:r>
              <w:rPr>
                <w:sz w:val="25"/>
              </w:rPr>
              <w:t xml:space="preserve">/ </w:t>
            </w:r>
            <w:r>
              <w:rPr>
                <w:spacing w:val="-4"/>
                <w:sz w:val="25"/>
              </w:rPr>
              <w:t>RQ2</w:t>
            </w:r>
          </w:p>
        </w:tc>
      </w:tr>
      <w:tr w:rsidR="003F5A39" w14:paraId="36274DC6" w14:textId="77777777">
        <w:trPr>
          <w:trHeight w:val="748"/>
        </w:trPr>
        <w:tc>
          <w:tcPr>
            <w:tcW w:w="2616" w:type="dxa"/>
            <w:tcBorders>
              <w:top w:val="single" w:sz="12" w:space="0" w:color="F4B083"/>
              <w:bottom w:val="single" w:sz="12" w:space="0" w:color="F4B083"/>
              <w:right w:val="single" w:sz="12" w:space="0" w:color="F4B083"/>
            </w:tcBorders>
            <w:shd w:val="clear" w:color="auto" w:fill="FBE5D5"/>
          </w:tcPr>
          <w:p w14:paraId="0C4BBEC6" w14:textId="77777777" w:rsidR="003F5A39" w:rsidRDefault="00147574">
            <w:pPr>
              <w:pStyle w:val="TableParagraph"/>
              <w:spacing w:line="213" w:lineRule="auto"/>
              <w:ind w:right="254"/>
              <w:rPr>
                <w:b/>
                <w:sz w:val="25"/>
              </w:rPr>
            </w:pPr>
            <w:r>
              <w:rPr>
                <w:b/>
                <w:spacing w:val="-2"/>
                <w:sz w:val="25"/>
              </w:rPr>
              <w:t>Habitual Engagement</w:t>
            </w:r>
          </w:p>
        </w:tc>
        <w:tc>
          <w:tcPr>
            <w:tcW w:w="2688" w:type="dxa"/>
            <w:tcBorders>
              <w:top w:val="single" w:sz="12" w:space="0" w:color="F4B083"/>
              <w:left w:val="single" w:sz="12" w:space="0" w:color="F4B083"/>
              <w:bottom w:val="single" w:sz="12" w:space="0" w:color="F4B083"/>
              <w:right w:val="single" w:sz="12" w:space="0" w:color="F4B083"/>
            </w:tcBorders>
            <w:shd w:val="clear" w:color="auto" w:fill="FBE5D5"/>
          </w:tcPr>
          <w:p w14:paraId="50E25F69" w14:textId="77777777" w:rsidR="003F5A39" w:rsidRDefault="00147574">
            <w:pPr>
              <w:pStyle w:val="TableParagraph"/>
              <w:spacing w:line="213" w:lineRule="auto"/>
              <w:ind w:left="113" w:right="190"/>
              <w:rPr>
                <w:sz w:val="25"/>
              </w:rPr>
            </w:pPr>
            <w:r>
              <w:rPr>
                <w:sz w:val="25"/>
              </w:rPr>
              <w:t xml:space="preserve">Repeated interaction </w:t>
            </w:r>
            <w:proofErr w:type="spellStart"/>
            <w:r>
              <w:rPr>
                <w:spacing w:val="-2"/>
                <w:sz w:val="25"/>
              </w:rPr>
              <w:t>behaviour</w:t>
            </w:r>
            <w:proofErr w:type="spellEnd"/>
          </w:p>
        </w:tc>
        <w:tc>
          <w:tcPr>
            <w:tcW w:w="2128" w:type="dxa"/>
            <w:tcBorders>
              <w:top w:val="single" w:sz="12" w:space="0" w:color="F4B083"/>
              <w:left w:val="single" w:sz="12" w:space="0" w:color="F4B083"/>
              <w:bottom w:val="single" w:sz="12" w:space="0" w:color="F4B083"/>
              <w:right w:val="single" w:sz="12" w:space="0" w:color="F4B083"/>
            </w:tcBorders>
            <w:shd w:val="clear" w:color="auto" w:fill="FBE5D5"/>
          </w:tcPr>
          <w:p w14:paraId="177322CD" w14:textId="77777777" w:rsidR="003F5A39" w:rsidRDefault="00147574">
            <w:pPr>
              <w:pStyle w:val="TableParagraph"/>
              <w:spacing w:line="213" w:lineRule="auto"/>
              <w:ind w:left="112" w:right="93"/>
              <w:rPr>
                <w:sz w:val="25"/>
              </w:rPr>
            </w:pPr>
            <w:r>
              <w:rPr>
                <w:spacing w:val="-2"/>
                <w:sz w:val="25"/>
              </w:rPr>
              <w:t>“Encouraged habitual</w:t>
            </w:r>
          </w:p>
          <w:p w14:paraId="370ADC47" w14:textId="77777777" w:rsidR="003F5A39" w:rsidRDefault="00147574">
            <w:pPr>
              <w:pStyle w:val="TableParagraph"/>
              <w:spacing w:line="226" w:lineRule="exact"/>
              <w:ind w:left="112"/>
              <w:rPr>
                <w:sz w:val="25"/>
              </w:rPr>
            </w:pPr>
            <w:r>
              <w:rPr>
                <w:spacing w:val="-2"/>
                <w:sz w:val="25"/>
              </w:rPr>
              <w:t>engagement”</w:t>
            </w:r>
          </w:p>
        </w:tc>
        <w:tc>
          <w:tcPr>
            <w:tcW w:w="1691" w:type="dxa"/>
            <w:tcBorders>
              <w:top w:val="single" w:sz="12" w:space="0" w:color="F4B083"/>
              <w:left w:val="single" w:sz="12" w:space="0" w:color="F4B083"/>
              <w:bottom w:val="single" w:sz="12" w:space="0" w:color="F4B083"/>
              <w:right w:val="single" w:sz="12" w:space="0" w:color="F4B083"/>
            </w:tcBorders>
            <w:shd w:val="clear" w:color="auto" w:fill="FBE5D5"/>
          </w:tcPr>
          <w:p w14:paraId="36B16669" w14:textId="77777777" w:rsidR="003F5A39" w:rsidRDefault="00147574">
            <w:pPr>
              <w:pStyle w:val="TableParagraph"/>
              <w:spacing w:line="252" w:lineRule="exact"/>
              <w:ind w:left="0" w:right="38"/>
              <w:jc w:val="center"/>
              <w:rPr>
                <w:sz w:val="25"/>
              </w:rPr>
            </w:pPr>
            <w:r>
              <w:rPr>
                <w:sz w:val="25"/>
              </w:rPr>
              <w:t>Odom</w:t>
            </w:r>
            <w:r>
              <w:rPr>
                <w:spacing w:val="13"/>
                <w:sz w:val="25"/>
              </w:rPr>
              <w:t xml:space="preserve"> </w:t>
            </w:r>
            <w:r>
              <w:rPr>
                <w:spacing w:val="-2"/>
                <w:sz w:val="25"/>
              </w:rPr>
              <w:t>(2025)</w:t>
            </w:r>
          </w:p>
        </w:tc>
        <w:tc>
          <w:tcPr>
            <w:tcW w:w="942" w:type="dxa"/>
            <w:tcBorders>
              <w:top w:val="single" w:sz="12" w:space="0" w:color="F4B083"/>
              <w:left w:val="single" w:sz="12" w:space="0" w:color="F4B083"/>
              <w:bottom w:val="single" w:sz="12" w:space="0" w:color="F4B083"/>
            </w:tcBorders>
            <w:shd w:val="clear" w:color="auto" w:fill="FBE5D5"/>
          </w:tcPr>
          <w:p w14:paraId="4EB2A315" w14:textId="77777777" w:rsidR="003F5A39" w:rsidRDefault="00147574">
            <w:pPr>
              <w:pStyle w:val="TableParagraph"/>
              <w:spacing w:line="252" w:lineRule="exact"/>
              <w:ind w:left="112"/>
              <w:rPr>
                <w:sz w:val="25"/>
              </w:rPr>
            </w:pPr>
            <w:r>
              <w:rPr>
                <w:spacing w:val="-5"/>
                <w:sz w:val="25"/>
              </w:rPr>
              <w:t>RQ2</w:t>
            </w:r>
          </w:p>
        </w:tc>
      </w:tr>
      <w:tr w:rsidR="003F5A39" w14:paraId="1182DAE9" w14:textId="77777777">
        <w:trPr>
          <w:trHeight w:val="1004"/>
        </w:trPr>
        <w:tc>
          <w:tcPr>
            <w:tcW w:w="2616" w:type="dxa"/>
            <w:tcBorders>
              <w:top w:val="single" w:sz="12" w:space="0" w:color="F4B083"/>
              <w:bottom w:val="single" w:sz="12" w:space="0" w:color="F4B083"/>
              <w:right w:val="single" w:sz="12" w:space="0" w:color="F4B083"/>
            </w:tcBorders>
          </w:tcPr>
          <w:p w14:paraId="1CDF630C" w14:textId="77777777" w:rsidR="003F5A39" w:rsidRDefault="00147574">
            <w:pPr>
              <w:pStyle w:val="TableParagraph"/>
              <w:spacing w:line="213" w:lineRule="auto"/>
              <w:rPr>
                <w:b/>
                <w:sz w:val="25"/>
              </w:rPr>
            </w:pPr>
            <w:r>
              <w:rPr>
                <w:b/>
                <w:spacing w:val="-2"/>
                <w:sz w:val="25"/>
              </w:rPr>
              <w:t>Psychological Commitment</w:t>
            </w:r>
          </w:p>
        </w:tc>
        <w:tc>
          <w:tcPr>
            <w:tcW w:w="2688" w:type="dxa"/>
            <w:tcBorders>
              <w:top w:val="single" w:sz="12" w:space="0" w:color="F4B083"/>
              <w:left w:val="single" w:sz="12" w:space="0" w:color="F4B083"/>
              <w:bottom w:val="single" w:sz="12" w:space="0" w:color="F4B083"/>
              <w:right w:val="single" w:sz="12" w:space="0" w:color="F4B083"/>
            </w:tcBorders>
          </w:tcPr>
          <w:p w14:paraId="40E78D17" w14:textId="77777777" w:rsidR="003F5A39" w:rsidRDefault="00147574">
            <w:pPr>
              <w:pStyle w:val="TableParagraph"/>
              <w:spacing w:line="213" w:lineRule="auto"/>
              <w:ind w:left="113" w:right="190"/>
              <w:rPr>
                <w:sz w:val="25"/>
              </w:rPr>
            </w:pPr>
            <w:r>
              <w:rPr>
                <w:sz w:val="25"/>
              </w:rPr>
              <w:t xml:space="preserve">Engagement becomes </w:t>
            </w:r>
            <w:r>
              <w:rPr>
                <w:spacing w:val="-2"/>
                <w:sz w:val="25"/>
              </w:rPr>
              <w:t>commitment/loyalty</w:t>
            </w:r>
          </w:p>
        </w:tc>
        <w:tc>
          <w:tcPr>
            <w:tcW w:w="2128" w:type="dxa"/>
            <w:tcBorders>
              <w:top w:val="single" w:sz="12" w:space="0" w:color="F4B083"/>
              <w:left w:val="single" w:sz="12" w:space="0" w:color="F4B083"/>
              <w:bottom w:val="single" w:sz="12" w:space="0" w:color="F4B083"/>
              <w:right w:val="single" w:sz="12" w:space="0" w:color="F4B083"/>
            </w:tcBorders>
          </w:tcPr>
          <w:p w14:paraId="0E1C7B02" w14:textId="77777777" w:rsidR="003F5A39" w:rsidRDefault="00147574">
            <w:pPr>
              <w:pStyle w:val="TableParagraph"/>
              <w:spacing w:line="213" w:lineRule="auto"/>
              <w:ind w:left="112" w:right="93"/>
              <w:rPr>
                <w:sz w:val="25"/>
              </w:rPr>
            </w:pPr>
            <w:r>
              <w:rPr>
                <w:spacing w:val="-2"/>
                <w:sz w:val="25"/>
              </w:rPr>
              <w:t xml:space="preserve">“Converted </w:t>
            </w:r>
            <w:r>
              <w:rPr>
                <w:sz w:val="25"/>
              </w:rPr>
              <w:t xml:space="preserve">relevance… into </w:t>
            </w:r>
            <w:r>
              <w:rPr>
                <w:spacing w:val="-2"/>
                <w:sz w:val="25"/>
              </w:rPr>
              <w:t>psychological</w:t>
            </w:r>
          </w:p>
          <w:p w14:paraId="75A7B26C" w14:textId="77777777" w:rsidR="003F5A39" w:rsidRDefault="00147574">
            <w:pPr>
              <w:pStyle w:val="TableParagraph"/>
              <w:spacing w:line="227" w:lineRule="exact"/>
              <w:ind w:left="112"/>
              <w:rPr>
                <w:sz w:val="25"/>
              </w:rPr>
            </w:pPr>
            <w:r>
              <w:rPr>
                <w:spacing w:val="-2"/>
                <w:sz w:val="25"/>
              </w:rPr>
              <w:t>commitment”</w:t>
            </w:r>
          </w:p>
        </w:tc>
        <w:tc>
          <w:tcPr>
            <w:tcW w:w="1691" w:type="dxa"/>
            <w:tcBorders>
              <w:top w:val="single" w:sz="12" w:space="0" w:color="F4B083"/>
              <w:left w:val="single" w:sz="12" w:space="0" w:color="F4B083"/>
              <w:bottom w:val="single" w:sz="12" w:space="0" w:color="F4B083"/>
              <w:right w:val="single" w:sz="12" w:space="0" w:color="F4B083"/>
            </w:tcBorders>
          </w:tcPr>
          <w:p w14:paraId="3D74CA00" w14:textId="77777777" w:rsidR="003F5A39" w:rsidRDefault="00147574">
            <w:pPr>
              <w:pStyle w:val="TableParagraph"/>
              <w:spacing w:line="213" w:lineRule="auto"/>
              <w:ind w:left="116" w:right="214"/>
              <w:rPr>
                <w:sz w:val="25"/>
              </w:rPr>
            </w:pPr>
            <w:r>
              <w:rPr>
                <w:spacing w:val="-2"/>
                <w:sz w:val="25"/>
              </w:rPr>
              <w:t>Arnold (2024);</w:t>
            </w:r>
          </w:p>
          <w:p w14:paraId="44764A13" w14:textId="77777777" w:rsidR="003F5A39" w:rsidRDefault="00147574">
            <w:pPr>
              <w:pStyle w:val="TableParagraph"/>
              <w:spacing w:line="262" w:lineRule="exact"/>
              <w:ind w:left="116"/>
              <w:rPr>
                <w:sz w:val="25"/>
              </w:rPr>
            </w:pPr>
            <w:r>
              <w:rPr>
                <w:sz w:val="25"/>
              </w:rPr>
              <w:t>Odom</w:t>
            </w:r>
            <w:r>
              <w:rPr>
                <w:spacing w:val="13"/>
                <w:sz w:val="25"/>
              </w:rPr>
              <w:t xml:space="preserve"> </w:t>
            </w:r>
            <w:r>
              <w:rPr>
                <w:spacing w:val="-2"/>
                <w:sz w:val="25"/>
              </w:rPr>
              <w:t>(2025)</w:t>
            </w:r>
          </w:p>
        </w:tc>
        <w:tc>
          <w:tcPr>
            <w:tcW w:w="942" w:type="dxa"/>
            <w:tcBorders>
              <w:top w:val="single" w:sz="12" w:space="0" w:color="F4B083"/>
              <w:left w:val="single" w:sz="12" w:space="0" w:color="F4B083"/>
              <w:bottom w:val="single" w:sz="12" w:space="0" w:color="F4B083"/>
            </w:tcBorders>
          </w:tcPr>
          <w:p w14:paraId="0904A036" w14:textId="77777777" w:rsidR="003F5A39" w:rsidRDefault="00147574">
            <w:pPr>
              <w:pStyle w:val="TableParagraph"/>
              <w:spacing w:line="252" w:lineRule="exact"/>
              <w:ind w:left="112"/>
              <w:rPr>
                <w:sz w:val="25"/>
              </w:rPr>
            </w:pPr>
            <w:r>
              <w:rPr>
                <w:spacing w:val="-5"/>
                <w:sz w:val="25"/>
              </w:rPr>
              <w:t>RQ2</w:t>
            </w:r>
          </w:p>
        </w:tc>
      </w:tr>
      <w:tr w:rsidR="003F5A39" w14:paraId="3EFFF6FC" w14:textId="77777777">
        <w:trPr>
          <w:trHeight w:val="1004"/>
        </w:trPr>
        <w:tc>
          <w:tcPr>
            <w:tcW w:w="2616" w:type="dxa"/>
            <w:tcBorders>
              <w:top w:val="single" w:sz="12" w:space="0" w:color="F4B083"/>
              <w:bottom w:val="single" w:sz="12" w:space="0" w:color="F4B083"/>
              <w:right w:val="single" w:sz="12" w:space="0" w:color="F4B083"/>
            </w:tcBorders>
            <w:shd w:val="clear" w:color="auto" w:fill="FBE5D5"/>
          </w:tcPr>
          <w:p w14:paraId="6414E553" w14:textId="77777777" w:rsidR="003F5A39" w:rsidRDefault="00147574">
            <w:pPr>
              <w:pStyle w:val="TableParagraph"/>
              <w:spacing w:line="213" w:lineRule="auto"/>
              <w:rPr>
                <w:b/>
                <w:sz w:val="25"/>
              </w:rPr>
            </w:pPr>
            <w:r>
              <w:rPr>
                <w:b/>
                <w:sz w:val="25"/>
              </w:rPr>
              <w:t xml:space="preserve">Negative Emotions </w:t>
            </w:r>
            <w:r>
              <w:rPr>
                <w:b/>
                <w:spacing w:val="-2"/>
                <w:sz w:val="25"/>
              </w:rPr>
              <w:t>(Irritation/Fatigue)</w:t>
            </w:r>
          </w:p>
        </w:tc>
        <w:tc>
          <w:tcPr>
            <w:tcW w:w="2688" w:type="dxa"/>
            <w:tcBorders>
              <w:top w:val="single" w:sz="12" w:space="0" w:color="F4B083"/>
              <w:left w:val="single" w:sz="12" w:space="0" w:color="F4B083"/>
              <w:bottom w:val="single" w:sz="12" w:space="0" w:color="F4B083"/>
              <w:right w:val="single" w:sz="12" w:space="0" w:color="F4B083"/>
            </w:tcBorders>
            <w:shd w:val="clear" w:color="auto" w:fill="FBE5D5"/>
          </w:tcPr>
          <w:p w14:paraId="10AE8256" w14:textId="77777777" w:rsidR="003F5A39" w:rsidRDefault="00147574">
            <w:pPr>
              <w:pStyle w:val="TableParagraph"/>
              <w:spacing w:line="213" w:lineRule="auto"/>
              <w:ind w:left="113" w:right="190"/>
              <w:rPr>
                <w:sz w:val="25"/>
              </w:rPr>
            </w:pPr>
            <w:r>
              <w:rPr>
                <w:spacing w:val="-2"/>
                <w:sz w:val="25"/>
              </w:rPr>
              <w:t>Over-</w:t>
            </w:r>
            <w:proofErr w:type="spellStart"/>
            <w:r>
              <w:rPr>
                <w:spacing w:val="-2"/>
                <w:sz w:val="25"/>
              </w:rPr>
              <w:t>personalisation</w:t>
            </w:r>
            <w:proofErr w:type="spellEnd"/>
            <w:r>
              <w:rPr>
                <w:spacing w:val="-2"/>
                <w:sz w:val="25"/>
              </w:rPr>
              <w:t xml:space="preserve"> </w:t>
            </w:r>
            <w:r>
              <w:rPr>
                <w:sz w:val="25"/>
              </w:rPr>
              <w:t xml:space="preserve">creates negative </w:t>
            </w:r>
            <w:r>
              <w:rPr>
                <w:spacing w:val="-2"/>
                <w:sz w:val="25"/>
              </w:rPr>
              <w:t>feelings</w:t>
            </w:r>
          </w:p>
        </w:tc>
        <w:tc>
          <w:tcPr>
            <w:tcW w:w="2128" w:type="dxa"/>
            <w:tcBorders>
              <w:top w:val="single" w:sz="12" w:space="0" w:color="F4B083"/>
              <w:left w:val="single" w:sz="12" w:space="0" w:color="F4B083"/>
              <w:bottom w:val="single" w:sz="12" w:space="0" w:color="F4B083"/>
              <w:right w:val="single" w:sz="12" w:space="0" w:color="F4B083"/>
            </w:tcBorders>
            <w:shd w:val="clear" w:color="auto" w:fill="FBE5D5"/>
          </w:tcPr>
          <w:p w14:paraId="11CAE746" w14:textId="77777777" w:rsidR="003F5A39" w:rsidRDefault="00147574">
            <w:pPr>
              <w:pStyle w:val="TableParagraph"/>
              <w:spacing w:line="213" w:lineRule="auto"/>
              <w:ind w:left="112" w:right="93"/>
              <w:rPr>
                <w:sz w:val="25"/>
              </w:rPr>
            </w:pPr>
            <w:r>
              <w:rPr>
                <w:spacing w:val="-2"/>
                <w:sz w:val="25"/>
              </w:rPr>
              <w:t>“Irritation, discomfort, emotional</w:t>
            </w:r>
          </w:p>
          <w:p w14:paraId="30172D97" w14:textId="77777777" w:rsidR="003F5A39" w:rsidRDefault="00147574">
            <w:pPr>
              <w:pStyle w:val="TableParagraph"/>
              <w:spacing w:line="227" w:lineRule="exact"/>
              <w:ind w:left="112"/>
              <w:rPr>
                <w:sz w:val="25"/>
              </w:rPr>
            </w:pPr>
            <w:r>
              <w:rPr>
                <w:spacing w:val="-2"/>
                <w:sz w:val="25"/>
              </w:rPr>
              <w:t>fatigue”</w:t>
            </w:r>
          </w:p>
        </w:tc>
        <w:tc>
          <w:tcPr>
            <w:tcW w:w="1691" w:type="dxa"/>
            <w:tcBorders>
              <w:top w:val="single" w:sz="12" w:space="0" w:color="F4B083"/>
              <w:left w:val="single" w:sz="12" w:space="0" w:color="F4B083"/>
              <w:bottom w:val="single" w:sz="12" w:space="0" w:color="F4B083"/>
              <w:right w:val="single" w:sz="12" w:space="0" w:color="F4B083"/>
            </w:tcBorders>
            <w:shd w:val="clear" w:color="auto" w:fill="FBE5D5"/>
          </w:tcPr>
          <w:p w14:paraId="043CC670" w14:textId="77777777" w:rsidR="003F5A39" w:rsidRDefault="00147574">
            <w:pPr>
              <w:pStyle w:val="TableParagraph"/>
              <w:spacing w:line="213" w:lineRule="auto"/>
              <w:ind w:left="116"/>
              <w:rPr>
                <w:sz w:val="25"/>
              </w:rPr>
            </w:pPr>
            <w:r>
              <w:rPr>
                <w:sz w:val="25"/>
              </w:rPr>
              <w:t>Flaherty and Moran</w:t>
            </w:r>
            <w:r>
              <w:rPr>
                <w:spacing w:val="-3"/>
                <w:sz w:val="25"/>
              </w:rPr>
              <w:t xml:space="preserve"> </w:t>
            </w:r>
            <w:r>
              <w:rPr>
                <w:sz w:val="25"/>
              </w:rPr>
              <w:t>(2019)</w:t>
            </w:r>
          </w:p>
        </w:tc>
        <w:tc>
          <w:tcPr>
            <w:tcW w:w="942" w:type="dxa"/>
            <w:tcBorders>
              <w:top w:val="single" w:sz="12" w:space="0" w:color="F4B083"/>
              <w:left w:val="single" w:sz="12" w:space="0" w:color="F4B083"/>
              <w:bottom w:val="single" w:sz="12" w:space="0" w:color="F4B083"/>
            </w:tcBorders>
            <w:shd w:val="clear" w:color="auto" w:fill="FBE5D5"/>
          </w:tcPr>
          <w:p w14:paraId="2A955C3A" w14:textId="77777777" w:rsidR="003F5A39" w:rsidRDefault="00147574">
            <w:pPr>
              <w:pStyle w:val="TableParagraph"/>
              <w:spacing w:line="252" w:lineRule="exact"/>
              <w:ind w:left="112"/>
              <w:rPr>
                <w:sz w:val="25"/>
              </w:rPr>
            </w:pPr>
            <w:r>
              <w:rPr>
                <w:spacing w:val="-5"/>
                <w:sz w:val="25"/>
              </w:rPr>
              <w:t>RQ3</w:t>
            </w:r>
          </w:p>
        </w:tc>
      </w:tr>
      <w:tr w:rsidR="003F5A39" w14:paraId="11856B47" w14:textId="77777777">
        <w:trPr>
          <w:trHeight w:val="748"/>
        </w:trPr>
        <w:tc>
          <w:tcPr>
            <w:tcW w:w="2616" w:type="dxa"/>
            <w:tcBorders>
              <w:top w:val="single" w:sz="12" w:space="0" w:color="F4B083"/>
              <w:bottom w:val="single" w:sz="12" w:space="0" w:color="F4B083"/>
              <w:right w:val="single" w:sz="12" w:space="0" w:color="F4B083"/>
            </w:tcBorders>
          </w:tcPr>
          <w:p w14:paraId="7CB2FA2F" w14:textId="77777777" w:rsidR="003F5A39" w:rsidRDefault="00147574">
            <w:pPr>
              <w:pStyle w:val="TableParagraph"/>
              <w:spacing w:line="213" w:lineRule="auto"/>
              <w:rPr>
                <w:b/>
                <w:sz w:val="25"/>
              </w:rPr>
            </w:pPr>
            <w:r>
              <w:rPr>
                <w:b/>
                <w:sz w:val="25"/>
              </w:rPr>
              <w:t xml:space="preserve">Boundary Sensitivity </w:t>
            </w:r>
            <w:r>
              <w:rPr>
                <w:b/>
                <w:spacing w:val="-2"/>
                <w:sz w:val="25"/>
              </w:rPr>
              <w:t>(Balance)</w:t>
            </w:r>
          </w:p>
        </w:tc>
        <w:tc>
          <w:tcPr>
            <w:tcW w:w="2688" w:type="dxa"/>
            <w:tcBorders>
              <w:top w:val="single" w:sz="12" w:space="0" w:color="F4B083"/>
              <w:left w:val="single" w:sz="12" w:space="0" w:color="F4B083"/>
              <w:bottom w:val="single" w:sz="12" w:space="0" w:color="F4B083"/>
              <w:right w:val="single" w:sz="12" w:space="0" w:color="F4B083"/>
            </w:tcBorders>
          </w:tcPr>
          <w:p w14:paraId="7934D8B4" w14:textId="77777777" w:rsidR="003F5A39" w:rsidRDefault="00147574">
            <w:pPr>
              <w:pStyle w:val="TableParagraph"/>
              <w:spacing w:line="213" w:lineRule="auto"/>
              <w:ind w:left="113"/>
              <w:rPr>
                <w:sz w:val="25"/>
              </w:rPr>
            </w:pPr>
            <w:r>
              <w:rPr>
                <w:sz w:val="25"/>
              </w:rPr>
              <w:t>Effect depends on moderation and respect</w:t>
            </w:r>
          </w:p>
        </w:tc>
        <w:tc>
          <w:tcPr>
            <w:tcW w:w="2128" w:type="dxa"/>
            <w:tcBorders>
              <w:top w:val="single" w:sz="12" w:space="0" w:color="F4B083"/>
              <w:left w:val="single" w:sz="12" w:space="0" w:color="F4B083"/>
              <w:bottom w:val="single" w:sz="12" w:space="0" w:color="F4B083"/>
              <w:right w:val="single" w:sz="12" w:space="0" w:color="F4B083"/>
            </w:tcBorders>
          </w:tcPr>
          <w:p w14:paraId="7B6A6680" w14:textId="77777777" w:rsidR="003F5A39" w:rsidRDefault="00147574">
            <w:pPr>
              <w:pStyle w:val="TableParagraph"/>
              <w:spacing w:line="213" w:lineRule="auto"/>
              <w:ind w:left="112" w:right="93"/>
              <w:rPr>
                <w:sz w:val="25"/>
              </w:rPr>
            </w:pPr>
            <w:r>
              <w:rPr>
                <w:sz w:val="25"/>
              </w:rPr>
              <w:t>“Depends</w:t>
            </w:r>
            <w:r>
              <w:rPr>
                <w:spacing w:val="-7"/>
                <w:sz w:val="25"/>
              </w:rPr>
              <w:t xml:space="preserve"> </w:t>
            </w:r>
            <w:r>
              <w:rPr>
                <w:sz w:val="25"/>
              </w:rPr>
              <w:t xml:space="preserve">on </w:t>
            </w:r>
            <w:r>
              <w:rPr>
                <w:spacing w:val="-2"/>
                <w:sz w:val="25"/>
              </w:rPr>
              <w:t>balance…</w:t>
            </w:r>
          </w:p>
          <w:p w14:paraId="3BEB391B" w14:textId="77777777" w:rsidR="003F5A39" w:rsidRDefault="00147574">
            <w:pPr>
              <w:pStyle w:val="TableParagraph"/>
              <w:spacing w:line="226" w:lineRule="exact"/>
              <w:ind w:left="112"/>
              <w:rPr>
                <w:sz w:val="25"/>
              </w:rPr>
            </w:pPr>
            <w:r>
              <w:rPr>
                <w:spacing w:val="-2"/>
                <w:sz w:val="25"/>
              </w:rPr>
              <w:t>boundaries”</w:t>
            </w:r>
          </w:p>
        </w:tc>
        <w:tc>
          <w:tcPr>
            <w:tcW w:w="1691" w:type="dxa"/>
            <w:tcBorders>
              <w:top w:val="single" w:sz="12" w:space="0" w:color="F4B083"/>
              <w:left w:val="single" w:sz="12" w:space="0" w:color="F4B083"/>
              <w:bottom w:val="single" w:sz="12" w:space="0" w:color="F4B083"/>
              <w:right w:val="single" w:sz="12" w:space="0" w:color="F4B083"/>
            </w:tcBorders>
          </w:tcPr>
          <w:p w14:paraId="49FA9D58" w14:textId="77777777" w:rsidR="003F5A39" w:rsidRDefault="00147574">
            <w:pPr>
              <w:pStyle w:val="TableParagraph"/>
              <w:spacing w:line="213" w:lineRule="auto"/>
              <w:ind w:left="116"/>
              <w:rPr>
                <w:sz w:val="25"/>
              </w:rPr>
            </w:pPr>
            <w:r>
              <w:rPr>
                <w:sz w:val="25"/>
              </w:rPr>
              <w:t>Flaherty and Moran</w:t>
            </w:r>
            <w:r>
              <w:rPr>
                <w:spacing w:val="-3"/>
                <w:sz w:val="25"/>
              </w:rPr>
              <w:t xml:space="preserve"> </w:t>
            </w:r>
            <w:r>
              <w:rPr>
                <w:sz w:val="25"/>
              </w:rPr>
              <w:t>(2019)</w:t>
            </w:r>
          </w:p>
        </w:tc>
        <w:tc>
          <w:tcPr>
            <w:tcW w:w="942" w:type="dxa"/>
            <w:tcBorders>
              <w:top w:val="single" w:sz="12" w:space="0" w:color="F4B083"/>
              <w:left w:val="single" w:sz="12" w:space="0" w:color="F4B083"/>
              <w:bottom w:val="single" w:sz="12" w:space="0" w:color="F4B083"/>
            </w:tcBorders>
          </w:tcPr>
          <w:p w14:paraId="2E731F52" w14:textId="77777777" w:rsidR="003F5A39" w:rsidRDefault="00147574">
            <w:pPr>
              <w:pStyle w:val="TableParagraph"/>
              <w:spacing w:line="252" w:lineRule="exact"/>
              <w:ind w:left="112"/>
              <w:rPr>
                <w:sz w:val="25"/>
              </w:rPr>
            </w:pPr>
            <w:r>
              <w:rPr>
                <w:spacing w:val="-5"/>
                <w:sz w:val="25"/>
              </w:rPr>
              <w:t>RQ4</w:t>
            </w:r>
          </w:p>
        </w:tc>
      </w:tr>
      <w:tr w:rsidR="003F5A39" w14:paraId="23F151FD" w14:textId="77777777">
        <w:trPr>
          <w:trHeight w:val="751"/>
        </w:trPr>
        <w:tc>
          <w:tcPr>
            <w:tcW w:w="2616" w:type="dxa"/>
            <w:tcBorders>
              <w:top w:val="single" w:sz="12" w:space="0" w:color="F4B083"/>
              <w:right w:val="single" w:sz="12" w:space="0" w:color="F4B083"/>
            </w:tcBorders>
            <w:shd w:val="clear" w:color="auto" w:fill="FBE5D5"/>
          </w:tcPr>
          <w:p w14:paraId="46713824" w14:textId="77777777" w:rsidR="003F5A39" w:rsidRDefault="00147574">
            <w:pPr>
              <w:pStyle w:val="TableParagraph"/>
              <w:spacing w:line="252" w:lineRule="exact"/>
              <w:rPr>
                <w:b/>
                <w:sz w:val="25"/>
              </w:rPr>
            </w:pPr>
            <w:r>
              <w:rPr>
                <w:b/>
                <w:sz w:val="25"/>
              </w:rPr>
              <w:t>Retention</w:t>
            </w:r>
            <w:r>
              <w:rPr>
                <w:b/>
                <w:spacing w:val="18"/>
                <w:sz w:val="25"/>
              </w:rPr>
              <w:t xml:space="preserve"> </w:t>
            </w:r>
            <w:r>
              <w:rPr>
                <w:b/>
                <w:spacing w:val="-2"/>
                <w:sz w:val="25"/>
              </w:rPr>
              <w:t>Outcome</w:t>
            </w:r>
          </w:p>
        </w:tc>
        <w:tc>
          <w:tcPr>
            <w:tcW w:w="2688" w:type="dxa"/>
            <w:tcBorders>
              <w:top w:val="single" w:sz="12" w:space="0" w:color="F4B083"/>
              <w:left w:val="single" w:sz="12" w:space="0" w:color="F4B083"/>
              <w:right w:val="single" w:sz="12" w:space="0" w:color="F4B083"/>
            </w:tcBorders>
            <w:shd w:val="clear" w:color="auto" w:fill="FBE5D5"/>
          </w:tcPr>
          <w:p w14:paraId="0083A382" w14:textId="77777777" w:rsidR="003F5A39" w:rsidRDefault="00147574">
            <w:pPr>
              <w:pStyle w:val="TableParagraph"/>
              <w:spacing w:line="213" w:lineRule="auto"/>
              <w:ind w:left="113" w:right="190"/>
              <w:rPr>
                <w:sz w:val="25"/>
              </w:rPr>
            </w:pPr>
            <w:r>
              <w:rPr>
                <w:sz w:val="25"/>
              </w:rPr>
              <w:t>Emotional engagement supports retention</w:t>
            </w:r>
          </w:p>
        </w:tc>
        <w:tc>
          <w:tcPr>
            <w:tcW w:w="2128" w:type="dxa"/>
            <w:tcBorders>
              <w:top w:val="single" w:sz="12" w:space="0" w:color="F4B083"/>
              <w:left w:val="single" w:sz="12" w:space="0" w:color="F4B083"/>
              <w:right w:val="single" w:sz="12" w:space="0" w:color="F4B083"/>
            </w:tcBorders>
            <w:shd w:val="clear" w:color="auto" w:fill="FBE5D5"/>
          </w:tcPr>
          <w:p w14:paraId="55247151" w14:textId="77777777" w:rsidR="003F5A39" w:rsidRDefault="00147574">
            <w:pPr>
              <w:pStyle w:val="TableParagraph"/>
              <w:spacing w:line="213" w:lineRule="auto"/>
              <w:ind w:left="112" w:right="93"/>
              <w:rPr>
                <w:sz w:val="25"/>
              </w:rPr>
            </w:pPr>
            <w:r>
              <w:rPr>
                <w:sz w:val="25"/>
              </w:rPr>
              <w:t>“Supports or undermines long-</w:t>
            </w:r>
          </w:p>
          <w:p w14:paraId="721C0804" w14:textId="77777777" w:rsidR="003F5A39" w:rsidRDefault="00147574">
            <w:pPr>
              <w:pStyle w:val="TableParagraph"/>
              <w:spacing w:line="229" w:lineRule="exact"/>
              <w:ind w:left="112"/>
              <w:rPr>
                <w:sz w:val="25"/>
              </w:rPr>
            </w:pPr>
            <w:r>
              <w:rPr>
                <w:sz w:val="25"/>
              </w:rPr>
              <w:t>term</w:t>
            </w:r>
            <w:r>
              <w:rPr>
                <w:spacing w:val="9"/>
                <w:sz w:val="25"/>
              </w:rPr>
              <w:t xml:space="preserve"> </w:t>
            </w:r>
            <w:r>
              <w:rPr>
                <w:spacing w:val="-2"/>
                <w:sz w:val="25"/>
              </w:rPr>
              <w:t>retention”</w:t>
            </w:r>
          </w:p>
        </w:tc>
        <w:tc>
          <w:tcPr>
            <w:tcW w:w="1691" w:type="dxa"/>
            <w:tcBorders>
              <w:top w:val="single" w:sz="12" w:space="0" w:color="F4B083"/>
              <w:left w:val="single" w:sz="12" w:space="0" w:color="F4B083"/>
              <w:right w:val="single" w:sz="12" w:space="0" w:color="F4B083"/>
            </w:tcBorders>
            <w:shd w:val="clear" w:color="auto" w:fill="FBE5D5"/>
          </w:tcPr>
          <w:p w14:paraId="386C73B8" w14:textId="77777777" w:rsidR="003F5A39" w:rsidRDefault="00147574">
            <w:pPr>
              <w:pStyle w:val="TableParagraph"/>
              <w:spacing w:line="252" w:lineRule="exact"/>
              <w:ind w:left="0" w:right="38"/>
              <w:jc w:val="center"/>
              <w:rPr>
                <w:sz w:val="25"/>
              </w:rPr>
            </w:pPr>
            <w:r>
              <w:rPr>
                <w:sz w:val="25"/>
              </w:rPr>
              <w:t>Odom</w:t>
            </w:r>
            <w:r>
              <w:rPr>
                <w:spacing w:val="13"/>
                <w:sz w:val="25"/>
              </w:rPr>
              <w:t xml:space="preserve"> </w:t>
            </w:r>
            <w:r>
              <w:rPr>
                <w:spacing w:val="-2"/>
                <w:sz w:val="25"/>
              </w:rPr>
              <w:t>(2025)</w:t>
            </w:r>
          </w:p>
        </w:tc>
        <w:tc>
          <w:tcPr>
            <w:tcW w:w="942" w:type="dxa"/>
            <w:tcBorders>
              <w:top w:val="single" w:sz="12" w:space="0" w:color="F4B083"/>
              <w:left w:val="single" w:sz="12" w:space="0" w:color="F4B083"/>
            </w:tcBorders>
            <w:shd w:val="clear" w:color="auto" w:fill="FBE5D5"/>
          </w:tcPr>
          <w:p w14:paraId="33A033D5" w14:textId="77777777" w:rsidR="003F5A39" w:rsidRDefault="00147574">
            <w:pPr>
              <w:pStyle w:val="TableParagraph"/>
              <w:spacing w:line="252" w:lineRule="exact"/>
              <w:ind w:left="112"/>
              <w:rPr>
                <w:sz w:val="25"/>
              </w:rPr>
            </w:pPr>
            <w:r>
              <w:rPr>
                <w:spacing w:val="-5"/>
                <w:sz w:val="25"/>
              </w:rPr>
              <w:t>RQ2</w:t>
            </w:r>
          </w:p>
        </w:tc>
      </w:tr>
    </w:tbl>
    <w:p w14:paraId="7BE3280E" w14:textId="77777777" w:rsidR="003F5A39" w:rsidRDefault="003F5A39">
      <w:pPr>
        <w:pStyle w:val="TableParagraph"/>
        <w:spacing w:line="252" w:lineRule="exact"/>
        <w:rPr>
          <w:sz w:val="25"/>
        </w:rPr>
        <w:sectPr w:rsidR="003F5A39">
          <w:pgSz w:w="11910" w:h="16840"/>
          <w:pgMar w:top="760" w:right="850" w:bottom="280" w:left="708" w:header="720" w:footer="720" w:gutter="0"/>
          <w:cols w:space="720"/>
        </w:sectPr>
      </w:pPr>
    </w:p>
    <w:p w14:paraId="5484966C" w14:textId="596D32DB" w:rsidR="003F5A39" w:rsidRDefault="00144AFF" w:rsidP="00144AFF">
      <w:pPr>
        <w:pStyle w:val="BodyText"/>
        <w:ind w:left="1440"/>
        <w:rPr>
          <w:sz w:val="20"/>
        </w:rPr>
      </w:pPr>
      <w:r w:rsidRPr="004F1111">
        <w:rPr>
          <w:noProof/>
        </w:rPr>
        <w:lastRenderedPageBreak/>
        <w:drawing>
          <wp:inline distT="0" distB="0" distL="0" distR="0" wp14:anchorId="4D44EC53" wp14:editId="682B1427">
            <wp:extent cx="5064465" cy="3238500"/>
            <wp:effectExtent l="0" t="0" r="3175" b="0"/>
            <wp:docPr id="382945708" name="Picture 382945708" descr="C:\Users\Dell\AppData\Local\Packages\5319275A.WhatsAppDesktop_cv1g1gvanyjgm\LocalState\sessions\5BBB07BF1081BFC2396F03FE3B8132A5E12A441E\transfers\2026-04\WhatsApp Image 2026-01-21 at 10.52.51 AM.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C:\Users\Dell\AppData\Local\Packages\5319275A.WhatsAppDesktop_cv1g1gvanyjgm\LocalState\sessions\5BBB07BF1081BFC2396F03FE3B8132A5E12A441E\transfers\2026-04\WhatsApp Image 2026-01-21 at 10.52.51 AM.jpeg"/>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5077176" cy="3246628"/>
                    </a:xfrm>
                    <a:prstGeom prst="rect">
                      <a:avLst/>
                    </a:prstGeom>
                    <a:noFill/>
                    <a:ln>
                      <a:noFill/>
                    </a:ln>
                  </pic:spPr>
                </pic:pic>
              </a:graphicData>
            </a:graphic>
          </wp:inline>
        </w:drawing>
      </w:r>
    </w:p>
    <w:p w14:paraId="7D8B9874" w14:textId="77777777" w:rsidR="003F5A39" w:rsidRDefault="003F5A39">
      <w:pPr>
        <w:pStyle w:val="BodyText"/>
        <w:spacing w:before="27"/>
        <w:ind w:left="0"/>
        <w:rPr>
          <w:b/>
          <w:i/>
        </w:rPr>
      </w:pPr>
    </w:p>
    <w:p w14:paraId="6F649791" w14:textId="2369A91B" w:rsidR="003F5A39" w:rsidRPr="00381793" w:rsidRDefault="00381793" w:rsidP="00381793">
      <w:pPr>
        <w:pStyle w:val="Caption"/>
        <w:jc w:val="center"/>
        <w:rPr>
          <w:sz w:val="24"/>
          <w:szCs w:val="24"/>
        </w:rPr>
      </w:pPr>
      <w:bookmarkStart w:id="44" w:name="_Toc220932225"/>
      <w:r w:rsidRPr="00381793">
        <w:rPr>
          <w:b/>
          <w:sz w:val="24"/>
          <w:szCs w:val="24"/>
        </w:rPr>
        <w:t xml:space="preserve">Figure </w:t>
      </w:r>
      <w:r w:rsidRPr="00381793">
        <w:rPr>
          <w:b/>
          <w:sz w:val="24"/>
          <w:szCs w:val="24"/>
        </w:rPr>
        <w:fldChar w:fldCharType="begin"/>
      </w:r>
      <w:r w:rsidRPr="00381793">
        <w:rPr>
          <w:b/>
          <w:sz w:val="24"/>
          <w:szCs w:val="24"/>
        </w:rPr>
        <w:instrText xml:space="preserve"> SEQ Figure \* ARABIC </w:instrText>
      </w:r>
      <w:r w:rsidRPr="00381793">
        <w:rPr>
          <w:b/>
          <w:sz w:val="24"/>
          <w:szCs w:val="24"/>
        </w:rPr>
        <w:fldChar w:fldCharType="separate"/>
      </w:r>
      <w:r>
        <w:rPr>
          <w:b/>
          <w:noProof/>
          <w:sz w:val="24"/>
          <w:szCs w:val="24"/>
        </w:rPr>
        <w:t>3</w:t>
      </w:r>
      <w:r w:rsidRPr="00381793">
        <w:rPr>
          <w:b/>
          <w:sz w:val="24"/>
          <w:szCs w:val="24"/>
        </w:rPr>
        <w:fldChar w:fldCharType="end"/>
      </w:r>
      <w:r w:rsidRPr="00381793">
        <w:rPr>
          <w:b/>
          <w:sz w:val="24"/>
          <w:szCs w:val="24"/>
        </w:rPr>
        <w:t>:</w:t>
      </w:r>
      <w:r w:rsidRPr="00381793">
        <w:rPr>
          <w:sz w:val="24"/>
          <w:szCs w:val="24"/>
        </w:rPr>
        <w:t xml:space="preserve"> </w:t>
      </w:r>
      <w:r w:rsidR="00147574" w:rsidRPr="00381793">
        <w:rPr>
          <w:b/>
          <w:i w:val="0"/>
          <w:color w:val="44546A"/>
          <w:sz w:val="24"/>
          <w:szCs w:val="24"/>
        </w:rPr>
        <w:t xml:space="preserve">Thematic Coding Frequency for Theme 2 (Emotional Engagement as </w:t>
      </w:r>
      <w:r w:rsidR="00147574" w:rsidRPr="00381793">
        <w:rPr>
          <w:b/>
          <w:i w:val="0"/>
          <w:color w:val="44546A"/>
          <w:spacing w:val="-2"/>
          <w:sz w:val="24"/>
          <w:szCs w:val="24"/>
        </w:rPr>
        <w:t>Mediator)</w:t>
      </w:r>
      <w:bookmarkEnd w:id="44"/>
    </w:p>
    <w:p w14:paraId="01179894" w14:textId="77777777" w:rsidR="003F5A39" w:rsidRDefault="003F5A39">
      <w:pPr>
        <w:pStyle w:val="BodyText"/>
        <w:spacing w:before="157"/>
        <w:ind w:left="0"/>
        <w:rPr>
          <w:b/>
          <w:i/>
        </w:rPr>
      </w:pPr>
    </w:p>
    <w:p w14:paraId="54C91B78" w14:textId="4E563777" w:rsidR="003F5A39" w:rsidRDefault="00147574" w:rsidP="00381793">
      <w:pPr>
        <w:pStyle w:val="BodyText"/>
        <w:spacing w:line="480" w:lineRule="auto"/>
        <w:rPr>
          <w:b/>
        </w:rPr>
      </w:pPr>
      <w:r w:rsidRPr="003F6BC6">
        <w:rPr>
          <w:b/>
        </w:rPr>
        <w:t>Theme</w:t>
      </w:r>
      <w:r w:rsidRPr="003F6BC6">
        <w:rPr>
          <w:b/>
          <w:spacing w:val="11"/>
        </w:rPr>
        <w:t xml:space="preserve"> </w:t>
      </w:r>
      <w:r w:rsidRPr="003F6BC6">
        <w:rPr>
          <w:b/>
        </w:rPr>
        <w:t>3:</w:t>
      </w:r>
      <w:r w:rsidRPr="003F6BC6">
        <w:rPr>
          <w:b/>
          <w:spacing w:val="12"/>
        </w:rPr>
        <w:t xml:space="preserve"> </w:t>
      </w:r>
      <w:r w:rsidRPr="003F6BC6">
        <w:rPr>
          <w:b/>
        </w:rPr>
        <w:t>Privacy</w:t>
      </w:r>
      <w:r w:rsidRPr="003F6BC6">
        <w:rPr>
          <w:b/>
          <w:spacing w:val="12"/>
        </w:rPr>
        <w:t xml:space="preserve"> </w:t>
      </w:r>
      <w:r w:rsidRPr="003F6BC6">
        <w:rPr>
          <w:b/>
        </w:rPr>
        <w:t>Concerns</w:t>
      </w:r>
      <w:r w:rsidRPr="003F6BC6">
        <w:rPr>
          <w:b/>
          <w:spacing w:val="11"/>
        </w:rPr>
        <w:t xml:space="preserve"> </w:t>
      </w:r>
      <w:r w:rsidRPr="003F6BC6">
        <w:rPr>
          <w:b/>
        </w:rPr>
        <w:t>and</w:t>
      </w:r>
      <w:r w:rsidRPr="003F6BC6">
        <w:rPr>
          <w:b/>
          <w:spacing w:val="12"/>
        </w:rPr>
        <w:t xml:space="preserve"> </w:t>
      </w:r>
      <w:r w:rsidRPr="003F6BC6">
        <w:rPr>
          <w:b/>
          <w:spacing w:val="-2"/>
        </w:rPr>
        <w:t>Intrusiveness</w:t>
      </w:r>
    </w:p>
    <w:p w14:paraId="422FADAF" w14:textId="77777777" w:rsidR="00EE63AD" w:rsidRPr="00EE63AD" w:rsidRDefault="00EE63AD" w:rsidP="00381793">
      <w:pPr>
        <w:pStyle w:val="BodyText"/>
        <w:spacing w:line="480" w:lineRule="auto"/>
        <w:ind w:right="59"/>
        <w:jc w:val="both"/>
      </w:pPr>
      <w:r w:rsidRPr="00EE63AD">
        <w:t xml:space="preserve">Privacy concerns and perceived intrusiveness emerged as a dominant negative theme across the </w:t>
      </w:r>
      <w:proofErr w:type="spellStart"/>
      <w:r w:rsidRPr="00EE63AD">
        <w:t>analysed</w:t>
      </w:r>
      <w:proofErr w:type="spellEnd"/>
      <w:r w:rsidRPr="00EE63AD">
        <w:t xml:space="preserve"> documents, highlighting the risks associated with excessive or weakly governed </w:t>
      </w:r>
      <w:proofErr w:type="spellStart"/>
      <w:r w:rsidRPr="00EE63AD">
        <w:t>personalisation</w:t>
      </w:r>
      <w:proofErr w:type="spellEnd"/>
      <w:r w:rsidRPr="00EE63AD">
        <w:t xml:space="preserve"> practices. Several user-experience and industry-oriented sources indicate that hyper-</w:t>
      </w:r>
      <w:proofErr w:type="spellStart"/>
      <w:r w:rsidRPr="00EE63AD">
        <w:t>personalisation</w:t>
      </w:r>
      <w:proofErr w:type="spellEnd"/>
      <w:r w:rsidRPr="00EE63AD">
        <w:t xml:space="preserve"> can generate discomfort when customers feel a loss of control over their personal data (Flaherty and Moran, 2019; Pallavi Dadhich, 2024). This discomfort was most pronounced when </w:t>
      </w:r>
      <w:proofErr w:type="spellStart"/>
      <w:r w:rsidRPr="00EE63AD">
        <w:t>personalised</w:t>
      </w:r>
      <w:proofErr w:type="spellEnd"/>
      <w:r w:rsidRPr="00EE63AD">
        <w:t xml:space="preserve"> content appeared to rely on detailed </w:t>
      </w:r>
      <w:proofErr w:type="spellStart"/>
      <w:r w:rsidRPr="00EE63AD">
        <w:t>behavioural</w:t>
      </w:r>
      <w:proofErr w:type="spellEnd"/>
      <w:r w:rsidRPr="00EE63AD">
        <w:t xml:space="preserve"> tracking or inferred data that customers did not knowingly disclose. In such contexts, </w:t>
      </w:r>
      <w:proofErr w:type="spellStart"/>
      <w:r w:rsidRPr="00EE63AD">
        <w:t>personalisation</w:t>
      </w:r>
      <w:proofErr w:type="spellEnd"/>
      <w:r w:rsidRPr="00EE63AD">
        <w:t xml:space="preserve"> shifted from being interpreted as value-enhancing to being perceived as invasive or unsettling.</w:t>
      </w:r>
    </w:p>
    <w:p w14:paraId="3A26F10F" w14:textId="77777777" w:rsidR="003F5A39" w:rsidRDefault="00EE63AD">
      <w:pPr>
        <w:pStyle w:val="BodyText"/>
        <w:spacing w:line="427" w:lineRule="auto"/>
        <w:ind w:right="59"/>
        <w:jc w:val="both"/>
      </w:pPr>
      <w:r w:rsidRPr="00EE63AD">
        <w:t xml:space="preserve">A recurring pattern across sources was the development of </w:t>
      </w:r>
      <w:r w:rsidRPr="00EE63AD">
        <w:rPr>
          <w:i/>
          <w:iCs/>
        </w:rPr>
        <w:t>surveillance perceptions</w:t>
      </w:r>
      <w:r w:rsidRPr="00EE63AD">
        <w:t xml:space="preserve">, whereby customers felt continuously monitored across digital touchpoints. These perceptions undermined trust and weakened engagement, eroding the relational benefits that </w:t>
      </w:r>
      <w:proofErr w:type="spellStart"/>
      <w:r w:rsidRPr="00EE63AD">
        <w:t>personalisation</w:t>
      </w:r>
      <w:proofErr w:type="spellEnd"/>
      <w:r w:rsidRPr="00EE63AD">
        <w:t xml:space="preserve"> is intended to create. When customers questioned how brands derived specific insights or inferred sensitive attributes, unease and </w:t>
      </w:r>
      <w:proofErr w:type="spellStart"/>
      <w:r w:rsidRPr="00EE63AD">
        <w:t>scepticism</w:t>
      </w:r>
      <w:proofErr w:type="spellEnd"/>
      <w:r w:rsidRPr="00EE63AD">
        <w:t xml:space="preserve"> intensified, often resulting in avoidance </w:t>
      </w:r>
      <w:proofErr w:type="spellStart"/>
      <w:r w:rsidRPr="00EE63AD">
        <w:t>behaviours</w:t>
      </w:r>
      <w:proofErr w:type="spellEnd"/>
      <w:r w:rsidRPr="00EE63AD">
        <w:t xml:space="preserve"> such as reduced interaction with </w:t>
      </w:r>
      <w:proofErr w:type="spellStart"/>
      <w:r w:rsidRPr="00EE63AD">
        <w:t>personalised</w:t>
      </w:r>
      <w:proofErr w:type="spellEnd"/>
      <w:r w:rsidRPr="00EE63AD">
        <w:t xml:space="preserve"> features or disengagement from the platform altogether.</w:t>
      </w:r>
    </w:p>
    <w:p w14:paraId="02FAA82A" w14:textId="77777777" w:rsidR="003F5A39" w:rsidRDefault="003F5A39">
      <w:pPr>
        <w:pStyle w:val="BodyText"/>
        <w:spacing w:line="427" w:lineRule="auto"/>
        <w:jc w:val="both"/>
        <w:sectPr w:rsidR="003F5A39">
          <w:pgSz w:w="11910" w:h="16840"/>
          <w:pgMar w:top="920" w:right="850" w:bottom="280" w:left="708" w:header="720" w:footer="720" w:gutter="0"/>
          <w:cols w:space="720"/>
        </w:sectPr>
      </w:pPr>
    </w:p>
    <w:p w14:paraId="65121352" w14:textId="638D970E" w:rsidR="003F5A39" w:rsidRDefault="00144AFF">
      <w:pPr>
        <w:pStyle w:val="BodyText"/>
        <w:ind w:left="1424"/>
        <w:rPr>
          <w:sz w:val="20"/>
        </w:rPr>
      </w:pPr>
      <w:r w:rsidRPr="004F1111">
        <w:rPr>
          <w:noProof/>
        </w:rPr>
        <w:lastRenderedPageBreak/>
        <w:drawing>
          <wp:inline distT="0" distB="0" distL="0" distR="0" wp14:anchorId="49E8D8DD" wp14:editId="04D47BE4">
            <wp:extent cx="4877483" cy="1743075"/>
            <wp:effectExtent l="0" t="0" r="0" b="0"/>
            <wp:docPr id="2" name="Picture 2" descr="https://chatgpt.com/backend-api/estuary/content?id=file_00000000b56c7206bdcfc5c9227102f3&amp;ts=490662&amp;p=fs&amp;cid=1&amp;sig=0340b5b3ae825b2810ad156f56a96b41a3ad3a3d429acea1cb90d43e53f33efa&amp;v=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descr="https://chatgpt.com/backend-api/estuary/content?id=file_00000000b56c7206bdcfc5c9227102f3&amp;ts=490662&amp;p=fs&amp;cid=1&amp;sig=0340b5b3ae825b2810ad156f56a96b41a3ad3a3d429acea1cb90d43e53f33efa&amp;v=0"/>
                    <pic:cNvPicPr>
                      <a:picLocks noChangeAspect="1" noChangeArrowheads="1"/>
                    </pic:cNvPicPr>
                  </pic:nvPicPr>
                  <pic:blipFill rotWithShape="1">
                    <a:blip r:embed="rId15" cstate="print">
                      <a:extLst>
                        <a:ext uri="{28A0092B-C50C-407E-A947-70E740481C1C}">
                          <a14:useLocalDpi xmlns:a14="http://schemas.microsoft.com/office/drawing/2010/main" val="0"/>
                        </a:ext>
                      </a:extLst>
                    </a:blip>
                    <a:srcRect/>
                    <a:stretch/>
                  </pic:blipFill>
                  <pic:spPr bwMode="auto">
                    <a:xfrm>
                      <a:off x="0" y="0"/>
                      <a:ext cx="4884717" cy="1745660"/>
                    </a:xfrm>
                    <a:prstGeom prst="rect">
                      <a:avLst/>
                    </a:prstGeom>
                    <a:noFill/>
                    <a:ln>
                      <a:noFill/>
                    </a:ln>
                    <a:extLst>
                      <a:ext uri="{53640926-AAD7-44D8-BBD7-CCE9431645EC}">
                        <a14:shadowObscured xmlns:a14="http://schemas.microsoft.com/office/drawing/2010/main"/>
                      </a:ext>
                    </a:extLst>
                  </pic:spPr>
                </pic:pic>
              </a:graphicData>
            </a:graphic>
          </wp:inline>
        </w:drawing>
      </w:r>
    </w:p>
    <w:p w14:paraId="017C1640" w14:textId="02B5C468" w:rsidR="003F5A39" w:rsidRPr="00381793" w:rsidRDefault="00381793" w:rsidP="00381793">
      <w:pPr>
        <w:pStyle w:val="Caption"/>
        <w:jc w:val="center"/>
        <w:rPr>
          <w:b/>
          <w:sz w:val="24"/>
          <w:szCs w:val="24"/>
        </w:rPr>
      </w:pPr>
      <w:bookmarkStart w:id="45" w:name="_Toc220932226"/>
      <w:r w:rsidRPr="00381793">
        <w:rPr>
          <w:b/>
          <w:sz w:val="24"/>
          <w:szCs w:val="24"/>
        </w:rPr>
        <w:t xml:space="preserve">Figure </w:t>
      </w:r>
      <w:r w:rsidRPr="00381793">
        <w:rPr>
          <w:b/>
          <w:sz w:val="24"/>
          <w:szCs w:val="24"/>
        </w:rPr>
        <w:fldChar w:fldCharType="begin"/>
      </w:r>
      <w:r w:rsidRPr="00381793">
        <w:rPr>
          <w:b/>
          <w:sz w:val="24"/>
          <w:szCs w:val="24"/>
        </w:rPr>
        <w:instrText xml:space="preserve"> SEQ Figure \* ARABIC </w:instrText>
      </w:r>
      <w:r w:rsidRPr="00381793">
        <w:rPr>
          <w:b/>
          <w:sz w:val="24"/>
          <w:szCs w:val="24"/>
        </w:rPr>
        <w:fldChar w:fldCharType="separate"/>
      </w:r>
      <w:r>
        <w:rPr>
          <w:b/>
          <w:noProof/>
          <w:sz w:val="24"/>
          <w:szCs w:val="24"/>
        </w:rPr>
        <w:t>4</w:t>
      </w:r>
      <w:r w:rsidRPr="00381793">
        <w:rPr>
          <w:b/>
          <w:sz w:val="24"/>
          <w:szCs w:val="24"/>
        </w:rPr>
        <w:fldChar w:fldCharType="end"/>
      </w:r>
      <w:r w:rsidRPr="00381793">
        <w:rPr>
          <w:b/>
          <w:sz w:val="24"/>
          <w:szCs w:val="24"/>
        </w:rPr>
        <w:t xml:space="preserve">: </w:t>
      </w:r>
      <w:r w:rsidR="00147574" w:rsidRPr="00381793">
        <w:rPr>
          <w:b/>
          <w:i w:val="0"/>
          <w:color w:val="44546A"/>
          <w:sz w:val="24"/>
          <w:szCs w:val="24"/>
        </w:rPr>
        <w:t>Negative</w:t>
      </w:r>
      <w:r w:rsidR="00147574" w:rsidRPr="00381793">
        <w:rPr>
          <w:b/>
          <w:i w:val="0"/>
          <w:color w:val="44546A"/>
          <w:spacing w:val="15"/>
          <w:sz w:val="24"/>
          <w:szCs w:val="24"/>
        </w:rPr>
        <w:t xml:space="preserve"> </w:t>
      </w:r>
      <w:r w:rsidR="00147574" w:rsidRPr="00381793">
        <w:rPr>
          <w:b/>
          <w:i w:val="0"/>
          <w:color w:val="44546A"/>
          <w:sz w:val="24"/>
          <w:szCs w:val="24"/>
        </w:rPr>
        <w:t>Response</w:t>
      </w:r>
      <w:r w:rsidR="00147574" w:rsidRPr="00381793">
        <w:rPr>
          <w:b/>
          <w:i w:val="0"/>
          <w:color w:val="44546A"/>
          <w:spacing w:val="15"/>
          <w:sz w:val="24"/>
          <w:szCs w:val="24"/>
        </w:rPr>
        <w:t xml:space="preserve"> </w:t>
      </w:r>
      <w:r w:rsidR="00147574" w:rsidRPr="00381793">
        <w:rPr>
          <w:b/>
          <w:i w:val="0"/>
          <w:color w:val="44546A"/>
          <w:sz w:val="24"/>
          <w:szCs w:val="24"/>
        </w:rPr>
        <w:t>Cycle</w:t>
      </w:r>
      <w:r w:rsidR="00147574" w:rsidRPr="00381793">
        <w:rPr>
          <w:b/>
          <w:i w:val="0"/>
          <w:color w:val="44546A"/>
          <w:spacing w:val="15"/>
          <w:sz w:val="24"/>
          <w:szCs w:val="24"/>
        </w:rPr>
        <w:t xml:space="preserve"> </w:t>
      </w:r>
      <w:r w:rsidR="00147574" w:rsidRPr="00381793">
        <w:rPr>
          <w:b/>
          <w:i w:val="0"/>
          <w:color w:val="44546A"/>
          <w:sz w:val="24"/>
          <w:szCs w:val="24"/>
        </w:rPr>
        <w:t>of</w:t>
      </w:r>
      <w:r w:rsidR="00147574" w:rsidRPr="00381793">
        <w:rPr>
          <w:b/>
          <w:i w:val="0"/>
          <w:color w:val="44546A"/>
          <w:spacing w:val="16"/>
          <w:sz w:val="24"/>
          <w:szCs w:val="24"/>
        </w:rPr>
        <w:t xml:space="preserve"> </w:t>
      </w:r>
      <w:r w:rsidR="00147574" w:rsidRPr="00381793">
        <w:rPr>
          <w:b/>
          <w:i w:val="0"/>
          <w:color w:val="44546A"/>
          <w:sz w:val="24"/>
          <w:szCs w:val="24"/>
        </w:rPr>
        <w:t>Over-</w:t>
      </w:r>
      <w:r w:rsidR="00147574" w:rsidRPr="00381793">
        <w:rPr>
          <w:b/>
          <w:i w:val="0"/>
          <w:color w:val="44546A"/>
          <w:spacing w:val="-2"/>
          <w:sz w:val="24"/>
          <w:szCs w:val="24"/>
        </w:rPr>
        <w:t>Personalization</w:t>
      </w:r>
      <w:bookmarkEnd w:id="45"/>
    </w:p>
    <w:p w14:paraId="106E371F" w14:textId="77777777" w:rsidR="003F5A39" w:rsidRDefault="003F5A39">
      <w:pPr>
        <w:pStyle w:val="BodyText"/>
        <w:spacing w:before="150"/>
        <w:ind w:left="0"/>
        <w:rPr>
          <w:b/>
          <w:i/>
        </w:rPr>
      </w:pPr>
    </w:p>
    <w:p w14:paraId="6F4557A2" w14:textId="77777777" w:rsidR="00EE63AD" w:rsidRPr="00EE63AD" w:rsidRDefault="00EE63AD" w:rsidP="00EE63AD">
      <w:pPr>
        <w:pStyle w:val="BodyText"/>
        <w:spacing w:before="258" w:line="427" w:lineRule="auto"/>
        <w:ind w:right="59"/>
        <w:jc w:val="both"/>
      </w:pPr>
      <w:r w:rsidRPr="00EE63AD">
        <w:t xml:space="preserve">Academic literature reinforces these concerns by placing stronger emphasis on transparency and consent as prerequisites for trust. Montgomery and Smith (2008) argue that trust erosion is likely when consumers lack clarity about how their data are collected, processed, and applied within </w:t>
      </w:r>
      <w:proofErr w:type="spellStart"/>
      <w:r w:rsidRPr="00EE63AD">
        <w:t>personalisation</w:t>
      </w:r>
      <w:proofErr w:type="spellEnd"/>
      <w:r w:rsidRPr="00EE63AD">
        <w:t xml:space="preserve"> systems. Without explicit communication and perceived control, </w:t>
      </w:r>
      <w:proofErr w:type="spellStart"/>
      <w:r w:rsidRPr="00EE63AD">
        <w:t>personalisation</w:t>
      </w:r>
      <w:proofErr w:type="spellEnd"/>
      <w:r w:rsidRPr="00EE63AD">
        <w:t xml:space="preserve"> may violate psychological expectations of privacy and autonomy, prompting resistance rather than loyalty. While industry sources acknowledge these risks, they often frame them as secondary obstacles to </w:t>
      </w:r>
      <w:proofErr w:type="spellStart"/>
      <w:r w:rsidRPr="00EE63AD">
        <w:t>optimisation</w:t>
      </w:r>
      <w:proofErr w:type="spellEnd"/>
      <w:r w:rsidRPr="00EE63AD">
        <w:t xml:space="preserve"> rather than fundamental relational threats, suggesting a tendency to understate long-term trust damage in </w:t>
      </w:r>
      <w:proofErr w:type="spellStart"/>
      <w:r w:rsidRPr="00EE63AD">
        <w:t>favour</w:t>
      </w:r>
      <w:proofErr w:type="spellEnd"/>
      <w:r w:rsidRPr="00EE63AD">
        <w:t xml:space="preserve"> of performance outcomes.</w:t>
      </w:r>
    </w:p>
    <w:p w14:paraId="523FD01C" w14:textId="77777777" w:rsidR="00EE63AD" w:rsidRPr="00EE63AD" w:rsidRDefault="00EE63AD" w:rsidP="00EE63AD">
      <w:pPr>
        <w:pStyle w:val="BodyText"/>
        <w:spacing w:before="258" w:line="427" w:lineRule="auto"/>
        <w:ind w:right="59"/>
        <w:jc w:val="both"/>
      </w:pPr>
      <w:r w:rsidRPr="00EE63AD">
        <w:rPr>
          <w:b/>
          <w:bCs/>
        </w:rPr>
        <w:t>Analytic takeaway:</w:t>
      </w:r>
      <w:r w:rsidRPr="00EE63AD">
        <w:t xml:space="preserve"> </w:t>
      </w:r>
      <w:r w:rsidRPr="00EE63AD">
        <w:rPr>
          <w:i/>
          <w:iCs/>
        </w:rPr>
        <w:t xml:space="preserve">This suggests that privacy concerns act as a structural constraint on </w:t>
      </w:r>
      <w:proofErr w:type="spellStart"/>
      <w:r w:rsidRPr="00EE63AD">
        <w:rPr>
          <w:i/>
          <w:iCs/>
        </w:rPr>
        <w:t>personalisation</w:t>
      </w:r>
      <w:proofErr w:type="spellEnd"/>
      <w:r w:rsidRPr="00EE63AD">
        <w:rPr>
          <w:i/>
          <w:iCs/>
        </w:rPr>
        <w:t xml:space="preserve"> effectiveness. When customers perceive loss of control or hidden surveillance, </w:t>
      </w:r>
      <w:proofErr w:type="spellStart"/>
      <w:r w:rsidRPr="00EE63AD">
        <w:rPr>
          <w:i/>
          <w:iCs/>
        </w:rPr>
        <w:t>personalisation</w:t>
      </w:r>
      <w:proofErr w:type="spellEnd"/>
      <w:r w:rsidRPr="00EE63AD">
        <w:rPr>
          <w:i/>
          <w:iCs/>
        </w:rPr>
        <w:t xml:space="preserve"> reverses its intended function—undermining trust and accelerating disengagement. Because industry sources may downplay these risks by </w:t>
      </w:r>
      <w:proofErr w:type="spellStart"/>
      <w:r w:rsidRPr="00EE63AD">
        <w:rPr>
          <w:i/>
          <w:iCs/>
        </w:rPr>
        <w:t>prioritising</w:t>
      </w:r>
      <w:proofErr w:type="spellEnd"/>
      <w:r w:rsidRPr="00EE63AD">
        <w:rPr>
          <w:i/>
          <w:iCs/>
        </w:rPr>
        <w:t xml:space="preserve"> short-term </w:t>
      </w:r>
      <w:proofErr w:type="spellStart"/>
      <w:r w:rsidRPr="00EE63AD">
        <w:rPr>
          <w:i/>
          <w:iCs/>
        </w:rPr>
        <w:t>optimisation</w:t>
      </w:r>
      <w:proofErr w:type="spellEnd"/>
      <w:r w:rsidRPr="00EE63AD">
        <w:rPr>
          <w:i/>
          <w:iCs/>
        </w:rPr>
        <w:t>, academic perspectives are critical for understanding how intrusiveness directly weakens retention in the long term.</w:t>
      </w:r>
    </w:p>
    <w:p w14:paraId="33397DD4" w14:textId="77777777" w:rsidR="00DE4B78" w:rsidRDefault="00DE4B78" w:rsidP="00381793">
      <w:pPr>
        <w:pStyle w:val="Caption"/>
        <w:keepNext/>
        <w:jc w:val="both"/>
        <w:rPr>
          <w:b/>
          <w:sz w:val="24"/>
          <w:szCs w:val="24"/>
        </w:rPr>
      </w:pPr>
    </w:p>
    <w:p w14:paraId="7B80F385" w14:textId="5FF370DB" w:rsidR="00DE4B78" w:rsidRDefault="00DE4B78" w:rsidP="00381793">
      <w:pPr>
        <w:pStyle w:val="Caption"/>
        <w:keepNext/>
        <w:jc w:val="both"/>
        <w:rPr>
          <w:b/>
          <w:sz w:val="24"/>
          <w:szCs w:val="24"/>
        </w:rPr>
      </w:pPr>
    </w:p>
    <w:p w14:paraId="193D7D0B" w14:textId="66F2CFA8" w:rsidR="00DE4B78" w:rsidRDefault="00DE4B78" w:rsidP="00DE4B78"/>
    <w:p w14:paraId="0C1556DF" w14:textId="77777777" w:rsidR="00DE4B78" w:rsidRPr="00DE4B78" w:rsidRDefault="00DE4B78" w:rsidP="00DE4B78"/>
    <w:p w14:paraId="53C02DAA" w14:textId="77777777" w:rsidR="00DE4B78" w:rsidRDefault="00DE4B78" w:rsidP="00381793">
      <w:pPr>
        <w:pStyle w:val="Caption"/>
        <w:keepNext/>
        <w:jc w:val="both"/>
        <w:rPr>
          <w:b/>
          <w:sz w:val="24"/>
          <w:szCs w:val="24"/>
        </w:rPr>
      </w:pPr>
    </w:p>
    <w:p w14:paraId="5ED19780" w14:textId="77777777" w:rsidR="00DE4B78" w:rsidRDefault="00DE4B78" w:rsidP="00381793">
      <w:pPr>
        <w:pStyle w:val="Caption"/>
        <w:keepNext/>
        <w:jc w:val="both"/>
        <w:rPr>
          <w:b/>
          <w:sz w:val="24"/>
          <w:szCs w:val="24"/>
        </w:rPr>
      </w:pPr>
    </w:p>
    <w:p w14:paraId="2CFC23BA" w14:textId="77777777" w:rsidR="00DE4B78" w:rsidRDefault="00DE4B78" w:rsidP="00381793">
      <w:pPr>
        <w:pStyle w:val="Caption"/>
        <w:keepNext/>
        <w:jc w:val="both"/>
        <w:rPr>
          <w:b/>
          <w:sz w:val="24"/>
          <w:szCs w:val="24"/>
        </w:rPr>
      </w:pPr>
    </w:p>
    <w:p w14:paraId="751F93C4" w14:textId="6EFAF7AA" w:rsidR="003F5A39" w:rsidRPr="00381793" w:rsidRDefault="00381793" w:rsidP="00381793">
      <w:pPr>
        <w:pStyle w:val="Caption"/>
        <w:keepNext/>
        <w:jc w:val="both"/>
        <w:rPr>
          <w:b/>
          <w:sz w:val="24"/>
          <w:szCs w:val="24"/>
        </w:rPr>
      </w:pPr>
      <w:bookmarkStart w:id="46" w:name="_Toc220932082"/>
      <w:r w:rsidRPr="00381793">
        <w:rPr>
          <w:b/>
          <w:sz w:val="24"/>
          <w:szCs w:val="24"/>
        </w:rPr>
        <w:t xml:space="preserve">Table </w:t>
      </w:r>
      <w:r w:rsidRPr="00381793">
        <w:rPr>
          <w:b/>
          <w:sz w:val="24"/>
          <w:szCs w:val="24"/>
        </w:rPr>
        <w:fldChar w:fldCharType="begin"/>
      </w:r>
      <w:r w:rsidRPr="00381793">
        <w:rPr>
          <w:b/>
          <w:sz w:val="24"/>
          <w:szCs w:val="24"/>
        </w:rPr>
        <w:instrText xml:space="preserve"> SEQ Table \* ARABIC </w:instrText>
      </w:r>
      <w:r w:rsidRPr="00381793">
        <w:rPr>
          <w:b/>
          <w:sz w:val="24"/>
          <w:szCs w:val="24"/>
        </w:rPr>
        <w:fldChar w:fldCharType="separate"/>
      </w:r>
      <w:r>
        <w:rPr>
          <w:b/>
          <w:noProof/>
          <w:sz w:val="24"/>
          <w:szCs w:val="24"/>
        </w:rPr>
        <w:t>5</w:t>
      </w:r>
      <w:r w:rsidRPr="00381793">
        <w:rPr>
          <w:b/>
          <w:sz w:val="24"/>
          <w:szCs w:val="24"/>
        </w:rPr>
        <w:fldChar w:fldCharType="end"/>
      </w:r>
      <w:r w:rsidRPr="00381793">
        <w:rPr>
          <w:b/>
          <w:sz w:val="24"/>
          <w:szCs w:val="24"/>
        </w:rPr>
        <w:t xml:space="preserve">: </w:t>
      </w:r>
      <w:r w:rsidR="00147574" w:rsidRPr="00381793">
        <w:rPr>
          <w:b/>
          <w:i w:val="0"/>
          <w:color w:val="44546A"/>
          <w:sz w:val="24"/>
          <w:szCs w:val="24"/>
        </w:rPr>
        <w:t>Thematic Coding Theme 3 - Privacy Concerns and Intrusiveness</w:t>
      </w:r>
      <w:bookmarkEnd w:id="46"/>
    </w:p>
    <w:tbl>
      <w:tblPr>
        <w:tblW w:w="0" w:type="auto"/>
        <w:tblInd w:w="224" w:type="dxa"/>
        <w:tblLayout w:type="fixed"/>
        <w:tblCellMar>
          <w:left w:w="0" w:type="dxa"/>
          <w:right w:w="0" w:type="dxa"/>
        </w:tblCellMar>
        <w:tblLook w:val="01E0" w:firstRow="1" w:lastRow="1" w:firstColumn="1" w:lastColumn="1" w:noHBand="0" w:noVBand="0"/>
      </w:tblPr>
      <w:tblGrid>
        <w:gridCol w:w="1992"/>
        <w:gridCol w:w="2304"/>
        <w:gridCol w:w="2549"/>
        <w:gridCol w:w="2021"/>
        <w:gridCol w:w="1197"/>
      </w:tblGrid>
      <w:tr w:rsidR="003F5A39" w14:paraId="5950238C" w14:textId="77777777">
        <w:trPr>
          <w:trHeight w:val="528"/>
        </w:trPr>
        <w:tc>
          <w:tcPr>
            <w:tcW w:w="1992" w:type="dxa"/>
            <w:shd w:val="clear" w:color="auto" w:fill="4472C4"/>
          </w:tcPr>
          <w:p w14:paraId="5774BEFD" w14:textId="77777777" w:rsidR="003F5A39" w:rsidRDefault="00147574">
            <w:pPr>
              <w:pStyle w:val="TableParagraph"/>
              <w:spacing w:line="259" w:lineRule="exact"/>
              <w:ind w:left="19"/>
              <w:jc w:val="center"/>
              <w:rPr>
                <w:b/>
                <w:sz w:val="25"/>
              </w:rPr>
            </w:pPr>
            <w:r>
              <w:rPr>
                <w:b/>
                <w:color w:val="FFFFFF"/>
                <w:spacing w:val="-4"/>
                <w:sz w:val="25"/>
              </w:rPr>
              <w:t>Code</w:t>
            </w:r>
          </w:p>
        </w:tc>
        <w:tc>
          <w:tcPr>
            <w:tcW w:w="2304" w:type="dxa"/>
            <w:shd w:val="clear" w:color="auto" w:fill="4472C4"/>
          </w:tcPr>
          <w:p w14:paraId="34CFC242" w14:textId="77777777" w:rsidR="003F5A39" w:rsidRDefault="00147574">
            <w:pPr>
              <w:pStyle w:val="TableParagraph"/>
              <w:spacing w:line="259" w:lineRule="exact"/>
              <w:ind w:left="529"/>
              <w:rPr>
                <w:b/>
                <w:sz w:val="25"/>
              </w:rPr>
            </w:pPr>
            <w:r>
              <w:rPr>
                <w:b/>
                <w:color w:val="FFFFFF"/>
                <w:spacing w:val="-2"/>
                <w:sz w:val="25"/>
              </w:rPr>
              <w:t>Description</w:t>
            </w:r>
          </w:p>
        </w:tc>
        <w:tc>
          <w:tcPr>
            <w:tcW w:w="2549" w:type="dxa"/>
            <w:shd w:val="clear" w:color="auto" w:fill="4472C4"/>
          </w:tcPr>
          <w:p w14:paraId="215C295B" w14:textId="77777777" w:rsidR="003F5A39" w:rsidRDefault="00147574">
            <w:pPr>
              <w:pStyle w:val="TableParagraph"/>
              <w:spacing w:line="259" w:lineRule="exact"/>
              <w:ind w:left="143"/>
              <w:rPr>
                <w:b/>
                <w:sz w:val="25"/>
              </w:rPr>
            </w:pPr>
            <w:r>
              <w:rPr>
                <w:b/>
                <w:color w:val="FFFFFF"/>
                <w:sz w:val="25"/>
              </w:rPr>
              <w:t>Evidence</w:t>
            </w:r>
            <w:r>
              <w:rPr>
                <w:b/>
                <w:color w:val="FFFFFF"/>
                <w:spacing w:val="12"/>
                <w:sz w:val="25"/>
              </w:rPr>
              <w:t xml:space="preserve"> </w:t>
            </w:r>
            <w:r>
              <w:rPr>
                <w:b/>
                <w:color w:val="FFFFFF"/>
                <w:sz w:val="25"/>
              </w:rPr>
              <w:t>in</w:t>
            </w:r>
            <w:r>
              <w:rPr>
                <w:b/>
                <w:color w:val="FFFFFF"/>
                <w:spacing w:val="12"/>
                <w:sz w:val="25"/>
              </w:rPr>
              <w:t xml:space="preserve"> </w:t>
            </w:r>
            <w:r>
              <w:rPr>
                <w:b/>
                <w:color w:val="FFFFFF"/>
                <w:sz w:val="25"/>
              </w:rPr>
              <w:t>Theme</w:t>
            </w:r>
            <w:r>
              <w:rPr>
                <w:b/>
                <w:color w:val="FFFFFF"/>
                <w:spacing w:val="13"/>
                <w:sz w:val="25"/>
              </w:rPr>
              <w:t xml:space="preserve"> </w:t>
            </w:r>
            <w:r>
              <w:rPr>
                <w:b/>
                <w:color w:val="FFFFFF"/>
                <w:spacing w:val="-10"/>
                <w:sz w:val="25"/>
              </w:rPr>
              <w:t>3</w:t>
            </w:r>
          </w:p>
        </w:tc>
        <w:tc>
          <w:tcPr>
            <w:tcW w:w="2021" w:type="dxa"/>
            <w:shd w:val="clear" w:color="auto" w:fill="4472C4"/>
          </w:tcPr>
          <w:p w14:paraId="67AB578E" w14:textId="77777777" w:rsidR="003F5A39" w:rsidRDefault="00147574">
            <w:pPr>
              <w:pStyle w:val="TableParagraph"/>
              <w:spacing w:line="213" w:lineRule="auto"/>
              <w:ind w:left="596" w:right="127" w:hanging="448"/>
              <w:rPr>
                <w:b/>
                <w:sz w:val="25"/>
              </w:rPr>
            </w:pPr>
            <w:r>
              <w:rPr>
                <w:b/>
                <w:color w:val="FFFFFF"/>
                <w:sz w:val="25"/>
              </w:rPr>
              <w:t xml:space="preserve">Key Supporting </w:t>
            </w:r>
            <w:r>
              <w:rPr>
                <w:b/>
                <w:color w:val="FFFFFF"/>
                <w:spacing w:val="-2"/>
                <w:sz w:val="25"/>
              </w:rPr>
              <w:t>Sources</w:t>
            </w:r>
          </w:p>
        </w:tc>
        <w:tc>
          <w:tcPr>
            <w:tcW w:w="1197" w:type="dxa"/>
            <w:shd w:val="clear" w:color="auto" w:fill="4472C4"/>
          </w:tcPr>
          <w:p w14:paraId="334AD813" w14:textId="77777777" w:rsidR="003F5A39" w:rsidRDefault="00147574">
            <w:pPr>
              <w:pStyle w:val="TableParagraph"/>
              <w:spacing w:line="213" w:lineRule="auto"/>
              <w:ind w:left="416" w:right="195" w:hanging="200"/>
              <w:rPr>
                <w:b/>
                <w:sz w:val="25"/>
              </w:rPr>
            </w:pPr>
            <w:r>
              <w:rPr>
                <w:b/>
                <w:color w:val="FFFFFF"/>
                <w:spacing w:val="-2"/>
                <w:sz w:val="25"/>
              </w:rPr>
              <w:t xml:space="preserve">Linked </w:t>
            </w:r>
            <w:r>
              <w:rPr>
                <w:b/>
                <w:color w:val="FFFFFF"/>
                <w:spacing w:val="-6"/>
                <w:sz w:val="25"/>
              </w:rPr>
              <w:t>RQ</w:t>
            </w:r>
          </w:p>
        </w:tc>
      </w:tr>
      <w:tr w:rsidR="003F5A39" w14:paraId="4129CC0C" w14:textId="77777777">
        <w:trPr>
          <w:trHeight w:val="1019"/>
        </w:trPr>
        <w:tc>
          <w:tcPr>
            <w:tcW w:w="1992" w:type="dxa"/>
            <w:tcBorders>
              <w:left w:val="single" w:sz="8" w:space="0" w:color="8EAADB"/>
              <w:bottom w:val="single" w:sz="12" w:space="0" w:color="8EAADB"/>
              <w:right w:val="single" w:sz="12" w:space="0" w:color="8EAADB"/>
            </w:tcBorders>
            <w:shd w:val="clear" w:color="auto" w:fill="D9E2F3"/>
          </w:tcPr>
          <w:p w14:paraId="7270991C" w14:textId="77777777" w:rsidR="003F5A39" w:rsidRDefault="00147574">
            <w:pPr>
              <w:pStyle w:val="TableParagraph"/>
              <w:spacing w:line="213" w:lineRule="auto"/>
              <w:ind w:right="164"/>
              <w:rPr>
                <w:b/>
                <w:sz w:val="25"/>
              </w:rPr>
            </w:pPr>
            <w:r>
              <w:rPr>
                <w:b/>
                <w:spacing w:val="-2"/>
                <w:sz w:val="25"/>
              </w:rPr>
              <w:t>Privacy Concern</w:t>
            </w:r>
          </w:p>
        </w:tc>
        <w:tc>
          <w:tcPr>
            <w:tcW w:w="2304" w:type="dxa"/>
            <w:tcBorders>
              <w:left w:val="single" w:sz="12" w:space="0" w:color="8EAADB"/>
              <w:bottom w:val="single" w:sz="12" w:space="0" w:color="8EAADB"/>
              <w:right w:val="single" w:sz="12" w:space="0" w:color="8EAADB"/>
            </w:tcBorders>
            <w:shd w:val="clear" w:color="auto" w:fill="D9E2F3"/>
          </w:tcPr>
          <w:p w14:paraId="64AEAC8C" w14:textId="77777777" w:rsidR="003F5A39" w:rsidRDefault="00147574">
            <w:pPr>
              <w:pStyle w:val="TableParagraph"/>
              <w:spacing w:line="213" w:lineRule="auto"/>
              <w:ind w:left="114"/>
              <w:rPr>
                <w:sz w:val="25"/>
              </w:rPr>
            </w:pPr>
            <w:r>
              <w:rPr>
                <w:sz w:val="25"/>
              </w:rPr>
              <w:t>Anxiety regarding misuse or over- collection of</w:t>
            </w:r>
          </w:p>
          <w:p w14:paraId="1C1E6DEC" w14:textId="77777777" w:rsidR="003F5A39" w:rsidRDefault="00147574">
            <w:pPr>
              <w:pStyle w:val="TableParagraph"/>
              <w:spacing w:line="240" w:lineRule="exact"/>
              <w:ind w:left="114"/>
              <w:rPr>
                <w:sz w:val="25"/>
              </w:rPr>
            </w:pPr>
            <w:r>
              <w:rPr>
                <w:sz w:val="25"/>
              </w:rPr>
              <w:t>personal</w:t>
            </w:r>
            <w:r>
              <w:rPr>
                <w:spacing w:val="14"/>
                <w:sz w:val="25"/>
              </w:rPr>
              <w:t xml:space="preserve"> </w:t>
            </w:r>
            <w:r>
              <w:rPr>
                <w:spacing w:val="-4"/>
                <w:sz w:val="25"/>
              </w:rPr>
              <w:t>data</w:t>
            </w:r>
          </w:p>
        </w:tc>
        <w:tc>
          <w:tcPr>
            <w:tcW w:w="2549" w:type="dxa"/>
            <w:tcBorders>
              <w:left w:val="single" w:sz="12" w:space="0" w:color="8EAADB"/>
              <w:bottom w:val="single" w:sz="12" w:space="0" w:color="8EAADB"/>
              <w:right w:val="single" w:sz="12" w:space="0" w:color="8EAADB"/>
            </w:tcBorders>
            <w:shd w:val="clear" w:color="auto" w:fill="D9E2F3"/>
          </w:tcPr>
          <w:p w14:paraId="566BC243" w14:textId="77777777" w:rsidR="003F5A39" w:rsidRDefault="00147574">
            <w:pPr>
              <w:pStyle w:val="TableParagraph"/>
              <w:spacing w:line="213" w:lineRule="auto"/>
              <w:ind w:left="116" w:right="129"/>
              <w:rPr>
                <w:sz w:val="25"/>
              </w:rPr>
            </w:pPr>
            <w:r>
              <w:rPr>
                <w:sz w:val="25"/>
              </w:rPr>
              <w:t xml:space="preserve">“Loss of control over personal data”, </w:t>
            </w:r>
            <w:r>
              <w:rPr>
                <w:spacing w:val="-2"/>
                <w:sz w:val="25"/>
              </w:rPr>
              <w:t>“unease”</w:t>
            </w:r>
          </w:p>
        </w:tc>
        <w:tc>
          <w:tcPr>
            <w:tcW w:w="2021" w:type="dxa"/>
            <w:tcBorders>
              <w:left w:val="single" w:sz="12" w:space="0" w:color="8EAADB"/>
              <w:bottom w:val="single" w:sz="12" w:space="0" w:color="8EAADB"/>
              <w:right w:val="single" w:sz="12" w:space="0" w:color="8EAADB"/>
            </w:tcBorders>
            <w:shd w:val="clear" w:color="auto" w:fill="D9E2F3"/>
          </w:tcPr>
          <w:p w14:paraId="7F0861C6" w14:textId="77777777" w:rsidR="003F5A39" w:rsidRDefault="00147574">
            <w:pPr>
              <w:pStyle w:val="TableParagraph"/>
              <w:spacing w:line="213" w:lineRule="auto"/>
              <w:ind w:left="114" w:right="140"/>
              <w:rPr>
                <w:sz w:val="25"/>
              </w:rPr>
            </w:pPr>
            <w:r>
              <w:rPr>
                <w:sz w:val="25"/>
              </w:rPr>
              <w:t>Flaherty &amp; Moran (2019); Pallavi Dadhich</w:t>
            </w:r>
          </w:p>
          <w:p w14:paraId="7F9BD62C" w14:textId="77777777" w:rsidR="003F5A39" w:rsidRDefault="00147574">
            <w:pPr>
              <w:pStyle w:val="TableParagraph"/>
              <w:spacing w:line="240" w:lineRule="exact"/>
              <w:ind w:left="114"/>
              <w:rPr>
                <w:sz w:val="25"/>
              </w:rPr>
            </w:pPr>
            <w:r>
              <w:rPr>
                <w:spacing w:val="-2"/>
                <w:sz w:val="25"/>
              </w:rPr>
              <w:t>(2024)</w:t>
            </w:r>
          </w:p>
        </w:tc>
        <w:tc>
          <w:tcPr>
            <w:tcW w:w="1197" w:type="dxa"/>
            <w:tcBorders>
              <w:left w:val="single" w:sz="12" w:space="0" w:color="8EAADB"/>
              <w:bottom w:val="single" w:sz="12" w:space="0" w:color="8EAADB"/>
              <w:right w:val="single" w:sz="8" w:space="0" w:color="8EAADB"/>
            </w:tcBorders>
            <w:shd w:val="clear" w:color="auto" w:fill="D9E2F3"/>
          </w:tcPr>
          <w:p w14:paraId="18744FE5" w14:textId="77777777" w:rsidR="003F5A39" w:rsidRDefault="00147574">
            <w:pPr>
              <w:pStyle w:val="TableParagraph"/>
              <w:spacing w:line="254" w:lineRule="exact"/>
              <w:ind w:left="116"/>
              <w:rPr>
                <w:sz w:val="25"/>
              </w:rPr>
            </w:pPr>
            <w:r>
              <w:rPr>
                <w:spacing w:val="-5"/>
                <w:sz w:val="25"/>
              </w:rPr>
              <w:t>RQ3</w:t>
            </w:r>
          </w:p>
        </w:tc>
      </w:tr>
      <w:tr w:rsidR="003F5A39" w14:paraId="6750623C" w14:textId="77777777">
        <w:trPr>
          <w:trHeight w:val="454"/>
        </w:trPr>
        <w:tc>
          <w:tcPr>
            <w:tcW w:w="1992" w:type="dxa"/>
            <w:tcBorders>
              <w:top w:val="single" w:sz="12" w:space="0" w:color="8EAADB"/>
              <w:left w:val="single" w:sz="8" w:space="0" w:color="8EAADB"/>
              <w:right w:val="single" w:sz="12" w:space="0" w:color="8EAADB"/>
            </w:tcBorders>
          </w:tcPr>
          <w:p w14:paraId="7B85C99D" w14:textId="77777777" w:rsidR="003F5A39" w:rsidRDefault="003F5A39">
            <w:pPr>
              <w:pStyle w:val="TableParagraph"/>
              <w:ind w:left="0"/>
              <w:rPr>
                <w:sz w:val="24"/>
              </w:rPr>
            </w:pPr>
          </w:p>
        </w:tc>
        <w:tc>
          <w:tcPr>
            <w:tcW w:w="2304" w:type="dxa"/>
            <w:tcBorders>
              <w:top w:val="single" w:sz="12" w:space="0" w:color="8EAADB"/>
              <w:left w:val="single" w:sz="12" w:space="0" w:color="8EAADB"/>
              <w:right w:val="single" w:sz="12" w:space="0" w:color="8EAADB"/>
            </w:tcBorders>
          </w:tcPr>
          <w:p w14:paraId="56948365" w14:textId="77777777" w:rsidR="003F5A39" w:rsidRDefault="003F5A39">
            <w:pPr>
              <w:pStyle w:val="TableParagraph"/>
              <w:ind w:left="0"/>
              <w:rPr>
                <w:sz w:val="24"/>
              </w:rPr>
            </w:pPr>
          </w:p>
        </w:tc>
        <w:tc>
          <w:tcPr>
            <w:tcW w:w="2549" w:type="dxa"/>
            <w:tcBorders>
              <w:top w:val="single" w:sz="12" w:space="0" w:color="8EAADB"/>
              <w:left w:val="single" w:sz="12" w:space="0" w:color="8EAADB"/>
              <w:right w:val="single" w:sz="12" w:space="0" w:color="8EAADB"/>
            </w:tcBorders>
          </w:tcPr>
          <w:p w14:paraId="1A81A12C" w14:textId="77777777" w:rsidR="003F5A39" w:rsidRDefault="003F5A39">
            <w:pPr>
              <w:pStyle w:val="TableParagraph"/>
              <w:ind w:left="0"/>
              <w:rPr>
                <w:sz w:val="24"/>
              </w:rPr>
            </w:pPr>
          </w:p>
        </w:tc>
        <w:tc>
          <w:tcPr>
            <w:tcW w:w="2021" w:type="dxa"/>
            <w:tcBorders>
              <w:top w:val="single" w:sz="12" w:space="0" w:color="8EAADB"/>
              <w:left w:val="single" w:sz="12" w:space="0" w:color="8EAADB"/>
              <w:right w:val="single" w:sz="12" w:space="0" w:color="8EAADB"/>
            </w:tcBorders>
          </w:tcPr>
          <w:p w14:paraId="7A10C28A" w14:textId="77777777" w:rsidR="003F5A39" w:rsidRDefault="003F5A39">
            <w:pPr>
              <w:pStyle w:val="TableParagraph"/>
              <w:ind w:left="0"/>
              <w:rPr>
                <w:sz w:val="24"/>
              </w:rPr>
            </w:pPr>
          </w:p>
        </w:tc>
        <w:tc>
          <w:tcPr>
            <w:tcW w:w="1197" w:type="dxa"/>
            <w:tcBorders>
              <w:top w:val="single" w:sz="12" w:space="0" w:color="8EAADB"/>
              <w:left w:val="single" w:sz="12" w:space="0" w:color="8EAADB"/>
              <w:right w:val="single" w:sz="8" w:space="0" w:color="8EAADB"/>
            </w:tcBorders>
          </w:tcPr>
          <w:p w14:paraId="700412C1" w14:textId="77777777" w:rsidR="003F5A39" w:rsidRDefault="00147574">
            <w:pPr>
              <w:pStyle w:val="TableParagraph"/>
              <w:spacing w:line="239" w:lineRule="exact"/>
              <w:ind w:left="116"/>
              <w:rPr>
                <w:sz w:val="25"/>
              </w:rPr>
            </w:pPr>
            <w:r>
              <w:rPr>
                <w:spacing w:val="-5"/>
                <w:sz w:val="25"/>
              </w:rPr>
              <w:t>RQ3</w:t>
            </w:r>
          </w:p>
        </w:tc>
      </w:tr>
    </w:tbl>
    <w:p w14:paraId="11D575D6" w14:textId="77777777" w:rsidR="003F5A39" w:rsidRDefault="003F5A39">
      <w:pPr>
        <w:pStyle w:val="TableParagraph"/>
        <w:spacing w:line="239" w:lineRule="exact"/>
        <w:rPr>
          <w:sz w:val="25"/>
        </w:rPr>
        <w:sectPr w:rsidR="003F5A39">
          <w:pgSz w:w="11910" w:h="16840"/>
          <w:pgMar w:top="920" w:right="850" w:bottom="985" w:left="708" w:header="720" w:footer="720" w:gutter="0"/>
          <w:cols w:space="720"/>
        </w:sectPr>
      </w:pPr>
    </w:p>
    <w:tbl>
      <w:tblPr>
        <w:tblW w:w="0" w:type="auto"/>
        <w:tblInd w:w="224" w:type="dxa"/>
        <w:tblBorders>
          <w:top w:val="single" w:sz="8" w:space="0" w:color="8EAADB"/>
          <w:left w:val="single" w:sz="8" w:space="0" w:color="8EAADB"/>
          <w:bottom w:val="single" w:sz="8" w:space="0" w:color="8EAADB"/>
          <w:right w:val="single" w:sz="8" w:space="0" w:color="8EAADB"/>
          <w:insideH w:val="single" w:sz="8" w:space="0" w:color="8EAADB"/>
          <w:insideV w:val="single" w:sz="8" w:space="0" w:color="8EAADB"/>
        </w:tblBorders>
        <w:tblLayout w:type="fixed"/>
        <w:tblCellMar>
          <w:left w:w="0" w:type="dxa"/>
          <w:right w:w="0" w:type="dxa"/>
        </w:tblCellMar>
        <w:tblLook w:val="01E0" w:firstRow="1" w:lastRow="1" w:firstColumn="1" w:lastColumn="1" w:noHBand="0" w:noVBand="0"/>
      </w:tblPr>
      <w:tblGrid>
        <w:gridCol w:w="1992"/>
        <w:gridCol w:w="2304"/>
        <w:gridCol w:w="2549"/>
        <w:gridCol w:w="2021"/>
        <w:gridCol w:w="1197"/>
      </w:tblGrid>
      <w:tr w:rsidR="003F5A39" w14:paraId="33AB121C" w14:textId="77777777">
        <w:trPr>
          <w:trHeight w:val="1046"/>
        </w:trPr>
        <w:tc>
          <w:tcPr>
            <w:tcW w:w="1992" w:type="dxa"/>
            <w:tcBorders>
              <w:top w:val="nil"/>
              <w:bottom w:val="single" w:sz="12" w:space="0" w:color="8EAADB"/>
              <w:right w:val="single" w:sz="12" w:space="0" w:color="8EAADB"/>
            </w:tcBorders>
          </w:tcPr>
          <w:p w14:paraId="451644A5" w14:textId="77777777" w:rsidR="003F5A39" w:rsidRDefault="00147574">
            <w:pPr>
              <w:pStyle w:val="TableParagraph"/>
              <w:spacing w:before="32" w:line="213" w:lineRule="auto"/>
              <w:ind w:right="164"/>
              <w:rPr>
                <w:b/>
                <w:sz w:val="25"/>
              </w:rPr>
            </w:pPr>
            <w:r>
              <w:rPr>
                <w:b/>
                <w:spacing w:val="-2"/>
                <w:sz w:val="25"/>
              </w:rPr>
              <w:t>Perceived Intrusiveness</w:t>
            </w:r>
          </w:p>
        </w:tc>
        <w:tc>
          <w:tcPr>
            <w:tcW w:w="2304" w:type="dxa"/>
            <w:tcBorders>
              <w:top w:val="nil"/>
              <w:left w:val="single" w:sz="12" w:space="0" w:color="8EAADB"/>
              <w:bottom w:val="single" w:sz="12" w:space="0" w:color="8EAADB"/>
              <w:right w:val="single" w:sz="12" w:space="0" w:color="8EAADB"/>
            </w:tcBorders>
          </w:tcPr>
          <w:p w14:paraId="025446BC" w14:textId="77777777" w:rsidR="003F5A39" w:rsidRDefault="00147574">
            <w:pPr>
              <w:pStyle w:val="TableParagraph"/>
              <w:spacing w:before="2" w:line="256" w:lineRule="exact"/>
              <w:ind w:left="114"/>
              <w:rPr>
                <w:sz w:val="25"/>
              </w:rPr>
            </w:pPr>
            <w:r>
              <w:rPr>
                <w:sz w:val="25"/>
              </w:rPr>
              <w:t xml:space="preserve">Feeling that </w:t>
            </w:r>
            <w:proofErr w:type="spellStart"/>
            <w:r>
              <w:rPr>
                <w:spacing w:val="-2"/>
                <w:sz w:val="25"/>
              </w:rPr>
              <w:t>personalisation</w:t>
            </w:r>
            <w:proofErr w:type="spellEnd"/>
            <w:r>
              <w:rPr>
                <w:spacing w:val="-2"/>
                <w:sz w:val="25"/>
              </w:rPr>
              <w:t xml:space="preserve"> </w:t>
            </w:r>
            <w:r>
              <w:rPr>
                <w:sz w:val="25"/>
              </w:rPr>
              <w:t xml:space="preserve">crosses acceptable </w:t>
            </w:r>
            <w:r>
              <w:rPr>
                <w:spacing w:val="-2"/>
                <w:sz w:val="25"/>
              </w:rPr>
              <w:t>boundaries</w:t>
            </w:r>
          </w:p>
        </w:tc>
        <w:tc>
          <w:tcPr>
            <w:tcW w:w="2549" w:type="dxa"/>
            <w:tcBorders>
              <w:top w:val="nil"/>
              <w:left w:val="single" w:sz="12" w:space="0" w:color="8EAADB"/>
              <w:bottom w:val="single" w:sz="12" w:space="0" w:color="8EAADB"/>
              <w:right w:val="single" w:sz="12" w:space="0" w:color="8EAADB"/>
            </w:tcBorders>
          </w:tcPr>
          <w:p w14:paraId="762A5723" w14:textId="77777777" w:rsidR="003F5A39" w:rsidRDefault="00147574">
            <w:pPr>
              <w:pStyle w:val="TableParagraph"/>
              <w:spacing w:before="32" w:line="213" w:lineRule="auto"/>
              <w:ind w:left="116" w:right="129"/>
              <w:rPr>
                <w:sz w:val="25"/>
              </w:rPr>
            </w:pPr>
            <w:r>
              <w:rPr>
                <w:spacing w:val="-2"/>
                <w:sz w:val="25"/>
              </w:rPr>
              <w:t>“Invasive”, “unsettling”</w:t>
            </w:r>
          </w:p>
        </w:tc>
        <w:tc>
          <w:tcPr>
            <w:tcW w:w="2021" w:type="dxa"/>
            <w:tcBorders>
              <w:top w:val="nil"/>
              <w:left w:val="single" w:sz="12" w:space="0" w:color="8EAADB"/>
              <w:bottom w:val="single" w:sz="12" w:space="0" w:color="8EAADB"/>
              <w:right w:val="single" w:sz="12" w:space="0" w:color="8EAADB"/>
            </w:tcBorders>
          </w:tcPr>
          <w:p w14:paraId="515DC670" w14:textId="77777777" w:rsidR="003F5A39" w:rsidRDefault="00147574">
            <w:pPr>
              <w:pStyle w:val="TableParagraph"/>
              <w:spacing w:before="32" w:line="213" w:lineRule="auto"/>
              <w:ind w:left="114" w:right="140"/>
              <w:rPr>
                <w:sz w:val="25"/>
              </w:rPr>
            </w:pPr>
            <w:r>
              <w:rPr>
                <w:sz w:val="25"/>
              </w:rPr>
              <w:t>Flaherty &amp; Moran</w:t>
            </w:r>
            <w:r>
              <w:rPr>
                <w:spacing w:val="-4"/>
                <w:sz w:val="25"/>
              </w:rPr>
              <w:t xml:space="preserve"> </w:t>
            </w:r>
            <w:r>
              <w:rPr>
                <w:sz w:val="25"/>
              </w:rPr>
              <w:t>(2019)</w:t>
            </w:r>
          </w:p>
        </w:tc>
        <w:tc>
          <w:tcPr>
            <w:tcW w:w="1197" w:type="dxa"/>
            <w:tcBorders>
              <w:top w:val="nil"/>
              <w:left w:val="single" w:sz="12" w:space="0" w:color="8EAADB"/>
              <w:bottom w:val="single" w:sz="12" w:space="0" w:color="8EAADB"/>
            </w:tcBorders>
          </w:tcPr>
          <w:p w14:paraId="159296AC" w14:textId="77777777" w:rsidR="003F5A39" w:rsidRDefault="003F5A39">
            <w:pPr>
              <w:pStyle w:val="TableParagraph"/>
              <w:ind w:left="0"/>
              <w:rPr>
                <w:sz w:val="24"/>
              </w:rPr>
            </w:pPr>
          </w:p>
        </w:tc>
      </w:tr>
      <w:tr w:rsidR="003F5A39" w14:paraId="0EDA2CE7" w14:textId="77777777">
        <w:trPr>
          <w:trHeight w:val="748"/>
        </w:trPr>
        <w:tc>
          <w:tcPr>
            <w:tcW w:w="1992" w:type="dxa"/>
            <w:tcBorders>
              <w:top w:val="single" w:sz="12" w:space="0" w:color="8EAADB"/>
              <w:bottom w:val="single" w:sz="12" w:space="0" w:color="8EAADB"/>
              <w:right w:val="single" w:sz="12" w:space="0" w:color="8EAADB"/>
            </w:tcBorders>
            <w:shd w:val="clear" w:color="auto" w:fill="D9E2F3"/>
          </w:tcPr>
          <w:p w14:paraId="44E29CE8" w14:textId="77777777" w:rsidR="003F5A39" w:rsidRDefault="00147574">
            <w:pPr>
              <w:pStyle w:val="TableParagraph"/>
              <w:spacing w:line="252" w:lineRule="exact"/>
              <w:rPr>
                <w:b/>
                <w:sz w:val="25"/>
              </w:rPr>
            </w:pPr>
            <w:r>
              <w:rPr>
                <w:b/>
                <w:sz w:val="25"/>
              </w:rPr>
              <w:t>Loss</w:t>
            </w:r>
            <w:r>
              <w:rPr>
                <w:b/>
                <w:spacing w:val="6"/>
                <w:sz w:val="25"/>
              </w:rPr>
              <w:t xml:space="preserve"> </w:t>
            </w:r>
            <w:r>
              <w:rPr>
                <w:b/>
                <w:sz w:val="25"/>
              </w:rPr>
              <w:t>of</w:t>
            </w:r>
            <w:r>
              <w:rPr>
                <w:b/>
                <w:spacing w:val="7"/>
                <w:sz w:val="25"/>
              </w:rPr>
              <w:t xml:space="preserve"> </w:t>
            </w:r>
            <w:r>
              <w:rPr>
                <w:b/>
                <w:spacing w:val="-2"/>
                <w:sz w:val="25"/>
              </w:rPr>
              <w:t>Control</w:t>
            </w:r>
          </w:p>
        </w:tc>
        <w:tc>
          <w:tcPr>
            <w:tcW w:w="2304" w:type="dxa"/>
            <w:tcBorders>
              <w:top w:val="single" w:sz="12" w:space="0" w:color="8EAADB"/>
              <w:left w:val="single" w:sz="12" w:space="0" w:color="8EAADB"/>
              <w:bottom w:val="single" w:sz="12" w:space="0" w:color="8EAADB"/>
              <w:right w:val="single" w:sz="12" w:space="0" w:color="8EAADB"/>
            </w:tcBorders>
            <w:shd w:val="clear" w:color="auto" w:fill="D9E2F3"/>
          </w:tcPr>
          <w:p w14:paraId="44AA36DD" w14:textId="77777777" w:rsidR="003F5A39" w:rsidRDefault="00147574">
            <w:pPr>
              <w:pStyle w:val="TableParagraph"/>
              <w:spacing w:line="237" w:lineRule="exact"/>
              <w:ind w:left="114"/>
              <w:rPr>
                <w:sz w:val="25"/>
              </w:rPr>
            </w:pPr>
            <w:r>
              <w:rPr>
                <w:sz w:val="25"/>
              </w:rPr>
              <w:t>Reduced</w:t>
            </w:r>
            <w:r>
              <w:rPr>
                <w:spacing w:val="15"/>
                <w:sz w:val="25"/>
              </w:rPr>
              <w:t xml:space="preserve"> </w:t>
            </w:r>
            <w:r>
              <w:rPr>
                <w:spacing w:val="-2"/>
                <w:sz w:val="25"/>
              </w:rPr>
              <w:t>autonomy</w:t>
            </w:r>
          </w:p>
          <w:p w14:paraId="51079A2B" w14:textId="77777777" w:rsidR="003F5A39" w:rsidRDefault="00147574">
            <w:pPr>
              <w:pStyle w:val="TableParagraph"/>
              <w:spacing w:line="256" w:lineRule="exact"/>
              <w:ind w:left="114"/>
              <w:rPr>
                <w:sz w:val="25"/>
              </w:rPr>
            </w:pPr>
            <w:r>
              <w:rPr>
                <w:sz w:val="25"/>
              </w:rPr>
              <w:t>over</w:t>
            </w:r>
            <w:r>
              <w:rPr>
                <w:spacing w:val="-5"/>
                <w:sz w:val="25"/>
              </w:rPr>
              <w:t xml:space="preserve"> </w:t>
            </w:r>
            <w:r>
              <w:rPr>
                <w:sz w:val="25"/>
              </w:rPr>
              <w:t xml:space="preserve">personal </w:t>
            </w:r>
            <w:r>
              <w:rPr>
                <w:spacing w:val="-2"/>
                <w:sz w:val="25"/>
              </w:rPr>
              <w:t>information</w:t>
            </w:r>
          </w:p>
        </w:tc>
        <w:tc>
          <w:tcPr>
            <w:tcW w:w="2549" w:type="dxa"/>
            <w:tcBorders>
              <w:top w:val="single" w:sz="12" w:space="0" w:color="8EAADB"/>
              <w:left w:val="single" w:sz="12" w:space="0" w:color="8EAADB"/>
              <w:bottom w:val="single" w:sz="12" w:space="0" w:color="8EAADB"/>
              <w:right w:val="single" w:sz="12" w:space="0" w:color="8EAADB"/>
            </w:tcBorders>
            <w:shd w:val="clear" w:color="auto" w:fill="D9E2F3"/>
          </w:tcPr>
          <w:p w14:paraId="2BB25451" w14:textId="77777777" w:rsidR="003F5A39" w:rsidRDefault="00147574">
            <w:pPr>
              <w:pStyle w:val="TableParagraph"/>
              <w:spacing w:line="213" w:lineRule="auto"/>
              <w:ind w:left="116" w:right="129"/>
              <w:rPr>
                <w:sz w:val="25"/>
              </w:rPr>
            </w:pPr>
            <w:r>
              <w:rPr>
                <w:sz w:val="25"/>
              </w:rPr>
              <w:t>“Customers felt a loss of control”</w:t>
            </w:r>
          </w:p>
        </w:tc>
        <w:tc>
          <w:tcPr>
            <w:tcW w:w="2021" w:type="dxa"/>
            <w:tcBorders>
              <w:top w:val="single" w:sz="12" w:space="0" w:color="8EAADB"/>
              <w:left w:val="single" w:sz="12" w:space="0" w:color="8EAADB"/>
              <w:bottom w:val="single" w:sz="12" w:space="0" w:color="8EAADB"/>
              <w:right w:val="single" w:sz="12" w:space="0" w:color="8EAADB"/>
            </w:tcBorders>
            <w:shd w:val="clear" w:color="auto" w:fill="D9E2F3"/>
          </w:tcPr>
          <w:p w14:paraId="73596218" w14:textId="77777777" w:rsidR="003F5A39" w:rsidRDefault="00147574">
            <w:pPr>
              <w:pStyle w:val="TableParagraph"/>
              <w:spacing w:line="213" w:lineRule="auto"/>
              <w:ind w:left="114" w:right="140"/>
              <w:rPr>
                <w:sz w:val="25"/>
              </w:rPr>
            </w:pPr>
            <w:r>
              <w:rPr>
                <w:sz w:val="25"/>
              </w:rPr>
              <w:t xml:space="preserve">Pallavi Dadhich </w:t>
            </w:r>
            <w:r>
              <w:rPr>
                <w:spacing w:val="-2"/>
                <w:sz w:val="25"/>
              </w:rPr>
              <w:t>(2024)</w:t>
            </w:r>
          </w:p>
        </w:tc>
        <w:tc>
          <w:tcPr>
            <w:tcW w:w="1197" w:type="dxa"/>
            <w:tcBorders>
              <w:top w:val="single" w:sz="12" w:space="0" w:color="8EAADB"/>
              <w:left w:val="single" w:sz="12" w:space="0" w:color="8EAADB"/>
              <w:bottom w:val="single" w:sz="12" w:space="0" w:color="8EAADB"/>
            </w:tcBorders>
            <w:shd w:val="clear" w:color="auto" w:fill="D9E2F3"/>
          </w:tcPr>
          <w:p w14:paraId="4715152D" w14:textId="77777777" w:rsidR="003F5A39" w:rsidRDefault="00147574">
            <w:pPr>
              <w:pStyle w:val="TableParagraph"/>
              <w:spacing w:line="252" w:lineRule="exact"/>
              <w:ind w:left="116"/>
              <w:rPr>
                <w:sz w:val="25"/>
              </w:rPr>
            </w:pPr>
            <w:r>
              <w:rPr>
                <w:spacing w:val="-5"/>
                <w:sz w:val="25"/>
              </w:rPr>
              <w:t>RQ3</w:t>
            </w:r>
          </w:p>
        </w:tc>
      </w:tr>
      <w:tr w:rsidR="003F5A39" w14:paraId="1B71E6F5" w14:textId="77777777">
        <w:trPr>
          <w:trHeight w:val="1004"/>
        </w:trPr>
        <w:tc>
          <w:tcPr>
            <w:tcW w:w="1992" w:type="dxa"/>
            <w:tcBorders>
              <w:top w:val="single" w:sz="12" w:space="0" w:color="8EAADB"/>
              <w:bottom w:val="single" w:sz="12" w:space="0" w:color="8EAADB"/>
              <w:right w:val="single" w:sz="12" w:space="0" w:color="8EAADB"/>
            </w:tcBorders>
          </w:tcPr>
          <w:p w14:paraId="62F94D51" w14:textId="77777777" w:rsidR="003F5A39" w:rsidRDefault="00147574">
            <w:pPr>
              <w:pStyle w:val="TableParagraph"/>
              <w:spacing w:line="213" w:lineRule="auto"/>
              <w:ind w:right="164"/>
              <w:rPr>
                <w:b/>
                <w:sz w:val="25"/>
              </w:rPr>
            </w:pPr>
            <w:r>
              <w:rPr>
                <w:b/>
                <w:spacing w:val="-2"/>
                <w:sz w:val="25"/>
              </w:rPr>
              <w:t>Surveillance Perception</w:t>
            </w:r>
          </w:p>
        </w:tc>
        <w:tc>
          <w:tcPr>
            <w:tcW w:w="2304" w:type="dxa"/>
            <w:tcBorders>
              <w:top w:val="single" w:sz="12" w:space="0" w:color="8EAADB"/>
              <w:left w:val="single" w:sz="12" w:space="0" w:color="8EAADB"/>
              <w:bottom w:val="single" w:sz="12" w:space="0" w:color="8EAADB"/>
              <w:right w:val="single" w:sz="12" w:space="0" w:color="8EAADB"/>
            </w:tcBorders>
          </w:tcPr>
          <w:p w14:paraId="11180D7F" w14:textId="77777777" w:rsidR="003F5A39" w:rsidRDefault="00147574">
            <w:pPr>
              <w:pStyle w:val="TableParagraph"/>
              <w:spacing w:line="213" w:lineRule="auto"/>
              <w:ind w:left="114" w:right="82"/>
              <w:rPr>
                <w:sz w:val="25"/>
              </w:rPr>
            </w:pPr>
            <w:r>
              <w:rPr>
                <w:sz w:val="25"/>
              </w:rPr>
              <w:t xml:space="preserve">Feeling of </w:t>
            </w:r>
            <w:r>
              <w:rPr>
                <w:spacing w:val="-2"/>
                <w:sz w:val="25"/>
              </w:rPr>
              <w:t xml:space="preserve">continuous </w:t>
            </w:r>
            <w:r>
              <w:rPr>
                <w:sz w:val="25"/>
              </w:rPr>
              <w:t>monitoring across</w:t>
            </w:r>
          </w:p>
          <w:p w14:paraId="62CA7848" w14:textId="77777777" w:rsidR="003F5A39" w:rsidRDefault="00147574">
            <w:pPr>
              <w:pStyle w:val="TableParagraph"/>
              <w:spacing w:line="227" w:lineRule="exact"/>
              <w:ind w:left="114"/>
              <w:rPr>
                <w:sz w:val="25"/>
              </w:rPr>
            </w:pPr>
            <w:r>
              <w:rPr>
                <w:spacing w:val="-2"/>
                <w:sz w:val="25"/>
              </w:rPr>
              <w:t>platforms</w:t>
            </w:r>
          </w:p>
        </w:tc>
        <w:tc>
          <w:tcPr>
            <w:tcW w:w="2549" w:type="dxa"/>
            <w:tcBorders>
              <w:top w:val="single" w:sz="12" w:space="0" w:color="8EAADB"/>
              <w:left w:val="single" w:sz="12" w:space="0" w:color="8EAADB"/>
              <w:bottom w:val="single" w:sz="12" w:space="0" w:color="8EAADB"/>
              <w:right w:val="single" w:sz="12" w:space="0" w:color="8EAADB"/>
            </w:tcBorders>
          </w:tcPr>
          <w:p w14:paraId="0C755660" w14:textId="77777777" w:rsidR="003F5A39" w:rsidRDefault="00147574">
            <w:pPr>
              <w:pStyle w:val="TableParagraph"/>
              <w:spacing w:line="213" w:lineRule="auto"/>
              <w:ind w:left="116" w:right="129"/>
              <w:rPr>
                <w:sz w:val="25"/>
              </w:rPr>
            </w:pPr>
            <w:r>
              <w:rPr>
                <w:spacing w:val="-2"/>
                <w:sz w:val="25"/>
              </w:rPr>
              <w:t xml:space="preserve">“Continuously </w:t>
            </w:r>
            <w:r>
              <w:rPr>
                <w:sz w:val="25"/>
              </w:rPr>
              <w:t>monitored across digital touchpoints”</w:t>
            </w:r>
          </w:p>
        </w:tc>
        <w:tc>
          <w:tcPr>
            <w:tcW w:w="2021" w:type="dxa"/>
            <w:tcBorders>
              <w:top w:val="single" w:sz="12" w:space="0" w:color="8EAADB"/>
              <w:left w:val="single" w:sz="12" w:space="0" w:color="8EAADB"/>
              <w:bottom w:val="single" w:sz="12" w:space="0" w:color="8EAADB"/>
              <w:right w:val="single" w:sz="12" w:space="0" w:color="8EAADB"/>
            </w:tcBorders>
          </w:tcPr>
          <w:p w14:paraId="0C7F49CA" w14:textId="77777777" w:rsidR="003F5A39" w:rsidRDefault="00147574">
            <w:pPr>
              <w:pStyle w:val="TableParagraph"/>
              <w:spacing w:line="213" w:lineRule="auto"/>
              <w:ind w:left="114" w:right="140"/>
              <w:rPr>
                <w:sz w:val="25"/>
              </w:rPr>
            </w:pPr>
            <w:r>
              <w:rPr>
                <w:sz w:val="25"/>
              </w:rPr>
              <w:t>Flaherty &amp; Moran</w:t>
            </w:r>
            <w:r>
              <w:rPr>
                <w:spacing w:val="-4"/>
                <w:sz w:val="25"/>
              </w:rPr>
              <w:t xml:space="preserve"> </w:t>
            </w:r>
            <w:r>
              <w:rPr>
                <w:sz w:val="25"/>
              </w:rPr>
              <w:t>(2019)</w:t>
            </w:r>
          </w:p>
        </w:tc>
        <w:tc>
          <w:tcPr>
            <w:tcW w:w="1197" w:type="dxa"/>
            <w:tcBorders>
              <w:top w:val="single" w:sz="12" w:space="0" w:color="8EAADB"/>
              <w:left w:val="single" w:sz="12" w:space="0" w:color="8EAADB"/>
              <w:bottom w:val="single" w:sz="12" w:space="0" w:color="8EAADB"/>
            </w:tcBorders>
          </w:tcPr>
          <w:p w14:paraId="0A3E849B" w14:textId="77777777" w:rsidR="003F5A39" w:rsidRDefault="00147574">
            <w:pPr>
              <w:pStyle w:val="TableParagraph"/>
              <w:spacing w:line="252" w:lineRule="exact"/>
              <w:ind w:left="116"/>
              <w:rPr>
                <w:sz w:val="25"/>
              </w:rPr>
            </w:pPr>
            <w:r>
              <w:rPr>
                <w:spacing w:val="-5"/>
                <w:sz w:val="25"/>
              </w:rPr>
              <w:t>RQ3</w:t>
            </w:r>
          </w:p>
        </w:tc>
      </w:tr>
      <w:tr w:rsidR="003F5A39" w14:paraId="1CF00454" w14:textId="77777777">
        <w:trPr>
          <w:trHeight w:val="748"/>
        </w:trPr>
        <w:tc>
          <w:tcPr>
            <w:tcW w:w="1992" w:type="dxa"/>
            <w:tcBorders>
              <w:top w:val="single" w:sz="12" w:space="0" w:color="8EAADB"/>
              <w:bottom w:val="single" w:sz="12" w:space="0" w:color="8EAADB"/>
              <w:right w:val="single" w:sz="12" w:space="0" w:color="8EAADB"/>
            </w:tcBorders>
            <w:shd w:val="clear" w:color="auto" w:fill="D9E2F3"/>
          </w:tcPr>
          <w:p w14:paraId="7BB604C4" w14:textId="77777777" w:rsidR="003F5A39" w:rsidRDefault="00147574">
            <w:pPr>
              <w:pStyle w:val="TableParagraph"/>
              <w:spacing w:line="252" w:lineRule="exact"/>
              <w:rPr>
                <w:b/>
                <w:sz w:val="25"/>
              </w:rPr>
            </w:pPr>
            <w:r>
              <w:rPr>
                <w:b/>
                <w:sz w:val="25"/>
              </w:rPr>
              <w:t>Trust</w:t>
            </w:r>
            <w:r>
              <w:rPr>
                <w:b/>
                <w:spacing w:val="-8"/>
                <w:sz w:val="25"/>
              </w:rPr>
              <w:t xml:space="preserve"> </w:t>
            </w:r>
            <w:r>
              <w:rPr>
                <w:b/>
                <w:spacing w:val="-2"/>
                <w:sz w:val="25"/>
              </w:rPr>
              <w:t>Erosion</w:t>
            </w:r>
          </w:p>
        </w:tc>
        <w:tc>
          <w:tcPr>
            <w:tcW w:w="2304" w:type="dxa"/>
            <w:tcBorders>
              <w:top w:val="single" w:sz="12" w:space="0" w:color="8EAADB"/>
              <w:left w:val="single" w:sz="12" w:space="0" w:color="8EAADB"/>
              <w:bottom w:val="single" w:sz="12" w:space="0" w:color="8EAADB"/>
              <w:right w:val="single" w:sz="12" w:space="0" w:color="8EAADB"/>
            </w:tcBorders>
            <w:shd w:val="clear" w:color="auto" w:fill="D9E2F3"/>
          </w:tcPr>
          <w:p w14:paraId="10E1C326" w14:textId="77777777" w:rsidR="003F5A39" w:rsidRDefault="00147574">
            <w:pPr>
              <w:pStyle w:val="TableParagraph"/>
              <w:spacing w:line="237" w:lineRule="exact"/>
              <w:ind w:left="114"/>
              <w:rPr>
                <w:sz w:val="25"/>
              </w:rPr>
            </w:pPr>
            <w:r>
              <w:rPr>
                <w:sz w:val="25"/>
              </w:rPr>
              <w:t>Decline</w:t>
            </w:r>
            <w:r>
              <w:rPr>
                <w:spacing w:val="14"/>
                <w:sz w:val="25"/>
              </w:rPr>
              <w:t xml:space="preserve"> </w:t>
            </w:r>
            <w:r>
              <w:rPr>
                <w:spacing w:val="-5"/>
                <w:sz w:val="25"/>
              </w:rPr>
              <w:t>in</w:t>
            </w:r>
          </w:p>
          <w:p w14:paraId="40084AAB" w14:textId="77777777" w:rsidR="003F5A39" w:rsidRDefault="00147574">
            <w:pPr>
              <w:pStyle w:val="TableParagraph"/>
              <w:spacing w:line="256" w:lineRule="exact"/>
              <w:ind w:left="114"/>
              <w:rPr>
                <w:sz w:val="25"/>
              </w:rPr>
            </w:pPr>
            <w:r>
              <w:rPr>
                <w:sz w:val="25"/>
              </w:rPr>
              <w:t xml:space="preserve">confidence in the </w:t>
            </w:r>
            <w:r>
              <w:rPr>
                <w:spacing w:val="-2"/>
                <w:sz w:val="25"/>
              </w:rPr>
              <w:t>brand</w:t>
            </w:r>
          </w:p>
        </w:tc>
        <w:tc>
          <w:tcPr>
            <w:tcW w:w="2549" w:type="dxa"/>
            <w:tcBorders>
              <w:top w:val="single" w:sz="12" w:space="0" w:color="8EAADB"/>
              <w:left w:val="single" w:sz="12" w:space="0" w:color="8EAADB"/>
              <w:bottom w:val="single" w:sz="12" w:space="0" w:color="8EAADB"/>
              <w:right w:val="single" w:sz="12" w:space="0" w:color="8EAADB"/>
            </w:tcBorders>
            <w:shd w:val="clear" w:color="auto" w:fill="D9E2F3"/>
          </w:tcPr>
          <w:p w14:paraId="19254F00" w14:textId="77777777" w:rsidR="003F5A39" w:rsidRDefault="00147574">
            <w:pPr>
              <w:pStyle w:val="TableParagraph"/>
              <w:spacing w:line="213" w:lineRule="auto"/>
              <w:ind w:left="116" w:right="129"/>
              <w:rPr>
                <w:sz w:val="25"/>
              </w:rPr>
            </w:pPr>
            <w:r>
              <w:rPr>
                <w:sz w:val="25"/>
              </w:rPr>
              <w:t xml:space="preserve">“Reduced trust”, </w:t>
            </w:r>
            <w:r>
              <w:rPr>
                <w:spacing w:val="-2"/>
                <w:sz w:val="25"/>
              </w:rPr>
              <w:t>“</w:t>
            </w:r>
            <w:proofErr w:type="spellStart"/>
            <w:r>
              <w:rPr>
                <w:spacing w:val="-2"/>
                <w:sz w:val="25"/>
              </w:rPr>
              <w:t>scepticism</w:t>
            </w:r>
            <w:proofErr w:type="spellEnd"/>
            <w:r>
              <w:rPr>
                <w:spacing w:val="-2"/>
                <w:sz w:val="25"/>
              </w:rPr>
              <w:t>”</w:t>
            </w:r>
          </w:p>
        </w:tc>
        <w:tc>
          <w:tcPr>
            <w:tcW w:w="2021" w:type="dxa"/>
            <w:tcBorders>
              <w:top w:val="single" w:sz="12" w:space="0" w:color="8EAADB"/>
              <w:left w:val="single" w:sz="12" w:space="0" w:color="8EAADB"/>
              <w:bottom w:val="single" w:sz="12" w:space="0" w:color="8EAADB"/>
              <w:right w:val="single" w:sz="12" w:space="0" w:color="8EAADB"/>
            </w:tcBorders>
            <w:shd w:val="clear" w:color="auto" w:fill="D9E2F3"/>
          </w:tcPr>
          <w:p w14:paraId="4754746A" w14:textId="77777777" w:rsidR="003F5A39" w:rsidRDefault="00147574">
            <w:pPr>
              <w:pStyle w:val="TableParagraph"/>
              <w:spacing w:line="213" w:lineRule="auto"/>
              <w:ind w:left="114" w:right="140"/>
              <w:rPr>
                <w:sz w:val="25"/>
              </w:rPr>
            </w:pPr>
            <w:r>
              <w:rPr>
                <w:sz w:val="25"/>
              </w:rPr>
              <w:t>Montgomery &amp; Smith (2008)</w:t>
            </w:r>
          </w:p>
        </w:tc>
        <w:tc>
          <w:tcPr>
            <w:tcW w:w="1197" w:type="dxa"/>
            <w:tcBorders>
              <w:top w:val="single" w:sz="12" w:space="0" w:color="8EAADB"/>
              <w:left w:val="single" w:sz="12" w:space="0" w:color="8EAADB"/>
              <w:bottom w:val="single" w:sz="12" w:space="0" w:color="8EAADB"/>
            </w:tcBorders>
            <w:shd w:val="clear" w:color="auto" w:fill="D9E2F3"/>
          </w:tcPr>
          <w:p w14:paraId="0E02CFF1" w14:textId="77777777" w:rsidR="003F5A39" w:rsidRDefault="00147574">
            <w:pPr>
              <w:pStyle w:val="TableParagraph"/>
              <w:spacing w:line="213" w:lineRule="auto"/>
              <w:ind w:left="116" w:right="27"/>
              <w:rPr>
                <w:sz w:val="25"/>
              </w:rPr>
            </w:pPr>
            <w:r>
              <w:rPr>
                <w:sz w:val="25"/>
              </w:rPr>
              <w:t>RQ1</w:t>
            </w:r>
            <w:r>
              <w:rPr>
                <w:spacing w:val="-16"/>
                <w:sz w:val="25"/>
              </w:rPr>
              <w:t xml:space="preserve"> </w:t>
            </w:r>
            <w:r>
              <w:rPr>
                <w:sz w:val="25"/>
              </w:rPr>
              <w:t xml:space="preserve">/ </w:t>
            </w:r>
            <w:r>
              <w:rPr>
                <w:spacing w:val="-4"/>
                <w:sz w:val="25"/>
              </w:rPr>
              <w:t>RQ3</w:t>
            </w:r>
          </w:p>
        </w:tc>
      </w:tr>
      <w:tr w:rsidR="003F5A39" w14:paraId="4545CC05" w14:textId="77777777">
        <w:trPr>
          <w:trHeight w:val="748"/>
        </w:trPr>
        <w:tc>
          <w:tcPr>
            <w:tcW w:w="1992" w:type="dxa"/>
            <w:tcBorders>
              <w:top w:val="single" w:sz="12" w:space="0" w:color="8EAADB"/>
              <w:bottom w:val="single" w:sz="12" w:space="0" w:color="8EAADB"/>
              <w:right w:val="single" w:sz="12" w:space="0" w:color="8EAADB"/>
            </w:tcBorders>
          </w:tcPr>
          <w:p w14:paraId="3EE2D1B3" w14:textId="77777777" w:rsidR="003F5A39" w:rsidRDefault="00147574">
            <w:pPr>
              <w:pStyle w:val="TableParagraph"/>
              <w:spacing w:line="213" w:lineRule="auto"/>
              <w:ind w:right="164"/>
              <w:rPr>
                <w:b/>
                <w:sz w:val="25"/>
              </w:rPr>
            </w:pPr>
            <w:r>
              <w:rPr>
                <w:b/>
                <w:spacing w:val="-2"/>
                <w:sz w:val="25"/>
              </w:rPr>
              <w:t>Engagement Decline</w:t>
            </w:r>
          </w:p>
        </w:tc>
        <w:tc>
          <w:tcPr>
            <w:tcW w:w="2304" w:type="dxa"/>
            <w:tcBorders>
              <w:top w:val="single" w:sz="12" w:space="0" w:color="8EAADB"/>
              <w:left w:val="single" w:sz="12" w:space="0" w:color="8EAADB"/>
              <w:bottom w:val="single" w:sz="12" w:space="0" w:color="8EAADB"/>
              <w:right w:val="single" w:sz="12" w:space="0" w:color="8EAADB"/>
            </w:tcBorders>
          </w:tcPr>
          <w:p w14:paraId="1E9388EF" w14:textId="77777777" w:rsidR="003F5A39" w:rsidRDefault="00147574">
            <w:pPr>
              <w:pStyle w:val="TableParagraph"/>
              <w:spacing w:line="213" w:lineRule="auto"/>
              <w:ind w:left="114"/>
              <w:rPr>
                <w:sz w:val="25"/>
              </w:rPr>
            </w:pPr>
            <w:r>
              <w:rPr>
                <w:sz w:val="25"/>
              </w:rPr>
              <w:t>Reduced interaction and avoidance</w:t>
            </w:r>
          </w:p>
          <w:p w14:paraId="1CF9088D" w14:textId="77777777" w:rsidR="003F5A39" w:rsidRDefault="00147574">
            <w:pPr>
              <w:pStyle w:val="TableParagraph"/>
              <w:spacing w:line="226" w:lineRule="exact"/>
              <w:ind w:left="114"/>
              <w:rPr>
                <w:sz w:val="25"/>
              </w:rPr>
            </w:pPr>
            <w:proofErr w:type="spellStart"/>
            <w:r>
              <w:rPr>
                <w:spacing w:val="-2"/>
                <w:sz w:val="25"/>
              </w:rPr>
              <w:t>behaviour</w:t>
            </w:r>
            <w:proofErr w:type="spellEnd"/>
          </w:p>
        </w:tc>
        <w:tc>
          <w:tcPr>
            <w:tcW w:w="2549" w:type="dxa"/>
            <w:tcBorders>
              <w:top w:val="single" w:sz="12" w:space="0" w:color="8EAADB"/>
              <w:left w:val="single" w:sz="12" w:space="0" w:color="8EAADB"/>
              <w:bottom w:val="single" w:sz="12" w:space="0" w:color="8EAADB"/>
              <w:right w:val="single" w:sz="12" w:space="0" w:color="8EAADB"/>
            </w:tcBorders>
          </w:tcPr>
          <w:p w14:paraId="18C9C6E4" w14:textId="77777777" w:rsidR="003F5A39" w:rsidRDefault="00147574">
            <w:pPr>
              <w:pStyle w:val="TableParagraph"/>
              <w:spacing w:line="213" w:lineRule="auto"/>
              <w:ind w:left="116" w:right="129"/>
              <w:rPr>
                <w:sz w:val="25"/>
              </w:rPr>
            </w:pPr>
            <w:r>
              <w:rPr>
                <w:spacing w:val="-2"/>
                <w:sz w:val="25"/>
              </w:rPr>
              <w:t xml:space="preserve">“Avoidance </w:t>
            </w:r>
            <w:proofErr w:type="spellStart"/>
            <w:r>
              <w:rPr>
                <w:spacing w:val="-2"/>
                <w:sz w:val="25"/>
              </w:rPr>
              <w:t>behaviours</w:t>
            </w:r>
            <w:proofErr w:type="spellEnd"/>
            <w:r>
              <w:rPr>
                <w:spacing w:val="-2"/>
                <w:sz w:val="25"/>
              </w:rPr>
              <w:t>”,</w:t>
            </w:r>
          </w:p>
          <w:p w14:paraId="0FDFDF1D" w14:textId="77777777" w:rsidR="003F5A39" w:rsidRDefault="00147574">
            <w:pPr>
              <w:pStyle w:val="TableParagraph"/>
              <w:spacing w:line="226" w:lineRule="exact"/>
              <w:ind w:left="116"/>
              <w:rPr>
                <w:sz w:val="25"/>
              </w:rPr>
            </w:pPr>
            <w:r>
              <w:rPr>
                <w:spacing w:val="-2"/>
                <w:sz w:val="25"/>
              </w:rPr>
              <w:t>“withdrawal”</w:t>
            </w:r>
          </w:p>
        </w:tc>
        <w:tc>
          <w:tcPr>
            <w:tcW w:w="2021" w:type="dxa"/>
            <w:tcBorders>
              <w:top w:val="single" w:sz="12" w:space="0" w:color="8EAADB"/>
              <w:left w:val="single" w:sz="12" w:space="0" w:color="8EAADB"/>
              <w:bottom w:val="single" w:sz="12" w:space="0" w:color="8EAADB"/>
              <w:right w:val="single" w:sz="12" w:space="0" w:color="8EAADB"/>
            </w:tcBorders>
          </w:tcPr>
          <w:p w14:paraId="1A7F1D8D" w14:textId="77777777" w:rsidR="003F5A39" w:rsidRDefault="00147574">
            <w:pPr>
              <w:pStyle w:val="TableParagraph"/>
              <w:spacing w:line="252" w:lineRule="exact"/>
              <w:ind w:left="114"/>
              <w:rPr>
                <w:sz w:val="25"/>
              </w:rPr>
            </w:pPr>
            <w:r>
              <w:rPr>
                <w:sz w:val="25"/>
              </w:rPr>
              <w:t>Odom</w:t>
            </w:r>
            <w:r>
              <w:rPr>
                <w:spacing w:val="13"/>
                <w:sz w:val="25"/>
              </w:rPr>
              <w:t xml:space="preserve"> </w:t>
            </w:r>
            <w:r>
              <w:rPr>
                <w:spacing w:val="-2"/>
                <w:sz w:val="25"/>
              </w:rPr>
              <w:t>(2025)</w:t>
            </w:r>
          </w:p>
        </w:tc>
        <w:tc>
          <w:tcPr>
            <w:tcW w:w="1197" w:type="dxa"/>
            <w:tcBorders>
              <w:top w:val="single" w:sz="12" w:space="0" w:color="8EAADB"/>
              <w:left w:val="single" w:sz="12" w:space="0" w:color="8EAADB"/>
              <w:bottom w:val="single" w:sz="12" w:space="0" w:color="8EAADB"/>
            </w:tcBorders>
          </w:tcPr>
          <w:p w14:paraId="199D5EAD" w14:textId="77777777" w:rsidR="003F5A39" w:rsidRDefault="00147574">
            <w:pPr>
              <w:pStyle w:val="TableParagraph"/>
              <w:spacing w:line="252" w:lineRule="exact"/>
              <w:ind w:left="116"/>
              <w:rPr>
                <w:sz w:val="25"/>
              </w:rPr>
            </w:pPr>
            <w:r>
              <w:rPr>
                <w:spacing w:val="-5"/>
                <w:sz w:val="25"/>
              </w:rPr>
              <w:t>RQ3</w:t>
            </w:r>
          </w:p>
        </w:tc>
      </w:tr>
      <w:tr w:rsidR="003F5A39" w14:paraId="4E0A251C" w14:textId="77777777">
        <w:trPr>
          <w:trHeight w:val="748"/>
        </w:trPr>
        <w:tc>
          <w:tcPr>
            <w:tcW w:w="1992" w:type="dxa"/>
            <w:tcBorders>
              <w:top w:val="single" w:sz="12" w:space="0" w:color="8EAADB"/>
              <w:bottom w:val="single" w:sz="12" w:space="0" w:color="8EAADB"/>
              <w:right w:val="single" w:sz="12" w:space="0" w:color="8EAADB"/>
            </w:tcBorders>
            <w:shd w:val="clear" w:color="auto" w:fill="D9E2F3"/>
          </w:tcPr>
          <w:p w14:paraId="21B0A5FF" w14:textId="77777777" w:rsidR="003F5A39" w:rsidRDefault="00147574">
            <w:pPr>
              <w:pStyle w:val="TableParagraph"/>
              <w:spacing w:line="213" w:lineRule="auto"/>
              <w:ind w:right="164"/>
              <w:rPr>
                <w:b/>
                <w:sz w:val="25"/>
              </w:rPr>
            </w:pPr>
            <w:r>
              <w:rPr>
                <w:b/>
                <w:spacing w:val="-2"/>
                <w:sz w:val="25"/>
              </w:rPr>
              <w:t>Transparency Deficit</w:t>
            </w:r>
          </w:p>
        </w:tc>
        <w:tc>
          <w:tcPr>
            <w:tcW w:w="2304" w:type="dxa"/>
            <w:tcBorders>
              <w:top w:val="single" w:sz="12" w:space="0" w:color="8EAADB"/>
              <w:left w:val="single" w:sz="12" w:space="0" w:color="8EAADB"/>
              <w:bottom w:val="single" w:sz="12" w:space="0" w:color="8EAADB"/>
              <w:right w:val="single" w:sz="12" w:space="0" w:color="8EAADB"/>
            </w:tcBorders>
            <w:shd w:val="clear" w:color="auto" w:fill="D9E2F3"/>
          </w:tcPr>
          <w:p w14:paraId="10DCFABC" w14:textId="77777777" w:rsidR="003F5A39" w:rsidRDefault="00147574">
            <w:pPr>
              <w:pStyle w:val="TableParagraph"/>
              <w:spacing w:line="213" w:lineRule="auto"/>
              <w:ind w:left="114"/>
              <w:rPr>
                <w:sz w:val="25"/>
              </w:rPr>
            </w:pPr>
            <w:r>
              <w:rPr>
                <w:sz w:val="25"/>
              </w:rPr>
              <w:t>Lack of clarity on data</w:t>
            </w:r>
            <w:r>
              <w:rPr>
                <w:spacing w:val="13"/>
                <w:sz w:val="25"/>
              </w:rPr>
              <w:t xml:space="preserve"> </w:t>
            </w:r>
            <w:r>
              <w:rPr>
                <w:sz w:val="25"/>
              </w:rPr>
              <w:t>collection</w:t>
            </w:r>
            <w:r>
              <w:rPr>
                <w:spacing w:val="13"/>
                <w:sz w:val="25"/>
              </w:rPr>
              <w:t xml:space="preserve"> </w:t>
            </w:r>
            <w:r>
              <w:rPr>
                <w:spacing w:val="-5"/>
                <w:sz w:val="25"/>
              </w:rPr>
              <w:t>and</w:t>
            </w:r>
          </w:p>
          <w:p w14:paraId="088BC2A3" w14:textId="77777777" w:rsidR="003F5A39" w:rsidRDefault="00147574">
            <w:pPr>
              <w:pStyle w:val="TableParagraph"/>
              <w:spacing w:line="226" w:lineRule="exact"/>
              <w:ind w:left="114"/>
              <w:rPr>
                <w:sz w:val="25"/>
              </w:rPr>
            </w:pPr>
            <w:r>
              <w:rPr>
                <w:spacing w:val="-4"/>
                <w:sz w:val="25"/>
              </w:rPr>
              <w:t>usage</w:t>
            </w:r>
          </w:p>
        </w:tc>
        <w:tc>
          <w:tcPr>
            <w:tcW w:w="2549" w:type="dxa"/>
            <w:tcBorders>
              <w:top w:val="single" w:sz="12" w:space="0" w:color="8EAADB"/>
              <w:left w:val="single" w:sz="12" w:space="0" w:color="8EAADB"/>
              <w:bottom w:val="single" w:sz="12" w:space="0" w:color="8EAADB"/>
              <w:right w:val="single" w:sz="12" w:space="0" w:color="8EAADB"/>
            </w:tcBorders>
            <w:shd w:val="clear" w:color="auto" w:fill="D9E2F3"/>
          </w:tcPr>
          <w:p w14:paraId="74B68D80" w14:textId="77777777" w:rsidR="003F5A39" w:rsidRDefault="00147574">
            <w:pPr>
              <w:pStyle w:val="TableParagraph"/>
              <w:spacing w:line="213" w:lineRule="auto"/>
              <w:ind w:left="116"/>
              <w:rPr>
                <w:sz w:val="25"/>
              </w:rPr>
            </w:pPr>
            <w:r>
              <w:rPr>
                <w:sz w:val="25"/>
              </w:rPr>
              <w:t>“Unaware how data is collected</w:t>
            </w:r>
            <w:r>
              <w:rPr>
                <w:spacing w:val="11"/>
                <w:sz w:val="25"/>
              </w:rPr>
              <w:t xml:space="preserve"> </w:t>
            </w:r>
            <w:r>
              <w:rPr>
                <w:sz w:val="25"/>
              </w:rPr>
              <w:t>and</w:t>
            </w:r>
            <w:r>
              <w:rPr>
                <w:spacing w:val="11"/>
                <w:sz w:val="25"/>
              </w:rPr>
              <w:t xml:space="preserve"> </w:t>
            </w:r>
            <w:r>
              <w:rPr>
                <w:spacing w:val="-2"/>
                <w:sz w:val="25"/>
              </w:rPr>
              <w:t>applied”</w:t>
            </w:r>
          </w:p>
        </w:tc>
        <w:tc>
          <w:tcPr>
            <w:tcW w:w="2021" w:type="dxa"/>
            <w:tcBorders>
              <w:top w:val="single" w:sz="12" w:space="0" w:color="8EAADB"/>
              <w:left w:val="single" w:sz="12" w:space="0" w:color="8EAADB"/>
              <w:bottom w:val="single" w:sz="12" w:space="0" w:color="8EAADB"/>
              <w:right w:val="single" w:sz="12" w:space="0" w:color="8EAADB"/>
            </w:tcBorders>
            <w:shd w:val="clear" w:color="auto" w:fill="D9E2F3"/>
          </w:tcPr>
          <w:p w14:paraId="1A5F60BD" w14:textId="77777777" w:rsidR="003F5A39" w:rsidRDefault="00147574">
            <w:pPr>
              <w:pStyle w:val="TableParagraph"/>
              <w:spacing w:line="213" w:lineRule="auto"/>
              <w:ind w:left="114" w:right="140"/>
              <w:rPr>
                <w:sz w:val="25"/>
              </w:rPr>
            </w:pPr>
            <w:r>
              <w:rPr>
                <w:sz w:val="25"/>
              </w:rPr>
              <w:t>Montgomery &amp; Smith (2008)</w:t>
            </w:r>
          </w:p>
        </w:tc>
        <w:tc>
          <w:tcPr>
            <w:tcW w:w="1197" w:type="dxa"/>
            <w:tcBorders>
              <w:top w:val="single" w:sz="12" w:space="0" w:color="8EAADB"/>
              <w:left w:val="single" w:sz="12" w:space="0" w:color="8EAADB"/>
              <w:bottom w:val="single" w:sz="12" w:space="0" w:color="8EAADB"/>
            </w:tcBorders>
            <w:shd w:val="clear" w:color="auto" w:fill="D9E2F3"/>
          </w:tcPr>
          <w:p w14:paraId="580EE23D" w14:textId="77777777" w:rsidR="003F5A39" w:rsidRDefault="00147574">
            <w:pPr>
              <w:pStyle w:val="TableParagraph"/>
              <w:spacing w:line="252" w:lineRule="exact"/>
              <w:ind w:left="116"/>
              <w:rPr>
                <w:sz w:val="25"/>
              </w:rPr>
            </w:pPr>
            <w:r>
              <w:rPr>
                <w:spacing w:val="-5"/>
                <w:sz w:val="25"/>
              </w:rPr>
              <w:t>RQ4</w:t>
            </w:r>
          </w:p>
        </w:tc>
      </w:tr>
      <w:tr w:rsidR="003F5A39" w14:paraId="55D92413" w14:textId="77777777">
        <w:trPr>
          <w:trHeight w:val="748"/>
        </w:trPr>
        <w:tc>
          <w:tcPr>
            <w:tcW w:w="1992" w:type="dxa"/>
            <w:tcBorders>
              <w:top w:val="single" w:sz="12" w:space="0" w:color="8EAADB"/>
              <w:bottom w:val="single" w:sz="12" w:space="0" w:color="8EAADB"/>
              <w:right w:val="single" w:sz="12" w:space="0" w:color="8EAADB"/>
            </w:tcBorders>
          </w:tcPr>
          <w:p w14:paraId="763E9309" w14:textId="77777777" w:rsidR="003F5A39" w:rsidRDefault="00147574">
            <w:pPr>
              <w:pStyle w:val="TableParagraph"/>
              <w:spacing w:line="213" w:lineRule="auto"/>
              <w:ind w:right="164"/>
              <w:rPr>
                <w:b/>
                <w:sz w:val="25"/>
              </w:rPr>
            </w:pPr>
            <w:r>
              <w:rPr>
                <w:b/>
                <w:spacing w:val="-2"/>
                <w:sz w:val="25"/>
              </w:rPr>
              <w:t>Consent Absence</w:t>
            </w:r>
          </w:p>
        </w:tc>
        <w:tc>
          <w:tcPr>
            <w:tcW w:w="2304" w:type="dxa"/>
            <w:tcBorders>
              <w:top w:val="single" w:sz="12" w:space="0" w:color="8EAADB"/>
              <w:left w:val="single" w:sz="12" w:space="0" w:color="8EAADB"/>
              <w:bottom w:val="single" w:sz="12" w:space="0" w:color="8EAADB"/>
              <w:right w:val="single" w:sz="12" w:space="0" w:color="8EAADB"/>
            </w:tcBorders>
          </w:tcPr>
          <w:p w14:paraId="599BC7BD" w14:textId="77777777" w:rsidR="003F5A39" w:rsidRDefault="00147574">
            <w:pPr>
              <w:pStyle w:val="TableParagraph"/>
              <w:spacing w:line="237" w:lineRule="exact"/>
              <w:ind w:left="114"/>
              <w:rPr>
                <w:sz w:val="25"/>
              </w:rPr>
            </w:pPr>
            <w:r>
              <w:rPr>
                <w:sz w:val="25"/>
              </w:rPr>
              <w:t>Lack</w:t>
            </w:r>
            <w:r>
              <w:rPr>
                <w:spacing w:val="6"/>
                <w:sz w:val="25"/>
              </w:rPr>
              <w:t xml:space="preserve"> </w:t>
            </w:r>
            <w:r>
              <w:rPr>
                <w:sz w:val="25"/>
              </w:rPr>
              <w:t>of</w:t>
            </w:r>
            <w:r>
              <w:rPr>
                <w:spacing w:val="7"/>
                <w:sz w:val="25"/>
              </w:rPr>
              <w:t xml:space="preserve"> </w:t>
            </w:r>
            <w:r>
              <w:rPr>
                <w:spacing w:val="-2"/>
                <w:sz w:val="25"/>
              </w:rPr>
              <w:t>informed</w:t>
            </w:r>
          </w:p>
          <w:p w14:paraId="484A8716" w14:textId="77777777" w:rsidR="003F5A39" w:rsidRDefault="00147574">
            <w:pPr>
              <w:pStyle w:val="TableParagraph"/>
              <w:spacing w:line="256" w:lineRule="exact"/>
              <w:ind w:left="114"/>
              <w:rPr>
                <w:sz w:val="25"/>
              </w:rPr>
            </w:pPr>
            <w:r>
              <w:rPr>
                <w:sz w:val="25"/>
              </w:rPr>
              <w:t xml:space="preserve">permission for data </w:t>
            </w:r>
            <w:r>
              <w:rPr>
                <w:spacing w:val="-4"/>
                <w:sz w:val="25"/>
              </w:rPr>
              <w:t>usage</w:t>
            </w:r>
          </w:p>
        </w:tc>
        <w:tc>
          <w:tcPr>
            <w:tcW w:w="2549" w:type="dxa"/>
            <w:tcBorders>
              <w:top w:val="single" w:sz="12" w:space="0" w:color="8EAADB"/>
              <w:left w:val="single" w:sz="12" w:space="0" w:color="8EAADB"/>
              <w:bottom w:val="single" w:sz="12" w:space="0" w:color="8EAADB"/>
              <w:right w:val="single" w:sz="12" w:space="0" w:color="8EAADB"/>
            </w:tcBorders>
          </w:tcPr>
          <w:p w14:paraId="6E2D2045" w14:textId="77777777" w:rsidR="003F5A39" w:rsidRDefault="00147574">
            <w:pPr>
              <w:pStyle w:val="TableParagraph"/>
              <w:spacing w:line="237" w:lineRule="exact"/>
              <w:ind w:left="116"/>
              <w:rPr>
                <w:sz w:val="25"/>
              </w:rPr>
            </w:pPr>
            <w:r>
              <w:rPr>
                <w:sz w:val="25"/>
              </w:rPr>
              <w:t>“Without</w:t>
            </w:r>
            <w:r>
              <w:rPr>
                <w:spacing w:val="7"/>
                <w:sz w:val="25"/>
              </w:rPr>
              <w:t xml:space="preserve"> </w:t>
            </w:r>
            <w:r>
              <w:rPr>
                <w:spacing w:val="-2"/>
                <w:sz w:val="25"/>
              </w:rPr>
              <w:t>clear</w:t>
            </w:r>
          </w:p>
          <w:p w14:paraId="543BE9A2" w14:textId="77777777" w:rsidR="003F5A39" w:rsidRDefault="00147574">
            <w:pPr>
              <w:pStyle w:val="TableParagraph"/>
              <w:spacing w:line="256" w:lineRule="exact"/>
              <w:ind w:left="116" w:right="129"/>
              <w:rPr>
                <w:sz w:val="25"/>
              </w:rPr>
            </w:pPr>
            <w:r>
              <w:rPr>
                <w:sz w:val="25"/>
              </w:rPr>
              <w:t xml:space="preserve">communication and </w:t>
            </w:r>
            <w:r>
              <w:rPr>
                <w:spacing w:val="-2"/>
                <w:sz w:val="25"/>
              </w:rPr>
              <w:t>consent”</w:t>
            </w:r>
          </w:p>
        </w:tc>
        <w:tc>
          <w:tcPr>
            <w:tcW w:w="2021" w:type="dxa"/>
            <w:tcBorders>
              <w:top w:val="single" w:sz="12" w:space="0" w:color="8EAADB"/>
              <w:left w:val="single" w:sz="12" w:space="0" w:color="8EAADB"/>
              <w:bottom w:val="single" w:sz="12" w:space="0" w:color="8EAADB"/>
              <w:right w:val="single" w:sz="12" w:space="0" w:color="8EAADB"/>
            </w:tcBorders>
          </w:tcPr>
          <w:p w14:paraId="197EBB5A" w14:textId="77777777" w:rsidR="003F5A39" w:rsidRDefault="00147574">
            <w:pPr>
              <w:pStyle w:val="TableParagraph"/>
              <w:spacing w:line="237" w:lineRule="exact"/>
              <w:ind w:left="114"/>
              <w:rPr>
                <w:sz w:val="25"/>
              </w:rPr>
            </w:pPr>
            <w:r>
              <w:rPr>
                <w:sz w:val="25"/>
              </w:rPr>
              <w:t>GDPR</w:t>
            </w:r>
            <w:r>
              <w:rPr>
                <w:spacing w:val="14"/>
                <w:sz w:val="25"/>
              </w:rPr>
              <w:t xml:space="preserve"> </w:t>
            </w:r>
            <w:r>
              <w:rPr>
                <w:spacing w:val="-2"/>
                <w:sz w:val="25"/>
              </w:rPr>
              <w:t>literature;</w:t>
            </w:r>
          </w:p>
          <w:p w14:paraId="2DE63AD2" w14:textId="77777777" w:rsidR="003F5A39" w:rsidRDefault="00147574">
            <w:pPr>
              <w:pStyle w:val="TableParagraph"/>
              <w:spacing w:line="256" w:lineRule="exact"/>
              <w:ind w:left="114" w:right="140"/>
              <w:rPr>
                <w:sz w:val="25"/>
              </w:rPr>
            </w:pPr>
            <w:r>
              <w:rPr>
                <w:sz w:val="25"/>
              </w:rPr>
              <w:t xml:space="preserve">Pallavi Dadhich </w:t>
            </w:r>
            <w:r>
              <w:rPr>
                <w:spacing w:val="-2"/>
                <w:sz w:val="25"/>
              </w:rPr>
              <w:t>(2024)</w:t>
            </w:r>
          </w:p>
        </w:tc>
        <w:tc>
          <w:tcPr>
            <w:tcW w:w="1197" w:type="dxa"/>
            <w:tcBorders>
              <w:top w:val="single" w:sz="12" w:space="0" w:color="8EAADB"/>
              <w:left w:val="single" w:sz="12" w:space="0" w:color="8EAADB"/>
              <w:bottom w:val="single" w:sz="12" w:space="0" w:color="8EAADB"/>
            </w:tcBorders>
          </w:tcPr>
          <w:p w14:paraId="746B5CEF" w14:textId="77777777" w:rsidR="003F5A39" w:rsidRDefault="00147574">
            <w:pPr>
              <w:pStyle w:val="TableParagraph"/>
              <w:spacing w:line="252" w:lineRule="exact"/>
              <w:ind w:left="116"/>
              <w:rPr>
                <w:sz w:val="25"/>
              </w:rPr>
            </w:pPr>
            <w:r>
              <w:rPr>
                <w:spacing w:val="-5"/>
                <w:sz w:val="25"/>
              </w:rPr>
              <w:t>RQ4</w:t>
            </w:r>
          </w:p>
        </w:tc>
      </w:tr>
      <w:tr w:rsidR="003F5A39" w14:paraId="0D30C60D" w14:textId="77777777">
        <w:trPr>
          <w:trHeight w:val="495"/>
        </w:trPr>
        <w:tc>
          <w:tcPr>
            <w:tcW w:w="1992" w:type="dxa"/>
            <w:tcBorders>
              <w:top w:val="single" w:sz="12" w:space="0" w:color="8EAADB"/>
              <w:right w:val="single" w:sz="12" w:space="0" w:color="8EAADB"/>
            </w:tcBorders>
            <w:shd w:val="clear" w:color="auto" w:fill="D9E2F3"/>
          </w:tcPr>
          <w:p w14:paraId="0649D26F" w14:textId="77777777" w:rsidR="003F5A39" w:rsidRDefault="00147574">
            <w:pPr>
              <w:pStyle w:val="TableParagraph"/>
              <w:spacing w:line="237" w:lineRule="exact"/>
              <w:rPr>
                <w:b/>
                <w:sz w:val="25"/>
              </w:rPr>
            </w:pPr>
            <w:r>
              <w:rPr>
                <w:b/>
                <w:spacing w:val="-2"/>
                <w:sz w:val="25"/>
              </w:rPr>
              <w:t>Customer</w:t>
            </w:r>
          </w:p>
          <w:p w14:paraId="591AA485" w14:textId="77777777" w:rsidR="003F5A39" w:rsidRDefault="00147574">
            <w:pPr>
              <w:pStyle w:val="TableParagraph"/>
              <w:spacing w:line="238" w:lineRule="exact"/>
              <w:rPr>
                <w:b/>
                <w:sz w:val="25"/>
              </w:rPr>
            </w:pPr>
            <w:r>
              <w:rPr>
                <w:b/>
                <w:spacing w:val="-2"/>
                <w:sz w:val="25"/>
              </w:rPr>
              <w:t>Resistance</w:t>
            </w:r>
          </w:p>
        </w:tc>
        <w:tc>
          <w:tcPr>
            <w:tcW w:w="2304" w:type="dxa"/>
            <w:tcBorders>
              <w:top w:val="single" w:sz="12" w:space="0" w:color="8EAADB"/>
              <w:left w:val="single" w:sz="12" w:space="0" w:color="8EAADB"/>
              <w:right w:val="single" w:sz="12" w:space="0" w:color="8EAADB"/>
            </w:tcBorders>
            <w:shd w:val="clear" w:color="auto" w:fill="D9E2F3"/>
          </w:tcPr>
          <w:p w14:paraId="6E2664FF" w14:textId="77777777" w:rsidR="003F5A39" w:rsidRDefault="00147574">
            <w:pPr>
              <w:pStyle w:val="TableParagraph"/>
              <w:spacing w:line="237" w:lineRule="exact"/>
              <w:ind w:left="114"/>
              <w:rPr>
                <w:sz w:val="25"/>
              </w:rPr>
            </w:pPr>
            <w:r>
              <w:rPr>
                <w:sz w:val="25"/>
              </w:rPr>
              <w:t>Active</w:t>
            </w:r>
            <w:r>
              <w:rPr>
                <w:spacing w:val="14"/>
                <w:sz w:val="25"/>
              </w:rPr>
              <w:t xml:space="preserve"> </w:t>
            </w:r>
            <w:r>
              <w:rPr>
                <w:sz w:val="25"/>
              </w:rPr>
              <w:t>rejection</w:t>
            </w:r>
            <w:r>
              <w:rPr>
                <w:spacing w:val="14"/>
                <w:sz w:val="25"/>
              </w:rPr>
              <w:t xml:space="preserve"> </w:t>
            </w:r>
            <w:r>
              <w:rPr>
                <w:spacing w:val="-5"/>
                <w:sz w:val="25"/>
              </w:rPr>
              <w:t>of</w:t>
            </w:r>
          </w:p>
          <w:p w14:paraId="51FD6CF1" w14:textId="77777777" w:rsidR="003F5A39" w:rsidRDefault="00147574">
            <w:pPr>
              <w:pStyle w:val="TableParagraph"/>
              <w:spacing w:line="238" w:lineRule="exact"/>
              <w:ind w:left="114"/>
              <w:rPr>
                <w:sz w:val="25"/>
              </w:rPr>
            </w:pPr>
            <w:proofErr w:type="spellStart"/>
            <w:r>
              <w:rPr>
                <w:spacing w:val="-2"/>
                <w:sz w:val="25"/>
              </w:rPr>
              <w:t>personalisation</w:t>
            </w:r>
            <w:proofErr w:type="spellEnd"/>
          </w:p>
        </w:tc>
        <w:tc>
          <w:tcPr>
            <w:tcW w:w="2549" w:type="dxa"/>
            <w:tcBorders>
              <w:top w:val="single" w:sz="12" w:space="0" w:color="8EAADB"/>
              <w:left w:val="single" w:sz="12" w:space="0" w:color="8EAADB"/>
              <w:right w:val="single" w:sz="12" w:space="0" w:color="8EAADB"/>
            </w:tcBorders>
            <w:shd w:val="clear" w:color="auto" w:fill="D9E2F3"/>
          </w:tcPr>
          <w:p w14:paraId="02493F62" w14:textId="77777777" w:rsidR="003F5A39" w:rsidRDefault="00147574">
            <w:pPr>
              <w:pStyle w:val="TableParagraph"/>
              <w:spacing w:line="237" w:lineRule="exact"/>
              <w:ind w:left="116"/>
              <w:rPr>
                <w:sz w:val="25"/>
              </w:rPr>
            </w:pPr>
            <w:r>
              <w:rPr>
                <w:spacing w:val="-2"/>
                <w:sz w:val="25"/>
              </w:rPr>
              <w:t>“Disengagement”,</w:t>
            </w:r>
          </w:p>
          <w:p w14:paraId="4F11404F" w14:textId="77777777" w:rsidR="003F5A39" w:rsidRDefault="00147574">
            <w:pPr>
              <w:pStyle w:val="TableParagraph"/>
              <w:spacing w:line="238" w:lineRule="exact"/>
              <w:ind w:left="116"/>
              <w:rPr>
                <w:sz w:val="25"/>
              </w:rPr>
            </w:pPr>
            <w:r>
              <w:rPr>
                <w:spacing w:val="-2"/>
                <w:sz w:val="25"/>
              </w:rPr>
              <w:t>“withdrawal”</w:t>
            </w:r>
          </w:p>
        </w:tc>
        <w:tc>
          <w:tcPr>
            <w:tcW w:w="2021" w:type="dxa"/>
            <w:tcBorders>
              <w:top w:val="single" w:sz="12" w:space="0" w:color="8EAADB"/>
              <w:left w:val="single" w:sz="12" w:space="0" w:color="8EAADB"/>
              <w:right w:val="single" w:sz="12" w:space="0" w:color="8EAADB"/>
            </w:tcBorders>
            <w:shd w:val="clear" w:color="auto" w:fill="D9E2F3"/>
          </w:tcPr>
          <w:p w14:paraId="63DCE8E5" w14:textId="77777777" w:rsidR="003F5A39" w:rsidRDefault="00147574">
            <w:pPr>
              <w:pStyle w:val="TableParagraph"/>
              <w:spacing w:line="237" w:lineRule="exact"/>
              <w:ind w:left="114"/>
              <w:rPr>
                <w:sz w:val="25"/>
              </w:rPr>
            </w:pPr>
            <w:r>
              <w:rPr>
                <w:sz w:val="25"/>
              </w:rPr>
              <w:t>Flaherty</w:t>
            </w:r>
            <w:r>
              <w:rPr>
                <w:spacing w:val="15"/>
                <w:sz w:val="25"/>
              </w:rPr>
              <w:t xml:space="preserve"> </w:t>
            </w:r>
            <w:r>
              <w:rPr>
                <w:spacing w:val="-10"/>
                <w:sz w:val="25"/>
              </w:rPr>
              <w:t>&amp;</w:t>
            </w:r>
          </w:p>
          <w:p w14:paraId="2CDF9400" w14:textId="77777777" w:rsidR="003F5A39" w:rsidRDefault="00147574">
            <w:pPr>
              <w:pStyle w:val="TableParagraph"/>
              <w:spacing w:line="238" w:lineRule="exact"/>
              <w:ind w:left="114"/>
              <w:rPr>
                <w:sz w:val="25"/>
              </w:rPr>
            </w:pPr>
            <w:r>
              <w:rPr>
                <w:sz w:val="25"/>
              </w:rPr>
              <w:t>Moran</w:t>
            </w:r>
            <w:r>
              <w:rPr>
                <w:spacing w:val="13"/>
                <w:sz w:val="25"/>
              </w:rPr>
              <w:t xml:space="preserve"> </w:t>
            </w:r>
            <w:r>
              <w:rPr>
                <w:spacing w:val="-2"/>
                <w:sz w:val="25"/>
              </w:rPr>
              <w:t>(2019)</w:t>
            </w:r>
          </w:p>
        </w:tc>
        <w:tc>
          <w:tcPr>
            <w:tcW w:w="1197" w:type="dxa"/>
            <w:tcBorders>
              <w:top w:val="single" w:sz="12" w:space="0" w:color="8EAADB"/>
              <w:left w:val="single" w:sz="12" w:space="0" w:color="8EAADB"/>
            </w:tcBorders>
            <w:shd w:val="clear" w:color="auto" w:fill="D9E2F3"/>
          </w:tcPr>
          <w:p w14:paraId="183D92AD" w14:textId="77777777" w:rsidR="003F5A39" w:rsidRDefault="00147574">
            <w:pPr>
              <w:pStyle w:val="TableParagraph"/>
              <w:spacing w:line="252" w:lineRule="exact"/>
              <w:ind w:left="116"/>
              <w:rPr>
                <w:sz w:val="25"/>
              </w:rPr>
            </w:pPr>
            <w:r>
              <w:rPr>
                <w:spacing w:val="-5"/>
                <w:sz w:val="25"/>
              </w:rPr>
              <w:t>RQ3</w:t>
            </w:r>
          </w:p>
        </w:tc>
      </w:tr>
    </w:tbl>
    <w:p w14:paraId="337B9A97" w14:textId="77777777" w:rsidR="003F5A39" w:rsidRDefault="003F5A39">
      <w:pPr>
        <w:pStyle w:val="BodyText"/>
        <w:spacing w:before="200"/>
        <w:ind w:left="0"/>
        <w:rPr>
          <w:b/>
          <w:i/>
        </w:rPr>
      </w:pPr>
    </w:p>
    <w:p w14:paraId="27E6523F" w14:textId="77777777" w:rsidR="003F5A39" w:rsidRDefault="00147574">
      <w:pPr>
        <w:pStyle w:val="BodyText"/>
        <w:spacing w:line="427" w:lineRule="auto"/>
        <w:ind w:right="59"/>
        <w:jc w:val="both"/>
      </w:pPr>
      <w:r>
        <w:rPr>
          <w:b/>
        </w:rPr>
        <w:t>Figure</w:t>
      </w:r>
      <w:r>
        <w:rPr>
          <w:b/>
          <w:spacing w:val="36"/>
        </w:rPr>
        <w:t xml:space="preserve"> </w:t>
      </w:r>
      <w:r>
        <w:rPr>
          <w:b/>
        </w:rPr>
        <w:t>5</w:t>
      </w:r>
      <w:r>
        <w:rPr>
          <w:b/>
          <w:spacing w:val="36"/>
        </w:rPr>
        <w:t xml:space="preserve"> </w:t>
      </w:r>
      <w:r>
        <w:rPr>
          <w:b/>
        </w:rPr>
        <w:t>Thematic</w:t>
      </w:r>
      <w:r>
        <w:rPr>
          <w:b/>
          <w:spacing w:val="36"/>
        </w:rPr>
        <w:t xml:space="preserve"> </w:t>
      </w:r>
      <w:r>
        <w:rPr>
          <w:b/>
        </w:rPr>
        <w:t>Coding</w:t>
      </w:r>
      <w:r>
        <w:rPr>
          <w:b/>
          <w:spacing w:val="36"/>
        </w:rPr>
        <w:t xml:space="preserve"> </w:t>
      </w:r>
      <w:r>
        <w:rPr>
          <w:b/>
        </w:rPr>
        <w:t>Frequency</w:t>
      </w:r>
      <w:r>
        <w:rPr>
          <w:b/>
          <w:spacing w:val="36"/>
        </w:rPr>
        <w:t xml:space="preserve"> </w:t>
      </w:r>
      <w:r>
        <w:rPr>
          <w:b/>
        </w:rPr>
        <w:t>for</w:t>
      </w:r>
      <w:r>
        <w:rPr>
          <w:b/>
          <w:spacing w:val="31"/>
        </w:rPr>
        <w:t xml:space="preserve"> </w:t>
      </w:r>
      <w:r>
        <w:rPr>
          <w:b/>
        </w:rPr>
        <w:t>Theme</w:t>
      </w:r>
      <w:r>
        <w:rPr>
          <w:b/>
          <w:spacing w:val="36"/>
        </w:rPr>
        <w:t xml:space="preserve"> </w:t>
      </w:r>
      <w:r>
        <w:rPr>
          <w:b/>
        </w:rPr>
        <w:t>3</w:t>
      </w:r>
      <w:r>
        <w:rPr>
          <w:b/>
          <w:spacing w:val="36"/>
        </w:rPr>
        <w:t xml:space="preserve"> </w:t>
      </w:r>
      <w:r>
        <w:rPr>
          <w:b/>
        </w:rPr>
        <w:t>-</w:t>
      </w:r>
      <w:r>
        <w:rPr>
          <w:b/>
          <w:spacing w:val="36"/>
        </w:rPr>
        <w:t xml:space="preserve"> </w:t>
      </w:r>
      <w:r>
        <w:t>The</w:t>
      </w:r>
      <w:r>
        <w:rPr>
          <w:spacing w:val="36"/>
        </w:rPr>
        <w:t xml:space="preserve"> </w:t>
      </w:r>
      <w:r>
        <w:t>bar</w:t>
      </w:r>
      <w:r>
        <w:rPr>
          <w:spacing w:val="36"/>
        </w:rPr>
        <w:t xml:space="preserve"> </w:t>
      </w:r>
      <w:r>
        <w:t>chart</w:t>
      </w:r>
      <w:r>
        <w:rPr>
          <w:spacing w:val="36"/>
        </w:rPr>
        <w:t xml:space="preserve"> </w:t>
      </w:r>
      <w:r>
        <w:t>presents</w:t>
      </w:r>
      <w:r>
        <w:rPr>
          <w:spacing w:val="36"/>
        </w:rPr>
        <w:t xml:space="preserve"> </w:t>
      </w:r>
      <w:r>
        <w:t>the</w:t>
      </w:r>
      <w:r>
        <w:rPr>
          <w:spacing w:val="36"/>
        </w:rPr>
        <w:t xml:space="preserve"> </w:t>
      </w:r>
      <w:r>
        <w:t>frequency</w:t>
      </w:r>
      <w:r>
        <w:rPr>
          <w:spacing w:val="36"/>
        </w:rPr>
        <w:t xml:space="preserve"> </w:t>
      </w:r>
      <w:r>
        <w:t>of the critical privacy codes in the 15 sources that they studied. The chart indicates also less but significant codes of lack of transparency and no consent which means that they have an effect on negative</w:t>
      </w:r>
      <w:r>
        <w:rPr>
          <w:spacing w:val="40"/>
        </w:rPr>
        <w:t xml:space="preserve"> </w:t>
      </w:r>
      <w:r>
        <w:t>feelings.</w:t>
      </w:r>
      <w:r>
        <w:rPr>
          <w:spacing w:val="40"/>
        </w:rPr>
        <w:t xml:space="preserve"> </w:t>
      </w:r>
      <w:r>
        <w:t>On</w:t>
      </w:r>
      <w:r>
        <w:rPr>
          <w:spacing w:val="40"/>
        </w:rPr>
        <w:t xml:space="preserve"> </w:t>
      </w:r>
      <w:r>
        <w:t>the</w:t>
      </w:r>
      <w:r>
        <w:rPr>
          <w:spacing w:val="40"/>
        </w:rPr>
        <w:t xml:space="preserve"> </w:t>
      </w:r>
      <w:r>
        <w:t>whole,</w:t>
      </w:r>
      <w:r>
        <w:rPr>
          <w:spacing w:val="40"/>
        </w:rPr>
        <w:t xml:space="preserve"> </w:t>
      </w:r>
      <w:r>
        <w:t>the</w:t>
      </w:r>
      <w:r>
        <w:rPr>
          <w:spacing w:val="40"/>
        </w:rPr>
        <w:t xml:space="preserve"> </w:t>
      </w:r>
      <w:r>
        <w:t>chart</w:t>
      </w:r>
      <w:r>
        <w:rPr>
          <w:spacing w:val="40"/>
        </w:rPr>
        <w:t xml:space="preserve"> </w:t>
      </w:r>
      <w:r>
        <w:t>shows</w:t>
      </w:r>
      <w:r>
        <w:rPr>
          <w:spacing w:val="40"/>
        </w:rPr>
        <w:t xml:space="preserve"> </w:t>
      </w:r>
      <w:r>
        <w:t>that</w:t>
      </w:r>
      <w:r>
        <w:rPr>
          <w:spacing w:val="40"/>
        </w:rPr>
        <w:t xml:space="preserve"> </w:t>
      </w:r>
      <w:r>
        <w:t>intrusive</w:t>
      </w:r>
      <w:r>
        <w:rPr>
          <w:spacing w:val="40"/>
        </w:rPr>
        <w:t xml:space="preserve"> </w:t>
      </w:r>
      <w:r>
        <w:t>personalization</w:t>
      </w:r>
      <w:r>
        <w:rPr>
          <w:spacing w:val="40"/>
        </w:rPr>
        <w:t xml:space="preserve"> </w:t>
      </w:r>
      <w:r>
        <w:t>contributes primarily to the negative effect on retention by increasing the level of privacy anxiety and undermining trust and engagement, which directly answers Research Question 3.</w:t>
      </w:r>
    </w:p>
    <w:p w14:paraId="49EE07FD" w14:textId="77777777" w:rsidR="003F5A39" w:rsidRDefault="003F5A39">
      <w:pPr>
        <w:pStyle w:val="BodyText"/>
        <w:spacing w:line="427" w:lineRule="auto"/>
        <w:jc w:val="both"/>
        <w:sectPr w:rsidR="003F5A39">
          <w:type w:val="continuous"/>
          <w:pgSz w:w="11910" w:h="16840"/>
          <w:pgMar w:top="760" w:right="850" w:bottom="280" w:left="708" w:header="720" w:footer="720" w:gutter="0"/>
          <w:cols w:space="720"/>
        </w:sectPr>
      </w:pPr>
    </w:p>
    <w:p w14:paraId="4BB54B3A" w14:textId="4809E256" w:rsidR="003F5A39" w:rsidRDefault="00144AFF" w:rsidP="00144AFF">
      <w:pPr>
        <w:pStyle w:val="BodyText"/>
        <w:ind w:left="1013"/>
        <w:rPr>
          <w:sz w:val="20"/>
        </w:rPr>
      </w:pPr>
      <w:r w:rsidRPr="004F1111">
        <w:rPr>
          <w:noProof/>
        </w:rPr>
        <w:lastRenderedPageBreak/>
        <w:drawing>
          <wp:inline distT="0" distB="0" distL="0" distR="0" wp14:anchorId="3E3CCADE" wp14:editId="3D3F8762">
            <wp:extent cx="5048250" cy="3318430"/>
            <wp:effectExtent l="0" t="0" r="0" b="0"/>
            <wp:docPr id="2133829541" name="Picture 2133829541" descr="C:\Users\Dell\AppData\Local\Packages\5319275A.WhatsAppDesktop_cv1g1gvanyjgm\LocalState\sessions\5BBB07BF1081BFC2396F03FE3B8132A5E12A441E\transfers\2026-04\WhatsApp Image 2026-01-21 at 11.02.10 AM.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C:\Users\Dell\AppData\Local\Packages\5319275A.WhatsAppDesktop_cv1g1gvanyjgm\LocalState\sessions\5BBB07BF1081BFC2396F03FE3B8132A5E12A441E\transfers\2026-04\WhatsApp Image 2026-01-21 at 11.02.10 AM.jpeg"/>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5052247" cy="3321057"/>
                    </a:xfrm>
                    <a:prstGeom prst="rect">
                      <a:avLst/>
                    </a:prstGeom>
                    <a:noFill/>
                    <a:ln>
                      <a:noFill/>
                    </a:ln>
                  </pic:spPr>
                </pic:pic>
              </a:graphicData>
            </a:graphic>
          </wp:inline>
        </w:drawing>
      </w:r>
    </w:p>
    <w:p w14:paraId="0513D381" w14:textId="77777777" w:rsidR="003F5A39" w:rsidRDefault="003F5A39">
      <w:pPr>
        <w:pStyle w:val="BodyText"/>
        <w:spacing w:before="44"/>
        <w:ind w:left="0"/>
      </w:pPr>
    </w:p>
    <w:p w14:paraId="64A5B0C3" w14:textId="720B5838" w:rsidR="003F5A39" w:rsidRPr="00381793" w:rsidRDefault="00381793" w:rsidP="00381793">
      <w:pPr>
        <w:pStyle w:val="Caption"/>
        <w:jc w:val="center"/>
        <w:rPr>
          <w:b/>
          <w:sz w:val="24"/>
          <w:szCs w:val="24"/>
        </w:rPr>
      </w:pPr>
      <w:bookmarkStart w:id="47" w:name="_Toc220932227"/>
      <w:r w:rsidRPr="00381793">
        <w:rPr>
          <w:b/>
          <w:sz w:val="24"/>
          <w:szCs w:val="24"/>
        </w:rPr>
        <w:t xml:space="preserve">Figure </w:t>
      </w:r>
      <w:r w:rsidRPr="00381793">
        <w:rPr>
          <w:b/>
          <w:sz w:val="24"/>
          <w:szCs w:val="24"/>
        </w:rPr>
        <w:fldChar w:fldCharType="begin"/>
      </w:r>
      <w:r w:rsidRPr="00381793">
        <w:rPr>
          <w:b/>
          <w:sz w:val="24"/>
          <w:szCs w:val="24"/>
        </w:rPr>
        <w:instrText xml:space="preserve"> SEQ Figure \* ARABIC </w:instrText>
      </w:r>
      <w:r w:rsidRPr="00381793">
        <w:rPr>
          <w:b/>
          <w:sz w:val="24"/>
          <w:szCs w:val="24"/>
        </w:rPr>
        <w:fldChar w:fldCharType="separate"/>
      </w:r>
      <w:r>
        <w:rPr>
          <w:b/>
          <w:noProof/>
          <w:sz w:val="24"/>
          <w:szCs w:val="24"/>
        </w:rPr>
        <w:t>5</w:t>
      </w:r>
      <w:r w:rsidRPr="00381793">
        <w:rPr>
          <w:b/>
          <w:sz w:val="24"/>
          <w:szCs w:val="24"/>
        </w:rPr>
        <w:fldChar w:fldCharType="end"/>
      </w:r>
      <w:r w:rsidRPr="00381793">
        <w:rPr>
          <w:b/>
          <w:sz w:val="24"/>
          <w:szCs w:val="24"/>
        </w:rPr>
        <w:t xml:space="preserve">: </w:t>
      </w:r>
      <w:r w:rsidR="00147574" w:rsidRPr="00381793">
        <w:rPr>
          <w:b/>
          <w:i w:val="0"/>
          <w:color w:val="44546A"/>
          <w:sz w:val="24"/>
          <w:szCs w:val="24"/>
        </w:rPr>
        <w:t>Thematic</w:t>
      </w:r>
      <w:r w:rsidR="00147574" w:rsidRPr="00381793">
        <w:rPr>
          <w:b/>
          <w:i w:val="0"/>
          <w:color w:val="44546A"/>
          <w:spacing w:val="13"/>
          <w:sz w:val="24"/>
          <w:szCs w:val="24"/>
        </w:rPr>
        <w:t xml:space="preserve"> </w:t>
      </w:r>
      <w:r w:rsidR="00147574" w:rsidRPr="00381793">
        <w:rPr>
          <w:b/>
          <w:i w:val="0"/>
          <w:color w:val="44546A"/>
          <w:sz w:val="24"/>
          <w:szCs w:val="24"/>
        </w:rPr>
        <w:t>Coding</w:t>
      </w:r>
      <w:r w:rsidR="00147574" w:rsidRPr="00381793">
        <w:rPr>
          <w:b/>
          <w:i w:val="0"/>
          <w:color w:val="44546A"/>
          <w:spacing w:val="13"/>
          <w:sz w:val="24"/>
          <w:szCs w:val="24"/>
        </w:rPr>
        <w:t xml:space="preserve"> </w:t>
      </w:r>
      <w:r w:rsidR="00147574" w:rsidRPr="00381793">
        <w:rPr>
          <w:b/>
          <w:i w:val="0"/>
          <w:color w:val="44546A"/>
          <w:sz w:val="24"/>
          <w:szCs w:val="24"/>
        </w:rPr>
        <w:t>Frequency</w:t>
      </w:r>
      <w:r w:rsidR="00147574" w:rsidRPr="00381793">
        <w:rPr>
          <w:b/>
          <w:i w:val="0"/>
          <w:color w:val="44546A"/>
          <w:spacing w:val="13"/>
          <w:sz w:val="24"/>
          <w:szCs w:val="24"/>
        </w:rPr>
        <w:t xml:space="preserve"> </w:t>
      </w:r>
      <w:r w:rsidR="00147574" w:rsidRPr="00381793">
        <w:rPr>
          <w:b/>
          <w:i w:val="0"/>
          <w:color w:val="44546A"/>
          <w:sz w:val="24"/>
          <w:szCs w:val="24"/>
        </w:rPr>
        <w:t>for</w:t>
      </w:r>
      <w:r w:rsidR="00147574" w:rsidRPr="00381793">
        <w:rPr>
          <w:b/>
          <w:i w:val="0"/>
          <w:color w:val="44546A"/>
          <w:spacing w:val="13"/>
          <w:sz w:val="24"/>
          <w:szCs w:val="24"/>
        </w:rPr>
        <w:t xml:space="preserve"> </w:t>
      </w:r>
      <w:r w:rsidR="00147574" w:rsidRPr="00381793">
        <w:rPr>
          <w:b/>
          <w:i w:val="0"/>
          <w:color w:val="44546A"/>
          <w:sz w:val="24"/>
          <w:szCs w:val="24"/>
        </w:rPr>
        <w:t>Theme</w:t>
      </w:r>
      <w:r w:rsidR="00147574" w:rsidRPr="00381793">
        <w:rPr>
          <w:b/>
          <w:i w:val="0"/>
          <w:color w:val="44546A"/>
          <w:spacing w:val="13"/>
          <w:sz w:val="24"/>
          <w:szCs w:val="24"/>
        </w:rPr>
        <w:t xml:space="preserve"> </w:t>
      </w:r>
      <w:r w:rsidR="00147574" w:rsidRPr="00381793">
        <w:rPr>
          <w:b/>
          <w:i w:val="0"/>
          <w:color w:val="44546A"/>
          <w:sz w:val="24"/>
          <w:szCs w:val="24"/>
        </w:rPr>
        <w:t>3</w:t>
      </w:r>
      <w:r w:rsidR="00147574" w:rsidRPr="00381793">
        <w:rPr>
          <w:b/>
          <w:i w:val="0"/>
          <w:color w:val="44546A"/>
          <w:spacing w:val="13"/>
          <w:sz w:val="24"/>
          <w:szCs w:val="24"/>
        </w:rPr>
        <w:t xml:space="preserve"> </w:t>
      </w:r>
      <w:r w:rsidR="00147574" w:rsidRPr="00381793">
        <w:rPr>
          <w:b/>
          <w:i w:val="0"/>
          <w:color w:val="44546A"/>
          <w:sz w:val="24"/>
          <w:szCs w:val="24"/>
        </w:rPr>
        <w:t>(Privacy</w:t>
      </w:r>
      <w:r w:rsidR="00147574" w:rsidRPr="00381793">
        <w:rPr>
          <w:b/>
          <w:i w:val="0"/>
          <w:color w:val="44546A"/>
          <w:spacing w:val="13"/>
          <w:sz w:val="24"/>
          <w:szCs w:val="24"/>
        </w:rPr>
        <w:t xml:space="preserve"> </w:t>
      </w:r>
      <w:r w:rsidR="00147574" w:rsidRPr="00381793">
        <w:rPr>
          <w:b/>
          <w:i w:val="0"/>
          <w:color w:val="44546A"/>
          <w:sz w:val="24"/>
          <w:szCs w:val="24"/>
        </w:rPr>
        <w:t>Concerns</w:t>
      </w:r>
      <w:r w:rsidR="00147574" w:rsidRPr="00381793">
        <w:rPr>
          <w:b/>
          <w:i w:val="0"/>
          <w:color w:val="44546A"/>
          <w:spacing w:val="13"/>
          <w:sz w:val="24"/>
          <w:szCs w:val="24"/>
        </w:rPr>
        <w:t xml:space="preserve"> </w:t>
      </w:r>
      <w:r w:rsidR="00147574" w:rsidRPr="00381793">
        <w:rPr>
          <w:b/>
          <w:i w:val="0"/>
          <w:color w:val="44546A"/>
          <w:sz w:val="24"/>
          <w:szCs w:val="24"/>
        </w:rPr>
        <w:t>&amp;</w:t>
      </w:r>
      <w:r w:rsidR="00147574" w:rsidRPr="00381793">
        <w:rPr>
          <w:b/>
          <w:i w:val="0"/>
          <w:color w:val="44546A"/>
          <w:spacing w:val="13"/>
          <w:sz w:val="24"/>
          <w:szCs w:val="24"/>
        </w:rPr>
        <w:t xml:space="preserve"> </w:t>
      </w:r>
      <w:r w:rsidR="00147574" w:rsidRPr="00381793">
        <w:rPr>
          <w:b/>
          <w:i w:val="0"/>
          <w:color w:val="44546A"/>
          <w:spacing w:val="-2"/>
          <w:sz w:val="24"/>
          <w:szCs w:val="24"/>
        </w:rPr>
        <w:t>Intrusiveness)</w:t>
      </w:r>
      <w:bookmarkEnd w:id="47"/>
    </w:p>
    <w:p w14:paraId="437B0BD2" w14:textId="77777777" w:rsidR="003F5A39" w:rsidRDefault="003F5A39">
      <w:pPr>
        <w:pStyle w:val="BodyText"/>
        <w:spacing w:before="151"/>
        <w:ind w:left="0"/>
        <w:rPr>
          <w:b/>
          <w:i/>
        </w:rPr>
      </w:pPr>
    </w:p>
    <w:p w14:paraId="15C49428" w14:textId="21A879D5" w:rsidR="003F5A39" w:rsidRDefault="00147574" w:rsidP="00381793">
      <w:pPr>
        <w:pStyle w:val="BodyText"/>
        <w:spacing w:line="480" w:lineRule="auto"/>
        <w:rPr>
          <w:b/>
        </w:rPr>
      </w:pPr>
      <w:r w:rsidRPr="003F6BC6">
        <w:rPr>
          <w:b/>
        </w:rPr>
        <w:t>Theme</w:t>
      </w:r>
      <w:r w:rsidRPr="003F6BC6">
        <w:rPr>
          <w:b/>
          <w:spacing w:val="7"/>
        </w:rPr>
        <w:t xml:space="preserve"> </w:t>
      </w:r>
      <w:r w:rsidRPr="003F6BC6">
        <w:rPr>
          <w:b/>
        </w:rPr>
        <w:t>4:</w:t>
      </w:r>
      <w:r w:rsidRPr="003F6BC6">
        <w:rPr>
          <w:b/>
          <w:spacing w:val="7"/>
        </w:rPr>
        <w:t xml:space="preserve"> </w:t>
      </w:r>
      <w:r w:rsidRPr="003F6BC6">
        <w:rPr>
          <w:b/>
        </w:rPr>
        <w:t>Role</w:t>
      </w:r>
      <w:r w:rsidRPr="003F6BC6">
        <w:rPr>
          <w:b/>
          <w:spacing w:val="7"/>
        </w:rPr>
        <w:t xml:space="preserve"> </w:t>
      </w:r>
      <w:r w:rsidRPr="003F6BC6">
        <w:rPr>
          <w:b/>
        </w:rPr>
        <w:t>of</w:t>
      </w:r>
      <w:r w:rsidRPr="003F6BC6">
        <w:rPr>
          <w:b/>
          <w:spacing w:val="7"/>
        </w:rPr>
        <w:t xml:space="preserve"> </w:t>
      </w:r>
      <w:r w:rsidRPr="003F6BC6">
        <w:rPr>
          <w:b/>
        </w:rPr>
        <w:t>Technology</w:t>
      </w:r>
      <w:r w:rsidRPr="003F6BC6">
        <w:rPr>
          <w:b/>
          <w:spacing w:val="7"/>
        </w:rPr>
        <w:t xml:space="preserve"> </w:t>
      </w:r>
      <w:r w:rsidRPr="003F6BC6">
        <w:rPr>
          <w:b/>
        </w:rPr>
        <w:t>and</w:t>
      </w:r>
      <w:r w:rsidRPr="003F6BC6">
        <w:rPr>
          <w:b/>
          <w:spacing w:val="7"/>
        </w:rPr>
        <w:t xml:space="preserve"> </w:t>
      </w:r>
      <w:r w:rsidRPr="003F6BC6">
        <w:rPr>
          <w:b/>
          <w:spacing w:val="-2"/>
        </w:rPr>
        <w:t>Transparency</w:t>
      </w:r>
    </w:p>
    <w:p w14:paraId="317471BD" w14:textId="77777777" w:rsidR="00EE63AD" w:rsidRPr="00EE63AD" w:rsidRDefault="00EE63AD" w:rsidP="00381793">
      <w:pPr>
        <w:pStyle w:val="BodyText"/>
        <w:spacing w:before="71" w:line="480" w:lineRule="auto"/>
        <w:ind w:right="59"/>
        <w:jc w:val="both"/>
      </w:pPr>
      <w:r w:rsidRPr="00EE63AD">
        <w:t xml:space="preserve">Technology emerged across the reviewed sources as a dual force within </w:t>
      </w:r>
      <w:proofErr w:type="spellStart"/>
      <w:r w:rsidRPr="00EE63AD">
        <w:t>personalised</w:t>
      </w:r>
      <w:proofErr w:type="spellEnd"/>
      <w:r w:rsidRPr="00EE63AD">
        <w:t xml:space="preserve"> digital marketing, functioning both as an enabler of enhanced customer experiences and as a potential risk to trust and retention. Advanced technologies—particularly AI-driven recommendation systems—were widely </w:t>
      </w:r>
      <w:proofErr w:type="spellStart"/>
      <w:r w:rsidRPr="00EE63AD">
        <w:t>recognised</w:t>
      </w:r>
      <w:proofErr w:type="spellEnd"/>
      <w:r w:rsidRPr="00EE63AD">
        <w:t xml:space="preserve"> for improving the accuracy, speed, and scalability of </w:t>
      </w:r>
      <w:proofErr w:type="spellStart"/>
      <w:r w:rsidRPr="00EE63AD">
        <w:t>personalisation</w:t>
      </w:r>
      <w:proofErr w:type="spellEnd"/>
      <w:r w:rsidRPr="00EE63AD">
        <w:t xml:space="preserve"> efforts (</w:t>
      </w:r>
      <w:proofErr w:type="spellStart"/>
      <w:r w:rsidRPr="00EE63AD">
        <w:t>Dotdigital</w:t>
      </w:r>
      <w:proofErr w:type="spellEnd"/>
      <w:r w:rsidRPr="00EE63AD">
        <w:t xml:space="preserve">, 2022; </w:t>
      </w:r>
      <w:proofErr w:type="spellStart"/>
      <w:r w:rsidRPr="00EE63AD">
        <w:t>Binmile</w:t>
      </w:r>
      <w:proofErr w:type="spellEnd"/>
      <w:r w:rsidRPr="00EE63AD">
        <w:t xml:space="preserve">, 2023). By processing large volumes of </w:t>
      </w:r>
      <w:proofErr w:type="spellStart"/>
      <w:r w:rsidRPr="00EE63AD">
        <w:t>behavioural</w:t>
      </w:r>
      <w:proofErr w:type="spellEnd"/>
      <w:r w:rsidRPr="00EE63AD">
        <w:t xml:space="preserve"> and transactional data, these systems allow e-commerce platforms to deliver relevant product suggestions, tailored content, and adaptive user journeys. Industry sources consistently associate these capabilities with increased perceived value, convenience, and operational efficiency, which are framed as drivers of engagement and retention.</w:t>
      </w:r>
    </w:p>
    <w:p w14:paraId="5B3C23C5" w14:textId="77777777" w:rsidR="003F5A39" w:rsidRDefault="00EE63AD">
      <w:pPr>
        <w:pStyle w:val="BodyText"/>
        <w:spacing w:before="71" w:line="427" w:lineRule="auto"/>
        <w:ind w:right="59"/>
        <w:jc w:val="both"/>
      </w:pPr>
      <w:r w:rsidRPr="00EE63AD">
        <w:t xml:space="preserve">However, academic and critical industry literature highlight that greater technological sophistication simultaneously raises customer expectations around transparency and accountability. Several sources note that algorithm-driven </w:t>
      </w:r>
      <w:proofErr w:type="spellStart"/>
      <w:r w:rsidRPr="00EE63AD">
        <w:t>personalisation</w:t>
      </w:r>
      <w:proofErr w:type="spellEnd"/>
      <w:r w:rsidRPr="00EE63AD">
        <w:t xml:space="preserve"> can provoke </w:t>
      </w:r>
      <w:proofErr w:type="spellStart"/>
      <w:r w:rsidRPr="00EE63AD">
        <w:t>scepticism</w:t>
      </w:r>
      <w:proofErr w:type="spellEnd"/>
      <w:r w:rsidRPr="00EE63AD">
        <w:t xml:space="preserve"> when customers do not understand how or why specific recommendations are generated (Simons, 2025). Opaque algorithmic processes </w:t>
      </w:r>
      <w:r w:rsidRPr="00EE63AD">
        <w:lastRenderedPageBreak/>
        <w:t xml:space="preserve">were linked to reduced credibility, as customers questioned </w:t>
      </w:r>
      <w:proofErr w:type="spellStart"/>
      <w:r w:rsidRPr="00EE63AD">
        <w:t>organisational</w:t>
      </w:r>
      <w:proofErr w:type="spellEnd"/>
      <w:r w:rsidRPr="00EE63AD">
        <w:t xml:space="preserve"> intent and the scope of data usage. While industry reports often present algorithmic complexity as a competitive advantage, they rarely interrogate how opacity may undermine trust over time.</w:t>
      </w:r>
    </w:p>
    <w:p w14:paraId="2D351AAE" w14:textId="77777777" w:rsidR="00EE63AD" w:rsidRPr="00EE63AD" w:rsidRDefault="00EE63AD" w:rsidP="00EE63AD">
      <w:pPr>
        <w:pStyle w:val="BodyText"/>
        <w:spacing w:before="258" w:line="427" w:lineRule="auto"/>
        <w:ind w:right="59"/>
        <w:jc w:val="both"/>
      </w:pPr>
      <w:r w:rsidRPr="00EE63AD">
        <w:t xml:space="preserve">In contrast, evidence suggests that transparency acts as a </w:t>
      </w:r>
      <w:proofErr w:type="spellStart"/>
      <w:r w:rsidRPr="00EE63AD">
        <w:t>stabilising</w:t>
      </w:r>
      <w:proofErr w:type="spellEnd"/>
      <w:r w:rsidRPr="00EE63AD">
        <w:t xml:space="preserve"> mechanism within technologically advanced </w:t>
      </w:r>
      <w:proofErr w:type="spellStart"/>
      <w:r w:rsidRPr="00EE63AD">
        <w:t>personalisation</w:t>
      </w:r>
      <w:proofErr w:type="spellEnd"/>
      <w:r w:rsidRPr="00EE63AD">
        <w:t xml:space="preserve"> systems. When </w:t>
      </w:r>
      <w:proofErr w:type="spellStart"/>
      <w:r w:rsidRPr="00EE63AD">
        <w:t>organisations</w:t>
      </w:r>
      <w:proofErr w:type="spellEnd"/>
      <w:r w:rsidRPr="00EE63AD">
        <w:t xml:space="preserve"> clearly explain the logic behind recommendations—such as linking suggestions to browsing history or expressed preferences—customers are more likely to perceive technology as supportive rather than manipulative. Transparency therefore enhances the legitimacy of </w:t>
      </w:r>
      <w:proofErr w:type="spellStart"/>
      <w:r w:rsidRPr="00EE63AD">
        <w:t>personalisation</w:t>
      </w:r>
      <w:proofErr w:type="spellEnd"/>
      <w:r w:rsidRPr="00EE63AD">
        <w:t xml:space="preserve"> by </w:t>
      </w:r>
      <w:proofErr w:type="spellStart"/>
      <w:r w:rsidRPr="00EE63AD">
        <w:t>signalling</w:t>
      </w:r>
      <w:proofErr w:type="spellEnd"/>
      <w:r w:rsidRPr="00EE63AD">
        <w:t xml:space="preserve"> responsible data use and respect for customer understanding.</w:t>
      </w:r>
    </w:p>
    <w:p w14:paraId="694D3E14" w14:textId="77777777" w:rsidR="003F5A39" w:rsidRDefault="00EE63AD">
      <w:pPr>
        <w:pStyle w:val="BodyText"/>
        <w:spacing w:before="258" w:line="427" w:lineRule="auto"/>
        <w:ind w:right="59"/>
        <w:jc w:val="both"/>
      </w:pPr>
      <w:r w:rsidRPr="00EE63AD">
        <w:rPr>
          <w:b/>
          <w:bCs/>
        </w:rPr>
        <w:t>Analytic takeaway:</w:t>
      </w:r>
      <w:r w:rsidRPr="00EE63AD">
        <w:t xml:space="preserve"> </w:t>
      </w:r>
      <w:r w:rsidRPr="00EE63AD">
        <w:rPr>
          <w:i/>
          <w:iCs/>
        </w:rPr>
        <w:t xml:space="preserve">This suggests that technology enhances retention only when paired with transparent communication. While industry sources tend to </w:t>
      </w:r>
      <w:proofErr w:type="spellStart"/>
      <w:r w:rsidRPr="00EE63AD">
        <w:rPr>
          <w:i/>
          <w:iCs/>
        </w:rPr>
        <w:t>prioritise</w:t>
      </w:r>
      <w:proofErr w:type="spellEnd"/>
      <w:r w:rsidRPr="00EE63AD">
        <w:rPr>
          <w:i/>
          <w:iCs/>
        </w:rPr>
        <w:t xml:space="preserve"> technological capability and scalability, the findings indicate that explainability and openness are critical for sustaining trust. Without transparency, advanced </w:t>
      </w:r>
      <w:proofErr w:type="spellStart"/>
      <w:r w:rsidRPr="00EE63AD">
        <w:rPr>
          <w:i/>
          <w:iCs/>
        </w:rPr>
        <w:t>personalisation</w:t>
      </w:r>
      <w:proofErr w:type="spellEnd"/>
      <w:r w:rsidRPr="00EE63AD">
        <w:rPr>
          <w:i/>
          <w:iCs/>
        </w:rPr>
        <w:t xml:space="preserve"> technologies risk eroding credibility, weakening engagement, and ultimately undermining long-term retention.</w:t>
      </w:r>
    </w:p>
    <w:p w14:paraId="5353804C" w14:textId="2EB12D4E" w:rsidR="003F5A39" w:rsidRPr="00381793" w:rsidRDefault="00381793" w:rsidP="00381793">
      <w:pPr>
        <w:pStyle w:val="Caption"/>
        <w:keepNext/>
        <w:jc w:val="both"/>
      </w:pPr>
      <w:bookmarkStart w:id="48" w:name="_Toc220932083"/>
      <w:r w:rsidRPr="00381793">
        <w:rPr>
          <w:b/>
          <w:sz w:val="24"/>
          <w:szCs w:val="24"/>
        </w:rPr>
        <w:t xml:space="preserve">Table </w:t>
      </w:r>
      <w:r w:rsidRPr="00381793">
        <w:rPr>
          <w:b/>
          <w:sz w:val="24"/>
          <w:szCs w:val="24"/>
        </w:rPr>
        <w:fldChar w:fldCharType="begin"/>
      </w:r>
      <w:r w:rsidRPr="00381793">
        <w:rPr>
          <w:b/>
          <w:sz w:val="24"/>
          <w:szCs w:val="24"/>
        </w:rPr>
        <w:instrText xml:space="preserve"> SEQ Table \* ARABIC </w:instrText>
      </w:r>
      <w:r w:rsidRPr="00381793">
        <w:rPr>
          <w:b/>
          <w:sz w:val="24"/>
          <w:szCs w:val="24"/>
        </w:rPr>
        <w:fldChar w:fldCharType="separate"/>
      </w:r>
      <w:r>
        <w:rPr>
          <w:b/>
          <w:noProof/>
          <w:sz w:val="24"/>
          <w:szCs w:val="24"/>
        </w:rPr>
        <w:t>6</w:t>
      </w:r>
      <w:r w:rsidRPr="00381793">
        <w:rPr>
          <w:b/>
          <w:sz w:val="24"/>
          <w:szCs w:val="24"/>
        </w:rPr>
        <w:fldChar w:fldCharType="end"/>
      </w:r>
      <w:r w:rsidRPr="00381793">
        <w:rPr>
          <w:b/>
          <w:i w:val="0"/>
          <w:color w:val="44546A"/>
          <w:sz w:val="24"/>
          <w:szCs w:val="24"/>
        </w:rPr>
        <w:t>:</w:t>
      </w:r>
      <w:r w:rsidR="003F6BC6" w:rsidRPr="00381793">
        <w:rPr>
          <w:b/>
          <w:i w:val="0"/>
          <w:color w:val="44546A"/>
          <w:sz w:val="25"/>
        </w:rPr>
        <w:t xml:space="preserve"> </w:t>
      </w:r>
      <w:r w:rsidR="00147574" w:rsidRPr="00381793">
        <w:rPr>
          <w:b/>
          <w:i w:val="0"/>
          <w:color w:val="44546A"/>
          <w:sz w:val="25"/>
        </w:rPr>
        <w:t>Thematic</w:t>
      </w:r>
      <w:r w:rsidR="00147574" w:rsidRPr="00381793">
        <w:rPr>
          <w:b/>
          <w:i w:val="0"/>
          <w:color w:val="44546A"/>
          <w:spacing w:val="7"/>
          <w:sz w:val="25"/>
        </w:rPr>
        <w:t xml:space="preserve"> </w:t>
      </w:r>
      <w:r w:rsidR="00147574" w:rsidRPr="00381793">
        <w:rPr>
          <w:b/>
          <w:i w:val="0"/>
          <w:color w:val="44546A"/>
          <w:sz w:val="25"/>
        </w:rPr>
        <w:t>Coding</w:t>
      </w:r>
      <w:r w:rsidR="00147574" w:rsidRPr="00381793">
        <w:rPr>
          <w:b/>
          <w:i w:val="0"/>
          <w:color w:val="44546A"/>
          <w:spacing w:val="7"/>
          <w:sz w:val="25"/>
        </w:rPr>
        <w:t xml:space="preserve"> </w:t>
      </w:r>
      <w:r w:rsidR="00147574" w:rsidRPr="00381793">
        <w:rPr>
          <w:b/>
          <w:i w:val="0"/>
          <w:color w:val="44546A"/>
          <w:sz w:val="25"/>
        </w:rPr>
        <w:t>Theme</w:t>
      </w:r>
      <w:r w:rsidR="00147574" w:rsidRPr="00381793">
        <w:rPr>
          <w:b/>
          <w:i w:val="0"/>
          <w:color w:val="44546A"/>
          <w:spacing w:val="7"/>
          <w:sz w:val="25"/>
        </w:rPr>
        <w:t xml:space="preserve"> </w:t>
      </w:r>
      <w:r w:rsidR="00147574" w:rsidRPr="00381793">
        <w:rPr>
          <w:b/>
          <w:i w:val="0"/>
          <w:color w:val="44546A"/>
          <w:sz w:val="25"/>
        </w:rPr>
        <w:t>4</w:t>
      </w:r>
      <w:r w:rsidR="00147574" w:rsidRPr="00381793">
        <w:rPr>
          <w:b/>
          <w:i w:val="0"/>
          <w:color w:val="44546A"/>
          <w:spacing w:val="7"/>
          <w:sz w:val="25"/>
        </w:rPr>
        <w:t xml:space="preserve"> </w:t>
      </w:r>
      <w:r w:rsidR="00147574" w:rsidRPr="00381793">
        <w:rPr>
          <w:b/>
          <w:i w:val="0"/>
          <w:color w:val="44546A"/>
          <w:sz w:val="25"/>
        </w:rPr>
        <w:t>-</w:t>
      </w:r>
      <w:r w:rsidR="00147574" w:rsidRPr="00381793">
        <w:rPr>
          <w:b/>
          <w:i w:val="0"/>
          <w:color w:val="44546A"/>
          <w:spacing w:val="7"/>
          <w:sz w:val="25"/>
        </w:rPr>
        <w:t xml:space="preserve"> </w:t>
      </w:r>
      <w:r w:rsidR="00147574" w:rsidRPr="00381793">
        <w:rPr>
          <w:b/>
          <w:i w:val="0"/>
          <w:color w:val="44546A"/>
          <w:sz w:val="25"/>
        </w:rPr>
        <w:t>Role</w:t>
      </w:r>
      <w:r w:rsidR="00147574" w:rsidRPr="00381793">
        <w:rPr>
          <w:b/>
          <w:i w:val="0"/>
          <w:color w:val="44546A"/>
          <w:spacing w:val="7"/>
          <w:sz w:val="25"/>
        </w:rPr>
        <w:t xml:space="preserve"> </w:t>
      </w:r>
      <w:r w:rsidR="00147574" w:rsidRPr="00381793">
        <w:rPr>
          <w:b/>
          <w:i w:val="0"/>
          <w:color w:val="44546A"/>
          <w:sz w:val="25"/>
        </w:rPr>
        <w:t>of</w:t>
      </w:r>
      <w:r w:rsidR="00147574" w:rsidRPr="00381793">
        <w:rPr>
          <w:b/>
          <w:i w:val="0"/>
          <w:color w:val="44546A"/>
          <w:spacing w:val="7"/>
          <w:sz w:val="25"/>
        </w:rPr>
        <w:t xml:space="preserve"> </w:t>
      </w:r>
      <w:r w:rsidR="00147574" w:rsidRPr="00381793">
        <w:rPr>
          <w:b/>
          <w:i w:val="0"/>
          <w:color w:val="44546A"/>
          <w:sz w:val="25"/>
        </w:rPr>
        <w:t>Technology</w:t>
      </w:r>
      <w:r w:rsidR="00147574">
        <w:rPr>
          <w:b/>
          <w:i w:val="0"/>
          <w:color w:val="44546A"/>
          <w:spacing w:val="7"/>
          <w:sz w:val="25"/>
        </w:rPr>
        <w:t xml:space="preserve"> </w:t>
      </w:r>
      <w:r w:rsidR="00147574">
        <w:rPr>
          <w:b/>
          <w:i w:val="0"/>
          <w:color w:val="44546A"/>
          <w:sz w:val="25"/>
        </w:rPr>
        <w:t>and</w:t>
      </w:r>
      <w:r w:rsidR="00147574">
        <w:rPr>
          <w:b/>
          <w:i w:val="0"/>
          <w:color w:val="44546A"/>
          <w:spacing w:val="7"/>
          <w:sz w:val="25"/>
        </w:rPr>
        <w:t xml:space="preserve"> </w:t>
      </w:r>
      <w:r w:rsidR="00147574">
        <w:rPr>
          <w:b/>
          <w:i w:val="0"/>
          <w:color w:val="44546A"/>
          <w:spacing w:val="-2"/>
          <w:sz w:val="25"/>
        </w:rPr>
        <w:t>Transparency</w:t>
      </w:r>
      <w:bookmarkEnd w:id="48"/>
    </w:p>
    <w:p w14:paraId="456DC730" w14:textId="77777777" w:rsidR="003F5A39" w:rsidRDefault="003F5A39">
      <w:pPr>
        <w:pStyle w:val="BodyText"/>
        <w:spacing w:before="1"/>
        <w:ind w:left="0"/>
        <w:rPr>
          <w:b/>
          <w:i/>
          <w:sz w:val="18"/>
        </w:rPr>
      </w:pPr>
    </w:p>
    <w:tbl>
      <w:tblPr>
        <w:tblW w:w="0" w:type="auto"/>
        <w:tblInd w:w="224" w:type="dxa"/>
        <w:tblBorders>
          <w:top w:val="single" w:sz="8" w:space="0" w:color="FFD965"/>
          <w:left w:val="single" w:sz="8" w:space="0" w:color="FFD965"/>
          <w:bottom w:val="single" w:sz="8" w:space="0" w:color="FFD965"/>
          <w:right w:val="single" w:sz="8" w:space="0" w:color="FFD965"/>
          <w:insideH w:val="single" w:sz="8" w:space="0" w:color="FFD965"/>
          <w:insideV w:val="single" w:sz="8" w:space="0" w:color="FFD965"/>
        </w:tblBorders>
        <w:tblLayout w:type="fixed"/>
        <w:tblCellMar>
          <w:left w:w="0" w:type="dxa"/>
          <w:right w:w="0" w:type="dxa"/>
        </w:tblCellMar>
        <w:tblLook w:val="01E0" w:firstRow="1" w:lastRow="1" w:firstColumn="1" w:lastColumn="1" w:noHBand="0" w:noVBand="0"/>
      </w:tblPr>
      <w:tblGrid>
        <w:gridCol w:w="2179"/>
        <w:gridCol w:w="2523"/>
        <w:gridCol w:w="2507"/>
        <w:gridCol w:w="1718"/>
        <w:gridCol w:w="1139"/>
      </w:tblGrid>
      <w:tr w:rsidR="003F5A39" w14:paraId="0B4D6057" w14:textId="77777777">
        <w:trPr>
          <w:trHeight w:val="784"/>
        </w:trPr>
        <w:tc>
          <w:tcPr>
            <w:tcW w:w="2179" w:type="dxa"/>
            <w:tcBorders>
              <w:top w:val="nil"/>
              <w:left w:val="nil"/>
              <w:bottom w:val="nil"/>
              <w:right w:val="nil"/>
            </w:tcBorders>
            <w:shd w:val="clear" w:color="auto" w:fill="FFC000"/>
          </w:tcPr>
          <w:p w14:paraId="1F7F65A4" w14:textId="77777777" w:rsidR="003F5A39" w:rsidRDefault="00147574">
            <w:pPr>
              <w:pStyle w:val="TableParagraph"/>
              <w:spacing w:line="273" w:lineRule="exact"/>
              <w:ind w:left="20"/>
              <w:jc w:val="center"/>
              <w:rPr>
                <w:sz w:val="25"/>
              </w:rPr>
            </w:pPr>
            <w:r>
              <w:rPr>
                <w:color w:val="FFFFFF"/>
                <w:spacing w:val="-4"/>
                <w:sz w:val="25"/>
              </w:rPr>
              <w:t>Code</w:t>
            </w:r>
          </w:p>
        </w:tc>
        <w:tc>
          <w:tcPr>
            <w:tcW w:w="2523" w:type="dxa"/>
            <w:tcBorders>
              <w:top w:val="nil"/>
              <w:left w:val="nil"/>
              <w:bottom w:val="nil"/>
              <w:right w:val="nil"/>
            </w:tcBorders>
            <w:shd w:val="clear" w:color="auto" w:fill="FFC000"/>
          </w:tcPr>
          <w:p w14:paraId="756AF8F3" w14:textId="77777777" w:rsidR="003F5A39" w:rsidRDefault="00147574">
            <w:pPr>
              <w:pStyle w:val="TableParagraph"/>
              <w:spacing w:before="11" w:line="213" w:lineRule="auto"/>
              <w:ind w:left="527" w:right="141" w:hanging="367"/>
              <w:rPr>
                <w:sz w:val="25"/>
              </w:rPr>
            </w:pPr>
            <w:r>
              <w:rPr>
                <w:color w:val="FFFFFF"/>
                <w:sz w:val="25"/>
              </w:rPr>
              <w:t>Description (what the code captures)</w:t>
            </w:r>
          </w:p>
        </w:tc>
        <w:tc>
          <w:tcPr>
            <w:tcW w:w="2507" w:type="dxa"/>
            <w:tcBorders>
              <w:top w:val="nil"/>
              <w:left w:val="nil"/>
              <w:bottom w:val="nil"/>
              <w:right w:val="nil"/>
            </w:tcBorders>
            <w:shd w:val="clear" w:color="auto" w:fill="FFC000"/>
          </w:tcPr>
          <w:p w14:paraId="23DD8135" w14:textId="77777777" w:rsidR="003F5A39" w:rsidRDefault="00147574">
            <w:pPr>
              <w:pStyle w:val="TableParagraph"/>
              <w:spacing w:before="11" w:line="213" w:lineRule="auto"/>
              <w:ind w:left="1069" w:right="152" w:hanging="900"/>
              <w:rPr>
                <w:sz w:val="25"/>
              </w:rPr>
            </w:pPr>
            <w:r>
              <w:rPr>
                <w:color w:val="FFFFFF"/>
                <w:sz w:val="25"/>
              </w:rPr>
              <w:t xml:space="preserve">Evidence in Theme 4 </w:t>
            </w:r>
            <w:r>
              <w:rPr>
                <w:color w:val="FFFFFF"/>
                <w:spacing w:val="-4"/>
                <w:sz w:val="25"/>
              </w:rPr>
              <w:t>text</w:t>
            </w:r>
          </w:p>
        </w:tc>
        <w:tc>
          <w:tcPr>
            <w:tcW w:w="1718" w:type="dxa"/>
            <w:tcBorders>
              <w:top w:val="nil"/>
              <w:left w:val="nil"/>
              <w:bottom w:val="nil"/>
              <w:right w:val="nil"/>
            </w:tcBorders>
            <w:shd w:val="clear" w:color="auto" w:fill="FFC000"/>
          </w:tcPr>
          <w:p w14:paraId="03B29CB5" w14:textId="77777777" w:rsidR="003F5A39" w:rsidRDefault="00147574">
            <w:pPr>
              <w:pStyle w:val="TableParagraph"/>
              <w:spacing w:line="256" w:lineRule="exact"/>
              <w:ind w:left="298" w:right="279" w:hanging="1"/>
              <w:jc w:val="center"/>
              <w:rPr>
                <w:sz w:val="25"/>
              </w:rPr>
            </w:pPr>
            <w:r>
              <w:rPr>
                <w:color w:val="FFFFFF"/>
                <w:spacing w:val="-4"/>
                <w:sz w:val="25"/>
              </w:rPr>
              <w:t xml:space="preserve">Key </w:t>
            </w:r>
            <w:r>
              <w:rPr>
                <w:color w:val="FFFFFF"/>
                <w:spacing w:val="-2"/>
                <w:sz w:val="25"/>
              </w:rPr>
              <w:t>Supporting Sources</w:t>
            </w:r>
          </w:p>
        </w:tc>
        <w:tc>
          <w:tcPr>
            <w:tcW w:w="1139" w:type="dxa"/>
            <w:tcBorders>
              <w:top w:val="nil"/>
              <w:left w:val="nil"/>
              <w:bottom w:val="nil"/>
              <w:right w:val="nil"/>
            </w:tcBorders>
            <w:shd w:val="clear" w:color="auto" w:fill="FFC000"/>
          </w:tcPr>
          <w:p w14:paraId="7632860C" w14:textId="77777777" w:rsidR="003F5A39" w:rsidRDefault="00147574">
            <w:pPr>
              <w:pStyle w:val="TableParagraph"/>
              <w:spacing w:before="11" w:line="213" w:lineRule="auto"/>
              <w:ind w:left="398" w:right="197" w:hanging="185"/>
              <w:rPr>
                <w:sz w:val="25"/>
              </w:rPr>
            </w:pPr>
            <w:r>
              <w:rPr>
                <w:color w:val="FFFFFF"/>
                <w:spacing w:val="-2"/>
                <w:sz w:val="25"/>
              </w:rPr>
              <w:t xml:space="preserve">Linked </w:t>
            </w:r>
            <w:r>
              <w:rPr>
                <w:color w:val="FFFFFF"/>
                <w:spacing w:val="-6"/>
                <w:sz w:val="25"/>
              </w:rPr>
              <w:t>RQ</w:t>
            </w:r>
          </w:p>
        </w:tc>
      </w:tr>
      <w:tr w:rsidR="003F5A39" w14:paraId="63C40049" w14:textId="77777777">
        <w:trPr>
          <w:trHeight w:val="1019"/>
        </w:trPr>
        <w:tc>
          <w:tcPr>
            <w:tcW w:w="2179" w:type="dxa"/>
            <w:tcBorders>
              <w:top w:val="nil"/>
              <w:bottom w:val="single" w:sz="12" w:space="0" w:color="FFD965"/>
              <w:right w:val="single" w:sz="12" w:space="0" w:color="FFD965"/>
            </w:tcBorders>
            <w:shd w:val="clear" w:color="auto" w:fill="FFF2CC"/>
          </w:tcPr>
          <w:p w14:paraId="3275A553" w14:textId="77777777" w:rsidR="003F5A39" w:rsidRDefault="00147574">
            <w:pPr>
              <w:pStyle w:val="TableParagraph"/>
              <w:spacing w:before="5" w:line="213" w:lineRule="auto"/>
              <w:rPr>
                <w:sz w:val="25"/>
              </w:rPr>
            </w:pPr>
            <w:r>
              <w:rPr>
                <w:spacing w:val="-2"/>
                <w:sz w:val="25"/>
              </w:rPr>
              <w:t>AI/Automation Enablement</w:t>
            </w:r>
          </w:p>
        </w:tc>
        <w:tc>
          <w:tcPr>
            <w:tcW w:w="2523" w:type="dxa"/>
            <w:tcBorders>
              <w:top w:val="nil"/>
              <w:left w:val="single" w:sz="12" w:space="0" w:color="FFD965"/>
              <w:bottom w:val="single" w:sz="12" w:space="0" w:color="FFD965"/>
              <w:right w:val="single" w:sz="12" w:space="0" w:color="FFD965"/>
            </w:tcBorders>
            <w:shd w:val="clear" w:color="auto" w:fill="FFF2CC"/>
          </w:tcPr>
          <w:p w14:paraId="66543213" w14:textId="77777777" w:rsidR="003F5A39" w:rsidRDefault="00147574">
            <w:pPr>
              <w:pStyle w:val="TableParagraph"/>
              <w:spacing w:before="5" w:line="213" w:lineRule="auto"/>
              <w:ind w:right="231"/>
              <w:rPr>
                <w:sz w:val="25"/>
              </w:rPr>
            </w:pPr>
            <w:r>
              <w:rPr>
                <w:sz w:val="25"/>
              </w:rPr>
              <w:t xml:space="preserve">AI systems enabling </w:t>
            </w:r>
            <w:proofErr w:type="spellStart"/>
            <w:r>
              <w:rPr>
                <w:spacing w:val="-2"/>
                <w:sz w:val="25"/>
              </w:rPr>
              <w:t>personalisation</w:t>
            </w:r>
            <w:proofErr w:type="spellEnd"/>
            <w:r>
              <w:rPr>
                <w:spacing w:val="-2"/>
                <w:sz w:val="25"/>
              </w:rPr>
              <w:t xml:space="preserve"> delivery</w:t>
            </w:r>
          </w:p>
        </w:tc>
        <w:tc>
          <w:tcPr>
            <w:tcW w:w="2507" w:type="dxa"/>
            <w:tcBorders>
              <w:top w:val="nil"/>
              <w:left w:val="single" w:sz="12" w:space="0" w:color="FFD965"/>
              <w:bottom w:val="single" w:sz="12" w:space="0" w:color="FFD965"/>
              <w:right w:val="single" w:sz="12" w:space="0" w:color="FFD965"/>
            </w:tcBorders>
            <w:shd w:val="clear" w:color="auto" w:fill="FFF2CC"/>
          </w:tcPr>
          <w:p w14:paraId="4711E356" w14:textId="77777777" w:rsidR="003F5A39" w:rsidRDefault="00147574">
            <w:pPr>
              <w:pStyle w:val="TableParagraph"/>
              <w:spacing w:before="5" w:line="213" w:lineRule="auto"/>
              <w:ind w:left="112"/>
              <w:rPr>
                <w:sz w:val="25"/>
              </w:rPr>
            </w:pPr>
            <w:r>
              <w:rPr>
                <w:spacing w:val="-2"/>
                <w:sz w:val="25"/>
              </w:rPr>
              <w:t>“AI-driven recommendation systems…”</w:t>
            </w:r>
          </w:p>
        </w:tc>
        <w:tc>
          <w:tcPr>
            <w:tcW w:w="1718" w:type="dxa"/>
            <w:tcBorders>
              <w:top w:val="nil"/>
              <w:left w:val="single" w:sz="12" w:space="0" w:color="FFD965"/>
              <w:bottom w:val="single" w:sz="12" w:space="0" w:color="FFD965"/>
              <w:right w:val="single" w:sz="12" w:space="0" w:color="FFD965"/>
            </w:tcBorders>
            <w:shd w:val="clear" w:color="auto" w:fill="FFF2CC"/>
          </w:tcPr>
          <w:p w14:paraId="144B2B51" w14:textId="77777777" w:rsidR="003F5A39" w:rsidRDefault="00147574">
            <w:pPr>
              <w:pStyle w:val="TableParagraph"/>
              <w:spacing w:before="5" w:line="213" w:lineRule="auto"/>
              <w:ind w:left="114" w:right="201"/>
              <w:rPr>
                <w:sz w:val="25"/>
              </w:rPr>
            </w:pPr>
            <w:proofErr w:type="spellStart"/>
            <w:r>
              <w:rPr>
                <w:spacing w:val="-2"/>
                <w:sz w:val="25"/>
              </w:rPr>
              <w:t>Dotdigital</w:t>
            </w:r>
            <w:proofErr w:type="spellEnd"/>
            <w:r>
              <w:rPr>
                <w:spacing w:val="-2"/>
                <w:sz w:val="25"/>
              </w:rPr>
              <w:t xml:space="preserve"> (2022);</w:t>
            </w:r>
          </w:p>
          <w:p w14:paraId="22C98A6F" w14:textId="77777777" w:rsidR="003F5A39" w:rsidRDefault="00147574">
            <w:pPr>
              <w:pStyle w:val="TableParagraph"/>
              <w:spacing w:line="256" w:lineRule="exact"/>
              <w:ind w:left="114" w:right="201"/>
              <w:rPr>
                <w:sz w:val="25"/>
              </w:rPr>
            </w:pPr>
            <w:proofErr w:type="spellStart"/>
            <w:r>
              <w:rPr>
                <w:spacing w:val="-2"/>
                <w:sz w:val="25"/>
              </w:rPr>
              <w:t>Binmile</w:t>
            </w:r>
            <w:proofErr w:type="spellEnd"/>
            <w:r>
              <w:rPr>
                <w:spacing w:val="-2"/>
                <w:sz w:val="25"/>
              </w:rPr>
              <w:t xml:space="preserve"> (2023)</w:t>
            </w:r>
          </w:p>
        </w:tc>
        <w:tc>
          <w:tcPr>
            <w:tcW w:w="1139" w:type="dxa"/>
            <w:tcBorders>
              <w:top w:val="nil"/>
              <w:left w:val="single" w:sz="12" w:space="0" w:color="FFD965"/>
              <w:bottom w:val="single" w:sz="12" w:space="0" w:color="FFD965"/>
            </w:tcBorders>
            <w:shd w:val="clear" w:color="auto" w:fill="FFF2CC"/>
          </w:tcPr>
          <w:p w14:paraId="28D08D28" w14:textId="77777777" w:rsidR="003F5A39" w:rsidRDefault="00147574">
            <w:pPr>
              <w:pStyle w:val="TableParagraph"/>
              <w:spacing w:before="5" w:line="213" w:lineRule="auto"/>
              <w:ind w:left="113"/>
              <w:rPr>
                <w:sz w:val="25"/>
              </w:rPr>
            </w:pPr>
            <w:r>
              <w:rPr>
                <w:sz w:val="25"/>
              </w:rPr>
              <w:t>RQ1</w:t>
            </w:r>
            <w:r>
              <w:rPr>
                <w:spacing w:val="-16"/>
                <w:sz w:val="25"/>
              </w:rPr>
              <w:t xml:space="preserve"> </w:t>
            </w:r>
            <w:r>
              <w:rPr>
                <w:sz w:val="25"/>
              </w:rPr>
              <w:t xml:space="preserve">/ </w:t>
            </w:r>
            <w:r>
              <w:rPr>
                <w:spacing w:val="-4"/>
                <w:sz w:val="25"/>
              </w:rPr>
              <w:t>RQ4</w:t>
            </w:r>
          </w:p>
        </w:tc>
      </w:tr>
      <w:tr w:rsidR="003F5A39" w14:paraId="47D2DBD3" w14:textId="77777777">
        <w:trPr>
          <w:trHeight w:val="739"/>
        </w:trPr>
        <w:tc>
          <w:tcPr>
            <w:tcW w:w="2179" w:type="dxa"/>
            <w:tcBorders>
              <w:top w:val="single" w:sz="12" w:space="0" w:color="FFD965"/>
              <w:bottom w:val="single" w:sz="12" w:space="0" w:color="FFD965"/>
              <w:right w:val="single" w:sz="12" w:space="0" w:color="FFD965"/>
            </w:tcBorders>
          </w:tcPr>
          <w:p w14:paraId="714BD8AB" w14:textId="77777777" w:rsidR="003F5A39" w:rsidRDefault="00147574">
            <w:pPr>
              <w:pStyle w:val="TableParagraph"/>
              <w:spacing w:line="228" w:lineRule="exact"/>
              <w:rPr>
                <w:sz w:val="25"/>
              </w:rPr>
            </w:pPr>
            <w:r>
              <w:rPr>
                <w:sz w:val="25"/>
              </w:rPr>
              <w:t>Scalability</w:t>
            </w:r>
            <w:r>
              <w:rPr>
                <w:spacing w:val="19"/>
                <w:sz w:val="25"/>
              </w:rPr>
              <w:t xml:space="preserve"> </w:t>
            </w:r>
            <w:r>
              <w:rPr>
                <w:spacing w:val="-12"/>
                <w:sz w:val="25"/>
              </w:rPr>
              <w:t>&amp;</w:t>
            </w:r>
          </w:p>
          <w:p w14:paraId="05C40465" w14:textId="77777777" w:rsidR="003F5A39" w:rsidRDefault="00147574">
            <w:pPr>
              <w:pStyle w:val="TableParagraph"/>
              <w:spacing w:line="272" w:lineRule="exact"/>
              <w:rPr>
                <w:sz w:val="25"/>
              </w:rPr>
            </w:pPr>
            <w:r>
              <w:rPr>
                <w:spacing w:val="-2"/>
                <w:sz w:val="25"/>
              </w:rPr>
              <w:t>Speed</w:t>
            </w:r>
          </w:p>
        </w:tc>
        <w:tc>
          <w:tcPr>
            <w:tcW w:w="2523" w:type="dxa"/>
            <w:tcBorders>
              <w:top w:val="single" w:sz="12" w:space="0" w:color="FFD965"/>
              <w:left w:val="single" w:sz="12" w:space="0" w:color="FFD965"/>
              <w:bottom w:val="single" w:sz="12" w:space="0" w:color="FFD965"/>
              <w:right w:val="single" w:sz="12" w:space="0" w:color="FFD965"/>
            </w:tcBorders>
          </w:tcPr>
          <w:p w14:paraId="4BE95C4D" w14:textId="77777777" w:rsidR="003F5A39" w:rsidRDefault="00147574">
            <w:pPr>
              <w:pStyle w:val="TableParagraph"/>
              <w:spacing w:line="228" w:lineRule="exact"/>
              <w:rPr>
                <w:sz w:val="25"/>
              </w:rPr>
            </w:pPr>
            <w:r>
              <w:rPr>
                <w:sz w:val="25"/>
              </w:rPr>
              <w:t>Ability</w:t>
            </w:r>
            <w:r>
              <w:rPr>
                <w:spacing w:val="10"/>
                <w:sz w:val="25"/>
              </w:rPr>
              <w:t xml:space="preserve"> </w:t>
            </w:r>
            <w:r>
              <w:rPr>
                <w:sz w:val="25"/>
              </w:rPr>
              <w:t>to</w:t>
            </w:r>
            <w:r>
              <w:rPr>
                <w:spacing w:val="10"/>
                <w:sz w:val="25"/>
              </w:rPr>
              <w:t xml:space="preserve"> </w:t>
            </w:r>
            <w:proofErr w:type="spellStart"/>
            <w:r>
              <w:rPr>
                <w:spacing w:val="-2"/>
                <w:sz w:val="25"/>
              </w:rPr>
              <w:t>personalise</w:t>
            </w:r>
            <w:proofErr w:type="spellEnd"/>
          </w:p>
          <w:p w14:paraId="5286C5FF" w14:textId="77777777" w:rsidR="003F5A39" w:rsidRDefault="00147574">
            <w:pPr>
              <w:pStyle w:val="TableParagraph"/>
              <w:spacing w:line="256" w:lineRule="exact"/>
              <w:ind w:right="231"/>
              <w:rPr>
                <w:sz w:val="25"/>
              </w:rPr>
            </w:pPr>
            <w:r>
              <w:rPr>
                <w:sz w:val="25"/>
              </w:rPr>
              <w:t xml:space="preserve">at scale and in real </w:t>
            </w:r>
            <w:r>
              <w:rPr>
                <w:spacing w:val="-4"/>
                <w:sz w:val="25"/>
              </w:rPr>
              <w:t>time</w:t>
            </w:r>
          </w:p>
        </w:tc>
        <w:tc>
          <w:tcPr>
            <w:tcW w:w="2507" w:type="dxa"/>
            <w:tcBorders>
              <w:top w:val="single" w:sz="12" w:space="0" w:color="FFD965"/>
              <w:left w:val="single" w:sz="12" w:space="0" w:color="FFD965"/>
              <w:bottom w:val="single" w:sz="12" w:space="0" w:color="FFD965"/>
              <w:right w:val="single" w:sz="12" w:space="0" w:color="FFD965"/>
            </w:tcBorders>
          </w:tcPr>
          <w:p w14:paraId="1766A12E" w14:textId="77777777" w:rsidR="003F5A39" w:rsidRDefault="00147574">
            <w:pPr>
              <w:pStyle w:val="TableParagraph"/>
              <w:spacing w:line="244" w:lineRule="exact"/>
              <w:ind w:left="112"/>
              <w:rPr>
                <w:sz w:val="25"/>
              </w:rPr>
            </w:pPr>
            <w:r>
              <w:rPr>
                <w:sz w:val="25"/>
              </w:rPr>
              <w:t>“speed,</w:t>
            </w:r>
            <w:r>
              <w:rPr>
                <w:spacing w:val="12"/>
                <w:sz w:val="25"/>
              </w:rPr>
              <w:t xml:space="preserve"> </w:t>
            </w:r>
            <w:r>
              <w:rPr>
                <w:spacing w:val="-2"/>
                <w:sz w:val="25"/>
              </w:rPr>
              <w:t>scalability…”</w:t>
            </w:r>
          </w:p>
        </w:tc>
        <w:tc>
          <w:tcPr>
            <w:tcW w:w="1718" w:type="dxa"/>
            <w:tcBorders>
              <w:top w:val="single" w:sz="12" w:space="0" w:color="FFD965"/>
              <w:left w:val="single" w:sz="12" w:space="0" w:color="FFD965"/>
              <w:bottom w:val="single" w:sz="12" w:space="0" w:color="FFD965"/>
              <w:right w:val="single" w:sz="12" w:space="0" w:color="FFD965"/>
            </w:tcBorders>
          </w:tcPr>
          <w:p w14:paraId="57421782" w14:textId="77777777" w:rsidR="003F5A39" w:rsidRDefault="00147574">
            <w:pPr>
              <w:pStyle w:val="TableParagraph"/>
              <w:spacing w:line="228" w:lineRule="exact"/>
              <w:ind w:left="114"/>
              <w:rPr>
                <w:sz w:val="25"/>
              </w:rPr>
            </w:pPr>
            <w:proofErr w:type="spellStart"/>
            <w:r>
              <w:rPr>
                <w:spacing w:val="-2"/>
                <w:sz w:val="25"/>
              </w:rPr>
              <w:t>Binmile</w:t>
            </w:r>
            <w:proofErr w:type="spellEnd"/>
          </w:p>
          <w:p w14:paraId="1D8CC01A" w14:textId="77777777" w:rsidR="003F5A39" w:rsidRDefault="00147574">
            <w:pPr>
              <w:pStyle w:val="TableParagraph"/>
              <w:spacing w:line="272" w:lineRule="exact"/>
              <w:ind w:left="114"/>
              <w:rPr>
                <w:sz w:val="25"/>
              </w:rPr>
            </w:pPr>
            <w:r>
              <w:rPr>
                <w:spacing w:val="-2"/>
                <w:sz w:val="25"/>
              </w:rPr>
              <w:t>(2023)</w:t>
            </w:r>
          </w:p>
        </w:tc>
        <w:tc>
          <w:tcPr>
            <w:tcW w:w="1139" w:type="dxa"/>
            <w:tcBorders>
              <w:top w:val="single" w:sz="12" w:space="0" w:color="FFD965"/>
              <w:left w:val="single" w:sz="12" w:space="0" w:color="FFD965"/>
              <w:bottom w:val="single" w:sz="12" w:space="0" w:color="FFD965"/>
            </w:tcBorders>
          </w:tcPr>
          <w:p w14:paraId="3BB2722C" w14:textId="77777777" w:rsidR="003F5A39" w:rsidRDefault="00147574">
            <w:pPr>
              <w:pStyle w:val="TableParagraph"/>
              <w:spacing w:line="244" w:lineRule="exact"/>
              <w:ind w:left="113"/>
              <w:rPr>
                <w:sz w:val="25"/>
              </w:rPr>
            </w:pPr>
            <w:r>
              <w:rPr>
                <w:spacing w:val="-5"/>
                <w:sz w:val="25"/>
              </w:rPr>
              <w:t>RQ1</w:t>
            </w:r>
          </w:p>
        </w:tc>
      </w:tr>
      <w:tr w:rsidR="003F5A39" w14:paraId="0B332A16" w14:textId="77777777">
        <w:trPr>
          <w:trHeight w:val="1004"/>
        </w:trPr>
        <w:tc>
          <w:tcPr>
            <w:tcW w:w="2179" w:type="dxa"/>
            <w:tcBorders>
              <w:top w:val="single" w:sz="12" w:space="0" w:color="FFD965"/>
              <w:bottom w:val="single" w:sz="12" w:space="0" w:color="FFD965"/>
              <w:right w:val="single" w:sz="12" w:space="0" w:color="FFD965"/>
            </w:tcBorders>
            <w:shd w:val="clear" w:color="auto" w:fill="FFF2CC"/>
          </w:tcPr>
          <w:p w14:paraId="7F47FF52" w14:textId="77777777" w:rsidR="003F5A39" w:rsidRDefault="00147574">
            <w:pPr>
              <w:pStyle w:val="TableParagraph"/>
              <w:spacing w:line="213" w:lineRule="auto"/>
              <w:rPr>
                <w:sz w:val="25"/>
              </w:rPr>
            </w:pPr>
            <w:r>
              <w:rPr>
                <w:sz w:val="25"/>
              </w:rPr>
              <w:t>Accuracy</w:t>
            </w:r>
            <w:r>
              <w:rPr>
                <w:spacing w:val="-11"/>
                <w:sz w:val="25"/>
              </w:rPr>
              <w:t xml:space="preserve"> </w:t>
            </w:r>
            <w:r>
              <w:rPr>
                <w:sz w:val="25"/>
              </w:rPr>
              <w:t xml:space="preserve">/ </w:t>
            </w:r>
            <w:r>
              <w:rPr>
                <w:spacing w:val="-2"/>
                <w:sz w:val="25"/>
              </w:rPr>
              <w:t>Relevance</w:t>
            </w:r>
          </w:p>
        </w:tc>
        <w:tc>
          <w:tcPr>
            <w:tcW w:w="2523" w:type="dxa"/>
            <w:tcBorders>
              <w:top w:val="single" w:sz="12" w:space="0" w:color="FFD965"/>
              <w:left w:val="single" w:sz="12" w:space="0" w:color="FFD965"/>
              <w:bottom w:val="single" w:sz="12" w:space="0" w:color="FFD965"/>
              <w:right w:val="single" w:sz="12" w:space="0" w:color="FFD965"/>
            </w:tcBorders>
            <w:shd w:val="clear" w:color="auto" w:fill="FFF2CC"/>
          </w:tcPr>
          <w:p w14:paraId="081AEC8C" w14:textId="77777777" w:rsidR="003F5A39" w:rsidRDefault="00147574">
            <w:pPr>
              <w:pStyle w:val="TableParagraph"/>
              <w:spacing w:line="213" w:lineRule="auto"/>
              <w:ind w:right="231"/>
              <w:rPr>
                <w:sz w:val="25"/>
              </w:rPr>
            </w:pPr>
            <w:r>
              <w:rPr>
                <w:sz w:val="25"/>
              </w:rPr>
              <w:t xml:space="preserve">Improved matching of content to user </w:t>
            </w:r>
            <w:r>
              <w:rPr>
                <w:spacing w:val="-2"/>
                <w:sz w:val="25"/>
              </w:rPr>
              <w:t>needs</w:t>
            </w:r>
          </w:p>
        </w:tc>
        <w:tc>
          <w:tcPr>
            <w:tcW w:w="2507" w:type="dxa"/>
            <w:tcBorders>
              <w:top w:val="single" w:sz="12" w:space="0" w:color="FFD965"/>
              <w:left w:val="single" w:sz="12" w:space="0" w:color="FFD965"/>
              <w:bottom w:val="single" w:sz="12" w:space="0" w:color="FFD965"/>
              <w:right w:val="single" w:sz="12" w:space="0" w:color="FFD965"/>
            </w:tcBorders>
            <w:shd w:val="clear" w:color="auto" w:fill="FFF2CC"/>
          </w:tcPr>
          <w:p w14:paraId="0BF15ECD" w14:textId="77777777" w:rsidR="003F5A39" w:rsidRDefault="00147574">
            <w:pPr>
              <w:pStyle w:val="TableParagraph"/>
              <w:spacing w:line="213" w:lineRule="auto"/>
              <w:ind w:left="112"/>
              <w:rPr>
                <w:sz w:val="25"/>
              </w:rPr>
            </w:pPr>
            <w:r>
              <w:rPr>
                <w:sz w:val="25"/>
              </w:rPr>
              <w:t xml:space="preserve">“accuracy… highly relevant product </w:t>
            </w:r>
            <w:r>
              <w:rPr>
                <w:spacing w:val="-2"/>
                <w:sz w:val="25"/>
              </w:rPr>
              <w:t>suggestions”</w:t>
            </w:r>
          </w:p>
        </w:tc>
        <w:tc>
          <w:tcPr>
            <w:tcW w:w="1718" w:type="dxa"/>
            <w:tcBorders>
              <w:top w:val="single" w:sz="12" w:space="0" w:color="FFD965"/>
              <w:left w:val="single" w:sz="12" w:space="0" w:color="FFD965"/>
              <w:bottom w:val="single" w:sz="12" w:space="0" w:color="FFD965"/>
              <w:right w:val="single" w:sz="12" w:space="0" w:color="FFD965"/>
            </w:tcBorders>
            <w:shd w:val="clear" w:color="auto" w:fill="FFF2CC"/>
          </w:tcPr>
          <w:p w14:paraId="45CE8AD5" w14:textId="77777777" w:rsidR="003F5A39" w:rsidRDefault="00147574">
            <w:pPr>
              <w:pStyle w:val="TableParagraph"/>
              <w:spacing w:line="213" w:lineRule="auto"/>
              <w:ind w:left="114" w:right="201"/>
              <w:rPr>
                <w:sz w:val="25"/>
              </w:rPr>
            </w:pPr>
            <w:proofErr w:type="spellStart"/>
            <w:r>
              <w:rPr>
                <w:spacing w:val="-2"/>
                <w:sz w:val="25"/>
              </w:rPr>
              <w:t>Dotdigital</w:t>
            </w:r>
            <w:proofErr w:type="spellEnd"/>
            <w:r>
              <w:rPr>
                <w:spacing w:val="-2"/>
                <w:sz w:val="25"/>
              </w:rPr>
              <w:t xml:space="preserve"> (2022);</w:t>
            </w:r>
          </w:p>
          <w:p w14:paraId="1FB0D53D" w14:textId="77777777" w:rsidR="003F5A39" w:rsidRDefault="00147574">
            <w:pPr>
              <w:pStyle w:val="TableParagraph"/>
              <w:spacing w:line="256" w:lineRule="exact"/>
              <w:ind w:left="114" w:right="201"/>
              <w:rPr>
                <w:sz w:val="25"/>
              </w:rPr>
            </w:pPr>
            <w:proofErr w:type="spellStart"/>
            <w:r>
              <w:rPr>
                <w:spacing w:val="-2"/>
                <w:sz w:val="25"/>
              </w:rPr>
              <w:t>Binmile</w:t>
            </w:r>
            <w:proofErr w:type="spellEnd"/>
            <w:r>
              <w:rPr>
                <w:spacing w:val="-2"/>
                <w:sz w:val="25"/>
              </w:rPr>
              <w:t xml:space="preserve"> (2023)</w:t>
            </w:r>
          </w:p>
        </w:tc>
        <w:tc>
          <w:tcPr>
            <w:tcW w:w="1139" w:type="dxa"/>
            <w:tcBorders>
              <w:top w:val="single" w:sz="12" w:space="0" w:color="FFD965"/>
              <w:left w:val="single" w:sz="12" w:space="0" w:color="FFD965"/>
              <w:bottom w:val="single" w:sz="12" w:space="0" w:color="FFD965"/>
            </w:tcBorders>
            <w:shd w:val="clear" w:color="auto" w:fill="FFF2CC"/>
          </w:tcPr>
          <w:p w14:paraId="5DF1400D" w14:textId="77777777" w:rsidR="003F5A39" w:rsidRDefault="00147574">
            <w:pPr>
              <w:pStyle w:val="TableParagraph"/>
              <w:spacing w:line="252" w:lineRule="exact"/>
              <w:ind w:left="113"/>
              <w:rPr>
                <w:sz w:val="25"/>
              </w:rPr>
            </w:pPr>
            <w:r>
              <w:rPr>
                <w:spacing w:val="-5"/>
                <w:sz w:val="25"/>
              </w:rPr>
              <w:t>RQ1</w:t>
            </w:r>
          </w:p>
        </w:tc>
      </w:tr>
      <w:tr w:rsidR="003F5A39" w14:paraId="0093F21B" w14:textId="77777777">
        <w:trPr>
          <w:trHeight w:val="729"/>
        </w:trPr>
        <w:tc>
          <w:tcPr>
            <w:tcW w:w="2179" w:type="dxa"/>
            <w:tcBorders>
              <w:top w:val="single" w:sz="12" w:space="0" w:color="FFD965"/>
              <w:bottom w:val="single" w:sz="12" w:space="0" w:color="FFD965"/>
              <w:right w:val="single" w:sz="12" w:space="0" w:color="FFD965"/>
            </w:tcBorders>
          </w:tcPr>
          <w:p w14:paraId="44E24F08" w14:textId="77777777" w:rsidR="003F5A39" w:rsidRDefault="00147574">
            <w:pPr>
              <w:pStyle w:val="TableParagraph"/>
              <w:spacing w:line="218" w:lineRule="exact"/>
              <w:rPr>
                <w:sz w:val="25"/>
              </w:rPr>
            </w:pPr>
            <w:r>
              <w:rPr>
                <w:sz w:val="25"/>
              </w:rPr>
              <w:t>Perceived</w:t>
            </w:r>
            <w:r>
              <w:rPr>
                <w:spacing w:val="-1"/>
                <w:sz w:val="25"/>
              </w:rPr>
              <w:t xml:space="preserve"> </w:t>
            </w:r>
            <w:r>
              <w:rPr>
                <w:sz w:val="25"/>
              </w:rPr>
              <w:t xml:space="preserve">Value </w:t>
            </w:r>
            <w:r>
              <w:rPr>
                <w:spacing w:val="-10"/>
                <w:sz w:val="25"/>
              </w:rPr>
              <w:t>/</w:t>
            </w:r>
          </w:p>
          <w:p w14:paraId="38FEB2DC" w14:textId="77777777" w:rsidR="003F5A39" w:rsidRDefault="00147574">
            <w:pPr>
              <w:pStyle w:val="TableParagraph"/>
              <w:spacing w:line="272" w:lineRule="exact"/>
              <w:rPr>
                <w:sz w:val="25"/>
              </w:rPr>
            </w:pPr>
            <w:r>
              <w:rPr>
                <w:spacing w:val="-2"/>
                <w:sz w:val="25"/>
              </w:rPr>
              <w:t>Convenience</w:t>
            </w:r>
          </w:p>
        </w:tc>
        <w:tc>
          <w:tcPr>
            <w:tcW w:w="2523" w:type="dxa"/>
            <w:tcBorders>
              <w:top w:val="single" w:sz="12" w:space="0" w:color="FFD965"/>
              <w:left w:val="single" w:sz="12" w:space="0" w:color="FFD965"/>
              <w:bottom w:val="single" w:sz="12" w:space="0" w:color="FFD965"/>
              <w:right w:val="single" w:sz="12" w:space="0" w:color="FFD965"/>
            </w:tcBorders>
          </w:tcPr>
          <w:p w14:paraId="1E206A4E" w14:textId="77777777" w:rsidR="003F5A39" w:rsidRDefault="00147574">
            <w:pPr>
              <w:pStyle w:val="TableParagraph"/>
              <w:spacing w:line="218" w:lineRule="exact"/>
              <w:rPr>
                <w:sz w:val="25"/>
              </w:rPr>
            </w:pPr>
            <w:r>
              <w:rPr>
                <w:sz w:val="25"/>
              </w:rPr>
              <w:t>Customer</w:t>
            </w:r>
            <w:r>
              <w:rPr>
                <w:spacing w:val="17"/>
                <w:sz w:val="25"/>
              </w:rPr>
              <w:t xml:space="preserve"> </w:t>
            </w:r>
            <w:r>
              <w:rPr>
                <w:spacing w:val="-2"/>
                <w:sz w:val="25"/>
              </w:rPr>
              <w:t>benefit</w:t>
            </w:r>
          </w:p>
          <w:p w14:paraId="5C9AF7A5" w14:textId="77777777" w:rsidR="003F5A39" w:rsidRDefault="00147574">
            <w:pPr>
              <w:pStyle w:val="TableParagraph"/>
              <w:spacing w:line="256" w:lineRule="exact"/>
              <w:rPr>
                <w:sz w:val="25"/>
              </w:rPr>
            </w:pPr>
            <w:r>
              <w:rPr>
                <w:sz w:val="25"/>
              </w:rPr>
              <w:t xml:space="preserve">from efficient </w:t>
            </w:r>
            <w:proofErr w:type="spellStart"/>
            <w:r>
              <w:rPr>
                <w:sz w:val="25"/>
              </w:rPr>
              <w:t>personalised</w:t>
            </w:r>
            <w:proofErr w:type="spellEnd"/>
            <w:r>
              <w:rPr>
                <w:sz w:val="25"/>
              </w:rPr>
              <w:t xml:space="preserve"> journeys</w:t>
            </w:r>
          </w:p>
        </w:tc>
        <w:tc>
          <w:tcPr>
            <w:tcW w:w="2507" w:type="dxa"/>
            <w:tcBorders>
              <w:top w:val="single" w:sz="12" w:space="0" w:color="FFD965"/>
              <w:left w:val="single" w:sz="12" w:space="0" w:color="FFD965"/>
              <w:bottom w:val="single" w:sz="12" w:space="0" w:color="FFD965"/>
              <w:right w:val="single" w:sz="12" w:space="0" w:color="FFD965"/>
            </w:tcBorders>
          </w:tcPr>
          <w:p w14:paraId="401B4F75" w14:textId="77777777" w:rsidR="003F5A39" w:rsidRDefault="00147574">
            <w:pPr>
              <w:pStyle w:val="TableParagraph"/>
              <w:spacing w:line="218" w:lineRule="exact"/>
              <w:ind w:left="112"/>
              <w:rPr>
                <w:sz w:val="25"/>
              </w:rPr>
            </w:pPr>
            <w:r>
              <w:rPr>
                <w:sz w:val="25"/>
              </w:rPr>
              <w:t>“value,</w:t>
            </w:r>
            <w:r>
              <w:rPr>
                <w:spacing w:val="12"/>
                <w:sz w:val="25"/>
              </w:rPr>
              <w:t xml:space="preserve"> </w:t>
            </w:r>
            <w:r>
              <w:rPr>
                <w:spacing w:val="-2"/>
                <w:sz w:val="25"/>
              </w:rPr>
              <w:t>convenience,</w:t>
            </w:r>
          </w:p>
          <w:p w14:paraId="72C3FF29" w14:textId="77777777" w:rsidR="003F5A39" w:rsidRDefault="00147574">
            <w:pPr>
              <w:pStyle w:val="TableParagraph"/>
              <w:spacing w:line="272" w:lineRule="exact"/>
              <w:ind w:left="112"/>
              <w:rPr>
                <w:sz w:val="25"/>
              </w:rPr>
            </w:pPr>
            <w:r>
              <w:rPr>
                <w:spacing w:val="-2"/>
                <w:sz w:val="25"/>
              </w:rPr>
              <w:t>efficiency”</w:t>
            </w:r>
          </w:p>
        </w:tc>
        <w:tc>
          <w:tcPr>
            <w:tcW w:w="1718" w:type="dxa"/>
            <w:tcBorders>
              <w:top w:val="single" w:sz="12" w:space="0" w:color="FFD965"/>
              <w:left w:val="single" w:sz="12" w:space="0" w:color="FFD965"/>
              <w:bottom w:val="single" w:sz="12" w:space="0" w:color="FFD965"/>
              <w:right w:val="single" w:sz="12" w:space="0" w:color="FFD965"/>
            </w:tcBorders>
          </w:tcPr>
          <w:p w14:paraId="6420C8EB" w14:textId="77777777" w:rsidR="003F5A39" w:rsidRDefault="00147574">
            <w:pPr>
              <w:pStyle w:val="TableParagraph"/>
              <w:spacing w:line="218" w:lineRule="exact"/>
              <w:ind w:left="114"/>
              <w:rPr>
                <w:sz w:val="25"/>
              </w:rPr>
            </w:pPr>
            <w:proofErr w:type="spellStart"/>
            <w:r>
              <w:rPr>
                <w:spacing w:val="-2"/>
                <w:sz w:val="25"/>
              </w:rPr>
              <w:t>Dotdigital</w:t>
            </w:r>
            <w:proofErr w:type="spellEnd"/>
          </w:p>
          <w:p w14:paraId="58C8D77B" w14:textId="77777777" w:rsidR="003F5A39" w:rsidRDefault="00147574">
            <w:pPr>
              <w:pStyle w:val="TableParagraph"/>
              <w:spacing w:line="272" w:lineRule="exact"/>
              <w:ind w:left="114"/>
              <w:rPr>
                <w:sz w:val="25"/>
              </w:rPr>
            </w:pPr>
            <w:r>
              <w:rPr>
                <w:spacing w:val="-2"/>
                <w:sz w:val="25"/>
              </w:rPr>
              <w:t>(2022)</w:t>
            </w:r>
          </w:p>
        </w:tc>
        <w:tc>
          <w:tcPr>
            <w:tcW w:w="1139" w:type="dxa"/>
            <w:tcBorders>
              <w:top w:val="single" w:sz="12" w:space="0" w:color="FFD965"/>
              <w:left w:val="single" w:sz="12" w:space="0" w:color="FFD965"/>
              <w:bottom w:val="single" w:sz="12" w:space="0" w:color="FFD965"/>
            </w:tcBorders>
          </w:tcPr>
          <w:p w14:paraId="2BFF6A0B" w14:textId="77777777" w:rsidR="003F5A39" w:rsidRDefault="00147574">
            <w:pPr>
              <w:pStyle w:val="TableParagraph"/>
              <w:spacing w:line="234" w:lineRule="exact"/>
              <w:ind w:left="113"/>
              <w:rPr>
                <w:sz w:val="25"/>
              </w:rPr>
            </w:pPr>
            <w:r>
              <w:rPr>
                <w:spacing w:val="-5"/>
                <w:sz w:val="25"/>
              </w:rPr>
              <w:t>RQ2</w:t>
            </w:r>
          </w:p>
        </w:tc>
      </w:tr>
      <w:tr w:rsidR="003F5A39" w14:paraId="26ED1B70" w14:textId="77777777">
        <w:trPr>
          <w:trHeight w:val="748"/>
        </w:trPr>
        <w:tc>
          <w:tcPr>
            <w:tcW w:w="2179" w:type="dxa"/>
            <w:tcBorders>
              <w:top w:val="single" w:sz="12" w:space="0" w:color="FFD965"/>
              <w:bottom w:val="single" w:sz="12" w:space="0" w:color="FFD965"/>
              <w:right w:val="single" w:sz="12" w:space="0" w:color="FFD965"/>
            </w:tcBorders>
            <w:shd w:val="clear" w:color="auto" w:fill="FFF2CC"/>
          </w:tcPr>
          <w:p w14:paraId="46BB9B93" w14:textId="77777777" w:rsidR="003F5A39" w:rsidRDefault="00147574">
            <w:pPr>
              <w:pStyle w:val="TableParagraph"/>
              <w:spacing w:line="213" w:lineRule="auto"/>
              <w:ind w:right="81"/>
              <w:rPr>
                <w:sz w:val="25"/>
              </w:rPr>
            </w:pPr>
            <w:r>
              <w:rPr>
                <w:spacing w:val="-2"/>
                <w:sz w:val="25"/>
              </w:rPr>
              <w:t>Algorithmic Opacity</w:t>
            </w:r>
          </w:p>
        </w:tc>
        <w:tc>
          <w:tcPr>
            <w:tcW w:w="2523" w:type="dxa"/>
            <w:tcBorders>
              <w:top w:val="single" w:sz="12" w:space="0" w:color="FFD965"/>
              <w:left w:val="single" w:sz="12" w:space="0" w:color="FFD965"/>
              <w:bottom w:val="single" w:sz="12" w:space="0" w:color="FFD965"/>
              <w:right w:val="single" w:sz="12" w:space="0" w:color="FFD965"/>
            </w:tcBorders>
            <w:shd w:val="clear" w:color="auto" w:fill="FFF2CC"/>
          </w:tcPr>
          <w:p w14:paraId="264C1EDC" w14:textId="77777777" w:rsidR="003F5A39" w:rsidRDefault="00147574">
            <w:pPr>
              <w:pStyle w:val="TableParagraph"/>
              <w:spacing w:line="213" w:lineRule="auto"/>
              <w:rPr>
                <w:sz w:val="25"/>
              </w:rPr>
            </w:pPr>
            <w:r>
              <w:rPr>
                <w:sz w:val="25"/>
              </w:rPr>
              <w:t>Lack of visibility into how algorithms</w:t>
            </w:r>
          </w:p>
          <w:p w14:paraId="5148B5AA" w14:textId="77777777" w:rsidR="003F5A39" w:rsidRDefault="00147574">
            <w:pPr>
              <w:pStyle w:val="TableParagraph"/>
              <w:spacing w:line="226" w:lineRule="exact"/>
              <w:rPr>
                <w:sz w:val="25"/>
              </w:rPr>
            </w:pPr>
            <w:r>
              <w:rPr>
                <w:spacing w:val="-2"/>
                <w:sz w:val="25"/>
              </w:rPr>
              <w:t>decide</w:t>
            </w:r>
          </w:p>
        </w:tc>
        <w:tc>
          <w:tcPr>
            <w:tcW w:w="2507" w:type="dxa"/>
            <w:tcBorders>
              <w:top w:val="single" w:sz="12" w:space="0" w:color="FFD965"/>
              <w:left w:val="single" w:sz="12" w:space="0" w:color="FFD965"/>
              <w:bottom w:val="single" w:sz="12" w:space="0" w:color="FFD965"/>
              <w:right w:val="single" w:sz="12" w:space="0" w:color="FFD965"/>
            </w:tcBorders>
            <w:shd w:val="clear" w:color="auto" w:fill="FFF2CC"/>
          </w:tcPr>
          <w:p w14:paraId="6D6E0921" w14:textId="77777777" w:rsidR="003F5A39" w:rsidRDefault="00147574">
            <w:pPr>
              <w:pStyle w:val="TableParagraph"/>
              <w:spacing w:line="213" w:lineRule="auto"/>
              <w:ind w:left="112"/>
              <w:rPr>
                <w:sz w:val="25"/>
              </w:rPr>
            </w:pPr>
            <w:r>
              <w:rPr>
                <w:sz w:val="25"/>
              </w:rPr>
              <w:t xml:space="preserve">“opaque algorithmic </w:t>
            </w:r>
            <w:r>
              <w:rPr>
                <w:spacing w:val="-2"/>
                <w:sz w:val="25"/>
              </w:rPr>
              <w:t>processes”</w:t>
            </w:r>
          </w:p>
        </w:tc>
        <w:tc>
          <w:tcPr>
            <w:tcW w:w="1718" w:type="dxa"/>
            <w:tcBorders>
              <w:top w:val="single" w:sz="12" w:space="0" w:color="FFD965"/>
              <w:left w:val="single" w:sz="12" w:space="0" w:color="FFD965"/>
              <w:bottom w:val="single" w:sz="12" w:space="0" w:color="FFD965"/>
              <w:right w:val="single" w:sz="12" w:space="0" w:color="FFD965"/>
            </w:tcBorders>
            <w:shd w:val="clear" w:color="auto" w:fill="FFF2CC"/>
          </w:tcPr>
          <w:p w14:paraId="3161370B" w14:textId="77777777" w:rsidR="003F5A39" w:rsidRDefault="00147574">
            <w:pPr>
              <w:pStyle w:val="TableParagraph"/>
              <w:spacing w:line="213" w:lineRule="auto"/>
              <w:ind w:left="114" w:right="201"/>
              <w:rPr>
                <w:sz w:val="25"/>
              </w:rPr>
            </w:pPr>
            <w:r>
              <w:rPr>
                <w:spacing w:val="-2"/>
                <w:sz w:val="25"/>
              </w:rPr>
              <w:t>Simons (2025)</w:t>
            </w:r>
          </w:p>
        </w:tc>
        <w:tc>
          <w:tcPr>
            <w:tcW w:w="1139" w:type="dxa"/>
            <w:tcBorders>
              <w:top w:val="single" w:sz="12" w:space="0" w:color="FFD965"/>
              <w:left w:val="single" w:sz="12" w:space="0" w:color="FFD965"/>
              <w:bottom w:val="single" w:sz="12" w:space="0" w:color="FFD965"/>
            </w:tcBorders>
            <w:shd w:val="clear" w:color="auto" w:fill="FFF2CC"/>
          </w:tcPr>
          <w:p w14:paraId="798964CE" w14:textId="77777777" w:rsidR="003F5A39" w:rsidRDefault="00147574">
            <w:pPr>
              <w:pStyle w:val="TableParagraph"/>
              <w:spacing w:line="213" w:lineRule="auto"/>
              <w:ind w:left="113"/>
              <w:rPr>
                <w:sz w:val="25"/>
              </w:rPr>
            </w:pPr>
            <w:r>
              <w:rPr>
                <w:sz w:val="25"/>
              </w:rPr>
              <w:t>RQ3</w:t>
            </w:r>
            <w:r>
              <w:rPr>
                <w:spacing w:val="-16"/>
                <w:sz w:val="25"/>
              </w:rPr>
              <w:t xml:space="preserve"> </w:t>
            </w:r>
            <w:r>
              <w:rPr>
                <w:sz w:val="25"/>
              </w:rPr>
              <w:t xml:space="preserve">/ </w:t>
            </w:r>
            <w:r>
              <w:rPr>
                <w:spacing w:val="-4"/>
                <w:sz w:val="25"/>
              </w:rPr>
              <w:t>RQ4</w:t>
            </w:r>
          </w:p>
        </w:tc>
      </w:tr>
      <w:tr w:rsidR="003F5A39" w14:paraId="0E1D5B31" w14:textId="77777777">
        <w:trPr>
          <w:trHeight w:val="1004"/>
        </w:trPr>
        <w:tc>
          <w:tcPr>
            <w:tcW w:w="2179" w:type="dxa"/>
            <w:tcBorders>
              <w:top w:val="single" w:sz="12" w:space="0" w:color="FFD965"/>
              <w:bottom w:val="single" w:sz="12" w:space="0" w:color="FFD965"/>
              <w:right w:val="single" w:sz="12" w:space="0" w:color="FFD965"/>
            </w:tcBorders>
          </w:tcPr>
          <w:p w14:paraId="7142610A" w14:textId="77777777" w:rsidR="003F5A39" w:rsidRDefault="00147574">
            <w:pPr>
              <w:pStyle w:val="TableParagraph"/>
              <w:spacing w:line="213" w:lineRule="auto"/>
              <w:ind w:right="81"/>
              <w:rPr>
                <w:sz w:val="25"/>
              </w:rPr>
            </w:pPr>
            <w:r>
              <w:rPr>
                <w:spacing w:val="-2"/>
                <w:sz w:val="25"/>
              </w:rPr>
              <w:lastRenderedPageBreak/>
              <w:t xml:space="preserve">Customer </w:t>
            </w:r>
            <w:proofErr w:type="spellStart"/>
            <w:r>
              <w:rPr>
                <w:spacing w:val="-2"/>
                <w:sz w:val="25"/>
              </w:rPr>
              <w:t>Scepticism</w:t>
            </w:r>
            <w:proofErr w:type="spellEnd"/>
          </w:p>
        </w:tc>
        <w:tc>
          <w:tcPr>
            <w:tcW w:w="2523" w:type="dxa"/>
            <w:tcBorders>
              <w:top w:val="single" w:sz="12" w:space="0" w:color="FFD965"/>
              <w:left w:val="single" w:sz="12" w:space="0" w:color="FFD965"/>
              <w:bottom w:val="single" w:sz="12" w:space="0" w:color="FFD965"/>
              <w:right w:val="single" w:sz="12" w:space="0" w:color="FFD965"/>
            </w:tcBorders>
          </w:tcPr>
          <w:p w14:paraId="1A91B62B" w14:textId="77777777" w:rsidR="003F5A39" w:rsidRDefault="00147574">
            <w:pPr>
              <w:pStyle w:val="TableParagraph"/>
              <w:spacing w:line="213" w:lineRule="auto"/>
              <w:ind w:right="231"/>
              <w:rPr>
                <w:sz w:val="25"/>
              </w:rPr>
            </w:pPr>
            <w:r>
              <w:rPr>
                <w:sz w:val="25"/>
              </w:rPr>
              <w:t xml:space="preserve">Doubt about intentions and data </w:t>
            </w:r>
            <w:r>
              <w:rPr>
                <w:spacing w:val="-4"/>
                <w:sz w:val="25"/>
              </w:rPr>
              <w:t>usage</w:t>
            </w:r>
          </w:p>
        </w:tc>
        <w:tc>
          <w:tcPr>
            <w:tcW w:w="2507" w:type="dxa"/>
            <w:tcBorders>
              <w:top w:val="single" w:sz="12" w:space="0" w:color="FFD965"/>
              <w:left w:val="single" w:sz="12" w:space="0" w:color="FFD965"/>
              <w:bottom w:val="single" w:sz="12" w:space="0" w:color="FFD965"/>
              <w:right w:val="single" w:sz="12" w:space="0" w:color="FFD965"/>
            </w:tcBorders>
          </w:tcPr>
          <w:p w14:paraId="63065B12" w14:textId="77777777" w:rsidR="003F5A39" w:rsidRDefault="00147574">
            <w:pPr>
              <w:pStyle w:val="TableParagraph"/>
              <w:spacing w:line="213" w:lineRule="auto"/>
              <w:ind w:left="112" w:right="162"/>
              <w:rPr>
                <w:sz w:val="25"/>
              </w:rPr>
            </w:pPr>
            <w:r>
              <w:rPr>
                <w:spacing w:val="-2"/>
                <w:sz w:val="25"/>
              </w:rPr>
              <w:t xml:space="preserve">“generate </w:t>
            </w:r>
            <w:proofErr w:type="spellStart"/>
            <w:r>
              <w:rPr>
                <w:spacing w:val="-2"/>
                <w:sz w:val="25"/>
              </w:rPr>
              <w:t>scepticism</w:t>
            </w:r>
            <w:proofErr w:type="spellEnd"/>
            <w:r>
              <w:rPr>
                <w:spacing w:val="-2"/>
                <w:sz w:val="25"/>
              </w:rPr>
              <w:t>… questioned</w:t>
            </w:r>
          </w:p>
          <w:p w14:paraId="05E0BE60" w14:textId="77777777" w:rsidR="003F5A39" w:rsidRDefault="00147574">
            <w:pPr>
              <w:pStyle w:val="TableParagraph"/>
              <w:spacing w:line="227" w:lineRule="exact"/>
              <w:ind w:left="112"/>
              <w:rPr>
                <w:sz w:val="25"/>
              </w:rPr>
            </w:pPr>
            <w:r>
              <w:rPr>
                <w:spacing w:val="-2"/>
                <w:sz w:val="25"/>
              </w:rPr>
              <w:t>intentions”</w:t>
            </w:r>
          </w:p>
        </w:tc>
        <w:tc>
          <w:tcPr>
            <w:tcW w:w="1718" w:type="dxa"/>
            <w:tcBorders>
              <w:top w:val="single" w:sz="12" w:space="0" w:color="FFD965"/>
              <w:left w:val="single" w:sz="12" w:space="0" w:color="FFD965"/>
              <w:bottom w:val="single" w:sz="12" w:space="0" w:color="FFD965"/>
              <w:right w:val="single" w:sz="12" w:space="0" w:color="FFD965"/>
            </w:tcBorders>
          </w:tcPr>
          <w:p w14:paraId="19F40D85" w14:textId="77777777" w:rsidR="003F5A39" w:rsidRDefault="00147574">
            <w:pPr>
              <w:pStyle w:val="TableParagraph"/>
              <w:spacing w:line="213" w:lineRule="auto"/>
              <w:ind w:left="114" w:right="201"/>
              <w:rPr>
                <w:sz w:val="25"/>
              </w:rPr>
            </w:pPr>
            <w:r>
              <w:rPr>
                <w:spacing w:val="-2"/>
                <w:sz w:val="25"/>
              </w:rPr>
              <w:t>Simons (2025)</w:t>
            </w:r>
          </w:p>
        </w:tc>
        <w:tc>
          <w:tcPr>
            <w:tcW w:w="1139" w:type="dxa"/>
            <w:tcBorders>
              <w:top w:val="single" w:sz="12" w:space="0" w:color="FFD965"/>
              <w:left w:val="single" w:sz="12" w:space="0" w:color="FFD965"/>
              <w:bottom w:val="single" w:sz="12" w:space="0" w:color="FFD965"/>
            </w:tcBorders>
          </w:tcPr>
          <w:p w14:paraId="42B753F9" w14:textId="77777777" w:rsidR="003F5A39" w:rsidRDefault="00147574">
            <w:pPr>
              <w:pStyle w:val="TableParagraph"/>
              <w:spacing w:line="252" w:lineRule="exact"/>
              <w:ind w:left="113"/>
              <w:rPr>
                <w:sz w:val="25"/>
              </w:rPr>
            </w:pPr>
            <w:r>
              <w:rPr>
                <w:spacing w:val="-5"/>
                <w:sz w:val="25"/>
              </w:rPr>
              <w:t>RQ3</w:t>
            </w:r>
          </w:p>
        </w:tc>
      </w:tr>
      <w:tr w:rsidR="003F5A39" w14:paraId="1265828A" w14:textId="77777777">
        <w:trPr>
          <w:trHeight w:val="748"/>
        </w:trPr>
        <w:tc>
          <w:tcPr>
            <w:tcW w:w="2179" w:type="dxa"/>
            <w:tcBorders>
              <w:top w:val="single" w:sz="12" w:space="0" w:color="FFD965"/>
              <w:bottom w:val="single" w:sz="12" w:space="0" w:color="FFD965"/>
              <w:right w:val="single" w:sz="12" w:space="0" w:color="FFD965"/>
            </w:tcBorders>
            <w:shd w:val="clear" w:color="auto" w:fill="FFF2CC"/>
          </w:tcPr>
          <w:p w14:paraId="17401137" w14:textId="77777777" w:rsidR="003F5A39" w:rsidRDefault="00147574">
            <w:pPr>
              <w:pStyle w:val="TableParagraph"/>
              <w:spacing w:line="213" w:lineRule="auto"/>
              <w:ind w:right="517"/>
              <w:rPr>
                <w:sz w:val="25"/>
              </w:rPr>
            </w:pPr>
            <w:r>
              <w:rPr>
                <w:sz w:val="25"/>
              </w:rPr>
              <w:t>Transparency</w:t>
            </w:r>
            <w:r>
              <w:rPr>
                <w:spacing w:val="-11"/>
                <w:sz w:val="25"/>
              </w:rPr>
              <w:t xml:space="preserve"> </w:t>
            </w:r>
            <w:r>
              <w:rPr>
                <w:sz w:val="25"/>
              </w:rPr>
              <w:t xml:space="preserve">/ </w:t>
            </w:r>
            <w:r>
              <w:rPr>
                <w:spacing w:val="-2"/>
                <w:sz w:val="25"/>
              </w:rPr>
              <w:t>Explainability</w:t>
            </w:r>
          </w:p>
        </w:tc>
        <w:tc>
          <w:tcPr>
            <w:tcW w:w="2523" w:type="dxa"/>
            <w:tcBorders>
              <w:top w:val="single" w:sz="12" w:space="0" w:color="FFD965"/>
              <w:left w:val="single" w:sz="12" w:space="0" w:color="FFD965"/>
              <w:bottom w:val="single" w:sz="12" w:space="0" w:color="FFD965"/>
              <w:right w:val="single" w:sz="12" w:space="0" w:color="FFD965"/>
            </w:tcBorders>
            <w:shd w:val="clear" w:color="auto" w:fill="FFF2CC"/>
          </w:tcPr>
          <w:p w14:paraId="0FE1171E" w14:textId="77777777" w:rsidR="003F5A39" w:rsidRDefault="00147574">
            <w:pPr>
              <w:pStyle w:val="TableParagraph"/>
              <w:spacing w:line="213" w:lineRule="auto"/>
              <w:ind w:right="231"/>
              <w:rPr>
                <w:sz w:val="25"/>
              </w:rPr>
            </w:pPr>
            <w:r>
              <w:rPr>
                <w:sz w:val="25"/>
              </w:rPr>
              <w:t>Explaining “why I got this”</w:t>
            </w:r>
          </w:p>
          <w:p w14:paraId="49408CD9" w14:textId="77777777" w:rsidR="003F5A39" w:rsidRDefault="00147574">
            <w:pPr>
              <w:pStyle w:val="TableParagraph"/>
              <w:spacing w:line="226" w:lineRule="exact"/>
              <w:rPr>
                <w:sz w:val="25"/>
              </w:rPr>
            </w:pPr>
            <w:r>
              <w:rPr>
                <w:spacing w:val="-2"/>
                <w:sz w:val="25"/>
              </w:rPr>
              <w:t>recommendations</w:t>
            </w:r>
          </w:p>
        </w:tc>
        <w:tc>
          <w:tcPr>
            <w:tcW w:w="2507" w:type="dxa"/>
            <w:tcBorders>
              <w:top w:val="single" w:sz="12" w:space="0" w:color="FFD965"/>
              <w:left w:val="single" w:sz="12" w:space="0" w:color="FFD965"/>
              <w:bottom w:val="single" w:sz="12" w:space="0" w:color="FFD965"/>
              <w:right w:val="single" w:sz="12" w:space="0" w:color="FFD965"/>
            </w:tcBorders>
            <w:shd w:val="clear" w:color="auto" w:fill="FFF2CC"/>
          </w:tcPr>
          <w:p w14:paraId="4C684E74" w14:textId="77777777" w:rsidR="003F5A39" w:rsidRDefault="00147574">
            <w:pPr>
              <w:pStyle w:val="TableParagraph"/>
              <w:spacing w:line="213" w:lineRule="auto"/>
              <w:ind w:left="112" w:right="162"/>
              <w:rPr>
                <w:sz w:val="25"/>
              </w:rPr>
            </w:pPr>
            <w:r>
              <w:rPr>
                <w:spacing w:val="-2"/>
                <w:sz w:val="25"/>
              </w:rPr>
              <w:t xml:space="preserve">“understand </w:t>
            </w:r>
            <w:r>
              <w:rPr>
                <w:sz w:val="25"/>
              </w:rPr>
              <w:t>how/why… rationale</w:t>
            </w:r>
          </w:p>
          <w:p w14:paraId="58968803" w14:textId="77777777" w:rsidR="003F5A39" w:rsidRDefault="00147574">
            <w:pPr>
              <w:pStyle w:val="TableParagraph"/>
              <w:spacing w:line="226" w:lineRule="exact"/>
              <w:ind w:left="112"/>
              <w:rPr>
                <w:sz w:val="25"/>
              </w:rPr>
            </w:pPr>
            <w:r>
              <w:rPr>
                <w:spacing w:val="-2"/>
                <w:sz w:val="25"/>
              </w:rPr>
              <w:t>explained”</w:t>
            </w:r>
          </w:p>
        </w:tc>
        <w:tc>
          <w:tcPr>
            <w:tcW w:w="1718" w:type="dxa"/>
            <w:tcBorders>
              <w:top w:val="single" w:sz="12" w:space="0" w:color="FFD965"/>
              <w:left w:val="single" w:sz="12" w:space="0" w:color="FFD965"/>
              <w:bottom w:val="single" w:sz="12" w:space="0" w:color="FFD965"/>
              <w:right w:val="single" w:sz="12" w:space="0" w:color="FFD965"/>
            </w:tcBorders>
            <w:shd w:val="clear" w:color="auto" w:fill="FFF2CC"/>
          </w:tcPr>
          <w:p w14:paraId="21ECCD0F" w14:textId="77777777" w:rsidR="003F5A39" w:rsidRDefault="00147574">
            <w:pPr>
              <w:pStyle w:val="TableParagraph"/>
              <w:spacing w:line="213" w:lineRule="auto"/>
              <w:ind w:left="114" w:right="201"/>
              <w:rPr>
                <w:sz w:val="25"/>
              </w:rPr>
            </w:pPr>
            <w:r>
              <w:rPr>
                <w:spacing w:val="-2"/>
                <w:sz w:val="25"/>
              </w:rPr>
              <w:t>Simons (2025)</w:t>
            </w:r>
          </w:p>
        </w:tc>
        <w:tc>
          <w:tcPr>
            <w:tcW w:w="1139" w:type="dxa"/>
            <w:tcBorders>
              <w:top w:val="single" w:sz="12" w:space="0" w:color="FFD965"/>
              <w:left w:val="single" w:sz="12" w:space="0" w:color="FFD965"/>
              <w:bottom w:val="single" w:sz="12" w:space="0" w:color="FFD965"/>
            </w:tcBorders>
            <w:shd w:val="clear" w:color="auto" w:fill="FFF2CC"/>
          </w:tcPr>
          <w:p w14:paraId="1483767E" w14:textId="77777777" w:rsidR="003F5A39" w:rsidRDefault="00147574">
            <w:pPr>
              <w:pStyle w:val="TableParagraph"/>
              <w:spacing w:line="252" w:lineRule="exact"/>
              <w:ind w:left="113"/>
              <w:rPr>
                <w:sz w:val="25"/>
              </w:rPr>
            </w:pPr>
            <w:r>
              <w:rPr>
                <w:spacing w:val="-5"/>
                <w:sz w:val="25"/>
              </w:rPr>
              <w:t>RQ4</w:t>
            </w:r>
          </w:p>
        </w:tc>
      </w:tr>
      <w:tr w:rsidR="003F5A39" w14:paraId="545D5E6E" w14:textId="77777777">
        <w:trPr>
          <w:trHeight w:val="748"/>
        </w:trPr>
        <w:tc>
          <w:tcPr>
            <w:tcW w:w="2179" w:type="dxa"/>
            <w:tcBorders>
              <w:top w:val="single" w:sz="12" w:space="0" w:color="FFD965"/>
              <w:bottom w:val="single" w:sz="12" w:space="0" w:color="FFD965"/>
              <w:right w:val="single" w:sz="12" w:space="0" w:color="FFD965"/>
            </w:tcBorders>
          </w:tcPr>
          <w:p w14:paraId="5B4D958A" w14:textId="77777777" w:rsidR="003F5A39" w:rsidRDefault="00147574">
            <w:pPr>
              <w:pStyle w:val="TableParagraph"/>
              <w:spacing w:line="213" w:lineRule="auto"/>
              <w:rPr>
                <w:sz w:val="25"/>
              </w:rPr>
            </w:pPr>
            <w:r>
              <w:rPr>
                <w:sz w:val="25"/>
              </w:rPr>
              <w:t>Credibility</w:t>
            </w:r>
            <w:r>
              <w:rPr>
                <w:spacing w:val="-2"/>
                <w:sz w:val="25"/>
              </w:rPr>
              <w:t xml:space="preserve"> </w:t>
            </w:r>
            <w:r>
              <w:rPr>
                <w:sz w:val="25"/>
              </w:rPr>
              <w:t>/</w:t>
            </w:r>
            <w:r>
              <w:rPr>
                <w:spacing w:val="-2"/>
                <w:sz w:val="25"/>
              </w:rPr>
              <w:t xml:space="preserve"> </w:t>
            </w:r>
            <w:r>
              <w:rPr>
                <w:sz w:val="25"/>
              </w:rPr>
              <w:t xml:space="preserve">Trust </w:t>
            </w:r>
            <w:r>
              <w:rPr>
                <w:spacing w:val="-2"/>
                <w:sz w:val="25"/>
              </w:rPr>
              <w:t>Reinforcement</w:t>
            </w:r>
          </w:p>
        </w:tc>
        <w:tc>
          <w:tcPr>
            <w:tcW w:w="2523" w:type="dxa"/>
            <w:tcBorders>
              <w:top w:val="single" w:sz="12" w:space="0" w:color="FFD965"/>
              <w:left w:val="single" w:sz="12" w:space="0" w:color="FFD965"/>
              <w:bottom w:val="single" w:sz="12" w:space="0" w:color="FFD965"/>
              <w:right w:val="single" w:sz="12" w:space="0" w:color="FFD965"/>
            </w:tcBorders>
          </w:tcPr>
          <w:p w14:paraId="4A6EABD2" w14:textId="77777777" w:rsidR="003F5A39" w:rsidRDefault="00147574">
            <w:pPr>
              <w:pStyle w:val="TableParagraph"/>
              <w:spacing w:line="237" w:lineRule="exact"/>
              <w:rPr>
                <w:sz w:val="25"/>
              </w:rPr>
            </w:pPr>
            <w:r>
              <w:rPr>
                <w:spacing w:val="-2"/>
                <w:sz w:val="25"/>
              </w:rPr>
              <w:t>Transparency</w:t>
            </w:r>
          </w:p>
          <w:p w14:paraId="12C26538" w14:textId="77777777" w:rsidR="003F5A39" w:rsidRDefault="00147574">
            <w:pPr>
              <w:pStyle w:val="TableParagraph"/>
              <w:spacing w:line="256" w:lineRule="exact"/>
              <w:ind w:right="231"/>
              <w:rPr>
                <w:sz w:val="25"/>
              </w:rPr>
            </w:pPr>
            <w:r>
              <w:rPr>
                <w:sz w:val="25"/>
              </w:rPr>
              <w:t xml:space="preserve">strengthens trust and </w:t>
            </w:r>
            <w:r>
              <w:rPr>
                <w:spacing w:val="-2"/>
                <w:sz w:val="25"/>
              </w:rPr>
              <w:t>legitimacy</w:t>
            </w:r>
          </w:p>
        </w:tc>
        <w:tc>
          <w:tcPr>
            <w:tcW w:w="2507" w:type="dxa"/>
            <w:tcBorders>
              <w:top w:val="single" w:sz="12" w:space="0" w:color="FFD965"/>
              <w:left w:val="single" w:sz="12" w:space="0" w:color="FFD965"/>
              <w:bottom w:val="single" w:sz="12" w:space="0" w:color="FFD965"/>
              <w:right w:val="single" w:sz="12" w:space="0" w:color="FFD965"/>
            </w:tcBorders>
          </w:tcPr>
          <w:p w14:paraId="46B1C539" w14:textId="77777777" w:rsidR="003F5A39" w:rsidRDefault="00147574">
            <w:pPr>
              <w:pStyle w:val="TableParagraph"/>
              <w:spacing w:line="237" w:lineRule="exact"/>
              <w:ind w:left="112"/>
              <w:rPr>
                <w:sz w:val="25"/>
              </w:rPr>
            </w:pPr>
            <w:r>
              <w:rPr>
                <w:sz w:val="25"/>
              </w:rPr>
              <w:t>“trust</w:t>
            </w:r>
            <w:r>
              <w:rPr>
                <w:spacing w:val="9"/>
                <w:sz w:val="25"/>
              </w:rPr>
              <w:t xml:space="preserve"> </w:t>
            </w:r>
            <w:r>
              <w:rPr>
                <w:spacing w:val="-5"/>
                <w:sz w:val="25"/>
              </w:rPr>
              <w:t>was</w:t>
            </w:r>
          </w:p>
          <w:p w14:paraId="2CE7F82C" w14:textId="77777777" w:rsidR="003F5A39" w:rsidRDefault="00147574">
            <w:pPr>
              <w:pStyle w:val="TableParagraph"/>
              <w:spacing w:line="256" w:lineRule="exact"/>
              <w:ind w:left="112"/>
              <w:rPr>
                <w:sz w:val="25"/>
              </w:rPr>
            </w:pPr>
            <w:r>
              <w:rPr>
                <w:spacing w:val="-2"/>
                <w:sz w:val="25"/>
              </w:rPr>
              <w:t>reinforced… legitimacy”</w:t>
            </w:r>
          </w:p>
        </w:tc>
        <w:tc>
          <w:tcPr>
            <w:tcW w:w="1718" w:type="dxa"/>
            <w:tcBorders>
              <w:top w:val="single" w:sz="12" w:space="0" w:color="FFD965"/>
              <w:left w:val="single" w:sz="12" w:space="0" w:color="FFD965"/>
              <w:bottom w:val="single" w:sz="12" w:space="0" w:color="FFD965"/>
              <w:right w:val="single" w:sz="12" w:space="0" w:color="FFD965"/>
            </w:tcBorders>
          </w:tcPr>
          <w:p w14:paraId="5A286901" w14:textId="77777777" w:rsidR="003F5A39" w:rsidRDefault="00147574">
            <w:pPr>
              <w:pStyle w:val="TableParagraph"/>
              <w:spacing w:line="213" w:lineRule="auto"/>
              <w:ind w:left="114" w:right="201"/>
              <w:rPr>
                <w:sz w:val="25"/>
              </w:rPr>
            </w:pPr>
            <w:r>
              <w:rPr>
                <w:spacing w:val="-2"/>
                <w:sz w:val="25"/>
              </w:rPr>
              <w:t>Simons (2025)</w:t>
            </w:r>
          </w:p>
        </w:tc>
        <w:tc>
          <w:tcPr>
            <w:tcW w:w="1139" w:type="dxa"/>
            <w:tcBorders>
              <w:top w:val="single" w:sz="12" w:space="0" w:color="FFD965"/>
              <w:left w:val="single" w:sz="12" w:space="0" w:color="FFD965"/>
              <w:bottom w:val="single" w:sz="12" w:space="0" w:color="FFD965"/>
            </w:tcBorders>
          </w:tcPr>
          <w:p w14:paraId="5B512DF8" w14:textId="77777777" w:rsidR="003F5A39" w:rsidRDefault="00147574">
            <w:pPr>
              <w:pStyle w:val="TableParagraph"/>
              <w:spacing w:line="252" w:lineRule="exact"/>
              <w:ind w:left="113"/>
              <w:rPr>
                <w:sz w:val="25"/>
              </w:rPr>
            </w:pPr>
            <w:r>
              <w:rPr>
                <w:spacing w:val="-5"/>
                <w:sz w:val="25"/>
              </w:rPr>
              <w:t>RQ1</w:t>
            </w:r>
          </w:p>
        </w:tc>
      </w:tr>
      <w:tr w:rsidR="003F5A39" w14:paraId="1E402E8C" w14:textId="77777777">
        <w:trPr>
          <w:trHeight w:val="246"/>
        </w:trPr>
        <w:tc>
          <w:tcPr>
            <w:tcW w:w="2179" w:type="dxa"/>
            <w:tcBorders>
              <w:top w:val="single" w:sz="12" w:space="0" w:color="FFD965"/>
              <w:bottom w:val="nil"/>
              <w:right w:val="single" w:sz="12" w:space="0" w:color="FFD965"/>
            </w:tcBorders>
            <w:shd w:val="clear" w:color="auto" w:fill="FFF2CC"/>
          </w:tcPr>
          <w:p w14:paraId="1CFC8BE9" w14:textId="77777777" w:rsidR="003F5A39" w:rsidRDefault="003F5A39">
            <w:pPr>
              <w:pStyle w:val="TableParagraph"/>
              <w:ind w:left="0"/>
              <w:rPr>
                <w:sz w:val="16"/>
              </w:rPr>
            </w:pPr>
          </w:p>
        </w:tc>
        <w:tc>
          <w:tcPr>
            <w:tcW w:w="2523" w:type="dxa"/>
            <w:tcBorders>
              <w:top w:val="single" w:sz="12" w:space="0" w:color="FFD965"/>
              <w:left w:val="single" w:sz="12" w:space="0" w:color="FFD965"/>
              <w:bottom w:val="nil"/>
              <w:right w:val="single" w:sz="12" w:space="0" w:color="FFD965"/>
            </w:tcBorders>
            <w:shd w:val="clear" w:color="auto" w:fill="FFF2CC"/>
          </w:tcPr>
          <w:p w14:paraId="1F903D57" w14:textId="77777777" w:rsidR="003F5A39" w:rsidRDefault="003F5A39">
            <w:pPr>
              <w:pStyle w:val="TableParagraph"/>
              <w:ind w:left="0"/>
              <w:rPr>
                <w:sz w:val="16"/>
              </w:rPr>
            </w:pPr>
          </w:p>
        </w:tc>
        <w:tc>
          <w:tcPr>
            <w:tcW w:w="2507" w:type="dxa"/>
            <w:tcBorders>
              <w:top w:val="single" w:sz="12" w:space="0" w:color="FFD965"/>
              <w:left w:val="single" w:sz="12" w:space="0" w:color="FFD965"/>
              <w:bottom w:val="nil"/>
              <w:right w:val="single" w:sz="12" w:space="0" w:color="FFD965"/>
            </w:tcBorders>
            <w:shd w:val="clear" w:color="auto" w:fill="FFF2CC"/>
          </w:tcPr>
          <w:p w14:paraId="7B8E0852" w14:textId="77777777" w:rsidR="003F5A39" w:rsidRDefault="003F5A39">
            <w:pPr>
              <w:pStyle w:val="TableParagraph"/>
              <w:ind w:left="0"/>
              <w:rPr>
                <w:sz w:val="16"/>
              </w:rPr>
            </w:pPr>
          </w:p>
        </w:tc>
        <w:tc>
          <w:tcPr>
            <w:tcW w:w="1718" w:type="dxa"/>
            <w:tcBorders>
              <w:top w:val="single" w:sz="12" w:space="0" w:color="FFD965"/>
              <w:left w:val="single" w:sz="12" w:space="0" w:color="FFD965"/>
              <w:bottom w:val="nil"/>
              <w:right w:val="single" w:sz="12" w:space="0" w:color="FFD965"/>
            </w:tcBorders>
            <w:shd w:val="clear" w:color="auto" w:fill="FFF2CC"/>
          </w:tcPr>
          <w:p w14:paraId="12E22A34" w14:textId="77777777" w:rsidR="003F5A39" w:rsidRDefault="003F5A39">
            <w:pPr>
              <w:pStyle w:val="TableParagraph"/>
              <w:ind w:left="0"/>
              <w:rPr>
                <w:sz w:val="16"/>
              </w:rPr>
            </w:pPr>
          </w:p>
        </w:tc>
        <w:tc>
          <w:tcPr>
            <w:tcW w:w="1139" w:type="dxa"/>
            <w:tcBorders>
              <w:top w:val="single" w:sz="12" w:space="0" w:color="FFD965"/>
              <w:left w:val="single" w:sz="12" w:space="0" w:color="FFD965"/>
              <w:bottom w:val="nil"/>
            </w:tcBorders>
            <w:shd w:val="clear" w:color="auto" w:fill="FFF2CC"/>
          </w:tcPr>
          <w:p w14:paraId="0979BC79" w14:textId="77777777" w:rsidR="003F5A39" w:rsidRDefault="003F5A39">
            <w:pPr>
              <w:pStyle w:val="TableParagraph"/>
              <w:ind w:left="0"/>
              <w:rPr>
                <w:sz w:val="16"/>
              </w:rPr>
            </w:pPr>
          </w:p>
        </w:tc>
      </w:tr>
    </w:tbl>
    <w:p w14:paraId="1F467A5E" w14:textId="77777777" w:rsidR="003F5A39" w:rsidRDefault="003F5A39">
      <w:pPr>
        <w:pStyle w:val="TableParagraph"/>
        <w:rPr>
          <w:sz w:val="16"/>
        </w:rPr>
        <w:sectPr w:rsidR="003F5A39">
          <w:pgSz w:w="11910" w:h="16840"/>
          <w:pgMar w:top="820" w:right="850" w:bottom="1131" w:left="708" w:header="720" w:footer="720" w:gutter="0"/>
          <w:cols w:space="720"/>
        </w:sectPr>
      </w:pPr>
    </w:p>
    <w:tbl>
      <w:tblPr>
        <w:tblW w:w="0" w:type="auto"/>
        <w:tblInd w:w="224" w:type="dxa"/>
        <w:tblBorders>
          <w:top w:val="single" w:sz="8" w:space="0" w:color="FFD965"/>
          <w:left w:val="single" w:sz="8" w:space="0" w:color="FFD965"/>
          <w:bottom w:val="single" w:sz="8" w:space="0" w:color="FFD965"/>
          <w:right w:val="single" w:sz="8" w:space="0" w:color="FFD965"/>
          <w:insideH w:val="single" w:sz="8" w:space="0" w:color="FFD965"/>
          <w:insideV w:val="single" w:sz="8" w:space="0" w:color="FFD965"/>
        </w:tblBorders>
        <w:tblLayout w:type="fixed"/>
        <w:tblCellMar>
          <w:left w:w="0" w:type="dxa"/>
          <w:right w:w="0" w:type="dxa"/>
        </w:tblCellMar>
        <w:tblLook w:val="01E0" w:firstRow="1" w:lastRow="1" w:firstColumn="1" w:lastColumn="1" w:noHBand="0" w:noVBand="0"/>
      </w:tblPr>
      <w:tblGrid>
        <w:gridCol w:w="2179"/>
        <w:gridCol w:w="2523"/>
        <w:gridCol w:w="2507"/>
        <w:gridCol w:w="1718"/>
        <w:gridCol w:w="1139"/>
      </w:tblGrid>
      <w:tr w:rsidR="003F5A39" w14:paraId="710D71FF" w14:textId="77777777">
        <w:trPr>
          <w:trHeight w:val="792"/>
        </w:trPr>
        <w:tc>
          <w:tcPr>
            <w:tcW w:w="2179" w:type="dxa"/>
            <w:tcBorders>
              <w:top w:val="nil"/>
              <w:right w:val="single" w:sz="12" w:space="0" w:color="FFD965"/>
            </w:tcBorders>
            <w:shd w:val="clear" w:color="auto" w:fill="FFF2CC"/>
          </w:tcPr>
          <w:p w14:paraId="6DD122E4" w14:textId="77777777" w:rsidR="003F5A39" w:rsidRDefault="00147574">
            <w:pPr>
              <w:pStyle w:val="TableParagraph"/>
              <w:spacing w:before="32" w:line="213" w:lineRule="auto"/>
              <w:rPr>
                <w:sz w:val="25"/>
              </w:rPr>
            </w:pPr>
            <w:r>
              <w:rPr>
                <w:spacing w:val="-2"/>
                <w:sz w:val="25"/>
              </w:rPr>
              <w:t>Ethical Communication</w:t>
            </w:r>
          </w:p>
        </w:tc>
        <w:tc>
          <w:tcPr>
            <w:tcW w:w="2523" w:type="dxa"/>
            <w:tcBorders>
              <w:top w:val="nil"/>
              <w:left w:val="single" w:sz="12" w:space="0" w:color="FFD965"/>
              <w:right w:val="single" w:sz="12" w:space="0" w:color="FFD965"/>
            </w:tcBorders>
            <w:shd w:val="clear" w:color="auto" w:fill="FFF2CC"/>
          </w:tcPr>
          <w:p w14:paraId="0B346E41" w14:textId="77777777" w:rsidR="003F5A39" w:rsidRDefault="00147574">
            <w:pPr>
              <w:pStyle w:val="TableParagraph"/>
              <w:spacing w:before="5" w:line="256" w:lineRule="exact"/>
              <w:ind w:right="231"/>
              <w:rPr>
                <w:sz w:val="25"/>
              </w:rPr>
            </w:pPr>
            <w:r>
              <w:rPr>
                <w:sz w:val="25"/>
              </w:rPr>
              <w:t>Clear,</w:t>
            </w:r>
            <w:r>
              <w:rPr>
                <w:spacing w:val="-5"/>
                <w:sz w:val="25"/>
              </w:rPr>
              <w:t xml:space="preserve"> </w:t>
            </w:r>
            <w:r>
              <w:rPr>
                <w:sz w:val="25"/>
              </w:rPr>
              <w:t xml:space="preserve">responsible </w:t>
            </w:r>
            <w:r>
              <w:rPr>
                <w:spacing w:val="-2"/>
                <w:sz w:val="25"/>
              </w:rPr>
              <w:t>communication practices</w:t>
            </w:r>
          </w:p>
        </w:tc>
        <w:tc>
          <w:tcPr>
            <w:tcW w:w="2507" w:type="dxa"/>
            <w:tcBorders>
              <w:top w:val="nil"/>
              <w:left w:val="single" w:sz="12" w:space="0" w:color="FFD965"/>
              <w:right w:val="single" w:sz="12" w:space="0" w:color="FFD965"/>
            </w:tcBorders>
            <w:shd w:val="clear" w:color="auto" w:fill="FFF2CC"/>
          </w:tcPr>
          <w:p w14:paraId="75767CF7" w14:textId="77777777" w:rsidR="003F5A39" w:rsidRDefault="00147574">
            <w:pPr>
              <w:pStyle w:val="TableParagraph"/>
              <w:spacing w:before="5" w:line="256" w:lineRule="exact"/>
              <w:ind w:left="112"/>
              <w:rPr>
                <w:sz w:val="25"/>
              </w:rPr>
            </w:pPr>
            <w:r>
              <w:rPr>
                <w:spacing w:val="-2"/>
                <w:sz w:val="25"/>
              </w:rPr>
              <w:t xml:space="preserve">“ethical communication… </w:t>
            </w:r>
            <w:r>
              <w:rPr>
                <w:sz w:val="25"/>
              </w:rPr>
              <w:t>openness and clarity”</w:t>
            </w:r>
          </w:p>
        </w:tc>
        <w:tc>
          <w:tcPr>
            <w:tcW w:w="1718" w:type="dxa"/>
            <w:tcBorders>
              <w:top w:val="nil"/>
              <w:left w:val="single" w:sz="12" w:space="0" w:color="FFD965"/>
              <w:right w:val="single" w:sz="12" w:space="0" w:color="FFD965"/>
            </w:tcBorders>
            <w:shd w:val="clear" w:color="auto" w:fill="FFF2CC"/>
          </w:tcPr>
          <w:p w14:paraId="5DA50943" w14:textId="77777777" w:rsidR="003F5A39" w:rsidRDefault="00147574">
            <w:pPr>
              <w:pStyle w:val="TableParagraph"/>
              <w:spacing w:before="32" w:line="213" w:lineRule="auto"/>
              <w:ind w:left="114" w:right="201"/>
              <w:rPr>
                <w:sz w:val="25"/>
              </w:rPr>
            </w:pPr>
            <w:proofErr w:type="spellStart"/>
            <w:r>
              <w:rPr>
                <w:spacing w:val="-2"/>
                <w:sz w:val="25"/>
              </w:rPr>
              <w:t>Dotdigital</w:t>
            </w:r>
            <w:proofErr w:type="spellEnd"/>
            <w:r>
              <w:rPr>
                <w:spacing w:val="-2"/>
                <w:sz w:val="25"/>
              </w:rPr>
              <w:t xml:space="preserve"> (2022)</w:t>
            </w:r>
          </w:p>
        </w:tc>
        <w:tc>
          <w:tcPr>
            <w:tcW w:w="1139" w:type="dxa"/>
            <w:tcBorders>
              <w:top w:val="nil"/>
              <w:left w:val="single" w:sz="12" w:space="0" w:color="FFD965"/>
            </w:tcBorders>
            <w:shd w:val="clear" w:color="auto" w:fill="FFF2CC"/>
          </w:tcPr>
          <w:p w14:paraId="1F614129" w14:textId="77777777" w:rsidR="003F5A39" w:rsidRDefault="00147574">
            <w:pPr>
              <w:pStyle w:val="TableParagraph"/>
              <w:spacing w:before="6"/>
              <w:ind w:left="113"/>
              <w:rPr>
                <w:sz w:val="25"/>
              </w:rPr>
            </w:pPr>
            <w:r>
              <w:rPr>
                <w:spacing w:val="-5"/>
                <w:sz w:val="25"/>
              </w:rPr>
              <w:t>RQ4</w:t>
            </w:r>
          </w:p>
        </w:tc>
      </w:tr>
    </w:tbl>
    <w:p w14:paraId="2BDB3501" w14:textId="77777777" w:rsidR="003F5A39" w:rsidRDefault="00147574">
      <w:pPr>
        <w:pStyle w:val="BodyText"/>
        <w:spacing w:before="258" w:line="427" w:lineRule="auto"/>
        <w:ind w:right="59"/>
        <w:jc w:val="both"/>
      </w:pPr>
      <w:r>
        <w:t>According to Figure 6, AI enablement, accuracy/relevance, and transparency/explainability were</w:t>
      </w:r>
      <w:r>
        <w:rPr>
          <w:spacing w:val="80"/>
          <w:w w:val="150"/>
        </w:rPr>
        <w:t xml:space="preserve"> </w:t>
      </w:r>
      <w:r>
        <w:t xml:space="preserve">the primary points in Theme 4. This implies that technology is only able to keep people engaged when it speaks freely and simply. </w:t>
      </w:r>
      <w:proofErr w:type="spellStart"/>
      <w:r>
        <w:t>Algorithmsic</w:t>
      </w:r>
      <w:proofErr w:type="spellEnd"/>
      <w:r>
        <w:t xml:space="preserve"> obscurity and customer skepticism continued to be experienced, as well, which demonstrated that being transparent and clear creates trust rather than being merely a pleasant add-on.</w:t>
      </w:r>
    </w:p>
    <w:p w14:paraId="138D3A76" w14:textId="4A25C1B5" w:rsidR="003F5A39" w:rsidRDefault="00144AFF" w:rsidP="00144AFF">
      <w:pPr>
        <w:pStyle w:val="BodyText"/>
        <w:spacing w:before="5"/>
        <w:ind w:left="1440"/>
        <w:rPr>
          <w:sz w:val="11"/>
        </w:rPr>
      </w:pPr>
      <w:r w:rsidRPr="004F1111">
        <w:rPr>
          <w:noProof/>
        </w:rPr>
        <w:drawing>
          <wp:inline distT="0" distB="0" distL="0" distR="0" wp14:anchorId="25850C1B" wp14:editId="7C2E28FE">
            <wp:extent cx="4788846" cy="3238500"/>
            <wp:effectExtent l="0" t="0" r="0" b="0"/>
            <wp:docPr id="1373217224" name="Picture 1373217224" descr="C:\Users\Dell\AppData\Local\Packages\5319275A.WhatsAppDesktop_cv1g1gvanyjgm\LocalState\sessions\5BBB07BF1081BFC2396F03FE3B8132A5E12A441E\transfers\2026-04\WhatsApp Image 2026-01-21 at 11.15.52 AM.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descr="C:\Users\Dell\AppData\Local\Packages\5319275A.WhatsAppDesktop_cv1g1gvanyjgm\LocalState\sessions\5BBB07BF1081BFC2396F03FE3B8132A5E12A441E\transfers\2026-04\WhatsApp Image 2026-01-21 at 11.15.52 AM.jpeg"/>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4794516" cy="3242335"/>
                    </a:xfrm>
                    <a:prstGeom prst="rect">
                      <a:avLst/>
                    </a:prstGeom>
                    <a:noFill/>
                    <a:ln>
                      <a:noFill/>
                    </a:ln>
                  </pic:spPr>
                </pic:pic>
              </a:graphicData>
            </a:graphic>
          </wp:inline>
        </w:drawing>
      </w:r>
    </w:p>
    <w:p w14:paraId="2C088534" w14:textId="4029B4E7" w:rsidR="003F5A39" w:rsidRPr="00381793" w:rsidRDefault="00381793" w:rsidP="00381793">
      <w:pPr>
        <w:pStyle w:val="Caption"/>
        <w:jc w:val="center"/>
        <w:rPr>
          <w:b/>
          <w:sz w:val="24"/>
          <w:szCs w:val="24"/>
        </w:rPr>
      </w:pPr>
      <w:bookmarkStart w:id="49" w:name="_Toc220932228"/>
      <w:r w:rsidRPr="00381793">
        <w:rPr>
          <w:b/>
          <w:sz w:val="24"/>
          <w:szCs w:val="24"/>
        </w:rPr>
        <w:t xml:space="preserve">Figure </w:t>
      </w:r>
      <w:r w:rsidRPr="00381793">
        <w:rPr>
          <w:b/>
          <w:sz w:val="24"/>
          <w:szCs w:val="24"/>
        </w:rPr>
        <w:fldChar w:fldCharType="begin"/>
      </w:r>
      <w:r w:rsidRPr="00381793">
        <w:rPr>
          <w:b/>
          <w:sz w:val="24"/>
          <w:szCs w:val="24"/>
        </w:rPr>
        <w:instrText xml:space="preserve"> SEQ Figure \* ARABIC </w:instrText>
      </w:r>
      <w:r w:rsidRPr="00381793">
        <w:rPr>
          <w:b/>
          <w:sz w:val="24"/>
          <w:szCs w:val="24"/>
        </w:rPr>
        <w:fldChar w:fldCharType="separate"/>
      </w:r>
      <w:r>
        <w:rPr>
          <w:b/>
          <w:noProof/>
          <w:sz w:val="24"/>
          <w:szCs w:val="24"/>
        </w:rPr>
        <w:t>6</w:t>
      </w:r>
      <w:r w:rsidRPr="00381793">
        <w:rPr>
          <w:b/>
          <w:sz w:val="24"/>
          <w:szCs w:val="24"/>
        </w:rPr>
        <w:fldChar w:fldCharType="end"/>
      </w:r>
      <w:r w:rsidRPr="00381793">
        <w:rPr>
          <w:b/>
          <w:sz w:val="24"/>
          <w:szCs w:val="24"/>
        </w:rPr>
        <w:t xml:space="preserve">: </w:t>
      </w:r>
      <w:r w:rsidR="00147574" w:rsidRPr="00381793">
        <w:rPr>
          <w:b/>
          <w:i w:val="0"/>
          <w:color w:val="44546A"/>
          <w:sz w:val="24"/>
          <w:szCs w:val="24"/>
        </w:rPr>
        <w:t>Thematic</w:t>
      </w:r>
      <w:r w:rsidR="00147574" w:rsidRPr="00381793">
        <w:rPr>
          <w:b/>
          <w:i w:val="0"/>
          <w:color w:val="44546A"/>
          <w:spacing w:val="10"/>
          <w:sz w:val="24"/>
          <w:szCs w:val="24"/>
        </w:rPr>
        <w:t xml:space="preserve"> </w:t>
      </w:r>
      <w:r w:rsidR="00147574" w:rsidRPr="00381793">
        <w:rPr>
          <w:b/>
          <w:i w:val="0"/>
          <w:color w:val="44546A"/>
          <w:sz w:val="24"/>
          <w:szCs w:val="24"/>
        </w:rPr>
        <w:t>Coding</w:t>
      </w:r>
      <w:r w:rsidR="00147574" w:rsidRPr="00381793">
        <w:rPr>
          <w:b/>
          <w:i w:val="0"/>
          <w:color w:val="44546A"/>
          <w:spacing w:val="10"/>
          <w:sz w:val="24"/>
          <w:szCs w:val="24"/>
        </w:rPr>
        <w:t xml:space="preserve"> </w:t>
      </w:r>
      <w:r w:rsidR="00147574" w:rsidRPr="00381793">
        <w:rPr>
          <w:b/>
          <w:i w:val="0"/>
          <w:color w:val="44546A"/>
          <w:sz w:val="24"/>
          <w:szCs w:val="24"/>
        </w:rPr>
        <w:t>Frequency</w:t>
      </w:r>
      <w:r w:rsidR="00147574" w:rsidRPr="00381793">
        <w:rPr>
          <w:b/>
          <w:i w:val="0"/>
          <w:color w:val="44546A"/>
          <w:spacing w:val="10"/>
          <w:sz w:val="24"/>
          <w:szCs w:val="24"/>
        </w:rPr>
        <w:t xml:space="preserve"> </w:t>
      </w:r>
      <w:r w:rsidR="00147574" w:rsidRPr="00381793">
        <w:rPr>
          <w:b/>
          <w:i w:val="0"/>
          <w:color w:val="44546A"/>
          <w:sz w:val="24"/>
          <w:szCs w:val="24"/>
        </w:rPr>
        <w:t>for</w:t>
      </w:r>
      <w:r w:rsidR="00147574" w:rsidRPr="00381793">
        <w:rPr>
          <w:b/>
          <w:i w:val="0"/>
          <w:color w:val="44546A"/>
          <w:spacing w:val="10"/>
          <w:sz w:val="24"/>
          <w:szCs w:val="24"/>
        </w:rPr>
        <w:t xml:space="preserve"> </w:t>
      </w:r>
      <w:r w:rsidR="00147574" w:rsidRPr="00381793">
        <w:rPr>
          <w:b/>
          <w:i w:val="0"/>
          <w:color w:val="44546A"/>
          <w:sz w:val="24"/>
          <w:szCs w:val="24"/>
        </w:rPr>
        <w:t>Theme</w:t>
      </w:r>
      <w:r w:rsidR="00147574" w:rsidRPr="00381793">
        <w:rPr>
          <w:b/>
          <w:i w:val="0"/>
          <w:color w:val="44546A"/>
          <w:spacing w:val="10"/>
          <w:sz w:val="24"/>
          <w:szCs w:val="24"/>
        </w:rPr>
        <w:t xml:space="preserve"> </w:t>
      </w:r>
      <w:r w:rsidR="00147574" w:rsidRPr="00381793">
        <w:rPr>
          <w:b/>
          <w:i w:val="0"/>
          <w:color w:val="44546A"/>
          <w:sz w:val="24"/>
          <w:szCs w:val="24"/>
        </w:rPr>
        <w:t>4</w:t>
      </w:r>
      <w:r w:rsidR="00147574" w:rsidRPr="00381793">
        <w:rPr>
          <w:b/>
          <w:i w:val="0"/>
          <w:color w:val="44546A"/>
          <w:spacing w:val="10"/>
          <w:sz w:val="24"/>
          <w:szCs w:val="24"/>
        </w:rPr>
        <w:t xml:space="preserve"> </w:t>
      </w:r>
      <w:r w:rsidR="00147574" w:rsidRPr="00381793">
        <w:rPr>
          <w:b/>
          <w:i w:val="0"/>
          <w:color w:val="44546A"/>
          <w:sz w:val="24"/>
          <w:szCs w:val="24"/>
        </w:rPr>
        <w:t>(Technology</w:t>
      </w:r>
      <w:r w:rsidR="00147574" w:rsidRPr="00381793">
        <w:rPr>
          <w:b/>
          <w:i w:val="0"/>
          <w:color w:val="44546A"/>
          <w:spacing w:val="10"/>
          <w:sz w:val="24"/>
          <w:szCs w:val="24"/>
        </w:rPr>
        <w:t xml:space="preserve"> </w:t>
      </w:r>
      <w:r w:rsidR="00147574" w:rsidRPr="00381793">
        <w:rPr>
          <w:b/>
          <w:i w:val="0"/>
          <w:color w:val="44546A"/>
          <w:sz w:val="24"/>
          <w:szCs w:val="24"/>
        </w:rPr>
        <w:t>&amp;</w:t>
      </w:r>
      <w:r w:rsidR="00147574" w:rsidRPr="00381793">
        <w:rPr>
          <w:b/>
          <w:i w:val="0"/>
          <w:color w:val="44546A"/>
          <w:spacing w:val="10"/>
          <w:sz w:val="24"/>
          <w:szCs w:val="24"/>
        </w:rPr>
        <w:t xml:space="preserve"> </w:t>
      </w:r>
      <w:r w:rsidR="00147574" w:rsidRPr="00381793">
        <w:rPr>
          <w:b/>
          <w:i w:val="0"/>
          <w:color w:val="44546A"/>
          <w:spacing w:val="-2"/>
          <w:sz w:val="24"/>
          <w:szCs w:val="24"/>
        </w:rPr>
        <w:t>Transparency)</w:t>
      </w:r>
      <w:bookmarkEnd w:id="49"/>
    </w:p>
    <w:p w14:paraId="5DEAE88A" w14:textId="77777777" w:rsidR="003F5A39" w:rsidRDefault="003F5A39">
      <w:pPr>
        <w:pStyle w:val="BodyText"/>
        <w:spacing w:before="151"/>
        <w:ind w:left="0"/>
        <w:rPr>
          <w:b/>
          <w:i/>
        </w:rPr>
      </w:pPr>
    </w:p>
    <w:p w14:paraId="37D6BEF1" w14:textId="4D55BC9A" w:rsidR="003F5A39" w:rsidRDefault="00147574" w:rsidP="00381793">
      <w:pPr>
        <w:pStyle w:val="BodyText"/>
        <w:spacing w:line="480" w:lineRule="auto"/>
        <w:rPr>
          <w:b/>
        </w:rPr>
      </w:pPr>
      <w:r w:rsidRPr="003F6BC6">
        <w:rPr>
          <w:b/>
        </w:rPr>
        <w:t>Theme</w:t>
      </w:r>
      <w:r w:rsidRPr="003F6BC6">
        <w:rPr>
          <w:b/>
          <w:spacing w:val="12"/>
        </w:rPr>
        <w:t xml:space="preserve"> </w:t>
      </w:r>
      <w:r w:rsidRPr="003F6BC6">
        <w:rPr>
          <w:b/>
        </w:rPr>
        <w:t>5:</w:t>
      </w:r>
      <w:r w:rsidRPr="003F6BC6">
        <w:rPr>
          <w:b/>
          <w:spacing w:val="13"/>
        </w:rPr>
        <w:t xml:space="preserve"> </w:t>
      </w:r>
      <w:r w:rsidRPr="003F6BC6">
        <w:rPr>
          <w:b/>
        </w:rPr>
        <w:t>Customer</w:t>
      </w:r>
      <w:r w:rsidRPr="003F6BC6">
        <w:rPr>
          <w:b/>
          <w:spacing w:val="7"/>
        </w:rPr>
        <w:t xml:space="preserve"> </w:t>
      </w:r>
      <w:r w:rsidRPr="003F6BC6">
        <w:rPr>
          <w:b/>
        </w:rPr>
        <w:t>Agency</w:t>
      </w:r>
      <w:r w:rsidRPr="003F6BC6">
        <w:rPr>
          <w:b/>
          <w:spacing w:val="13"/>
        </w:rPr>
        <w:t xml:space="preserve"> </w:t>
      </w:r>
      <w:r w:rsidRPr="003F6BC6">
        <w:rPr>
          <w:b/>
        </w:rPr>
        <w:t>and</w:t>
      </w:r>
      <w:r w:rsidRPr="003F6BC6">
        <w:rPr>
          <w:b/>
          <w:spacing w:val="12"/>
        </w:rPr>
        <w:t xml:space="preserve"> </w:t>
      </w:r>
      <w:r w:rsidRPr="003F6BC6">
        <w:rPr>
          <w:b/>
          <w:spacing w:val="-2"/>
        </w:rPr>
        <w:t>Reciprocity</w:t>
      </w:r>
    </w:p>
    <w:p w14:paraId="4467FC91" w14:textId="77777777" w:rsidR="00EE63AD" w:rsidRPr="00EE63AD" w:rsidRDefault="00EE63AD" w:rsidP="00381793">
      <w:pPr>
        <w:pStyle w:val="BodyText"/>
        <w:spacing w:before="71" w:line="480" w:lineRule="auto"/>
        <w:ind w:right="59"/>
        <w:jc w:val="both"/>
      </w:pPr>
      <w:r w:rsidRPr="00EE63AD">
        <w:t xml:space="preserve">Reciprocal value exchange emerged as a central condition for maintaining positive customer relationships within </w:t>
      </w:r>
      <w:proofErr w:type="spellStart"/>
      <w:r w:rsidRPr="00EE63AD">
        <w:t>personalised</w:t>
      </w:r>
      <w:proofErr w:type="spellEnd"/>
      <w:r w:rsidRPr="00EE63AD">
        <w:t xml:space="preserve"> digital marketing systems. Industry sources </w:t>
      </w:r>
      <w:proofErr w:type="spellStart"/>
      <w:r w:rsidRPr="00EE63AD">
        <w:t>emphasise</w:t>
      </w:r>
      <w:proofErr w:type="spellEnd"/>
      <w:r w:rsidRPr="00EE63AD">
        <w:t xml:space="preserve"> that consent-</w:t>
      </w:r>
      <w:r w:rsidRPr="00EE63AD">
        <w:lastRenderedPageBreak/>
        <w:t xml:space="preserve">based </w:t>
      </w:r>
      <w:proofErr w:type="spellStart"/>
      <w:r w:rsidRPr="00EE63AD">
        <w:t>personalisation</w:t>
      </w:r>
      <w:proofErr w:type="spellEnd"/>
      <w:r w:rsidRPr="00EE63AD">
        <w:t xml:space="preserve"> and reciprocal value exchange—where customers receive clear benefits in return for sharing personal data—are essential for sustaining engagement and trust (</w:t>
      </w:r>
      <w:proofErr w:type="spellStart"/>
      <w:r w:rsidRPr="00EE63AD">
        <w:t>Emarsys</w:t>
      </w:r>
      <w:proofErr w:type="spellEnd"/>
      <w:r w:rsidRPr="00EE63AD">
        <w:t xml:space="preserve">, 2025; Interact RDT, 2024). When customers were granted autonomy over their </w:t>
      </w:r>
      <w:proofErr w:type="spellStart"/>
      <w:r w:rsidRPr="00EE63AD">
        <w:t>personalisation</w:t>
      </w:r>
      <w:proofErr w:type="spellEnd"/>
      <w:r w:rsidRPr="00EE63AD">
        <w:t xml:space="preserve"> settings, tailored interactions were more likely to be interpreted as supportive and beneficial rather than intrusive.</w:t>
      </w:r>
    </w:p>
    <w:p w14:paraId="6451186C" w14:textId="77777777" w:rsidR="003F5A39" w:rsidRDefault="00EE63AD">
      <w:pPr>
        <w:pStyle w:val="BodyText"/>
        <w:spacing w:before="71" w:line="427" w:lineRule="auto"/>
        <w:ind w:right="59"/>
        <w:jc w:val="both"/>
      </w:pPr>
      <w:r w:rsidRPr="00EE63AD">
        <w:t xml:space="preserve">The findings indicate that customer control transforms </w:t>
      </w:r>
      <w:proofErr w:type="spellStart"/>
      <w:r w:rsidRPr="00EE63AD">
        <w:t>personalisation</w:t>
      </w:r>
      <w:proofErr w:type="spellEnd"/>
      <w:r w:rsidRPr="00EE63AD">
        <w:t xml:space="preserve"> from a unilateral marketing tactic into a collaborative process. Allowing users to adjust communication frequency, select data categories, or manage recommendation types enhanced perceptions of fairness and respect. This sense of empowerment strengthened trust and reduced psychological resistance to data-driven marketing practices. Reciprocity further reinforced engagement, as customers responded more positively when they perceived a transparent exchange—such as improved convenience, relevant offers, or enhanced shopping experiences—in return for sharing personal information.</w:t>
      </w:r>
    </w:p>
    <w:p w14:paraId="1622C798" w14:textId="706EB899" w:rsidR="003F5A39" w:rsidRDefault="00144AFF" w:rsidP="00144AFF">
      <w:pPr>
        <w:pStyle w:val="BodyText"/>
        <w:spacing w:before="4"/>
        <w:ind w:left="1440"/>
        <w:rPr>
          <w:sz w:val="11"/>
        </w:rPr>
      </w:pPr>
      <w:r w:rsidRPr="004F1111">
        <w:rPr>
          <w:noProof/>
        </w:rPr>
        <w:drawing>
          <wp:inline distT="0" distB="0" distL="0" distR="0" wp14:anchorId="62ACC3AF" wp14:editId="18DC0564">
            <wp:extent cx="4772025" cy="2665692"/>
            <wp:effectExtent l="0" t="0" r="0" b="1905"/>
            <wp:docPr id="3" name="Picture 3" descr="Generated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descr="Generated image"/>
                    <pic:cNvPicPr>
                      <a:picLocks noChangeAspect="1" noChangeArrowheads="1"/>
                    </pic:cNvPicPr>
                  </pic:nvPicPr>
                  <pic:blipFill rotWithShape="1">
                    <a:blip r:embed="rId18" cstate="print">
                      <a:extLst>
                        <a:ext uri="{28A0092B-C50C-407E-A947-70E740481C1C}">
                          <a14:useLocalDpi xmlns:a14="http://schemas.microsoft.com/office/drawing/2010/main" val="0"/>
                        </a:ext>
                      </a:extLst>
                    </a:blip>
                    <a:srcRect/>
                    <a:stretch/>
                  </pic:blipFill>
                  <pic:spPr bwMode="auto">
                    <a:xfrm>
                      <a:off x="0" y="0"/>
                      <a:ext cx="4776983" cy="2668462"/>
                    </a:xfrm>
                    <a:prstGeom prst="rect">
                      <a:avLst/>
                    </a:prstGeom>
                    <a:noFill/>
                    <a:ln>
                      <a:noFill/>
                    </a:ln>
                    <a:extLst>
                      <a:ext uri="{53640926-AAD7-44D8-BBD7-CCE9431645EC}">
                        <a14:shadowObscured xmlns:a14="http://schemas.microsoft.com/office/drawing/2010/main"/>
                      </a:ext>
                    </a:extLst>
                  </pic:spPr>
                </pic:pic>
              </a:graphicData>
            </a:graphic>
          </wp:inline>
        </w:drawing>
      </w:r>
    </w:p>
    <w:p w14:paraId="45C42848" w14:textId="02A841D1" w:rsidR="003F5A39" w:rsidRPr="00381793" w:rsidRDefault="00381793" w:rsidP="00381793">
      <w:pPr>
        <w:pStyle w:val="Caption"/>
        <w:jc w:val="center"/>
        <w:rPr>
          <w:b/>
          <w:sz w:val="24"/>
          <w:szCs w:val="24"/>
        </w:rPr>
      </w:pPr>
      <w:bookmarkStart w:id="50" w:name="_Toc220932229"/>
      <w:r w:rsidRPr="00381793">
        <w:rPr>
          <w:b/>
          <w:sz w:val="24"/>
          <w:szCs w:val="24"/>
        </w:rPr>
        <w:t xml:space="preserve">Figure </w:t>
      </w:r>
      <w:r w:rsidRPr="00381793">
        <w:rPr>
          <w:b/>
          <w:sz w:val="24"/>
          <w:szCs w:val="24"/>
        </w:rPr>
        <w:fldChar w:fldCharType="begin"/>
      </w:r>
      <w:r w:rsidRPr="00381793">
        <w:rPr>
          <w:b/>
          <w:sz w:val="24"/>
          <w:szCs w:val="24"/>
        </w:rPr>
        <w:instrText xml:space="preserve"> SEQ Figure \* ARABIC </w:instrText>
      </w:r>
      <w:r w:rsidRPr="00381793">
        <w:rPr>
          <w:b/>
          <w:sz w:val="24"/>
          <w:szCs w:val="24"/>
        </w:rPr>
        <w:fldChar w:fldCharType="separate"/>
      </w:r>
      <w:r>
        <w:rPr>
          <w:b/>
          <w:noProof/>
          <w:sz w:val="24"/>
          <w:szCs w:val="24"/>
        </w:rPr>
        <w:t>7</w:t>
      </w:r>
      <w:r w:rsidRPr="00381793">
        <w:rPr>
          <w:b/>
          <w:sz w:val="24"/>
          <w:szCs w:val="24"/>
        </w:rPr>
        <w:fldChar w:fldCharType="end"/>
      </w:r>
      <w:r w:rsidRPr="00381793">
        <w:rPr>
          <w:b/>
          <w:sz w:val="24"/>
          <w:szCs w:val="24"/>
        </w:rPr>
        <w:t xml:space="preserve">: </w:t>
      </w:r>
      <w:r w:rsidR="00147574" w:rsidRPr="00381793">
        <w:rPr>
          <w:b/>
          <w:i w:val="0"/>
          <w:color w:val="44546A"/>
          <w:sz w:val="24"/>
          <w:szCs w:val="24"/>
        </w:rPr>
        <w:t>Agency-Enhancing</w:t>
      </w:r>
      <w:r w:rsidR="00147574" w:rsidRPr="00381793">
        <w:rPr>
          <w:b/>
          <w:i w:val="0"/>
          <w:color w:val="44546A"/>
          <w:spacing w:val="23"/>
          <w:sz w:val="24"/>
          <w:szCs w:val="24"/>
        </w:rPr>
        <w:t xml:space="preserve"> </w:t>
      </w:r>
      <w:r w:rsidR="00147574" w:rsidRPr="00381793">
        <w:rPr>
          <w:b/>
          <w:i w:val="0"/>
          <w:color w:val="44546A"/>
          <w:sz w:val="24"/>
          <w:szCs w:val="24"/>
        </w:rPr>
        <w:t>Practices</w:t>
      </w:r>
      <w:r w:rsidR="00147574" w:rsidRPr="00381793">
        <w:rPr>
          <w:b/>
          <w:i w:val="0"/>
          <w:color w:val="44546A"/>
          <w:spacing w:val="23"/>
          <w:sz w:val="24"/>
          <w:szCs w:val="24"/>
        </w:rPr>
        <w:t xml:space="preserve"> </w:t>
      </w:r>
      <w:r w:rsidR="00147574" w:rsidRPr="00381793">
        <w:rPr>
          <w:b/>
          <w:i w:val="0"/>
          <w:color w:val="44546A"/>
          <w:spacing w:val="-2"/>
          <w:sz w:val="24"/>
          <w:szCs w:val="24"/>
        </w:rPr>
        <w:t>Identified</w:t>
      </w:r>
      <w:bookmarkEnd w:id="50"/>
    </w:p>
    <w:p w14:paraId="114A1A9D" w14:textId="77777777" w:rsidR="00F53FD7" w:rsidRPr="00F53FD7" w:rsidRDefault="00F53FD7" w:rsidP="00F53FD7">
      <w:pPr>
        <w:pStyle w:val="BodyText"/>
        <w:spacing w:before="258" w:line="427" w:lineRule="auto"/>
        <w:ind w:right="59"/>
        <w:jc w:val="both"/>
      </w:pPr>
      <w:r w:rsidRPr="00F53FD7">
        <w:t>However, the analysis also reveals a limitation in industry-focused narratives. While practitioner sources strongly advocate agency-enhancing tools, they often assume that the provision of control mechanisms automatically results in trust and retention, without critically examining whether customers meaningfully understand or actively use these features. Academic perspectives suggest that agency is effective only when customers perceive control as genuine rather than symbolic.</w:t>
      </w:r>
    </w:p>
    <w:p w14:paraId="62EBC54F" w14:textId="77777777" w:rsidR="00F53FD7" w:rsidRPr="00F53FD7" w:rsidRDefault="00F53FD7" w:rsidP="00F53FD7">
      <w:pPr>
        <w:pStyle w:val="BodyText"/>
        <w:spacing w:before="258" w:line="427" w:lineRule="auto"/>
        <w:ind w:right="59"/>
        <w:jc w:val="both"/>
      </w:pPr>
      <w:r w:rsidRPr="00F53FD7">
        <w:t xml:space="preserve">Conversely, when </w:t>
      </w:r>
      <w:proofErr w:type="spellStart"/>
      <w:r w:rsidRPr="00F53FD7">
        <w:t>personalisation</w:t>
      </w:r>
      <w:proofErr w:type="spellEnd"/>
      <w:r w:rsidRPr="00F53FD7">
        <w:t xml:space="preserve"> occurred without visible customer choice, it was frequently interpreted as coercive or manipulative, leading to trust erosion and weaker retention outcomes.</w:t>
      </w:r>
    </w:p>
    <w:p w14:paraId="09FD6475" w14:textId="77777777" w:rsidR="003F5A39" w:rsidRDefault="00F53FD7">
      <w:pPr>
        <w:pStyle w:val="BodyText"/>
        <w:spacing w:before="258" w:line="427" w:lineRule="auto"/>
        <w:ind w:right="59"/>
        <w:jc w:val="both"/>
      </w:pPr>
      <w:r w:rsidRPr="00F53FD7">
        <w:rPr>
          <w:b/>
          <w:bCs/>
        </w:rPr>
        <w:lastRenderedPageBreak/>
        <w:t>Analytic takeaway:</w:t>
      </w:r>
      <w:r w:rsidRPr="00F53FD7">
        <w:t xml:space="preserve"> </w:t>
      </w:r>
      <w:r w:rsidRPr="00F53FD7">
        <w:rPr>
          <w:i/>
          <w:iCs/>
        </w:rPr>
        <w:t xml:space="preserve">This suggests that customer agency and reciprocity are not optional design features but structural requirements for ethical and sustainable </w:t>
      </w:r>
      <w:proofErr w:type="spellStart"/>
      <w:r w:rsidRPr="00F53FD7">
        <w:rPr>
          <w:i/>
          <w:iCs/>
        </w:rPr>
        <w:t>personalisation</w:t>
      </w:r>
      <w:proofErr w:type="spellEnd"/>
      <w:r w:rsidRPr="00F53FD7">
        <w:rPr>
          <w:i/>
          <w:iCs/>
        </w:rPr>
        <w:t xml:space="preserve">. When control and value exchange are authentic, </w:t>
      </w:r>
      <w:proofErr w:type="spellStart"/>
      <w:r w:rsidRPr="00F53FD7">
        <w:rPr>
          <w:i/>
          <w:iCs/>
        </w:rPr>
        <w:t>personalisation</w:t>
      </w:r>
      <w:proofErr w:type="spellEnd"/>
      <w:r w:rsidRPr="00F53FD7">
        <w:rPr>
          <w:i/>
          <w:iCs/>
        </w:rPr>
        <w:t xml:space="preserve"> supports cooperation and loyalty; when they are superficial or absent, </w:t>
      </w:r>
      <w:proofErr w:type="spellStart"/>
      <w:r w:rsidRPr="00F53FD7">
        <w:rPr>
          <w:i/>
          <w:iCs/>
        </w:rPr>
        <w:t>personalisation</w:t>
      </w:r>
      <w:proofErr w:type="spellEnd"/>
      <w:r w:rsidRPr="00F53FD7">
        <w:rPr>
          <w:i/>
          <w:iCs/>
        </w:rPr>
        <w:t xml:space="preserve"> undermines trust and accelerates disengagement.</w:t>
      </w:r>
    </w:p>
    <w:p w14:paraId="5903A08A" w14:textId="75D98C27" w:rsidR="003F5A39" w:rsidRPr="00381793" w:rsidRDefault="00381793" w:rsidP="00381793">
      <w:pPr>
        <w:pStyle w:val="Caption"/>
        <w:keepNext/>
        <w:jc w:val="both"/>
        <w:rPr>
          <w:b/>
          <w:sz w:val="24"/>
          <w:szCs w:val="24"/>
        </w:rPr>
      </w:pPr>
      <w:bookmarkStart w:id="51" w:name="_Toc220932084"/>
      <w:r w:rsidRPr="00381793">
        <w:rPr>
          <w:b/>
          <w:sz w:val="24"/>
          <w:szCs w:val="24"/>
        </w:rPr>
        <w:t xml:space="preserve">Table </w:t>
      </w:r>
      <w:r w:rsidRPr="00381793">
        <w:rPr>
          <w:b/>
          <w:sz w:val="24"/>
          <w:szCs w:val="24"/>
        </w:rPr>
        <w:fldChar w:fldCharType="begin"/>
      </w:r>
      <w:r w:rsidRPr="00381793">
        <w:rPr>
          <w:b/>
          <w:sz w:val="24"/>
          <w:szCs w:val="24"/>
        </w:rPr>
        <w:instrText xml:space="preserve"> SEQ Table \* ARABIC </w:instrText>
      </w:r>
      <w:r w:rsidRPr="00381793">
        <w:rPr>
          <w:b/>
          <w:sz w:val="24"/>
          <w:szCs w:val="24"/>
        </w:rPr>
        <w:fldChar w:fldCharType="separate"/>
      </w:r>
      <w:r w:rsidRPr="00381793">
        <w:rPr>
          <w:b/>
          <w:noProof/>
          <w:sz w:val="24"/>
          <w:szCs w:val="24"/>
        </w:rPr>
        <w:t>7</w:t>
      </w:r>
      <w:r w:rsidRPr="00381793">
        <w:rPr>
          <w:b/>
          <w:sz w:val="24"/>
          <w:szCs w:val="24"/>
        </w:rPr>
        <w:fldChar w:fldCharType="end"/>
      </w:r>
      <w:r w:rsidRPr="00381793">
        <w:rPr>
          <w:b/>
          <w:sz w:val="24"/>
          <w:szCs w:val="24"/>
        </w:rPr>
        <w:t xml:space="preserve">: </w:t>
      </w:r>
      <w:r w:rsidR="00147574" w:rsidRPr="00381793">
        <w:rPr>
          <w:b/>
          <w:i w:val="0"/>
          <w:color w:val="44546A"/>
          <w:sz w:val="24"/>
          <w:szCs w:val="24"/>
        </w:rPr>
        <w:t>Thematic</w:t>
      </w:r>
      <w:r w:rsidR="00147574" w:rsidRPr="00381793">
        <w:rPr>
          <w:b/>
          <w:i w:val="0"/>
          <w:color w:val="44546A"/>
          <w:spacing w:val="10"/>
          <w:sz w:val="24"/>
          <w:szCs w:val="24"/>
        </w:rPr>
        <w:t xml:space="preserve"> </w:t>
      </w:r>
      <w:r w:rsidR="00147574" w:rsidRPr="00381793">
        <w:rPr>
          <w:b/>
          <w:i w:val="0"/>
          <w:color w:val="44546A"/>
          <w:sz w:val="24"/>
          <w:szCs w:val="24"/>
        </w:rPr>
        <w:t>Coding</w:t>
      </w:r>
      <w:r w:rsidR="00147574" w:rsidRPr="00381793">
        <w:rPr>
          <w:b/>
          <w:i w:val="0"/>
          <w:color w:val="44546A"/>
          <w:spacing w:val="10"/>
          <w:sz w:val="24"/>
          <w:szCs w:val="24"/>
        </w:rPr>
        <w:t xml:space="preserve"> </w:t>
      </w:r>
      <w:r w:rsidR="00147574" w:rsidRPr="00381793">
        <w:rPr>
          <w:b/>
          <w:i w:val="0"/>
          <w:color w:val="44546A"/>
          <w:sz w:val="24"/>
          <w:szCs w:val="24"/>
        </w:rPr>
        <w:t>Theme</w:t>
      </w:r>
      <w:r w:rsidR="00147574" w:rsidRPr="00381793">
        <w:rPr>
          <w:b/>
          <w:i w:val="0"/>
          <w:color w:val="44546A"/>
          <w:spacing w:val="9"/>
          <w:sz w:val="24"/>
          <w:szCs w:val="24"/>
        </w:rPr>
        <w:t xml:space="preserve"> </w:t>
      </w:r>
      <w:r w:rsidR="00147574" w:rsidRPr="00381793">
        <w:rPr>
          <w:b/>
          <w:i w:val="0"/>
          <w:color w:val="44546A"/>
          <w:sz w:val="24"/>
          <w:szCs w:val="24"/>
        </w:rPr>
        <w:t>5</w:t>
      </w:r>
      <w:r w:rsidR="00147574" w:rsidRPr="00381793">
        <w:rPr>
          <w:b/>
          <w:i w:val="0"/>
          <w:color w:val="44546A"/>
          <w:spacing w:val="10"/>
          <w:sz w:val="24"/>
          <w:szCs w:val="24"/>
        </w:rPr>
        <w:t xml:space="preserve"> </w:t>
      </w:r>
      <w:r w:rsidR="00147574" w:rsidRPr="00381793">
        <w:rPr>
          <w:b/>
          <w:i w:val="0"/>
          <w:color w:val="44546A"/>
          <w:sz w:val="24"/>
          <w:szCs w:val="24"/>
        </w:rPr>
        <w:t>-</w:t>
      </w:r>
      <w:r w:rsidR="00147574" w:rsidRPr="00381793">
        <w:rPr>
          <w:b/>
          <w:i w:val="0"/>
          <w:color w:val="44546A"/>
          <w:spacing w:val="10"/>
          <w:sz w:val="24"/>
          <w:szCs w:val="24"/>
        </w:rPr>
        <w:t xml:space="preserve"> </w:t>
      </w:r>
      <w:r w:rsidR="00147574" w:rsidRPr="00381793">
        <w:rPr>
          <w:b/>
          <w:i w:val="0"/>
          <w:color w:val="44546A"/>
          <w:sz w:val="24"/>
          <w:szCs w:val="24"/>
        </w:rPr>
        <w:t>Customer</w:t>
      </w:r>
      <w:r w:rsidR="00147574" w:rsidRPr="00381793">
        <w:rPr>
          <w:b/>
          <w:i w:val="0"/>
          <w:color w:val="44546A"/>
          <w:spacing w:val="10"/>
          <w:sz w:val="24"/>
          <w:szCs w:val="24"/>
        </w:rPr>
        <w:t xml:space="preserve"> </w:t>
      </w:r>
      <w:r w:rsidR="00147574" w:rsidRPr="00381793">
        <w:rPr>
          <w:b/>
          <w:i w:val="0"/>
          <w:color w:val="44546A"/>
          <w:sz w:val="24"/>
          <w:szCs w:val="24"/>
        </w:rPr>
        <w:t>Agency</w:t>
      </w:r>
      <w:r w:rsidR="00147574" w:rsidRPr="00381793">
        <w:rPr>
          <w:b/>
          <w:i w:val="0"/>
          <w:color w:val="44546A"/>
          <w:spacing w:val="9"/>
          <w:sz w:val="24"/>
          <w:szCs w:val="24"/>
        </w:rPr>
        <w:t xml:space="preserve"> </w:t>
      </w:r>
      <w:r w:rsidR="00147574" w:rsidRPr="00381793">
        <w:rPr>
          <w:b/>
          <w:i w:val="0"/>
          <w:color w:val="44546A"/>
          <w:sz w:val="24"/>
          <w:szCs w:val="24"/>
        </w:rPr>
        <w:t>and</w:t>
      </w:r>
      <w:r w:rsidR="00147574" w:rsidRPr="00381793">
        <w:rPr>
          <w:b/>
          <w:i w:val="0"/>
          <w:color w:val="44546A"/>
          <w:spacing w:val="10"/>
          <w:sz w:val="24"/>
          <w:szCs w:val="24"/>
        </w:rPr>
        <w:t xml:space="preserve"> </w:t>
      </w:r>
      <w:r w:rsidR="00147574" w:rsidRPr="00381793">
        <w:rPr>
          <w:b/>
          <w:i w:val="0"/>
          <w:color w:val="44546A"/>
          <w:spacing w:val="-2"/>
          <w:sz w:val="24"/>
          <w:szCs w:val="24"/>
        </w:rPr>
        <w:t>Reciprocity</w:t>
      </w:r>
      <w:bookmarkEnd w:id="51"/>
    </w:p>
    <w:p w14:paraId="7B32A545" w14:textId="61B9871E" w:rsidR="003F5A39" w:rsidRPr="00381793" w:rsidRDefault="009C4EC4">
      <w:pPr>
        <w:jc w:val="both"/>
        <w:rPr>
          <w:b/>
          <w:i/>
          <w:sz w:val="24"/>
          <w:szCs w:val="24"/>
        </w:rPr>
        <w:sectPr w:rsidR="003F5A39" w:rsidRPr="00381793" w:rsidSect="00EE63AD">
          <w:type w:val="continuous"/>
          <w:pgSz w:w="11910" w:h="16840"/>
          <w:pgMar w:top="820" w:right="850" w:bottom="280" w:left="708" w:header="720" w:footer="720" w:gutter="0"/>
          <w:cols w:space="720"/>
        </w:sectPr>
      </w:pPr>
      <w:r>
        <w:rPr>
          <w:b/>
          <w:i/>
          <w:sz w:val="24"/>
          <w:szCs w:val="24"/>
        </w:rPr>
        <w:br/>
      </w:r>
    </w:p>
    <w:tbl>
      <w:tblPr>
        <w:tblW w:w="0" w:type="auto"/>
        <w:tblInd w:w="224" w:type="dxa"/>
        <w:tblBorders>
          <w:top w:val="single" w:sz="8" w:space="0" w:color="A8D08D"/>
          <w:left w:val="single" w:sz="8" w:space="0" w:color="A8D08D"/>
          <w:bottom w:val="single" w:sz="8" w:space="0" w:color="A8D08D"/>
          <w:right w:val="single" w:sz="8" w:space="0" w:color="A8D08D"/>
          <w:insideH w:val="single" w:sz="8" w:space="0" w:color="A8D08D"/>
          <w:insideV w:val="single" w:sz="8" w:space="0" w:color="A8D08D"/>
        </w:tblBorders>
        <w:tblLayout w:type="fixed"/>
        <w:tblCellMar>
          <w:left w:w="0" w:type="dxa"/>
          <w:right w:w="0" w:type="dxa"/>
        </w:tblCellMar>
        <w:tblLook w:val="01E0" w:firstRow="1" w:lastRow="1" w:firstColumn="1" w:lastColumn="1" w:noHBand="0" w:noVBand="0"/>
      </w:tblPr>
      <w:tblGrid>
        <w:gridCol w:w="2195"/>
        <w:gridCol w:w="2342"/>
        <w:gridCol w:w="2513"/>
        <w:gridCol w:w="1825"/>
        <w:gridCol w:w="1193"/>
      </w:tblGrid>
      <w:tr w:rsidR="003F5A39" w14:paraId="4AF6489C" w14:textId="77777777">
        <w:trPr>
          <w:trHeight w:val="784"/>
        </w:trPr>
        <w:tc>
          <w:tcPr>
            <w:tcW w:w="2195" w:type="dxa"/>
            <w:tcBorders>
              <w:top w:val="nil"/>
              <w:left w:val="nil"/>
              <w:bottom w:val="nil"/>
              <w:right w:val="nil"/>
            </w:tcBorders>
            <w:shd w:val="clear" w:color="auto" w:fill="70AD47"/>
          </w:tcPr>
          <w:p w14:paraId="60FB51C8" w14:textId="77777777" w:rsidR="003F5A39" w:rsidRDefault="00147574">
            <w:pPr>
              <w:pStyle w:val="TableParagraph"/>
              <w:spacing w:line="273" w:lineRule="exact"/>
              <w:ind w:left="16"/>
              <w:jc w:val="center"/>
              <w:rPr>
                <w:b/>
                <w:sz w:val="25"/>
              </w:rPr>
            </w:pPr>
            <w:r>
              <w:rPr>
                <w:b/>
                <w:color w:val="FFFFFF"/>
                <w:spacing w:val="-4"/>
                <w:sz w:val="25"/>
              </w:rPr>
              <w:lastRenderedPageBreak/>
              <w:t>Code</w:t>
            </w:r>
          </w:p>
        </w:tc>
        <w:tc>
          <w:tcPr>
            <w:tcW w:w="2342" w:type="dxa"/>
            <w:tcBorders>
              <w:top w:val="nil"/>
              <w:left w:val="nil"/>
              <w:bottom w:val="nil"/>
              <w:right w:val="nil"/>
            </w:tcBorders>
            <w:shd w:val="clear" w:color="auto" w:fill="70AD47"/>
          </w:tcPr>
          <w:p w14:paraId="247D6077" w14:textId="77777777" w:rsidR="003F5A39" w:rsidRDefault="00147574">
            <w:pPr>
              <w:pStyle w:val="TableParagraph"/>
              <w:spacing w:before="11" w:line="213" w:lineRule="auto"/>
              <w:ind w:left="184" w:right="149" w:hanging="21"/>
              <w:rPr>
                <w:b/>
                <w:sz w:val="25"/>
              </w:rPr>
            </w:pPr>
            <w:r>
              <w:rPr>
                <w:b/>
                <w:color w:val="FFFFFF"/>
                <w:sz w:val="25"/>
              </w:rPr>
              <w:t>Description (What the</w:t>
            </w:r>
            <w:r>
              <w:rPr>
                <w:b/>
                <w:color w:val="FFFFFF"/>
                <w:spacing w:val="7"/>
                <w:sz w:val="25"/>
              </w:rPr>
              <w:t xml:space="preserve"> </w:t>
            </w:r>
            <w:r>
              <w:rPr>
                <w:b/>
                <w:color w:val="FFFFFF"/>
                <w:sz w:val="25"/>
              </w:rPr>
              <w:t>code</w:t>
            </w:r>
            <w:r>
              <w:rPr>
                <w:b/>
                <w:color w:val="FFFFFF"/>
                <w:spacing w:val="8"/>
                <w:sz w:val="25"/>
              </w:rPr>
              <w:t xml:space="preserve"> </w:t>
            </w:r>
            <w:r>
              <w:rPr>
                <w:b/>
                <w:color w:val="FFFFFF"/>
                <w:spacing w:val="-2"/>
                <w:sz w:val="25"/>
              </w:rPr>
              <w:t>captures)</w:t>
            </w:r>
          </w:p>
        </w:tc>
        <w:tc>
          <w:tcPr>
            <w:tcW w:w="2513" w:type="dxa"/>
            <w:tcBorders>
              <w:top w:val="nil"/>
              <w:left w:val="nil"/>
              <w:bottom w:val="nil"/>
              <w:right w:val="nil"/>
            </w:tcBorders>
            <w:shd w:val="clear" w:color="auto" w:fill="70AD47"/>
          </w:tcPr>
          <w:p w14:paraId="78EA83E7" w14:textId="77777777" w:rsidR="003F5A39" w:rsidRDefault="00147574">
            <w:pPr>
              <w:pStyle w:val="TableParagraph"/>
              <w:spacing w:before="11" w:line="213" w:lineRule="auto"/>
              <w:ind w:left="1198" w:right="202" w:hanging="982"/>
              <w:rPr>
                <w:b/>
                <w:sz w:val="25"/>
              </w:rPr>
            </w:pPr>
            <w:r>
              <w:rPr>
                <w:b/>
                <w:color w:val="FFFFFF"/>
                <w:sz w:val="25"/>
              </w:rPr>
              <w:t xml:space="preserve">Evidence in Theme </w:t>
            </w:r>
            <w:r>
              <w:rPr>
                <w:b/>
                <w:color w:val="FFFFFF"/>
                <w:spacing w:val="-10"/>
                <w:sz w:val="25"/>
              </w:rPr>
              <w:t>5</w:t>
            </w:r>
          </w:p>
        </w:tc>
        <w:tc>
          <w:tcPr>
            <w:tcW w:w="1825" w:type="dxa"/>
            <w:tcBorders>
              <w:top w:val="nil"/>
              <w:left w:val="nil"/>
              <w:bottom w:val="nil"/>
              <w:right w:val="nil"/>
            </w:tcBorders>
            <w:shd w:val="clear" w:color="auto" w:fill="70AD47"/>
          </w:tcPr>
          <w:p w14:paraId="57D32A7B" w14:textId="77777777" w:rsidR="003F5A39" w:rsidRDefault="00147574">
            <w:pPr>
              <w:pStyle w:val="TableParagraph"/>
              <w:spacing w:line="256" w:lineRule="exact"/>
              <w:ind w:left="298" w:right="285" w:hanging="1"/>
              <w:jc w:val="center"/>
              <w:rPr>
                <w:b/>
                <w:sz w:val="25"/>
              </w:rPr>
            </w:pPr>
            <w:r>
              <w:rPr>
                <w:b/>
                <w:color w:val="FFFFFF"/>
                <w:spacing w:val="-4"/>
                <w:sz w:val="25"/>
              </w:rPr>
              <w:t xml:space="preserve">Key </w:t>
            </w:r>
            <w:r>
              <w:rPr>
                <w:b/>
                <w:color w:val="FFFFFF"/>
                <w:spacing w:val="-2"/>
                <w:sz w:val="25"/>
              </w:rPr>
              <w:t>Supporting Sources</w:t>
            </w:r>
          </w:p>
        </w:tc>
        <w:tc>
          <w:tcPr>
            <w:tcW w:w="1193" w:type="dxa"/>
            <w:tcBorders>
              <w:top w:val="nil"/>
              <w:left w:val="nil"/>
              <w:bottom w:val="nil"/>
              <w:right w:val="nil"/>
            </w:tcBorders>
            <w:shd w:val="clear" w:color="auto" w:fill="70AD47"/>
          </w:tcPr>
          <w:p w14:paraId="5B118A5F" w14:textId="77777777" w:rsidR="003F5A39" w:rsidRDefault="00147574">
            <w:pPr>
              <w:pStyle w:val="TableParagraph"/>
              <w:spacing w:before="11" w:line="213" w:lineRule="auto"/>
              <w:ind w:left="409" w:right="198" w:hanging="200"/>
              <w:rPr>
                <w:b/>
                <w:sz w:val="25"/>
              </w:rPr>
            </w:pPr>
            <w:r>
              <w:rPr>
                <w:b/>
                <w:color w:val="FFFFFF"/>
                <w:spacing w:val="-2"/>
                <w:sz w:val="25"/>
              </w:rPr>
              <w:t xml:space="preserve">Linked </w:t>
            </w:r>
            <w:r>
              <w:rPr>
                <w:b/>
                <w:color w:val="FFFFFF"/>
                <w:spacing w:val="-6"/>
                <w:sz w:val="25"/>
              </w:rPr>
              <w:t>RQ</w:t>
            </w:r>
          </w:p>
        </w:tc>
      </w:tr>
      <w:tr w:rsidR="003F5A39" w14:paraId="32D0271A" w14:textId="77777777">
        <w:trPr>
          <w:trHeight w:val="1019"/>
        </w:trPr>
        <w:tc>
          <w:tcPr>
            <w:tcW w:w="2195" w:type="dxa"/>
            <w:tcBorders>
              <w:top w:val="nil"/>
              <w:bottom w:val="single" w:sz="12" w:space="0" w:color="A8D08D"/>
              <w:right w:val="single" w:sz="12" w:space="0" w:color="A8D08D"/>
            </w:tcBorders>
            <w:shd w:val="clear" w:color="auto" w:fill="E2EFD9"/>
          </w:tcPr>
          <w:p w14:paraId="654C6A4D" w14:textId="77777777" w:rsidR="003F5A39" w:rsidRDefault="00147574">
            <w:pPr>
              <w:pStyle w:val="TableParagraph"/>
              <w:spacing w:line="267" w:lineRule="exact"/>
              <w:rPr>
                <w:b/>
                <w:sz w:val="25"/>
              </w:rPr>
            </w:pPr>
            <w:r>
              <w:rPr>
                <w:b/>
                <w:sz w:val="25"/>
              </w:rPr>
              <w:t>Customer</w:t>
            </w:r>
            <w:r>
              <w:rPr>
                <w:b/>
                <w:spacing w:val="16"/>
                <w:sz w:val="25"/>
              </w:rPr>
              <w:t xml:space="preserve"> </w:t>
            </w:r>
            <w:r>
              <w:rPr>
                <w:b/>
                <w:spacing w:val="-2"/>
                <w:sz w:val="25"/>
              </w:rPr>
              <w:t>Agency</w:t>
            </w:r>
          </w:p>
        </w:tc>
        <w:tc>
          <w:tcPr>
            <w:tcW w:w="2342" w:type="dxa"/>
            <w:tcBorders>
              <w:top w:val="nil"/>
              <w:left w:val="single" w:sz="12" w:space="0" w:color="A8D08D"/>
              <w:bottom w:val="single" w:sz="12" w:space="0" w:color="A8D08D"/>
              <w:right w:val="single" w:sz="12" w:space="0" w:color="A8D08D"/>
            </w:tcBorders>
            <w:shd w:val="clear" w:color="auto" w:fill="E2EFD9"/>
          </w:tcPr>
          <w:p w14:paraId="3F96FFD0" w14:textId="77777777" w:rsidR="003F5A39" w:rsidRDefault="00147574">
            <w:pPr>
              <w:pStyle w:val="TableParagraph"/>
              <w:spacing w:line="256" w:lineRule="exact"/>
              <w:ind w:left="111" w:right="215"/>
              <w:rPr>
                <w:sz w:val="25"/>
              </w:rPr>
            </w:pPr>
            <w:r>
              <w:rPr>
                <w:sz w:val="25"/>
              </w:rPr>
              <w:t xml:space="preserve">Degree of user control over data and </w:t>
            </w:r>
            <w:proofErr w:type="spellStart"/>
            <w:r>
              <w:rPr>
                <w:sz w:val="25"/>
              </w:rPr>
              <w:t>personalisation</w:t>
            </w:r>
            <w:proofErr w:type="spellEnd"/>
            <w:r>
              <w:rPr>
                <w:sz w:val="25"/>
              </w:rPr>
              <w:t xml:space="preserve"> </w:t>
            </w:r>
            <w:r>
              <w:rPr>
                <w:spacing w:val="-2"/>
                <w:sz w:val="25"/>
              </w:rPr>
              <w:t>settings</w:t>
            </w:r>
          </w:p>
        </w:tc>
        <w:tc>
          <w:tcPr>
            <w:tcW w:w="2513" w:type="dxa"/>
            <w:tcBorders>
              <w:top w:val="nil"/>
              <w:left w:val="single" w:sz="12" w:space="0" w:color="A8D08D"/>
              <w:bottom w:val="single" w:sz="12" w:space="0" w:color="A8D08D"/>
              <w:right w:val="single" w:sz="12" w:space="0" w:color="A8D08D"/>
            </w:tcBorders>
            <w:shd w:val="clear" w:color="auto" w:fill="E2EFD9"/>
          </w:tcPr>
          <w:p w14:paraId="1EE0A15C" w14:textId="77777777" w:rsidR="003F5A39" w:rsidRDefault="00147574">
            <w:pPr>
              <w:pStyle w:val="TableParagraph"/>
              <w:spacing w:before="5" w:line="213" w:lineRule="auto"/>
              <w:ind w:left="112" w:right="129"/>
              <w:rPr>
                <w:sz w:val="25"/>
              </w:rPr>
            </w:pPr>
            <w:r>
              <w:rPr>
                <w:sz w:val="25"/>
              </w:rPr>
              <w:t>“Customers are able</w:t>
            </w:r>
            <w:r>
              <w:rPr>
                <w:spacing w:val="40"/>
                <w:sz w:val="25"/>
              </w:rPr>
              <w:t xml:space="preserve"> </w:t>
            </w:r>
            <w:r>
              <w:rPr>
                <w:sz w:val="25"/>
              </w:rPr>
              <w:t>to exercise control…”</w:t>
            </w:r>
          </w:p>
        </w:tc>
        <w:tc>
          <w:tcPr>
            <w:tcW w:w="1825" w:type="dxa"/>
            <w:tcBorders>
              <w:top w:val="nil"/>
              <w:left w:val="single" w:sz="12" w:space="0" w:color="A8D08D"/>
              <w:bottom w:val="single" w:sz="12" w:space="0" w:color="A8D08D"/>
              <w:right w:val="single" w:sz="12" w:space="0" w:color="A8D08D"/>
            </w:tcBorders>
            <w:shd w:val="clear" w:color="auto" w:fill="E2EFD9"/>
          </w:tcPr>
          <w:p w14:paraId="2A9B1540" w14:textId="77777777" w:rsidR="003F5A39" w:rsidRDefault="00147574">
            <w:pPr>
              <w:pStyle w:val="TableParagraph"/>
              <w:spacing w:before="5" w:line="213" w:lineRule="auto"/>
              <w:ind w:left="110" w:right="203"/>
              <w:rPr>
                <w:sz w:val="25"/>
              </w:rPr>
            </w:pPr>
            <w:proofErr w:type="spellStart"/>
            <w:r>
              <w:rPr>
                <w:spacing w:val="-2"/>
                <w:sz w:val="25"/>
              </w:rPr>
              <w:t>Emarsys</w:t>
            </w:r>
            <w:proofErr w:type="spellEnd"/>
            <w:r>
              <w:rPr>
                <w:spacing w:val="-2"/>
                <w:sz w:val="25"/>
              </w:rPr>
              <w:t xml:space="preserve"> (2025);</w:t>
            </w:r>
          </w:p>
          <w:p w14:paraId="1A8AEF06" w14:textId="77777777" w:rsidR="003F5A39" w:rsidRDefault="00147574">
            <w:pPr>
              <w:pStyle w:val="TableParagraph"/>
              <w:spacing w:line="256" w:lineRule="exact"/>
              <w:ind w:left="110" w:right="203"/>
              <w:rPr>
                <w:sz w:val="25"/>
              </w:rPr>
            </w:pPr>
            <w:r>
              <w:rPr>
                <w:sz w:val="25"/>
              </w:rPr>
              <w:t>Interact</w:t>
            </w:r>
            <w:r>
              <w:rPr>
                <w:spacing w:val="-7"/>
                <w:sz w:val="25"/>
              </w:rPr>
              <w:t xml:space="preserve"> </w:t>
            </w:r>
            <w:r>
              <w:rPr>
                <w:sz w:val="25"/>
              </w:rPr>
              <w:t xml:space="preserve">RDT </w:t>
            </w:r>
            <w:r>
              <w:rPr>
                <w:spacing w:val="-2"/>
                <w:sz w:val="25"/>
              </w:rPr>
              <w:t>(2024)</w:t>
            </w:r>
          </w:p>
        </w:tc>
        <w:tc>
          <w:tcPr>
            <w:tcW w:w="1193" w:type="dxa"/>
            <w:tcBorders>
              <w:top w:val="nil"/>
              <w:left w:val="single" w:sz="12" w:space="0" w:color="A8D08D"/>
              <w:bottom w:val="single" w:sz="12" w:space="0" w:color="A8D08D"/>
            </w:tcBorders>
            <w:shd w:val="clear" w:color="auto" w:fill="E2EFD9"/>
          </w:tcPr>
          <w:p w14:paraId="5F008A8D" w14:textId="77777777" w:rsidR="003F5A39" w:rsidRDefault="00147574">
            <w:pPr>
              <w:pStyle w:val="TableParagraph"/>
              <w:spacing w:line="267" w:lineRule="exact"/>
              <w:ind w:left="110"/>
              <w:rPr>
                <w:sz w:val="25"/>
              </w:rPr>
            </w:pPr>
            <w:r>
              <w:rPr>
                <w:spacing w:val="-5"/>
                <w:sz w:val="25"/>
              </w:rPr>
              <w:t>RQ4</w:t>
            </w:r>
          </w:p>
        </w:tc>
      </w:tr>
      <w:tr w:rsidR="003F5A39" w14:paraId="4B18F9E3" w14:textId="77777777">
        <w:trPr>
          <w:trHeight w:val="739"/>
        </w:trPr>
        <w:tc>
          <w:tcPr>
            <w:tcW w:w="2195" w:type="dxa"/>
            <w:tcBorders>
              <w:top w:val="single" w:sz="12" w:space="0" w:color="A8D08D"/>
              <w:bottom w:val="single" w:sz="12" w:space="0" w:color="A8D08D"/>
              <w:right w:val="single" w:sz="12" w:space="0" w:color="A8D08D"/>
            </w:tcBorders>
          </w:tcPr>
          <w:p w14:paraId="7678EF27" w14:textId="77777777" w:rsidR="003F5A39" w:rsidRDefault="00147574">
            <w:pPr>
              <w:pStyle w:val="TableParagraph"/>
              <w:spacing w:line="228" w:lineRule="exact"/>
              <w:rPr>
                <w:b/>
                <w:sz w:val="25"/>
              </w:rPr>
            </w:pPr>
            <w:r>
              <w:rPr>
                <w:b/>
                <w:sz w:val="25"/>
              </w:rPr>
              <w:t>Consent-</w:t>
            </w:r>
            <w:r>
              <w:rPr>
                <w:b/>
                <w:spacing w:val="-2"/>
                <w:sz w:val="25"/>
              </w:rPr>
              <w:t>Based</w:t>
            </w:r>
          </w:p>
          <w:p w14:paraId="187B9BCA" w14:textId="77777777" w:rsidR="003F5A39" w:rsidRDefault="00147574">
            <w:pPr>
              <w:pStyle w:val="TableParagraph"/>
              <w:spacing w:line="272" w:lineRule="exact"/>
              <w:rPr>
                <w:b/>
                <w:sz w:val="25"/>
              </w:rPr>
            </w:pPr>
            <w:proofErr w:type="spellStart"/>
            <w:r>
              <w:rPr>
                <w:b/>
                <w:spacing w:val="-2"/>
                <w:sz w:val="25"/>
              </w:rPr>
              <w:t>Personalisation</w:t>
            </w:r>
            <w:proofErr w:type="spellEnd"/>
          </w:p>
        </w:tc>
        <w:tc>
          <w:tcPr>
            <w:tcW w:w="2342" w:type="dxa"/>
            <w:tcBorders>
              <w:top w:val="single" w:sz="12" w:space="0" w:color="A8D08D"/>
              <w:left w:val="single" w:sz="12" w:space="0" w:color="A8D08D"/>
              <w:bottom w:val="single" w:sz="12" w:space="0" w:color="A8D08D"/>
              <w:right w:val="single" w:sz="12" w:space="0" w:color="A8D08D"/>
            </w:tcBorders>
          </w:tcPr>
          <w:p w14:paraId="59144828" w14:textId="77777777" w:rsidR="003F5A39" w:rsidRDefault="00147574">
            <w:pPr>
              <w:pStyle w:val="TableParagraph"/>
              <w:spacing w:line="228" w:lineRule="exact"/>
              <w:ind w:left="111"/>
              <w:rPr>
                <w:sz w:val="25"/>
              </w:rPr>
            </w:pPr>
            <w:r>
              <w:rPr>
                <w:sz w:val="25"/>
              </w:rPr>
              <w:t>Opt-in</w:t>
            </w:r>
            <w:r>
              <w:rPr>
                <w:spacing w:val="14"/>
                <w:sz w:val="25"/>
              </w:rPr>
              <w:t xml:space="preserve"> </w:t>
            </w:r>
            <w:r>
              <w:rPr>
                <w:spacing w:val="-5"/>
                <w:sz w:val="25"/>
              </w:rPr>
              <w:t>and</w:t>
            </w:r>
          </w:p>
          <w:p w14:paraId="7A211413" w14:textId="77777777" w:rsidR="003F5A39" w:rsidRDefault="00147574">
            <w:pPr>
              <w:pStyle w:val="TableParagraph"/>
              <w:spacing w:line="256" w:lineRule="exact"/>
              <w:ind w:left="111" w:right="215"/>
              <w:rPr>
                <w:sz w:val="25"/>
              </w:rPr>
            </w:pPr>
            <w:r>
              <w:rPr>
                <w:spacing w:val="-2"/>
                <w:sz w:val="25"/>
              </w:rPr>
              <w:t>permission-driven targeting</w:t>
            </w:r>
          </w:p>
        </w:tc>
        <w:tc>
          <w:tcPr>
            <w:tcW w:w="2513" w:type="dxa"/>
            <w:tcBorders>
              <w:top w:val="single" w:sz="12" w:space="0" w:color="A8D08D"/>
              <w:left w:val="single" w:sz="12" w:space="0" w:color="A8D08D"/>
              <w:bottom w:val="single" w:sz="12" w:space="0" w:color="A8D08D"/>
              <w:right w:val="single" w:sz="12" w:space="0" w:color="A8D08D"/>
            </w:tcBorders>
          </w:tcPr>
          <w:p w14:paraId="620C0C2B" w14:textId="77777777" w:rsidR="003F5A39" w:rsidRDefault="00147574">
            <w:pPr>
              <w:pStyle w:val="TableParagraph"/>
              <w:spacing w:line="228" w:lineRule="exact"/>
              <w:ind w:left="112"/>
              <w:rPr>
                <w:sz w:val="25"/>
              </w:rPr>
            </w:pPr>
            <w:r>
              <w:rPr>
                <w:sz w:val="25"/>
              </w:rPr>
              <w:t>“Consent-</w:t>
            </w:r>
            <w:r>
              <w:rPr>
                <w:spacing w:val="-4"/>
                <w:sz w:val="25"/>
              </w:rPr>
              <w:t>based</w:t>
            </w:r>
          </w:p>
          <w:p w14:paraId="033BC3C9" w14:textId="77777777" w:rsidR="003F5A39" w:rsidRDefault="00147574">
            <w:pPr>
              <w:pStyle w:val="TableParagraph"/>
              <w:spacing w:line="272" w:lineRule="exact"/>
              <w:ind w:left="112"/>
              <w:rPr>
                <w:sz w:val="25"/>
              </w:rPr>
            </w:pPr>
            <w:proofErr w:type="spellStart"/>
            <w:r>
              <w:rPr>
                <w:spacing w:val="-2"/>
                <w:sz w:val="25"/>
              </w:rPr>
              <w:t>personalisation</w:t>
            </w:r>
            <w:proofErr w:type="spellEnd"/>
            <w:r>
              <w:rPr>
                <w:spacing w:val="-2"/>
                <w:sz w:val="25"/>
              </w:rPr>
              <w:t>…”</w:t>
            </w:r>
          </w:p>
        </w:tc>
        <w:tc>
          <w:tcPr>
            <w:tcW w:w="1825" w:type="dxa"/>
            <w:tcBorders>
              <w:top w:val="single" w:sz="12" w:space="0" w:color="A8D08D"/>
              <w:left w:val="single" w:sz="12" w:space="0" w:color="A8D08D"/>
              <w:bottom w:val="single" w:sz="12" w:space="0" w:color="A8D08D"/>
              <w:right w:val="single" w:sz="12" w:space="0" w:color="A8D08D"/>
            </w:tcBorders>
          </w:tcPr>
          <w:p w14:paraId="26D2BAA8" w14:textId="77777777" w:rsidR="003F5A39" w:rsidRDefault="00147574">
            <w:pPr>
              <w:pStyle w:val="TableParagraph"/>
              <w:spacing w:line="228" w:lineRule="exact"/>
              <w:ind w:left="110"/>
              <w:rPr>
                <w:sz w:val="25"/>
              </w:rPr>
            </w:pPr>
            <w:proofErr w:type="spellStart"/>
            <w:r>
              <w:rPr>
                <w:spacing w:val="-2"/>
                <w:sz w:val="25"/>
              </w:rPr>
              <w:t>Emarsys</w:t>
            </w:r>
            <w:proofErr w:type="spellEnd"/>
          </w:p>
          <w:p w14:paraId="7D4F8131" w14:textId="77777777" w:rsidR="003F5A39" w:rsidRDefault="00147574">
            <w:pPr>
              <w:pStyle w:val="TableParagraph"/>
              <w:spacing w:line="272" w:lineRule="exact"/>
              <w:ind w:left="110"/>
              <w:rPr>
                <w:sz w:val="25"/>
              </w:rPr>
            </w:pPr>
            <w:r>
              <w:rPr>
                <w:spacing w:val="-2"/>
                <w:sz w:val="25"/>
              </w:rPr>
              <w:t>(2025)</w:t>
            </w:r>
          </w:p>
        </w:tc>
        <w:tc>
          <w:tcPr>
            <w:tcW w:w="1193" w:type="dxa"/>
            <w:tcBorders>
              <w:top w:val="single" w:sz="12" w:space="0" w:color="A8D08D"/>
              <w:left w:val="single" w:sz="12" w:space="0" w:color="A8D08D"/>
              <w:bottom w:val="single" w:sz="12" w:space="0" w:color="A8D08D"/>
            </w:tcBorders>
          </w:tcPr>
          <w:p w14:paraId="6E1C348D" w14:textId="77777777" w:rsidR="003F5A39" w:rsidRDefault="00147574">
            <w:pPr>
              <w:pStyle w:val="TableParagraph"/>
              <w:spacing w:line="244" w:lineRule="exact"/>
              <w:ind w:left="110"/>
              <w:rPr>
                <w:sz w:val="25"/>
              </w:rPr>
            </w:pPr>
            <w:r>
              <w:rPr>
                <w:spacing w:val="-5"/>
                <w:sz w:val="25"/>
              </w:rPr>
              <w:t>RQ4</w:t>
            </w:r>
          </w:p>
        </w:tc>
      </w:tr>
      <w:tr w:rsidR="003F5A39" w14:paraId="3AD0FC58" w14:textId="77777777">
        <w:trPr>
          <w:trHeight w:val="1004"/>
        </w:trPr>
        <w:tc>
          <w:tcPr>
            <w:tcW w:w="2195" w:type="dxa"/>
            <w:tcBorders>
              <w:top w:val="single" w:sz="12" w:space="0" w:color="A8D08D"/>
              <w:bottom w:val="single" w:sz="12" w:space="0" w:color="A8D08D"/>
              <w:right w:val="single" w:sz="12" w:space="0" w:color="A8D08D"/>
            </w:tcBorders>
            <w:shd w:val="clear" w:color="auto" w:fill="E2EFD9"/>
          </w:tcPr>
          <w:p w14:paraId="18374C43" w14:textId="77777777" w:rsidR="003F5A39" w:rsidRDefault="00147574">
            <w:pPr>
              <w:pStyle w:val="TableParagraph"/>
              <w:spacing w:line="213" w:lineRule="auto"/>
              <w:rPr>
                <w:b/>
                <w:sz w:val="25"/>
              </w:rPr>
            </w:pPr>
            <w:r>
              <w:rPr>
                <w:b/>
                <w:spacing w:val="-2"/>
                <w:sz w:val="25"/>
              </w:rPr>
              <w:t>Preference Management</w:t>
            </w:r>
          </w:p>
        </w:tc>
        <w:tc>
          <w:tcPr>
            <w:tcW w:w="2342" w:type="dxa"/>
            <w:tcBorders>
              <w:top w:val="single" w:sz="12" w:space="0" w:color="A8D08D"/>
              <w:left w:val="single" w:sz="12" w:space="0" w:color="A8D08D"/>
              <w:bottom w:val="single" w:sz="12" w:space="0" w:color="A8D08D"/>
              <w:right w:val="single" w:sz="12" w:space="0" w:color="A8D08D"/>
            </w:tcBorders>
            <w:shd w:val="clear" w:color="auto" w:fill="E2EFD9"/>
          </w:tcPr>
          <w:p w14:paraId="1C75752B" w14:textId="77777777" w:rsidR="003F5A39" w:rsidRDefault="00147574">
            <w:pPr>
              <w:pStyle w:val="TableParagraph"/>
              <w:spacing w:line="213" w:lineRule="auto"/>
              <w:ind w:left="111" w:right="215"/>
              <w:rPr>
                <w:sz w:val="25"/>
              </w:rPr>
            </w:pPr>
            <w:r>
              <w:rPr>
                <w:sz w:val="25"/>
              </w:rPr>
              <w:t>Tools allowing users to adjust frequency,</w:t>
            </w:r>
            <w:r>
              <w:rPr>
                <w:spacing w:val="-7"/>
                <w:sz w:val="25"/>
              </w:rPr>
              <w:t xml:space="preserve"> </w:t>
            </w:r>
            <w:r>
              <w:rPr>
                <w:sz w:val="25"/>
              </w:rPr>
              <w:t>content,</w:t>
            </w:r>
          </w:p>
          <w:p w14:paraId="611CA964" w14:textId="77777777" w:rsidR="003F5A39" w:rsidRDefault="00147574">
            <w:pPr>
              <w:pStyle w:val="TableParagraph"/>
              <w:spacing w:line="227" w:lineRule="exact"/>
              <w:ind w:left="111"/>
              <w:rPr>
                <w:sz w:val="25"/>
              </w:rPr>
            </w:pPr>
            <w:r>
              <w:rPr>
                <w:sz w:val="25"/>
              </w:rPr>
              <w:t>data</w:t>
            </w:r>
            <w:r>
              <w:rPr>
                <w:spacing w:val="8"/>
                <w:sz w:val="25"/>
              </w:rPr>
              <w:t xml:space="preserve"> </w:t>
            </w:r>
            <w:r>
              <w:rPr>
                <w:spacing w:val="-5"/>
                <w:sz w:val="25"/>
              </w:rPr>
              <w:t>use</w:t>
            </w:r>
          </w:p>
        </w:tc>
        <w:tc>
          <w:tcPr>
            <w:tcW w:w="2513" w:type="dxa"/>
            <w:tcBorders>
              <w:top w:val="single" w:sz="12" w:space="0" w:color="A8D08D"/>
              <w:left w:val="single" w:sz="12" w:space="0" w:color="A8D08D"/>
              <w:bottom w:val="single" w:sz="12" w:space="0" w:color="A8D08D"/>
              <w:right w:val="single" w:sz="12" w:space="0" w:color="A8D08D"/>
            </w:tcBorders>
            <w:shd w:val="clear" w:color="auto" w:fill="E2EFD9"/>
          </w:tcPr>
          <w:p w14:paraId="239B5911" w14:textId="77777777" w:rsidR="003F5A39" w:rsidRDefault="00147574">
            <w:pPr>
              <w:pStyle w:val="TableParagraph"/>
              <w:spacing w:line="213" w:lineRule="auto"/>
              <w:ind w:left="112"/>
              <w:rPr>
                <w:sz w:val="25"/>
              </w:rPr>
            </w:pPr>
            <w:r>
              <w:rPr>
                <w:spacing w:val="-2"/>
                <w:sz w:val="25"/>
              </w:rPr>
              <w:t xml:space="preserve">“Preference </w:t>
            </w:r>
            <w:r>
              <w:rPr>
                <w:sz w:val="25"/>
              </w:rPr>
              <w:t>management tools…”</w:t>
            </w:r>
          </w:p>
        </w:tc>
        <w:tc>
          <w:tcPr>
            <w:tcW w:w="1825" w:type="dxa"/>
            <w:tcBorders>
              <w:top w:val="single" w:sz="12" w:space="0" w:color="A8D08D"/>
              <w:left w:val="single" w:sz="12" w:space="0" w:color="A8D08D"/>
              <w:bottom w:val="single" w:sz="12" w:space="0" w:color="A8D08D"/>
              <w:right w:val="single" w:sz="12" w:space="0" w:color="A8D08D"/>
            </w:tcBorders>
            <w:shd w:val="clear" w:color="auto" w:fill="E2EFD9"/>
          </w:tcPr>
          <w:p w14:paraId="19B49EB2" w14:textId="77777777" w:rsidR="003F5A39" w:rsidRDefault="00147574">
            <w:pPr>
              <w:pStyle w:val="TableParagraph"/>
              <w:spacing w:line="213" w:lineRule="auto"/>
              <w:ind w:left="110" w:right="203"/>
              <w:rPr>
                <w:sz w:val="25"/>
              </w:rPr>
            </w:pPr>
            <w:r>
              <w:rPr>
                <w:sz w:val="25"/>
              </w:rPr>
              <w:t>Interact</w:t>
            </w:r>
            <w:r>
              <w:rPr>
                <w:spacing w:val="-7"/>
                <w:sz w:val="25"/>
              </w:rPr>
              <w:t xml:space="preserve"> </w:t>
            </w:r>
            <w:r>
              <w:rPr>
                <w:sz w:val="25"/>
              </w:rPr>
              <w:t xml:space="preserve">RDT </w:t>
            </w:r>
            <w:r>
              <w:rPr>
                <w:spacing w:val="-2"/>
                <w:sz w:val="25"/>
              </w:rPr>
              <w:t>(2024)</w:t>
            </w:r>
          </w:p>
        </w:tc>
        <w:tc>
          <w:tcPr>
            <w:tcW w:w="1193" w:type="dxa"/>
            <w:tcBorders>
              <w:top w:val="single" w:sz="12" w:space="0" w:color="A8D08D"/>
              <w:left w:val="single" w:sz="12" w:space="0" w:color="A8D08D"/>
              <w:bottom w:val="single" w:sz="12" w:space="0" w:color="A8D08D"/>
            </w:tcBorders>
            <w:shd w:val="clear" w:color="auto" w:fill="E2EFD9"/>
          </w:tcPr>
          <w:p w14:paraId="4138CB03" w14:textId="77777777" w:rsidR="003F5A39" w:rsidRDefault="00147574">
            <w:pPr>
              <w:pStyle w:val="TableParagraph"/>
              <w:spacing w:line="252" w:lineRule="exact"/>
              <w:ind w:left="110"/>
              <w:rPr>
                <w:sz w:val="25"/>
              </w:rPr>
            </w:pPr>
            <w:r>
              <w:rPr>
                <w:spacing w:val="-5"/>
                <w:sz w:val="25"/>
              </w:rPr>
              <w:t>RQ4</w:t>
            </w:r>
          </w:p>
        </w:tc>
      </w:tr>
      <w:tr w:rsidR="003F5A39" w14:paraId="4EA8F171" w14:textId="77777777">
        <w:trPr>
          <w:trHeight w:val="748"/>
        </w:trPr>
        <w:tc>
          <w:tcPr>
            <w:tcW w:w="2195" w:type="dxa"/>
            <w:tcBorders>
              <w:top w:val="single" w:sz="12" w:space="0" w:color="A8D08D"/>
              <w:bottom w:val="single" w:sz="12" w:space="0" w:color="A8D08D"/>
              <w:right w:val="single" w:sz="12" w:space="0" w:color="A8D08D"/>
            </w:tcBorders>
          </w:tcPr>
          <w:p w14:paraId="7E6D9607" w14:textId="77777777" w:rsidR="003F5A39" w:rsidRDefault="00147574">
            <w:pPr>
              <w:pStyle w:val="TableParagraph"/>
              <w:spacing w:line="213" w:lineRule="auto"/>
              <w:rPr>
                <w:b/>
                <w:sz w:val="25"/>
              </w:rPr>
            </w:pPr>
            <w:r>
              <w:rPr>
                <w:b/>
                <w:sz w:val="25"/>
              </w:rPr>
              <w:t>Reciprocal</w:t>
            </w:r>
            <w:r>
              <w:rPr>
                <w:b/>
                <w:spacing w:val="-16"/>
                <w:sz w:val="25"/>
              </w:rPr>
              <w:t xml:space="preserve"> </w:t>
            </w:r>
            <w:r>
              <w:rPr>
                <w:b/>
                <w:sz w:val="25"/>
              </w:rPr>
              <w:t xml:space="preserve">Value </w:t>
            </w:r>
            <w:r>
              <w:rPr>
                <w:b/>
                <w:spacing w:val="-2"/>
                <w:sz w:val="25"/>
              </w:rPr>
              <w:t>Exchange</w:t>
            </w:r>
          </w:p>
        </w:tc>
        <w:tc>
          <w:tcPr>
            <w:tcW w:w="2342" w:type="dxa"/>
            <w:tcBorders>
              <w:top w:val="single" w:sz="12" w:space="0" w:color="A8D08D"/>
              <w:left w:val="single" w:sz="12" w:space="0" w:color="A8D08D"/>
              <w:bottom w:val="single" w:sz="12" w:space="0" w:color="A8D08D"/>
              <w:right w:val="single" w:sz="12" w:space="0" w:color="A8D08D"/>
            </w:tcBorders>
          </w:tcPr>
          <w:p w14:paraId="4D21977C" w14:textId="77777777" w:rsidR="003F5A39" w:rsidRDefault="00147574">
            <w:pPr>
              <w:pStyle w:val="TableParagraph"/>
              <w:spacing w:line="237" w:lineRule="exact"/>
              <w:ind w:left="111"/>
              <w:rPr>
                <w:sz w:val="25"/>
              </w:rPr>
            </w:pPr>
            <w:r>
              <w:rPr>
                <w:sz w:val="25"/>
              </w:rPr>
              <w:t>Clear</w:t>
            </w:r>
            <w:r>
              <w:rPr>
                <w:spacing w:val="12"/>
                <w:sz w:val="25"/>
              </w:rPr>
              <w:t xml:space="preserve"> </w:t>
            </w:r>
            <w:r>
              <w:rPr>
                <w:sz w:val="25"/>
              </w:rPr>
              <w:t>benefits</w:t>
            </w:r>
            <w:r>
              <w:rPr>
                <w:spacing w:val="12"/>
                <w:sz w:val="25"/>
              </w:rPr>
              <w:t xml:space="preserve"> </w:t>
            </w:r>
            <w:r>
              <w:rPr>
                <w:spacing w:val="-5"/>
                <w:sz w:val="25"/>
              </w:rPr>
              <w:t>in</w:t>
            </w:r>
          </w:p>
          <w:p w14:paraId="1CBD3D27" w14:textId="77777777" w:rsidR="003F5A39" w:rsidRDefault="00147574">
            <w:pPr>
              <w:pStyle w:val="TableParagraph"/>
              <w:spacing w:line="256" w:lineRule="exact"/>
              <w:ind w:left="111" w:right="215"/>
              <w:rPr>
                <w:sz w:val="25"/>
              </w:rPr>
            </w:pPr>
            <w:r>
              <w:rPr>
                <w:sz w:val="25"/>
              </w:rPr>
              <w:t>return</w:t>
            </w:r>
            <w:r>
              <w:rPr>
                <w:spacing w:val="-2"/>
                <w:sz w:val="25"/>
              </w:rPr>
              <w:t xml:space="preserve"> </w:t>
            </w:r>
            <w:r>
              <w:rPr>
                <w:sz w:val="25"/>
              </w:rPr>
              <w:t>for</w:t>
            </w:r>
            <w:r>
              <w:rPr>
                <w:spacing w:val="-2"/>
                <w:sz w:val="25"/>
              </w:rPr>
              <w:t xml:space="preserve"> </w:t>
            </w:r>
            <w:r>
              <w:rPr>
                <w:sz w:val="25"/>
              </w:rPr>
              <w:t xml:space="preserve">data </w:t>
            </w:r>
            <w:r>
              <w:rPr>
                <w:spacing w:val="-2"/>
                <w:sz w:val="25"/>
              </w:rPr>
              <w:t>sharing</w:t>
            </w:r>
          </w:p>
        </w:tc>
        <w:tc>
          <w:tcPr>
            <w:tcW w:w="2513" w:type="dxa"/>
            <w:tcBorders>
              <w:top w:val="single" w:sz="12" w:space="0" w:color="A8D08D"/>
              <w:left w:val="single" w:sz="12" w:space="0" w:color="A8D08D"/>
              <w:bottom w:val="single" w:sz="12" w:space="0" w:color="A8D08D"/>
              <w:right w:val="single" w:sz="12" w:space="0" w:color="A8D08D"/>
            </w:tcBorders>
          </w:tcPr>
          <w:p w14:paraId="22DFB120" w14:textId="77777777" w:rsidR="003F5A39" w:rsidRDefault="00147574">
            <w:pPr>
              <w:pStyle w:val="TableParagraph"/>
              <w:spacing w:line="213" w:lineRule="auto"/>
              <w:ind w:left="112"/>
              <w:rPr>
                <w:sz w:val="25"/>
              </w:rPr>
            </w:pPr>
            <w:r>
              <w:rPr>
                <w:sz w:val="25"/>
              </w:rPr>
              <w:t xml:space="preserve">“Reciprocal value </w:t>
            </w:r>
            <w:r>
              <w:rPr>
                <w:spacing w:val="-2"/>
                <w:sz w:val="25"/>
              </w:rPr>
              <w:t>exchange…”</w:t>
            </w:r>
          </w:p>
        </w:tc>
        <w:tc>
          <w:tcPr>
            <w:tcW w:w="1825" w:type="dxa"/>
            <w:tcBorders>
              <w:top w:val="single" w:sz="12" w:space="0" w:color="A8D08D"/>
              <w:left w:val="single" w:sz="12" w:space="0" w:color="A8D08D"/>
              <w:bottom w:val="single" w:sz="12" w:space="0" w:color="A8D08D"/>
              <w:right w:val="single" w:sz="12" w:space="0" w:color="A8D08D"/>
            </w:tcBorders>
          </w:tcPr>
          <w:p w14:paraId="7A9AD5B0" w14:textId="77777777" w:rsidR="003F5A39" w:rsidRDefault="00147574">
            <w:pPr>
              <w:pStyle w:val="TableParagraph"/>
              <w:spacing w:line="213" w:lineRule="auto"/>
              <w:ind w:left="110" w:right="203"/>
              <w:rPr>
                <w:sz w:val="25"/>
              </w:rPr>
            </w:pPr>
            <w:proofErr w:type="spellStart"/>
            <w:r>
              <w:rPr>
                <w:spacing w:val="-2"/>
                <w:sz w:val="25"/>
              </w:rPr>
              <w:t>Emarsys</w:t>
            </w:r>
            <w:proofErr w:type="spellEnd"/>
            <w:r>
              <w:rPr>
                <w:spacing w:val="-2"/>
                <w:sz w:val="25"/>
              </w:rPr>
              <w:t xml:space="preserve"> (2025)</w:t>
            </w:r>
          </w:p>
        </w:tc>
        <w:tc>
          <w:tcPr>
            <w:tcW w:w="1193" w:type="dxa"/>
            <w:tcBorders>
              <w:top w:val="single" w:sz="12" w:space="0" w:color="A8D08D"/>
              <w:left w:val="single" w:sz="12" w:space="0" w:color="A8D08D"/>
              <w:bottom w:val="single" w:sz="12" w:space="0" w:color="A8D08D"/>
            </w:tcBorders>
          </w:tcPr>
          <w:p w14:paraId="2104C291" w14:textId="77777777" w:rsidR="003F5A39" w:rsidRDefault="00147574">
            <w:pPr>
              <w:pStyle w:val="TableParagraph"/>
              <w:spacing w:line="213" w:lineRule="auto"/>
              <w:ind w:left="110" w:right="29"/>
              <w:rPr>
                <w:sz w:val="25"/>
              </w:rPr>
            </w:pPr>
            <w:r>
              <w:rPr>
                <w:sz w:val="25"/>
              </w:rPr>
              <w:t>RQ2</w:t>
            </w:r>
            <w:r>
              <w:rPr>
                <w:spacing w:val="-16"/>
                <w:sz w:val="25"/>
              </w:rPr>
              <w:t xml:space="preserve"> </w:t>
            </w:r>
            <w:r>
              <w:rPr>
                <w:sz w:val="25"/>
              </w:rPr>
              <w:t xml:space="preserve">/ </w:t>
            </w:r>
            <w:r>
              <w:rPr>
                <w:spacing w:val="-4"/>
                <w:sz w:val="25"/>
              </w:rPr>
              <w:t>RQ4</w:t>
            </w:r>
          </w:p>
        </w:tc>
      </w:tr>
      <w:tr w:rsidR="003F5A39" w14:paraId="73194C8F" w14:textId="77777777">
        <w:trPr>
          <w:trHeight w:val="748"/>
        </w:trPr>
        <w:tc>
          <w:tcPr>
            <w:tcW w:w="2195" w:type="dxa"/>
            <w:tcBorders>
              <w:top w:val="single" w:sz="12" w:space="0" w:color="A8D08D"/>
              <w:bottom w:val="single" w:sz="12" w:space="0" w:color="A8D08D"/>
              <w:right w:val="single" w:sz="12" w:space="0" w:color="A8D08D"/>
            </w:tcBorders>
            <w:shd w:val="clear" w:color="auto" w:fill="E2EFD9"/>
          </w:tcPr>
          <w:p w14:paraId="424361CE" w14:textId="77777777" w:rsidR="003F5A39" w:rsidRDefault="00147574">
            <w:pPr>
              <w:pStyle w:val="TableParagraph"/>
              <w:spacing w:line="237" w:lineRule="exact"/>
              <w:rPr>
                <w:b/>
                <w:sz w:val="25"/>
              </w:rPr>
            </w:pPr>
            <w:r>
              <w:rPr>
                <w:b/>
                <w:spacing w:val="-2"/>
                <w:sz w:val="25"/>
              </w:rPr>
              <w:t>Perceived</w:t>
            </w:r>
          </w:p>
          <w:p w14:paraId="2E0BE8F0" w14:textId="77777777" w:rsidR="003F5A39" w:rsidRDefault="00147574">
            <w:pPr>
              <w:pStyle w:val="TableParagraph"/>
              <w:spacing w:line="256" w:lineRule="exact"/>
              <w:ind w:right="233"/>
              <w:rPr>
                <w:b/>
                <w:sz w:val="25"/>
              </w:rPr>
            </w:pPr>
            <w:r>
              <w:rPr>
                <w:b/>
                <w:sz w:val="25"/>
              </w:rPr>
              <w:t>Fairness</w:t>
            </w:r>
            <w:r>
              <w:rPr>
                <w:b/>
                <w:spacing w:val="-12"/>
                <w:sz w:val="25"/>
              </w:rPr>
              <w:t xml:space="preserve"> </w:t>
            </w:r>
            <w:r>
              <w:rPr>
                <w:b/>
                <w:sz w:val="25"/>
              </w:rPr>
              <w:t xml:space="preserve">/ </w:t>
            </w:r>
            <w:r>
              <w:rPr>
                <w:b/>
                <w:spacing w:val="-2"/>
                <w:sz w:val="25"/>
              </w:rPr>
              <w:t>Respect</w:t>
            </w:r>
          </w:p>
        </w:tc>
        <w:tc>
          <w:tcPr>
            <w:tcW w:w="2342" w:type="dxa"/>
            <w:tcBorders>
              <w:top w:val="single" w:sz="12" w:space="0" w:color="A8D08D"/>
              <w:left w:val="single" w:sz="12" w:space="0" w:color="A8D08D"/>
              <w:bottom w:val="single" w:sz="12" w:space="0" w:color="A8D08D"/>
              <w:right w:val="single" w:sz="12" w:space="0" w:color="A8D08D"/>
            </w:tcBorders>
            <w:shd w:val="clear" w:color="auto" w:fill="E2EFD9"/>
          </w:tcPr>
          <w:p w14:paraId="19F41582" w14:textId="77777777" w:rsidR="003F5A39" w:rsidRDefault="00147574">
            <w:pPr>
              <w:pStyle w:val="TableParagraph"/>
              <w:spacing w:line="237" w:lineRule="exact"/>
              <w:ind w:left="111"/>
              <w:rPr>
                <w:sz w:val="25"/>
              </w:rPr>
            </w:pPr>
            <w:r>
              <w:rPr>
                <w:sz w:val="25"/>
              </w:rPr>
              <w:t>Feeling</w:t>
            </w:r>
            <w:r>
              <w:rPr>
                <w:spacing w:val="12"/>
                <w:sz w:val="25"/>
              </w:rPr>
              <w:t xml:space="preserve"> </w:t>
            </w:r>
            <w:r>
              <w:rPr>
                <w:spacing w:val="-2"/>
                <w:sz w:val="25"/>
              </w:rPr>
              <w:t>treated</w:t>
            </w:r>
          </w:p>
          <w:p w14:paraId="43E9D94B" w14:textId="77777777" w:rsidR="003F5A39" w:rsidRDefault="00147574">
            <w:pPr>
              <w:pStyle w:val="TableParagraph"/>
              <w:spacing w:line="256" w:lineRule="exact"/>
              <w:ind w:left="111" w:right="215"/>
              <w:rPr>
                <w:sz w:val="25"/>
              </w:rPr>
            </w:pPr>
            <w:r>
              <w:rPr>
                <w:sz w:val="25"/>
              </w:rPr>
              <w:t xml:space="preserve">ethically and </w:t>
            </w:r>
            <w:r>
              <w:rPr>
                <w:spacing w:val="-2"/>
                <w:sz w:val="25"/>
              </w:rPr>
              <w:t>transparently</w:t>
            </w:r>
          </w:p>
        </w:tc>
        <w:tc>
          <w:tcPr>
            <w:tcW w:w="2513" w:type="dxa"/>
            <w:tcBorders>
              <w:top w:val="single" w:sz="12" w:space="0" w:color="A8D08D"/>
              <w:left w:val="single" w:sz="12" w:space="0" w:color="A8D08D"/>
              <w:bottom w:val="single" w:sz="12" w:space="0" w:color="A8D08D"/>
              <w:right w:val="single" w:sz="12" w:space="0" w:color="A8D08D"/>
            </w:tcBorders>
            <w:shd w:val="clear" w:color="auto" w:fill="E2EFD9"/>
          </w:tcPr>
          <w:p w14:paraId="7D41ED81" w14:textId="77777777" w:rsidR="003F5A39" w:rsidRDefault="00147574">
            <w:pPr>
              <w:pStyle w:val="TableParagraph"/>
              <w:spacing w:line="237" w:lineRule="exact"/>
              <w:ind w:left="112"/>
              <w:rPr>
                <w:sz w:val="25"/>
              </w:rPr>
            </w:pPr>
            <w:r>
              <w:rPr>
                <w:sz w:val="25"/>
              </w:rPr>
              <w:t>“Perceptions</w:t>
            </w:r>
            <w:r>
              <w:rPr>
                <w:spacing w:val="20"/>
                <w:sz w:val="25"/>
              </w:rPr>
              <w:t xml:space="preserve"> </w:t>
            </w:r>
            <w:r>
              <w:rPr>
                <w:spacing w:val="-5"/>
                <w:sz w:val="25"/>
              </w:rPr>
              <w:t>of</w:t>
            </w:r>
          </w:p>
          <w:p w14:paraId="65417734" w14:textId="77777777" w:rsidR="003F5A39" w:rsidRDefault="00147574">
            <w:pPr>
              <w:pStyle w:val="TableParagraph"/>
              <w:spacing w:line="256" w:lineRule="exact"/>
              <w:ind w:left="112" w:right="263"/>
              <w:rPr>
                <w:sz w:val="25"/>
              </w:rPr>
            </w:pPr>
            <w:r>
              <w:rPr>
                <w:sz w:val="25"/>
              </w:rPr>
              <w:t>fairness</w:t>
            </w:r>
            <w:r>
              <w:rPr>
                <w:spacing w:val="-9"/>
                <w:sz w:val="25"/>
              </w:rPr>
              <w:t xml:space="preserve"> </w:t>
            </w:r>
            <w:r>
              <w:rPr>
                <w:sz w:val="25"/>
              </w:rPr>
              <w:t xml:space="preserve">and </w:t>
            </w:r>
            <w:r>
              <w:rPr>
                <w:spacing w:val="-2"/>
                <w:sz w:val="25"/>
              </w:rPr>
              <w:t>respect…”</w:t>
            </w:r>
          </w:p>
        </w:tc>
        <w:tc>
          <w:tcPr>
            <w:tcW w:w="1825" w:type="dxa"/>
            <w:tcBorders>
              <w:top w:val="single" w:sz="12" w:space="0" w:color="A8D08D"/>
              <w:left w:val="single" w:sz="12" w:space="0" w:color="A8D08D"/>
              <w:bottom w:val="single" w:sz="12" w:space="0" w:color="A8D08D"/>
              <w:right w:val="single" w:sz="12" w:space="0" w:color="A8D08D"/>
            </w:tcBorders>
            <w:shd w:val="clear" w:color="auto" w:fill="E2EFD9"/>
          </w:tcPr>
          <w:p w14:paraId="1B870426" w14:textId="77777777" w:rsidR="003F5A39" w:rsidRDefault="00147574">
            <w:pPr>
              <w:pStyle w:val="TableParagraph"/>
              <w:spacing w:line="213" w:lineRule="auto"/>
              <w:ind w:left="110" w:right="203"/>
              <w:rPr>
                <w:sz w:val="25"/>
              </w:rPr>
            </w:pPr>
            <w:r>
              <w:rPr>
                <w:sz w:val="25"/>
              </w:rPr>
              <w:t>Interact</w:t>
            </w:r>
            <w:r>
              <w:rPr>
                <w:spacing w:val="-7"/>
                <w:sz w:val="25"/>
              </w:rPr>
              <w:t xml:space="preserve"> </w:t>
            </w:r>
            <w:r>
              <w:rPr>
                <w:sz w:val="25"/>
              </w:rPr>
              <w:t xml:space="preserve">RDT </w:t>
            </w:r>
            <w:r>
              <w:rPr>
                <w:spacing w:val="-2"/>
                <w:sz w:val="25"/>
              </w:rPr>
              <w:t>(2024)</w:t>
            </w:r>
          </w:p>
        </w:tc>
        <w:tc>
          <w:tcPr>
            <w:tcW w:w="1193" w:type="dxa"/>
            <w:tcBorders>
              <w:top w:val="single" w:sz="12" w:space="0" w:color="A8D08D"/>
              <w:left w:val="single" w:sz="12" w:space="0" w:color="A8D08D"/>
              <w:bottom w:val="single" w:sz="12" w:space="0" w:color="A8D08D"/>
            </w:tcBorders>
            <w:shd w:val="clear" w:color="auto" w:fill="E2EFD9"/>
          </w:tcPr>
          <w:p w14:paraId="25B6DBC1" w14:textId="77777777" w:rsidR="003F5A39" w:rsidRDefault="00147574">
            <w:pPr>
              <w:pStyle w:val="TableParagraph"/>
              <w:spacing w:line="252" w:lineRule="exact"/>
              <w:ind w:left="110"/>
              <w:rPr>
                <w:sz w:val="25"/>
              </w:rPr>
            </w:pPr>
            <w:r>
              <w:rPr>
                <w:spacing w:val="-5"/>
                <w:sz w:val="25"/>
              </w:rPr>
              <w:t>RQ4</w:t>
            </w:r>
          </w:p>
        </w:tc>
      </w:tr>
      <w:tr w:rsidR="003F5A39" w14:paraId="642C4FD8" w14:textId="77777777">
        <w:trPr>
          <w:trHeight w:val="748"/>
        </w:trPr>
        <w:tc>
          <w:tcPr>
            <w:tcW w:w="2195" w:type="dxa"/>
            <w:tcBorders>
              <w:top w:val="single" w:sz="12" w:space="0" w:color="A8D08D"/>
              <w:bottom w:val="single" w:sz="12" w:space="0" w:color="A8D08D"/>
              <w:right w:val="single" w:sz="12" w:space="0" w:color="A8D08D"/>
            </w:tcBorders>
          </w:tcPr>
          <w:p w14:paraId="2C9AF4CC" w14:textId="77777777" w:rsidR="003F5A39" w:rsidRDefault="00147574">
            <w:pPr>
              <w:pStyle w:val="TableParagraph"/>
              <w:spacing w:line="213" w:lineRule="auto"/>
              <w:rPr>
                <w:b/>
                <w:sz w:val="25"/>
              </w:rPr>
            </w:pPr>
            <w:r>
              <w:rPr>
                <w:b/>
                <w:spacing w:val="-2"/>
                <w:sz w:val="25"/>
              </w:rPr>
              <w:t>Trust Reinforcement</w:t>
            </w:r>
          </w:p>
        </w:tc>
        <w:tc>
          <w:tcPr>
            <w:tcW w:w="2342" w:type="dxa"/>
            <w:tcBorders>
              <w:top w:val="single" w:sz="12" w:space="0" w:color="A8D08D"/>
              <w:left w:val="single" w:sz="12" w:space="0" w:color="A8D08D"/>
              <w:bottom w:val="single" w:sz="12" w:space="0" w:color="A8D08D"/>
              <w:right w:val="single" w:sz="12" w:space="0" w:color="A8D08D"/>
            </w:tcBorders>
          </w:tcPr>
          <w:p w14:paraId="4FAE10D9" w14:textId="77777777" w:rsidR="003F5A39" w:rsidRDefault="00147574">
            <w:pPr>
              <w:pStyle w:val="TableParagraph"/>
              <w:spacing w:line="213" w:lineRule="auto"/>
              <w:ind w:left="111"/>
              <w:rPr>
                <w:sz w:val="25"/>
              </w:rPr>
            </w:pPr>
            <w:r>
              <w:rPr>
                <w:sz w:val="25"/>
              </w:rPr>
              <w:t>Agency strengthens confidence in the</w:t>
            </w:r>
          </w:p>
          <w:p w14:paraId="63C92D65" w14:textId="77777777" w:rsidR="003F5A39" w:rsidRDefault="00147574">
            <w:pPr>
              <w:pStyle w:val="TableParagraph"/>
              <w:spacing w:line="226" w:lineRule="exact"/>
              <w:ind w:left="111"/>
              <w:rPr>
                <w:sz w:val="25"/>
              </w:rPr>
            </w:pPr>
            <w:r>
              <w:rPr>
                <w:spacing w:val="-2"/>
                <w:sz w:val="25"/>
              </w:rPr>
              <w:t>brand</w:t>
            </w:r>
          </w:p>
        </w:tc>
        <w:tc>
          <w:tcPr>
            <w:tcW w:w="2513" w:type="dxa"/>
            <w:tcBorders>
              <w:top w:val="single" w:sz="12" w:space="0" w:color="A8D08D"/>
              <w:left w:val="single" w:sz="12" w:space="0" w:color="A8D08D"/>
              <w:bottom w:val="single" w:sz="12" w:space="0" w:color="A8D08D"/>
              <w:right w:val="single" w:sz="12" w:space="0" w:color="A8D08D"/>
            </w:tcBorders>
          </w:tcPr>
          <w:p w14:paraId="37DF705B" w14:textId="77777777" w:rsidR="003F5A39" w:rsidRDefault="00147574">
            <w:pPr>
              <w:pStyle w:val="TableParagraph"/>
              <w:spacing w:line="213" w:lineRule="auto"/>
              <w:ind w:left="112" w:right="263"/>
              <w:rPr>
                <w:sz w:val="25"/>
              </w:rPr>
            </w:pPr>
            <w:r>
              <w:rPr>
                <w:spacing w:val="-2"/>
                <w:sz w:val="25"/>
              </w:rPr>
              <w:t>“Strengthened trust…”</w:t>
            </w:r>
          </w:p>
        </w:tc>
        <w:tc>
          <w:tcPr>
            <w:tcW w:w="1825" w:type="dxa"/>
            <w:tcBorders>
              <w:top w:val="single" w:sz="12" w:space="0" w:color="A8D08D"/>
              <w:left w:val="single" w:sz="12" w:space="0" w:color="A8D08D"/>
              <w:bottom w:val="single" w:sz="12" w:space="0" w:color="A8D08D"/>
              <w:right w:val="single" w:sz="12" w:space="0" w:color="A8D08D"/>
            </w:tcBorders>
          </w:tcPr>
          <w:p w14:paraId="11E625C8" w14:textId="77777777" w:rsidR="003F5A39" w:rsidRDefault="00147574">
            <w:pPr>
              <w:pStyle w:val="TableParagraph"/>
              <w:spacing w:line="213" w:lineRule="auto"/>
              <w:ind w:left="110" w:right="203"/>
              <w:rPr>
                <w:sz w:val="25"/>
              </w:rPr>
            </w:pPr>
            <w:proofErr w:type="spellStart"/>
            <w:r>
              <w:rPr>
                <w:spacing w:val="-2"/>
                <w:sz w:val="25"/>
              </w:rPr>
              <w:t>Emarsys</w:t>
            </w:r>
            <w:proofErr w:type="spellEnd"/>
            <w:r>
              <w:rPr>
                <w:spacing w:val="-2"/>
                <w:sz w:val="25"/>
              </w:rPr>
              <w:t xml:space="preserve"> (2025)</w:t>
            </w:r>
          </w:p>
        </w:tc>
        <w:tc>
          <w:tcPr>
            <w:tcW w:w="1193" w:type="dxa"/>
            <w:tcBorders>
              <w:top w:val="single" w:sz="12" w:space="0" w:color="A8D08D"/>
              <w:left w:val="single" w:sz="12" w:space="0" w:color="A8D08D"/>
              <w:bottom w:val="single" w:sz="12" w:space="0" w:color="A8D08D"/>
            </w:tcBorders>
          </w:tcPr>
          <w:p w14:paraId="45443183" w14:textId="77777777" w:rsidR="003F5A39" w:rsidRDefault="00147574">
            <w:pPr>
              <w:pStyle w:val="TableParagraph"/>
              <w:spacing w:line="252" w:lineRule="exact"/>
              <w:ind w:left="110"/>
              <w:rPr>
                <w:sz w:val="25"/>
              </w:rPr>
            </w:pPr>
            <w:r>
              <w:rPr>
                <w:spacing w:val="-5"/>
                <w:sz w:val="25"/>
              </w:rPr>
              <w:t>RQ1</w:t>
            </w:r>
          </w:p>
        </w:tc>
      </w:tr>
      <w:tr w:rsidR="003F5A39" w14:paraId="372BFF97" w14:textId="77777777">
        <w:trPr>
          <w:trHeight w:val="748"/>
        </w:trPr>
        <w:tc>
          <w:tcPr>
            <w:tcW w:w="2195" w:type="dxa"/>
            <w:tcBorders>
              <w:top w:val="single" w:sz="12" w:space="0" w:color="A8D08D"/>
              <w:bottom w:val="single" w:sz="12" w:space="0" w:color="A8D08D"/>
              <w:right w:val="single" w:sz="12" w:space="0" w:color="A8D08D"/>
            </w:tcBorders>
            <w:shd w:val="clear" w:color="auto" w:fill="E2EFD9"/>
          </w:tcPr>
          <w:p w14:paraId="130008D5" w14:textId="77777777" w:rsidR="003F5A39" w:rsidRDefault="00147574">
            <w:pPr>
              <w:pStyle w:val="TableParagraph"/>
              <w:spacing w:line="252" w:lineRule="exact"/>
              <w:rPr>
                <w:b/>
                <w:sz w:val="25"/>
              </w:rPr>
            </w:pPr>
            <w:r>
              <w:rPr>
                <w:b/>
                <w:sz w:val="25"/>
              </w:rPr>
              <w:t>User</w:t>
            </w:r>
            <w:r>
              <w:rPr>
                <w:b/>
                <w:spacing w:val="3"/>
                <w:sz w:val="25"/>
              </w:rPr>
              <w:t xml:space="preserve"> </w:t>
            </w:r>
            <w:r>
              <w:rPr>
                <w:b/>
                <w:spacing w:val="-2"/>
                <w:sz w:val="25"/>
              </w:rPr>
              <w:t>Autonomy</w:t>
            </w:r>
          </w:p>
        </w:tc>
        <w:tc>
          <w:tcPr>
            <w:tcW w:w="2342" w:type="dxa"/>
            <w:tcBorders>
              <w:top w:val="single" w:sz="12" w:space="0" w:color="A8D08D"/>
              <w:left w:val="single" w:sz="12" w:space="0" w:color="A8D08D"/>
              <w:bottom w:val="single" w:sz="12" w:space="0" w:color="A8D08D"/>
              <w:right w:val="single" w:sz="12" w:space="0" w:color="A8D08D"/>
            </w:tcBorders>
            <w:shd w:val="clear" w:color="auto" w:fill="E2EFD9"/>
          </w:tcPr>
          <w:p w14:paraId="035F946C" w14:textId="77777777" w:rsidR="003F5A39" w:rsidRDefault="00147574">
            <w:pPr>
              <w:pStyle w:val="TableParagraph"/>
              <w:spacing w:line="213" w:lineRule="auto"/>
              <w:ind w:left="111"/>
              <w:rPr>
                <w:sz w:val="25"/>
              </w:rPr>
            </w:pPr>
            <w:r>
              <w:rPr>
                <w:sz w:val="25"/>
              </w:rPr>
              <w:t>Freedom to control communication</w:t>
            </w:r>
            <w:r>
              <w:rPr>
                <w:spacing w:val="29"/>
                <w:sz w:val="25"/>
              </w:rPr>
              <w:t xml:space="preserve"> </w:t>
            </w:r>
            <w:r>
              <w:rPr>
                <w:spacing w:val="-5"/>
                <w:sz w:val="25"/>
              </w:rPr>
              <w:t>and</w:t>
            </w:r>
          </w:p>
          <w:p w14:paraId="04CD99D4" w14:textId="77777777" w:rsidR="003F5A39" w:rsidRDefault="00147574">
            <w:pPr>
              <w:pStyle w:val="TableParagraph"/>
              <w:spacing w:line="226" w:lineRule="exact"/>
              <w:ind w:left="111"/>
              <w:rPr>
                <w:sz w:val="25"/>
              </w:rPr>
            </w:pPr>
            <w:r>
              <w:rPr>
                <w:sz w:val="25"/>
              </w:rPr>
              <w:t>data</w:t>
            </w:r>
            <w:r>
              <w:rPr>
                <w:spacing w:val="8"/>
                <w:sz w:val="25"/>
              </w:rPr>
              <w:t xml:space="preserve"> </w:t>
            </w:r>
            <w:r>
              <w:rPr>
                <w:spacing w:val="-2"/>
                <w:sz w:val="25"/>
              </w:rPr>
              <w:t>categories</w:t>
            </w:r>
          </w:p>
        </w:tc>
        <w:tc>
          <w:tcPr>
            <w:tcW w:w="2513" w:type="dxa"/>
            <w:tcBorders>
              <w:top w:val="single" w:sz="12" w:space="0" w:color="A8D08D"/>
              <w:left w:val="single" w:sz="12" w:space="0" w:color="A8D08D"/>
              <w:bottom w:val="single" w:sz="12" w:space="0" w:color="A8D08D"/>
              <w:right w:val="single" w:sz="12" w:space="0" w:color="A8D08D"/>
            </w:tcBorders>
            <w:shd w:val="clear" w:color="auto" w:fill="E2EFD9"/>
          </w:tcPr>
          <w:p w14:paraId="5E92FC08" w14:textId="77777777" w:rsidR="003F5A39" w:rsidRDefault="00147574">
            <w:pPr>
              <w:pStyle w:val="TableParagraph"/>
              <w:spacing w:line="213" w:lineRule="auto"/>
              <w:ind w:left="112"/>
              <w:rPr>
                <w:sz w:val="25"/>
              </w:rPr>
            </w:pPr>
            <w:r>
              <w:rPr>
                <w:sz w:val="25"/>
              </w:rPr>
              <w:t xml:space="preserve">“Autonomy over </w:t>
            </w:r>
            <w:proofErr w:type="spellStart"/>
            <w:r>
              <w:rPr>
                <w:spacing w:val="-2"/>
                <w:sz w:val="25"/>
              </w:rPr>
              <w:t>personalisation</w:t>
            </w:r>
            <w:proofErr w:type="spellEnd"/>
          </w:p>
          <w:p w14:paraId="47DBAA94" w14:textId="77777777" w:rsidR="003F5A39" w:rsidRDefault="00147574">
            <w:pPr>
              <w:pStyle w:val="TableParagraph"/>
              <w:spacing w:line="226" w:lineRule="exact"/>
              <w:ind w:left="112"/>
              <w:rPr>
                <w:sz w:val="25"/>
              </w:rPr>
            </w:pPr>
            <w:r>
              <w:rPr>
                <w:spacing w:val="-2"/>
                <w:sz w:val="25"/>
              </w:rPr>
              <w:t>settings…”</w:t>
            </w:r>
          </w:p>
        </w:tc>
        <w:tc>
          <w:tcPr>
            <w:tcW w:w="1825" w:type="dxa"/>
            <w:tcBorders>
              <w:top w:val="single" w:sz="12" w:space="0" w:color="A8D08D"/>
              <w:left w:val="single" w:sz="12" w:space="0" w:color="A8D08D"/>
              <w:bottom w:val="single" w:sz="12" w:space="0" w:color="A8D08D"/>
              <w:right w:val="single" w:sz="12" w:space="0" w:color="A8D08D"/>
            </w:tcBorders>
            <w:shd w:val="clear" w:color="auto" w:fill="E2EFD9"/>
          </w:tcPr>
          <w:p w14:paraId="512BCA47" w14:textId="77777777" w:rsidR="003F5A39" w:rsidRDefault="00147574">
            <w:pPr>
              <w:pStyle w:val="TableParagraph"/>
              <w:spacing w:line="213" w:lineRule="auto"/>
              <w:ind w:left="110" w:right="203"/>
              <w:rPr>
                <w:sz w:val="25"/>
              </w:rPr>
            </w:pPr>
            <w:r>
              <w:rPr>
                <w:sz w:val="25"/>
              </w:rPr>
              <w:t>Interact</w:t>
            </w:r>
            <w:r>
              <w:rPr>
                <w:spacing w:val="-7"/>
                <w:sz w:val="25"/>
              </w:rPr>
              <w:t xml:space="preserve"> </w:t>
            </w:r>
            <w:r>
              <w:rPr>
                <w:sz w:val="25"/>
              </w:rPr>
              <w:t xml:space="preserve">RDT </w:t>
            </w:r>
            <w:r>
              <w:rPr>
                <w:spacing w:val="-2"/>
                <w:sz w:val="25"/>
              </w:rPr>
              <w:t>(2024)</w:t>
            </w:r>
          </w:p>
        </w:tc>
        <w:tc>
          <w:tcPr>
            <w:tcW w:w="1193" w:type="dxa"/>
            <w:tcBorders>
              <w:top w:val="single" w:sz="12" w:space="0" w:color="A8D08D"/>
              <w:left w:val="single" w:sz="12" w:space="0" w:color="A8D08D"/>
              <w:bottom w:val="single" w:sz="12" w:space="0" w:color="A8D08D"/>
            </w:tcBorders>
            <w:shd w:val="clear" w:color="auto" w:fill="E2EFD9"/>
          </w:tcPr>
          <w:p w14:paraId="17FBEFD2" w14:textId="77777777" w:rsidR="003F5A39" w:rsidRDefault="00147574">
            <w:pPr>
              <w:pStyle w:val="TableParagraph"/>
              <w:spacing w:line="252" w:lineRule="exact"/>
              <w:ind w:left="110"/>
              <w:rPr>
                <w:sz w:val="25"/>
              </w:rPr>
            </w:pPr>
            <w:r>
              <w:rPr>
                <w:spacing w:val="-5"/>
                <w:sz w:val="25"/>
              </w:rPr>
              <w:t>RQ4</w:t>
            </w:r>
          </w:p>
        </w:tc>
      </w:tr>
      <w:tr w:rsidR="003F5A39" w14:paraId="73D6FDA3" w14:textId="77777777">
        <w:trPr>
          <w:trHeight w:val="1004"/>
        </w:trPr>
        <w:tc>
          <w:tcPr>
            <w:tcW w:w="2195" w:type="dxa"/>
            <w:tcBorders>
              <w:top w:val="single" w:sz="12" w:space="0" w:color="A8D08D"/>
              <w:bottom w:val="single" w:sz="12" w:space="0" w:color="A8D08D"/>
              <w:right w:val="single" w:sz="12" w:space="0" w:color="A8D08D"/>
            </w:tcBorders>
          </w:tcPr>
          <w:p w14:paraId="2DF91574" w14:textId="77777777" w:rsidR="003F5A39" w:rsidRDefault="00147574">
            <w:pPr>
              <w:pStyle w:val="TableParagraph"/>
              <w:spacing w:line="213" w:lineRule="auto"/>
              <w:ind w:right="233"/>
              <w:rPr>
                <w:b/>
                <w:sz w:val="25"/>
              </w:rPr>
            </w:pPr>
            <w:r>
              <w:rPr>
                <w:b/>
                <w:spacing w:val="-2"/>
                <w:sz w:val="25"/>
              </w:rPr>
              <w:t>Reduced Resistance</w:t>
            </w:r>
          </w:p>
        </w:tc>
        <w:tc>
          <w:tcPr>
            <w:tcW w:w="2342" w:type="dxa"/>
            <w:tcBorders>
              <w:top w:val="single" w:sz="12" w:space="0" w:color="A8D08D"/>
              <w:left w:val="single" w:sz="12" w:space="0" w:color="A8D08D"/>
              <w:bottom w:val="single" w:sz="12" w:space="0" w:color="A8D08D"/>
              <w:right w:val="single" w:sz="12" w:space="0" w:color="A8D08D"/>
            </w:tcBorders>
          </w:tcPr>
          <w:p w14:paraId="47B8D590" w14:textId="77777777" w:rsidR="003F5A39" w:rsidRDefault="00147574">
            <w:pPr>
              <w:pStyle w:val="TableParagraph"/>
              <w:spacing w:line="213" w:lineRule="auto"/>
              <w:ind w:left="111" w:right="215"/>
              <w:rPr>
                <w:sz w:val="25"/>
              </w:rPr>
            </w:pPr>
            <w:r>
              <w:rPr>
                <w:spacing w:val="-2"/>
                <w:sz w:val="25"/>
              </w:rPr>
              <w:t xml:space="preserve">Lower psychological </w:t>
            </w:r>
            <w:r>
              <w:rPr>
                <w:sz w:val="25"/>
              </w:rPr>
              <w:t>reactance</w:t>
            </w:r>
            <w:r>
              <w:rPr>
                <w:spacing w:val="14"/>
                <w:sz w:val="25"/>
              </w:rPr>
              <w:t xml:space="preserve"> </w:t>
            </w:r>
            <w:r>
              <w:rPr>
                <w:spacing w:val="-5"/>
                <w:sz w:val="25"/>
              </w:rPr>
              <w:t>and</w:t>
            </w:r>
          </w:p>
          <w:p w14:paraId="18E5C7A9" w14:textId="77777777" w:rsidR="003F5A39" w:rsidRDefault="00147574">
            <w:pPr>
              <w:pStyle w:val="TableParagraph"/>
              <w:spacing w:line="227" w:lineRule="exact"/>
              <w:ind w:left="111"/>
              <w:rPr>
                <w:sz w:val="25"/>
              </w:rPr>
            </w:pPr>
            <w:r>
              <w:rPr>
                <w:spacing w:val="-2"/>
                <w:sz w:val="25"/>
              </w:rPr>
              <w:t>avoidance</w:t>
            </w:r>
          </w:p>
        </w:tc>
        <w:tc>
          <w:tcPr>
            <w:tcW w:w="2513" w:type="dxa"/>
            <w:tcBorders>
              <w:top w:val="single" w:sz="12" w:space="0" w:color="A8D08D"/>
              <w:left w:val="single" w:sz="12" w:space="0" w:color="A8D08D"/>
              <w:bottom w:val="single" w:sz="12" w:space="0" w:color="A8D08D"/>
              <w:right w:val="single" w:sz="12" w:space="0" w:color="A8D08D"/>
            </w:tcBorders>
          </w:tcPr>
          <w:p w14:paraId="422969C6" w14:textId="77777777" w:rsidR="003F5A39" w:rsidRDefault="00147574">
            <w:pPr>
              <w:pStyle w:val="TableParagraph"/>
              <w:spacing w:line="213" w:lineRule="auto"/>
              <w:ind w:left="112" w:right="263"/>
              <w:rPr>
                <w:sz w:val="25"/>
              </w:rPr>
            </w:pPr>
            <w:r>
              <w:rPr>
                <w:spacing w:val="-2"/>
                <w:sz w:val="25"/>
              </w:rPr>
              <w:t>“Reduced resistance…”</w:t>
            </w:r>
          </w:p>
        </w:tc>
        <w:tc>
          <w:tcPr>
            <w:tcW w:w="1825" w:type="dxa"/>
            <w:tcBorders>
              <w:top w:val="single" w:sz="12" w:space="0" w:color="A8D08D"/>
              <w:left w:val="single" w:sz="12" w:space="0" w:color="A8D08D"/>
              <w:bottom w:val="single" w:sz="12" w:space="0" w:color="A8D08D"/>
              <w:right w:val="single" w:sz="12" w:space="0" w:color="A8D08D"/>
            </w:tcBorders>
          </w:tcPr>
          <w:p w14:paraId="49CBA06E" w14:textId="77777777" w:rsidR="003F5A39" w:rsidRDefault="00147574">
            <w:pPr>
              <w:pStyle w:val="TableParagraph"/>
              <w:spacing w:line="213" w:lineRule="auto"/>
              <w:ind w:left="110" w:right="203"/>
              <w:rPr>
                <w:sz w:val="25"/>
              </w:rPr>
            </w:pPr>
            <w:r>
              <w:rPr>
                <w:sz w:val="25"/>
              </w:rPr>
              <w:t>Flaherty &amp; Moran</w:t>
            </w:r>
            <w:r>
              <w:rPr>
                <w:spacing w:val="-3"/>
                <w:sz w:val="25"/>
              </w:rPr>
              <w:t xml:space="preserve"> </w:t>
            </w:r>
            <w:r>
              <w:rPr>
                <w:sz w:val="25"/>
              </w:rPr>
              <w:t>(2019)</w:t>
            </w:r>
          </w:p>
        </w:tc>
        <w:tc>
          <w:tcPr>
            <w:tcW w:w="1193" w:type="dxa"/>
            <w:tcBorders>
              <w:top w:val="single" w:sz="12" w:space="0" w:color="A8D08D"/>
              <w:left w:val="single" w:sz="12" w:space="0" w:color="A8D08D"/>
              <w:bottom w:val="single" w:sz="12" w:space="0" w:color="A8D08D"/>
            </w:tcBorders>
          </w:tcPr>
          <w:p w14:paraId="23D66B16" w14:textId="77777777" w:rsidR="003F5A39" w:rsidRDefault="00147574">
            <w:pPr>
              <w:pStyle w:val="TableParagraph"/>
              <w:spacing w:line="252" w:lineRule="exact"/>
              <w:ind w:left="110"/>
              <w:rPr>
                <w:sz w:val="25"/>
              </w:rPr>
            </w:pPr>
            <w:r>
              <w:rPr>
                <w:spacing w:val="-5"/>
                <w:sz w:val="25"/>
              </w:rPr>
              <w:t>RQ3</w:t>
            </w:r>
          </w:p>
        </w:tc>
      </w:tr>
      <w:tr w:rsidR="003F5A39" w14:paraId="0DFA88D7" w14:textId="77777777">
        <w:trPr>
          <w:trHeight w:val="751"/>
        </w:trPr>
        <w:tc>
          <w:tcPr>
            <w:tcW w:w="2195" w:type="dxa"/>
            <w:tcBorders>
              <w:top w:val="single" w:sz="12" w:space="0" w:color="A8D08D"/>
              <w:right w:val="single" w:sz="12" w:space="0" w:color="A8D08D"/>
            </w:tcBorders>
            <w:shd w:val="clear" w:color="auto" w:fill="E2EFD9"/>
          </w:tcPr>
          <w:p w14:paraId="19CD3D78" w14:textId="77777777" w:rsidR="003F5A39" w:rsidRDefault="00147574">
            <w:pPr>
              <w:pStyle w:val="TableParagraph"/>
              <w:spacing w:line="213" w:lineRule="auto"/>
              <w:rPr>
                <w:b/>
                <w:sz w:val="25"/>
              </w:rPr>
            </w:pPr>
            <w:r>
              <w:rPr>
                <w:b/>
                <w:spacing w:val="-2"/>
                <w:sz w:val="25"/>
              </w:rPr>
              <w:t>Long-term Retention</w:t>
            </w:r>
          </w:p>
        </w:tc>
        <w:tc>
          <w:tcPr>
            <w:tcW w:w="2342" w:type="dxa"/>
            <w:tcBorders>
              <w:top w:val="single" w:sz="12" w:space="0" w:color="A8D08D"/>
              <w:left w:val="single" w:sz="12" w:space="0" w:color="A8D08D"/>
              <w:right w:val="single" w:sz="12" w:space="0" w:color="A8D08D"/>
            </w:tcBorders>
            <w:shd w:val="clear" w:color="auto" w:fill="E2EFD9"/>
          </w:tcPr>
          <w:p w14:paraId="71BBE3C1" w14:textId="77777777" w:rsidR="003F5A39" w:rsidRDefault="00147574">
            <w:pPr>
              <w:pStyle w:val="TableParagraph"/>
              <w:spacing w:line="213" w:lineRule="auto"/>
              <w:ind w:left="111" w:right="215"/>
              <w:rPr>
                <w:sz w:val="25"/>
              </w:rPr>
            </w:pPr>
            <w:r>
              <w:rPr>
                <w:sz w:val="25"/>
              </w:rPr>
              <w:t>Sustained loyalty through ethical</w:t>
            </w:r>
          </w:p>
          <w:p w14:paraId="501D6809" w14:textId="77777777" w:rsidR="003F5A39" w:rsidRDefault="00147574">
            <w:pPr>
              <w:pStyle w:val="TableParagraph"/>
              <w:spacing w:line="229" w:lineRule="exact"/>
              <w:ind w:left="111"/>
              <w:rPr>
                <w:sz w:val="25"/>
              </w:rPr>
            </w:pPr>
            <w:r>
              <w:rPr>
                <w:spacing w:val="-2"/>
                <w:sz w:val="25"/>
              </w:rPr>
              <w:t>collaboration</w:t>
            </w:r>
          </w:p>
        </w:tc>
        <w:tc>
          <w:tcPr>
            <w:tcW w:w="2513" w:type="dxa"/>
            <w:tcBorders>
              <w:top w:val="single" w:sz="12" w:space="0" w:color="A8D08D"/>
              <w:left w:val="single" w:sz="12" w:space="0" w:color="A8D08D"/>
              <w:right w:val="single" w:sz="12" w:space="0" w:color="A8D08D"/>
            </w:tcBorders>
            <w:shd w:val="clear" w:color="auto" w:fill="E2EFD9"/>
          </w:tcPr>
          <w:p w14:paraId="132D041A" w14:textId="77777777" w:rsidR="003F5A39" w:rsidRDefault="00147574">
            <w:pPr>
              <w:pStyle w:val="TableParagraph"/>
              <w:spacing w:line="213" w:lineRule="auto"/>
              <w:ind w:left="112" w:right="263"/>
              <w:rPr>
                <w:sz w:val="25"/>
              </w:rPr>
            </w:pPr>
            <w:r>
              <w:rPr>
                <w:spacing w:val="-2"/>
                <w:sz w:val="25"/>
              </w:rPr>
              <w:t>“Durable retention…”</w:t>
            </w:r>
          </w:p>
        </w:tc>
        <w:tc>
          <w:tcPr>
            <w:tcW w:w="1825" w:type="dxa"/>
            <w:tcBorders>
              <w:top w:val="single" w:sz="12" w:space="0" w:color="A8D08D"/>
              <w:left w:val="single" w:sz="12" w:space="0" w:color="A8D08D"/>
              <w:right w:val="single" w:sz="12" w:space="0" w:color="A8D08D"/>
            </w:tcBorders>
            <w:shd w:val="clear" w:color="auto" w:fill="E2EFD9"/>
          </w:tcPr>
          <w:p w14:paraId="41032353" w14:textId="77777777" w:rsidR="003F5A39" w:rsidRDefault="00147574">
            <w:pPr>
              <w:pStyle w:val="TableParagraph"/>
              <w:spacing w:line="237" w:lineRule="exact"/>
              <w:ind w:left="110"/>
              <w:rPr>
                <w:sz w:val="25"/>
              </w:rPr>
            </w:pPr>
            <w:r>
              <w:rPr>
                <w:sz w:val="25"/>
              </w:rPr>
              <w:t>Odom</w:t>
            </w:r>
            <w:r>
              <w:rPr>
                <w:spacing w:val="13"/>
                <w:sz w:val="25"/>
              </w:rPr>
              <w:t xml:space="preserve"> </w:t>
            </w:r>
            <w:r>
              <w:rPr>
                <w:spacing w:val="-2"/>
                <w:sz w:val="25"/>
              </w:rPr>
              <w:t>(2025);</w:t>
            </w:r>
          </w:p>
          <w:p w14:paraId="306F04BD" w14:textId="77777777" w:rsidR="003F5A39" w:rsidRDefault="00147574">
            <w:pPr>
              <w:pStyle w:val="TableParagraph"/>
              <w:spacing w:line="256" w:lineRule="exact"/>
              <w:ind w:left="110" w:right="203"/>
              <w:rPr>
                <w:sz w:val="25"/>
              </w:rPr>
            </w:pPr>
            <w:proofErr w:type="spellStart"/>
            <w:r>
              <w:rPr>
                <w:spacing w:val="-2"/>
                <w:sz w:val="25"/>
              </w:rPr>
              <w:t>Emarsys</w:t>
            </w:r>
            <w:proofErr w:type="spellEnd"/>
            <w:r>
              <w:rPr>
                <w:spacing w:val="-2"/>
                <w:sz w:val="25"/>
              </w:rPr>
              <w:t xml:space="preserve"> (2025)</w:t>
            </w:r>
          </w:p>
        </w:tc>
        <w:tc>
          <w:tcPr>
            <w:tcW w:w="1193" w:type="dxa"/>
            <w:tcBorders>
              <w:top w:val="single" w:sz="12" w:space="0" w:color="A8D08D"/>
              <w:left w:val="single" w:sz="12" w:space="0" w:color="A8D08D"/>
            </w:tcBorders>
            <w:shd w:val="clear" w:color="auto" w:fill="E2EFD9"/>
          </w:tcPr>
          <w:p w14:paraId="2E159B7B" w14:textId="77777777" w:rsidR="003F5A39" w:rsidRDefault="00147574">
            <w:pPr>
              <w:pStyle w:val="TableParagraph"/>
              <w:spacing w:line="213" w:lineRule="auto"/>
              <w:ind w:left="110" w:right="29"/>
              <w:rPr>
                <w:sz w:val="25"/>
              </w:rPr>
            </w:pPr>
            <w:r>
              <w:rPr>
                <w:sz w:val="25"/>
              </w:rPr>
              <w:t>RQ1</w:t>
            </w:r>
            <w:r>
              <w:rPr>
                <w:spacing w:val="-16"/>
                <w:sz w:val="25"/>
              </w:rPr>
              <w:t xml:space="preserve"> </w:t>
            </w:r>
            <w:r>
              <w:rPr>
                <w:sz w:val="25"/>
              </w:rPr>
              <w:t xml:space="preserve">/ </w:t>
            </w:r>
            <w:r>
              <w:rPr>
                <w:spacing w:val="-4"/>
                <w:sz w:val="25"/>
              </w:rPr>
              <w:t>RQ2</w:t>
            </w:r>
          </w:p>
        </w:tc>
      </w:tr>
    </w:tbl>
    <w:p w14:paraId="5F605AB3" w14:textId="77777777" w:rsidR="003F5A39" w:rsidRPr="003F6BC6" w:rsidRDefault="00147574" w:rsidP="003F6BC6">
      <w:pPr>
        <w:pStyle w:val="BodyText"/>
        <w:rPr>
          <w:b/>
        </w:rPr>
      </w:pPr>
      <w:r w:rsidRPr="003F6BC6">
        <w:rPr>
          <w:b/>
        </w:rPr>
        <w:t>Figure</w:t>
      </w:r>
      <w:r w:rsidRPr="003F6BC6">
        <w:rPr>
          <w:b/>
          <w:spacing w:val="11"/>
        </w:rPr>
        <w:t xml:space="preserve"> </w:t>
      </w:r>
      <w:r w:rsidRPr="003F6BC6">
        <w:rPr>
          <w:b/>
        </w:rPr>
        <w:t>8</w:t>
      </w:r>
      <w:r w:rsidRPr="003F6BC6">
        <w:rPr>
          <w:b/>
          <w:spacing w:val="12"/>
        </w:rPr>
        <w:t xml:space="preserve"> </w:t>
      </w:r>
      <w:r w:rsidRPr="003F6BC6">
        <w:rPr>
          <w:b/>
        </w:rPr>
        <w:t>Thematic</w:t>
      </w:r>
      <w:r w:rsidRPr="003F6BC6">
        <w:rPr>
          <w:b/>
          <w:spacing w:val="12"/>
        </w:rPr>
        <w:t xml:space="preserve"> </w:t>
      </w:r>
      <w:r w:rsidRPr="003F6BC6">
        <w:rPr>
          <w:b/>
        </w:rPr>
        <w:t>Coding</w:t>
      </w:r>
      <w:r w:rsidRPr="003F6BC6">
        <w:rPr>
          <w:b/>
          <w:spacing w:val="12"/>
        </w:rPr>
        <w:t xml:space="preserve"> </w:t>
      </w:r>
      <w:r w:rsidRPr="003F6BC6">
        <w:rPr>
          <w:b/>
        </w:rPr>
        <w:t>Frequency</w:t>
      </w:r>
      <w:r w:rsidRPr="003F6BC6">
        <w:rPr>
          <w:b/>
          <w:spacing w:val="11"/>
        </w:rPr>
        <w:t xml:space="preserve"> </w:t>
      </w:r>
      <w:r w:rsidRPr="003F6BC6">
        <w:rPr>
          <w:b/>
        </w:rPr>
        <w:t>for</w:t>
      </w:r>
      <w:r w:rsidRPr="003F6BC6">
        <w:rPr>
          <w:b/>
          <w:spacing w:val="6"/>
        </w:rPr>
        <w:t xml:space="preserve"> </w:t>
      </w:r>
      <w:r w:rsidRPr="003F6BC6">
        <w:rPr>
          <w:b/>
        </w:rPr>
        <w:t>Theme</w:t>
      </w:r>
      <w:r w:rsidRPr="003F6BC6">
        <w:rPr>
          <w:b/>
          <w:spacing w:val="12"/>
        </w:rPr>
        <w:t xml:space="preserve"> </w:t>
      </w:r>
      <w:r w:rsidRPr="003F6BC6">
        <w:rPr>
          <w:b/>
        </w:rPr>
        <w:t>5</w:t>
      </w:r>
      <w:r w:rsidRPr="003F6BC6">
        <w:rPr>
          <w:b/>
          <w:spacing w:val="12"/>
        </w:rPr>
        <w:t xml:space="preserve"> </w:t>
      </w:r>
      <w:r w:rsidRPr="003F6BC6">
        <w:rPr>
          <w:b/>
        </w:rPr>
        <w:t>(Customer</w:t>
      </w:r>
      <w:r w:rsidRPr="003F6BC6">
        <w:rPr>
          <w:b/>
          <w:spacing w:val="6"/>
        </w:rPr>
        <w:t xml:space="preserve"> </w:t>
      </w:r>
      <w:r w:rsidRPr="003F6BC6">
        <w:rPr>
          <w:b/>
        </w:rPr>
        <w:t>Agency</w:t>
      </w:r>
      <w:r w:rsidRPr="003F6BC6">
        <w:rPr>
          <w:b/>
          <w:spacing w:val="11"/>
        </w:rPr>
        <w:t xml:space="preserve"> </w:t>
      </w:r>
      <w:r w:rsidRPr="003F6BC6">
        <w:rPr>
          <w:b/>
        </w:rPr>
        <w:t>&amp;</w:t>
      </w:r>
      <w:r w:rsidRPr="003F6BC6">
        <w:rPr>
          <w:b/>
          <w:spacing w:val="12"/>
        </w:rPr>
        <w:t xml:space="preserve"> </w:t>
      </w:r>
      <w:r w:rsidRPr="003F6BC6">
        <w:rPr>
          <w:b/>
          <w:spacing w:val="-2"/>
        </w:rPr>
        <w:t>Reciprocity):</w:t>
      </w:r>
    </w:p>
    <w:p w14:paraId="0E846085" w14:textId="77777777" w:rsidR="003F5A39" w:rsidRDefault="003F5A39">
      <w:pPr>
        <w:pStyle w:val="BodyText"/>
        <w:spacing w:before="193"/>
        <w:ind w:left="0"/>
        <w:rPr>
          <w:b/>
        </w:rPr>
      </w:pPr>
    </w:p>
    <w:p w14:paraId="0777797B" w14:textId="77777777" w:rsidR="003F5A39" w:rsidRDefault="00147574">
      <w:pPr>
        <w:pStyle w:val="BodyText"/>
        <w:spacing w:line="427" w:lineRule="auto"/>
        <w:ind w:right="59"/>
        <w:jc w:val="both"/>
      </w:pPr>
      <w:r>
        <w:t>The</w:t>
      </w:r>
      <w:r>
        <w:rPr>
          <w:spacing w:val="25"/>
        </w:rPr>
        <w:t xml:space="preserve"> </w:t>
      </w:r>
      <w:r>
        <w:t>bar</w:t>
      </w:r>
      <w:r>
        <w:rPr>
          <w:spacing w:val="25"/>
        </w:rPr>
        <w:t xml:space="preserve"> </w:t>
      </w:r>
      <w:r>
        <w:t>chart</w:t>
      </w:r>
      <w:r>
        <w:rPr>
          <w:spacing w:val="25"/>
        </w:rPr>
        <w:t xml:space="preserve"> </w:t>
      </w:r>
      <w:r>
        <w:t>above</w:t>
      </w:r>
      <w:r>
        <w:rPr>
          <w:spacing w:val="25"/>
        </w:rPr>
        <w:t xml:space="preserve"> </w:t>
      </w:r>
      <w:r>
        <w:t>demonstrates</w:t>
      </w:r>
      <w:r>
        <w:rPr>
          <w:spacing w:val="25"/>
        </w:rPr>
        <w:t xml:space="preserve"> </w:t>
      </w:r>
      <w:r>
        <w:t>the</w:t>
      </w:r>
      <w:r>
        <w:rPr>
          <w:spacing w:val="25"/>
        </w:rPr>
        <w:t xml:space="preserve"> </w:t>
      </w:r>
      <w:r>
        <w:t>frequency</w:t>
      </w:r>
      <w:r>
        <w:rPr>
          <w:spacing w:val="25"/>
        </w:rPr>
        <w:t xml:space="preserve"> </w:t>
      </w:r>
      <w:r>
        <w:t>of</w:t>
      </w:r>
      <w:r>
        <w:rPr>
          <w:spacing w:val="25"/>
        </w:rPr>
        <w:t xml:space="preserve"> </w:t>
      </w:r>
      <w:r>
        <w:t>the</w:t>
      </w:r>
      <w:r>
        <w:rPr>
          <w:spacing w:val="25"/>
        </w:rPr>
        <w:t xml:space="preserve"> </w:t>
      </w:r>
      <w:r>
        <w:t>appearance</w:t>
      </w:r>
      <w:r>
        <w:rPr>
          <w:spacing w:val="25"/>
        </w:rPr>
        <w:t xml:space="preserve"> </w:t>
      </w:r>
      <w:r>
        <w:t>of</w:t>
      </w:r>
      <w:r>
        <w:rPr>
          <w:spacing w:val="25"/>
        </w:rPr>
        <w:t xml:space="preserve"> </w:t>
      </w:r>
      <w:r>
        <w:t>agency-related</w:t>
      </w:r>
      <w:r>
        <w:rPr>
          <w:spacing w:val="25"/>
        </w:rPr>
        <w:t xml:space="preserve"> </w:t>
      </w:r>
      <w:r>
        <w:t>codes</w:t>
      </w:r>
      <w:r>
        <w:rPr>
          <w:spacing w:val="25"/>
        </w:rPr>
        <w:t xml:space="preserve"> </w:t>
      </w:r>
      <w:r>
        <w:t>in</w:t>
      </w:r>
      <w:r>
        <w:rPr>
          <w:spacing w:val="25"/>
        </w:rPr>
        <w:t xml:space="preserve"> </w:t>
      </w:r>
      <w:r>
        <w:t xml:space="preserve">the 15 sources that they examined. The largest themes are customer agency and reciprocal value exchange, followed by consent-led </w:t>
      </w:r>
      <w:proofErr w:type="spellStart"/>
      <w:r>
        <w:t>personalisation</w:t>
      </w:r>
      <w:proofErr w:type="spellEnd"/>
      <w:r>
        <w:t>, trust reinforcing, and retention in the long-</w:t>
      </w:r>
      <w:r>
        <w:rPr>
          <w:spacing w:val="80"/>
          <w:w w:val="150"/>
        </w:rPr>
        <w:t xml:space="preserve"> </w:t>
      </w:r>
      <w:r>
        <w:t>term. Smaller yet significant numbers of lower resistance and user independence indicate that they affect</w:t>
      </w:r>
      <w:r>
        <w:rPr>
          <w:spacing w:val="40"/>
        </w:rPr>
        <w:t xml:space="preserve"> </w:t>
      </w:r>
      <w:r>
        <w:t>the</w:t>
      </w:r>
      <w:r>
        <w:rPr>
          <w:spacing w:val="40"/>
        </w:rPr>
        <w:t xml:space="preserve"> </w:t>
      </w:r>
      <w:r>
        <w:t>image</w:t>
      </w:r>
      <w:r>
        <w:rPr>
          <w:spacing w:val="40"/>
        </w:rPr>
        <w:t xml:space="preserve"> </w:t>
      </w:r>
      <w:r>
        <w:t>as</w:t>
      </w:r>
      <w:r>
        <w:rPr>
          <w:spacing w:val="40"/>
        </w:rPr>
        <w:t xml:space="preserve"> </w:t>
      </w:r>
      <w:r>
        <w:t>well.</w:t>
      </w:r>
      <w:r>
        <w:rPr>
          <w:spacing w:val="40"/>
        </w:rPr>
        <w:t xml:space="preserve"> </w:t>
      </w:r>
      <w:r>
        <w:t>Comprehensively,</w:t>
      </w:r>
      <w:r>
        <w:rPr>
          <w:spacing w:val="40"/>
        </w:rPr>
        <w:t xml:space="preserve"> </w:t>
      </w:r>
      <w:r>
        <w:t>the</w:t>
      </w:r>
      <w:r>
        <w:rPr>
          <w:spacing w:val="40"/>
        </w:rPr>
        <w:t xml:space="preserve"> </w:t>
      </w:r>
      <w:r>
        <w:t>chart</w:t>
      </w:r>
      <w:r>
        <w:rPr>
          <w:spacing w:val="40"/>
        </w:rPr>
        <w:t xml:space="preserve"> </w:t>
      </w:r>
      <w:r>
        <w:t>informs</w:t>
      </w:r>
      <w:r>
        <w:rPr>
          <w:spacing w:val="40"/>
        </w:rPr>
        <w:t xml:space="preserve"> </w:t>
      </w:r>
      <w:r>
        <w:t>them</w:t>
      </w:r>
      <w:r>
        <w:rPr>
          <w:spacing w:val="40"/>
        </w:rPr>
        <w:t xml:space="preserve"> </w:t>
      </w:r>
      <w:r>
        <w:t>that</w:t>
      </w:r>
      <w:r>
        <w:rPr>
          <w:spacing w:val="40"/>
        </w:rPr>
        <w:t xml:space="preserve"> </w:t>
      </w:r>
      <w:proofErr w:type="spellStart"/>
      <w:r>
        <w:t>personalisation</w:t>
      </w:r>
      <w:proofErr w:type="spellEnd"/>
      <w:r>
        <w:rPr>
          <w:spacing w:val="40"/>
        </w:rPr>
        <w:t xml:space="preserve"> </w:t>
      </w:r>
      <w:r>
        <w:t>is</w:t>
      </w:r>
      <w:r>
        <w:rPr>
          <w:spacing w:val="40"/>
        </w:rPr>
        <w:t xml:space="preserve"> </w:t>
      </w:r>
      <w:r>
        <w:t xml:space="preserve">a </w:t>
      </w:r>
      <w:proofErr w:type="spellStart"/>
      <w:r>
        <w:t>winwin</w:t>
      </w:r>
      <w:proofErr w:type="spellEnd"/>
      <w:r>
        <w:t xml:space="preserve"> when it is ethically and consent based control system, which creates trust, retains people interested and helps retain customers.</w:t>
      </w:r>
    </w:p>
    <w:p w14:paraId="0D7C08C7" w14:textId="77777777" w:rsidR="003F5A39" w:rsidRDefault="003F5A39">
      <w:pPr>
        <w:pStyle w:val="BodyText"/>
        <w:spacing w:line="427" w:lineRule="auto"/>
        <w:jc w:val="both"/>
        <w:sectPr w:rsidR="003F5A39">
          <w:pgSz w:w="11910" w:h="16840"/>
          <w:pgMar w:top="920" w:right="850" w:bottom="280" w:left="708" w:header="720" w:footer="720" w:gutter="0"/>
          <w:cols w:space="720"/>
        </w:sectPr>
      </w:pPr>
    </w:p>
    <w:p w14:paraId="6A696A65" w14:textId="5A019E59" w:rsidR="003F5A39" w:rsidRDefault="00144AFF" w:rsidP="00144AFF">
      <w:pPr>
        <w:pStyle w:val="BodyText"/>
        <w:ind w:left="1440"/>
        <w:rPr>
          <w:sz w:val="20"/>
        </w:rPr>
      </w:pPr>
      <w:r w:rsidRPr="004F1111">
        <w:rPr>
          <w:noProof/>
        </w:rPr>
        <w:lastRenderedPageBreak/>
        <w:drawing>
          <wp:inline distT="0" distB="0" distL="0" distR="0" wp14:anchorId="0B249DAB" wp14:editId="16C15ABA">
            <wp:extent cx="5071699" cy="3400425"/>
            <wp:effectExtent l="0" t="0" r="0" b="0"/>
            <wp:docPr id="1120515263" name="Picture 1120515263" descr="C:\Users\Dell\AppData\Local\Packages\5319275A.WhatsAppDesktop_cv1g1gvanyjgm\LocalState\sessions\5BBB07BF1081BFC2396F03FE3B8132A5E12A441E\transfers\2026-04\WhatsApp Image 2026-01-21 at 11.29.58 AM.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descr="C:\Users\Dell\AppData\Local\Packages\5319275A.WhatsAppDesktop_cv1g1gvanyjgm\LocalState\sessions\5BBB07BF1081BFC2396F03FE3B8132A5E12A441E\transfers\2026-04\WhatsApp Image 2026-01-21 at 11.29.58 AM.jpeg"/>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5084138" cy="3408765"/>
                    </a:xfrm>
                    <a:prstGeom prst="rect">
                      <a:avLst/>
                    </a:prstGeom>
                    <a:noFill/>
                    <a:ln>
                      <a:noFill/>
                    </a:ln>
                  </pic:spPr>
                </pic:pic>
              </a:graphicData>
            </a:graphic>
          </wp:inline>
        </w:drawing>
      </w:r>
    </w:p>
    <w:p w14:paraId="6923960E" w14:textId="3E7C326F" w:rsidR="003F5A39" w:rsidRPr="00381793" w:rsidRDefault="00381793" w:rsidP="00381793">
      <w:pPr>
        <w:pStyle w:val="Caption"/>
        <w:jc w:val="center"/>
      </w:pPr>
      <w:bookmarkStart w:id="52" w:name="_Toc220932230"/>
      <w:r w:rsidRPr="00381793">
        <w:rPr>
          <w:b/>
          <w:sz w:val="24"/>
          <w:szCs w:val="24"/>
        </w:rPr>
        <w:t xml:space="preserve">Figure </w:t>
      </w:r>
      <w:r w:rsidRPr="00381793">
        <w:rPr>
          <w:b/>
          <w:sz w:val="24"/>
          <w:szCs w:val="24"/>
        </w:rPr>
        <w:fldChar w:fldCharType="begin"/>
      </w:r>
      <w:r w:rsidRPr="00381793">
        <w:rPr>
          <w:b/>
          <w:sz w:val="24"/>
          <w:szCs w:val="24"/>
        </w:rPr>
        <w:instrText xml:space="preserve"> SEQ Figure \* ARABIC </w:instrText>
      </w:r>
      <w:r w:rsidRPr="00381793">
        <w:rPr>
          <w:b/>
          <w:sz w:val="24"/>
          <w:szCs w:val="24"/>
        </w:rPr>
        <w:fldChar w:fldCharType="separate"/>
      </w:r>
      <w:r>
        <w:rPr>
          <w:b/>
          <w:noProof/>
          <w:sz w:val="24"/>
          <w:szCs w:val="24"/>
        </w:rPr>
        <w:t>8</w:t>
      </w:r>
      <w:r w:rsidRPr="00381793">
        <w:rPr>
          <w:b/>
          <w:sz w:val="24"/>
          <w:szCs w:val="24"/>
        </w:rPr>
        <w:fldChar w:fldCharType="end"/>
      </w:r>
      <w:r w:rsidRPr="00381793">
        <w:rPr>
          <w:b/>
          <w:sz w:val="24"/>
          <w:szCs w:val="24"/>
        </w:rPr>
        <w:t xml:space="preserve">: </w:t>
      </w:r>
      <w:r w:rsidR="00147574" w:rsidRPr="00381793">
        <w:rPr>
          <w:b/>
          <w:i w:val="0"/>
          <w:color w:val="44546A"/>
          <w:sz w:val="24"/>
          <w:szCs w:val="24"/>
        </w:rPr>
        <w:t>Thematic</w:t>
      </w:r>
      <w:r w:rsidR="00147574" w:rsidRPr="00381793">
        <w:rPr>
          <w:b/>
          <w:i w:val="0"/>
          <w:color w:val="44546A"/>
          <w:spacing w:val="13"/>
          <w:sz w:val="24"/>
          <w:szCs w:val="24"/>
        </w:rPr>
        <w:t xml:space="preserve"> </w:t>
      </w:r>
      <w:r w:rsidR="00147574" w:rsidRPr="00381793">
        <w:rPr>
          <w:b/>
          <w:i w:val="0"/>
          <w:color w:val="44546A"/>
          <w:sz w:val="24"/>
          <w:szCs w:val="24"/>
        </w:rPr>
        <w:t>Coding</w:t>
      </w:r>
      <w:r w:rsidR="00147574">
        <w:rPr>
          <w:b/>
          <w:i w:val="0"/>
          <w:color w:val="44546A"/>
          <w:spacing w:val="13"/>
          <w:sz w:val="25"/>
        </w:rPr>
        <w:t xml:space="preserve"> </w:t>
      </w:r>
      <w:r w:rsidR="00147574">
        <w:rPr>
          <w:b/>
          <w:i w:val="0"/>
          <w:color w:val="44546A"/>
          <w:sz w:val="25"/>
        </w:rPr>
        <w:t>Frequency</w:t>
      </w:r>
      <w:r w:rsidR="00147574">
        <w:rPr>
          <w:b/>
          <w:i w:val="0"/>
          <w:color w:val="44546A"/>
          <w:spacing w:val="13"/>
          <w:sz w:val="25"/>
        </w:rPr>
        <w:t xml:space="preserve"> </w:t>
      </w:r>
      <w:r w:rsidR="00147574">
        <w:rPr>
          <w:b/>
          <w:i w:val="0"/>
          <w:color w:val="44546A"/>
          <w:sz w:val="25"/>
        </w:rPr>
        <w:t>for</w:t>
      </w:r>
      <w:r w:rsidR="00147574">
        <w:rPr>
          <w:b/>
          <w:i w:val="0"/>
          <w:color w:val="44546A"/>
          <w:spacing w:val="13"/>
          <w:sz w:val="25"/>
        </w:rPr>
        <w:t xml:space="preserve"> </w:t>
      </w:r>
      <w:r w:rsidR="00147574">
        <w:rPr>
          <w:b/>
          <w:i w:val="0"/>
          <w:color w:val="44546A"/>
          <w:sz w:val="25"/>
        </w:rPr>
        <w:t>Theme</w:t>
      </w:r>
      <w:r w:rsidR="00147574">
        <w:rPr>
          <w:b/>
          <w:i w:val="0"/>
          <w:color w:val="44546A"/>
          <w:spacing w:val="13"/>
          <w:sz w:val="25"/>
        </w:rPr>
        <w:t xml:space="preserve"> </w:t>
      </w:r>
      <w:r w:rsidR="00147574">
        <w:rPr>
          <w:b/>
          <w:i w:val="0"/>
          <w:color w:val="44546A"/>
          <w:sz w:val="25"/>
        </w:rPr>
        <w:t>5</w:t>
      </w:r>
      <w:r w:rsidR="00147574">
        <w:rPr>
          <w:b/>
          <w:i w:val="0"/>
          <w:color w:val="44546A"/>
          <w:spacing w:val="14"/>
          <w:sz w:val="25"/>
        </w:rPr>
        <w:t xml:space="preserve"> </w:t>
      </w:r>
      <w:r w:rsidR="00147574">
        <w:rPr>
          <w:b/>
          <w:i w:val="0"/>
          <w:color w:val="44546A"/>
          <w:sz w:val="25"/>
        </w:rPr>
        <w:t>(Customer</w:t>
      </w:r>
      <w:r w:rsidR="00147574">
        <w:rPr>
          <w:b/>
          <w:i w:val="0"/>
          <w:color w:val="44546A"/>
          <w:spacing w:val="13"/>
          <w:sz w:val="25"/>
        </w:rPr>
        <w:t xml:space="preserve"> </w:t>
      </w:r>
      <w:r w:rsidR="00147574">
        <w:rPr>
          <w:b/>
          <w:i w:val="0"/>
          <w:color w:val="44546A"/>
          <w:sz w:val="25"/>
        </w:rPr>
        <w:t>Agency</w:t>
      </w:r>
      <w:r w:rsidR="00147574">
        <w:rPr>
          <w:b/>
          <w:i w:val="0"/>
          <w:color w:val="44546A"/>
          <w:spacing w:val="13"/>
          <w:sz w:val="25"/>
        </w:rPr>
        <w:t xml:space="preserve"> </w:t>
      </w:r>
      <w:r w:rsidR="00147574">
        <w:rPr>
          <w:b/>
          <w:i w:val="0"/>
          <w:color w:val="44546A"/>
          <w:sz w:val="25"/>
        </w:rPr>
        <w:t>&amp;</w:t>
      </w:r>
      <w:r w:rsidR="00147574">
        <w:rPr>
          <w:b/>
          <w:i w:val="0"/>
          <w:color w:val="44546A"/>
          <w:spacing w:val="13"/>
          <w:sz w:val="25"/>
        </w:rPr>
        <w:t xml:space="preserve"> </w:t>
      </w:r>
      <w:r w:rsidR="00147574">
        <w:rPr>
          <w:b/>
          <w:i w:val="0"/>
          <w:color w:val="44546A"/>
          <w:spacing w:val="-2"/>
          <w:sz w:val="25"/>
        </w:rPr>
        <w:t>Reciprocity)</w:t>
      </w:r>
      <w:bookmarkEnd w:id="52"/>
    </w:p>
    <w:p w14:paraId="15409079" w14:textId="77777777" w:rsidR="003F5A39" w:rsidRDefault="003F5A39">
      <w:pPr>
        <w:pStyle w:val="BodyText"/>
        <w:spacing w:before="65"/>
        <w:ind w:left="0"/>
        <w:rPr>
          <w:b/>
          <w:i/>
        </w:rPr>
      </w:pPr>
    </w:p>
    <w:p w14:paraId="546B53ED" w14:textId="7D079D4F" w:rsidR="003F5A39" w:rsidRPr="00F955FF" w:rsidRDefault="00147574" w:rsidP="00F955FF">
      <w:pPr>
        <w:pStyle w:val="Heading1"/>
        <w:numPr>
          <w:ilvl w:val="1"/>
          <w:numId w:val="11"/>
        </w:numPr>
        <w:tabs>
          <w:tab w:val="left" w:pos="587"/>
        </w:tabs>
      </w:pPr>
      <w:bookmarkStart w:id="53" w:name="_TOC_250020"/>
      <w:bookmarkStart w:id="54" w:name="_Toc220931747"/>
      <w:r>
        <w:t>Cross-Source</w:t>
      </w:r>
      <w:r>
        <w:rPr>
          <w:spacing w:val="15"/>
        </w:rPr>
        <w:t xml:space="preserve"> </w:t>
      </w:r>
      <w:bookmarkEnd w:id="53"/>
      <w:r>
        <w:rPr>
          <w:spacing w:val="-2"/>
        </w:rPr>
        <w:t>Synthesis</w:t>
      </w:r>
      <w:bookmarkEnd w:id="54"/>
    </w:p>
    <w:p w14:paraId="347F7D98" w14:textId="77777777" w:rsidR="00F53FD7" w:rsidRPr="00F53FD7" w:rsidRDefault="00F53FD7" w:rsidP="00F53FD7">
      <w:pPr>
        <w:pStyle w:val="BodyText"/>
        <w:spacing w:before="257" w:line="427" w:lineRule="auto"/>
        <w:ind w:right="59"/>
        <w:jc w:val="both"/>
      </w:pPr>
      <w:r w:rsidRPr="00F53FD7">
        <w:t xml:space="preserve">A comparative synthesis of academic and industry-oriented sources reveals both convergence and divergence in how </w:t>
      </w:r>
      <w:proofErr w:type="spellStart"/>
      <w:r w:rsidRPr="00F53FD7">
        <w:t>personalised</w:t>
      </w:r>
      <w:proofErr w:type="spellEnd"/>
      <w:r w:rsidRPr="00F53FD7">
        <w:t xml:space="preserve"> digital marketing is </w:t>
      </w:r>
      <w:proofErr w:type="spellStart"/>
      <w:r w:rsidRPr="00F53FD7">
        <w:t>conceptualised</w:t>
      </w:r>
      <w:proofErr w:type="spellEnd"/>
      <w:r w:rsidRPr="00F53FD7">
        <w:t xml:space="preserve"> and evaluated. Across both bodies of literature, there is broad agreement that trust and emotional engagement are central mechanisms through which </w:t>
      </w:r>
      <w:proofErr w:type="spellStart"/>
      <w:r w:rsidRPr="00F53FD7">
        <w:t>personalisation</w:t>
      </w:r>
      <w:proofErr w:type="spellEnd"/>
      <w:r w:rsidRPr="00F53FD7">
        <w:t xml:space="preserve"> influences customer retention. Academic studies consistently frame engagement as a relational construct, </w:t>
      </w:r>
      <w:proofErr w:type="spellStart"/>
      <w:r w:rsidRPr="00F53FD7">
        <w:t>emphasising</w:t>
      </w:r>
      <w:proofErr w:type="spellEnd"/>
      <w:r w:rsidRPr="00F53FD7">
        <w:t xml:space="preserve"> its role in building emotional attachment, commitment, and long-term customer–brand relationships. Industry sources similarly acknowledge engagement as important, but tend to </w:t>
      </w:r>
      <w:proofErr w:type="spellStart"/>
      <w:r w:rsidRPr="00F53FD7">
        <w:t>conceptualise</w:t>
      </w:r>
      <w:proofErr w:type="spellEnd"/>
      <w:r w:rsidRPr="00F53FD7">
        <w:t xml:space="preserve"> it in more instrumental terms, focusing on its contribution to measurable outcomes such as repeat purchase rates, customer lifetime value, and churn reduction.</w:t>
      </w:r>
    </w:p>
    <w:p w14:paraId="1A020989" w14:textId="77777777" w:rsidR="00F53FD7" w:rsidRPr="00F53FD7" w:rsidRDefault="00F53FD7" w:rsidP="00F53FD7">
      <w:pPr>
        <w:pStyle w:val="BodyText"/>
        <w:spacing w:before="257" w:line="427" w:lineRule="auto"/>
        <w:ind w:right="59"/>
        <w:jc w:val="both"/>
      </w:pPr>
      <w:r w:rsidRPr="00F53FD7">
        <w:t xml:space="preserve">Divergence is most evident in perspectives on acceptable levels and risks of </w:t>
      </w:r>
      <w:proofErr w:type="spellStart"/>
      <w:r w:rsidRPr="00F53FD7">
        <w:t>personalisation</w:t>
      </w:r>
      <w:proofErr w:type="spellEnd"/>
      <w:r w:rsidRPr="00F53FD7">
        <w:t>. Academic literature adopts a more critical stance, repeatedly cautioning against over-</w:t>
      </w:r>
      <w:proofErr w:type="spellStart"/>
      <w:r w:rsidRPr="00F53FD7">
        <w:t>personalisation</w:t>
      </w:r>
      <w:proofErr w:type="spellEnd"/>
      <w:r w:rsidRPr="00F53FD7">
        <w:t xml:space="preserve"> and highlighting ethical boundaries related to privacy, transparency, and customer autonomy. In contrast, industry reports—while acknowledging risks—often present them as manageable obstacles within </w:t>
      </w:r>
      <w:proofErr w:type="spellStart"/>
      <w:r w:rsidRPr="00F53FD7">
        <w:t>optimisation</w:t>
      </w:r>
      <w:proofErr w:type="spellEnd"/>
      <w:r w:rsidRPr="00F53FD7">
        <w:t xml:space="preserve"> processes, </w:t>
      </w:r>
      <w:proofErr w:type="spellStart"/>
      <w:r w:rsidRPr="00F53FD7">
        <w:t>prioritising</w:t>
      </w:r>
      <w:proofErr w:type="spellEnd"/>
      <w:r w:rsidRPr="00F53FD7">
        <w:t xml:space="preserve"> scalability, automation, and performance efficiency. This tendency suggests an implicit industry bias toward short-term commercial gains, with comparatively less attention given to long-term relational consequences when trust is eroded.</w:t>
      </w:r>
    </w:p>
    <w:p w14:paraId="5B349406" w14:textId="77777777" w:rsidR="00F53FD7" w:rsidRPr="00F53FD7" w:rsidRDefault="00F53FD7" w:rsidP="00F53FD7">
      <w:pPr>
        <w:pStyle w:val="BodyText"/>
        <w:spacing w:before="257" w:line="427" w:lineRule="auto"/>
        <w:ind w:right="59"/>
        <w:jc w:val="both"/>
      </w:pPr>
      <w:r w:rsidRPr="00F53FD7">
        <w:lastRenderedPageBreak/>
        <w:t xml:space="preserve">The synthesis therefore indicates a tension between relational integrity and commercial efficiency. Academic research provides a normative framework that foregrounds ethical responsibility, psychological boundaries, and sustainability of customer relationships, whereas industry literature offers practical insights into implementation but may understate structural risks associated with intrusive or opaque </w:t>
      </w:r>
      <w:proofErr w:type="spellStart"/>
      <w:r w:rsidRPr="00F53FD7">
        <w:t>personalisation</w:t>
      </w:r>
      <w:proofErr w:type="spellEnd"/>
      <w:r w:rsidRPr="00F53FD7">
        <w:t xml:space="preserve"> practices.</w:t>
      </w:r>
    </w:p>
    <w:p w14:paraId="0B1FA06C" w14:textId="77777777" w:rsidR="003F5A39" w:rsidRDefault="00F53FD7">
      <w:pPr>
        <w:pStyle w:val="BodyText"/>
        <w:spacing w:before="257" w:line="427" w:lineRule="auto"/>
        <w:ind w:right="59"/>
        <w:jc w:val="both"/>
      </w:pPr>
      <w:r w:rsidRPr="00F53FD7">
        <w:rPr>
          <w:b/>
          <w:bCs/>
        </w:rPr>
        <w:t>Analytic takeaway:</w:t>
      </w:r>
      <w:r w:rsidRPr="00F53FD7">
        <w:t xml:space="preserve"> </w:t>
      </w:r>
      <w:r w:rsidRPr="00F53FD7">
        <w:rPr>
          <w:i/>
          <w:iCs/>
        </w:rPr>
        <w:t xml:space="preserve">This suggests that neither academic nor industry perspectives alone are sufficient to fully explain </w:t>
      </w:r>
      <w:proofErr w:type="spellStart"/>
      <w:r w:rsidRPr="00F53FD7">
        <w:rPr>
          <w:i/>
          <w:iCs/>
        </w:rPr>
        <w:t>personalisation</w:t>
      </w:r>
      <w:proofErr w:type="spellEnd"/>
      <w:r w:rsidRPr="00F53FD7">
        <w:rPr>
          <w:i/>
          <w:iCs/>
        </w:rPr>
        <w:t xml:space="preserve"> outcomes. Sustainable customer retention depends on integrating industry-driven operational capabilities with academically grounded ethical and relational principles, ensuring that performance </w:t>
      </w:r>
      <w:proofErr w:type="spellStart"/>
      <w:r w:rsidRPr="00F53FD7">
        <w:rPr>
          <w:i/>
          <w:iCs/>
        </w:rPr>
        <w:t>optimisation</w:t>
      </w:r>
      <w:proofErr w:type="spellEnd"/>
      <w:r w:rsidRPr="00F53FD7">
        <w:rPr>
          <w:i/>
          <w:iCs/>
        </w:rPr>
        <w:t xml:space="preserve"> does not come at the expense of trust, autonomy, or long-term engagement.</w:t>
      </w:r>
    </w:p>
    <w:p w14:paraId="3104AA5D" w14:textId="594A42C4" w:rsidR="003F5A39" w:rsidRPr="00F955FF" w:rsidRDefault="00147574" w:rsidP="00F955FF">
      <w:pPr>
        <w:pStyle w:val="Heading1"/>
        <w:numPr>
          <w:ilvl w:val="1"/>
          <w:numId w:val="11"/>
        </w:numPr>
        <w:tabs>
          <w:tab w:val="left" w:pos="587"/>
        </w:tabs>
        <w:spacing w:before="173"/>
        <w:ind w:left="587" w:hanging="383"/>
        <w:jc w:val="both"/>
      </w:pPr>
      <w:bookmarkStart w:id="55" w:name="_TOC_250019"/>
      <w:bookmarkStart w:id="56" w:name="_Toc220931748"/>
      <w:r>
        <w:t>Link</w:t>
      </w:r>
      <w:r>
        <w:rPr>
          <w:spacing w:val="12"/>
        </w:rPr>
        <w:t xml:space="preserve"> </w:t>
      </w:r>
      <w:r>
        <w:t>to</w:t>
      </w:r>
      <w:r>
        <w:rPr>
          <w:spacing w:val="13"/>
        </w:rPr>
        <w:t xml:space="preserve"> </w:t>
      </w:r>
      <w:r>
        <w:t>Conceptual</w:t>
      </w:r>
      <w:r>
        <w:rPr>
          <w:spacing w:val="12"/>
        </w:rPr>
        <w:t xml:space="preserve"> </w:t>
      </w:r>
      <w:bookmarkEnd w:id="55"/>
      <w:r>
        <w:rPr>
          <w:spacing w:val="-2"/>
        </w:rPr>
        <w:t>Framework</w:t>
      </w:r>
      <w:bookmarkEnd w:id="56"/>
    </w:p>
    <w:p w14:paraId="1B08748D" w14:textId="77777777" w:rsidR="00F53FD7" w:rsidRPr="00F53FD7" w:rsidRDefault="00F53FD7" w:rsidP="00F53FD7">
      <w:pPr>
        <w:pStyle w:val="BodyText"/>
        <w:spacing w:before="259" w:line="427" w:lineRule="auto"/>
        <w:ind w:right="59"/>
        <w:jc w:val="both"/>
      </w:pPr>
      <w:r w:rsidRPr="00F53FD7">
        <w:t xml:space="preserve">The findings of this study provide clear empirical support for the proposed </w:t>
      </w:r>
      <w:proofErr w:type="spellStart"/>
      <w:r w:rsidRPr="00F53FD7">
        <w:rPr>
          <w:b/>
          <w:bCs/>
        </w:rPr>
        <w:t>Personalisation</w:t>
      </w:r>
      <w:proofErr w:type="spellEnd"/>
      <w:r w:rsidRPr="00F53FD7">
        <w:rPr>
          <w:b/>
          <w:bCs/>
        </w:rPr>
        <w:t xml:space="preserve"> → Engagement → Retention</w:t>
      </w:r>
      <w:r w:rsidRPr="00F53FD7">
        <w:t xml:space="preserve"> conceptual framework. Across the </w:t>
      </w:r>
      <w:proofErr w:type="spellStart"/>
      <w:r w:rsidRPr="00F53FD7">
        <w:t>analysed</w:t>
      </w:r>
      <w:proofErr w:type="spellEnd"/>
      <w:r w:rsidRPr="00F53FD7">
        <w:t xml:space="preserve"> sources, </w:t>
      </w:r>
      <w:proofErr w:type="spellStart"/>
      <w:r w:rsidRPr="00F53FD7">
        <w:t>personalisation</w:t>
      </w:r>
      <w:proofErr w:type="spellEnd"/>
      <w:r w:rsidRPr="00F53FD7">
        <w:t xml:space="preserve"> consistently functioned as the initial stimulus shaping customer perceptions of relevance, value, and recognition. Importantly, these perceptions did not translate directly into retention outcomes. Instead, customer engagement emerged as the critical mediating mechanism through which </w:t>
      </w:r>
      <w:proofErr w:type="spellStart"/>
      <w:r w:rsidRPr="00F53FD7">
        <w:t>personalisation</w:t>
      </w:r>
      <w:proofErr w:type="spellEnd"/>
      <w:r w:rsidRPr="00F53FD7">
        <w:t xml:space="preserve"> influenced long-term loyalty and continued platform use.</w:t>
      </w:r>
    </w:p>
    <w:p w14:paraId="2E6BF2A1" w14:textId="77777777" w:rsidR="00F53FD7" w:rsidRPr="00F53FD7" w:rsidRDefault="00F53FD7" w:rsidP="00F53FD7">
      <w:pPr>
        <w:pStyle w:val="BodyText"/>
        <w:spacing w:before="259" w:line="427" w:lineRule="auto"/>
        <w:ind w:right="59"/>
        <w:jc w:val="both"/>
      </w:pPr>
      <w:r w:rsidRPr="00F53FD7">
        <w:t xml:space="preserve">Engagement—comprising emotional, cognitive, and </w:t>
      </w:r>
      <w:proofErr w:type="spellStart"/>
      <w:r w:rsidRPr="00F53FD7">
        <w:t>behavioural</w:t>
      </w:r>
      <w:proofErr w:type="spellEnd"/>
      <w:r w:rsidRPr="00F53FD7">
        <w:t xml:space="preserve"> dimensions—determined whether </w:t>
      </w:r>
      <w:proofErr w:type="spellStart"/>
      <w:r w:rsidRPr="00F53FD7">
        <w:t>personalised</w:t>
      </w:r>
      <w:proofErr w:type="spellEnd"/>
      <w:r w:rsidRPr="00F53FD7">
        <w:t xml:space="preserve"> experiences strengthened trust and relational commitment or generated resistance and disengagement. Emotional responses played a particularly influential role within this pathway. Positive emotions such as appreciation, enjoyment, and feeling understood amplified engagement and reinforced relational bonds. In contrast, negative emotional responses linked to privacy anxiety, perceived intrusiveness, or lack of transparency disrupted engagement and weakened the progression toward retention.</w:t>
      </w:r>
    </w:p>
    <w:p w14:paraId="7E47E72C" w14:textId="77777777" w:rsidR="00F53FD7" w:rsidRPr="00F53FD7" w:rsidRDefault="00F53FD7" w:rsidP="00F53FD7">
      <w:pPr>
        <w:pStyle w:val="BodyText"/>
        <w:spacing w:before="259" w:line="427" w:lineRule="auto"/>
        <w:ind w:right="59"/>
        <w:jc w:val="both"/>
      </w:pPr>
      <w:r w:rsidRPr="00F53FD7">
        <w:t xml:space="preserve">Ethical moderation further shaped the effectiveness of the framework. When transparency, customer control, and reciprocal value exchange were present, </w:t>
      </w:r>
      <w:proofErr w:type="spellStart"/>
      <w:r w:rsidRPr="00F53FD7">
        <w:t>personalisation</w:t>
      </w:r>
      <w:proofErr w:type="spellEnd"/>
      <w:r w:rsidRPr="00F53FD7">
        <w:t xml:space="preserve"> was perceived as supportive and legitimate, allowing the engagement–retention pathway to operate positively. Conversely, excessive or opaque </w:t>
      </w:r>
      <w:proofErr w:type="spellStart"/>
      <w:r w:rsidRPr="00F53FD7">
        <w:t>personalisation</w:t>
      </w:r>
      <w:proofErr w:type="spellEnd"/>
      <w:r w:rsidRPr="00F53FD7">
        <w:t xml:space="preserve"> practices—often highlighted in industry-driven </w:t>
      </w:r>
      <w:proofErr w:type="spellStart"/>
      <w:r w:rsidRPr="00F53FD7">
        <w:t>optimisation</w:t>
      </w:r>
      <w:proofErr w:type="spellEnd"/>
      <w:r w:rsidRPr="00F53FD7">
        <w:t xml:space="preserve"> narratives—</w:t>
      </w:r>
      <w:r w:rsidRPr="00F53FD7">
        <w:lastRenderedPageBreak/>
        <w:t>were associated with breakdowns in trust and engagement, reversing the intended pathway and accelerating disengagement.</w:t>
      </w:r>
    </w:p>
    <w:p w14:paraId="277C7746" w14:textId="77777777" w:rsidR="003F5A39" w:rsidRDefault="00F53FD7" w:rsidP="00381793">
      <w:pPr>
        <w:pStyle w:val="BodyText"/>
        <w:spacing w:before="259" w:line="480" w:lineRule="auto"/>
        <w:ind w:right="59"/>
        <w:jc w:val="both"/>
      </w:pPr>
      <w:r w:rsidRPr="00F53FD7">
        <w:rPr>
          <w:b/>
          <w:bCs/>
        </w:rPr>
        <w:t>Analytic takeaway:</w:t>
      </w:r>
      <w:r w:rsidRPr="00F53FD7">
        <w:t xml:space="preserve"> </w:t>
      </w:r>
      <w:r w:rsidRPr="00F53FD7">
        <w:rPr>
          <w:i/>
          <w:iCs/>
        </w:rPr>
        <w:t xml:space="preserve">This suggests that </w:t>
      </w:r>
      <w:proofErr w:type="spellStart"/>
      <w:r w:rsidRPr="00F53FD7">
        <w:rPr>
          <w:i/>
          <w:iCs/>
        </w:rPr>
        <w:t>personalisation</w:t>
      </w:r>
      <w:proofErr w:type="spellEnd"/>
      <w:r w:rsidRPr="00F53FD7">
        <w:rPr>
          <w:i/>
          <w:iCs/>
        </w:rPr>
        <w:t xml:space="preserve"> influences retention only indirectly and conditionally. Engagement acts as a necessary but fragile mediator, strengthened by trust, emotional resonance, and ethical safeguards. The framework therefore highlights that retention outcomes depend not on the intensity of </w:t>
      </w:r>
      <w:proofErr w:type="spellStart"/>
      <w:r w:rsidRPr="00F53FD7">
        <w:rPr>
          <w:i/>
          <w:iCs/>
        </w:rPr>
        <w:t>personalisation</w:t>
      </w:r>
      <w:proofErr w:type="spellEnd"/>
      <w:r w:rsidRPr="00F53FD7">
        <w:rPr>
          <w:i/>
          <w:iCs/>
        </w:rPr>
        <w:t>, but on how responsibly and transparently it is implemented within customer–brand relationships.</w:t>
      </w:r>
    </w:p>
    <w:p w14:paraId="6CF88EAB" w14:textId="2998FC3E" w:rsidR="003F5A39" w:rsidRDefault="00381793" w:rsidP="00381793">
      <w:pPr>
        <w:pStyle w:val="BodyText"/>
        <w:spacing w:line="480" w:lineRule="auto"/>
        <w:jc w:val="center"/>
      </w:pPr>
      <w:r w:rsidRPr="004F1111">
        <w:rPr>
          <w:noProof/>
        </w:rPr>
        <w:drawing>
          <wp:inline distT="0" distB="0" distL="0" distR="0" wp14:anchorId="2E01457C" wp14:editId="01D37E17">
            <wp:extent cx="4391025" cy="3552825"/>
            <wp:effectExtent l="0" t="0" r="9525" b="9525"/>
            <wp:docPr id="4" name="Picture 4" descr="Generated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descr="Generated image"/>
                    <pic:cNvPicPr>
                      <a:picLocks noChangeAspect="1" noChangeArrowheads="1"/>
                    </pic:cNvPicPr>
                  </pic:nvPicPr>
                  <pic:blipFill rotWithShape="1">
                    <a:blip r:embed="rId20" cstate="print">
                      <a:extLst>
                        <a:ext uri="{28A0092B-C50C-407E-A947-70E740481C1C}">
                          <a14:useLocalDpi xmlns:a14="http://schemas.microsoft.com/office/drawing/2010/main" val="0"/>
                        </a:ext>
                      </a:extLst>
                    </a:blip>
                    <a:srcRect/>
                    <a:stretch/>
                  </pic:blipFill>
                  <pic:spPr bwMode="auto">
                    <a:xfrm>
                      <a:off x="0" y="0"/>
                      <a:ext cx="4391025" cy="3552825"/>
                    </a:xfrm>
                    <a:prstGeom prst="rect">
                      <a:avLst/>
                    </a:prstGeom>
                    <a:noFill/>
                    <a:ln>
                      <a:noFill/>
                    </a:ln>
                    <a:extLst>
                      <a:ext uri="{53640926-AAD7-44D8-BBD7-CCE9431645EC}">
                        <a14:shadowObscured xmlns:a14="http://schemas.microsoft.com/office/drawing/2010/main"/>
                      </a:ext>
                    </a:extLst>
                  </pic:spPr>
                </pic:pic>
              </a:graphicData>
            </a:graphic>
          </wp:inline>
        </w:drawing>
      </w:r>
    </w:p>
    <w:p w14:paraId="5829A52B" w14:textId="32847E0A" w:rsidR="00381793" w:rsidRDefault="00381793" w:rsidP="00381793">
      <w:pPr>
        <w:pStyle w:val="Caption"/>
        <w:jc w:val="center"/>
        <w:rPr>
          <w:b/>
          <w:i w:val="0"/>
          <w:color w:val="44546A"/>
          <w:spacing w:val="-2"/>
          <w:sz w:val="24"/>
          <w:szCs w:val="24"/>
        </w:rPr>
      </w:pPr>
      <w:bookmarkStart w:id="57" w:name="_Toc220932231"/>
      <w:r w:rsidRPr="00381793">
        <w:rPr>
          <w:b/>
          <w:sz w:val="24"/>
          <w:szCs w:val="24"/>
        </w:rPr>
        <w:t xml:space="preserve">Figure </w:t>
      </w:r>
      <w:r w:rsidRPr="00381793">
        <w:rPr>
          <w:b/>
          <w:sz w:val="24"/>
          <w:szCs w:val="24"/>
        </w:rPr>
        <w:fldChar w:fldCharType="begin"/>
      </w:r>
      <w:r w:rsidRPr="00381793">
        <w:rPr>
          <w:b/>
          <w:sz w:val="24"/>
          <w:szCs w:val="24"/>
        </w:rPr>
        <w:instrText xml:space="preserve"> SEQ Figure \* ARABIC </w:instrText>
      </w:r>
      <w:r w:rsidRPr="00381793">
        <w:rPr>
          <w:b/>
          <w:sz w:val="24"/>
          <w:szCs w:val="24"/>
        </w:rPr>
        <w:fldChar w:fldCharType="separate"/>
      </w:r>
      <w:r w:rsidRPr="00381793">
        <w:rPr>
          <w:b/>
          <w:noProof/>
          <w:sz w:val="24"/>
          <w:szCs w:val="24"/>
        </w:rPr>
        <w:t>9</w:t>
      </w:r>
      <w:r w:rsidRPr="00381793">
        <w:rPr>
          <w:b/>
          <w:sz w:val="24"/>
          <w:szCs w:val="24"/>
        </w:rPr>
        <w:fldChar w:fldCharType="end"/>
      </w:r>
      <w:r w:rsidRPr="00381793">
        <w:rPr>
          <w:b/>
          <w:sz w:val="24"/>
          <w:szCs w:val="24"/>
        </w:rPr>
        <w:t xml:space="preserve">: </w:t>
      </w:r>
      <w:r w:rsidRPr="00381793">
        <w:rPr>
          <w:b/>
          <w:i w:val="0"/>
          <w:color w:val="44546A"/>
          <w:sz w:val="24"/>
          <w:szCs w:val="24"/>
        </w:rPr>
        <w:t>Empirically</w:t>
      </w:r>
      <w:r w:rsidRPr="00381793">
        <w:rPr>
          <w:b/>
          <w:i w:val="0"/>
          <w:color w:val="44546A"/>
          <w:spacing w:val="20"/>
          <w:sz w:val="24"/>
          <w:szCs w:val="24"/>
        </w:rPr>
        <w:t xml:space="preserve"> </w:t>
      </w:r>
      <w:r w:rsidRPr="00381793">
        <w:rPr>
          <w:b/>
          <w:i w:val="0"/>
          <w:color w:val="44546A"/>
          <w:sz w:val="24"/>
          <w:szCs w:val="24"/>
        </w:rPr>
        <w:t>Supported</w:t>
      </w:r>
      <w:r w:rsidRPr="00381793">
        <w:rPr>
          <w:b/>
          <w:i w:val="0"/>
          <w:color w:val="44546A"/>
          <w:spacing w:val="20"/>
          <w:sz w:val="24"/>
          <w:szCs w:val="24"/>
        </w:rPr>
        <w:t xml:space="preserve"> </w:t>
      </w:r>
      <w:r w:rsidRPr="00381793">
        <w:rPr>
          <w:b/>
          <w:i w:val="0"/>
          <w:color w:val="44546A"/>
          <w:sz w:val="24"/>
          <w:szCs w:val="24"/>
        </w:rPr>
        <w:t>Conceptual</w:t>
      </w:r>
      <w:r w:rsidRPr="00381793">
        <w:rPr>
          <w:b/>
          <w:i w:val="0"/>
          <w:color w:val="44546A"/>
          <w:spacing w:val="21"/>
          <w:sz w:val="24"/>
          <w:szCs w:val="24"/>
        </w:rPr>
        <w:t xml:space="preserve"> </w:t>
      </w:r>
      <w:r w:rsidRPr="00381793">
        <w:rPr>
          <w:b/>
          <w:i w:val="0"/>
          <w:color w:val="44546A"/>
          <w:spacing w:val="-2"/>
          <w:sz w:val="24"/>
          <w:szCs w:val="24"/>
        </w:rPr>
        <w:t>Model</w:t>
      </w:r>
      <w:bookmarkEnd w:id="57"/>
    </w:p>
    <w:p w14:paraId="1FE4125D" w14:textId="77777777" w:rsidR="00381793" w:rsidRDefault="00381793" w:rsidP="00381793"/>
    <w:p w14:paraId="05CA0258" w14:textId="77777777" w:rsidR="00381793" w:rsidRPr="00F53FD7" w:rsidRDefault="00381793" w:rsidP="00381793">
      <w:pPr>
        <w:pStyle w:val="BodyText"/>
        <w:spacing w:line="427" w:lineRule="auto"/>
        <w:ind w:right="59"/>
        <w:jc w:val="both"/>
      </w:pPr>
      <w:r>
        <w:t>In</w:t>
      </w:r>
      <w:r>
        <w:rPr>
          <w:spacing w:val="40"/>
        </w:rPr>
        <w:t xml:space="preserve"> </w:t>
      </w:r>
      <w:r>
        <w:t>Summary,</w:t>
      </w:r>
      <w:r w:rsidRPr="00F53FD7">
        <w:rPr>
          <w:sz w:val="24"/>
          <w:szCs w:val="24"/>
        </w:rPr>
        <w:t xml:space="preserve"> </w:t>
      </w:r>
      <w:r w:rsidRPr="00F53FD7">
        <w:t xml:space="preserve">This chapter presented a qualitative analysis of secondary documentary evidence examining how </w:t>
      </w:r>
      <w:proofErr w:type="spellStart"/>
      <w:r w:rsidRPr="00F53FD7">
        <w:t>personalised</w:t>
      </w:r>
      <w:proofErr w:type="spellEnd"/>
      <w:r w:rsidRPr="00F53FD7">
        <w:t xml:space="preserve"> digital marketing influences customer retention in e-commerce. Guided by the research questions and the </w:t>
      </w:r>
      <w:proofErr w:type="spellStart"/>
      <w:r w:rsidRPr="00F53FD7">
        <w:rPr>
          <w:b/>
          <w:bCs/>
        </w:rPr>
        <w:t>Personalisation</w:t>
      </w:r>
      <w:proofErr w:type="spellEnd"/>
      <w:r w:rsidRPr="00F53FD7">
        <w:rPr>
          <w:b/>
          <w:bCs/>
        </w:rPr>
        <w:t xml:space="preserve"> → Engagement → Retention</w:t>
      </w:r>
      <w:r w:rsidRPr="00F53FD7">
        <w:t xml:space="preserve"> conceptual framework, the analysis identified five interconnected themes: </w:t>
      </w:r>
      <w:proofErr w:type="spellStart"/>
      <w:r w:rsidRPr="00F53FD7">
        <w:t>personalisation</w:t>
      </w:r>
      <w:proofErr w:type="spellEnd"/>
      <w:r w:rsidRPr="00F53FD7">
        <w:t xml:space="preserve"> as a driver of trust, emotional engagement as a mediating mechanism, privacy concerns and perceived intrusiveness, the role of technology and transparency, and customer agency with reciprocal value exchange.</w:t>
      </w:r>
    </w:p>
    <w:p w14:paraId="31C89EA5" w14:textId="77777777" w:rsidR="00381793" w:rsidRPr="00F53FD7" w:rsidRDefault="00381793" w:rsidP="00381793">
      <w:pPr>
        <w:pStyle w:val="BodyText"/>
        <w:spacing w:line="427" w:lineRule="auto"/>
        <w:ind w:right="59"/>
        <w:jc w:val="both"/>
      </w:pPr>
      <w:r w:rsidRPr="00F53FD7">
        <w:t xml:space="preserve">Collectively, the findings indicate that </w:t>
      </w:r>
      <w:proofErr w:type="spellStart"/>
      <w:r w:rsidRPr="00F53FD7">
        <w:t>personalisation</w:t>
      </w:r>
      <w:proofErr w:type="spellEnd"/>
      <w:r w:rsidRPr="00F53FD7">
        <w:t xml:space="preserve"> can support retention by enhancing perceived value, emotional connection, and trust. However, these outcomes are </w:t>
      </w:r>
      <w:r w:rsidRPr="00F53FD7">
        <w:rPr>
          <w:b/>
          <w:bCs/>
        </w:rPr>
        <w:t>conditional rather than automatic</w:t>
      </w:r>
      <w:r w:rsidRPr="00F53FD7">
        <w:t xml:space="preserve">. Engagement emerged as a dynamic mediator—strengthening retention when customers </w:t>
      </w:r>
      <w:r w:rsidRPr="00F53FD7">
        <w:lastRenderedPageBreak/>
        <w:t xml:space="preserve">feel respected and understood, but weakening when privacy anxiety, irritation, or perceived manipulation arises. Notably, industry-oriented sources tend to </w:t>
      </w:r>
      <w:proofErr w:type="spellStart"/>
      <w:r w:rsidRPr="00F53FD7">
        <w:t>emphasise</w:t>
      </w:r>
      <w:proofErr w:type="spellEnd"/>
      <w:r w:rsidRPr="00F53FD7">
        <w:t xml:space="preserve"> </w:t>
      </w:r>
      <w:proofErr w:type="spellStart"/>
      <w:r w:rsidRPr="00F53FD7">
        <w:t>optimisation</w:t>
      </w:r>
      <w:proofErr w:type="spellEnd"/>
      <w:r w:rsidRPr="00F53FD7">
        <w:t xml:space="preserve"> and technological capability, often underplaying the long-term relational risks associated with opacity or over-</w:t>
      </w:r>
      <w:proofErr w:type="spellStart"/>
      <w:r w:rsidRPr="00F53FD7">
        <w:t>personalisation</w:t>
      </w:r>
      <w:proofErr w:type="spellEnd"/>
      <w:r w:rsidRPr="00F53FD7">
        <w:t>. Academic perspectives provide a necessary counterbalance by foregrounding ethical boundaries, transparency, and customer autonomy.</w:t>
      </w:r>
    </w:p>
    <w:p w14:paraId="787AEE03" w14:textId="77777777" w:rsidR="00381793" w:rsidRPr="00F53FD7" w:rsidRDefault="00381793" w:rsidP="00381793">
      <w:pPr>
        <w:pStyle w:val="BodyText"/>
        <w:spacing w:line="427" w:lineRule="auto"/>
        <w:ind w:right="59"/>
        <w:jc w:val="both"/>
      </w:pPr>
      <w:r w:rsidRPr="00F53FD7">
        <w:t xml:space="preserve">The analysis further demonstrates that technological sophistication alone does not guarantee effectiveness. Advanced </w:t>
      </w:r>
      <w:proofErr w:type="spellStart"/>
      <w:r w:rsidRPr="00F53FD7">
        <w:t>personalisation</w:t>
      </w:r>
      <w:proofErr w:type="spellEnd"/>
      <w:r w:rsidRPr="00F53FD7">
        <w:t xml:space="preserve"> systems contributed positively only when accompanied by transparent communication and explainability. Similarly, customer control and reciprocal value exchange were shown to be structural requirements for sustainable retention, not optional enhancements.</w:t>
      </w:r>
    </w:p>
    <w:p w14:paraId="1F09F3A2" w14:textId="77777777" w:rsidR="00381793" w:rsidRPr="00F53FD7" w:rsidRDefault="00381793" w:rsidP="00381793">
      <w:pPr>
        <w:pStyle w:val="BodyText"/>
        <w:spacing w:line="427" w:lineRule="auto"/>
        <w:ind w:right="59"/>
        <w:jc w:val="both"/>
      </w:pPr>
      <w:r w:rsidRPr="00F53FD7">
        <w:rPr>
          <w:b/>
          <w:bCs/>
        </w:rPr>
        <w:t>Analytic takeaway:</w:t>
      </w:r>
      <w:r w:rsidRPr="00F53FD7">
        <w:t xml:space="preserve"> </w:t>
      </w:r>
      <w:proofErr w:type="spellStart"/>
      <w:r w:rsidRPr="00F53FD7">
        <w:rPr>
          <w:i/>
          <w:iCs/>
        </w:rPr>
        <w:t>Personalised</w:t>
      </w:r>
      <w:proofErr w:type="spellEnd"/>
      <w:r w:rsidRPr="00F53FD7">
        <w:rPr>
          <w:i/>
          <w:iCs/>
        </w:rPr>
        <w:t xml:space="preserve"> digital marketing is not inherently beneficial. Its effectiveness depends on ethical moderation, transparency, and genuine user agency. When these conditions are absent, </w:t>
      </w:r>
      <w:proofErr w:type="spellStart"/>
      <w:r w:rsidRPr="00F53FD7">
        <w:rPr>
          <w:i/>
          <w:iCs/>
        </w:rPr>
        <w:t>personalisation</w:t>
      </w:r>
      <w:proofErr w:type="spellEnd"/>
      <w:r w:rsidRPr="00F53FD7">
        <w:rPr>
          <w:i/>
          <w:iCs/>
        </w:rPr>
        <w:t xml:space="preserve"> risks undermining trust and accelerating disengagement rather than supporting long-term retention.</w:t>
      </w:r>
    </w:p>
    <w:p w14:paraId="5BD46225" w14:textId="77777777" w:rsidR="00381793" w:rsidRPr="00F53FD7" w:rsidRDefault="00381793" w:rsidP="00381793">
      <w:pPr>
        <w:pStyle w:val="BodyText"/>
        <w:spacing w:line="427" w:lineRule="auto"/>
        <w:ind w:right="59"/>
        <w:jc w:val="both"/>
      </w:pPr>
      <w:r w:rsidRPr="00F53FD7">
        <w:t>The following chapter builds on these insights by discussing their theoretical implications, managerial relevance, and contributions to the broader literature on customer engagement and retention in e-commerce.</w:t>
      </w:r>
    </w:p>
    <w:p w14:paraId="0BA12D44" w14:textId="77777777" w:rsidR="00381793" w:rsidRPr="00381793" w:rsidRDefault="00381793" w:rsidP="00381793">
      <w:pPr>
        <w:sectPr w:rsidR="00381793" w:rsidRPr="00381793">
          <w:pgSz w:w="11910" w:h="16840"/>
          <w:pgMar w:top="820" w:right="850" w:bottom="280" w:left="708" w:header="720" w:footer="720" w:gutter="0"/>
          <w:cols w:space="720"/>
        </w:sectPr>
      </w:pPr>
    </w:p>
    <w:p w14:paraId="3945200C" w14:textId="7DC60C8A" w:rsidR="003F6BC6" w:rsidRDefault="003F6BC6">
      <w:pPr>
        <w:rPr>
          <w:b/>
          <w:bCs/>
          <w:sz w:val="25"/>
          <w:szCs w:val="25"/>
        </w:rPr>
      </w:pPr>
      <w:bookmarkStart w:id="58" w:name="_TOC_250018"/>
    </w:p>
    <w:p w14:paraId="2BEB3677" w14:textId="77777777" w:rsidR="003F5A39" w:rsidRDefault="00147574">
      <w:pPr>
        <w:pStyle w:val="Heading1"/>
        <w:ind w:left="3082"/>
      </w:pPr>
      <w:bookmarkStart w:id="59" w:name="_Toc220931749"/>
      <w:r>
        <w:t>CHAPTER</w:t>
      </w:r>
      <w:r>
        <w:rPr>
          <w:spacing w:val="17"/>
        </w:rPr>
        <w:t xml:space="preserve"> </w:t>
      </w:r>
      <w:r>
        <w:t>5:</w:t>
      </w:r>
      <w:r>
        <w:rPr>
          <w:spacing w:val="18"/>
        </w:rPr>
        <w:t xml:space="preserve"> </w:t>
      </w:r>
      <w:r>
        <w:t>DISCUSSION</w:t>
      </w:r>
      <w:r>
        <w:rPr>
          <w:spacing w:val="18"/>
        </w:rPr>
        <w:t xml:space="preserve"> </w:t>
      </w:r>
      <w:r>
        <w:t>AND</w:t>
      </w:r>
      <w:r>
        <w:rPr>
          <w:spacing w:val="18"/>
        </w:rPr>
        <w:t xml:space="preserve"> </w:t>
      </w:r>
      <w:bookmarkEnd w:id="58"/>
      <w:r>
        <w:rPr>
          <w:spacing w:val="-2"/>
        </w:rPr>
        <w:t>FINDINGS</w:t>
      </w:r>
      <w:bookmarkEnd w:id="59"/>
    </w:p>
    <w:p w14:paraId="79953F5B" w14:textId="77777777" w:rsidR="003F5A39" w:rsidRDefault="003F5A39">
      <w:pPr>
        <w:pStyle w:val="BodyText"/>
        <w:spacing w:before="236"/>
        <w:ind w:left="0"/>
        <w:rPr>
          <w:b/>
        </w:rPr>
      </w:pPr>
    </w:p>
    <w:p w14:paraId="5C9957CA" w14:textId="77CAFB1F" w:rsidR="003F5A39" w:rsidRDefault="00147574" w:rsidP="00381793">
      <w:pPr>
        <w:pStyle w:val="BodyText"/>
        <w:spacing w:line="427" w:lineRule="auto"/>
        <w:ind w:right="59"/>
        <w:jc w:val="both"/>
      </w:pPr>
      <w:r>
        <w:t>This chapter explains the findings from the qualitative analysis presented in Chapter 4. It shows</w:t>
      </w:r>
      <w:r>
        <w:rPr>
          <w:spacing w:val="80"/>
        </w:rPr>
        <w:t xml:space="preserve"> </w:t>
      </w:r>
      <w:r>
        <w:t xml:space="preserve">how these findings address the research objectives and research questions. It also explains their relevance to both academic theory and practical application in </w:t>
      </w:r>
      <w:proofErr w:type="spellStart"/>
      <w:r>
        <w:t>personalised</w:t>
      </w:r>
      <w:proofErr w:type="spellEnd"/>
      <w:r>
        <w:t xml:space="preserve"> digital marketing and customer retention. Chapter 4 identified key themes from secondary data. This chapter interprets those themes in greater depth to explain why </w:t>
      </w:r>
      <w:proofErr w:type="spellStart"/>
      <w:r>
        <w:t>personalisation</w:t>
      </w:r>
      <w:proofErr w:type="spellEnd"/>
      <w:r>
        <w:t xml:space="preserve"> influences trust, engagement, and</w:t>
      </w:r>
      <w:r>
        <w:rPr>
          <w:spacing w:val="80"/>
        </w:rPr>
        <w:t xml:space="preserve"> </w:t>
      </w:r>
      <w:r>
        <w:t>long-term loyalty in e-commerce (Arnold, 2024).</w:t>
      </w:r>
    </w:p>
    <w:p w14:paraId="35E26CE2" w14:textId="0BF958A9" w:rsidR="003F5A39" w:rsidRDefault="00147574" w:rsidP="00381793">
      <w:pPr>
        <w:pStyle w:val="BodyText"/>
        <w:spacing w:line="427" w:lineRule="auto"/>
        <w:ind w:right="59"/>
        <w:jc w:val="both"/>
      </w:pPr>
      <w:r>
        <w:t xml:space="preserve">The discussion is </w:t>
      </w:r>
      <w:proofErr w:type="spellStart"/>
      <w:r>
        <w:t>organised</w:t>
      </w:r>
      <w:proofErr w:type="spellEnd"/>
      <w:r>
        <w:t xml:space="preserve"> around the four research questions. Each question is examined separately</w:t>
      </w:r>
      <w:r>
        <w:rPr>
          <w:spacing w:val="40"/>
        </w:rPr>
        <w:t xml:space="preserve"> </w:t>
      </w:r>
      <w:r>
        <w:t>to</w:t>
      </w:r>
      <w:r>
        <w:rPr>
          <w:spacing w:val="40"/>
        </w:rPr>
        <w:t xml:space="preserve"> </w:t>
      </w:r>
      <w:r>
        <w:t>provide</w:t>
      </w:r>
      <w:r>
        <w:rPr>
          <w:spacing w:val="40"/>
        </w:rPr>
        <w:t xml:space="preserve"> </w:t>
      </w:r>
      <w:r>
        <w:t>a</w:t>
      </w:r>
      <w:r>
        <w:rPr>
          <w:spacing w:val="40"/>
        </w:rPr>
        <w:t xml:space="preserve"> </w:t>
      </w:r>
      <w:r>
        <w:t>clear</w:t>
      </w:r>
      <w:r>
        <w:rPr>
          <w:spacing w:val="40"/>
        </w:rPr>
        <w:t xml:space="preserve"> </w:t>
      </w:r>
      <w:r>
        <w:t>and</w:t>
      </w:r>
      <w:r>
        <w:rPr>
          <w:spacing w:val="40"/>
        </w:rPr>
        <w:t xml:space="preserve"> </w:t>
      </w:r>
      <w:r>
        <w:t>structured</w:t>
      </w:r>
      <w:r>
        <w:rPr>
          <w:spacing w:val="40"/>
        </w:rPr>
        <w:t xml:space="preserve"> </w:t>
      </w:r>
      <w:r>
        <w:t>interpretation</w:t>
      </w:r>
      <w:r>
        <w:rPr>
          <w:spacing w:val="40"/>
        </w:rPr>
        <w:t xml:space="preserve"> </w:t>
      </w:r>
      <w:r>
        <w:t>of</w:t>
      </w:r>
      <w:r>
        <w:rPr>
          <w:spacing w:val="40"/>
        </w:rPr>
        <w:t xml:space="preserve"> </w:t>
      </w:r>
      <w:r>
        <w:t>the</w:t>
      </w:r>
      <w:r>
        <w:rPr>
          <w:spacing w:val="40"/>
        </w:rPr>
        <w:t xml:space="preserve"> </w:t>
      </w:r>
      <w:r>
        <w:t>results.</w:t>
      </w:r>
      <w:r>
        <w:rPr>
          <w:spacing w:val="40"/>
        </w:rPr>
        <w:t xml:space="preserve"> </w:t>
      </w:r>
      <w:r>
        <w:t>The</w:t>
      </w:r>
      <w:r>
        <w:rPr>
          <w:spacing w:val="40"/>
        </w:rPr>
        <w:t xml:space="preserve"> </w:t>
      </w:r>
      <w:r>
        <w:t>findings</w:t>
      </w:r>
      <w:r>
        <w:rPr>
          <w:spacing w:val="40"/>
        </w:rPr>
        <w:t xml:space="preserve"> </w:t>
      </w:r>
      <w:r>
        <w:t>are</w:t>
      </w:r>
      <w:r>
        <w:rPr>
          <w:spacing w:val="40"/>
        </w:rPr>
        <w:t xml:space="preserve"> </w:t>
      </w:r>
      <w:r>
        <w:t>also linked to relevant theories and previous studies. In addition, the chapter connects the results to the conceptual</w:t>
      </w:r>
      <w:r>
        <w:rPr>
          <w:spacing w:val="40"/>
        </w:rPr>
        <w:t xml:space="preserve"> </w:t>
      </w:r>
      <w:r>
        <w:t>framework,</w:t>
      </w:r>
      <w:r>
        <w:rPr>
          <w:spacing w:val="40"/>
        </w:rPr>
        <w:t xml:space="preserve"> </w:t>
      </w:r>
      <w:r>
        <w:t>particularly</w:t>
      </w:r>
      <w:r>
        <w:rPr>
          <w:spacing w:val="40"/>
        </w:rPr>
        <w:t xml:space="preserve"> </w:t>
      </w:r>
      <w:r>
        <w:t>the</w:t>
      </w:r>
      <w:r>
        <w:rPr>
          <w:spacing w:val="40"/>
        </w:rPr>
        <w:t xml:space="preserve"> </w:t>
      </w:r>
      <w:proofErr w:type="spellStart"/>
      <w:r>
        <w:t>Personalisation</w:t>
      </w:r>
      <w:proofErr w:type="spellEnd"/>
      <w:r>
        <w:rPr>
          <w:spacing w:val="40"/>
        </w:rPr>
        <w:t xml:space="preserve"> </w:t>
      </w:r>
      <w:r>
        <w:t>→</w:t>
      </w:r>
      <w:r>
        <w:rPr>
          <w:spacing w:val="40"/>
        </w:rPr>
        <w:t xml:space="preserve"> </w:t>
      </w:r>
      <w:r>
        <w:t>Engagement</w:t>
      </w:r>
      <w:r>
        <w:rPr>
          <w:spacing w:val="40"/>
        </w:rPr>
        <w:t xml:space="preserve"> </w:t>
      </w:r>
      <w:r>
        <w:t>→</w:t>
      </w:r>
      <w:r>
        <w:rPr>
          <w:spacing w:val="40"/>
        </w:rPr>
        <w:t xml:space="preserve"> </w:t>
      </w:r>
      <w:r>
        <w:t>Retention</w:t>
      </w:r>
      <w:r>
        <w:rPr>
          <w:spacing w:val="40"/>
        </w:rPr>
        <w:t xml:space="preserve"> </w:t>
      </w:r>
      <w:r>
        <w:t xml:space="preserve">pathway. This helps to explain the role of emotions, cognition, and ethical perceptions in shaping customer </w:t>
      </w:r>
      <w:r>
        <w:rPr>
          <w:spacing w:val="-2"/>
        </w:rPr>
        <w:t>responses.</w:t>
      </w:r>
    </w:p>
    <w:p w14:paraId="29D3C145" w14:textId="77777777" w:rsidR="00381793" w:rsidRDefault="00381793" w:rsidP="00381793">
      <w:pPr>
        <w:pStyle w:val="BodyText"/>
        <w:spacing w:before="75" w:line="427" w:lineRule="auto"/>
        <w:ind w:right="59"/>
        <w:jc w:val="both"/>
      </w:pPr>
      <w:r>
        <w:t>Finally, the chapter outlines practical implications for e-commerce firms, discusses policy and ethical issues, and revisits the research gap addressed by the study. It ends with a summary that</w:t>
      </w:r>
      <w:r>
        <w:rPr>
          <w:spacing w:val="80"/>
        </w:rPr>
        <w:t xml:space="preserve"> </w:t>
      </w:r>
      <w:r>
        <w:t>links the discussion to the overall aims of the research and introduces the final chapter.</w:t>
      </w:r>
    </w:p>
    <w:p w14:paraId="3BAA4A76" w14:textId="77777777" w:rsidR="00381793" w:rsidRDefault="00381793" w:rsidP="00381793">
      <w:pPr>
        <w:pStyle w:val="BodyText"/>
        <w:spacing w:before="55"/>
        <w:ind w:left="0"/>
      </w:pPr>
    </w:p>
    <w:p w14:paraId="0EF754E8" w14:textId="77777777" w:rsidR="00381793" w:rsidRDefault="00381793" w:rsidP="00381793">
      <w:pPr>
        <w:pStyle w:val="Heading1"/>
        <w:numPr>
          <w:ilvl w:val="1"/>
          <w:numId w:val="8"/>
        </w:numPr>
        <w:tabs>
          <w:tab w:val="left" w:pos="587"/>
        </w:tabs>
        <w:ind w:left="587" w:hanging="383"/>
      </w:pPr>
      <w:bookmarkStart w:id="60" w:name="_TOC_250017"/>
      <w:bookmarkStart w:id="61" w:name="_Toc220931750"/>
      <w:r>
        <w:t>Interpretation</w:t>
      </w:r>
      <w:r>
        <w:rPr>
          <w:spacing w:val="12"/>
        </w:rPr>
        <w:t xml:space="preserve"> </w:t>
      </w:r>
      <w:r>
        <w:t>of</w:t>
      </w:r>
      <w:r>
        <w:rPr>
          <w:spacing w:val="13"/>
        </w:rPr>
        <w:t xml:space="preserve"> </w:t>
      </w:r>
      <w:r>
        <w:t>Findings</w:t>
      </w:r>
      <w:r>
        <w:rPr>
          <w:spacing w:val="13"/>
        </w:rPr>
        <w:t xml:space="preserve"> </w:t>
      </w:r>
      <w:r>
        <w:t>by</w:t>
      </w:r>
      <w:r>
        <w:rPr>
          <w:spacing w:val="13"/>
        </w:rPr>
        <w:t xml:space="preserve"> </w:t>
      </w:r>
      <w:r>
        <w:t>Research</w:t>
      </w:r>
      <w:r>
        <w:rPr>
          <w:spacing w:val="13"/>
        </w:rPr>
        <w:t xml:space="preserve"> </w:t>
      </w:r>
      <w:bookmarkEnd w:id="60"/>
      <w:r>
        <w:rPr>
          <w:spacing w:val="-2"/>
        </w:rPr>
        <w:t>Question</w:t>
      </w:r>
      <w:bookmarkEnd w:id="61"/>
    </w:p>
    <w:p w14:paraId="4180F90F" w14:textId="77777777" w:rsidR="00381793" w:rsidRPr="003F6BC6" w:rsidRDefault="00381793" w:rsidP="00381793">
      <w:pPr>
        <w:pStyle w:val="BodyText"/>
        <w:rPr>
          <w:b/>
        </w:rPr>
      </w:pPr>
    </w:p>
    <w:p w14:paraId="0BDF97CF" w14:textId="77777777" w:rsidR="00381793" w:rsidRDefault="00381793" w:rsidP="00381793">
      <w:pPr>
        <w:pStyle w:val="BodyText"/>
      </w:pPr>
      <w:r w:rsidRPr="003F6BC6">
        <w:rPr>
          <w:b/>
        </w:rPr>
        <w:t>RQ1:</w:t>
      </w:r>
      <w:r w:rsidRPr="003F6BC6">
        <w:rPr>
          <w:b/>
          <w:spacing w:val="10"/>
        </w:rPr>
        <w:t xml:space="preserve"> </w:t>
      </w:r>
      <w:r w:rsidRPr="003F6BC6">
        <w:rPr>
          <w:b/>
        </w:rPr>
        <w:t>How</w:t>
      </w:r>
      <w:r w:rsidRPr="003F6BC6">
        <w:rPr>
          <w:b/>
          <w:spacing w:val="11"/>
        </w:rPr>
        <w:t xml:space="preserve"> </w:t>
      </w:r>
      <w:r w:rsidRPr="003F6BC6">
        <w:rPr>
          <w:b/>
        </w:rPr>
        <w:t>Does</w:t>
      </w:r>
      <w:r w:rsidRPr="003F6BC6">
        <w:rPr>
          <w:b/>
          <w:spacing w:val="10"/>
        </w:rPr>
        <w:t xml:space="preserve"> </w:t>
      </w:r>
      <w:r w:rsidRPr="003F6BC6">
        <w:rPr>
          <w:b/>
        </w:rPr>
        <w:t>Personalization</w:t>
      </w:r>
      <w:r w:rsidRPr="003F6BC6">
        <w:rPr>
          <w:b/>
          <w:spacing w:val="11"/>
        </w:rPr>
        <w:t xml:space="preserve"> </w:t>
      </w:r>
      <w:r w:rsidRPr="003F6BC6">
        <w:rPr>
          <w:b/>
        </w:rPr>
        <w:t>Foster</w:t>
      </w:r>
      <w:r w:rsidRPr="003F6BC6">
        <w:rPr>
          <w:b/>
          <w:spacing w:val="5"/>
        </w:rPr>
        <w:t xml:space="preserve"> </w:t>
      </w:r>
      <w:r w:rsidRPr="003F6BC6">
        <w:rPr>
          <w:b/>
        </w:rPr>
        <w:t>Trust</w:t>
      </w:r>
      <w:r w:rsidRPr="003F6BC6">
        <w:rPr>
          <w:b/>
          <w:spacing w:val="10"/>
        </w:rPr>
        <w:t xml:space="preserve"> </w:t>
      </w:r>
      <w:r w:rsidRPr="003F6BC6">
        <w:rPr>
          <w:b/>
        </w:rPr>
        <w:t>and</w:t>
      </w:r>
      <w:r w:rsidRPr="003F6BC6">
        <w:rPr>
          <w:b/>
          <w:spacing w:val="11"/>
        </w:rPr>
        <w:t xml:space="preserve"> </w:t>
      </w:r>
      <w:r w:rsidRPr="003F6BC6">
        <w:rPr>
          <w:b/>
          <w:spacing w:val="-2"/>
        </w:rPr>
        <w:t>Loyalty?</w:t>
      </w:r>
    </w:p>
    <w:p w14:paraId="1BCF8E22" w14:textId="77777777" w:rsidR="00381793" w:rsidRDefault="00381793" w:rsidP="00381793">
      <w:pPr>
        <w:pStyle w:val="BodyText"/>
        <w:spacing w:before="77"/>
        <w:ind w:left="0"/>
        <w:rPr>
          <w:b/>
        </w:rPr>
      </w:pPr>
    </w:p>
    <w:p w14:paraId="048C6F18" w14:textId="77777777" w:rsidR="00381793" w:rsidRPr="00095C47" w:rsidRDefault="00381793" w:rsidP="00381793">
      <w:pPr>
        <w:pStyle w:val="BodyText"/>
        <w:spacing w:line="427" w:lineRule="auto"/>
        <w:ind w:right="59"/>
        <w:jc w:val="both"/>
      </w:pPr>
      <w:r w:rsidRPr="00095C47">
        <w:t xml:space="preserve">This study suggests that </w:t>
      </w:r>
      <w:proofErr w:type="spellStart"/>
      <w:r w:rsidRPr="00095C47">
        <w:t>personalisation</w:t>
      </w:r>
      <w:proofErr w:type="spellEnd"/>
      <w:r w:rsidRPr="00095C47">
        <w:t xml:space="preserve"> fosters loyalty primarily by strengthening </w:t>
      </w:r>
      <w:r w:rsidRPr="00095C47">
        <w:rPr>
          <w:b/>
          <w:bCs/>
        </w:rPr>
        <w:t>trust-based relationship quality</w:t>
      </w:r>
      <w:r w:rsidRPr="00095C47">
        <w:t xml:space="preserve">, rather than by directly triggering repeat purchase through promotional targeting. When </w:t>
      </w:r>
      <w:proofErr w:type="spellStart"/>
      <w:r w:rsidRPr="00095C47">
        <w:t>personalised</w:t>
      </w:r>
      <w:proofErr w:type="spellEnd"/>
      <w:r w:rsidRPr="00095C47">
        <w:t xml:space="preserve"> recommendations, emails, and content are perceived as relevant and accurate, they operate as signals of </w:t>
      </w:r>
      <w:proofErr w:type="spellStart"/>
      <w:r w:rsidRPr="00095C47">
        <w:t>organisational</w:t>
      </w:r>
      <w:proofErr w:type="spellEnd"/>
      <w:r w:rsidRPr="00095C47">
        <w:t xml:space="preserve"> competence and customer orientation (Arnold, 2024; Simons, 2025). What this means for retention is that customers are more willing to continue engaging when </w:t>
      </w:r>
      <w:proofErr w:type="spellStart"/>
      <w:r w:rsidRPr="00095C47">
        <w:t>personalisation</w:t>
      </w:r>
      <w:proofErr w:type="spellEnd"/>
      <w:r w:rsidRPr="00095C47">
        <w:t xml:space="preserve"> reduces effort, improves decision confidence, and consistently delivers meaningful value (Odom, 2025). In other words, loyalty emerges from the perception that the brand “understands” the customer in a helpful way, not simply that it can predict </w:t>
      </w:r>
      <w:proofErr w:type="spellStart"/>
      <w:r w:rsidRPr="00095C47">
        <w:t>behaviour</w:t>
      </w:r>
      <w:proofErr w:type="spellEnd"/>
      <w:r w:rsidRPr="00095C47">
        <w:t>.</w:t>
      </w:r>
    </w:p>
    <w:p w14:paraId="6FFBCC26" w14:textId="77777777" w:rsidR="00381793" w:rsidRDefault="00381793">
      <w:pPr>
        <w:pStyle w:val="BodyText"/>
        <w:spacing w:line="427" w:lineRule="auto"/>
        <w:jc w:val="both"/>
        <w:sectPr w:rsidR="00381793">
          <w:pgSz w:w="11910" w:h="16840"/>
          <w:pgMar w:top="820" w:right="850" w:bottom="280" w:left="708" w:header="720" w:footer="720" w:gutter="0"/>
          <w:cols w:space="720"/>
        </w:sectPr>
      </w:pPr>
    </w:p>
    <w:p w14:paraId="7719C1D9" w14:textId="77777777" w:rsidR="00095C47" w:rsidRPr="00095C47" w:rsidRDefault="00095C47" w:rsidP="00095C47">
      <w:pPr>
        <w:pStyle w:val="BodyText"/>
        <w:spacing w:line="427" w:lineRule="auto"/>
        <w:ind w:right="59"/>
        <w:jc w:val="both"/>
      </w:pPr>
      <w:r w:rsidRPr="00095C47">
        <w:lastRenderedPageBreak/>
        <w:t xml:space="preserve">From a theoretical perspective, these findings align with </w:t>
      </w:r>
      <w:r w:rsidRPr="00095C47">
        <w:rPr>
          <w:b/>
          <w:bCs/>
        </w:rPr>
        <w:t>Commitment–Trust Theory</w:t>
      </w:r>
      <w:r w:rsidRPr="00095C47">
        <w:t xml:space="preserve"> by reinforcing the view that trust is a prerequisite for long-term relational exchange. However, this study extends that logic into an e-commerce setting by showing that trust is increasingly shaped through </w:t>
      </w:r>
      <w:r w:rsidRPr="00095C47">
        <w:rPr>
          <w:b/>
          <w:bCs/>
        </w:rPr>
        <w:t>digital relevance and perceived fairness</w:t>
      </w:r>
      <w:r w:rsidRPr="00095C47">
        <w:t xml:space="preserve">, rather than interpersonal interaction. Montgomery and Smith (2008) support this relational framing by arguing that </w:t>
      </w:r>
      <w:proofErr w:type="spellStart"/>
      <w:r w:rsidRPr="00095C47">
        <w:t>personalisation</w:t>
      </w:r>
      <w:proofErr w:type="spellEnd"/>
      <w:r w:rsidRPr="00095C47">
        <w:t xml:space="preserve"> contributes to long-term value only when it respects autonomy and avoids a purely exploitative tone.</w:t>
      </w:r>
    </w:p>
    <w:p w14:paraId="3EC0CAFC" w14:textId="2ABD5EEF" w:rsidR="00095C47" w:rsidRPr="00095C47" w:rsidRDefault="00095C47" w:rsidP="00095C47">
      <w:pPr>
        <w:pStyle w:val="BodyText"/>
        <w:spacing w:line="427" w:lineRule="auto"/>
        <w:ind w:right="59"/>
        <w:jc w:val="both"/>
      </w:pPr>
      <w:r w:rsidRPr="00095C47">
        <w:t xml:space="preserve">Importantly, this study indicates that trust is </w:t>
      </w:r>
      <w:r w:rsidRPr="00095C47">
        <w:rPr>
          <w:b/>
          <w:bCs/>
        </w:rPr>
        <w:t>conditional</w:t>
      </w:r>
      <w:r w:rsidRPr="00095C47">
        <w:t xml:space="preserve"> and can be weakened when </w:t>
      </w:r>
      <w:proofErr w:type="spellStart"/>
      <w:r w:rsidRPr="00095C47">
        <w:t>personalisation</w:t>
      </w:r>
      <w:proofErr w:type="spellEnd"/>
      <w:r w:rsidRPr="00095C47">
        <w:t xml:space="preserve"> is experienced as excessive, inaccurate, or intrusive. Where customers perceive manipulation or cannot understand how their data is being used, </w:t>
      </w:r>
      <w:proofErr w:type="spellStart"/>
      <w:r w:rsidRPr="00095C47">
        <w:t>personalisation</w:t>
      </w:r>
      <w:proofErr w:type="spellEnd"/>
      <w:r w:rsidRPr="00095C47">
        <w:t xml:space="preserve"> becomes a trust risk rather than a trust cue (Flaherty and Moran, 2019; Pallavi Dadhich, 2024). This implies that trust-based loyalty depends on </w:t>
      </w:r>
      <w:r w:rsidRPr="00095C47">
        <w:rPr>
          <w:b/>
          <w:bCs/>
        </w:rPr>
        <w:t>relevance + transparency + restraint</w:t>
      </w:r>
      <w:r w:rsidRPr="00095C47">
        <w:t xml:space="preserve">. Without these conditions, loyalty is likely to decline even if the </w:t>
      </w:r>
      <w:proofErr w:type="spellStart"/>
      <w:r w:rsidRPr="00095C47">
        <w:t>personalisation</w:t>
      </w:r>
      <w:proofErr w:type="spellEnd"/>
      <w:r w:rsidRPr="00095C47">
        <w:t xml:space="preserve"> is technically sophisticated.</w:t>
      </w:r>
    </w:p>
    <w:p w14:paraId="4F4D7625" w14:textId="3C019E6E" w:rsidR="003F5A39" w:rsidRDefault="00095C47" w:rsidP="00381793">
      <w:pPr>
        <w:pStyle w:val="BodyText"/>
        <w:spacing w:line="427" w:lineRule="auto"/>
        <w:ind w:right="59"/>
        <w:jc w:val="both"/>
      </w:pPr>
      <w:r w:rsidRPr="00095C47">
        <w:rPr>
          <w:b/>
          <w:bCs/>
        </w:rPr>
        <w:t>Analytic takeaway:</w:t>
      </w:r>
      <w:r w:rsidRPr="00095C47">
        <w:t xml:space="preserve"> This suggests that retention strategies should treat trust as a </w:t>
      </w:r>
      <w:r w:rsidRPr="00095C47">
        <w:rPr>
          <w:i/>
          <w:iCs/>
        </w:rPr>
        <w:t>managed outcome</w:t>
      </w:r>
      <w:r w:rsidRPr="00095C47">
        <w:t xml:space="preserve"> of </w:t>
      </w:r>
      <w:proofErr w:type="spellStart"/>
      <w:r w:rsidRPr="00095C47">
        <w:t>personalisation</w:t>
      </w:r>
      <w:proofErr w:type="spellEnd"/>
      <w:r w:rsidRPr="00095C47">
        <w:t xml:space="preserve"> quality (relevance, fairness, transparency), rather than assuming that more </w:t>
      </w:r>
      <w:proofErr w:type="spellStart"/>
      <w:r w:rsidRPr="00095C47">
        <w:t>personalisation</w:t>
      </w:r>
      <w:proofErr w:type="spellEnd"/>
      <w:r w:rsidRPr="00095C47">
        <w:t xml:space="preserve"> </w:t>
      </w:r>
      <w:r w:rsidR="00381793">
        <w:t>automatically produces loyalty.</w:t>
      </w:r>
    </w:p>
    <w:p w14:paraId="69BA5855" w14:textId="77777777" w:rsidR="003F5A39" w:rsidRPr="003F6BC6" w:rsidRDefault="00147574" w:rsidP="003F6BC6">
      <w:pPr>
        <w:pStyle w:val="BodyText"/>
        <w:rPr>
          <w:b/>
        </w:rPr>
      </w:pPr>
      <w:r w:rsidRPr="003F6BC6">
        <w:rPr>
          <w:b/>
        </w:rPr>
        <w:t>RQ2:</w:t>
      </w:r>
      <w:r w:rsidRPr="003F6BC6">
        <w:rPr>
          <w:b/>
          <w:spacing w:val="16"/>
        </w:rPr>
        <w:t xml:space="preserve"> </w:t>
      </w:r>
      <w:r w:rsidRPr="003F6BC6">
        <w:rPr>
          <w:b/>
        </w:rPr>
        <w:t>What</w:t>
      </w:r>
      <w:r w:rsidRPr="003F6BC6">
        <w:rPr>
          <w:b/>
          <w:spacing w:val="17"/>
        </w:rPr>
        <w:t xml:space="preserve"> </w:t>
      </w:r>
      <w:r w:rsidRPr="003F6BC6">
        <w:rPr>
          <w:b/>
        </w:rPr>
        <w:t>Emotional</w:t>
      </w:r>
      <w:r w:rsidRPr="003F6BC6">
        <w:rPr>
          <w:b/>
          <w:spacing w:val="16"/>
        </w:rPr>
        <w:t xml:space="preserve"> </w:t>
      </w:r>
      <w:r w:rsidRPr="003F6BC6">
        <w:rPr>
          <w:b/>
        </w:rPr>
        <w:t>and</w:t>
      </w:r>
      <w:r w:rsidRPr="003F6BC6">
        <w:rPr>
          <w:b/>
          <w:spacing w:val="17"/>
        </w:rPr>
        <w:t xml:space="preserve"> </w:t>
      </w:r>
      <w:r w:rsidRPr="003F6BC6">
        <w:rPr>
          <w:b/>
        </w:rPr>
        <w:t>Cognitive</w:t>
      </w:r>
      <w:r w:rsidRPr="003F6BC6">
        <w:rPr>
          <w:b/>
          <w:spacing w:val="16"/>
        </w:rPr>
        <w:t xml:space="preserve"> </w:t>
      </w:r>
      <w:r w:rsidRPr="003F6BC6">
        <w:rPr>
          <w:b/>
        </w:rPr>
        <w:t>Mechanisms</w:t>
      </w:r>
      <w:r w:rsidRPr="003F6BC6">
        <w:rPr>
          <w:b/>
          <w:spacing w:val="17"/>
        </w:rPr>
        <w:t xml:space="preserve"> </w:t>
      </w:r>
      <w:r w:rsidRPr="003F6BC6">
        <w:rPr>
          <w:b/>
        </w:rPr>
        <w:t>Influence</w:t>
      </w:r>
      <w:r w:rsidRPr="003F6BC6">
        <w:rPr>
          <w:b/>
          <w:spacing w:val="17"/>
        </w:rPr>
        <w:t xml:space="preserve"> </w:t>
      </w:r>
      <w:r w:rsidRPr="003F6BC6">
        <w:rPr>
          <w:b/>
          <w:spacing w:val="-2"/>
        </w:rPr>
        <w:t>Retention?</w:t>
      </w:r>
    </w:p>
    <w:p w14:paraId="02C1C3AF" w14:textId="77777777" w:rsidR="003F5A39" w:rsidRDefault="003F5A39">
      <w:pPr>
        <w:pStyle w:val="BodyText"/>
        <w:spacing w:before="76"/>
        <w:ind w:left="0"/>
        <w:rPr>
          <w:b/>
        </w:rPr>
      </w:pPr>
    </w:p>
    <w:p w14:paraId="5E7CD4FB" w14:textId="77777777" w:rsidR="00095C47" w:rsidRDefault="00095C47" w:rsidP="00095C47">
      <w:pPr>
        <w:pStyle w:val="BodyText"/>
        <w:spacing w:before="1" w:line="480" w:lineRule="auto"/>
        <w:ind w:right="59"/>
        <w:jc w:val="both"/>
      </w:pPr>
      <w:r w:rsidRPr="00095C47">
        <w:t xml:space="preserve">This study indicates that retention in </w:t>
      </w:r>
      <w:proofErr w:type="spellStart"/>
      <w:r w:rsidRPr="00095C47">
        <w:t>personalised</w:t>
      </w:r>
      <w:proofErr w:type="spellEnd"/>
      <w:r w:rsidRPr="00095C47">
        <w:t xml:space="preserve"> e-commerce environments is driven by a combined </w:t>
      </w:r>
      <w:r w:rsidRPr="00095C47">
        <w:rPr>
          <w:b/>
          <w:bCs/>
        </w:rPr>
        <w:t>emotional–cognitive pathway</w:t>
      </w:r>
      <w:r w:rsidRPr="00095C47">
        <w:t xml:space="preserve">, where engagement translates </w:t>
      </w:r>
      <w:proofErr w:type="spellStart"/>
      <w:r w:rsidRPr="00095C47">
        <w:t>personalisation</w:t>
      </w:r>
      <w:proofErr w:type="spellEnd"/>
      <w:r w:rsidRPr="00095C47">
        <w:t xml:space="preserve"> into loyalty. Emotionally, customers are more likely to stay when </w:t>
      </w:r>
      <w:proofErr w:type="spellStart"/>
      <w:r w:rsidRPr="00095C47">
        <w:t>personalisation</w:t>
      </w:r>
      <w:proofErr w:type="spellEnd"/>
      <w:r w:rsidRPr="00095C47">
        <w:t xml:space="preserve"> generates feelings of appreciation, recognition, and being understood, which strengthens psychological closeness to the brand (</w:t>
      </w:r>
      <w:proofErr w:type="spellStart"/>
      <w:r w:rsidRPr="00095C47">
        <w:t>Deikis</w:t>
      </w:r>
      <w:proofErr w:type="spellEnd"/>
      <w:r w:rsidRPr="00095C47">
        <w:t xml:space="preserve">, 2024; Arnold, 2024). What this means is that </w:t>
      </w:r>
      <w:proofErr w:type="spellStart"/>
      <w:r w:rsidRPr="00095C47">
        <w:t>personalisation</w:t>
      </w:r>
      <w:proofErr w:type="spellEnd"/>
      <w:r w:rsidRPr="00095C47">
        <w:t xml:space="preserve"> works as a relationship-building mechanism when it produces positive affect and reinforces identity-based connection, rather than functioning only as a tool for convenience.</w:t>
      </w:r>
    </w:p>
    <w:p w14:paraId="76039B2B" w14:textId="77777777" w:rsidR="00095C47" w:rsidRPr="00095C47" w:rsidRDefault="00095C47" w:rsidP="00095C47">
      <w:pPr>
        <w:pStyle w:val="BodyText"/>
        <w:spacing w:before="1" w:line="480" w:lineRule="auto"/>
        <w:ind w:right="59"/>
        <w:jc w:val="both"/>
      </w:pPr>
      <w:r w:rsidRPr="00095C47">
        <w:t xml:space="preserve">Cognitively, the findings imply that customers remain engaged when </w:t>
      </w:r>
      <w:proofErr w:type="spellStart"/>
      <w:r w:rsidRPr="00095C47">
        <w:t>personalisation</w:t>
      </w:r>
      <w:proofErr w:type="spellEnd"/>
      <w:r w:rsidRPr="00095C47">
        <w:t xml:space="preserve"> enhances perceived usefulness by reducing search time, simplifying choice, and improving decision efficiency. This interpretation is consistent with the logic of the </w:t>
      </w:r>
      <w:r w:rsidRPr="00095C47">
        <w:rPr>
          <w:b/>
          <w:bCs/>
        </w:rPr>
        <w:t>Technology Acceptance Model</w:t>
      </w:r>
      <w:r w:rsidRPr="00095C47">
        <w:t xml:space="preserve">, where perceived usefulness and ease of use support continued usage </w:t>
      </w:r>
      <w:proofErr w:type="spellStart"/>
      <w:r w:rsidRPr="00095C47">
        <w:t>behaviour</w:t>
      </w:r>
      <w:proofErr w:type="spellEnd"/>
      <w:r w:rsidRPr="00095C47">
        <w:t xml:space="preserve">. In this study, cognitive benefits appear to </w:t>
      </w:r>
      <w:proofErr w:type="spellStart"/>
      <w:r w:rsidRPr="00095C47">
        <w:t>stabilise</w:t>
      </w:r>
      <w:proofErr w:type="spellEnd"/>
      <w:r w:rsidRPr="00095C47">
        <w:t xml:space="preserve"> retention by encouraging repeated interaction, which then increases the </w:t>
      </w:r>
      <w:r w:rsidRPr="00095C47">
        <w:lastRenderedPageBreak/>
        <w:t>likelihood of loyalty through habit formation and perceived value (Odom, 2025).</w:t>
      </w:r>
    </w:p>
    <w:p w14:paraId="0364A661" w14:textId="77777777" w:rsidR="00095C47" w:rsidRDefault="00095C47" w:rsidP="00095C47">
      <w:pPr>
        <w:pStyle w:val="BodyText"/>
        <w:spacing w:before="1" w:line="480" w:lineRule="auto"/>
        <w:ind w:right="59"/>
        <w:jc w:val="both"/>
      </w:pPr>
      <w:r w:rsidRPr="00095C47">
        <w:t xml:space="preserve">However, the findings also imply that emotional engagement is not inherently positive. When </w:t>
      </w:r>
      <w:proofErr w:type="spellStart"/>
      <w:r w:rsidRPr="00095C47">
        <w:t>personalisation</w:t>
      </w:r>
      <w:proofErr w:type="spellEnd"/>
      <w:r w:rsidRPr="00095C47">
        <w:t xml:space="preserve"> becomes too frequent or overly predictive, it can trigger irritation, discomfort, or emotional fatigue, shifting engagement into resistance (Flaherty and Moran, 2019). This strengthens the argument that emotional engagement is a </w:t>
      </w:r>
      <w:r w:rsidRPr="00095C47">
        <w:rPr>
          <w:i/>
          <w:iCs/>
        </w:rPr>
        <w:t>dynamic mechanism</w:t>
      </w:r>
      <w:r w:rsidRPr="00095C47">
        <w:t>: it can either reinforce retention or accelerate disengagement depending on perceived boundaries and tone.</w:t>
      </w:r>
    </w:p>
    <w:p w14:paraId="474F7E20" w14:textId="77777777" w:rsidR="003F5A39" w:rsidRDefault="00095C47" w:rsidP="00095C47">
      <w:pPr>
        <w:pStyle w:val="BodyText"/>
        <w:spacing w:before="1" w:line="480" w:lineRule="auto"/>
        <w:ind w:right="59"/>
        <w:jc w:val="both"/>
      </w:pPr>
      <w:r w:rsidRPr="00095C47">
        <w:rPr>
          <w:b/>
          <w:bCs/>
        </w:rPr>
        <w:t>Analytic takeaway:</w:t>
      </w:r>
      <w:r w:rsidRPr="00095C47">
        <w:t xml:space="preserve"> This suggests that the key mechanism is not </w:t>
      </w:r>
      <w:proofErr w:type="spellStart"/>
      <w:r w:rsidRPr="00095C47">
        <w:t>personalisation</w:t>
      </w:r>
      <w:proofErr w:type="spellEnd"/>
      <w:r w:rsidRPr="00095C47">
        <w:t xml:space="preserve"> alone, but the emotional and cognitive engagement it generates—meaning firms must design for “felt value” and “felt respect,” not just relevance.</w:t>
      </w:r>
    </w:p>
    <w:p w14:paraId="4FA675E1" w14:textId="77777777" w:rsidR="003F5A39" w:rsidRPr="003F6BC6" w:rsidRDefault="00147574" w:rsidP="003F6BC6">
      <w:pPr>
        <w:pStyle w:val="BodyText"/>
        <w:rPr>
          <w:b/>
        </w:rPr>
      </w:pPr>
      <w:r w:rsidRPr="003F6BC6">
        <w:rPr>
          <w:b/>
        </w:rPr>
        <w:t>RQ3:</w:t>
      </w:r>
      <w:r w:rsidRPr="003F6BC6">
        <w:rPr>
          <w:b/>
          <w:spacing w:val="15"/>
        </w:rPr>
        <w:t xml:space="preserve"> </w:t>
      </w:r>
      <w:r w:rsidRPr="003F6BC6">
        <w:rPr>
          <w:b/>
        </w:rPr>
        <w:t>What</w:t>
      </w:r>
      <w:r w:rsidRPr="003F6BC6">
        <w:rPr>
          <w:b/>
          <w:spacing w:val="15"/>
        </w:rPr>
        <w:t xml:space="preserve"> </w:t>
      </w:r>
      <w:r w:rsidRPr="003F6BC6">
        <w:rPr>
          <w:b/>
        </w:rPr>
        <w:t>Negative</w:t>
      </w:r>
      <w:r w:rsidRPr="003F6BC6">
        <w:rPr>
          <w:b/>
          <w:spacing w:val="15"/>
        </w:rPr>
        <w:t xml:space="preserve"> </w:t>
      </w:r>
      <w:r w:rsidRPr="003F6BC6">
        <w:rPr>
          <w:b/>
        </w:rPr>
        <w:t>Consequences</w:t>
      </w:r>
      <w:r w:rsidRPr="003F6BC6">
        <w:rPr>
          <w:b/>
          <w:spacing w:val="15"/>
        </w:rPr>
        <w:t xml:space="preserve"> </w:t>
      </w:r>
      <w:r w:rsidRPr="003F6BC6">
        <w:rPr>
          <w:b/>
        </w:rPr>
        <w:t>Arise</w:t>
      </w:r>
      <w:r w:rsidRPr="003F6BC6">
        <w:rPr>
          <w:b/>
          <w:spacing w:val="16"/>
        </w:rPr>
        <w:t xml:space="preserve"> </w:t>
      </w:r>
      <w:r w:rsidRPr="003F6BC6">
        <w:rPr>
          <w:b/>
        </w:rPr>
        <w:t>from</w:t>
      </w:r>
      <w:r w:rsidRPr="003F6BC6">
        <w:rPr>
          <w:b/>
          <w:spacing w:val="15"/>
        </w:rPr>
        <w:t xml:space="preserve"> </w:t>
      </w:r>
      <w:r w:rsidRPr="003F6BC6">
        <w:rPr>
          <w:b/>
        </w:rPr>
        <w:t>Intrusive</w:t>
      </w:r>
      <w:r w:rsidRPr="003F6BC6">
        <w:rPr>
          <w:b/>
          <w:spacing w:val="15"/>
        </w:rPr>
        <w:t xml:space="preserve"> </w:t>
      </w:r>
      <w:r w:rsidRPr="003F6BC6">
        <w:rPr>
          <w:b/>
          <w:spacing w:val="-2"/>
        </w:rPr>
        <w:t>Personalization?</w:t>
      </w:r>
    </w:p>
    <w:p w14:paraId="1DDA471D" w14:textId="77777777" w:rsidR="003F5A39" w:rsidRDefault="003F5A39">
      <w:pPr>
        <w:pStyle w:val="BodyText"/>
        <w:spacing w:before="76"/>
        <w:ind w:left="0"/>
        <w:rPr>
          <w:b/>
        </w:rPr>
      </w:pPr>
    </w:p>
    <w:p w14:paraId="59E6D91C" w14:textId="77777777" w:rsidR="00095C47" w:rsidRPr="00095C47" w:rsidRDefault="00095C47" w:rsidP="00095C47">
      <w:pPr>
        <w:pStyle w:val="BodyText"/>
        <w:spacing w:before="1" w:line="427" w:lineRule="auto"/>
        <w:ind w:right="58"/>
        <w:jc w:val="both"/>
      </w:pPr>
      <w:r w:rsidRPr="00095C47">
        <w:t xml:space="preserve">This study shows that intrusive </w:t>
      </w:r>
      <w:proofErr w:type="spellStart"/>
      <w:r w:rsidRPr="00095C47">
        <w:t>personalisation</w:t>
      </w:r>
      <w:proofErr w:type="spellEnd"/>
      <w:r w:rsidRPr="00095C47">
        <w:t xml:space="preserve"> can generate a negative cycle that undermines trust, engagement, and long-term retention. What this means for customer relationships is that </w:t>
      </w:r>
      <w:proofErr w:type="spellStart"/>
      <w:r w:rsidRPr="00095C47">
        <w:t>personalisation</w:t>
      </w:r>
      <w:proofErr w:type="spellEnd"/>
      <w:r w:rsidRPr="00095C47">
        <w:t xml:space="preserve"> becomes harmful when it shifts from being interpreted as supportive to being interpreted as surveillance. When customers believe brands are using hidden tracking or inferred sensitive data, privacy anxiety increases and customers feel less autonomy over their digital experience (Flaherty and Moran, 2019; Pallavi Dadhich, 2024). This perception weakens emotional comfort and reduces willingness to interact.</w:t>
      </w:r>
    </w:p>
    <w:p w14:paraId="0823DC25" w14:textId="77777777" w:rsidR="00095C47" w:rsidRPr="00095C47" w:rsidRDefault="00095C47" w:rsidP="00095C47">
      <w:pPr>
        <w:pStyle w:val="BodyText"/>
        <w:spacing w:before="1" w:line="427" w:lineRule="auto"/>
        <w:ind w:right="58"/>
        <w:jc w:val="both"/>
      </w:pPr>
      <w:r w:rsidRPr="00095C47">
        <w:t xml:space="preserve">The findings also suggest that intrusive </w:t>
      </w:r>
      <w:proofErr w:type="spellStart"/>
      <w:r w:rsidRPr="00095C47">
        <w:t>personalisation</w:t>
      </w:r>
      <w:proofErr w:type="spellEnd"/>
      <w:r w:rsidRPr="00095C47">
        <w:t xml:space="preserve"> can trigger </w:t>
      </w:r>
      <w:proofErr w:type="spellStart"/>
      <w:r w:rsidRPr="00095C47">
        <w:t>behavioural</w:t>
      </w:r>
      <w:proofErr w:type="spellEnd"/>
      <w:r w:rsidRPr="00095C47">
        <w:t xml:space="preserve"> withdrawal, including avoidance of </w:t>
      </w:r>
      <w:proofErr w:type="spellStart"/>
      <w:r w:rsidRPr="00095C47">
        <w:t>personalised</w:t>
      </w:r>
      <w:proofErr w:type="spellEnd"/>
      <w:r w:rsidRPr="00095C47">
        <w:t xml:space="preserve"> features, reduced platform interaction, and eventual churn. This supports Montgomery and Smith’s (2008) argument that </w:t>
      </w:r>
      <w:proofErr w:type="spellStart"/>
      <w:r w:rsidRPr="00095C47">
        <w:t>personalisation</w:t>
      </w:r>
      <w:proofErr w:type="spellEnd"/>
      <w:r w:rsidRPr="00095C47">
        <w:t xml:space="preserve"> is only relationship-enhancing when customers perceive fairness and freedom rather than coercion. In practical terms, overly controlling or over-specific messaging can signal “data exploitation,” which damages brand credibility even when content accuracy is high.</w:t>
      </w:r>
    </w:p>
    <w:p w14:paraId="62C12A2B" w14:textId="77777777" w:rsidR="00095C47" w:rsidRPr="00095C47" w:rsidRDefault="00095C47" w:rsidP="00095C47">
      <w:pPr>
        <w:pStyle w:val="BodyText"/>
        <w:spacing w:before="1" w:line="427" w:lineRule="auto"/>
        <w:ind w:right="58"/>
        <w:jc w:val="both"/>
      </w:pPr>
      <w:r w:rsidRPr="00095C47">
        <w:t xml:space="preserve">A further implication is that intrusive </w:t>
      </w:r>
      <w:proofErr w:type="spellStart"/>
      <w:r w:rsidRPr="00095C47">
        <w:t>personalisation</w:t>
      </w:r>
      <w:proofErr w:type="spellEnd"/>
      <w:r w:rsidRPr="00095C47">
        <w:t xml:space="preserve"> can create reputational risk. When trust declines, customers may disengage and potentially spread negative perceptions (e.g., discomfort or distrust narratives), which can harm retention beyond the individual user level. Therefore, the negative consequences are not limited to reduced conversions; they include relational and reputational damage that weakens long-term loyalty.</w:t>
      </w:r>
    </w:p>
    <w:p w14:paraId="49C39B7B" w14:textId="2527C3D2" w:rsidR="003F5A39" w:rsidRDefault="00095C47" w:rsidP="00381793">
      <w:pPr>
        <w:pStyle w:val="BodyText"/>
        <w:spacing w:before="1" w:line="427" w:lineRule="auto"/>
        <w:ind w:right="58"/>
        <w:jc w:val="both"/>
      </w:pPr>
      <w:r w:rsidRPr="00095C47">
        <w:rPr>
          <w:b/>
          <w:bCs/>
        </w:rPr>
        <w:t>Analytic takeaway:</w:t>
      </w:r>
      <w:r w:rsidRPr="00095C47">
        <w:t xml:space="preserve"> This suggests that over-</w:t>
      </w:r>
      <w:proofErr w:type="spellStart"/>
      <w:r w:rsidRPr="00095C47">
        <w:t>personalisation</w:t>
      </w:r>
      <w:proofErr w:type="spellEnd"/>
      <w:r w:rsidRPr="00095C47">
        <w:t xml:space="preserve"> is not a minor operational issue; it is a </w:t>
      </w:r>
      <w:r w:rsidRPr="00095C47">
        <w:lastRenderedPageBreak/>
        <w:t>strategic risk that can reverse the retention pathway by producing privacy anxiety, distrust, and disengagement.</w:t>
      </w:r>
    </w:p>
    <w:p w14:paraId="10E47BDE" w14:textId="3DEFC02E" w:rsidR="003F5A39" w:rsidRDefault="00147574" w:rsidP="00F955FF">
      <w:pPr>
        <w:pStyle w:val="BodyText"/>
        <w:spacing w:line="480" w:lineRule="auto"/>
        <w:rPr>
          <w:b/>
        </w:rPr>
      </w:pPr>
      <w:r w:rsidRPr="003F6BC6">
        <w:rPr>
          <w:b/>
        </w:rPr>
        <w:t>RQ4:</w:t>
      </w:r>
      <w:r w:rsidRPr="003F6BC6">
        <w:rPr>
          <w:b/>
          <w:spacing w:val="12"/>
        </w:rPr>
        <w:t xml:space="preserve"> </w:t>
      </w:r>
      <w:r w:rsidRPr="003F6BC6">
        <w:rPr>
          <w:b/>
        </w:rPr>
        <w:t>How</w:t>
      </w:r>
      <w:r w:rsidRPr="003F6BC6">
        <w:rPr>
          <w:b/>
          <w:spacing w:val="13"/>
        </w:rPr>
        <w:t xml:space="preserve"> </w:t>
      </w:r>
      <w:r w:rsidRPr="003F6BC6">
        <w:rPr>
          <w:b/>
        </w:rPr>
        <w:t>Can</w:t>
      </w:r>
      <w:r w:rsidRPr="003F6BC6">
        <w:rPr>
          <w:b/>
          <w:spacing w:val="13"/>
        </w:rPr>
        <w:t xml:space="preserve"> </w:t>
      </w:r>
      <w:r w:rsidRPr="003F6BC6">
        <w:rPr>
          <w:b/>
        </w:rPr>
        <w:t>E-Commerce</w:t>
      </w:r>
      <w:r w:rsidRPr="003F6BC6">
        <w:rPr>
          <w:b/>
          <w:spacing w:val="13"/>
        </w:rPr>
        <w:t xml:space="preserve"> </w:t>
      </w:r>
      <w:r w:rsidRPr="003F6BC6">
        <w:rPr>
          <w:b/>
        </w:rPr>
        <w:t>Firms</w:t>
      </w:r>
      <w:r w:rsidRPr="003F6BC6">
        <w:rPr>
          <w:b/>
          <w:spacing w:val="12"/>
        </w:rPr>
        <w:t xml:space="preserve"> </w:t>
      </w:r>
      <w:r w:rsidRPr="003F6BC6">
        <w:rPr>
          <w:b/>
        </w:rPr>
        <w:t>Design</w:t>
      </w:r>
      <w:r w:rsidRPr="003F6BC6">
        <w:rPr>
          <w:b/>
          <w:spacing w:val="13"/>
        </w:rPr>
        <w:t xml:space="preserve"> </w:t>
      </w:r>
      <w:r w:rsidRPr="003F6BC6">
        <w:rPr>
          <w:b/>
        </w:rPr>
        <w:t>Ethical</w:t>
      </w:r>
      <w:r w:rsidRPr="003F6BC6">
        <w:rPr>
          <w:b/>
          <w:spacing w:val="13"/>
        </w:rPr>
        <w:t xml:space="preserve"> </w:t>
      </w:r>
      <w:r w:rsidRPr="003F6BC6">
        <w:rPr>
          <w:b/>
          <w:spacing w:val="-2"/>
        </w:rPr>
        <w:t>Personalization?</w:t>
      </w:r>
    </w:p>
    <w:p w14:paraId="2870A793" w14:textId="77777777" w:rsidR="00095C47" w:rsidRPr="00095C47" w:rsidRDefault="00095C47" w:rsidP="00F955FF">
      <w:pPr>
        <w:pStyle w:val="BodyText"/>
        <w:spacing w:before="71" w:line="480" w:lineRule="auto"/>
        <w:ind w:right="59"/>
        <w:jc w:val="both"/>
      </w:pPr>
      <w:r w:rsidRPr="00095C47">
        <w:t xml:space="preserve">This study suggests that ethical </w:t>
      </w:r>
      <w:proofErr w:type="spellStart"/>
      <w:r w:rsidRPr="00095C47">
        <w:t>personalisation</w:t>
      </w:r>
      <w:proofErr w:type="spellEnd"/>
      <w:r w:rsidRPr="00095C47">
        <w:t xml:space="preserve"> is achieved when firms treat customers as </w:t>
      </w:r>
      <w:r w:rsidRPr="00095C47">
        <w:rPr>
          <w:b/>
          <w:bCs/>
        </w:rPr>
        <w:t>active participants</w:t>
      </w:r>
      <w:r w:rsidRPr="00095C47">
        <w:t xml:space="preserve"> rather than passive data sources. What this means is that ethical design should be built around three principles: </w:t>
      </w:r>
      <w:r w:rsidRPr="00095C47">
        <w:rPr>
          <w:b/>
          <w:bCs/>
        </w:rPr>
        <w:t>transparency, customer control, and reciprocal value exchange</w:t>
      </w:r>
      <w:r w:rsidRPr="00095C47">
        <w:t>. When customers understand why they are seeing recommendations and how data is used, trust is more likely to be sustained, particularly in AI-driven environments where algorithmic decision-making can otherwise appear opaque (Simons, 2025).</w:t>
      </w:r>
    </w:p>
    <w:p w14:paraId="04D98786" w14:textId="77777777" w:rsidR="00095C47" w:rsidRPr="00095C47" w:rsidRDefault="00095C47" w:rsidP="00095C47">
      <w:pPr>
        <w:pStyle w:val="BodyText"/>
        <w:spacing w:before="71" w:line="427" w:lineRule="auto"/>
        <w:ind w:right="59"/>
        <w:jc w:val="both"/>
      </w:pPr>
      <w:r w:rsidRPr="00095C47">
        <w:t xml:space="preserve">Transparency also has a practical function: it reduces suspicion and </w:t>
      </w:r>
      <w:proofErr w:type="spellStart"/>
      <w:r w:rsidRPr="00095C47">
        <w:t>stabilises</w:t>
      </w:r>
      <w:proofErr w:type="spellEnd"/>
      <w:r w:rsidRPr="00095C47">
        <w:t xml:space="preserve"> engagement by </w:t>
      </w:r>
      <w:proofErr w:type="spellStart"/>
      <w:r w:rsidRPr="00095C47">
        <w:t>signalling</w:t>
      </w:r>
      <w:proofErr w:type="spellEnd"/>
      <w:r w:rsidRPr="00095C47">
        <w:t xml:space="preserve"> responsible intent. This implies that explainability tools (e.g., “why you are seeing this”), clear consent language, and accessible privacy controls are not only compliance mechanisms—they are retention mechanisms. Where </w:t>
      </w:r>
      <w:proofErr w:type="spellStart"/>
      <w:r w:rsidRPr="00095C47">
        <w:t>personalisation</w:t>
      </w:r>
      <w:proofErr w:type="spellEnd"/>
      <w:r w:rsidRPr="00095C47">
        <w:t xml:space="preserve"> systems remain hidden, customers are more likely to interpret targeting as manipulation rather than service.</w:t>
      </w:r>
    </w:p>
    <w:p w14:paraId="2830E058" w14:textId="77777777" w:rsidR="00095C47" w:rsidRPr="00095C47" w:rsidRDefault="00095C47" w:rsidP="00095C47">
      <w:pPr>
        <w:pStyle w:val="BodyText"/>
        <w:spacing w:before="71" w:line="427" w:lineRule="auto"/>
        <w:ind w:right="59"/>
        <w:jc w:val="both"/>
      </w:pPr>
      <w:r w:rsidRPr="00095C47">
        <w:t>Customer agency strengthens ethical legitimacy by restoring a sense of autonomy. Providing preference dashboards, opt-in/opt-out control, and communication frequency settings reduces emotional fatigue and increases perceptions of fairness (</w:t>
      </w:r>
      <w:proofErr w:type="spellStart"/>
      <w:r w:rsidRPr="00095C47">
        <w:t>Tronvoll</w:t>
      </w:r>
      <w:proofErr w:type="spellEnd"/>
      <w:r w:rsidRPr="00095C47">
        <w:t xml:space="preserve"> and Edvardsson, 2022). Industry perspectives also support the view that collaborative </w:t>
      </w:r>
      <w:proofErr w:type="spellStart"/>
      <w:r w:rsidRPr="00095C47">
        <w:t>personalisation</w:t>
      </w:r>
      <w:proofErr w:type="spellEnd"/>
      <w:r w:rsidRPr="00095C47">
        <w:t xml:space="preserve"> improves acceptance and reduces resistance, particularly when customers can shape the experience rather than merely receive it (Interact RDT, 2024). Nevertheless, this study treats industry advice critically: industry sources may </w:t>
      </w:r>
      <w:proofErr w:type="spellStart"/>
      <w:r w:rsidRPr="00095C47">
        <w:t>emphasise</w:t>
      </w:r>
      <w:proofErr w:type="spellEnd"/>
      <w:r w:rsidRPr="00095C47">
        <w:t xml:space="preserve"> performance outcomes, whereas the findings here indicate that trust and agency are necessary conditions for retention, not optional add-ons.</w:t>
      </w:r>
    </w:p>
    <w:p w14:paraId="761B6070" w14:textId="77777777" w:rsidR="00095C47" w:rsidRPr="00095C47" w:rsidRDefault="00095C47" w:rsidP="00095C47">
      <w:pPr>
        <w:pStyle w:val="BodyText"/>
        <w:spacing w:before="71" w:line="427" w:lineRule="auto"/>
        <w:ind w:right="59"/>
        <w:jc w:val="both"/>
      </w:pPr>
      <w:r w:rsidRPr="00095C47">
        <w:t xml:space="preserve">Finally, ethical </w:t>
      </w:r>
      <w:proofErr w:type="spellStart"/>
      <w:r w:rsidRPr="00095C47">
        <w:t>personalisation</w:t>
      </w:r>
      <w:proofErr w:type="spellEnd"/>
      <w:r w:rsidRPr="00095C47">
        <w:t xml:space="preserve"> requires a visible value exchange. Customers are more willing to share data when benefits are clear (e.g., convenience, better relevance, time-saving), but become </w:t>
      </w:r>
      <w:proofErr w:type="spellStart"/>
      <w:r w:rsidRPr="00095C47">
        <w:t>sceptical</w:t>
      </w:r>
      <w:proofErr w:type="spellEnd"/>
      <w:r w:rsidRPr="00095C47">
        <w:t xml:space="preserve"> when the exchange feels one-sided. This implies that ethical </w:t>
      </w:r>
      <w:proofErr w:type="spellStart"/>
      <w:r w:rsidRPr="00095C47">
        <w:t>personalisation</w:t>
      </w:r>
      <w:proofErr w:type="spellEnd"/>
      <w:r w:rsidRPr="00095C47">
        <w:t xml:space="preserve"> can enhance performance, but only when it is implemented as a relationship strategy grounded in fairness and transparency.</w:t>
      </w:r>
    </w:p>
    <w:p w14:paraId="134FAC0A" w14:textId="77777777" w:rsidR="003F5A39" w:rsidRDefault="00095C47">
      <w:pPr>
        <w:pStyle w:val="BodyText"/>
        <w:spacing w:before="71" w:line="427" w:lineRule="auto"/>
        <w:ind w:right="59"/>
        <w:jc w:val="both"/>
      </w:pPr>
      <w:r w:rsidRPr="00095C47">
        <w:rPr>
          <w:b/>
          <w:bCs/>
        </w:rPr>
        <w:t>Analytic takeaway:</w:t>
      </w:r>
      <w:r w:rsidRPr="00095C47">
        <w:t xml:space="preserve"> This suggests that ethical </w:t>
      </w:r>
      <w:proofErr w:type="spellStart"/>
      <w:r w:rsidRPr="00095C47">
        <w:t>personalisation</w:t>
      </w:r>
      <w:proofErr w:type="spellEnd"/>
      <w:r w:rsidRPr="00095C47">
        <w:t xml:space="preserve"> is not a constraint on retention strategy; it is a core design requirement that protects trust, sustains engagement, and supports long-term loyalty.</w:t>
      </w:r>
    </w:p>
    <w:p w14:paraId="5CBCBB2B" w14:textId="0779F997" w:rsidR="003F5A39" w:rsidRPr="00F955FF" w:rsidRDefault="00147574" w:rsidP="00F955FF">
      <w:pPr>
        <w:pStyle w:val="Heading1"/>
        <w:numPr>
          <w:ilvl w:val="1"/>
          <w:numId w:val="8"/>
        </w:numPr>
        <w:tabs>
          <w:tab w:val="left" w:pos="587"/>
        </w:tabs>
        <w:spacing w:before="172"/>
        <w:ind w:left="587" w:hanging="383"/>
      </w:pPr>
      <w:bookmarkStart w:id="62" w:name="_TOC_250016"/>
      <w:bookmarkStart w:id="63" w:name="_Toc220931751"/>
      <w:r>
        <w:lastRenderedPageBreak/>
        <w:t>Theoretical</w:t>
      </w:r>
      <w:r>
        <w:rPr>
          <w:spacing w:val="16"/>
        </w:rPr>
        <w:t xml:space="preserve"> </w:t>
      </w:r>
      <w:bookmarkEnd w:id="62"/>
      <w:r>
        <w:rPr>
          <w:spacing w:val="-2"/>
        </w:rPr>
        <w:t>Contributions</w:t>
      </w:r>
      <w:bookmarkEnd w:id="63"/>
    </w:p>
    <w:p w14:paraId="4F653A76" w14:textId="77777777" w:rsidR="00B87E69" w:rsidRPr="00B87E69" w:rsidRDefault="00B87E69" w:rsidP="00B87E69">
      <w:pPr>
        <w:pStyle w:val="BodyText"/>
        <w:spacing w:before="258" w:line="427" w:lineRule="auto"/>
        <w:ind w:right="59"/>
        <w:jc w:val="both"/>
      </w:pPr>
      <w:r w:rsidRPr="00B87E69">
        <w:t xml:space="preserve">This study </w:t>
      </w:r>
      <w:r w:rsidRPr="00B87E69">
        <w:rPr>
          <w:b/>
          <w:bCs/>
        </w:rPr>
        <w:t>extends existing marketing literature</w:t>
      </w:r>
      <w:r w:rsidRPr="00B87E69">
        <w:t xml:space="preserve"> by integrating relationship marketing and customer engagement theories within the context of </w:t>
      </w:r>
      <w:r w:rsidRPr="00B87E69">
        <w:rPr>
          <w:b/>
          <w:bCs/>
        </w:rPr>
        <w:t xml:space="preserve">digital </w:t>
      </w:r>
      <w:proofErr w:type="spellStart"/>
      <w:r w:rsidRPr="00B87E69">
        <w:rPr>
          <w:b/>
          <w:bCs/>
        </w:rPr>
        <w:t>personalisation</w:t>
      </w:r>
      <w:proofErr w:type="spellEnd"/>
      <w:r w:rsidRPr="00B87E69">
        <w:rPr>
          <w:b/>
          <w:bCs/>
        </w:rPr>
        <w:t xml:space="preserve"> in e-commerce</w:t>
      </w:r>
      <w:r w:rsidRPr="00B87E69">
        <w:t xml:space="preserve">, using qualitative documentary evidence. While traditional relationship marketing theory </w:t>
      </w:r>
      <w:proofErr w:type="spellStart"/>
      <w:r w:rsidRPr="00B87E69">
        <w:t>emphasises</w:t>
      </w:r>
      <w:proofErr w:type="spellEnd"/>
      <w:r w:rsidRPr="00B87E69">
        <w:t xml:space="preserve"> trust and commitment as the foundations of long-term loyalty (Morgan and Hunt, 1994), this research demonstrates that, in digital environments, </w:t>
      </w:r>
      <w:proofErr w:type="spellStart"/>
      <w:r w:rsidRPr="00B87E69">
        <w:rPr>
          <w:b/>
          <w:bCs/>
        </w:rPr>
        <w:t>personalised</w:t>
      </w:r>
      <w:proofErr w:type="spellEnd"/>
      <w:r w:rsidRPr="00B87E69">
        <w:rPr>
          <w:b/>
          <w:bCs/>
        </w:rPr>
        <w:t xml:space="preserve"> marketing practices operate as a primary mechanism through which trust is constructed and sustained</w:t>
      </w:r>
      <w:r w:rsidRPr="00B87E69">
        <w:t xml:space="preserve">. Specifically, the findings show that relevance, transparency, and perceived fairness in </w:t>
      </w:r>
      <w:proofErr w:type="spellStart"/>
      <w:r w:rsidRPr="00B87E69">
        <w:t>personalisation</w:t>
      </w:r>
      <w:proofErr w:type="spellEnd"/>
      <w:r w:rsidRPr="00B87E69">
        <w:t xml:space="preserve"> shape customer trust, thereby updating relationship marketing theory for algorithm-driven contexts where interpersonal interaction is absent.</w:t>
      </w:r>
    </w:p>
    <w:p w14:paraId="79809289" w14:textId="77777777" w:rsidR="00B87E69" w:rsidRPr="00B87E69" w:rsidRDefault="00B87E69" w:rsidP="00B87E69">
      <w:pPr>
        <w:pStyle w:val="BodyText"/>
        <w:spacing w:before="258" w:line="427" w:lineRule="auto"/>
        <w:ind w:right="59"/>
        <w:jc w:val="both"/>
      </w:pPr>
      <w:r w:rsidRPr="00B87E69">
        <w:t xml:space="preserve">This study also makes a theoretical contribution by </w:t>
      </w:r>
      <w:r w:rsidRPr="00B87E69">
        <w:rPr>
          <w:b/>
          <w:bCs/>
        </w:rPr>
        <w:t>empirically positioning customer engagement as the central mediating process</w:t>
      </w:r>
      <w:r w:rsidRPr="00B87E69">
        <w:t xml:space="preserve"> between </w:t>
      </w:r>
      <w:proofErr w:type="spellStart"/>
      <w:r w:rsidRPr="00B87E69">
        <w:t>personalisation</w:t>
      </w:r>
      <w:proofErr w:type="spellEnd"/>
      <w:r w:rsidRPr="00B87E69">
        <w:t xml:space="preserve"> and retention. Existing customer engagement literature </w:t>
      </w:r>
      <w:proofErr w:type="spellStart"/>
      <w:r w:rsidRPr="00B87E69">
        <w:t>recognises</w:t>
      </w:r>
      <w:proofErr w:type="spellEnd"/>
      <w:r w:rsidRPr="00B87E69">
        <w:t xml:space="preserve"> engagement as a multidimensional construct involving emotional, cognitive, and </w:t>
      </w:r>
      <w:proofErr w:type="spellStart"/>
      <w:r w:rsidRPr="00B87E69">
        <w:t>behavioural</w:t>
      </w:r>
      <w:proofErr w:type="spellEnd"/>
      <w:r w:rsidRPr="00B87E69">
        <w:t xml:space="preserve"> components. However, prior studies often treat engagement as either an outcome or a parallel effect of marketing activity. By contrast, this research demonstrates that engagement </w:t>
      </w:r>
      <w:r w:rsidRPr="00B87E69">
        <w:rPr>
          <w:b/>
          <w:bCs/>
        </w:rPr>
        <w:t xml:space="preserve">actively translates </w:t>
      </w:r>
      <w:proofErr w:type="spellStart"/>
      <w:r w:rsidRPr="00B87E69">
        <w:rPr>
          <w:b/>
          <w:bCs/>
        </w:rPr>
        <w:t>personalisation</w:t>
      </w:r>
      <w:proofErr w:type="spellEnd"/>
      <w:r w:rsidRPr="00B87E69">
        <w:rPr>
          <w:b/>
          <w:bCs/>
        </w:rPr>
        <w:t xml:space="preserve"> into loyalty</w:t>
      </w:r>
      <w:r w:rsidRPr="00B87E69">
        <w:t xml:space="preserve">, transforming functional relevance into psychological attachment. This finding extends Customer Engagement Theory by showing that engagement is not merely a consequence of </w:t>
      </w:r>
      <w:proofErr w:type="spellStart"/>
      <w:r w:rsidRPr="00B87E69">
        <w:t>personalisation</w:t>
      </w:r>
      <w:proofErr w:type="spellEnd"/>
      <w:r w:rsidRPr="00B87E69">
        <w:t xml:space="preserve"> but the </w:t>
      </w:r>
      <w:r w:rsidRPr="00B87E69">
        <w:rPr>
          <w:b/>
          <w:bCs/>
        </w:rPr>
        <w:t xml:space="preserve">mechanism through which relational value is </w:t>
      </w:r>
      <w:proofErr w:type="spellStart"/>
      <w:r w:rsidRPr="00B87E69">
        <w:rPr>
          <w:b/>
          <w:bCs/>
        </w:rPr>
        <w:t>realised</w:t>
      </w:r>
      <w:proofErr w:type="spellEnd"/>
      <w:r w:rsidRPr="00B87E69">
        <w:t xml:space="preserve"> in e-commerce environments.</w:t>
      </w:r>
    </w:p>
    <w:p w14:paraId="54829185" w14:textId="77777777" w:rsidR="00B87E69" w:rsidRPr="00B87E69" w:rsidRDefault="00B87E69" w:rsidP="00B87E69">
      <w:pPr>
        <w:pStyle w:val="BodyText"/>
        <w:spacing w:before="258" w:line="427" w:lineRule="auto"/>
        <w:ind w:right="59"/>
        <w:jc w:val="both"/>
      </w:pPr>
      <w:r w:rsidRPr="00B87E69">
        <w:t xml:space="preserve">A further contribution of this study lies in its introduction of </w:t>
      </w:r>
      <w:r w:rsidRPr="00B87E69">
        <w:rPr>
          <w:b/>
          <w:bCs/>
        </w:rPr>
        <w:t>ethical moderation as a theoretical boundary condition</w:t>
      </w:r>
      <w:r w:rsidRPr="00B87E69">
        <w:t xml:space="preserve">. Themes related to privacy concerns, technological transparency, and customer agency reveal that the effectiveness of </w:t>
      </w:r>
      <w:proofErr w:type="spellStart"/>
      <w:r w:rsidRPr="00B87E69">
        <w:t>personalisation</w:t>
      </w:r>
      <w:proofErr w:type="spellEnd"/>
      <w:r w:rsidRPr="00B87E69">
        <w:t xml:space="preserve"> is contingent upon ethical perceptions. This challenges linear and technologically deterministic models that assume increased </w:t>
      </w:r>
      <w:proofErr w:type="spellStart"/>
      <w:r w:rsidRPr="00B87E69">
        <w:t>personalisation</w:t>
      </w:r>
      <w:proofErr w:type="spellEnd"/>
      <w:r w:rsidRPr="00B87E69">
        <w:t xml:space="preserve"> automatically leads to improved outcomes. Instead, the findings indicate that ethical evaluation influences both the </w:t>
      </w:r>
      <w:r w:rsidRPr="00B87E69">
        <w:rPr>
          <w:b/>
          <w:bCs/>
        </w:rPr>
        <w:t>direction and strength</w:t>
      </w:r>
      <w:r w:rsidRPr="00B87E69">
        <w:t xml:space="preserve"> of the </w:t>
      </w:r>
      <w:proofErr w:type="spellStart"/>
      <w:r w:rsidRPr="00B87E69">
        <w:t>personalisation</w:t>
      </w:r>
      <w:proofErr w:type="spellEnd"/>
      <w:r w:rsidRPr="00B87E69">
        <w:t>–engagement–retention relationship. This perspective aligns with, but also extends, emerging critiques in digital marketing literature by explicitly integrating ethical perception into relationship formation models.</w:t>
      </w:r>
    </w:p>
    <w:p w14:paraId="464162E8" w14:textId="03875E0E" w:rsidR="003F5A39" w:rsidRDefault="00B87E69" w:rsidP="00381793">
      <w:pPr>
        <w:pStyle w:val="BodyText"/>
        <w:spacing w:before="258" w:line="427" w:lineRule="auto"/>
        <w:ind w:right="59"/>
        <w:jc w:val="both"/>
      </w:pPr>
      <w:r w:rsidRPr="00B87E69">
        <w:t xml:space="preserve">Overall, the </w:t>
      </w:r>
      <w:proofErr w:type="spellStart"/>
      <w:r w:rsidRPr="00B87E69">
        <w:rPr>
          <w:b/>
          <w:bCs/>
        </w:rPr>
        <w:t>Personalisation</w:t>
      </w:r>
      <w:proofErr w:type="spellEnd"/>
      <w:r w:rsidRPr="00B87E69">
        <w:rPr>
          <w:b/>
          <w:bCs/>
        </w:rPr>
        <w:t xml:space="preserve"> → Engagement → Retention framework</w:t>
      </w:r>
      <w:r w:rsidRPr="00B87E69">
        <w:t xml:space="preserve"> developed in this study </w:t>
      </w:r>
      <w:r w:rsidRPr="00B87E69">
        <w:lastRenderedPageBreak/>
        <w:t xml:space="preserve">advances theory by incorporating </w:t>
      </w:r>
      <w:r w:rsidRPr="00B87E69">
        <w:rPr>
          <w:b/>
          <w:bCs/>
        </w:rPr>
        <w:t>emotional response, cognitive evaluation, and ethical judgement</w:t>
      </w:r>
      <w:r w:rsidRPr="00B87E69">
        <w:t xml:space="preserve"> as core explanatory mechanisms in digital relationship marketing. By doing so, the study moves beyond efficiency-based models of </w:t>
      </w:r>
      <w:proofErr w:type="spellStart"/>
      <w:r w:rsidRPr="00B87E69">
        <w:t>personalisation</w:t>
      </w:r>
      <w:proofErr w:type="spellEnd"/>
      <w:r w:rsidRPr="00B87E69">
        <w:t xml:space="preserve"> and offers a more holistic, relational understanding of how customer loyalty is formed and sustained in data-driven commercial environments (Bell, Olukemi and </w:t>
      </w:r>
      <w:proofErr w:type="spellStart"/>
      <w:r w:rsidRPr="00B87E69">
        <w:t>Broklyn</w:t>
      </w:r>
      <w:proofErr w:type="spellEnd"/>
      <w:r w:rsidRPr="00B87E69">
        <w:t>, 2024).</w:t>
      </w:r>
    </w:p>
    <w:p w14:paraId="4B763DAA" w14:textId="77777777" w:rsidR="00381793" w:rsidRDefault="00381793" w:rsidP="00381793">
      <w:pPr>
        <w:pStyle w:val="Heading1"/>
        <w:numPr>
          <w:ilvl w:val="1"/>
          <w:numId w:val="8"/>
        </w:numPr>
        <w:tabs>
          <w:tab w:val="left" w:pos="587"/>
        </w:tabs>
        <w:spacing w:before="74"/>
        <w:ind w:left="587" w:hanging="383"/>
      </w:pPr>
      <w:bookmarkStart w:id="64" w:name="_TOC_250015"/>
      <w:bookmarkStart w:id="65" w:name="_Toc220931752"/>
      <w:r>
        <w:t>Practical</w:t>
      </w:r>
      <w:r>
        <w:rPr>
          <w:spacing w:val="16"/>
        </w:rPr>
        <w:t xml:space="preserve"> </w:t>
      </w:r>
      <w:bookmarkEnd w:id="64"/>
      <w:r>
        <w:rPr>
          <w:spacing w:val="-2"/>
        </w:rPr>
        <w:t>Implications</w:t>
      </w:r>
      <w:bookmarkEnd w:id="65"/>
    </w:p>
    <w:p w14:paraId="12287E79" w14:textId="77777777" w:rsidR="00381793" w:rsidRDefault="00381793" w:rsidP="00381793">
      <w:pPr>
        <w:pStyle w:val="BodyText"/>
        <w:spacing w:before="65"/>
        <w:ind w:left="0"/>
        <w:rPr>
          <w:b/>
        </w:rPr>
      </w:pPr>
    </w:p>
    <w:p w14:paraId="3688A806" w14:textId="77777777" w:rsidR="00381793" w:rsidRPr="00B87E69" w:rsidRDefault="00381793" w:rsidP="00381793">
      <w:pPr>
        <w:pStyle w:val="BodyText"/>
        <w:spacing w:before="71" w:line="427" w:lineRule="auto"/>
        <w:ind w:right="59"/>
        <w:jc w:val="both"/>
      </w:pPr>
      <w:r w:rsidRPr="00B87E69">
        <w:t xml:space="preserve">The findings of this study indicate that </w:t>
      </w:r>
      <w:r w:rsidRPr="00B87E69">
        <w:rPr>
          <w:b/>
          <w:bCs/>
        </w:rPr>
        <w:t xml:space="preserve">effective </w:t>
      </w:r>
      <w:proofErr w:type="spellStart"/>
      <w:r w:rsidRPr="00B87E69">
        <w:rPr>
          <w:b/>
          <w:bCs/>
        </w:rPr>
        <w:t>personalisation</w:t>
      </w:r>
      <w:proofErr w:type="spellEnd"/>
      <w:r w:rsidRPr="00B87E69">
        <w:rPr>
          <w:b/>
          <w:bCs/>
        </w:rPr>
        <w:t xml:space="preserve"> is a retention strategy only when it is governed by relevance, transparency, and customer control</w:t>
      </w:r>
      <w:r w:rsidRPr="00B87E69">
        <w:t xml:space="preserve">, rather than volume or automation intensity. For e-commerce </w:t>
      </w:r>
      <w:proofErr w:type="spellStart"/>
      <w:r w:rsidRPr="00B87E69">
        <w:t>organisations</w:t>
      </w:r>
      <w:proofErr w:type="spellEnd"/>
      <w:r w:rsidRPr="00B87E69">
        <w:t xml:space="preserve">, the practical implication is that </w:t>
      </w:r>
      <w:proofErr w:type="spellStart"/>
      <w:r w:rsidRPr="00B87E69">
        <w:t>personalisation</w:t>
      </w:r>
      <w:proofErr w:type="spellEnd"/>
      <w:r w:rsidRPr="00B87E69">
        <w:t xml:space="preserve"> should be designed as a </w:t>
      </w:r>
      <w:r w:rsidRPr="00B87E69">
        <w:rPr>
          <w:b/>
          <w:bCs/>
        </w:rPr>
        <w:t>customer experience capability</w:t>
      </w:r>
      <w:r w:rsidRPr="00B87E69">
        <w:t xml:space="preserve"> (relationship-building), not simply a short-term sales tactic (Bhardwaj et al., 2024).</w:t>
      </w:r>
    </w:p>
    <w:p w14:paraId="33A2AD45" w14:textId="77777777" w:rsidR="00381793" w:rsidRPr="00B87E69" w:rsidRDefault="00381793" w:rsidP="00381793">
      <w:pPr>
        <w:pStyle w:val="BodyText"/>
        <w:spacing w:before="71" w:line="427" w:lineRule="auto"/>
        <w:ind w:right="59"/>
        <w:jc w:val="both"/>
      </w:pPr>
      <w:r w:rsidRPr="00B87E69">
        <w:t xml:space="preserve">First, firms should </w:t>
      </w:r>
      <w:proofErr w:type="spellStart"/>
      <w:r w:rsidRPr="00B87E69">
        <w:t>prioritise</w:t>
      </w:r>
      <w:proofErr w:type="spellEnd"/>
      <w:r w:rsidRPr="00B87E69">
        <w:t xml:space="preserve"> </w:t>
      </w:r>
      <w:r w:rsidRPr="00B87E69">
        <w:rPr>
          <w:b/>
          <w:bCs/>
        </w:rPr>
        <w:t>relevance over frequency</w:t>
      </w:r>
      <w:r w:rsidRPr="00B87E69">
        <w:t xml:space="preserve">. What this means operationally is reducing over-targeting and focusing on fewer but higher-quality </w:t>
      </w:r>
      <w:proofErr w:type="spellStart"/>
      <w:r w:rsidRPr="00B87E69">
        <w:t>personalised</w:t>
      </w:r>
      <w:proofErr w:type="spellEnd"/>
      <w:r w:rsidRPr="00B87E69">
        <w:t xml:space="preserve"> touchpoints. </w:t>
      </w:r>
      <w:proofErr w:type="spellStart"/>
      <w:r w:rsidRPr="00B87E69">
        <w:t>Personalised</w:t>
      </w:r>
      <w:proofErr w:type="spellEnd"/>
      <w:r w:rsidRPr="00B87E69">
        <w:t xml:space="preserve"> recommendations and messages should be accurate, timely, and clearly aligned with user preferences to strengthen trust and emotional engagement (</w:t>
      </w:r>
      <w:proofErr w:type="spellStart"/>
      <w:r w:rsidRPr="00B87E69">
        <w:t>Teepapal</w:t>
      </w:r>
      <w:proofErr w:type="spellEnd"/>
      <w:r w:rsidRPr="00B87E69">
        <w:t>, 2025). Over-</w:t>
      </w:r>
      <w:proofErr w:type="spellStart"/>
      <w:r w:rsidRPr="00B87E69">
        <w:t>personalisation</w:t>
      </w:r>
      <w:proofErr w:type="spellEnd"/>
      <w:r w:rsidRPr="00B87E69">
        <w:t xml:space="preserve"> (too frequent, too predictive, or poorly matched content) risks irritation and disengagement, which can reduce retention rather than improve it.</w:t>
      </w:r>
    </w:p>
    <w:p w14:paraId="02DE07A9" w14:textId="77777777" w:rsidR="00381793" w:rsidRPr="00B87E69" w:rsidRDefault="00381793" w:rsidP="00381793">
      <w:pPr>
        <w:pStyle w:val="BodyText"/>
        <w:spacing w:before="71" w:line="427" w:lineRule="auto"/>
        <w:ind w:right="59"/>
        <w:jc w:val="both"/>
      </w:pPr>
      <w:r w:rsidRPr="00B87E69">
        <w:t xml:space="preserve">Second, the results imply that </w:t>
      </w:r>
      <w:r w:rsidRPr="00B87E69">
        <w:rPr>
          <w:b/>
          <w:bCs/>
        </w:rPr>
        <w:t xml:space="preserve">transparency must be built into the </w:t>
      </w:r>
      <w:proofErr w:type="spellStart"/>
      <w:r w:rsidRPr="00B87E69">
        <w:rPr>
          <w:b/>
          <w:bCs/>
        </w:rPr>
        <w:t>personalisation</w:t>
      </w:r>
      <w:proofErr w:type="spellEnd"/>
      <w:r w:rsidRPr="00B87E69">
        <w:rPr>
          <w:b/>
          <w:bCs/>
        </w:rPr>
        <w:t xml:space="preserve"> journey</w:t>
      </w:r>
      <w:r w:rsidRPr="00B87E69">
        <w:t xml:space="preserve">, not treated as a separate compliance activity. Managers should implement practical “explainability” tools such as “why you are seeing this” prompts, clear preference controls, and plain-language data-use explanations. These measures reduce privacy anxiety and strengthen fairness perceptions, which supports longer-term retention (Kalliokoski, 2024). In practice, this requires aligning marketing teams with privacy/governance functions so that </w:t>
      </w:r>
      <w:proofErr w:type="spellStart"/>
      <w:r w:rsidRPr="00B87E69">
        <w:t>personalisation</w:t>
      </w:r>
      <w:proofErr w:type="spellEnd"/>
      <w:r w:rsidRPr="00B87E69">
        <w:t xml:space="preserve"> rules and messaging are consistent and defensible.</w:t>
      </w:r>
    </w:p>
    <w:p w14:paraId="1AD89ED6" w14:textId="77777777" w:rsidR="00381793" w:rsidRPr="00B87E69" w:rsidRDefault="00381793" w:rsidP="00381793">
      <w:pPr>
        <w:pStyle w:val="BodyText"/>
        <w:spacing w:before="71" w:line="427" w:lineRule="auto"/>
        <w:ind w:right="59"/>
        <w:jc w:val="both"/>
      </w:pPr>
      <w:r w:rsidRPr="00B87E69">
        <w:t xml:space="preserve">Third, the findings suggest that firms should intentionally design for </w:t>
      </w:r>
      <w:r w:rsidRPr="00B87E69">
        <w:rPr>
          <w:b/>
          <w:bCs/>
        </w:rPr>
        <w:t>emotional engagement</w:t>
      </w:r>
      <w:r w:rsidRPr="00B87E69">
        <w:t xml:space="preserve">, not assume that automation alone will create loyalty. </w:t>
      </w:r>
      <w:proofErr w:type="spellStart"/>
      <w:r w:rsidRPr="00B87E69">
        <w:t>Personalisation</w:t>
      </w:r>
      <w:proofErr w:type="spellEnd"/>
      <w:r w:rsidRPr="00B87E69">
        <w:t xml:space="preserve"> should communicate recognition and respect, using human-</w:t>
      </w:r>
      <w:proofErr w:type="spellStart"/>
      <w:r w:rsidRPr="00B87E69">
        <w:t>centred</w:t>
      </w:r>
      <w:proofErr w:type="spellEnd"/>
      <w:r w:rsidRPr="00B87E69">
        <w:t xml:space="preserve"> messaging tone and supportive service design alongside algorithmic targeting. For example, empathetic messaging, flexible customer support options, and </w:t>
      </w:r>
      <w:proofErr w:type="spellStart"/>
      <w:r w:rsidRPr="00B87E69">
        <w:t>personalised</w:t>
      </w:r>
      <w:proofErr w:type="spellEnd"/>
      <w:r w:rsidRPr="00B87E69">
        <w:t xml:space="preserve"> after-sales communication can strengthen attachment and reinforce repeat engagement (Sheth, Jain </w:t>
      </w:r>
      <w:r w:rsidRPr="00B87E69">
        <w:lastRenderedPageBreak/>
        <w:t xml:space="preserve">and Ambika, 2024). The implication is that customer retention improves when </w:t>
      </w:r>
      <w:proofErr w:type="spellStart"/>
      <w:r w:rsidRPr="00B87E69">
        <w:t>personalisation</w:t>
      </w:r>
      <w:proofErr w:type="spellEnd"/>
      <w:r w:rsidRPr="00B87E69">
        <w:t xml:space="preserve"> feels relational rather than purely transactional.</w:t>
      </w:r>
    </w:p>
    <w:p w14:paraId="1A8EEC46" w14:textId="084C0D0C" w:rsidR="00381793" w:rsidRDefault="00381793" w:rsidP="00381793">
      <w:pPr>
        <w:pStyle w:val="BodyText"/>
        <w:spacing w:line="427" w:lineRule="auto"/>
        <w:jc w:val="both"/>
      </w:pPr>
      <w:r w:rsidRPr="00B87E69">
        <w:t xml:space="preserve">Finally, the study highlights that sustainable </w:t>
      </w:r>
      <w:proofErr w:type="spellStart"/>
      <w:r w:rsidRPr="00B87E69">
        <w:t>personalisation</w:t>
      </w:r>
      <w:proofErr w:type="spellEnd"/>
      <w:r w:rsidRPr="00B87E69">
        <w:t xml:space="preserve"> depends on </w:t>
      </w:r>
      <w:r w:rsidRPr="00B87E69">
        <w:rPr>
          <w:b/>
          <w:bCs/>
        </w:rPr>
        <w:t>customer agency and reciprocal value exchange</w:t>
      </w:r>
      <w:r w:rsidRPr="00B87E69">
        <w:t xml:space="preserve">. Firms should provide opt-in mechanisms, preference dashboards, and control over communication frequency and data categories, ensuring customers perceive a fair exchange (better convenience, relevance, or service quality) in return for data sharing. Treating </w:t>
      </w:r>
      <w:proofErr w:type="spellStart"/>
      <w:r w:rsidRPr="00B87E69">
        <w:t>personalisation</w:t>
      </w:r>
      <w:proofErr w:type="spellEnd"/>
      <w:r w:rsidRPr="00B87E69">
        <w:t xml:space="preserve"> as a long-term relationship capability—supported by ethical moderation and user control—enables </w:t>
      </w:r>
      <w:proofErr w:type="spellStart"/>
      <w:r w:rsidRPr="00B87E69">
        <w:t>organisations</w:t>
      </w:r>
      <w:proofErr w:type="spellEnd"/>
      <w:r w:rsidRPr="00B87E69">
        <w:t xml:space="preserve"> to strengthen customer satisfaction and retention while reducing resistance and reputational risk (Päivärinta, Mikael Henrikki, 2024).</w:t>
      </w:r>
    </w:p>
    <w:p w14:paraId="56F2C928" w14:textId="77777777" w:rsidR="00381793" w:rsidRDefault="00381793" w:rsidP="00381793">
      <w:pPr>
        <w:pStyle w:val="Heading1"/>
        <w:numPr>
          <w:ilvl w:val="1"/>
          <w:numId w:val="8"/>
        </w:numPr>
        <w:tabs>
          <w:tab w:val="left" w:pos="587"/>
        </w:tabs>
        <w:spacing w:before="172"/>
        <w:ind w:left="587" w:hanging="383"/>
      </w:pPr>
      <w:bookmarkStart w:id="66" w:name="_TOC_250014"/>
      <w:bookmarkStart w:id="67" w:name="_Toc220931753"/>
      <w:r>
        <w:t>Policy</w:t>
      </w:r>
      <w:r>
        <w:rPr>
          <w:spacing w:val="11"/>
        </w:rPr>
        <w:t xml:space="preserve"> </w:t>
      </w:r>
      <w:r>
        <w:t>and</w:t>
      </w:r>
      <w:r>
        <w:rPr>
          <w:spacing w:val="11"/>
        </w:rPr>
        <w:t xml:space="preserve"> </w:t>
      </w:r>
      <w:r>
        <w:t>Ethical</w:t>
      </w:r>
      <w:r>
        <w:rPr>
          <w:spacing w:val="11"/>
        </w:rPr>
        <w:t xml:space="preserve"> </w:t>
      </w:r>
      <w:bookmarkEnd w:id="66"/>
      <w:r>
        <w:rPr>
          <w:spacing w:val="-2"/>
        </w:rPr>
        <w:t>Implications</w:t>
      </w:r>
      <w:bookmarkEnd w:id="67"/>
    </w:p>
    <w:p w14:paraId="3B1BF7BF" w14:textId="77777777" w:rsidR="00381793" w:rsidRDefault="00381793" w:rsidP="00381793">
      <w:pPr>
        <w:pStyle w:val="BodyText"/>
        <w:spacing w:before="65"/>
        <w:ind w:left="0"/>
        <w:rPr>
          <w:b/>
        </w:rPr>
      </w:pPr>
    </w:p>
    <w:p w14:paraId="3AFC29A9" w14:textId="77777777" w:rsidR="00381793" w:rsidRPr="00B87E69" w:rsidRDefault="00381793" w:rsidP="00381793">
      <w:pPr>
        <w:pStyle w:val="BodyText"/>
        <w:spacing w:before="71" w:line="427" w:lineRule="auto"/>
        <w:ind w:right="59"/>
        <w:jc w:val="both"/>
      </w:pPr>
      <w:r w:rsidRPr="00B87E69">
        <w:t xml:space="preserve">The findings of this study indicate that </w:t>
      </w:r>
      <w:r w:rsidRPr="00B87E69">
        <w:rPr>
          <w:b/>
          <w:bCs/>
        </w:rPr>
        <w:t xml:space="preserve">ethical governance is not a peripheral concern but a core determinant of whether </w:t>
      </w:r>
      <w:proofErr w:type="spellStart"/>
      <w:r w:rsidRPr="00B87E69">
        <w:rPr>
          <w:b/>
          <w:bCs/>
        </w:rPr>
        <w:t>personalised</w:t>
      </w:r>
      <w:proofErr w:type="spellEnd"/>
      <w:r w:rsidRPr="00B87E69">
        <w:rPr>
          <w:b/>
          <w:bCs/>
        </w:rPr>
        <w:t xml:space="preserve"> digital marketing sustains customer trust and retention</w:t>
      </w:r>
      <w:r w:rsidRPr="00B87E69">
        <w:t xml:space="preserve">. What this means for policy and practice is that compliance-oriented approaches to </w:t>
      </w:r>
      <w:proofErr w:type="spellStart"/>
      <w:r w:rsidRPr="00B87E69">
        <w:t>personalisation</w:t>
      </w:r>
      <w:proofErr w:type="spellEnd"/>
      <w:r w:rsidRPr="00B87E69">
        <w:t xml:space="preserve"> are insufficient if they do not also address customers’ lived perceptions of control, fairness, and transparency. While regulations such as the GDPR establish legal baselines for data protection, this study demonstrates that customer trust is shaped as much by </w:t>
      </w:r>
      <w:r w:rsidRPr="00B87E69">
        <w:rPr>
          <w:i/>
          <w:iCs/>
        </w:rPr>
        <w:t>how</w:t>
      </w:r>
      <w:r w:rsidRPr="00B87E69">
        <w:t xml:space="preserve"> </w:t>
      </w:r>
      <w:proofErr w:type="spellStart"/>
      <w:r w:rsidRPr="00B87E69">
        <w:t>personalisation</w:t>
      </w:r>
      <w:proofErr w:type="spellEnd"/>
      <w:r w:rsidRPr="00B87E69">
        <w:t xml:space="preserve"> is experienced as by whether it is technically compliant (Karami, </w:t>
      </w:r>
      <w:proofErr w:type="spellStart"/>
      <w:r w:rsidRPr="00B87E69">
        <w:t>Shemshaki</w:t>
      </w:r>
      <w:proofErr w:type="spellEnd"/>
      <w:r w:rsidRPr="00B87E69">
        <w:t xml:space="preserve"> and Ghazanfar, 2024).</w:t>
      </w:r>
    </w:p>
    <w:p w14:paraId="76D718F9" w14:textId="77777777" w:rsidR="00381793" w:rsidRPr="00B87E69" w:rsidRDefault="00381793" w:rsidP="00381793">
      <w:pPr>
        <w:pStyle w:val="BodyText"/>
        <w:spacing w:before="71" w:line="427" w:lineRule="auto"/>
        <w:ind w:right="59"/>
        <w:jc w:val="both"/>
      </w:pPr>
      <w:r w:rsidRPr="00B87E69">
        <w:t xml:space="preserve">From a policy perspective, the evidence suggests that transparency and informed consent must function as </w:t>
      </w:r>
      <w:r w:rsidRPr="00B87E69">
        <w:rPr>
          <w:b/>
          <w:bCs/>
        </w:rPr>
        <w:t>active design principles</w:t>
      </w:r>
      <w:r w:rsidRPr="00B87E69">
        <w:t xml:space="preserve">, not merely as static legal disclosures. When customers cannot clearly understand how their data is collected, inferred, or applied, </w:t>
      </w:r>
      <w:proofErr w:type="spellStart"/>
      <w:r w:rsidRPr="00B87E69">
        <w:t>personalisation</w:t>
      </w:r>
      <w:proofErr w:type="spellEnd"/>
      <w:r w:rsidRPr="00B87E69">
        <w:t xml:space="preserve"> is interpreted as surveillance rather than service. This leads to privacy anxiety, disengagement, and trust erosion. Therefore, privacy policies should be concise, accessible, and embedded directly into user journeys, enabling informed decision-making rather than symbolic acceptance (Miller, Lukic and Skiera, 2025). This finding challenges industry practices that rely on lengthy or opaque disclosures that technically satisfy legal requirements but fail to build ethical legitimacy.</w:t>
      </w:r>
    </w:p>
    <w:p w14:paraId="34E60DD5" w14:textId="77777777" w:rsidR="00381793" w:rsidRPr="00B87E69" w:rsidRDefault="00381793" w:rsidP="00381793">
      <w:pPr>
        <w:pStyle w:val="BodyText"/>
        <w:spacing w:before="71" w:line="427" w:lineRule="auto"/>
        <w:ind w:right="59"/>
        <w:jc w:val="both"/>
      </w:pPr>
      <w:r w:rsidRPr="00B87E69">
        <w:t xml:space="preserve">The study further extends ethical theory by demonstrating that </w:t>
      </w:r>
      <w:r w:rsidRPr="00B87E69">
        <w:rPr>
          <w:b/>
          <w:bCs/>
        </w:rPr>
        <w:t xml:space="preserve">customer agency is central to sustainable </w:t>
      </w:r>
      <w:proofErr w:type="spellStart"/>
      <w:r w:rsidRPr="00B87E69">
        <w:rPr>
          <w:b/>
          <w:bCs/>
        </w:rPr>
        <w:t>personalisation</w:t>
      </w:r>
      <w:proofErr w:type="spellEnd"/>
      <w:r w:rsidRPr="00B87E69">
        <w:t xml:space="preserve">. Providing opt-in mechanisms, preference dashboards, and visible data controls shifts power back to users, reducing psychological reactance and strengthening relational trust. Consistent with Montgomery and Smith (2008), the findings confirm that perceived fairness and </w:t>
      </w:r>
      <w:r w:rsidRPr="00B87E69">
        <w:lastRenderedPageBreak/>
        <w:t xml:space="preserve">autonomy moderate how customers interpret </w:t>
      </w:r>
      <w:proofErr w:type="spellStart"/>
      <w:r w:rsidRPr="00B87E69">
        <w:t>personalised</w:t>
      </w:r>
      <w:proofErr w:type="spellEnd"/>
      <w:r w:rsidRPr="00B87E69">
        <w:t xml:space="preserve"> marketing. In policy terms, this supports stronger emphasis on data </w:t>
      </w:r>
      <w:proofErr w:type="spellStart"/>
      <w:r w:rsidRPr="00B87E69">
        <w:t>minimisation</w:t>
      </w:r>
      <w:proofErr w:type="spellEnd"/>
      <w:r w:rsidRPr="00B87E69">
        <w:t>, purpose limitation, and user control—principles that move beyond compliance toward genuine ethical engagement.</w:t>
      </w:r>
    </w:p>
    <w:p w14:paraId="78AD6424" w14:textId="77777777" w:rsidR="00381793" w:rsidRPr="00B87E69" w:rsidRDefault="00381793" w:rsidP="00381793">
      <w:pPr>
        <w:pStyle w:val="BodyText"/>
        <w:spacing w:before="71" w:line="427" w:lineRule="auto"/>
        <w:ind w:right="59"/>
        <w:jc w:val="both"/>
      </w:pPr>
      <w:r w:rsidRPr="00B87E69">
        <w:t xml:space="preserve">Finally, the findings highlight significant ethical implications for </w:t>
      </w:r>
      <w:r w:rsidRPr="00B87E69">
        <w:rPr>
          <w:b/>
          <w:bCs/>
        </w:rPr>
        <w:t xml:space="preserve">AI-driven </w:t>
      </w:r>
      <w:proofErr w:type="spellStart"/>
      <w:r w:rsidRPr="00B87E69">
        <w:rPr>
          <w:b/>
          <w:bCs/>
        </w:rPr>
        <w:t>personalisation</w:t>
      </w:r>
      <w:proofErr w:type="spellEnd"/>
      <w:r w:rsidRPr="00B87E69">
        <w:rPr>
          <w:b/>
          <w:bCs/>
        </w:rPr>
        <w:t xml:space="preserve"> systems</w:t>
      </w:r>
      <w:r w:rsidRPr="00B87E69">
        <w:t xml:space="preserve">. As algorithmic decision-making becomes more complex, accountability and explainability become critical trust safeguards. This study shows that opaque recommendation logic undermines credibility, while transparent explanations restore confidence and legitimacy. What this means for firms and regulators is that algorithmic governance must be integrated into digital marketing strategy, ensuring that automated </w:t>
      </w:r>
      <w:proofErr w:type="spellStart"/>
      <w:r w:rsidRPr="00B87E69">
        <w:t>personalisation</w:t>
      </w:r>
      <w:proofErr w:type="spellEnd"/>
      <w:r w:rsidRPr="00B87E69">
        <w:t xml:space="preserve"> remains intelligible, contestable, and aligned with customer expectations (Wren, 2024).</w:t>
      </w:r>
    </w:p>
    <w:p w14:paraId="2EE7A906" w14:textId="77777777" w:rsidR="00381793" w:rsidRDefault="00381793" w:rsidP="00381793">
      <w:pPr>
        <w:pStyle w:val="BodyText"/>
        <w:spacing w:before="71" w:line="427" w:lineRule="auto"/>
        <w:ind w:right="59"/>
        <w:jc w:val="both"/>
      </w:pPr>
      <w:r w:rsidRPr="00B87E69">
        <w:t xml:space="preserve">Overall, this study demonstrates that ethical </w:t>
      </w:r>
      <w:proofErr w:type="spellStart"/>
      <w:r w:rsidRPr="00B87E69">
        <w:t>personalisation</w:t>
      </w:r>
      <w:proofErr w:type="spellEnd"/>
      <w:r w:rsidRPr="00B87E69">
        <w:t xml:space="preserve"> is not a constraint on performance but a </w:t>
      </w:r>
      <w:r w:rsidRPr="00B87E69">
        <w:rPr>
          <w:b/>
          <w:bCs/>
        </w:rPr>
        <w:t>precondition for long-term trust and retention</w:t>
      </w:r>
      <w:r w:rsidRPr="00B87E69">
        <w:t>. Embedding transparency, agency, and algorithmic accountability into policy and practice enables firms to meet both legal obligations and moral responsibilities, while sustaining durable customer relationships in data-driven e-commerce environments.</w:t>
      </w:r>
    </w:p>
    <w:p w14:paraId="18CAF713" w14:textId="77777777" w:rsidR="00381793" w:rsidRPr="00F955FF" w:rsidRDefault="00381793" w:rsidP="00381793">
      <w:pPr>
        <w:pStyle w:val="Heading1"/>
        <w:numPr>
          <w:ilvl w:val="1"/>
          <w:numId w:val="8"/>
        </w:numPr>
        <w:tabs>
          <w:tab w:val="left" w:pos="587"/>
        </w:tabs>
        <w:spacing w:before="172"/>
        <w:ind w:left="587" w:hanging="383"/>
      </w:pPr>
      <w:r>
        <w:t xml:space="preserve"> </w:t>
      </w:r>
      <w:bookmarkStart w:id="68" w:name="_Toc220931754"/>
      <w:r>
        <w:t>Revisiting</w:t>
      </w:r>
      <w:r>
        <w:rPr>
          <w:spacing w:val="13"/>
        </w:rPr>
        <w:t xml:space="preserve"> </w:t>
      </w:r>
      <w:r>
        <w:t>the</w:t>
      </w:r>
      <w:r>
        <w:rPr>
          <w:spacing w:val="14"/>
        </w:rPr>
        <w:t xml:space="preserve"> </w:t>
      </w:r>
      <w:r>
        <w:t>Research</w:t>
      </w:r>
      <w:r>
        <w:rPr>
          <w:spacing w:val="13"/>
        </w:rPr>
        <w:t xml:space="preserve"> </w:t>
      </w:r>
      <w:r>
        <w:rPr>
          <w:spacing w:val="-5"/>
        </w:rPr>
        <w:t>Gap</w:t>
      </w:r>
      <w:bookmarkEnd w:id="68"/>
    </w:p>
    <w:p w14:paraId="3D75564A" w14:textId="77777777" w:rsidR="00381793" w:rsidRPr="00B87E69" w:rsidRDefault="00381793" w:rsidP="00381793">
      <w:pPr>
        <w:pStyle w:val="BodyText"/>
        <w:spacing w:before="258" w:line="427" w:lineRule="auto"/>
        <w:ind w:right="59"/>
        <w:jc w:val="both"/>
      </w:pPr>
      <w:r w:rsidRPr="00B87E69">
        <w:t xml:space="preserve">This study addresses a key gap in the </w:t>
      </w:r>
      <w:proofErr w:type="spellStart"/>
      <w:r w:rsidRPr="00B87E69">
        <w:t>personalisation</w:t>
      </w:r>
      <w:proofErr w:type="spellEnd"/>
      <w:r w:rsidRPr="00B87E69">
        <w:t xml:space="preserve">–retention literature by explaining </w:t>
      </w:r>
      <w:r w:rsidRPr="00B87E69">
        <w:rPr>
          <w:b/>
          <w:bCs/>
        </w:rPr>
        <w:t>how</w:t>
      </w:r>
      <w:r w:rsidRPr="00B87E69">
        <w:t xml:space="preserve"> </w:t>
      </w:r>
      <w:proofErr w:type="spellStart"/>
      <w:r w:rsidRPr="00B87E69">
        <w:t>personalised</w:t>
      </w:r>
      <w:proofErr w:type="spellEnd"/>
      <w:r w:rsidRPr="00B87E69">
        <w:t xml:space="preserve"> digital marketing translates into long-term customer retention, rather than treating retention as a direct or automatic outcome of targeting. Much prior work focuses on performance outcomes (e.g., repeat purchase, churn reduction) or on the technical effectiveness of recommendation systems. In contrast, the evidence </w:t>
      </w:r>
      <w:proofErr w:type="spellStart"/>
      <w:r w:rsidRPr="00B87E69">
        <w:t>synthesised</w:t>
      </w:r>
      <w:proofErr w:type="spellEnd"/>
      <w:r w:rsidRPr="00B87E69">
        <w:t xml:space="preserve"> here shows that retention depends on an </w:t>
      </w:r>
      <w:r w:rsidRPr="00B87E69">
        <w:rPr>
          <w:b/>
          <w:bCs/>
        </w:rPr>
        <w:t>interpretive pathway</w:t>
      </w:r>
      <w:r w:rsidRPr="00B87E69">
        <w:t xml:space="preserve"> shaped by trust, emotional engagement, privacy perceptions, transparency, and customer agency.</w:t>
      </w:r>
    </w:p>
    <w:p w14:paraId="597C2C2C" w14:textId="77777777" w:rsidR="00381793" w:rsidRPr="00B87E69" w:rsidRDefault="00381793" w:rsidP="00381793">
      <w:pPr>
        <w:pStyle w:val="BodyText"/>
        <w:spacing w:before="258" w:line="427" w:lineRule="auto"/>
        <w:ind w:right="59"/>
        <w:jc w:val="both"/>
      </w:pPr>
      <w:r w:rsidRPr="00B87E69">
        <w:t xml:space="preserve">What this means for the research gap is that </w:t>
      </w:r>
      <w:proofErr w:type="spellStart"/>
      <w:r w:rsidRPr="00B87E69">
        <w:t>personalisation</w:t>
      </w:r>
      <w:proofErr w:type="spellEnd"/>
      <w:r w:rsidRPr="00B87E69">
        <w:t xml:space="preserve"> should be understood as a </w:t>
      </w:r>
      <w:r w:rsidRPr="00B87E69">
        <w:rPr>
          <w:b/>
          <w:bCs/>
        </w:rPr>
        <w:t>conditional relationship mechanism</w:t>
      </w:r>
      <w:r w:rsidRPr="00B87E69">
        <w:t xml:space="preserve">, not merely a technological </w:t>
      </w:r>
      <w:proofErr w:type="spellStart"/>
      <w:r w:rsidRPr="00B87E69">
        <w:t>optimisation</w:t>
      </w:r>
      <w:proofErr w:type="spellEnd"/>
      <w:r w:rsidRPr="00B87E69">
        <w:t xml:space="preserve"> tool. Consistent with relationship marketing theory, the findings align with the logic of </w:t>
      </w:r>
      <w:r w:rsidRPr="00B87E69">
        <w:rPr>
          <w:b/>
          <w:bCs/>
        </w:rPr>
        <w:t>Commitment–Trust Theory</w:t>
      </w:r>
      <w:r w:rsidRPr="00B87E69">
        <w:t xml:space="preserve"> (Morgan and Hunt, 1994) by showing that loyalty is sustained when </w:t>
      </w:r>
      <w:proofErr w:type="spellStart"/>
      <w:r w:rsidRPr="00B87E69">
        <w:t>personalisation</w:t>
      </w:r>
      <w:proofErr w:type="spellEnd"/>
      <w:r w:rsidRPr="00B87E69">
        <w:t xml:space="preserve"> strengthens credibility and perceived value. However, this study extends that tradition by demonstrating that trust is not produced by </w:t>
      </w:r>
      <w:proofErr w:type="spellStart"/>
      <w:r w:rsidRPr="00B87E69">
        <w:t>personalisation</w:t>
      </w:r>
      <w:proofErr w:type="spellEnd"/>
      <w:r w:rsidRPr="00B87E69">
        <w:t xml:space="preserve"> alone—it emerges only when customers perceive relevance and fairness, and when </w:t>
      </w:r>
      <w:r w:rsidRPr="00B87E69">
        <w:lastRenderedPageBreak/>
        <w:t>the brand’s data practices remain legitimate and understandable.</w:t>
      </w:r>
    </w:p>
    <w:p w14:paraId="0BB78548" w14:textId="77777777" w:rsidR="00381793" w:rsidRPr="00B87E69" w:rsidRDefault="00381793" w:rsidP="00381793">
      <w:pPr>
        <w:pStyle w:val="BodyText"/>
        <w:spacing w:before="258" w:line="427" w:lineRule="auto"/>
        <w:ind w:right="59"/>
        <w:jc w:val="both"/>
      </w:pPr>
      <w:r w:rsidRPr="00B87E69">
        <w:t xml:space="preserve">The study also contributes to engagement research by demonstrating that engagement is not simply an “outcome variable” but the </w:t>
      </w:r>
      <w:r w:rsidRPr="00B87E69">
        <w:rPr>
          <w:b/>
          <w:bCs/>
        </w:rPr>
        <w:t>central mediator</w:t>
      </w:r>
      <w:r w:rsidRPr="00B87E69">
        <w:t xml:space="preserve"> through which </w:t>
      </w:r>
      <w:proofErr w:type="spellStart"/>
      <w:r w:rsidRPr="00B87E69">
        <w:t>personalisation</w:t>
      </w:r>
      <w:proofErr w:type="spellEnd"/>
      <w:r w:rsidRPr="00B87E69">
        <w:t xml:space="preserve"> influences retention. This builds on engagement-based perspectives by clarifying the mechanism: emotional recognition and cognitive usefulness convert relevance into psychological commitment. At the same time, this study provides a corrective to overly optimistic industry narratives by showing that intrusive targeting and opaque data practices can reverse the pathway, producing resistance and disengagement (Popoola and Phillip, 2025). In other words, </w:t>
      </w:r>
      <w:proofErr w:type="spellStart"/>
      <w:r w:rsidRPr="00B87E69">
        <w:t>personalisation</w:t>
      </w:r>
      <w:proofErr w:type="spellEnd"/>
      <w:r w:rsidRPr="00B87E69">
        <w:t xml:space="preserve"> can undermine retention when it activates surveillance concerns or perceived loss of control.</w:t>
      </w:r>
    </w:p>
    <w:p w14:paraId="1A80C0D9" w14:textId="77777777" w:rsidR="00381793" w:rsidRDefault="00381793" w:rsidP="00381793">
      <w:pPr>
        <w:pStyle w:val="BodyText"/>
        <w:spacing w:before="258" w:line="427" w:lineRule="auto"/>
        <w:ind w:right="59"/>
        <w:jc w:val="both"/>
      </w:pPr>
      <w:r w:rsidRPr="00B87E69">
        <w:t xml:space="preserve">Most importantly, this research extends existing literature by positioning </w:t>
      </w:r>
      <w:r w:rsidRPr="00B87E69">
        <w:rPr>
          <w:b/>
          <w:bCs/>
        </w:rPr>
        <w:t>ethical perception as a moderating condition</w:t>
      </w:r>
      <w:r w:rsidRPr="00B87E69">
        <w:t xml:space="preserve">. While many studies acknowledge privacy as a “risk factor,” fewer integrate ethics into the core explanation of retention. This study shows that long-term retention depends not only on technological capability but on how customers interpret </w:t>
      </w:r>
      <w:r w:rsidRPr="00B87E69">
        <w:rPr>
          <w:b/>
          <w:bCs/>
        </w:rPr>
        <w:t>relevance, transparency, autonomy, and reciprocity</w:t>
      </w:r>
      <w:r w:rsidRPr="00B87E69">
        <w:t xml:space="preserve"> within </w:t>
      </w:r>
      <w:proofErr w:type="spellStart"/>
      <w:r w:rsidRPr="00B87E69">
        <w:t>personalised</w:t>
      </w:r>
      <w:proofErr w:type="spellEnd"/>
      <w:r w:rsidRPr="00B87E69">
        <w:t xml:space="preserve"> experiences (Technologies, 2023). Therefore, the study closes the gap by offering an integrated explanation of retention that combines relational theory (trust/commitment), engagement mechanisms (emotional and cognitive), and ethical legitimacy (privacy, transparency, agency).</w:t>
      </w:r>
    </w:p>
    <w:p w14:paraId="58730651" w14:textId="77777777" w:rsidR="00381793" w:rsidRPr="00B87E69" w:rsidRDefault="00381793" w:rsidP="00381793">
      <w:pPr>
        <w:pStyle w:val="BodyText"/>
        <w:spacing w:line="427" w:lineRule="auto"/>
        <w:ind w:right="59"/>
        <w:jc w:val="both"/>
      </w:pPr>
      <w:r>
        <w:t>In Summary,</w:t>
      </w:r>
      <w:r w:rsidRPr="00B87E69">
        <w:rPr>
          <w:sz w:val="24"/>
          <w:szCs w:val="24"/>
        </w:rPr>
        <w:t xml:space="preserve"> </w:t>
      </w:r>
      <w:r w:rsidRPr="00B87E69">
        <w:t xml:space="preserve">This chapter interpreted the findings from Chapter 4 to explain what they mean for theory and practice in </w:t>
      </w:r>
      <w:proofErr w:type="spellStart"/>
      <w:r w:rsidRPr="00B87E69">
        <w:t>personalised</w:t>
      </w:r>
      <w:proofErr w:type="spellEnd"/>
      <w:r w:rsidRPr="00B87E69">
        <w:t xml:space="preserve"> digital marketing. The discussion confirmed that the </w:t>
      </w:r>
      <w:proofErr w:type="spellStart"/>
      <w:r w:rsidRPr="00B87E69">
        <w:t>Personalisation</w:t>
      </w:r>
      <w:proofErr w:type="spellEnd"/>
      <w:r w:rsidRPr="00B87E69">
        <w:t xml:space="preserve"> → Engagement → Retention pathway is best understood as a </w:t>
      </w:r>
      <w:r w:rsidRPr="00B87E69">
        <w:rPr>
          <w:b/>
          <w:bCs/>
        </w:rPr>
        <w:t>conditional mechanism</w:t>
      </w:r>
      <w:r w:rsidRPr="00B87E69">
        <w:t xml:space="preserve">, where retention occurs only when </w:t>
      </w:r>
      <w:proofErr w:type="spellStart"/>
      <w:r w:rsidRPr="00B87E69">
        <w:t>personalisation</w:t>
      </w:r>
      <w:proofErr w:type="spellEnd"/>
      <w:r w:rsidRPr="00B87E69">
        <w:t xml:space="preserve"> strengthens trust and meaningful engagement.</w:t>
      </w:r>
    </w:p>
    <w:p w14:paraId="4FC64830" w14:textId="77777777" w:rsidR="00381793" w:rsidRPr="00B87E69" w:rsidRDefault="00381793" w:rsidP="00381793">
      <w:pPr>
        <w:pStyle w:val="BodyText"/>
        <w:spacing w:line="427" w:lineRule="auto"/>
        <w:ind w:right="59"/>
        <w:jc w:val="both"/>
      </w:pPr>
      <w:r w:rsidRPr="00B87E69">
        <w:t xml:space="preserve">What this means in practice is that firms cannot rely on automation or targeting intensity alone. Retention improves when customers experience </w:t>
      </w:r>
      <w:proofErr w:type="spellStart"/>
      <w:r w:rsidRPr="00B87E69">
        <w:t>personalisation</w:t>
      </w:r>
      <w:proofErr w:type="spellEnd"/>
      <w:r w:rsidRPr="00B87E69">
        <w:t xml:space="preserve"> as relevant, emotionally supportive, and easy to understand. However, when </w:t>
      </w:r>
      <w:proofErr w:type="spellStart"/>
      <w:r w:rsidRPr="00B87E69">
        <w:t>personalisation</w:t>
      </w:r>
      <w:proofErr w:type="spellEnd"/>
      <w:r w:rsidRPr="00B87E69">
        <w:t xml:space="preserve"> becomes intrusive or opaque, customers interpret it as surveillance or manipulation, which reduces trust and accelerates disengagement (Hari et al., 2024).</w:t>
      </w:r>
    </w:p>
    <w:p w14:paraId="780AF1FF" w14:textId="0DADA094" w:rsidR="00381793" w:rsidRDefault="00381793" w:rsidP="00381793">
      <w:pPr>
        <w:pStyle w:val="BodyText"/>
        <w:spacing w:line="427" w:lineRule="auto"/>
        <w:ind w:right="59"/>
        <w:jc w:val="both"/>
        <w:sectPr w:rsidR="00381793">
          <w:pgSz w:w="11910" w:h="16840"/>
          <w:pgMar w:top="820" w:right="850" w:bottom="280" w:left="708" w:header="720" w:footer="720" w:gutter="0"/>
          <w:cols w:space="720"/>
        </w:sectPr>
      </w:pPr>
      <w:r w:rsidRPr="00B87E69">
        <w:t xml:space="preserve">The chapter also clarified the study’s contribution: it extends existing literature by showing that </w:t>
      </w:r>
      <w:r w:rsidRPr="00B87E69">
        <w:rPr>
          <w:b/>
          <w:bCs/>
        </w:rPr>
        <w:t xml:space="preserve">ethical perceptions—especially transparency, consent, and customer agency—moderate the </w:t>
      </w:r>
      <w:r w:rsidRPr="00B87E69">
        <w:rPr>
          <w:b/>
          <w:bCs/>
        </w:rPr>
        <w:lastRenderedPageBreak/>
        <w:t xml:space="preserve">effect of </w:t>
      </w:r>
      <w:proofErr w:type="spellStart"/>
      <w:r w:rsidRPr="00B87E69">
        <w:rPr>
          <w:b/>
          <w:bCs/>
        </w:rPr>
        <w:t>personalisation</w:t>
      </w:r>
      <w:proofErr w:type="spellEnd"/>
      <w:r w:rsidRPr="00B87E69">
        <w:rPr>
          <w:b/>
          <w:bCs/>
        </w:rPr>
        <w:t xml:space="preserve"> on engagement and retention</w:t>
      </w:r>
      <w:r w:rsidRPr="00B87E69">
        <w:t xml:space="preserve">. Overall, the discussion demonstrates that durable retention is driven by how customers interpret fairness, control, and emotional value, not by technology alone. The next chapter concludes the study by </w:t>
      </w:r>
      <w:proofErr w:type="spellStart"/>
      <w:r w:rsidRPr="00B87E69">
        <w:t>summarising</w:t>
      </w:r>
      <w:proofErr w:type="spellEnd"/>
      <w:r w:rsidRPr="00B87E69">
        <w:t xml:space="preserve"> contributions, outlining limitations, and recommending directions for future researc</w:t>
      </w:r>
      <w:r w:rsidR="00FD06D2">
        <w:t>h and managerial implementation.</w:t>
      </w:r>
    </w:p>
    <w:p w14:paraId="19D23D0A" w14:textId="70A7A25E" w:rsidR="00F955FF" w:rsidRDefault="00F955FF" w:rsidP="00FD06D2">
      <w:pPr>
        <w:tabs>
          <w:tab w:val="left" w:pos="2490"/>
        </w:tabs>
      </w:pPr>
      <w:bookmarkStart w:id="69" w:name="_TOC_250011"/>
    </w:p>
    <w:p w14:paraId="57517B68" w14:textId="77777777" w:rsidR="00F955FF" w:rsidRDefault="00F955FF" w:rsidP="00F955FF">
      <w:pPr>
        <w:pStyle w:val="Heading1"/>
        <w:spacing w:line="480" w:lineRule="auto"/>
        <w:ind w:left="3964"/>
      </w:pPr>
      <w:bookmarkStart w:id="70" w:name="_TOC_250012"/>
      <w:bookmarkStart w:id="71" w:name="_Toc220931755"/>
      <w:r>
        <w:t>CHAPTER</w:t>
      </w:r>
      <w:r>
        <w:rPr>
          <w:spacing w:val="13"/>
        </w:rPr>
        <w:t xml:space="preserve"> </w:t>
      </w:r>
      <w:r>
        <w:t>6:</w:t>
      </w:r>
      <w:r>
        <w:rPr>
          <w:spacing w:val="14"/>
        </w:rPr>
        <w:t xml:space="preserve"> </w:t>
      </w:r>
      <w:bookmarkEnd w:id="70"/>
      <w:r>
        <w:rPr>
          <w:spacing w:val="-2"/>
        </w:rPr>
        <w:t>CONCLUSION</w:t>
      </w:r>
      <w:bookmarkEnd w:id="71"/>
    </w:p>
    <w:p w14:paraId="4F9B690B" w14:textId="540823C7" w:rsidR="003F5A39" w:rsidRPr="00F955FF" w:rsidRDefault="00147574" w:rsidP="00F955FF">
      <w:pPr>
        <w:pStyle w:val="Heading1"/>
        <w:numPr>
          <w:ilvl w:val="1"/>
          <w:numId w:val="6"/>
        </w:numPr>
        <w:tabs>
          <w:tab w:val="left" w:pos="587"/>
        </w:tabs>
        <w:spacing w:before="74" w:line="480" w:lineRule="auto"/>
        <w:ind w:left="587" w:hanging="383"/>
        <w:jc w:val="both"/>
      </w:pPr>
      <w:bookmarkStart w:id="72" w:name="_Toc220931756"/>
      <w:r>
        <w:t>Restate</w:t>
      </w:r>
      <w:r>
        <w:rPr>
          <w:spacing w:val="15"/>
        </w:rPr>
        <w:t xml:space="preserve"> </w:t>
      </w:r>
      <w:bookmarkEnd w:id="69"/>
      <w:r>
        <w:rPr>
          <w:spacing w:val="-2"/>
        </w:rPr>
        <w:t>Purpose</w:t>
      </w:r>
      <w:bookmarkEnd w:id="72"/>
    </w:p>
    <w:p w14:paraId="1819A1EA" w14:textId="77777777" w:rsidR="00B70628" w:rsidRPr="00B70628" w:rsidRDefault="00B70628" w:rsidP="00B70628">
      <w:pPr>
        <w:pStyle w:val="BodyText"/>
        <w:spacing w:before="259" w:line="427" w:lineRule="auto"/>
        <w:ind w:right="59"/>
        <w:jc w:val="both"/>
      </w:pPr>
      <w:r w:rsidRPr="00B70628">
        <w:t xml:space="preserve">This study examined the effectiveness of </w:t>
      </w:r>
      <w:proofErr w:type="spellStart"/>
      <w:r w:rsidRPr="00B70628">
        <w:t>personalised</w:t>
      </w:r>
      <w:proofErr w:type="spellEnd"/>
      <w:r w:rsidRPr="00B70628">
        <w:t xml:space="preserve"> digital marketing in fostering customer retention within e-commerce environments. Specifically, it explored how </w:t>
      </w:r>
      <w:proofErr w:type="spellStart"/>
      <w:r w:rsidRPr="00B70628">
        <w:t>personalisation</w:t>
      </w:r>
      <w:proofErr w:type="spellEnd"/>
      <w:r w:rsidRPr="00B70628">
        <w:t xml:space="preserve"> influences customer trust, emotional and cognitive engagement, and ethical perceptions, and how these factors shape long-term loyalty. The rapid expansion of data-driven marketing technologies and the increasing reliance on </w:t>
      </w:r>
      <w:proofErr w:type="spellStart"/>
      <w:r w:rsidRPr="00B70628">
        <w:t>personalised</w:t>
      </w:r>
      <w:proofErr w:type="spellEnd"/>
      <w:r w:rsidRPr="00B70628">
        <w:t xml:space="preserve"> communication by online retailers provided the motivation for this research.</w:t>
      </w:r>
    </w:p>
    <w:p w14:paraId="2A655C76" w14:textId="77777777" w:rsidR="00B70628" w:rsidRPr="00B70628" w:rsidRDefault="00B70628" w:rsidP="00B70628">
      <w:pPr>
        <w:pStyle w:val="BodyText"/>
        <w:spacing w:before="259" w:line="427" w:lineRule="auto"/>
        <w:ind w:right="59"/>
        <w:jc w:val="both"/>
      </w:pPr>
      <w:r w:rsidRPr="00B70628">
        <w:t xml:space="preserve">While much prior literature has focused on quantitative performance indicators such as click-through rates, sales volume, and customer lifetime value, this study adopted a qualitative perspective to examine how customers </w:t>
      </w:r>
      <w:r w:rsidRPr="00B70628">
        <w:rPr>
          <w:i/>
          <w:iCs/>
        </w:rPr>
        <w:t>interpret</w:t>
      </w:r>
      <w:r w:rsidRPr="00B70628">
        <w:t xml:space="preserve"> </w:t>
      </w:r>
      <w:proofErr w:type="spellStart"/>
      <w:r w:rsidRPr="00B70628">
        <w:t>personalised</w:t>
      </w:r>
      <w:proofErr w:type="spellEnd"/>
      <w:r w:rsidRPr="00B70628">
        <w:t xml:space="preserve"> interactions. The research investigated how </w:t>
      </w:r>
      <w:proofErr w:type="spellStart"/>
      <w:r w:rsidRPr="00B70628">
        <w:t>individualised</w:t>
      </w:r>
      <w:proofErr w:type="spellEnd"/>
      <w:r w:rsidRPr="00B70628">
        <w:t xml:space="preserve"> digital communication can either strengthen or undermine trust, how emotional and cognitive responses mediate engagement, the risks associated with intrusive </w:t>
      </w:r>
      <w:proofErr w:type="spellStart"/>
      <w:r w:rsidRPr="00B70628">
        <w:t>personalisation</w:t>
      </w:r>
      <w:proofErr w:type="spellEnd"/>
      <w:r w:rsidRPr="00B70628">
        <w:t xml:space="preserve">, and how firms can design ethical </w:t>
      </w:r>
      <w:proofErr w:type="spellStart"/>
      <w:r w:rsidRPr="00B70628">
        <w:t>personalisation</w:t>
      </w:r>
      <w:proofErr w:type="spellEnd"/>
      <w:r w:rsidRPr="00B70628">
        <w:t xml:space="preserve"> strategies.</w:t>
      </w:r>
    </w:p>
    <w:p w14:paraId="0D98D52A" w14:textId="77777777" w:rsidR="003F5A39" w:rsidRDefault="00B70628">
      <w:pPr>
        <w:pStyle w:val="BodyText"/>
        <w:spacing w:before="259" w:line="427" w:lineRule="auto"/>
        <w:ind w:right="59"/>
        <w:jc w:val="both"/>
      </w:pPr>
      <w:r w:rsidRPr="00B70628">
        <w:t xml:space="preserve">Using a qualitative documentary methodology, the study </w:t>
      </w:r>
      <w:proofErr w:type="spellStart"/>
      <w:r w:rsidRPr="00B70628">
        <w:t>analysed</w:t>
      </w:r>
      <w:proofErr w:type="spellEnd"/>
      <w:r w:rsidRPr="00B70628">
        <w:t xml:space="preserve"> academic and industry sources to develop a theory-informed understanding of customer retention in digital contexts. This approach generated insights that are both academically robust and practically relevant for </w:t>
      </w:r>
      <w:proofErr w:type="spellStart"/>
      <w:r w:rsidRPr="00B70628">
        <w:t>organisations</w:t>
      </w:r>
      <w:proofErr w:type="spellEnd"/>
      <w:r w:rsidRPr="00B70628">
        <w:t xml:space="preserve"> operating in increasingly regulated and ethically </w:t>
      </w:r>
      <w:proofErr w:type="spellStart"/>
      <w:r w:rsidRPr="00B70628">
        <w:t>scrutinised</w:t>
      </w:r>
      <w:proofErr w:type="spellEnd"/>
      <w:r w:rsidRPr="00B70628">
        <w:t xml:space="preserve"> digital markets.</w:t>
      </w:r>
    </w:p>
    <w:p w14:paraId="31D52C05" w14:textId="2EF17677" w:rsidR="003F5A39" w:rsidRPr="00F955FF" w:rsidRDefault="00147574" w:rsidP="00F955FF">
      <w:pPr>
        <w:pStyle w:val="Heading1"/>
        <w:numPr>
          <w:ilvl w:val="1"/>
          <w:numId w:val="6"/>
        </w:numPr>
        <w:tabs>
          <w:tab w:val="left" w:pos="587"/>
        </w:tabs>
        <w:spacing w:before="174"/>
        <w:ind w:left="587" w:hanging="383"/>
        <w:jc w:val="both"/>
      </w:pPr>
      <w:bookmarkStart w:id="73" w:name="_TOC_250010"/>
      <w:bookmarkStart w:id="74" w:name="_Toc220931757"/>
      <w:r>
        <w:t>Summary</w:t>
      </w:r>
      <w:r>
        <w:rPr>
          <w:spacing w:val="13"/>
        </w:rPr>
        <w:t xml:space="preserve"> </w:t>
      </w:r>
      <w:r>
        <w:t>of</w:t>
      </w:r>
      <w:r>
        <w:rPr>
          <w:spacing w:val="13"/>
        </w:rPr>
        <w:t xml:space="preserve"> </w:t>
      </w:r>
      <w:bookmarkEnd w:id="73"/>
      <w:r>
        <w:rPr>
          <w:spacing w:val="-2"/>
        </w:rPr>
        <w:t>Findings</w:t>
      </w:r>
      <w:bookmarkEnd w:id="74"/>
    </w:p>
    <w:p w14:paraId="5A0685C5" w14:textId="77777777" w:rsidR="00B70628" w:rsidRPr="00B70628" w:rsidRDefault="00B70628" w:rsidP="00B70628">
      <w:pPr>
        <w:pStyle w:val="BodyText"/>
        <w:spacing w:before="258" w:line="427" w:lineRule="auto"/>
        <w:ind w:right="59"/>
        <w:jc w:val="both"/>
      </w:pPr>
      <w:r w:rsidRPr="00B70628">
        <w:t>The findings provided clear responses to the four research questions.</w:t>
      </w:r>
    </w:p>
    <w:p w14:paraId="4746BB1F" w14:textId="77777777" w:rsidR="00B70628" w:rsidRPr="00B70628" w:rsidRDefault="00B70628" w:rsidP="00B70628">
      <w:pPr>
        <w:pStyle w:val="BodyText"/>
        <w:spacing w:before="258" w:line="427" w:lineRule="auto"/>
        <w:ind w:right="59"/>
        <w:jc w:val="both"/>
      </w:pPr>
      <w:r w:rsidRPr="00B70628">
        <w:t xml:space="preserve">First, the study found that trust and loyalty in </w:t>
      </w:r>
      <w:proofErr w:type="spellStart"/>
      <w:r w:rsidRPr="00B70628">
        <w:t>personalised</w:t>
      </w:r>
      <w:proofErr w:type="spellEnd"/>
      <w:r w:rsidRPr="00B70628">
        <w:t xml:space="preserve"> digital marketing are primarily driven by relevance, consistency, and perceived value. When recommendations and communications align closely with customer preferences, interactions are interpreted as competent and considerate, strengthening trust and encouraging repeat purchasing. However, trust was shown to be conditional rather than automatic, depending on transparency, accuracy, and respectful data use (</w:t>
      </w:r>
      <w:proofErr w:type="spellStart"/>
      <w:r w:rsidRPr="00B70628">
        <w:t>Schweidel</w:t>
      </w:r>
      <w:proofErr w:type="spellEnd"/>
      <w:r w:rsidRPr="00B70628">
        <w:t xml:space="preserve"> et al., 2022).</w:t>
      </w:r>
    </w:p>
    <w:p w14:paraId="7F8564F5" w14:textId="77777777" w:rsidR="00B70628" w:rsidRPr="00B70628" w:rsidRDefault="00B70628" w:rsidP="00B70628">
      <w:pPr>
        <w:pStyle w:val="BodyText"/>
        <w:spacing w:before="258" w:line="427" w:lineRule="auto"/>
        <w:ind w:right="59"/>
        <w:jc w:val="both"/>
      </w:pPr>
      <w:r w:rsidRPr="00B70628">
        <w:lastRenderedPageBreak/>
        <w:t xml:space="preserve">Second, emotional and cognitive engagement emerged as critical drivers of retention. Emotionally, customers remained loyal when they felt </w:t>
      </w:r>
      <w:proofErr w:type="spellStart"/>
      <w:r w:rsidRPr="00B70628">
        <w:t>recognised</w:t>
      </w:r>
      <w:proofErr w:type="spellEnd"/>
      <w:r w:rsidRPr="00B70628">
        <w:t xml:space="preserve">, valued, and understood. Cognitively, </w:t>
      </w:r>
      <w:proofErr w:type="spellStart"/>
      <w:r w:rsidRPr="00B70628">
        <w:t>personalised</w:t>
      </w:r>
      <w:proofErr w:type="spellEnd"/>
      <w:r w:rsidRPr="00B70628">
        <w:t xml:space="preserve"> content reduced information overload, supported decision-making, and increased convenience. Engagement functioned as the central mechanism through which </w:t>
      </w:r>
      <w:proofErr w:type="spellStart"/>
      <w:r w:rsidRPr="00B70628">
        <w:t>personalisation</w:t>
      </w:r>
      <w:proofErr w:type="spellEnd"/>
      <w:r w:rsidRPr="00B70628">
        <w:t xml:space="preserve"> translated into long-term commitment (Lai et al., 2022).</w:t>
      </w:r>
    </w:p>
    <w:p w14:paraId="3B7EFCE5" w14:textId="77777777" w:rsidR="00B70628" w:rsidRPr="00B70628" w:rsidRDefault="00B70628" w:rsidP="00B70628">
      <w:pPr>
        <w:pStyle w:val="BodyText"/>
        <w:spacing w:before="258" w:line="427" w:lineRule="auto"/>
        <w:ind w:right="59"/>
        <w:jc w:val="both"/>
      </w:pPr>
      <w:r w:rsidRPr="00B70628">
        <w:t xml:space="preserve">Third, intrusive </w:t>
      </w:r>
      <w:proofErr w:type="spellStart"/>
      <w:r w:rsidRPr="00B70628">
        <w:t>personalisation</w:t>
      </w:r>
      <w:proofErr w:type="spellEnd"/>
      <w:r w:rsidRPr="00B70628">
        <w:t xml:space="preserve"> produced significant negative effects. Excessive targeting, opaque data practices, and overuse of </w:t>
      </w:r>
      <w:proofErr w:type="spellStart"/>
      <w:r w:rsidRPr="00B70628">
        <w:t>behavioural</w:t>
      </w:r>
      <w:proofErr w:type="spellEnd"/>
      <w:r w:rsidRPr="00B70628">
        <w:t xml:space="preserve"> tracking increased privacy anxiety and resistance. Customers who perceived surveillance or manipulation experienced reduced trust and disengagement, demonstrating that poorly managed </w:t>
      </w:r>
      <w:proofErr w:type="spellStart"/>
      <w:r w:rsidRPr="00B70628">
        <w:t>personalisation</w:t>
      </w:r>
      <w:proofErr w:type="spellEnd"/>
      <w:r w:rsidRPr="00B70628">
        <w:t xml:space="preserve"> can damage the very relationships it seeks to strengthen (Marth, Hartl and Penz, 2022).</w:t>
      </w:r>
    </w:p>
    <w:p w14:paraId="11B8BAA1" w14:textId="77777777" w:rsidR="00B70628" w:rsidRPr="00B70628" w:rsidRDefault="00B70628" w:rsidP="00B70628">
      <w:pPr>
        <w:pStyle w:val="BodyText"/>
        <w:spacing w:before="258" w:line="427" w:lineRule="auto"/>
        <w:ind w:right="59"/>
        <w:jc w:val="both"/>
      </w:pPr>
      <w:r w:rsidRPr="00B70628">
        <w:t xml:space="preserve">Finally, the study identified key principles for ethical </w:t>
      </w:r>
      <w:proofErr w:type="spellStart"/>
      <w:r w:rsidRPr="00B70628">
        <w:t>personalisation</w:t>
      </w:r>
      <w:proofErr w:type="spellEnd"/>
      <w:r w:rsidRPr="00B70628">
        <w:t xml:space="preserve">. Transparency, informed consent, preference control, and visible value exchange increased acceptance and trust. </w:t>
      </w:r>
      <w:proofErr w:type="spellStart"/>
      <w:r w:rsidRPr="00B70628">
        <w:t>Personalisation</w:t>
      </w:r>
      <w:proofErr w:type="spellEnd"/>
      <w:r w:rsidRPr="00B70628">
        <w:t xml:space="preserve"> was most effective when customers were treated as active participants rather than passive data sources.</w:t>
      </w:r>
    </w:p>
    <w:p w14:paraId="76DC795E" w14:textId="77777777" w:rsidR="003F5A39" w:rsidRDefault="00B70628">
      <w:pPr>
        <w:pStyle w:val="BodyText"/>
        <w:spacing w:before="258" w:line="427" w:lineRule="auto"/>
        <w:ind w:right="59"/>
        <w:jc w:val="both"/>
      </w:pPr>
      <w:r w:rsidRPr="00B70628">
        <w:t xml:space="preserve">Overall, the findings strongly supported the </w:t>
      </w:r>
      <w:proofErr w:type="spellStart"/>
      <w:r w:rsidRPr="00B70628">
        <w:rPr>
          <w:b/>
          <w:bCs/>
        </w:rPr>
        <w:t>Personalisation</w:t>
      </w:r>
      <w:proofErr w:type="spellEnd"/>
      <w:r w:rsidRPr="00B70628">
        <w:rPr>
          <w:b/>
          <w:bCs/>
        </w:rPr>
        <w:t xml:space="preserve"> → Engagement → Retention</w:t>
      </w:r>
      <w:r w:rsidRPr="00B70628">
        <w:t xml:space="preserve"> pathway and highlighted ethics, trust, and emotional interpretation as decisive factors in sustaining customer relationships in e-commerce.</w:t>
      </w:r>
    </w:p>
    <w:p w14:paraId="032904E9" w14:textId="77777777" w:rsidR="003F5A39" w:rsidRDefault="00147574">
      <w:pPr>
        <w:pStyle w:val="Heading1"/>
        <w:numPr>
          <w:ilvl w:val="1"/>
          <w:numId w:val="6"/>
        </w:numPr>
        <w:tabs>
          <w:tab w:val="left" w:pos="587"/>
        </w:tabs>
        <w:spacing w:before="172"/>
        <w:ind w:left="587" w:hanging="383"/>
        <w:jc w:val="both"/>
      </w:pPr>
      <w:bookmarkStart w:id="75" w:name="_TOC_250009"/>
      <w:bookmarkStart w:id="76" w:name="_Toc220931758"/>
      <w:r>
        <w:t>Contributions</w:t>
      </w:r>
      <w:r>
        <w:rPr>
          <w:spacing w:val="16"/>
        </w:rPr>
        <w:t xml:space="preserve"> </w:t>
      </w:r>
      <w:r>
        <w:t>to</w:t>
      </w:r>
      <w:r>
        <w:rPr>
          <w:spacing w:val="16"/>
        </w:rPr>
        <w:t xml:space="preserve"> </w:t>
      </w:r>
      <w:r>
        <w:t>Knowledge</w:t>
      </w:r>
      <w:r>
        <w:rPr>
          <w:spacing w:val="16"/>
        </w:rPr>
        <w:t xml:space="preserve"> </w:t>
      </w:r>
      <w:r>
        <w:t>and</w:t>
      </w:r>
      <w:r>
        <w:rPr>
          <w:spacing w:val="16"/>
        </w:rPr>
        <w:t xml:space="preserve"> </w:t>
      </w:r>
      <w:bookmarkEnd w:id="75"/>
      <w:r>
        <w:rPr>
          <w:spacing w:val="-2"/>
        </w:rPr>
        <w:t>Practice</w:t>
      </w:r>
      <w:bookmarkEnd w:id="76"/>
    </w:p>
    <w:p w14:paraId="19A5E59E" w14:textId="77777777" w:rsidR="00F955FF" w:rsidRPr="00B70628" w:rsidRDefault="00F955FF" w:rsidP="00F955FF">
      <w:pPr>
        <w:pStyle w:val="BodyText"/>
        <w:spacing w:before="258" w:line="427" w:lineRule="auto"/>
        <w:ind w:right="59"/>
        <w:jc w:val="both"/>
        <w:rPr>
          <w:b/>
          <w:bCs/>
        </w:rPr>
      </w:pPr>
      <w:r>
        <w:t xml:space="preserve"> </w:t>
      </w:r>
      <w:r w:rsidRPr="00B70628">
        <w:rPr>
          <w:b/>
          <w:bCs/>
        </w:rPr>
        <w:t>Academic Contribution</w:t>
      </w:r>
    </w:p>
    <w:p w14:paraId="0C669B52" w14:textId="77777777" w:rsidR="00F955FF" w:rsidRPr="00B70628" w:rsidRDefault="00F955FF" w:rsidP="00F955FF">
      <w:pPr>
        <w:pStyle w:val="BodyText"/>
        <w:spacing w:before="258" w:line="427" w:lineRule="auto"/>
        <w:ind w:right="59"/>
        <w:jc w:val="both"/>
      </w:pPr>
      <w:r w:rsidRPr="00B70628">
        <w:t xml:space="preserve">This study contributes to academic knowledge by extending relationship marketing and customer engagement theories into the context of digital </w:t>
      </w:r>
      <w:proofErr w:type="spellStart"/>
      <w:r w:rsidRPr="00B70628">
        <w:t>personalisation</w:t>
      </w:r>
      <w:proofErr w:type="spellEnd"/>
      <w:r w:rsidRPr="00B70628">
        <w:t xml:space="preserve">. It demonstrates how trust and commitment are constructed through algorithmic interactions rather than interpersonal exchange. By empirically confirming engagement as the central mediating mechanism, the research advances customer engagement theory and challenges linear models that assume </w:t>
      </w:r>
      <w:proofErr w:type="spellStart"/>
      <w:r w:rsidRPr="00B70628">
        <w:t>personalisation</w:t>
      </w:r>
      <w:proofErr w:type="spellEnd"/>
      <w:r w:rsidRPr="00B70628">
        <w:t xml:space="preserve"> directly leads to loyalty. Importantly, the study introduces ethical perception as a moderating condition, showing that emotional and moral evaluations jointly shape retention outcomes (Rainy, Rahman and Mou, 2024).</w:t>
      </w:r>
    </w:p>
    <w:p w14:paraId="57AE1890" w14:textId="15476AB8" w:rsidR="003F5A39" w:rsidRDefault="003F5A39" w:rsidP="00F955FF">
      <w:pPr>
        <w:pStyle w:val="Heading1"/>
        <w:spacing w:line="480" w:lineRule="auto"/>
        <w:jc w:val="both"/>
        <w:sectPr w:rsidR="003F5A39">
          <w:pgSz w:w="11910" w:h="16840"/>
          <w:pgMar w:top="820" w:right="850" w:bottom="280" w:left="708" w:header="720" w:footer="720" w:gutter="0"/>
          <w:cols w:space="720"/>
        </w:sectPr>
      </w:pPr>
    </w:p>
    <w:p w14:paraId="0D5E37F2" w14:textId="77777777" w:rsidR="00B70628" w:rsidRPr="00B70628" w:rsidRDefault="00B70628" w:rsidP="00B70628">
      <w:pPr>
        <w:pStyle w:val="BodyText"/>
        <w:spacing w:before="258" w:line="427" w:lineRule="auto"/>
        <w:ind w:right="59"/>
        <w:jc w:val="both"/>
        <w:rPr>
          <w:b/>
          <w:bCs/>
        </w:rPr>
      </w:pPr>
      <w:r w:rsidRPr="00B70628">
        <w:rPr>
          <w:b/>
          <w:bCs/>
        </w:rPr>
        <w:lastRenderedPageBreak/>
        <w:t>Managerial Contribution</w:t>
      </w:r>
    </w:p>
    <w:p w14:paraId="7294E92C" w14:textId="77777777" w:rsidR="00B70628" w:rsidRPr="00B70628" w:rsidRDefault="00B70628" w:rsidP="00B70628">
      <w:pPr>
        <w:pStyle w:val="BodyText"/>
        <w:spacing w:before="258" w:line="427" w:lineRule="auto"/>
        <w:ind w:right="59"/>
        <w:jc w:val="both"/>
      </w:pPr>
      <w:r w:rsidRPr="00B70628">
        <w:t xml:space="preserve">For practitioners, the study provides clear guidance for designing effective </w:t>
      </w:r>
      <w:proofErr w:type="spellStart"/>
      <w:r w:rsidRPr="00B70628">
        <w:t>personalisation</w:t>
      </w:r>
      <w:proofErr w:type="spellEnd"/>
      <w:r w:rsidRPr="00B70628">
        <w:t xml:space="preserve"> strategies. It demonstrates that relevance is more effective than intensity, and that quality of interaction outweighs frequency. Managers are encouraged to invest in transparent data practices, preference management tools, and emotionally intelligent communication. </w:t>
      </w:r>
      <w:proofErr w:type="spellStart"/>
      <w:r w:rsidRPr="00B70628">
        <w:t>Organisations</w:t>
      </w:r>
      <w:proofErr w:type="spellEnd"/>
      <w:r w:rsidRPr="00B70628">
        <w:t xml:space="preserve"> that integrate technological efficiency with relational sensitivity are better positioned to achieve sustainable customer retention (Benson et al., 2025).</w:t>
      </w:r>
    </w:p>
    <w:p w14:paraId="55C227E8" w14:textId="77777777" w:rsidR="00B70628" w:rsidRPr="00B70628" w:rsidRDefault="00B70628" w:rsidP="00B70628">
      <w:pPr>
        <w:pStyle w:val="BodyText"/>
        <w:spacing w:before="258" w:line="427" w:lineRule="auto"/>
        <w:ind w:right="59"/>
        <w:jc w:val="both"/>
        <w:rPr>
          <w:b/>
          <w:bCs/>
        </w:rPr>
      </w:pPr>
      <w:r w:rsidRPr="00B70628">
        <w:rPr>
          <w:b/>
          <w:bCs/>
        </w:rPr>
        <w:t>Ethical Contribution</w:t>
      </w:r>
    </w:p>
    <w:p w14:paraId="53386E7C" w14:textId="2CF229C8" w:rsidR="003F5A39" w:rsidRDefault="00B70628" w:rsidP="00F955FF">
      <w:pPr>
        <w:pStyle w:val="BodyText"/>
        <w:spacing w:before="258" w:line="427" w:lineRule="auto"/>
        <w:ind w:right="59"/>
        <w:jc w:val="both"/>
      </w:pPr>
      <w:r w:rsidRPr="00B70628">
        <w:t xml:space="preserve">The study highlights </w:t>
      </w:r>
      <w:proofErr w:type="spellStart"/>
      <w:r w:rsidRPr="00B70628">
        <w:t>personalisation</w:t>
      </w:r>
      <w:proofErr w:type="spellEnd"/>
      <w:r w:rsidRPr="00B70628">
        <w:t xml:space="preserve"> as an ethical intervention rather than a purely technical innovation. It </w:t>
      </w:r>
      <w:proofErr w:type="spellStart"/>
      <w:r w:rsidRPr="00B70628">
        <w:t>emphasises</w:t>
      </w:r>
      <w:proofErr w:type="spellEnd"/>
      <w:r w:rsidRPr="00B70628">
        <w:t xml:space="preserve"> the importance of autonomy, fairness, and transparency in data-driven marketing. By positioning ethics as central to long-term performance, the research reinforces the need for responsible AI use and value-based </w:t>
      </w:r>
      <w:proofErr w:type="spellStart"/>
      <w:r w:rsidRPr="00B70628">
        <w:t>personalisation</w:t>
      </w:r>
      <w:proofErr w:type="spellEnd"/>
      <w:r w:rsidRPr="00B70628">
        <w:t xml:space="preserve"> strategies that respect customer rights and expectations.</w:t>
      </w:r>
    </w:p>
    <w:p w14:paraId="57728E7C" w14:textId="77777777" w:rsidR="00F955FF" w:rsidRDefault="00F955FF" w:rsidP="00F955FF">
      <w:pPr>
        <w:pStyle w:val="Heading1"/>
        <w:numPr>
          <w:ilvl w:val="1"/>
          <w:numId w:val="6"/>
        </w:numPr>
        <w:tabs>
          <w:tab w:val="left" w:pos="587"/>
        </w:tabs>
        <w:spacing w:before="74"/>
        <w:ind w:left="587" w:hanging="383"/>
        <w:jc w:val="both"/>
      </w:pPr>
      <w:bookmarkStart w:id="77" w:name="_Toc220931759"/>
      <w:r>
        <w:rPr>
          <w:spacing w:val="-2"/>
        </w:rPr>
        <w:t>Limitations</w:t>
      </w:r>
      <w:bookmarkEnd w:id="77"/>
    </w:p>
    <w:p w14:paraId="60D10EB3" w14:textId="77777777" w:rsidR="00F955FF" w:rsidRDefault="00F955FF" w:rsidP="00F955FF">
      <w:pPr>
        <w:pStyle w:val="BodyText"/>
        <w:spacing w:before="65"/>
        <w:ind w:left="0"/>
        <w:rPr>
          <w:b/>
        </w:rPr>
      </w:pPr>
    </w:p>
    <w:p w14:paraId="4F2DD932" w14:textId="77777777" w:rsidR="00F955FF" w:rsidRDefault="00F955FF" w:rsidP="00F955FF">
      <w:pPr>
        <w:pStyle w:val="BodyText"/>
        <w:spacing w:line="427" w:lineRule="auto"/>
        <w:ind w:right="59"/>
        <w:jc w:val="both"/>
      </w:pPr>
      <w:r>
        <w:t xml:space="preserve">Despite its contributions, the study has several limitations. First, the exclusive reliance on secondary qualitative data limited direct access to customers’ lived experiences and personal narratives (Khoa, Hung and Brahmi, 2023). Second, the </w:t>
      </w:r>
      <w:proofErr w:type="spellStart"/>
      <w:r>
        <w:t>analysed</w:t>
      </w:r>
      <w:proofErr w:type="spellEnd"/>
      <w:r>
        <w:t xml:space="preserve"> sources varied in depth and intent, with industry reports often </w:t>
      </w:r>
      <w:proofErr w:type="spellStart"/>
      <w:r>
        <w:t>emphasising</w:t>
      </w:r>
      <w:proofErr w:type="spellEnd"/>
      <w:r>
        <w:t xml:space="preserve"> commercial outcomes while academic studies </w:t>
      </w:r>
      <w:proofErr w:type="spellStart"/>
      <w:r>
        <w:t>prioritised</w:t>
      </w:r>
      <w:proofErr w:type="spellEnd"/>
      <w:r>
        <w:t xml:space="preserve"> theory. This divergence may have influenced interpretation. Third, potential publication bias exists, as unsuccessful or negative cases of </w:t>
      </w:r>
      <w:proofErr w:type="spellStart"/>
      <w:r>
        <w:t>personalisation</w:t>
      </w:r>
      <w:proofErr w:type="spellEnd"/>
      <w:r>
        <w:t xml:space="preserve"> are underreported. Finally, due to its qualitative design, the findings are interpretive rather than statistically </w:t>
      </w:r>
      <w:proofErr w:type="spellStart"/>
      <w:r>
        <w:t>generalisable</w:t>
      </w:r>
      <w:proofErr w:type="spellEnd"/>
      <w:r>
        <w:t xml:space="preserve"> and should be applied contextually.</w:t>
      </w:r>
    </w:p>
    <w:p w14:paraId="2229EF6F" w14:textId="77777777" w:rsidR="00FD06D2" w:rsidRDefault="00FD06D2">
      <w:pPr>
        <w:pStyle w:val="BodyText"/>
        <w:spacing w:line="427" w:lineRule="auto"/>
        <w:jc w:val="both"/>
        <w:sectPr w:rsidR="00FD06D2">
          <w:pgSz w:w="11910" w:h="16840"/>
          <w:pgMar w:top="940" w:right="850" w:bottom="280" w:left="708" w:header="720" w:footer="720" w:gutter="0"/>
          <w:cols w:space="720"/>
        </w:sectPr>
      </w:pPr>
    </w:p>
    <w:p w14:paraId="5171EC56" w14:textId="1C1A0732" w:rsidR="003F5A39" w:rsidRPr="00FD06D2" w:rsidRDefault="00147574" w:rsidP="00FD06D2">
      <w:pPr>
        <w:pStyle w:val="Heading1"/>
        <w:numPr>
          <w:ilvl w:val="1"/>
          <w:numId w:val="6"/>
        </w:numPr>
        <w:tabs>
          <w:tab w:val="left" w:pos="587"/>
        </w:tabs>
        <w:spacing w:before="172"/>
        <w:ind w:left="587" w:hanging="383"/>
        <w:jc w:val="both"/>
      </w:pPr>
      <w:bookmarkStart w:id="78" w:name="_TOC_250008"/>
      <w:bookmarkStart w:id="79" w:name="_TOC_250007"/>
      <w:bookmarkStart w:id="80" w:name="_Toc220931760"/>
      <w:bookmarkEnd w:id="78"/>
      <w:r>
        <w:lastRenderedPageBreak/>
        <w:t>Recommendations</w:t>
      </w:r>
      <w:r>
        <w:rPr>
          <w:spacing w:val="17"/>
        </w:rPr>
        <w:t xml:space="preserve"> </w:t>
      </w:r>
      <w:r>
        <w:t>for</w:t>
      </w:r>
      <w:r>
        <w:rPr>
          <w:spacing w:val="12"/>
        </w:rPr>
        <w:t xml:space="preserve"> </w:t>
      </w:r>
      <w:r>
        <w:t>Future</w:t>
      </w:r>
      <w:r>
        <w:rPr>
          <w:spacing w:val="18"/>
        </w:rPr>
        <w:t xml:space="preserve"> </w:t>
      </w:r>
      <w:bookmarkEnd w:id="79"/>
      <w:r>
        <w:rPr>
          <w:spacing w:val="-2"/>
        </w:rPr>
        <w:t>Research</w:t>
      </w:r>
      <w:bookmarkEnd w:id="80"/>
    </w:p>
    <w:p w14:paraId="1A847DF4" w14:textId="77777777" w:rsidR="00B70628" w:rsidRPr="00B70628" w:rsidRDefault="00B70628" w:rsidP="00B70628">
      <w:pPr>
        <w:pStyle w:val="BodyText"/>
        <w:spacing w:before="258" w:line="427" w:lineRule="auto"/>
        <w:ind w:right="59"/>
        <w:jc w:val="both"/>
      </w:pPr>
      <w:r w:rsidRPr="00B70628">
        <w:t xml:space="preserve">Future research could extend this study in several ways. Primary qualitative research, such as interviews or focus groups, would provide deeper insight into customer emotions, privacy concerns, and trust formation. Comparative cross-cultural studies could explore how </w:t>
      </w:r>
      <w:proofErr w:type="spellStart"/>
      <w:r w:rsidRPr="00B70628">
        <w:t>personalisation</w:t>
      </w:r>
      <w:proofErr w:type="spellEnd"/>
      <w:r w:rsidRPr="00B70628">
        <w:t xml:space="preserve"> is perceived in different regulatory and social contexts (Shin, </w:t>
      </w:r>
      <w:proofErr w:type="spellStart"/>
      <w:r w:rsidRPr="00B70628">
        <w:t>Chotiyaputta</w:t>
      </w:r>
      <w:proofErr w:type="spellEnd"/>
      <w:r w:rsidRPr="00B70628">
        <w:t xml:space="preserve"> and Zaid, 2022b).</w:t>
      </w:r>
    </w:p>
    <w:p w14:paraId="67E0C3E4" w14:textId="77777777" w:rsidR="003F5A39" w:rsidRDefault="00B70628">
      <w:pPr>
        <w:pStyle w:val="BodyText"/>
        <w:spacing w:before="258" w:line="427" w:lineRule="auto"/>
        <w:ind w:right="59"/>
        <w:jc w:val="both"/>
      </w:pPr>
      <w:r w:rsidRPr="00B70628">
        <w:t xml:space="preserve">Further research should also examine advanced AI-driven </w:t>
      </w:r>
      <w:proofErr w:type="spellStart"/>
      <w:r w:rsidRPr="00B70628">
        <w:t>personalisation</w:t>
      </w:r>
      <w:proofErr w:type="spellEnd"/>
      <w:r w:rsidRPr="00B70628">
        <w:t>, including predictive analytics and biometric data, to assess ethical boundaries and consumer acceptance. Longitudinal studies could track changes in customer attitudes as technologies and regulations evolve. Experimental research on consent design and transparency mechanisms would further strengthen understanding of ethical digital relationship management (Schwing et al., 2025).</w:t>
      </w:r>
    </w:p>
    <w:p w14:paraId="34C80242" w14:textId="77777777" w:rsidR="003F5A39" w:rsidRDefault="00147574">
      <w:pPr>
        <w:pStyle w:val="Heading1"/>
        <w:numPr>
          <w:ilvl w:val="1"/>
          <w:numId w:val="6"/>
        </w:numPr>
        <w:tabs>
          <w:tab w:val="left" w:pos="587"/>
        </w:tabs>
        <w:spacing w:before="171"/>
        <w:ind w:left="587" w:hanging="383"/>
      </w:pPr>
      <w:bookmarkStart w:id="81" w:name="_TOC_250006"/>
      <w:bookmarkStart w:id="82" w:name="_Toc220931761"/>
      <w:r>
        <w:t>Final</w:t>
      </w:r>
      <w:r>
        <w:rPr>
          <w:spacing w:val="11"/>
        </w:rPr>
        <w:t xml:space="preserve"> </w:t>
      </w:r>
      <w:bookmarkEnd w:id="81"/>
      <w:r>
        <w:rPr>
          <w:spacing w:val="-2"/>
        </w:rPr>
        <w:t>Reflection</w:t>
      </w:r>
      <w:bookmarkEnd w:id="82"/>
    </w:p>
    <w:p w14:paraId="780B5E30" w14:textId="77777777" w:rsidR="003F5A39" w:rsidRDefault="003F5A39">
      <w:pPr>
        <w:pStyle w:val="BodyText"/>
        <w:spacing w:before="65"/>
        <w:ind w:left="0"/>
        <w:rPr>
          <w:b/>
        </w:rPr>
      </w:pPr>
    </w:p>
    <w:p w14:paraId="67294AD3" w14:textId="77777777" w:rsidR="00B70628" w:rsidRPr="00B70628" w:rsidRDefault="00B70628" w:rsidP="00B70628">
      <w:pPr>
        <w:pStyle w:val="BodyText"/>
        <w:spacing w:before="71" w:line="427" w:lineRule="auto"/>
        <w:ind w:right="59"/>
        <w:jc w:val="both"/>
      </w:pPr>
      <w:r w:rsidRPr="00B70628">
        <w:t xml:space="preserve">This study demonstrates that </w:t>
      </w:r>
      <w:proofErr w:type="spellStart"/>
      <w:r w:rsidRPr="00B70628">
        <w:t>personalisation</w:t>
      </w:r>
      <w:proofErr w:type="spellEnd"/>
      <w:r w:rsidRPr="00B70628">
        <w:t xml:space="preserve"> is neither inherently beneficial nor inherently harmful; its impact depends on how it is designed, communicated, and governed. When </w:t>
      </w:r>
      <w:proofErr w:type="spellStart"/>
      <w:r w:rsidRPr="00B70628">
        <w:t>personalisation</w:t>
      </w:r>
      <w:proofErr w:type="spellEnd"/>
      <w:r w:rsidRPr="00B70628">
        <w:t xml:space="preserve"> is relevant, transparent, and respectful, it fosters trust and emotional engagement. When it is excessive or opaque, it generates resistance and disengagement.</w:t>
      </w:r>
    </w:p>
    <w:p w14:paraId="3628765E" w14:textId="77777777" w:rsidR="00B70628" w:rsidRPr="00B70628" w:rsidRDefault="00B70628" w:rsidP="00B70628">
      <w:pPr>
        <w:pStyle w:val="BodyText"/>
        <w:spacing w:before="71" w:line="427" w:lineRule="auto"/>
        <w:ind w:right="59"/>
        <w:jc w:val="both"/>
      </w:pPr>
      <w:r w:rsidRPr="00B70628">
        <w:t>The central challenge for digital marketers lies in balancing technological capability with empathy and ethical responsibility. Respect, clarity, and genuine customer choice are not barriers to performance but foundations of sustainable loyalty (Boulos, 2024).</w:t>
      </w:r>
    </w:p>
    <w:p w14:paraId="4951B556" w14:textId="77777777" w:rsidR="00B70628" w:rsidRPr="00B70628" w:rsidRDefault="00B70628" w:rsidP="00B70628">
      <w:pPr>
        <w:pStyle w:val="BodyText"/>
        <w:spacing w:before="71" w:line="427" w:lineRule="auto"/>
        <w:ind w:right="59"/>
        <w:jc w:val="both"/>
      </w:pPr>
      <w:r w:rsidRPr="00B70628">
        <w:rPr>
          <w:b/>
          <w:bCs/>
        </w:rPr>
        <w:t xml:space="preserve">Ultimately, this research confirms that long-term customer retention in e-commerce is driven not by data alone, but by how customers interpret relevance, fairness, and emotional value within </w:t>
      </w:r>
      <w:proofErr w:type="spellStart"/>
      <w:r w:rsidRPr="00B70628">
        <w:rPr>
          <w:b/>
          <w:bCs/>
        </w:rPr>
        <w:t>personalised</w:t>
      </w:r>
      <w:proofErr w:type="spellEnd"/>
      <w:r w:rsidRPr="00B70628">
        <w:rPr>
          <w:b/>
          <w:bCs/>
        </w:rPr>
        <w:t xml:space="preserve"> digital experiences.</w:t>
      </w:r>
    </w:p>
    <w:p w14:paraId="5EA67F21" w14:textId="77777777" w:rsidR="003F5A39" w:rsidRDefault="003F5A39">
      <w:pPr>
        <w:pStyle w:val="BodyText"/>
        <w:spacing w:before="71" w:line="427" w:lineRule="auto"/>
        <w:ind w:right="59"/>
        <w:jc w:val="both"/>
      </w:pPr>
    </w:p>
    <w:p w14:paraId="3467FB7E" w14:textId="77777777" w:rsidR="003F5A39" w:rsidRDefault="003F5A39">
      <w:pPr>
        <w:pStyle w:val="BodyText"/>
        <w:spacing w:before="226"/>
        <w:ind w:left="0"/>
      </w:pPr>
    </w:p>
    <w:p w14:paraId="1427D6D6" w14:textId="77777777" w:rsidR="003F5A39" w:rsidRDefault="003F5A39">
      <w:pPr>
        <w:pStyle w:val="BodyText"/>
        <w:ind w:left="0"/>
        <w:rPr>
          <w:b/>
        </w:rPr>
      </w:pPr>
    </w:p>
    <w:p w14:paraId="57697CD9" w14:textId="77777777" w:rsidR="003F5A39" w:rsidRDefault="003F5A39">
      <w:pPr>
        <w:pStyle w:val="BodyText"/>
        <w:spacing w:before="2"/>
        <w:ind w:left="0"/>
        <w:rPr>
          <w:b/>
        </w:rPr>
      </w:pPr>
    </w:p>
    <w:p w14:paraId="04E77803" w14:textId="77777777" w:rsidR="00B70628" w:rsidRDefault="00B70628">
      <w:pPr>
        <w:rPr>
          <w:b/>
          <w:bCs/>
          <w:sz w:val="25"/>
          <w:szCs w:val="25"/>
        </w:rPr>
      </w:pPr>
      <w:bookmarkStart w:id="83" w:name="_TOC_250005"/>
      <w:r>
        <w:br w:type="page"/>
      </w:r>
    </w:p>
    <w:p w14:paraId="3EF3C323" w14:textId="77777777" w:rsidR="003F5A39" w:rsidRDefault="00147574" w:rsidP="00B70628">
      <w:pPr>
        <w:pStyle w:val="Heading1"/>
        <w:spacing w:before="1"/>
        <w:ind w:left="3870"/>
      </w:pPr>
      <w:bookmarkStart w:id="84" w:name="_Toc220931762"/>
      <w:r>
        <w:lastRenderedPageBreak/>
        <w:t>References</w:t>
      </w:r>
      <w:r>
        <w:rPr>
          <w:spacing w:val="14"/>
        </w:rPr>
        <w:t xml:space="preserve"> </w:t>
      </w:r>
      <w:bookmarkEnd w:id="83"/>
      <w:r>
        <w:rPr>
          <w:spacing w:val="-4"/>
        </w:rPr>
        <w:t>List</w:t>
      </w:r>
      <w:bookmarkEnd w:id="84"/>
    </w:p>
    <w:p w14:paraId="2891EA76" w14:textId="77777777" w:rsidR="003F5A39" w:rsidRDefault="00147574">
      <w:pPr>
        <w:pStyle w:val="BodyText"/>
        <w:spacing w:before="160" w:line="321" w:lineRule="auto"/>
        <w:ind w:right="371"/>
      </w:pPr>
      <w:r>
        <w:t xml:space="preserve">Abd-El-Salam, E.M. (2023). Exploring factors affecting employee loyalty through the relationship between service quality and management commitment a case study analysis in the iron and steel industry Al Ezz Dekheila Steel Company in Egypt. </w:t>
      </w:r>
      <w:r>
        <w:rPr>
          <w:i/>
        </w:rPr>
        <w:t>Cogent Business &amp; Management</w:t>
      </w:r>
      <w:r>
        <w:t xml:space="preserve">, 10(2). </w:t>
      </w:r>
      <w:proofErr w:type="spellStart"/>
      <w:r>
        <w:t>doi</w:t>
      </w:r>
      <w:proofErr w:type="spellEnd"/>
      <w:r>
        <w:t xml:space="preserve">: </w:t>
      </w:r>
      <w:r>
        <w:rPr>
          <w:color w:val="0070C0"/>
          <w:u w:val="single" w:color="0070C0"/>
        </w:rPr>
        <w:t>https://doi.org/10.1080/23311975.2023.2212492</w:t>
      </w:r>
      <w:r>
        <w:rPr>
          <w:color w:val="0070C0"/>
        </w:rPr>
        <w:t>.</w:t>
      </w:r>
    </w:p>
    <w:p w14:paraId="00DC750E" w14:textId="77777777" w:rsidR="003F5A39" w:rsidRDefault="00147574">
      <w:pPr>
        <w:spacing w:before="252" w:line="321" w:lineRule="auto"/>
        <w:ind w:left="204" w:right="371"/>
        <w:rPr>
          <w:sz w:val="25"/>
        </w:rPr>
      </w:pPr>
      <w:r>
        <w:rPr>
          <w:sz w:val="25"/>
        </w:rPr>
        <w:t xml:space="preserve">Academia.edu. (2025). </w:t>
      </w:r>
      <w:r>
        <w:rPr>
          <w:i/>
          <w:sz w:val="25"/>
        </w:rPr>
        <w:t>Academia.edu - Find Research Papers, Topics, Researchers</w:t>
      </w:r>
      <w:r>
        <w:rPr>
          <w:sz w:val="25"/>
        </w:rPr>
        <w:t xml:space="preserve">. [online] Available at: </w:t>
      </w:r>
      <w:r>
        <w:rPr>
          <w:color w:val="0563C1"/>
          <w:spacing w:val="-2"/>
          <w:sz w:val="25"/>
          <w:u w:val="single" w:color="0563C1"/>
        </w:rPr>
        <w:t>https://</w:t>
      </w:r>
      <w:hyperlink r:id="rId21">
        <w:r>
          <w:rPr>
            <w:color w:val="0563C1"/>
            <w:spacing w:val="-2"/>
            <w:sz w:val="25"/>
            <w:u w:val="single" w:color="0563C1"/>
          </w:rPr>
          <w:t>www.academia.edu/download/109563282/Scopus_39_Ukraine_31.10.2023_Potwora_Saie</w:t>
        </w:r>
      </w:hyperlink>
      <w:r>
        <w:rPr>
          <w:color w:val="0563C1"/>
          <w:spacing w:val="40"/>
          <w:sz w:val="25"/>
        </w:rPr>
        <w:t xml:space="preserve">  </w:t>
      </w:r>
      <w:r>
        <w:rPr>
          <w:color w:val="0563C1"/>
          <w:spacing w:val="-2"/>
          <w:sz w:val="25"/>
          <w:u w:val="single" w:color="0563C1"/>
        </w:rPr>
        <w:t>nko.pdf</w:t>
      </w:r>
      <w:r>
        <w:rPr>
          <w:spacing w:val="-2"/>
          <w:sz w:val="25"/>
        </w:rPr>
        <w:t>.</w:t>
      </w:r>
    </w:p>
    <w:p w14:paraId="248358CE" w14:textId="77777777" w:rsidR="003F5A39" w:rsidRDefault="00147574">
      <w:pPr>
        <w:pStyle w:val="BodyText"/>
        <w:spacing w:before="251" w:line="321" w:lineRule="auto"/>
      </w:pPr>
      <w:r>
        <w:t xml:space="preserve">Ahmad, F., Mustafa, K., Hamid, S.A.R., Khawaja, K.F., Zada, S., Jamil, S., Qaisar, M.N., Muñoz, A.V., Barraza, N.C. and Anwer, N. (2022). Online Customer Experience Leads to Loyalty via Customer Engagement: Moderating Role of Value Co-creation. </w:t>
      </w:r>
      <w:r>
        <w:rPr>
          <w:i/>
        </w:rPr>
        <w:t>Frontiers in Psychology</w:t>
      </w:r>
      <w:r>
        <w:t>, [online]</w:t>
      </w:r>
    </w:p>
    <w:p w14:paraId="5DF28B96" w14:textId="77777777" w:rsidR="003F5A39" w:rsidRDefault="00147574">
      <w:pPr>
        <w:pStyle w:val="BodyText"/>
        <w:spacing w:line="284" w:lineRule="exact"/>
      </w:pPr>
      <w:r>
        <w:t>13(1).</w:t>
      </w:r>
      <w:r>
        <w:rPr>
          <w:spacing w:val="10"/>
        </w:rPr>
        <w:t xml:space="preserve"> </w:t>
      </w:r>
      <w:proofErr w:type="spellStart"/>
      <w:r>
        <w:t>doi</w:t>
      </w:r>
      <w:proofErr w:type="spellEnd"/>
      <w:r>
        <w:t>:</w:t>
      </w:r>
      <w:r>
        <w:rPr>
          <w:spacing w:val="11"/>
        </w:rPr>
        <w:t xml:space="preserve"> </w:t>
      </w:r>
      <w:r>
        <w:rPr>
          <w:color w:val="0070C0"/>
          <w:spacing w:val="-2"/>
          <w:u w:val="single" w:color="0070C0"/>
        </w:rPr>
        <w:t>https://doi.org/10.3389/fpsyg.2022.897851</w:t>
      </w:r>
      <w:r>
        <w:rPr>
          <w:color w:val="0070C0"/>
          <w:spacing w:val="-2"/>
        </w:rPr>
        <w:t>.</w:t>
      </w:r>
    </w:p>
    <w:p w14:paraId="3CE1DA0A" w14:textId="77777777" w:rsidR="003F5A39" w:rsidRDefault="003F5A39">
      <w:pPr>
        <w:pStyle w:val="BodyText"/>
        <w:spacing w:before="65"/>
        <w:ind w:left="0"/>
      </w:pPr>
    </w:p>
    <w:p w14:paraId="47A57B23" w14:textId="77777777" w:rsidR="00FD06D2" w:rsidRDefault="00147574" w:rsidP="00FD06D2">
      <w:pPr>
        <w:spacing w:line="321" w:lineRule="auto"/>
        <w:ind w:left="204" w:right="171"/>
        <w:rPr>
          <w:spacing w:val="-2"/>
          <w:sz w:val="25"/>
        </w:rPr>
      </w:pPr>
      <w:r>
        <w:rPr>
          <w:sz w:val="25"/>
        </w:rPr>
        <w:t xml:space="preserve">Ahmed, S.K. (2024). The Pillars of Trustworthiness in Qualitative Research. </w:t>
      </w:r>
      <w:r>
        <w:rPr>
          <w:i/>
          <w:sz w:val="25"/>
        </w:rPr>
        <w:t>Journal of Medicine, Surgery, and Public Health</w:t>
      </w:r>
      <w:r>
        <w:rPr>
          <w:sz w:val="25"/>
        </w:rPr>
        <w:t xml:space="preserve">, [online] 2(1), pp.1–4. </w:t>
      </w:r>
      <w:proofErr w:type="spellStart"/>
      <w:r>
        <w:rPr>
          <w:sz w:val="25"/>
        </w:rPr>
        <w:t>doi</w:t>
      </w:r>
      <w:proofErr w:type="spellEnd"/>
      <w:r>
        <w:rPr>
          <w:sz w:val="25"/>
        </w:rPr>
        <w:t>:</w:t>
      </w:r>
      <w:r>
        <w:rPr>
          <w:spacing w:val="40"/>
          <w:sz w:val="25"/>
        </w:rPr>
        <w:t xml:space="preserve"> </w:t>
      </w:r>
      <w:r>
        <w:rPr>
          <w:color w:val="0563C1"/>
          <w:spacing w:val="-2"/>
          <w:sz w:val="25"/>
          <w:u w:val="single" w:color="0563C1"/>
        </w:rPr>
        <w:t>https://doi.org/10.1016/j.glmedi.2024.100051</w:t>
      </w:r>
      <w:r>
        <w:rPr>
          <w:spacing w:val="-2"/>
          <w:sz w:val="25"/>
        </w:rPr>
        <w:t>.</w:t>
      </w:r>
      <w:r w:rsidR="00FD06D2">
        <w:rPr>
          <w:spacing w:val="-2"/>
          <w:sz w:val="25"/>
        </w:rPr>
        <w:t xml:space="preserve">  </w:t>
      </w:r>
    </w:p>
    <w:p w14:paraId="53ECEE24" w14:textId="77777777" w:rsidR="00FD06D2" w:rsidRDefault="00FD06D2" w:rsidP="00FD06D2">
      <w:pPr>
        <w:pStyle w:val="BodyText"/>
        <w:spacing w:before="67" w:line="360" w:lineRule="auto"/>
        <w:ind w:right="361"/>
      </w:pPr>
      <w:r>
        <w:t xml:space="preserve">Ahmed, S.K., Mohammed, R.A., Nashwan, A.J., Ibrahim, R.H., Abdalla, A.Q., Ameen, B.M.M. and </w:t>
      </w:r>
      <w:proofErr w:type="spellStart"/>
      <w:r>
        <w:t>Khidhir</w:t>
      </w:r>
      <w:proofErr w:type="spellEnd"/>
      <w:r>
        <w:t xml:space="preserve">, R.M. (2025). Using Thematic Analysis in Qualitative Research. </w:t>
      </w:r>
      <w:r>
        <w:rPr>
          <w:i/>
        </w:rPr>
        <w:t>Journal of</w:t>
      </w:r>
      <w:r>
        <w:rPr>
          <w:i/>
          <w:spacing w:val="80"/>
        </w:rPr>
        <w:t xml:space="preserve"> </w:t>
      </w:r>
      <w:r>
        <w:rPr>
          <w:i/>
        </w:rPr>
        <w:t>Medicine, Surgery, and Public Health</w:t>
      </w:r>
      <w:r>
        <w:t xml:space="preserve">, [online] 6(6), p.100198. </w:t>
      </w:r>
      <w:proofErr w:type="spellStart"/>
      <w:r>
        <w:t>doi</w:t>
      </w:r>
      <w:proofErr w:type="spellEnd"/>
      <w:r>
        <w:t xml:space="preserve">: </w:t>
      </w:r>
      <w:r>
        <w:rPr>
          <w:color w:val="0563C1"/>
          <w:spacing w:val="-2"/>
          <w:u w:val="single" w:color="0563C1"/>
        </w:rPr>
        <w:t>https://doi.org/10.1016/j.glmedi.2025.100198</w:t>
      </w:r>
      <w:r>
        <w:rPr>
          <w:spacing w:val="-2"/>
        </w:rPr>
        <w:t>.</w:t>
      </w:r>
    </w:p>
    <w:p w14:paraId="4378CCAB" w14:textId="77777777" w:rsidR="00FD06D2" w:rsidRDefault="00FD06D2" w:rsidP="00FD06D2">
      <w:pPr>
        <w:pStyle w:val="BodyText"/>
        <w:spacing w:before="252" w:line="360" w:lineRule="auto"/>
        <w:ind w:right="371"/>
      </w:pPr>
      <w:proofErr w:type="spellStart"/>
      <w:r>
        <w:t>Alhelaly</w:t>
      </w:r>
      <w:proofErr w:type="spellEnd"/>
      <w:r>
        <w:t xml:space="preserve">, Y., Dhillon, G. and Oliveira, T. (2025). The Impact of Privacy Intrusiveness on Individuals’ Responses and Engagement Toward Personalization in Online Interactive Advertising. </w:t>
      </w:r>
      <w:r>
        <w:rPr>
          <w:i/>
        </w:rPr>
        <w:t>Journal of Interactive Advertising</w:t>
      </w:r>
      <w:r>
        <w:t xml:space="preserve">, 25(1), pp.1–23. </w:t>
      </w:r>
      <w:proofErr w:type="spellStart"/>
      <w:r>
        <w:t>doi</w:t>
      </w:r>
      <w:proofErr w:type="spellEnd"/>
      <w:r>
        <w:t xml:space="preserve">: </w:t>
      </w:r>
      <w:r>
        <w:rPr>
          <w:color w:val="0070C0"/>
          <w:spacing w:val="-2"/>
          <w:u w:val="single" w:color="0070C0"/>
        </w:rPr>
        <w:t>https://doi.org/10.1080/15252019.2024.2440318</w:t>
      </w:r>
      <w:r>
        <w:rPr>
          <w:color w:val="0070C0"/>
          <w:spacing w:val="-2"/>
        </w:rPr>
        <w:t>.</w:t>
      </w:r>
    </w:p>
    <w:p w14:paraId="0C50A40D" w14:textId="1225AE58" w:rsidR="00FD06D2" w:rsidRDefault="00FD06D2" w:rsidP="00FD06D2">
      <w:pPr>
        <w:pStyle w:val="BodyText"/>
        <w:spacing w:before="251" w:line="360" w:lineRule="auto"/>
        <w:ind w:right="371"/>
      </w:pPr>
      <w:r>
        <w:t xml:space="preserve">Anwar, R.S., Ahmed, R.R., </w:t>
      </w:r>
      <w:proofErr w:type="spellStart"/>
      <w:r>
        <w:t>Streimikiene</w:t>
      </w:r>
      <w:proofErr w:type="spellEnd"/>
      <w:r>
        <w:t xml:space="preserve">, D., </w:t>
      </w:r>
      <w:proofErr w:type="spellStart"/>
      <w:r>
        <w:t>Strielkowski</w:t>
      </w:r>
      <w:proofErr w:type="spellEnd"/>
      <w:r>
        <w:t xml:space="preserve">, W. and </w:t>
      </w:r>
      <w:proofErr w:type="spellStart"/>
      <w:r>
        <w:t>Streimikis</w:t>
      </w:r>
      <w:proofErr w:type="spellEnd"/>
      <w:r>
        <w:t xml:space="preserve">, J. (2024). Customer engagement, innovation, and sustainable consumption: Analyzing personalized, innovative, sustainable phygital products. </w:t>
      </w:r>
      <w:r>
        <w:rPr>
          <w:i/>
        </w:rPr>
        <w:t>Journal of Innovation &amp; Knowledge</w:t>
      </w:r>
      <w:r>
        <w:t xml:space="preserve">, [online] 10(1), p.100642. </w:t>
      </w:r>
      <w:proofErr w:type="spellStart"/>
      <w:r>
        <w:t>doi:</w:t>
      </w:r>
      <w:r>
        <w:rPr>
          <w:color w:val="0563C1"/>
          <w:u w:val="single" w:color="0563C1"/>
        </w:rPr>
        <w:t>https</w:t>
      </w:r>
      <w:proofErr w:type="spellEnd"/>
      <w:r>
        <w:rPr>
          <w:color w:val="0563C1"/>
          <w:u w:val="single" w:color="0563C1"/>
        </w:rPr>
        <w:t>://doi.org/10.1016/j.jik.2024.100642</w:t>
      </w:r>
      <w:r>
        <w:t xml:space="preserve">. </w:t>
      </w:r>
    </w:p>
    <w:p w14:paraId="34FF327D" w14:textId="77777777" w:rsidR="00FD06D2" w:rsidRDefault="00FD06D2" w:rsidP="00FD06D2">
      <w:pPr>
        <w:spacing w:line="360" w:lineRule="auto"/>
        <w:ind w:left="204" w:right="171"/>
        <w:rPr>
          <w:sz w:val="25"/>
        </w:rPr>
      </w:pPr>
    </w:p>
    <w:p w14:paraId="3F33B0C3" w14:textId="0CB237BB" w:rsidR="003F5A39" w:rsidRDefault="00FD06D2" w:rsidP="00FD06D2">
      <w:pPr>
        <w:spacing w:line="360" w:lineRule="auto"/>
        <w:ind w:left="204" w:right="171"/>
        <w:rPr>
          <w:sz w:val="25"/>
        </w:rPr>
        <w:sectPr w:rsidR="003F5A39">
          <w:pgSz w:w="11910" w:h="16840"/>
          <w:pgMar w:top="820" w:right="850" w:bottom="280" w:left="708" w:header="720" w:footer="720" w:gutter="0"/>
          <w:cols w:space="720"/>
        </w:sectPr>
      </w:pPr>
      <w:r>
        <w:rPr>
          <w:sz w:val="25"/>
        </w:rPr>
        <w:t xml:space="preserve">Arnold, A. (2024). </w:t>
      </w:r>
      <w:r>
        <w:rPr>
          <w:i/>
          <w:sz w:val="25"/>
        </w:rPr>
        <w:t xml:space="preserve">Unlocking customer loyalty: 5 core motivations powering personalized marketing | </w:t>
      </w:r>
      <w:proofErr w:type="spellStart"/>
      <w:r>
        <w:rPr>
          <w:i/>
          <w:sz w:val="25"/>
        </w:rPr>
        <w:t>MarTech</w:t>
      </w:r>
      <w:proofErr w:type="spellEnd"/>
      <w:r>
        <w:rPr>
          <w:sz w:val="25"/>
        </w:rPr>
        <w:t xml:space="preserve">. [online] </w:t>
      </w:r>
      <w:proofErr w:type="spellStart"/>
      <w:r>
        <w:rPr>
          <w:sz w:val="25"/>
        </w:rPr>
        <w:t>MarTech</w:t>
      </w:r>
      <w:proofErr w:type="spellEnd"/>
      <w:r>
        <w:rPr>
          <w:sz w:val="25"/>
        </w:rPr>
        <w:t xml:space="preserve">. Available at: </w:t>
      </w:r>
      <w:r>
        <w:rPr>
          <w:color w:val="0563C1"/>
          <w:sz w:val="25"/>
          <w:u w:val="single" w:color="0563C1"/>
        </w:rPr>
        <w:t>https://martech.org/unlocking-customer-</w:t>
      </w:r>
      <w:r>
        <w:rPr>
          <w:color w:val="0563C1"/>
          <w:sz w:val="25"/>
        </w:rPr>
        <w:t xml:space="preserve"> </w:t>
      </w:r>
      <w:r>
        <w:rPr>
          <w:color w:val="0563C1"/>
          <w:spacing w:val="-2"/>
          <w:sz w:val="25"/>
          <w:u w:val="single" w:color="0563C1"/>
        </w:rPr>
        <w:t>loyalty-5-core-motivations-powering-personalized-marketing/</w:t>
      </w:r>
      <w:r>
        <w:rPr>
          <w:spacing w:val="-2"/>
          <w:sz w:val="25"/>
        </w:rPr>
        <w:t xml:space="preserve">. </w:t>
      </w:r>
    </w:p>
    <w:p w14:paraId="0BB31314" w14:textId="77777777" w:rsidR="003F5A39" w:rsidRDefault="00147574">
      <w:pPr>
        <w:pStyle w:val="BodyText"/>
        <w:spacing w:before="253" w:line="321" w:lineRule="auto"/>
        <w:ind w:right="371"/>
      </w:pPr>
      <w:r>
        <w:lastRenderedPageBreak/>
        <w:t xml:space="preserve">Bae, J.-H. and Jeon, H.-M. (2022). Exploring the Relationships among Brand Experience, Perceived Product Quality, Hedonic Value, Utilitarian Value, and Brand Loyalty in Unmanned Coffee Shops during the COVID-19 Pandemic. </w:t>
      </w:r>
      <w:r>
        <w:rPr>
          <w:i/>
        </w:rPr>
        <w:t>Sustainability</w:t>
      </w:r>
      <w:r>
        <w:t xml:space="preserve">, 14(18), p.11713. </w:t>
      </w:r>
      <w:proofErr w:type="spellStart"/>
      <w:r>
        <w:t>doi</w:t>
      </w:r>
      <w:proofErr w:type="spellEnd"/>
      <w:r>
        <w:t xml:space="preserve">: </w:t>
      </w:r>
      <w:r>
        <w:rPr>
          <w:color w:val="0070C0"/>
          <w:spacing w:val="-2"/>
          <w:u w:val="single" w:color="0070C0"/>
        </w:rPr>
        <w:t>https://doi.org/10.3390/su141811713</w:t>
      </w:r>
      <w:r>
        <w:rPr>
          <w:color w:val="0070C0"/>
          <w:spacing w:val="-2"/>
        </w:rPr>
        <w:t>.</w:t>
      </w:r>
    </w:p>
    <w:p w14:paraId="6FEF923F" w14:textId="77777777" w:rsidR="003F5A39" w:rsidRDefault="00147574">
      <w:pPr>
        <w:pStyle w:val="BodyText"/>
        <w:spacing w:before="251" w:line="321" w:lineRule="auto"/>
        <w:ind w:right="371"/>
      </w:pPr>
      <w:r>
        <w:t xml:space="preserve">Bell, C., Olukemi, A. and </w:t>
      </w:r>
      <w:proofErr w:type="spellStart"/>
      <w:r>
        <w:t>Broklyn</w:t>
      </w:r>
      <w:proofErr w:type="spellEnd"/>
      <w:r>
        <w:t xml:space="preserve">, P. (2024). AI-Driven Personalization in Digital Marketing: Effectiveness and Ethical Considerations. </w:t>
      </w:r>
      <w:r>
        <w:rPr>
          <w:i/>
        </w:rPr>
        <w:t>Preprints.org</w:t>
      </w:r>
      <w:r>
        <w:t xml:space="preserve">. [online] </w:t>
      </w:r>
      <w:proofErr w:type="spellStart"/>
      <w:r>
        <w:rPr>
          <w:spacing w:val="-2"/>
        </w:rPr>
        <w:t>doi:</w:t>
      </w:r>
      <w:r>
        <w:rPr>
          <w:color w:val="0563C1"/>
          <w:spacing w:val="-2"/>
          <w:u w:val="single" w:color="0563C1"/>
        </w:rPr>
        <w:t>https</w:t>
      </w:r>
      <w:proofErr w:type="spellEnd"/>
      <w:r>
        <w:rPr>
          <w:color w:val="0563C1"/>
          <w:spacing w:val="-2"/>
          <w:u w:val="single" w:color="0563C1"/>
        </w:rPr>
        <w:t>://doi.org/10.20944/preprints202408.0023.v1</w:t>
      </w:r>
      <w:r>
        <w:rPr>
          <w:spacing w:val="-2"/>
        </w:rPr>
        <w:t>.</w:t>
      </w:r>
    </w:p>
    <w:p w14:paraId="54CA6CA0" w14:textId="77777777" w:rsidR="003F5A39" w:rsidRDefault="00147574">
      <w:pPr>
        <w:pStyle w:val="BodyText"/>
        <w:spacing w:before="253" w:line="321" w:lineRule="auto"/>
        <w:ind w:right="171"/>
      </w:pPr>
      <w:r>
        <w:t xml:space="preserve">Benson, C.E., </w:t>
      </w:r>
      <w:proofErr w:type="spellStart"/>
      <w:r>
        <w:t>Essandoh</w:t>
      </w:r>
      <w:proofErr w:type="spellEnd"/>
      <w:r>
        <w:t xml:space="preserve">, S., </w:t>
      </w:r>
      <w:proofErr w:type="spellStart"/>
      <w:r>
        <w:t>Aifuwa</w:t>
      </w:r>
      <w:proofErr w:type="spellEnd"/>
      <w:r>
        <w:t xml:space="preserve">, S.E., </w:t>
      </w:r>
      <w:proofErr w:type="spellStart"/>
      <w:r>
        <w:t>Babalolac</w:t>
      </w:r>
      <w:proofErr w:type="spellEnd"/>
      <w:r>
        <w:t xml:space="preserve">, A.S., Adenuga, M.A., </w:t>
      </w:r>
      <w:proofErr w:type="spellStart"/>
      <w:r>
        <w:t>Akonobi</w:t>
      </w:r>
      <w:proofErr w:type="spellEnd"/>
      <w:r>
        <w:t xml:space="preserve">, A.B. and </w:t>
      </w:r>
      <w:proofErr w:type="spellStart"/>
      <w:r>
        <w:t>Ogbuefi</w:t>
      </w:r>
      <w:proofErr w:type="spellEnd"/>
      <w:r>
        <w:t>, E. (2025). A</w:t>
      </w:r>
      <w:r>
        <w:rPr>
          <w:spacing w:val="-1"/>
        </w:rPr>
        <w:t xml:space="preserve"> </w:t>
      </w:r>
      <w:r>
        <w:t xml:space="preserve">Review of Machine Learning Applications in Customer Loyalty Programs, Retention Strategies, and Engagement Models. </w:t>
      </w:r>
      <w:r>
        <w:rPr>
          <w:i/>
        </w:rPr>
        <w:t>International Journal of Multidisciplinary</w:t>
      </w:r>
      <w:r>
        <w:rPr>
          <w:i/>
          <w:spacing w:val="80"/>
        </w:rPr>
        <w:t xml:space="preserve"> </w:t>
      </w:r>
      <w:r>
        <w:rPr>
          <w:i/>
        </w:rPr>
        <w:t>Research and Growth Evaluation</w:t>
      </w:r>
      <w:r>
        <w:t xml:space="preserve">, 6(5), pp.624–634. </w:t>
      </w:r>
      <w:proofErr w:type="spellStart"/>
      <w:r>
        <w:t>doi</w:t>
      </w:r>
      <w:proofErr w:type="spellEnd"/>
      <w:r>
        <w:t xml:space="preserve">: </w:t>
      </w:r>
      <w:r>
        <w:rPr>
          <w:color w:val="0563C1"/>
          <w:spacing w:val="-2"/>
          <w:u w:val="single" w:color="0563C1"/>
        </w:rPr>
        <w:t>https://doi.org/10.54660/.ijmrge.2025.6.5.624-634</w:t>
      </w:r>
      <w:r>
        <w:rPr>
          <w:spacing w:val="-2"/>
        </w:rPr>
        <w:t>.</w:t>
      </w:r>
    </w:p>
    <w:p w14:paraId="74B62C22" w14:textId="77777777" w:rsidR="003F5A39" w:rsidRDefault="00147574">
      <w:pPr>
        <w:pStyle w:val="BodyText"/>
        <w:spacing w:before="250" w:line="321" w:lineRule="auto"/>
        <w:ind w:right="171"/>
      </w:pPr>
      <w:r>
        <w:t xml:space="preserve">Bhardwaj, S., Sharma, N., Goel, M., Sharma, K. and Verma, V. (2024). Enhancing Customer Targeting in E-Commerce and Digital Marketing through AI-Driven Personalization Strategies. </w:t>
      </w:r>
      <w:r>
        <w:rPr>
          <w:i/>
        </w:rPr>
        <w:t>CRC Press eBooks</w:t>
      </w:r>
      <w:r>
        <w:t xml:space="preserve">, pp.41–60. </w:t>
      </w:r>
      <w:proofErr w:type="spellStart"/>
      <w:r>
        <w:t>doi</w:t>
      </w:r>
      <w:proofErr w:type="spellEnd"/>
      <w:r>
        <w:t xml:space="preserve">: </w:t>
      </w:r>
      <w:r>
        <w:rPr>
          <w:color w:val="0563C1"/>
          <w:u w:val="single" w:color="0563C1"/>
        </w:rPr>
        <w:t>https://doi.org/10.1201/9781003450443-4</w:t>
      </w:r>
      <w:r>
        <w:t>.</w:t>
      </w:r>
    </w:p>
    <w:p w14:paraId="1644F7D9" w14:textId="6A837DB1" w:rsidR="00FD06D2" w:rsidRDefault="00147574" w:rsidP="00FD06D2">
      <w:pPr>
        <w:pStyle w:val="BodyText"/>
        <w:spacing w:before="253" w:line="321" w:lineRule="auto"/>
      </w:pPr>
      <w:r>
        <w:t>Boulos, M. (2024). The Intersection of Artificial Intelligence and Digital Marketing: Balancing Automation with the Human Touch. Assessing the effects on Productivity, Cost, Quality, and their</w:t>
      </w:r>
    </w:p>
    <w:p w14:paraId="560D6407" w14:textId="77777777" w:rsidR="00FD06D2" w:rsidRDefault="00FD06D2" w:rsidP="00FD06D2">
      <w:pPr>
        <w:spacing w:before="67" w:line="321" w:lineRule="auto"/>
        <w:ind w:left="204" w:right="371"/>
        <w:rPr>
          <w:sz w:val="25"/>
        </w:rPr>
      </w:pPr>
      <w:r>
        <w:rPr>
          <w:sz w:val="25"/>
        </w:rPr>
        <w:t xml:space="preserve">Implications for Employment in the Industry. </w:t>
      </w:r>
      <w:r>
        <w:rPr>
          <w:i/>
          <w:sz w:val="25"/>
        </w:rPr>
        <w:t>SSRN Electronic Journal</w:t>
      </w:r>
      <w:r>
        <w:rPr>
          <w:sz w:val="25"/>
        </w:rPr>
        <w:t xml:space="preserve">. </w:t>
      </w:r>
      <w:proofErr w:type="spellStart"/>
      <w:r>
        <w:rPr>
          <w:sz w:val="25"/>
        </w:rPr>
        <w:t>doi</w:t>
      </w:r>
      <w:proofErr w:type="spellEnd"/>
      <w:r>
        <w:rPr>
          <w:sz w:val="25"/>
        </w:rPr>
        <w:t xml:space="preserve">: </w:t>
      </w:r>
      <w:r>
        <w:rPr>
          <w:color w:val="0563C1"/>
          <w:spacing w:val="-2"/>
          <w:sz w:val="25"/>
          <w:u w:val="single" w:color="0563C1"/>
        </w:rPr>
        <w:t>https://doi.org/10.2139/ssrn.4954621</w:t>
      </w:r>
      <w:r>
        <w:rPr>
          <w:spacing w:val="-2"/>
          <w:sz w:val="25"/>
        </w:rPr>
        <w:t>.</w:t>
      </w:r>
    </w:p>
    <w:p w14:paraId="5AC33D4E" w14:textId="77777777" w:rsidR="00FD06D2" w:rsidRDefault="00FD06D2" w:rsidP="00FD06D2">
      <w:pPr>
        <w:pStyle w:val="BodyText"/>
        <w:spacing w:before="254" w:line="321" w:lineRule="auto"/>
        <w:ind w:right="371"/>
      </w:pPr>
      <w:r>
        <w:t xml:space="preserve">by :, P., Supervised </w:t>
      </w:r>
      <w:proofErr w:type="spellStart"/>
      <w:r>
        <w:t>by:.BENGANA</w:t>
      </w:r>
      <w:proofErr w:type="spellEnd"/>
      <w:r>
        <w:t xml:space="preserve">, </w:t>
      </w:r>
      <w:proofErr w:type="spellStart"/>
      <w:r>
        <w:t>Feryel</w:t>
      </w:r>
      <w:proofErr w:type="spellEnd"/>
      <w:r>
        <w:t xml:space="preserve"> and DJEDJIGA, M. (2025). The impact of emotions </w:t>
      </w:r>
      <w:proofErr w:type="spellStart"/>
      <w:r>
        <w:t>en</w:t>
      </w:r>
      <w:proofErr w:type="spellEnd"/>
      <w:r>
        <w:t xml:space="preserve"> online consumer brand engagement. </w:t>
      </w:r>
      <w:r>
        <w:rPr>
          <w:i/>
        </w:rPr>
        <w:t>Esgen.edu.dz</w:t>
      </w:r>
      <w:r>
        <w:t xml:space="preserve">. [online] </w:t>
      </w:r>
      <w:proofErr w:type="spellStart"/>
      <w:r>
        <w:t>doi</w:t>
      </w:r>
      <w:proofErr w:type="spellEnd"/>
      <w:r>
        <w:t xml:space="preserve">: </w:t>
      </w:r>
      <w:hyperlink r:id="rId22">
        <w:r>
          <w:rPr>
            <w:color w:val="0070C0"/>
            <w:spacing w:val="-2"/>
            <w:u w:val="single" w:color="0070C0"/>
          </w:rPr>
          <w:t>http://dspace.esgen.edu.dz:8080/xmlui/handle/123456789/733</w:t>
        </w:r>
        <w:r>
          <w:rPr>
            <w:color w:val="0070C0"/>
            <w:spacing w:val="-2"/>
          </w:rPr>
          <w:t>.</w:t>
        </w:r>
      </w:hyperlink>
    </w:p>
    <w:p w14:paraId="0F13AE3C" w14:textId="77777777" w:rsidR="00FD06D2" w:rsidRDefault="00FD06D2" w:rsidP="00FD06D2">
      <w:pPr>
        <w:spacing w:before="253" w:line="321" w:lineRule="auto"/>
        <w:ind w:left="204" w:right="361"/>
        <w:rPr>
          <w:sz w:val="25"/>
        </w:rPr>
      </w:pPr>
      <w:r>
        <w:rPr>
          <w:sz w:val="25"/>
        </w:rPr>
        <w:t xml:space="preserve">Chanda, A. (2021). </w:t>
      </w:r>
      <w:r>
        <w:rPr>
          <w:i/>
          <w:sz w:val="25"/>
        </w:rPr>
        <w:t>Key Methods Used in Qualitative Document Analysis</w:t>
      </w:r>
      <w:r>
        <w:rPr>
          <w:sz w:val="25"/>
        </w:rPr>
        <w:t xml:space="preserve">. [online] papers.ssrn.com. Available at: </w:t>
      </w:r>
      <w:r>
        <w:rPr>
          <w:color w:val="0563C1"/>
          <w:sz w:val="25"/>
          <w:u w:val="single" w:color="0563C1"/>
        </w:rPr>
        <w:t>https://papers.ssrn.com/sol3/papers.cfm?abstract_id=3996213</w:t>
      </w:r>
      <w:r>
        <w:rPr>
          <w:sz w:val="25"/>
        </w:rPr>
        <w:t>.</w:t>
      </w:r>
    </w:p>
    <w:p w14:paraId="010FDF8F" w14:textId="77777777" w:rsidR="00FD06D2" w:rsidRDefault="00FD06D2" w:rsidP="00FD06D2">
      <w:pPr>
        <w:pStyle w:val="BodyText"/>
        <w:spacing w:before="253" w:line="321" w:lineRule="auto"/>
        <w:ind w:right="361"/>
      </w:pPr>
      <w:proofErr w:type="spellStart"/>
      <w:r>
        <w:t>Ciupac-Ulici</w:t>
      </w:r>
      <w:proofErr w:type="spellEnd"/>
      <w:r>
        <w:t xml:space="preserve">, M., Beju, D.-G., </w:t>
      </w:r>
      <w:proofErr w:type="spellStart"/>
      <w:r>
        <w:t>Bresfelean</w:t>
      </w:r>
      <w:proofErr w:type="spellEnd"/>
      <w:r>
        <w:t xml:space="preserve">, V.P. and Zanellato, G. (2023). Which Factors Contribute to the Global Expansion of M-Commerce? </w:t>
      </w:r>
      <w:r>
        <w:rPr>
          <w:i/>
        </w:rPr>
        <w:t>Electronics</w:t>
      </w:r>
      <w:r>
        <w:t xml:space="preserve">, [online] 12(1), p.197. </w:t>
      </w:r>
      <w:proofErr w:type="spellStart"/>
      <w:r>
        <w:t>doi</w:t>
      </w:r>
      <w:proofErr w:type="spellEnd"/>
      <w:r>
        <w:t xml:space="preserve">: </w:t>
      </w:r>
      <w:r>
        <w:rPr>
          <w:color w:val="0563C1"/>
          <w:spacing w:val="-2"/>
          <w:u w:val="single" w:color="0563C1"/>
        </w:rPr>
        <w:t>https://doi.org/10.3390/electronics12010197</w:t>
      </w:r>
      <w:r>
        <w:rPr>
          <w:spacing w:val="-2"/>
        </w:rPr>
        <w:t>.</w:t>
      </w:r>
    </w:p>
    <w:p w14:paraId="5900276C" w14:textId="77777777" w:rsidR="00FD06D2" w:rsidRDefault="00FD06D2" w:rsidP="00FD06D2">
      <w:pPr>
        <w:pStyle w:val="BodyText"/>
        <w:spacing w:before="253" w:line="321" w:lineRule="auto"/>
        <w:ind w:right="371"/>
      </w:pPr>
      <w:r>
        <w:t xml:space="preserve">Davis, P. (2024). Application of relationship marketing to construction. </w:t>
      </w:r>
      <w:proofErr w:type="spellStart"/>
      <w:r>
        <w:rPr>
          <w:i/>
        </w:rPr>
        <w:t>figshare</w:t>
      </w:r>
      <w:proofErr w:type="spellEnd"/>
      <w:r>
        <w:t xml:space="preserve">. [online] </w:t>
      </w:r>
      <w:proofErr w:type="spellStart"/>
      <w:r>
        <w:t>doi</w:t>
      </w:r>
      <w:proofErr w:type="spellEnd"/>
      <w:r>
        <w:t xml:space="preserve">: </w:t>
      </w:r>
      <w:r>
        <w:rPr>
          <w:color w:val="0563C1"/>
          <w:spacing w:val="-2"/>
          <w:u w:val="single" w:color="0563C1"/>
        </w:rPr>
        <w:t>https://doi.org/10.25439/rmt.27340590</w:t>
      </w:r>
      <w:r>
        <w:rPr>
          <w:spacing w:val="-2"/>
        </w:rPr>
        <w:t>.</w:t>
      </w:r>
    </w:p>
    <w:p w14:paraId="75F53618" w14:textId="77777777" w:rsidR="00FD06D2" w:rsidRDefault="00FD06D2" w:rsidP="00FD06D2">
      <w:pPr>
        <w:spacing w:before="254" w:line="321" w:lineRule="auto"/>
        <w:ind w:left="204" w:right="371"/>
        <w:rPr>
          <w:sz w:val="25"/>
        </w:rPr>
      </w:pPr>
      <w:r>
        <w:rPr>
          <w:sz w:val="25"/>
        </w:rPr>
        <w:t xml:space="preserve">Davit Londaridze (2024). </w:t>
      </w:r>
      <w:r>
        <w:rPr>
          <w:i/>
          <w:sz w:val="25"/>
        </w:rPr>
        <w:t>The impact of consumer skepticism and dispositional trust on attitudes toward display advertising and purchase intentions /</w:t>
      </w:r>
      <w:r>
        <w:rPr>
          <w:sz w:val="25"/>
        </w:rPr>
        <w:t xml:space="preserve">. [online] </w:t>
      </w:r>
      <w:proofErr w:type="spellStart"/>
      <w:r>
        <w:rPr>
          <w:sz w:val="25"/>
        </w:rPr>
        <w:t>Epublications.vu.lt</w:t>
      </w:r>
      <w:proofErr w:type="spellEnd"/>
      <w:r>
        <w:rPr>
          <w:sz w:val="25"/>
        </w:rPr>
        <w:t xml:space="preserve">. Available at: </w:t>
      </w:r>
      <w:r>
        <w:rPr>
          <w:color w:val="0070C0"/>
          <w:spacing w:val="-2"/>
          <w:sz w:val="25"/>
          <w:u w:val="single" w:color="0070C0"/>
        </w:rPr>
        <w:t>https://epublications.vu.lt/object/elaba:191574215/</w:t>
      </w:r>
      <w:r>
        <w:rPr>
          <w:color w:val="0070C0"/>
          <w:spacing w:val="-2"/>
          <w:sz w:val="25"/>
        </w:rPr>
        <w:t>.</w:t>
      </w:r>
    </w:p>
    <w:p w14:paraId="5B29368C" w14:textId="77777777" w:rsidR="00FD06D2" w:rsidRDefault="00FD06D2" w:rsidP="00FD06D2">
      <w:pPr>
        <w:pStyle w:val="BodyText"/>
        <w:spacing w:before="252" w:line="321" w:lineRule="auto"/>
        <w:ind w:right="128"/>
      </w:pPr>
      <w:r>
        <w:lastRenderedPageBreak/>
        <w:t>decades, F.A.P. a career spanning more than two, marketing, F.A.P. is an experienced professional in the fields of, Products, S., Interfaces, U. and transformation, organizational communication H. interdisciplinary</w:t>
      </w:r>
      <w:r>
        <w:rPr>
          <w:spacing w:val="26"/>
        </w:rPr>
        <w:t xml:space="preserve"> </w:t>
      </w:r>
      <w:r>
        <w:t>skill</w:t>
      </w:r>
      <w:r>
        <w:rPr>
          <w:spacing w:val="26"/>
        </w:rPr>
        <w:t xml:space="preserve"> </w:t>
      </w:r>
      <w:r>
        <w:t>set</w:t>
      </w:r>
      <w:r>
        <w:rPr>
          <w:spacing w:val="26"/>
        </w:rPr>
        <w:t xml:space="preserve"> </w:t>
      </w:r>
      <w:r>
        <w:t>positions</w:t>
      </w:r>
      <w:r>
        <w:rPr>
          <w:spacing w:val="26"/>
        </w:rPr>
        <w:t xml:space="preserve"> </w:t>
      </w:r>
      <w:r>
        <w:t>her</w:t>
      </w:r>
      <w:r>
        <w:rPr>
          <w:spacing w:val="26"/>
        </w:rPr>
        <w:t xml:space="preserve"> </w:t>
      </w:r>
      <w:r>
        <w:t>as</w:t>
      </w:r>
      <w:r>
        <w:rPr>
          <w:spacing w:val="26"/>
        </w:rPr>
        <w:t xml:space="preserve"> </w:t>
      </w:r>
      <w:r>
        <w:t>an</w:t>
      </w:r>
      <w:r>
        <w:rPr>
          <w:spacing w:val="26"/>
        </w:rPr>
        <w:t xml:space="preserve"> </w:t>
      </w:r>
      <w:r>
        <w:t>authority</w:t>
      </w:r>
      <w:r>
        <w:rPr>
          <w:spacing w:val="26"/>
        </w:rPr>
        <w:t xml:space="preserve"> </w:t>
      </w:r>
      <w:r>
        <w:t>when</w:t>
      </w:r>
      <w:r>
        <w:rPr>
          <w:spacing w:val="26"/>
        </w:rPr>
        <w:t xml:space="preserve"> </w:t>
      </w:r>
      <w:r>
        <w:t>it</w:t>
      </w:r>
      <w:r>
        <w:rPr>
          <w:spacing w:val="26"/>
        </w:rPr>
        <w:t xml:space="preserve"> </w:t>
      </w:r>
      <w:r>
        <w:t>comes</w:t>
      </w:r>
      <w:r>
        <w:rPr>
          <w:spacing w:val="26"/>
        </w:rPr>
        <w:t xml:space="preserve"> </w:t>
      </w:r>
      <w:r>
        <w:t>to</w:t>
      </w:r>
      <w:r>
        <w:rPr>
          <w:spacing w:val="26"/>
        </w:rPr>
        <w:t xml:space="preserve"> </w:t>
      </w:r>
      <w:r>
        <w:t>navigating</w:t>
      </w:r>
      <w:r>
        <w:rPr>
          <w:spacing w:val="26"/>
        </w:rPr>
        <w:t xml:space="preserve"> </w:t>
      </w:r>
      <w:r>
        <w:t xml:space="preserve">the complexities of digital (2023). </w:t>
      </w:r>
      <w:r>
        <w:rPr>
          <w:i/>
        </w:rPr>
        <w:t>Personalization: Deciphering negative and positive impacts</w:t>
      </w:r>
      <w:r>
        <w:t>.</w:t>
      </w:r>
      <w:r>
        <w:rPr>
          <w:spacing w:val="40"/>
        </w:rPr>
        <w:t xml:space="preserve"> </w:t>
      </w:r>
      <w:r>
        <w:t xml:space="preserve">[online] Available at: </w:t>
      </w:r>
      <w:r>
        <w:rPr>
          <w:color w:val="0563C1"/>
          <w:u w:val="single" w:color="0563C1"/>
        </w:rPr>
        <w:t>https://</w:t>
      </w:r>
      <w:hyperlink r:id="rId23">
        <w:r>
          <w:rPr>
            <w:color w:val="0563C1"/>
            <w:u w:val="single" w:color="0563C1"/>
          </w:rPr>
          <w:t>www.danaconnect.com/the-double-face-of-personalization-</w:t>
        </w:r>
      </w:hyperlink>
      <w:r>
        <w:rPr>
          <w:color w:val="0563C1"/>
        </w:rPr>
        <w:t xml:space="preserve"> </w:t>
      </w:r>
      <w:r>
        <w:rPr>
          <w:color w:val="0563C1"/>
          <w:spacing w:val="-2"/>
          <w:u w:val="single" w:color="0563C1"/>
        </w:rPr>
        <w:t>deciphering-its-negative-and-positive-impacts/</w:t>
      </w:r>
      <w:r>
        <w:rPr>
          <w:spacing w:val="-2"/>
        </w:rPr>
        <w:t>.</w:t>
      </w:r>
    </w:p>
    <w:p w14:paraId="571E6E34" w14:textId="77777777" w:rsidR="00FD06D2" w:rsidRDefault="00FD06D2" w:rsidP="00FD06D2">
      <w:pPr>
        <w:spacing w:before="249" w:line="321" w:lineRule="auto"/>
        <w:ind w:left="204" w:right="371"/>
        <w:rPr>
          <w:sz w:val="25"/>
        </w:rPr>
      </w:pPr>
      <w:r>
        <w:rPr>
          <w:sz w:val="25"/>
        </w:rPr>
        <w:t xml:space="preserve">Deikis, J. (2024). </w:t>
      </w:r>
      <w:r>
        <w:rPr>
          <w:i/>
          <w:sz w:val="25"/>
        </w:rPr>
        <w:t>The Power of Emotional Marketing: Connecting with Audiences</w:t>
      </w:r>
      <w:r>
        <w:rPr>
          <w:sz w:val="25"/>
        </w:rPr>
        <w:t xml:space="preserve">. [online] @noblestudios. Available at: </w:t>
      </w:r>
      <w:r>
        <w:rPr>
          <w:color w:val="0563C1"/>
          <w:sz w:val="25"/>
          <w:u w:val="single" w:color="0563C1"/>
        </w:rPr>
        <w:t>https://noblestudios.com/digital-marketing/guide-to-emotional-</w:t>
      </w:r>
      <w:r>
        <w:rPr>
          <w:color w:val="0563C1"/>
          <w:sz w:val="25"/>
        </w:rPr>
        <w:t xml:space="preserve"> </w:t>
      </w:r>
      <w:r>
        <w:rPr>
          <w:color w:val="0563C1"/>
          <w:spacing w:val="-2"/>
          <w:sz w:val="25"/>
          <w:u w:val="single" w:color="0563C1"/>
        </w:rPr>
        <w:t>marketing/</w:t>
      </w:r>
      <w:r>
        <w:rPr>
          <w:spacing w:val="-2"/>
          <w:sz w:val="25"/>
        </w:rPr>
        <w:t>.</w:t>
      </w:r>
    </w:p>
    <w:p w14:paraId="45769675" w14:textId="77777777" w:rsidR="00FD06D2" w:rsidRDefault="00FD06D2" w:rsidP="00FD06D2">
      <w:pPr>
        <w:spacing w:before="253" w:line="321" w:lineRule="auto"/>
        <w:ind w:left="204"/>
        <w:rPr>
          <w:sz w:val="25"/>
        </w:rPr>
      </w:pPr>
      <w:r>
        <w:rPr>
          <w:sz w:val="25"/>
        </w:rPr>
        <w:t xml:space="preserve">Desai, D. (2022). </w:t>
      </w:r>
      <w:r>
        <w:rPr>
          <w:i/>
          <w:sz w:val="25"/>
        </w:rPr>
        <w:t>Hyper-Personalization: An AI-Enabled Personalization for Customer-Centric Marketing</w:t>
      </w:r>
      <w:r>
        <w:rPr>
          <w:sz w:val="25"/>
        </w:rPr>
        <w:t xml:space="preserve">. [online] Adoption and Implementation of AI in Customer Relationship Management. Available at: </w:t>
      </w:r>
      <w:r>
        <w:rPr>
          <w:color w:val="0070C0"/>
          <w:sz w:val="25"/>
          <w:u w:val="single" w:color="0070C0"/>
        </w:rPr>
        <w:t>https://</w:t>
      </w:r>
      <w:hyperlink r:id="rId24">
        <w:r>
          <w:rPr>
            <w:color w:val="0070C0"/>
            <w:sz w:val="25"/>
            <w:u w:val="single" w:color="0070C0"/>
          </w:rPr>
          <w:t>www.igi-global.com/chapter/hyper-personalization/289446</w:t>
        </w:r>
        <w:r>
          <w:rPr>
            <w:color w:val="0070C0"/>
            <w:sz w:val="25"/>
          </w:rPr>
          <w:t>.</w:t>
        </w:r>
      </w:hyperlink>
    </w:p>
    <w:p w14:paraId="5A4A3555" w14:textId="1C05AFCD" w:rsidR="00FD06D2" w:rsidRDefault="00FD06D2" w:rsidP="00FD06D2">
      <w:pPr>
        <w:spacing w:before="252" w:line="321" w:lineRule="auto"/>
        <w:ind w:left="204"/>
        <w:rPr>
          <w:sz w:val="25"/>
        </w:rPr>
      </w:pPr>
      <w:r>
        <w:rPr>
          <w:sz w:val="25"/>
        </w:rPr>
        <w:t xml:space="preserve">Dom Carelse (2022). </w:t>
      </w:r>
      <w:r>
        <w:rPr>
          <w:i/>
          <w:sz w:val="25"/>
        </w:rPr>
        <w:t xml:space="preserve">The Complete Guide to eCommerce Personalization | </w:t>
      </w:r>
      <w:proofErr w:type="spellStart"/>
      <w:r>
        <w:rPr>
          <w:i/>
          <w:sz w:val="25"/>
        </w:rPr>
        <w:t>Dotdigital</w:t>
      </w:r>
      <w:proofErr w:type="spellEnd"/>
      <w:r>
        <w:rPr>
          <w:sz w:val="25"/>
        </w:rPr>
        <w:t xml:space="preserve">. [online] </w:t>
      </w:r>
      <w:proofErr w:type="spellStart"/>
      <w:r>
        <w:rPr>
          <w:sz w:val="25"/>
        </w:rPr>
        <w:t>Dotdigital</w:t>
      </w:r>
      <w:proofErr w:type="spellEnd"/>
      <w:r>
        <w:rPr>
          <w:sz w:val="25"/>
        </w:rPr>
        <w:t xml:space="preserve">. Available at: </w:t>
      </w:r>
      <w:r>
        <w:rPr>
          <w:color w:val="0563C1"/>
          <w:sz w:val="25"/>
          <w:u w:val="single" w:color="0563C1"/>
        </w:rPr>
        <w:t>https://dotdigital.com/blog/the-complete-guide-to-ecommerce-</w:t>
      </w:r>
      <w:r>
        <w:rPr>
          <w:color w:val="0563C1"/>
          <w:sz w:val="25"/>
        </w:rPr>
        <w:t xml:space="preserve"> </w:t>
      </w:r>
      <w:r>
        <w:rPr>
          <w:color w:val="0563C1"/>
          <w:spacing w:val="-2"/>
          <w:sz w:val="25"/>
          <w:u w:val="single" w:color="0563C1"/>
        </w:rPr>
        <w:t>personalization/</w:t>
      </w:r>
      <w:r>
        <w:rPr>
          <w:spacing w:val="-2"/>
          <w:sz w:val="25"/>
        </w:rPr>
        <w:t>.</w:t>
      </w:r>
    </w:p>
    <w:p w14:paraId="69BFDF34" w14:textId="77777777" w:rsidR="00FD06D2" w:rsidRDefault="00FD06D2" w:rsidP="00FD06D2">
      <w:pPr>
        <w:spacing w:before="67" w:line="321" w:lineRule="auto"/>
        <w:ind w:left="204" w:right="1442"/>
        <w:rPr>
          <w:sz w:val="25"/>
        </w:rPr>
      </w:pPr>
      <w:r>
        <w:rPr>
          <w:sz w:val="25"/>
        </w:rPr>
        <w:t xml:space="preserve">Donlan, K. (2023). </w:t>
      </w:r>
      <w:r>
        <w:rPr>
          <w:i/>
          <w:sz w:val="25"/>
        </w:rPr>
        <w:t xml:space="preserve">What Is Personalized Marketing? </w:t>
      </w:r>
      <w:r>
        <w:rPr>
          <w:sz w:val="25"/>
        </w:rPr>
        <w:t xml:space="preserve">[online] </w:t>
      </w:r>
      <w:proofErr w:type="spellStart"/>
      <w:r>
        <w:rPr>
          <w:sz w:val="25"/>
        </w:rPr>
        <w:t>Emarsys</w:t>
      </w:r>
      <w:proofErr w:type="spellEnd"/>
      <w:r>
        <w:rPr>
          <w:sz w:val="25"/>
        </w:rPr>
        <w:t xml:space="preserve">. Available at: </w:t>
      </w:r>
      <w:r>
        <w:rPr>
          <w:color w:val="0563C1"/>
          <w:spacing w:val="-2"/>
          <w:sz w:val="25"/>
          <w:u w:val="single" w:color="0563C1"/>
        </w:rPr>
        <w:t>https://emarsys.com/learn/blog/what-is-personalized-marketing/</w:t>
      </w:r>
      <w:r>
        <w:rPr>
          <w:spacing w:val="-2"/>
          <w:sz w:val="25"/>
        </w:rPr>
        <w:t>.</w:t>
      </w:r>
    </w:p>
    <w:p w14:paraId="00E2BC6A" w14:textId="77777777" w:rsidR="00FD06D2" w:rsidRDefault="00FD06D2" w:rsidP="00FD06D2">
      <w:pPr>
        <w:pStyle w:val="BodyText"/>
        <w:spacing w:before="254" w:line="321" w:lineRule="auto"/>
        <w:ind w:right="371"/>
      </w:pPr>
      <w:proofErr w:type="spellStart"/>
      <w:r>
        <w:t>Ergashxodjaeva</w:t>
      </w:r>
      <w:proofErr w:type="spellEnd"/>
      <w:r>
        <w:t xml:space="preserve"> </w:t>
      </w:r>
      <w:proofErr w:type="spellStart"/>
      <w:r>
        <w:t>Shaxnoza</w:t>
      </w:r>
      <w:proofErr w:type="spellEnd"/>
      <w:r>
        <w:t xml:space="preserve"> Djasurovna (2024). Tailoring Marketing Strategies for Food Products Within the Dynamics of Context and Location-Aware Pervasive Systems. </w:t>
      </w:r>
      <w:r>
        <w:rPr>
          <w:i/>
        </w:rPr>
        <w:t>Lecture notes in computer science</w:t>
      </w:r>
      <w:r>
        <w:t xml:space="preserve">, pp.223–232. </w:t>
      </w:r>
      <w:proofErr w:type="spellStart"/>
      <w:r>
        <w:t>doi</w:t>
      </w:r>
      <w:proofErr w:type="spellEnd"/>
      <w:r>
        <w:t xml:space="preserve">: </w:t>
      </w:r>
      <w:r>
        <w:rPr>
          <w:color w:val="0563C1"/>
          <w:u w:val="single" w:color="0563C1"/>
        </w:rPr>
        <w:t>https://doi.org/10.1007/978-3-031-60997-8_20</w:t>
      </w:r>
      <w:r>
        <w:t>.</w:t>
      </w:r>
    </w:p>
    <w:p w14:paraId="1562DEEA" w14:textId="77777777" w:rsidR="00FD06D2" w:rsidRDefault="00FD06D2" w:rsidP="00FD06D2">
      <w:pPr>
        <w:pStyle w:val="BodyText"/>
        <w:spacing w:before="253" w:line="321" w:lineRule="auto"/>
        <w:ind w:right="361"/>
      </w:pPr>
      <w:r>
        <w:t xml:space="preserve">Felix, A. and </w:t>
      </w:r>
      <w:proofErr w:type="spellStart"/>
      <w:r>
        <w:t>Rembulan</w:t>
      </w:r>
      <w:proofErr w:type="spellEnd"/>
      <w:r>
        <w:t xml:space="preserve">, G.D. (2023). Analysis of Key Factors for Improved Customer Experience, Engagement, and Loyalty in the E-Commerce Industry in Indonesia. </w:t>
      </w:r>
      <w:proofErr w:type="spellStart"/>
      <w:r>
        <w:rPr>
          <w:i/>
        </w:rPr>
        <w:t>Aptisi</w:t>
      </w:r>
      <w:proofErr w:type="spellEnd"/>
      <w:r>
        <w:rPr>
          <w:i/>
        </w:rPr>
        <w:t xml:space="preserve"> Transactions on </w:t>
      </w:r>
      <w:proofErr w:type="spellStart"/>
      <w:r>
        <w:rPr>
          <w:i/>
        </w:rPr>
        <w:t>Technopreneurship</w:t>
      </w:r>
      <w:proofErr w:type="spellEnd"/>
      <w:r>
        <w:rPr>
          <w:i/>
        </w:rPr>
        <w:t xml:space="preserve"> (ATT)</w:t>
      </w:r>
      <w:r>
        <w:t xml:space="preserve">, [online] 5(2sp), pp.196–208. Available at: </w:t>
      </w:r>
      <w:r>
        <w:rPr>
          <w:color w:val="0563C1"/>
          <w:spacing w:val="-2"/>
          <w:u w:val="single" w:color="0563C1"/>
        </w:rPr>
        <w:t>https://att.aptisi.or.id/index.php/att/article/view/350</w:t>
      </w:r>
      <w:r>
        <w:rPr>
          <w:spacing w:val="-2"/>
        </w:rPr>
        <w:t>.</w:t>
      </w:r>
    </w:p>
    <w:p w14:paraId="0D0E7787" w14:textId="77777777" w:rsidR="00FD06D2" w:rsidRDefault="00FD06D2" w:rsidP="00FD06D2">
      <w:pPr>
        <w:pStyle w:val="BodyText"/>
        <w:spacing w:before="251" w:line="321" w:lineRule="auto"/>
        <w:ind w:right="361"/>
      </w:pPr>
      <w:r>
        <w:t xml:space="preserve">Flaherty, K. and Moran, K. (2019). </w:t>
      </w:r>
      <w:r>
        <w:rPr>
          <w:i/>
        </w:rPr>
        <w:t xml:space="preserve">The Dangers of </w:t>
      </w:r>
      <w:proofErr w:type="spellStart"/>
      <w:r>
        <w:rPr>
          <w:i/>
        </w:rPr>
        <w:t>Overpersonalization</w:t>
      </w:r>
      <w:proofErr w:type="spellEnd"/>
      <w:r>
        <w:t xml:space="preserve">. [online] Nielsen Norman Group. Available at: </w:t>
      </w:r>
      <w:r>
        <w:rPr>
          <w:color w:val="0563C1"/>
          <w:u w:val="single" w:color="0563C1"/>
        </w:rPr>
        <w:t>https://</w:t>
      </w:r>
      <w:hyperlink r:id="rId25">
        <w:r>
          <w:rPr>
            <w:color w:val="0563C1"/>
            <w:u w:val="single" w:color="0563C1"/>
          </w:rPr>
          <w:t>www.nngroup.com/articles/overpersonalization/</w:t>
        </w:r>
        <w:r>
          <w:t>.</w:t>
        </w:r>
      </w:hyperlink>
    </w:p>
    <w:p w14:paraId="7F0C1DB7" w14:textId="77777777" w:rsidR="00FD06D2" w:rsidRDefault="00FD06D2" w:rsidP="00FD06D2">
      <w:pPr>
        <w:pStyle w:val="BodyText"/>
        <w:spacing w:before="254" w:line="321" w:lineRule="auto"/>
        <w:ind w:right="361"/>
      </w:pPr>
      <w:r>
        <w:t xml:space="preserve">G. Manoj, P. </w:t>
      </w:r>
      <w:proofErr w:type="spellStart"/>
      <w:r>
        <w:t>Arockia</w:t>
      </w:r>
      <w:proofErr w:type="spellEnd"/>
      <w:r>
        <w:t xml:space="preserve"> Juliet, </w:t>
      </w:r>
      <w:proofErr w:type="spellStart"/>
      <w:r>
        <w:t>Mege</w:t>
      </w:r>
      <w:proofErr w:type="spellEnd"/>
      <w:r>
        <w:t xml:space="preserve">, V.S., Devi, G., </w:t>
      </w:r>
      <w:proofErr w:type="spellStart"/>
      <w:r>
        <w:t>Chandramowleeswaran</w:t>
      </w:r>
      <w:proofErr w:type="spellEnd"/>
      <w:r>
        <w:t xml:space="preserve"> Gnanasekaran and P. Indira (2025). AI for Personalization. </w:t>
      </w:r>
      <w:r>
        <w:rPr>
          <w:i/>
        </w:rPr>
        <w:t>IGI Global eBooks</w:t>
      </w:r>
      <w:r>
        <w:t xml:space="preserve">, [online] pp.255–286. </w:t>
      </w:r>
      <w:proofErr w:type="spellStart"/>
      <w:r>
        <w:t>doi</w:t>
      </w:r>
      <w:proofErr w:type="spellEnd"/>
      <w:r>
        <w:t xml:space="preserve">: </w:t>
      </w:r>
      <w:r>
        <w:rPr>
          <w:color w:val="0070C0"/>
          <w:spacing w:val="-2"/>
          <w:u w:val="single" w:color="0070C0"/>
        </w:rPr>
        <w:t>https://doi.org/10.4018/979-8-3373-4667-0.ch010</w:t>
      </w:r>
      <w:r>
        <w:rPr>
          <w:color w:val="0070C0"/>
          <w:spacing w:val="-2"/>
        </w:rPr>
        <w:t>.</w:t>
      </w:r>
    </w:p>
    <w:p w14:paraId="0EDCE95C" w14:textId="77777777" w:rsidR="00FD06D2" w:rsidRDefault="00FD06D2" w:rsidP="00FD06D2">
      <w:pPr>
        <w:pStyle w:val="BodyText"/>
        <w:spacing w:before="252" w:line="321" w:lineRule="auto"/>
      </w:pPr>
      <w:r>
        <w:t xml:space="preserve">Ghorbanzadeh, D. and </w:t>
      </w:r>
      <w:proofErr w:type="spellStart"/>
      <w:r>
        <w:t>Rahehagh</w:t>
      </w:r>
      <w:proofErr w:type="spellEnd"/>
      <w:r>
        <w:t xml:space="preserve">, A. (2021). Emotional brand attachment and brand love: the emotional bridges in the process of transition from satisfaction to loyalty. </w:t>
      </w:r>
      <w:proofErr w:type="spellStart"/>
      <w:r>
        <w:rPr>
          <w:i/>
        </w:rPr>
        <w:t>Rajagiri</w:t>
      </w:r>
      <w:proofErr w:type="spellEnd"/>
      <w:r>
        <w:rPr>
          <w:i/>
        </w:rPr>
        <w:t xml:space="preserve"> Management Journal</w:t>
      </w:r>
      <w:r>
        <w:t xml:space="preserve">, [online] 15(1), pp.16–38. </w:t>
      </w:r>
      <w:proofErr w:type="spellStart"/>
      <w:r>
        <w:t>doi</w:t>
      </w:r>
      <w:proofErr w:type="spellEnd"/>
      <w:r>
        <w:t xml:space="preserve">: </w:t>
      </w:r>
      <w:r>
        <w:rPr>
          <w:color w:val="0070C0"/>
          <w:u w:val="single" w:color="0070C0"/>
        </w:rPr>
        <w:t>https://doi.org/10.1108/ramj-05-2020-0024</w:t>
      </w:r>
      <w:r>
        <w:rPr>
          <w:color w:val="0070C0"/>
        </w:rPr>
        <w:t>.</w:t>
      </w:r>
    </w:p>
    <w:p w14:paraId="4BF131A2" w14:textId="77777777" w:rsidR="00FD06D2" w:rsidRDefault="00FD06D2" w:rsidP="00FD06D2">
      <w:pPr>
        <w:pStyle w:val="BodyText"/>
        <w:spacing w:before="253" w:line="321" w:lineRule="auto"/>
      </w:pPr>
      <w:r>
        <w:t>Gopal, R.D., Li, J., Riemer, K., Sarker, S., Singh, P.V., Susarla, A., Bichler, M. and Thatcher, J.B. (2025). Inventing with Machines: Generative AI and the Evolving Landscape of IS Research.</w:t>
      </w:r>
    </w:p>
    <w:p w14:paraId="7F09EB11" w14:textId="77777777" w:rsidR="00FD06D2" w:rsidRDefault="00FD06D2" w:rsidP="00FD06D2">
      <w:pPr>
        <w:spacing w:line="285" w:lineRule="exact"/>
        <w:ind w:left="204"/>
        <w:rPr>
          <w:sz w:val="25"/>
        </w:rPr>
      </w:pPr>
      <w:r>
        <w:rPr>
          <w:i/>
          <w:sz w:val="25"/>
        </w:rPr>
        <w:lastRenderedPageBreak/>
        <w:t>Information</w:t>
      </w:r>
      <w:r>
        <w:rPr>
          <w:i/>
          <w:spacing w:val="19"/>
          <w:sz w:val="25"/>
        </w:rPr>
        <w:t xml:space="preserve"> </w:t>
      </w:r>
      <w:r>
        <w:rPr>
          <w:i/>
          <w:sz w:val="25"/>
        </w:rPr>
        <w:t>Systems</w:t>
      </w:r>
      <w:r>
        <w:rPr>
          <w:i/>
          <w:spacing w:val="20"/>
          <w:sz w:val="25"/>
        </w:rPr>
        <w:t xml:space="preserve"> </w:t>
      </w:r>
      <w:r>
        <w:rPr>
          <w:i/>
          <w:sz w:val="25"/>
        </w:rPr>
        <w:t>Research</w:t>
      </w:r>
      <w:r>
        <w:rPr>
          <w:sz w:val="25"/>
        </w:rPr>
        <w:t>.</w:t>
      </w:r>
      <w:r>
        <w:rPr>
          <w:spacing w:val="20"/>
          <w:sz w:val="25"/>
        </w:rPr>
        <w:t xml:space="preserve"> </w:t>
      </w:r>
      <w:proofErr w:type="spellStart"/>
      <w:r>
        <w:rPr>
          <w:sz w:val="25"/>
        </w:rPr>
        <w:t>doi</w:t>
      </w:r>
      <w:proofErr w:type="spellEnd"/>
      <w:r>
        <w:rPr>
          <w:sz w:val="25"/>
        </w:rPr>
        <w:t>:</w:t>
      </w:r>
      <w:r>
        <w:rPr>
          <w:spacing w:val="19"/>
          <w:sz w:val="25"/>
        </w:rPr>
        <w:t xml:space="preserve"> </w:t>
      </w:r>
      <w:r>
        <w:rPr>
          <w:color w:val="0563C1"/>
          <w:spacing w:val="-2"/>
          <w:sz w:val="25"/>
          <w:u w:val="single" w:color="0563C1"/>
        </w:rPr>
        <w:t>https://doi.org/10.1287/isre.2025.editorial.v36.n4</w:t>
      </w:r>
      <w:r>
        <w:rPr>
          <w:spacing w:val="-2"/>
          <w:sz w:val="25"/>
        </w:rPr>
        <w:t>.</w:t>
      </w:r>
    </w:p>
    <w:p w14:paraId="3A8BD580" w14:textId="77777777" w:rsidR="00FD06D2" w:rsidRDefault="00FD06D2" w:rsidP="00FD06D2">
      <w:pPr>
        <w:pStyle w:val="BodyText"/>
        <w:spacing w:before="65"/>
        <w:ind w:left="0"/>
      </w:pPr>
    </w:p>
    <w:p w14:paraId="218A5FC0" w14:textId="77777777" w:rsidR="00FD06D2" w:rsidRDefault="00FD06D2" w:rsidP="00FD06D2">
      <w:pPr>
        <w:spacing w:line="321" w:lineRule="auto"/>
        <w:ind w:left="204" w:right="328"/>
        <w:rPr>
          <w:sz w:val="25"/>
        </w:rPr>
      </w:pPr>
      <w:proofErr w:type="spellStart"/>
      <w:r>
        <w:rPr>
          <w:sz w:val="25"/>
        </w:rPr>
        <w:t>Hanaysha</w:t>
      </w:r>
      <w:proofErr w:type="spellEnd"/>
      <w:r>
        <w:rPr>
          <w:sz w:val="25"/>
        </w:rPr>
        <w:t>, J.R. (2022). Impact of social media marketing features on consumer’s purchase</w:t>
      </w:r>
      <w:r>
        <w:rPr>
          <w:spacing w:val="80"/>
          <w:sz w:val="25"/>
        </w:rPr>
        <w:t xml:space="preserve"> </w:t>
      </w:r>
      <w:r>
        <w:rPr>
          <w:sz w:val="25"/>
        </w:rPr>
        <w:t xml:space="preserve">decision in the fast-food industry: Brand trust as a mediator. </w:t>
      </w:r>
      <w:r>
        <w:rPr>
          <w:i/>
          <w:sz w:val="25"/>
        </w:rPr>
        <w:t>International Journal of Information Management Data Insights</w:t>
      </w:r>
      <w:r>
        <w:rPr>
          <w:sz w:val="25"/>
        </w:rPr>
        <w:t xml:space="preserve">, [online] 2(2), p.100102. </w:t>
      </w:r>
      <w:proofErr w:type="spellStart"/>
      <w:r>
        <w:rPr>
          <w:sz w:val="25"/>
        </w:rPr>
        <w:t>doi</w:t>
      </w:r>
      <w:proofErr w:type="spellEnd"/>
      <w:r>
        <w:rPr>
          <w:sz w:val="25"/>
        </w:rPr>
        <w:t xml:space="preserve">: </w:t>
      </w:r>
      <w:r>
        <w:rPr>
          <w:color w:val="0070C0"/>
          <w:spacing w:val="-2"/>
          <w:sz w:val="25"/>
          <w:u w:val="single" w:color="0070C0"/>
        </w:rPr>
        <w:t>https://doi.org/10.1016/j.jjimei.2022.100102</w:t>
      </w:r>
      <w:r>
        <w:rPr>
          <w:color w:val="0070C0"/>
          <w:spacing w:val="-2"/>
          <w:sz w:val="25"/>
        </w:rPr>
        <w:t>.</w:t>
      </w:r>
    </w:p>
    <w:p w14:paraId="548810D5" w14:textId="77777777" w:rsidR="00FD06D2" w:rsidRDefault="00FD06D2" w:rsidP="00FD06D2">
      <w:pPr>
        <w:pStyle w:val="BodyText"/>
        <w:spacing w:before="251" w:line="321" w:lineRule="auto"/>
        <w:ind w:right="371"/>
      </w:pPr>
      <w:r>
        <w:t xml:space="preserve">Handke, C., </w:t>
      </w:r>
      <w:proofErr w:type="spellStart"/>
      <w:r>
        <w:t>Guibault</w:t>
      </w:r>
      <w:proofErr w:type="spellEnd"/>
      <w:r>
        <w:t xml:space="preserve">, L. and </w:t>
      </w:r>
      <w:proofErr w:type="spellStart"/>
      <w:r>
        <w:t>Vallbé</w:t>
      </w:r>
      <w:proofErr w:type="spellEnd"/>
      <w:r>
        <w:t xml:space="preserve">, J. (2021). Copyright’s impact on data mining in academic research. </w:t>
      </w:r>
      <w:r>
        <w:rPr>
          <w:i/>
        </w:rPr>
        <w:t>Managerial and Decision Economics</w:t>
      </w:r>
      <w:r>
        <w:t xml:space="preserve">, 42(8), pp.1999–2016. </w:t>
      </w:r>
      <w:proofErr w:type="spellStart"/>
      <w:r>
        <w:t>doi</w:t>
      </w:r>
      <w:proofErr w:type="spellEnd"/>
      <w:r>
        <w:t xml:space="preserve">: </w:t>
      </w:r>
      <w:r>
        <w:rPr>
          <w:color w:val="0563C1"/>
          <w:spacing w:val="-2"/>
          <w:u w:val="single" w:color="0563C1"/>
        </w:rPr>
        <w:t>https://doi.org/10.1002/mde.3354</w:t>
      </w:r>
      <w:r>
        <w:rPr>
          <w:spacing w:val="-2"/>
        </w:rPr>
        <w:t>.</w:t>
      </w:r>
    </w:p>
    <w:p w14:paraId="60BA2858" w14:textId="2614AC99" w:rsidR="00FD06D2" w:rsidRDefault="00FD06D2" w:rsidP="00FD06D2">
      <w:pPr>
        <w:pStyle w:val="BodyText"/>
        <w:spacing w:before="253" w:line="321" w:lineRule="auto"/>
        <w:ind w:right="371"/>
      </w:pPr>
      <w:r>
        <w:t xml:space="preserve">Har, L.L., Rashid, U.K., Chuan, L.T., Sen, S.C. and Xia, L.Y. (2022). Revolution of Retail Industry: from Perspective of Retail 1.0 to 4.0. </w:t>
      </w:r>
      <w:r>
        <w:rPr>
          <w:i/>
        </w:rPr>
        <w:t>Procedia Computer Science</w:t>
      </w:r>
      <w:r>
        <w:t xml:space="preserve">, 200(1), pp.1615– 1625. </w:t>
      </w:r>
      <w:proofErr w:type="spellStart"/>
      <w:r>
        <w:t>doi</w:t>
      </w:r>
      <w:proofErr w:type="spellEnd"/>
      <w:r>
        <w:t xml:space="preserve">: </w:t>
      </w:r>
      <w:r>
        <w:rPr>
          <w:color w:val="0070C0"/>
          <w:u w:val="single" w:color="0070C0"/>
        </w:rPr>
        <w:t>https://doi.org/10.1016/j.procs.2022.01.362</w:t>
      </w:r>
      <w:r>
        <w:rPr>
          <w:color w:val="0070C0"/>
        </w:rPr>
        <w:t>.</w:t>
      </w:r>
    </w:p>
    <w:p w14:paraId="5FBFD4E5" w14:textId="77777777" w:rsidR="00FD06D2" w:rsidRDefault="00FD06D2" w:rsidP="00FD06D2">
      <w:pPr>
        <w:pStyle w:val="BodyText"/>
        <w:spacing w:before="67" w:line="321" w:lineRule="auto"/>
        <w:ind w:right="361"/>
      </w:pPr>
      <w:r>
        <w:t xml:space="preserve">Hari, H., Sharma, A., Verma, S. and Chaturvedi, R. (2024). Exploring Ethical Frontiers of Artificial Intelligence in Marketing. </w:t>
      </w:r>
      <w:r>
        <w:rPr>
          <w:i/>
        </w:rPr>
        <w:t>Journal of Responsible Technology</w:t>
      </w:r>
      <w:r>
        <w:t xml:space="preserve">, [online] 21(100103), p.100103. </w:t>
      </w:r>
      <w:proofErr w:type="spellStart"/>
      <w:r>
        <w:t>doi:</w:t>
      </w:r>
      <w:r>
        <w:rPr>
          <w:color w:val="0563C1"/>
          <w:u w:val="single" w:color="0563C1"/>
        </w:rPr>
        <w:t>https</w:t>
      </w:r>
      <w:proofErr w:type="spellEnd"/>
      <w:r>
        <w:rPr>
          <w:color w:val="0563C1"/>
          <w:u w:val="single" w:color="0563C1"/>
        </w:rPr>
        <w:t>://doi.org/10.1016/j.jrt.2024.100103</w:t>
      </w:r>
      <w:r>
        <w:t>.</w:t>
      </w:r>
    </w:p>
    <w:p w14:paraId="5D573852" w14:textId="77777777" w:rsidR="00FD06D2" w:rsidRDefault="00FD06D2" w:rsidP="00FD06D2">
      <w:pPr>
        <w:pStyle w:val="BodyText"/>
        <w:spacing w:before="253" w:line="321" w:lineRule="auto"/>
        <w:ind w:right="185"/>
      </w:pPr>
      <w:r>
        <w:t xml:space="preserve">Huang, H., Zuo, S. and Lu, Y. (2025). The Relationship Between Short-term Consumer Behavior and Brand Loyalty in the Context of Precision Marketing: Based on Brand Relationship Dynamic Model. </w:t>
      </w:r>
      <w:r>
        <w:rPr>
          <w:i/>
        </w:rPr>
        <w:t>Procedia Computer Science</w:t>
      </w:r>
      <w:r>
        <w:t xml:space="preserve">, 262, pp.1235–1244. </w:t>
      </w:r>
      <w:proofErr w:type="spellStart"/>
      <w:r>
        <w:rPr>
          <w:spacing w:val="-2"/>
        </w:rPr>
        <w:t>doi:</w:t>
      </w:r>
      <w:r>
        <w:rPr>
          <w:color w:val="0563C1"/>
          <w:spacing w:val="-2"/>
          <w:u w:val="single" w:color="0563C1"/>
        </w:rPr>
        <w:t>https</w:t>
      </w:r>
      <w:proofErr w:type="spellEnd"/>
      <w:r>
        <w:rPr>
          <w:color w:val="0563C1"/>
          <w:spacing w:val="-2"/>
          <w:u w:val="single" w:color="0563C1"/>
        </w:rPr>
        <w:t>://doi.org/10.1016/j.procs.2025.05.165</w:t>
      </w:r>
      <w:r>
        <w:rPr>
          <w:spacing w:val="-2"/>
        </w:rPr>
        <w:t>.</w:t>
      </w:r>
    </w:p>
    <w:p w14:paraId="7618878A" w14:textId="77777777" w:rsidR="00FD06D2" w:rsidRDefault="00FD06D2" w:rsidP="00FD06D2">
      <w:pPr>
        <w:pStyle w:val="BodyText"/>
        <w:spacing w:before="251" w:line="321" w:lineRule="auto"/>
        <w:ind w:right="328"/>
      </w:pPr>
      <w:r>
        <w:t xml:space="preserve">Hussain, M., Javed, A., Khan, S.H. and Yasir, M. (2024). Pillars of Customer Retention in the Services Sector: Understanding the Role of Relationship Marketing, Customer Satisfaction, and Customer Loyalty. </w:t>
      </w:r>
      <w:r>
        <w:rPr>
          <w:i/>
        </w:rPr>
        <w:t>Journal of the knowledge economy</w:t>
      </w:r>
      <w:r>
        <w:t xml:space="preserve">, 16. </w:t>
      </w:r>
      <w:proofErr w:type="spellStart"/>
      <w:r>
        <w:t>doi</w:t>
      </w:r>
      <w:proofErr w:type="spellEnd"/>
      <w:r>
        <w:t xml:space="preserve">: </w:t>
      </w:r>
      <w:r>
        <w:rPr>
          <w:color w:val="0070C0"/>
          <w:u w:val="single" w:color="0070C0"/>
        </w:rPr>
        <w:t>https://doi.org/10.1007/s13132-</w:t>
      </w:r>
      <w:r>
        <w:rPr>
          <w:color w:val="0070C0"/>
        </w:rPr>
        <w:t xml:space="preserve"> </w:t>
      </w:r>
      <w:r>
        <w:rPr>
          <w:color w:val="0070C0"/>
          <w:spacing w:val="-2"/>
          <w:u w:val="single" w:color="0070C0"/>
        </w:rPr>
        <w:t>024-02060-2</w:t>
      </w:r>
      <w:r>
        <w:rPr>
          <w:color w:val="0070C0"/>
          <w:spacing w:val="-2"/>
        </w:rPr>
        <w:t>.</w:t>
      </w:r>
    </w:p>
    <w:p w14:paraId="0C20C4D3" w14:textId="602B9291" w:rsidR="00FD06D2" w:rsidRDefault="00FD06D2" w:rsidP="00FD06D2"/>
    <w:p w14:paraId="02A29C32" w14:textId="334EE3A3" w:rsidR="00FD06D2" w:rsidRDefault="00FD06D2" w:rsidP="00FD06D2"/>
    <w:p w14:paraId="4C833CEC" w14:textId="77777777" w:rsidR="00FD06D2" w:rsidRDefault="00FD06D2" w:rsidP="00FD06D2">
      <w:pPr>
        <w:spacing w:before="252" w:line="321" w:lineRule="auto"/>
        <w:ind w:left="204" w:right="68"/>
        <w:rPr>
          <w:sz w:val="25"/>
        </w:rPr>
      </w:pPr>
      <w:r>
        <w:rPr>
          <w:sz w:val="25"/>
        </w:rPr>
        <w:t xml:space="preserve">Interact RDT (2024). </w:t>
      </w:r>
      <w:r>
        <w:rPr>
          <w:i/>
          <w:sz w:val="25"/>
        </w:rPr>
        <w:t xml:space="preserve">For years, the golden rule of customer experience (CX) has been personalization. Brands have been rushing to create hyper-targeted experiences, fine-tuning every touchpoint to suit individual preferences. </w:t>
      </w:r>
      <w:r>
        <w:rPr>
          <w:sz w:val="25"/>
        </w:rPr>
        <w:t xml:space="preserve">[online] Linkedin.com. Available at: </w:t>
      </w:r>
      <w:r>
        <w:rPr>
          <w:color w:val="0563C1"/>
          <w:spacing w:val="-2"/>
          <w:sz w:val="25"/>
          <w:u w:val="single" w:color="0563C1"/>
        </w:rPr>
        <w:t>https://</w:t>
      </w:r>
      <w:hyperlink r:id="rId26">
        <w:r>
          <w:rPr>
            <w:color w:val="0563C1"/>
            <w:spacing w:val="-2"/>
            <w:sz w:val="25"/>
            <w:u w:val="single" w:color="0563C1"/>
          </w:rPr>
          <w:t>www.linkedin.com/pulse/personalization-overload-how-hyper-customization-ruining-</w:t>
        </w:r>
      </w:hyperlink>
      <w:r>
        <w:rPr>
          <w:color w:val="0563C1"/>
          <w:spacing w:val="80"/>
          <w:sz w:val="25"/>
        </w:rPr>
        <w:t xml:space="preserve">   </w:t>
      </w:r>
      <w:r>
        <w:rPr>
          <w:color w:val="0563C1"/>
          <w:spacing w:val="-2"/>
          <w:sz w:val="25"/>
          <w:u w:val="single" w:color="0563C1"/>
        </w:rPr>
        <w:t>kl0uf</w:t>
      </w:r>
      <w:r>
        <w:rPr>
          <w:spacing w:val="-2"/>
          <w:sz w:val="25"/>
        </w:rPr>
        <w:t>.</w:t>
      </w:r>
    </w:p>
    <w:p w14:paraId="61C511F5" w14:textId="77777777" w:rsidR="00FD06D2" w:rsidRDefault="00FD06D2" w:rsidP="00FD06D2">
      <w:pPr>
        <w:pStyle w:val="BodyText"/>
        <w:spacing w:before="250" w:line="321" w:lineRule="auto"/>
        <w:ind w:right="371"/>
      </w:pPr>
      <w:r>
        <w:t xml:space="preserve">Jacobs, A.M., </w:t>
      </w:r>
      <w:proofErr w:type="spellStart"/>
      <w:r>
        <w:t>Büthe</w:t>
      </w:r>
      <w:proofErr w:type="spellEnd"/>
      <w:r>
        <w:t xml:space="preserve">, T., Arjona, A., Arriola, L.R., Bellin, E., Bennett, A., Björkman, L., Bleich, E., Elkins, Z., Fairfield, T., Gaikwad, N., Greitens, S.C., Hawkesworth, M., Herrera, V., Herrera, Y.M., Johnson, K.S., Karakoç, E., Koivu, K., Kreuzer, M. and Lake, M. (2021). The Qualitative Transparency Deliberations: Insights and Implications. </w:t>
      </w:r>
      <w:r>
        <w:rPr>
          <w:i/>
        </w:rPr>
        <w:t>Perspectives on Politics</w:t>
      </w:r>
      <w:r>
        <w:t xml:space="preserve">, [online] 19(1), pp.171–208. </w:t>
      </w:r>
      <w:proofErr w:type="spellStart"/>
      <w:r>
        <w:t>doi</w:t>
      </w:r>
      <w:proofErr w:type="spellEnd"/>
      <w:r>
        <w:t xml:space="preserve">: </w:t>
      </w:r>
      <w:r>
        <w:rPr>
          <w:color w:val="0563C1"/>
          <w:u w:val="single" w:color="0563C1"/>
        </w:rPr>
        <w:t>https://doi.org/10.1017/S1537592720001164</w:t>
      </w:r>
      <w:r>
        <w:t>.</w:t>
      </w:r>
    </w:p>
    <w:p w14:paraId="604ED73E" w14:textId="77777777" w:rsidR="00FD06D2" w:rsidRDefault="00FD06D2" w:rsidP="00FD06D2">
      <w:pPr>
        <w:pStyle w:val="BodyText"/>
        <w:spacing w:before="250" w:line="321" w:lineRule="auto"/>
        <w:ind w:right="328"/>
      </w:pPr>
      <w:r>
        <w:t xml:space="preserve">Jensen, E.A., Wong, P. and Reed, M.S. (2022). How research data deliver non-academic impacts: </w:t>
      </w:r>
      <w:r>
        <w:lastRenderedPageBreak/>
        <w:t xml:space="preserve">A secondary analysis of UK Research Excellence Framework impact case studies. </w:t>
      </w:r>
      <w:r>
        <w:rPr>
          <w:i/>
        </w:rPr>
        <w:t>PLOS ONE</w:t>
      </w:r>
      <w:r>
        <w:t xml:space="preserve">, 17(3), p.e0264914. </w:t>
      </w:r>
      <w:proofErr w:type="spellStart"/>
      <w:r>
        <w:t>doi</w:t>
      </w:r>
      <w:proofErr w:type="spellEnd"/>
      <w:r>
        <w:t xml:space="preserve">: </w:t>
      </w:r>
      <w:r>
        <w:rPr>
          <w:color w:val="0563C1"/>
          <w:u w:val="single" w:color="0563C1"/>
        </w:rPr>
        <w:t>https://doi.org/10.1371/journal.pone.0264914</w:t>
      </w:r>
      <w:r>
        <w:t>.</w:t>
      </w:r>
    </w:p>
    <w:p w14:paraId="4BA44D4C" w14:textId="77777777" w:rsidR="00FD06D2" w:rsidRDefault="00FD06D2" w:rsidP="00FD06D2">
      <w:pPr>
        <w:pStyle w:val="BodyText"/>
        <w:spacing w:before="253" w:line="321" w:lineRule="auto"/>
      </w:pPr>
      <w:r>
        <w:t>Khatoon, S. and Rehman, V. (2021). Negative emotions in consumer brand relationship: A</w:t>
      </w:r>
      <w:r>
        <w:rPr>
          <w:spacing w:val="-4"/>
        </w:rPr>
        <w:t xml:space="preserve"> </w:t>
      </w:r>
      <w:r>
        <w:t xml:space="preserve">review and future research agenda. </w:t>
      </w:r>
      <w:r>
        <w:rPr>
          <w:i/>
        </w:rPr>
        <w:t>International Journal of Consumer Studies</w:t>
      </w:r>
      <w:r>
        <w:t xml:space="preserve">, 45(4), pp.719–749. </w:t>
      </w:r>
      <w:proofErr w:type="spellStart"/>
      <w:r>
        <w:t>doi</w:t>
      </w:r>
      <w:proofErr w:type="spellEnd"/>
      <w:r>
        <w:t xml:space="preserve">: </w:t>
      </w:r>
      <w:r>
        <w:rPr>
          <w:color w:val="0070C0"/>
          <w:spacing w:val="-2"/>
          <w:u w:val="single" w:color="0070C0"/>
        </w:rPr>
        <w:t>https://doi.org/10.1111/ijcs.12665</w:t>
      </w:r>
      <w:r>
        <w:rPr>
          <w:color w:val="0070C0"/>
          <w:spacing w:val="-2"/>
        </w:rPr>
        <w:t>.</w:t>
      </w:r>
    </w:p>
    <w:p w14:paraId="79364C66" w14:textId="77777777" w:rsidR="00FD06D2" w:rsidRDefault="00FD06D2" w:rsidP="00FD06D2">
      <w:pPr>
        <w:spacing w:before="252" w:line="321" w:lineRule="auto"/>
        <w:ind w:left="204"/>
        <w:rPr>
          <w:sz w:val="25"/>
        </w:rPr>
      </w:pPr>
      <w:r>
        <w:rPr>
          <w:sz w:val="25"/>
        </w:rPr>
        <w:t xml:space="preserve">Khoa, B.T., Hung, B.P. and Brahmi, M.H. (2023). Qualitative Research in Social sciences: Data collection, Data Analysis and Report Writing. </w:t>
      </w:r>
      <w:r>
        <w:rPr>
          <w:i/>
          <w:sz w:val="25"/>
        </w:rPr>
        <w:t>International Journal of Public Sector Performance Management</w:t>
      </w:r>
      <w:r>
        <w:rPr>
          <w:sz w:val="25"/>
        </w:rPr>
        <w:t>,</w:t>
      </w:r>
      <w:r>
        <w:rPr>
          <w:spacing w:val="40"/>
          <w:sz w:val="25"/>
        </w:rPr>
        <w:t xml:space="preserve"> </w:t>
      </w:r>
      <w:r>
        <w:rPr>
          <w:sz w:val="25"/>
        </w:rPr>
        <w:t>[online]</w:t>
      </w:r>
      <w:r>
        <w:rPr>
          <w:spacing w:val="40"/>
          <w:sz w:val="25"/>
        </w:rPr>
        <w:t xml:space="preserve"> </w:t>
      </w:r>
      <w:r>
        <w:rPr>
          <w:sz w:val="25"/>
        </w:rPr>
        <w:t>12(1/2),</w:t>
      </w:r>
      <w:r>
        <w:rPr>
          <w:spacing w:val="40"/>
          <w:sz w:val="25"/>
        </w:rPr>
        <w:t xml:space="preserve"> </w:t>
      </w:r>
      <w:r>
        <w:rPr>
          <w:sz w:val="25"/>
        </w:rPr>
        <w:t>pp.187–209.</w:t>
      </w:r>
      <w:r>
        <w:rPr>
          <w:spacing w:val="40"/>
          <w:sz w:val="25"/>
        </w:rPr>
        <w:t xml:space="preserve"> </w:t>
      </w:r>
      <w:proofErr w:type="spellStart"/>
      <w:r>
        <w:rPr>
          <w:sz w:val="25"/>
        </w:rPr>
        <w:t>doi</w:t>
      </w:r>
      <w:proofErr w:type="spellEnd"/>
      <w:r>
        <w:rPr>
          <w:sz w:val="25"/>
        </w:rPr>
        <w:t>:</w:t>
      </w:r>
      <w:r>
        <w:rPr>
          <w:spacing w:val="40"/>
          <w:sz w:val="25"/>
        </w:rPr>
        <w:t xml:space="preserve"> </w:t>
      </w:r>
      <w:r>
        <w:rPr>
          <w:color w:val="0563C1"/>
          <w:sz w:val="25"/>
          <w:u w:val="single" w:color="0563C1"/>
        </w:rPr>
        <w:t>https://doi.org/10.1504/ijpspm.2023.132247</w:t>
      </w:r>
      <w:r>
        <w:rPr>
          <w:sz w:val="25"/>
        </w:rPr>
        <w:t>.</w:t>
      </w:r>
    </w:p>
    <w:p w14:paraId="331DE58F" w14:textId="77777777" w:rsidR="00FD06D2" w:rsidRDefault="00FD06D2" w:rsidP="00FD06D2">
      <w:pPr>
        <w:spacing w:before="253" w:line="321" w:lineRule="auto"/>
        <w:ind w:left="270"/>
        <w:rPr>
          <w:sz w:val="25"/>
        </w:rPr>
      </w:pPr>
      <w:r>
        <w:rPr>
          <w:sz w:val="25"/>
        </w:rPr>
        <w:t>L, F.J., E, E.A., U, O.J. and O, O.B. (2023). Customer Relationship Management and Customers Repeat</w:t>
      </w:r>
      <w:r>
        <w:rPr>
          <w:spacing w:val="18"/>
          <w:sz w:val="25"/>
        </w:rPr>
        <w:t xml:space="preserve"> </w:t>
      </w:r>
      <w:r>
        <w:rPr>
          <w:sz w:val="25"/>
        </w:rPr>
        <w:t>Purchase</w:t>
      </w:r>
      <w:r>
        <w:rPr>
          <w:spacing w:val="18"/>
          <w:sz w:val="25"/>
        </w:rPr>
        <w:t xml:space="preserve"> </w:t>
      </w:r>
      <w:r>
        <w:rPr>
          <w:sz w:val="25"/>
        </w:rPr>
        <w:t>Behavior</w:t>
      </w:r>
      <w:r>
        <w:rPr>
          <w:spacing w:val="18"/>
          <w:sz w:val="25"/>
        </w:rPr>
        <w:t xml:space="preserve"> </w:t>
      </w:r>
      <w:r>
        <w:rPr>
          <w:sz w:val="25"/>
        </w:rPr>
        <w:t>in</w:t>
      </w:r>
      <w:r>
        <w:rPr>
          <w:spacing w:val="18"/>
          <w:sz w:val="25"/>
        </w:rPr>
        <w:t xml:space="preserve"> </w:t>
      </w:r>
      <w:r>
        <w:rPr>
          <w:sz w:val="25"/>
        </w:rPr>
        <w:t>Nigeria.</w:t>
      </w:r>
      <w:r>
        <w:rPr>
          <w:spacing w:val="18"/>
          <w:sz w:val="25"/>
        </w:rPr>
        <w:t xml:space="preserve"> </w:t>
      </w:r>
      <w:r>
        <w:rPr>
          <w:i/>
          <w:sz w:val="25"/>
        </w:rPr>
        <w:t>Scholars</w:t>
      </w:r>
      <w:r>
        <w:rPr>
          <w:i/>
          <w:spacing w:val="18"/>
          <w:sz w:val="25"/>
        </w:rPr>
        <w:t xml:space="preserve"> </w:t>
      </w:r>
      <w:r>
        <w:rPr>
          <w:i/>
          <w:sz w:val="25"/>
        </w:rPr>
        <w:t>Journal</w:t>
      </w:r>
      <w:r>
        <w:rPr>
          <w:i/>
          <w:spacing w:val="18"/>
          <w:sz w:val="25"/>
        </w:rPr>
        <w:t xml:space="preserve"> </w:t>
      </w:r>
      <w:r>
        <w:rPr>
          <w:i/>
          <w:sz w:val="25"/>
        </w:rPr>
        <w:t>of</w:t>
      </w:r>
      <w:r>
        <w:rPr>
          <w:i/>
          <w:spacing w:val="18"/>
          <w:sz w:val="25"/>
        </w:rPr>
        <w:t xml:space="preserve"> </w:t>
      </w:r>
      <w:r>
        <w:rPr>
          <w:i/>
          <w:sz w:val="25"/>
        </w:rPr>
        <w:t>Economics,</w:t>
      </w:r>
      <w:r>
        <w:rPr>
          <w:i/>
          <w:spacing w:val="18"/>
          <w:sz w:val="25"/>
        </w:rPr>
        <w:t xml:space="preserve"> </w:t>
      </w:r>
      <w:r>
        <w:rPr>
          <w:i/>
          <w:sz w:val="25"/>
        </w:rPr>
        <w:t>Business</w:t>
      </w:r>
      <w:r>
        <w:rPr>
          <w:i/>
          <w:spacing w:val="18"/>
          <w:sz w:val="25"/>
        </w:rPr>
        <w:t xml:space="preserve"> </w:t>
      </w:r>
      <w:r>
        <w:rPr>
          <w:i/>
          <w:sz w:val="25"/>
        </w:rPr>
        <w:t>and</w:t>
      </w:r>
      <w:r>
        <w:rPr>
          <w:i/>
          <w:spacing w:val="18"/>
          <w:sz w:val="25"/>
        </w:rPr>
        <w:t xml:space="preserve"> </w:t>
      </w:r>
      <w:r>
        <w:rPr>
          <w:i/>
          <w:sz w:val="25"/>
        </w:rPr>
        <w:t>Management</w:t>
      </w:r>
      <w:r>
        <w:rPr>
          <w:sz w:val="25"/>
        </w:rPr>
        <w:t>,</w:t>
      </w:r>
    </w:p>
    <w:p w14:paraId="1C4E7A29" w14:textId="77777777" w:rsidR="00FD06D2" w:rsidRDefault="00FD06D2" w:rsidP="00FD06D2">
      <w:pPr>
        <w:tabs>
          <w:tab w:val="left" w:pos="6690"/>
          <w:tab w:val="left" w:pos="6990"/>
        </w:tabs>
        <w:rPr>
          <w:color w:val="0070C0"/>
          <w:spacing w:val="-2"/>
        </w:rPr>
      </w:pPr>
      <w:r>
        <w:t xml:space="preserve">   10(1),</w:t>
      </w:r>
      <w:r>
        <w:rPr>
          <w:spacing w:val="18"/>
        </w:rPr>
        <w:t xml:space="preserve"> </w:t>
      </w:r>
      <w:r>
        <w:t>pp.19–28.</w:t>
      </w:r>
      <w:r>
        <w:rPr>
          <w:spacing w:val="19"/>
        </w:rPr>
        <w:t xml:space="preserve"> </w:t>
      </w:r>
      <w:proofErr w:type="spellStart"/>
      <w:r>
        <w:t>doi</w:t>
      </w:r>
      <w:proofErr w:type="spellEnd"/>
      <w:r>
        <w:t>:</w:t>
      </w:r>
      <w:r>
        <w:rPr>
          <w:spacing w:val="18"/>
        </w:rPr>
        <w:t xml:space="preserve"> </w:t>
      </w:r>
      <w:r>
        <w:rPr>
          <w:color w:val="0070C0"/>
          <w:spacing w:val="-2"/>
          <w:u w:val="single" w:color="0070C0"/>
        </w:rPr>
        <w:t>https://doi.org/10.36347/sjebm.2023.v10i01.002</w:t>
      </w:r>
      <w:r>
        <w:rPr>
          <w:color w:val="0070C0"/>
          <w:spacing w:val="-2"/>
        </w:rPr>
        <w:t xml:space="preserve">. </w:t>
      </w:r>
      <w:r>
        <w:rPr>
          <w:color w:val="0070C0"/>
          <w:spacing w:val="-2"/>
        </w:rPr>
        <w:tab/>
      </w:r>
    </w:p>
    <w:p w14:paraId="6FF20ACE" w14:textId="77777777" w:rsidR="00FD06D2" w:rsidRDefault="00FD06D2" w:rsidP="00FD06D2">
      <w:pPr>
        <w:tabs>
          <w:tab w:val="left" w:pos="6690"/>
          <w:tab w:val="left" w:pos="6990"/>
        </w:tabs>
        <w:rPr>
          <w:color w:val="0070C0"/>
          <w:spacing w:val="-2"/>
        </w:rPr>
      </w:pPr>
    </w:p>
    <w:p w14:paraId="33957EDE" w14:textId="77777777" w:rsidR="00FD06D2" w:rsidRDefault="00FD06D2" w:rsidP="00FD06D2">
      <w:pPr>
        <w:tabs>
          <w:tab w:val="left" w:pos="6690"/>
          <w:tab w:val="left" w:pos="6990"/>
        </w:tabs>
        <w:rPr>
          <w:color w:val="0070C0"/>
          <w:spacing w:val="-2"/>
        </w:rPr>
      </w:pPr>
    </w:p>
    <w:p w14:paraId="6D446B92" w14:textId="77777777" w:rsidR="00FD06D2" w:rsidRDefault="00FD06D2" w:rsidP="00FD06D2">
      <w:pPr>
        <w:pStyle w:val="BodyText"/>
        <w:spacing w:line="321" w:lineRule="auto"/>
        <w:ind w:right="371"/>
      </w:pPr>
      <w:r>
        <w:t xml:space="preserve">Lai, W.X., </w:t>
      </w:r>
      <w:proofErr w:type="spellStart"/>
      <w:r>
        <w:t>Visaria</w:t>
      </w:r>
      <w:proofErr w:type="spellEnd"/>
      <w:r>
        <w:t xml:space="preserve">, A., Østbye, T. and Malhotra, R. (2022). Prevalence and correlates of use of digital technology for managing hypertension among older adults. </w:t>
      </w:r>
      <w:r>
        <w:rPr>
          <w:i/>
        </w:rPr>
        <w:t>Journal of Human Hypertension</w:t>
      </w:r>
      <w:r>
        <w:t xml:space="preserve">. </w:t>
      </w:r>
      <w:proofErr w:type="spellStart"/>
      <w:r>
        <w:t>doi</w:t>
      </w:r>
      <w:proofErr w:type="spellEnd"/>
      <w:r>
        <w:t xml:space="preserve">: </w:t>
      </w:r>
      <w:r>
        <w:rPr>
          <w:color w:val="0563C1"/>
          <w:u w:val="single" w:color="0563C1"/>
        </w:rPr>
        <w:t>https://doi.org/10.1038/s41371-022-00654-4</w:t>
      </w:r>
      <w:r>
        <w:t>.</w:t>
      </w:r>
    </w:p>
    <w:p w14:paraId="74DFA1E4" w14:textId="77777777" w:rsidR="00FD06D2" w:rsidRDefault="00FD06D2" w:rsidP="00FD06D2">
      <w:pPr>
        <w:pStyle w:val="BodyText"/>
        <w:spacing w:before="253" w:line="321" w:lineRule="auto"/>
        <w:ind w:right="371"/>
      </w:pPr>
      <w:r>
        <w:t xml:space="preserve">Laine, L. (2024). An evaluation of success and quality through a client-commissioned e- commerce website development project. </w:t>
      </w:r>
      <w:r>
        <w:rPr>
          <w:i/>
        </w:rPr>
        <w:t>Theseus.fi</w:t>
      </w:r>
      <w:r>
        <w:t xml:space="preserve">. [online] </w:t>
      </w:r>
      <w:proofErr w:type="spellStart"/>
      <w:r>
        <w:t>doi</w:t>
      </w:r>
      <w:proofErr w:type="spellEnd"/>
      <w:r>
        <w:t xml:space="preserve">: </w:t>
      </w:r>
      <w:hyperlink r:id="rId27">
        <w:r>
          <w:rPr>
            <w:color w:val="0070C0"/>
            <w:spacing w:val="-2"/>
            <w:u w:val="single" w:color="0070C0"/>
          </w:rPr>
          <w:t>http://www.theseus.fi/handle/10024/870007</w:t>
        </w:r>
        <w:r>
          <w:rPr>
            <w:color w:val="0070C0"/>
            <w:spacing w:val="-2"/>
          </w:rPr>
          <w:t>.</w:t>
        </w:r>
      </w:hyperlink>
    </w:p>
    <w:p w14:paraId="4252B0B9" w14:textId="77777777" w:rsidR="00FD06D2" w:rsidRDefault="00FD06D2" w:rsidP="00FD06D2">
      <w:pPr>
        <w:spacing w:before="253" w:line="321" w:lineRule="auto"/>
        <w:ind w:left="204" w:right="185"/>
        <w:rPr>
          <w:sz w:val="25"/>
        </w:rPr>
      </w:pPr>
      <w:r>
        <w:rPr>
          <w:sz w:val="25"/>
        </w:rPr>
        <w:t xml:space="preserve">Lopes, A. and Casais, B. (2022). </w:t>
      </w:r>
      <w:r>
        <w:rPr>
          <w:i/>
          <w:sz w:val="25"/>
        </w:rPr>
        <w:t>Digital Content Marketing: Conceptual Review and Recommendations for Practitioners</w:t>
      </w:r>
      <w:r>
        <w:rPr>
          <w:sz w:val="25"/>
        </w:rPr>
        <w:t xml:space="preserve">. [online] </w:t>
      </w:r>
      <w:r>
        <w:rPr>
          <w:i/>
          <w:sz w:val="25"/>
        </w:rPr>
        <w:t xml:space="preserve">Academy of Strategic Management Journal </w:t>
      </w:r>
      <w:r>
        <w:rPr>
          <w:sz w:val="25"/>
        </w:rPr>
        <w:t xml:space="preserve">, Available at: </w:t>
      </w:r>
      <w:r>
        <w:rPr>
          <w:color w:val="0070C0"/>
          <w:sz w:val="25"/>
          <w:u w:val="single" w:color="0070C0"/>
        </w:rPr>
        <w:t>https://</w:t>
      </w:r>
      <w:hyperlink r:id="rId28">
        <w:r>
          <w:rPr>
            <w:color w:val="0070C0"/>
            <w:sz w:val="25"/>
            <w:u w:val="single" w:color="0070C0"/>
          </w:rPr>
          <w:t>www.researchgate.net/profile/Beatriz-</w:t>
        </w:r>
      </w:hyperlink>
      <w:r>
        <w:rPr>
          <w:color w:val="0070C0"/>
          <w:sz w:val="25"/>
        </w:rPr>
        <w:t xml:space="preserve"> </w:t>
      </w:r>
      <w:r>
        <w:rPr>
          <w:color w:val="0070C0"/>
          <w:spacing w:val="-2"/>
          <w:sz w:val="25"/>
          <w:u w:val="single" w:color="0070C0"/>
        </w:rPr>
        <w:t>Casais/publication/357746605_Digital_Content_Marketing_Conceptual_Review_and_Recomme</w:t>
      </w:r>
      <w:r>
        <w:rPr>
          <w:color w:val="0070C0"/>
          <w:spacing w:val="80"/>
          <w:sz w:val="25"/>
        </w:rPr>
        <w:t xml:space="preserve">  </w:t>
      </w:r>
      <w:r>
        <w:rPr>
          <w:color w:val="0070C0"/>
          <w:spacing w:val="-2"/>
          <w:sz w:val="25"/>
          <w:u w:val="single" w:color="0070C0"/>
        </w:rPr>
        <w:t>ndations_for_Practitioners/links/61dd81d7034dda1b9eeda0be/Digital-Content-Marketing-</w:t>
      </w:r>
      <w:r>
        <w:rPr>
          <w:color w:val="0070C0"/>
          <w:spacing w:val="40"/>
          <w:sz w:val="25"/>
        </w:rPr>
        <w:t xml:space="preserve">  </w:t>
      </w:r>
      <w:r>
        <w:rPr>
          <w:color w:val="0070C0"/>
          <w:spacing w:val="-2"/>
          <w:sz w:val="25"/>
          <w:u w:val="single" w:color="0070C0"/>
        </w:rPr>
        <w:t>Conceptual-Review-and-Recommendations-for-Practitioners.pdf</w:t>
      </w:r>
      <w:r>
        <w:rPr>
          <w:color w:val="0070C0"/>
          <w:spacing w:val="-2"/>
          <w:sz w:val="25"/>
        </w:rPr>
        <w:t>.</w:t>
      </w:r>
    </w:p>
    <w:p w14:paraId="79527DA6" w14:textId="77777777" w:rsidR="00FD06D2" w:rsidRDefault="00FD06D2" w:rsidP="00FD06D2">
      <w:pPr>
        <w:pStyle w:val="BodyText"/>
        <w:spacing w:before="249" w:line="321" w:lineRule="auto"/>
      </w:pPr>
      <w:r>
        <w:t xml:space="preserve">Madden, S. and Tarabochia, S.L. (2021). Untangling Methodological Commitments in Writing Research: Using Collaborative Secondary Data Analysis to Maximize Interpretive Potentials of Qualitative Data. </w:t>
      </w:r>
      <w:r>
        <w:rPr>
          <w:i/>
        </w:rPr>
        <w:t>Written Communication</w:t>
      </w:r>
      <w:r>
        <w:t xml:space="preserve">, p.074108832110101. </w:t>
      </w:r>
      <w:proofErr w:type="spellStart"/>
      <w:r>
        <w:rPr>
          <w:spacing w:val="-2"/>
        </w:rPr>
        <w:t>doi:</w:t>
      </w:r>
      <w:r>
        <w:rPr>
          <w:color w:val="0563C1"/>
          <w:spacing w:val="-2"/>
          <w:u w:val="single" w:color="0563C1"/>
        </w:rPr>
        <w:t>https</w:t>
      </w:r>
      <w:proofErr w:type="spellEnd"/>
      <w:r>
        <w:rPr>
          <w:color w:val="0563C1"/>
          <w:spacing w:val="-2"/>
          <w:u w:val="single" w:color="0563C1"/>
        </w:rPr>
        <w:t>://doi.org/10.1177/07410883211010166</w:t>
      </w:r>
      <w:r>
        <w:rPr>
          <w:spacing w:val="-2"/>
        </w:rPr>
        <w:t>.</w:t>
      </w:r>
    </w:p>
    <w:p w14:paraId="6CAB3E57" w14:textId="77777777" w:rsidR="00FD06D2" w:rsidRDefault="00FD06D2" w:rsidP="00FD06D2">
      <w:pPr>
        <w:pStyle w:val="BodyText"/>
        <w:spacing w:before="251" w:line="321" w:lineRule="auto"/>
      </w:pPr>
      <w:proofErr w:type="spellStart"/>
      <w:r>
        <w:t>Mancin</w:t>
      </w:r>
      <w:proofErr w:type="spellEnd"/>
      <w:r>
        <w:t xml:space="preserve">, S., </w:t>
      </w:r>
      <w:proofErr w:type="spellStart"/>
      <w:r>
        <w:t>Sguanci</w:t>
      </w:r>
      <w:proofErr w:type="spellEnd"/>
      <w:r>
        <w:t xml:space="preserve">, M., Andreoli, D., </w:t>
      </w:r>
      <w:proofErr w:type="spellStart"/>
      <w:r>
        <w:t>Soekeland</w:t>
      </w:r>
      <w:proofErr w:type="spellEnd"/>
      <w:r>
        <w:t xml:space="preserve">, F., Anastasi, G., </w:t>
      </w:r>
      <w:proofErr w:type="spellStart"/>
      <w:r>
        <w:t>Piredda</w:t>
      </w:r>
      <w:proofErr w:type="spellEnd"/>
      <w:r>
        <w:t>, M. and Grazia, M. (2023). Systematic Review of Clinical Practice Guidelines and Systematic Reviews: A</w:t>
      </w:r>
      <w:r>
        <w:rPr>
          <w:spacing w:val="-1"/>
        </w:rPr>
        <w:t xml:space="preserve"> </w:t>
      </w:r>
      <w:r>
        <w:t xml:space="preserve">method for conducting comprehensive analysis. </w:t>
      </w:r>
      <w:proofErr w:type="spellStart"/>
      <w:r>
        <w:rPr>
          <w:i/>
        </w:rPr>
        <w:t>MethodsX</w:t>
      </w:r>
      <w:proofErr w:type="spellEnd"/>
      <w:r>
        <w:t xml:space="preserve">, [online] 12(1), pp.102532–102532. </w:t>
      </w:r>
      <w:proofErr w:type="spellStart"/>
      <w:r>
        <w:t>doi</w:t>
      </w:r>
      <w:proofErr w:type="spellEnd"/>
      <w:r>
        <w:t xml:space="preserve">: </w:t>
      </w:r>
      <w:r>
        <w:rPr>
          <w:color w:val="0563C1"/>
          <w:spacing w:val="-2"/>
          <w:u w:val="single" w:color="0563C1"/>
        </w:rPr>
        <w:t>https://doi.org/10.1016/j.mex.2023.102532</w:t>
      </w:r>
      <w:r>
        <w:rPr>
          <w:spacing w:val="-2"/>
        </w:rPr>
        <w:t>.</w:t>
      </w:r>
    </w:p>
    <w:p w14:paraId="00838552" w14:textId="77777777" w:rsidR="00FD06D2" w:rsidRDefault="00FD06D2" w:rsidP="00FD06D2">
      <w:pPr>
        <w:pStyle w:val="BodyText"/>
        <w:spacing w:before="251" w:line="321" w:lineRule="auto"/>
        <w:ind w:right="212"/>
      </w:pPr>
      <w:r>
        <w:t xml:space="preserve">Marth, S., Hartl, B. and Penz, E. (2022). Sharing on platforms: Reducing perceived risk for peer- to-peer platform consumers through trust-building and regulation. </w:t>
      </w:r>
      <w:r>
        <w:rPr>
          <w:i/>
        </w:rPr>
        <w:t>Journal of Consumer</w:t>
      </w:r>
      <w:r>
        <w:rPr>
          <w:i/>
          <w:spacing w:val="40"/>
        </w:rPr>
        <w:t xml:space="preserve"> </w:t>
      </w:r>
      <w:proofErr w:type="spellStart"/>
      <w:r>
        <w:rPr>
          <w:i/>
        </w:rPr>
        <w:lastRenderedPageBreak/>
        <w:t>Behaviour</w:t>
      </w:r>
      <w:proofErr w:type="spellEnd"/>
      <w:r>
        <w:t xml:space="preserve">, 21(6). </w:t>
      </w:r>
      <w:proofErr w:type="spellStart"/>
      <w:r>
        <w:t>doi</w:t>
      </w:r>
      <w:proofErr w:type="spellEnd"/>
      <w:r>
        <w:t xml:space="preserve">: </w:t>
      </w:r>
      <w:r>
        <w:rPr>
          <w:color w:val="0563C1"/>
          <w:u w:val="single" w:color="0563C1"/>
        </w:rPr>
        <w:t>https://doi.org/10.1002/cb.2075</w:t>
      </w:r>
      <w:r>
        <w:t>.</w:t>
      </w:r>
    </w:p>
    <w:p w14:paraId="509E5C0D" w14:textId="77777777" w:rsidR="00FD06D2" w:rsidRDefault="00FD06D2" w:rsidP="00FD06D2">
      <w:pPr>
        <w:spacing w:before="253" w:line="321" w:lineRule="auto"/>
        <w:ind w:left="204" w:right="371"/>
        <w:rPr>
          <w:sz w:val="25"/>
        </w:rPr>
      </w:pPr>
      <w:r>
        <w:rPr>
          <w:sz w:val="25"/>
        </w:rPr>
        <w:t xml:space="preserve">Miller, K.M., Lukic, K. and Skiera, B. (2025). The impact of the General Data Protection Regulation (GDPR) on online tracking. </w:t>
      </w:r>
      <w:r>
        <w:rPr>
          <w:i/>
          <w:sz w:val="25"/>
        </w:rPr>
        <w:t>International Journal of Research in Marketing</w:t>
      </w:r>
      <w:r>
        <w:rPr>
          <w:sz w:val="25"/>
        </w:rPr>
        <w:t xml:space="preserve">. </w:t>
      </w:r>
      <w:proofErr w:type="spellStart"/>
      <w:r>
        <w:rPr>
          <w:spacing w:val="-2"/>
          <w:sz w:val="25"/>
        </w:rPr>
        <w:t>doi:</w:t>
      </w:r>
      <w:r>
        <w:rPr>
          <w:color w:val="0563C1"/>
          <w:spacing w:val="-2"/>
          <w:sz w:val="25"/>
          <w:u w:val="single" w:color="0563C1"/>
        </w:rPr>
        <w:t>https</w:t>
      </w:r>
      <w:proofErr w:type="spellEnd"/>
      <w:r>
        <w:rPr>
          <w:color w:val="0563C1"/>
          <w:spacing w:val="-2"/>
          <w:sz w:val="25"/>
          <w:u w:val="single" w:color="0563C1"/>
        </w:rPr>
        <w:t>://doi.org/10.1016/j.ijresmar.2025.03.002</w:t>
      </w:r>
      <w:r>
        <w:rPr>
          <w:spacing w:val="-2"/>
          <w:sz w:val="25"/>
        </w:rPr>
        <w:t>.</w:t>
      </w:r>
    </w:p>
    <w:p w14:paraId="663E4094" w14:textId="77777777" w:rsidR="00FD06D2" w:rsidRDefault="00FD06D2" w:rsidP="00FD06D2">
      <w:pPr>
        <w:pStyle w:val="BodyText"/>
        <w:spacing w:before="253" w:line="321" w:lineRule="auto"/>
      </w:pPr>
      <w:r>
        <w:t xml:space="preserve">Montgomery, A. and Smith, M.D. (2008). Prospects for Personalization on the Internet. </w:t>
      </w:r>
      <w:r>
        <w:rPr>
          <w:i/>
        </w:rPr>
        <w:t>SSRN Electronic Journal</w:t>
      </w:r>
      <w:r>
        <w:t xml:space="preserve">. </w:t>
      </w:r>
      <w:proofErr w:type="spellStart"/>
      <w:r>
        <w:t>doi:</w:t>
      </w:r>
      <w:r>
        <w:rPr>
          <w:color w:val="0563C1"/>
          <w:u w:val="single" w:color="0563C1"/>
        </w:rPr>
        <w:t>https</w:t>
      </w:r>
      <w:proofErr w:type="spellEnd"/>
      <w:r>
        <w:rPr>
          <w:color w:val="0563C1"/>
          <w:u w:val="single" w:color="0563C1"/>
        </w:rPr>
        <w:t>://doi.org/10.2139/ssrn.1169874</w:t>
      </w:r>
      <w:r>
        <w:t>.</w:t>
      </w:r>
    </w:p>
    <w:p w14:paraId="29075474" w14:textId="36144451" w:rsidR="00FD06D2" w:rsidRDefault="00FD06D2" w:rsidP="00FD06D2">
      <w:pPr>
        <w:spacing w:before="253" w:line="321" w:lineRule="auto"/>
        <w:ind w:left="204"/>
        <w:rPr>
          <w:sz w:val="24"/>
          <w:szCs w:val="24"/>
        </w:rPr>
      </w:pPr>
      <w:r w:rsidRPr="00FD06D2">
        <w:rPr>
          <w:sz w:val="24"/>
          <w:szCs w:val="24"/>
        </w:rPr>
        <w:t xml:space="preserve">Morgan, R.M. and Hunt, S. (1994). </w:t>
      </w:r>
      <w:r w:rsidRPr="00FD06D2">
        <w:rPr>
          <w:i/>
          <w:sz w:val="24"/>
          <w:szCs w:val="24"/>
        </w:rPr>
        <w:t>The Commitment-Trust Theory of Relationship Marketing</w:t>
      </w:r>
      <w:r w:rsidRPr="00FD06D2">
        <w:rPr>
          <w:sz w:val="24"/>
          <w:szCs w:val="24"/>
        </w:rPr>
        <w:t>. [online] ResearchGate. Available at:</w:t>
      </w:r>
      <w:r>
        <w:rPr>
          <w:sz w:val="24"/>
          <w:szCs w:val="24"/>
        </w:rPr>
        <w:t xml:space="preserve"> </w:t>
      </w:r>
      <w:r w:rsidRPr="00FD06D2">
        <w:rPr>
          <w:color w:val="0563C1"/>
          <w:spacing w:val="-2"/>
          <w:sz w:val="24"/>
          <w:szCs w:val="24"/>
          <w:u w:val="single" w:color="0563C1"/>
        </w:rPr>
        <w:t>https://</w:t>
      </w:r>
      <w:hyperlink r:id="rId29">
        <w:r w:rsidRPr="00FD06D2">
          <w:rPr>
            <w:color w:val="0563C1"/>
            <w:spacing w:val="-2"/>
            <w:sz w:val="24"/>
            <w:szCs w:val="24"/>
            <w:u w:val="single" w:color="0563C1"/>
          </w:rPr>
          <w:t>www.researchgate.net/publication/233894851_The_Commitment-</w:t>
        </w:r>
      </w:hyperlink>
      <w:r w:rsidRPr="00FD06D2">
        <w:rPr>
          <w:color w:val="0563C1"/>
          <w:spacing w:val="80"/>
          <w:sz w:val="24"/>
          <w:szCs w:val="24"/>
        </w:rPr>
        <w:t xml:space="preserve"> </w:t>
      </w:r>
      <w:proofErr w:type="spellStart"/>
      <w:r w:rsidRPr="00FD06D2">
        <w:rPr>
          <w:color w:val="0563C1"/>
          <w:spacing w:val="-2"/>
          <w:sz w:val="24"/>
          <w:szCs w:val="24"/>
          <w:u w:val="single" w:color="0563C1"/>
        </w:rPr>
        <w:t>Trust_Theory_of_Relationship_Marketing</w:t>
      </w:r>
      <w:proofErr w:type="spellEnd"/>
      <w:r w:rsidRPr="00FD06D2">
        <w:rPr>
          <w:spacing w:val="-2"/>
          <w:sz w:val="24"/>
          <w:szCs w:val="24"/>
        </w:rPr>
        <w:t>.</w:t>
      </w:r>
    </w:p>
    <w:p w14:paraId="57FC04D7" w14:textId="77777777" w:rsidR="00E43B73" w:rsidRDefault="00E43B73" w:rsidP="00E43B73">
      <w:pPr>
        <w:pStyle w:val="BodyText"/>
        <w:spacing w:before="254" w:line="321" w:lineRule="auto"/>
      </w:pPr>
      <w:r>
        <w:t xml:space="preserve">Mustafa, A. (2018). The personalization of e-learning systems with the contrast of strategic knowledge and learner’s learning preferences: An investigatory analysis. </w:t>
      </w:r>
      <w:r>
        <w:rPr>
          <w:i/>
        </w:rPr>
        <w:t>Applied Computing and Informatics</w:t>
      </w:r>
      <w:r>
        <w:t xml:space="preserve">. </w:t>
      </w:r>
      <w:proofErr w:type="spellStart"/>
      <w:r>
        <w:t>doi</w:t>
      </w:r>
      <w:proofErr w:type="spellEnd"/>
      <w:r>
        <w:t xml:space="preserve">: </w:t>
      </w:r>
      <w:r>
        <w:rPr>
          <w:color w:val="0563C1"/>
          <w:u w:val="single" w:color="0563C1"/>
        </w:rPr>
        <w:t>https://doi.org/10.1016/j.aci.2018.08.001</w:t>
      </w:r>
      <w:r>
        <w:t>.</w:t>
      </w:r>
    </w:p>
    <w:p w14:paraId="7A52A14A" w14:textId="77777777" w:rsidR="00E43B73" w:rsidRDefault="00E43B73" w:rsidP="00E43B73">
      <w:pPr>
        <w:pStyle w:val="BodyText"/>
        <w:spacing w:before="253" w:line="321" w:lineRule="auto"/>
        <w:ind w:right="480"/>
        <w:jc w:val="both"/>
      </w:pPr>
      <w:r>
        <w:t xml:space="preserve">Nabil Izz al-Din Tarifi and Bakhsh, R.A. (2017). The Effectiveness of Personalized Marketing Strategies on Consumer Engagement and Loyalty (Evidence from KSA). </w:t>
      </w:r>
      <w:proofErr w:type="spellStart"/>
      <w:r>
        <w:rPr>
          <w:i/>
        </w:rPr>
        <w:t>Ijrsp</w:t>
      </w:r>
      <w:proofErr w:type="spellEnd"/>
      <w:r>
        <w:t xml:space="preserve">, [online] 5(56), pp.283–302. Available at: </w:t>
      </w:r>
      <w:r>
        <w:rPr>
          <w:color w:val="0070C0"/>
          <w:u w:val="single" w:color="0070C0"/>
        </w:rPr>
        <w:t>https://</w:t>
      </w:r>
      <w:hyperlink r:id="rId30">
        <w:r>
          <w:rPr>
            <w:color w:val="0070C0"/>
            <w:u w:val="single" w:color="0070C0"/>
          </w:rPr>
          <w:t>www.ijrsp.com/volume/issue-56/11/</w:t>
        </w:r>
        <w:r>
          <w:rPr>
            <w:color w:val="0070C0"/>
          </w:rPr>
          <w:t>.</w:t>
        </w:r>
      </w:hyperlink>
    </w:p>
    <w:p w14:paraId="4F029762" w14:textId="77777777" w:rsidR="00E43B73" w:rsidRDefault="00E43B73" w:rsidP="00E43B73">
      <w:pPr>
        <w:pStyle w:val="BodyText"/>
        <w:spacing w:before="252" w:line="321" w:lineRule="auto"/>
      </w:pPr>
      <w:r>
        <w:t xml:space="preserve">Nations, U. (2022). Marine litter, an analytical overview. </w:t>
      </w:r>
      <w:r>
        <w:rPr>
          <w:i/>
        </w:rPr>
        <w:t>Unep.org</w:t>
      </w:r>
      <w:r>
        <w:t xml:space="preserve">, [online] 2(1). </w:t>
      </w:r>
      <w:proofErr w:type="spellStart"/>
      <w:r>
        <w:t>doi</w:t>
      </w:r>
      <w:proofErr w:type="spellEnd"/>
      <w:r>
        <w:t xml:space="preserve">: </w:t>
      </w:r>
      <w:r>
        <w:rPr>
          <w:color w:val="0563C1"/>
          <w:spacing w:val="-2"/>
          <w:u w:val="single" w:color="0563C1"/>
        </w:rPr>
        <w:t>https://doi.org/N/A</w:t>
      </w:r>
      <w:r>
        <w:rPr>
          <w:spacing w:val="-2"/>
        </w:rPr>
        <w:t>.</w:t>
      </w:r>
    </w:p>
    <w:p w14:paraId="31765C0D" w14:textId="77777777" w:rsidR="00E43B73" w:rsidRDefault="00E43B73" w:rsidP="00E43B73">
      <w:pPr>
        <w:pStyle w:val="BodyText"/>
        <w:spacing w:before="254" w:line="321" w:lineRule="auto"/>
        <w:ind w:right="361"/>
      </w:pPr>
      <w:proofErr w:type="spellStart"/>
      <w:r>
        <w:t>Obiegbu</w:t>
      </w:r>
      <w:proofErr w:type="spellEnd"/>
      <w:r>
        <w:t xml:space="preserve">, C.J. and Larsen, G. (2024). Algorithmic personalization and brand loyalty: An experiential perspective. </w:t>
      </w:r>
      <w:r>
        <w:rPr>
          <w:i/>
        </w:rPr>
        <w:t>Marketing Theory</w:t>
      </w:r>
      <w:r>
        <w:t xml:space="preserve">, 25(2). </w:t>
      </w:r>
      <w:proofErr w:type="spellStart"/>
      <w:r>
        <w:t>doi</w:t>
      </w:r>
      <w:proofErr w:type="spellEnd"/>
      <w:r>
        <w:t xml:space="preserve">: </w:t>
      </w:r>
      <w:r>
        <w:rPr>
          <w:color w:val="0070C0"/>
          <w:spacing w:val="-2"/>
          <w:u w:val="single" w:color="0070C0"/>
        </w:rPr>
        <w:t>https://doi.org/10.1177/14705931241230041</w:t>
      </w:r>
      <w:r>
        <w:rPr>
          <w:color w:val="0070C0"/>
          <w:spacing w:val="-2"/>
        </w:rPr>
        <w:t>.</w:t>
      </w:r>
    </w:p>
    <w:p w14:paraId="24B62336" w14:textId="77777777" w:rsidR="00E43B73" w:rsidRDefault="00E43B73" w:rsidP="00E43B73">
      <w:pPr>
        <w:pStyle w:val="BodyText"/>
        <w:spacing w:before="252" w:line="321" w:lineRule="auto"/>
        <w:ind w:right="171"/>
      </w:pPr>
      <w:proofErr w:type="spellStart"/>
      <w:r>
        <w:t>Obilo</w:t>
      </w:r>
      <w:proofErr w:type="spellEnd"/>
      <w:r>
        <w:t xml:space="preserve">, O.O., </w:t>
      </w:r>
      <w:proofErr w:type="spellStart"/>
      <w:r>
        <w:t>Chefor</w:t>
      </w:r>
      <w:proofErr w:type="spellEnd"/>
      <w:r>
        <w:t xml:space="preserve">, E. and Saleh, A. (2020). Revisiting the consumer brand engagement concept. </w:t>
      </w:r>
      <w:r>
        <w:rPr>
          <w:i/>
        </w:rPr>
        <w:t>Journal</w:t>
      </w:r>
      <w:r>
        <w:rPr>
          <w:i/>
          <w:spacing w:val="40"/>
        </w:rPr>
        <w:t xml:space="preserve"> </w:t>
      </w:r>
      <w:r>
        <w:rPr>
          <w:i/>
        </w:rPr>
        <w:t>of</w:t>
      </w:r>
      <w:r>
        <w:rPr>
          <w:i/>
          <w:spacing w:val="40"/>
        </w:rPr>
        <w:t xml:space="preserve"> </w:t>
      </w:r>
      <w:r>
        <w:rPr>
          <w:i/>
        </w:rPr>
        <w:t>Business</w:t>
      </w:r>
      <w:r>
        <w:rPr>
          <w:i/>
          <w:spacing w:val="40"/>
        </w:rPr>
        <w:t xml:space="preserve"> </w:t>
      </w:r>
      <w:r>
        <w:rPr>
          <w:i/>
        </w:rPr>
        <w:t>Research</w:t>
      </w:r>
      <w:r>
        <w:t>,</w:t>
      </w:r>
      <w:r>
        <w:rPr>
          <w:spacing w:val="40"/>
        </w:rPr>
        <w:t xml:space="preserve"> </w:t>
      </w:r>
      <w:r>
        <w:t>126,</w:t>
      </w:r>
      <w:r>
        <w:rPr>
          <w:spacing w:val="40"/>
        </w:rPr>
        <w:t xml:space="preserve"> </w:t>
      </w:r>
      <w:r>
        <w:t>pp.634–643.</w:t>
      </w:r>
      <w:r>
        <w:rPr>
          <w:spacing w:val="40"/>
        </w:rPr>
        <w:t xml:space="preserve"> </w:t>
      </w:r>
      <w:proofErr w:type="spellStart"/>
      <w:r>
        <w:t>doi</w:t>
      </w:r>
      <w:proofErr w:type="spellEnd"/>
      <w:r>
        <w:t>:</w:t>
      </w:r>
      <w:r>
        <w:rPr>
          <w:spacing w:val="40"/>
        </w:rPr>
        <w:t xml:space="preserve"> </w:t>
      </w:r>
      <w:r>
        <w:rPr>
          <w:color w:val="0070C0"/>
          <w:spacing w:val="-2"/>
          <w:u w:val="single" w:color="0070C0"/>
        </w:rPr>
        <w:t>https://doi.org/10.1016/j.jbusres.2019.12.023</w:t>
      </w:r>
      <w:r>
        <w:rPr>
          <w:color w:val="0070C0"/>
          <w:spacing w:val="-2"/>
        </w:rPr>
        <w:t>.</w:t>
      </w:r>
    </w:p>
    <w:p w14:paraId="7A7182D7" w14:textId="77777777" w:rsidR="00E43B73" w:rsidRDefault="00E43B73" w:rsidP="00E43B73">
      <w:pPr>
        <w:spacing w:before="253" w:line="321" w:lineRule="auto"/>
        <w:ind w:left="204" w:right="121"/>
        <w:rPr>
          <w:sz w:val="25"/>
        </w:rPr>
      </w:pPr>
      <w:r>
        <w:rPr>
          <w:sz w:val="25"/>
        </w:rPr>
        <w:t xml:space="preserve">Odom, N. (2025). </w:t>
      </w:r>
      <w:r>
        <w:rPr>
          <w:i/>
          <w:sz w:val="25"/>
        </w:rPr>
        <w:t>Retention Marketing 101: How to Keep Customers Coming Back</w:t>
      </w:r>
      <w:r>
        <w:rPr>
          <w:sz w:val="25"/>
        </w:rPr>
        <w:t xml:space="preserve">. [online] SAP </w:t>
      </w:r>
      <w:proofErr w:type="spellStart"/>
      <w:r>
        <w:rPr>
          <w:sz w:val="25"/>
        </w:rPr>
        <w:t>Emarsys</w:t>
      </w:r>
      <w:proofErr w:type="spellEnd"/>
      <w:r>
        <w:rPr>
          <w:sz w:val="25"/>
        </w:rPr>
        <w:t xml:space="preserve">. Available at: </w:t>
      </w:r>
      <w:r>
        <w:rPr>
          <w:color w:val="0563C1"/>
          <w:sz w:val="25"/>
          <w:u w:val="single" w:color="0563C1"/>
        </w:rPr>
        <w:t>https://emarsys.com/learn/blog/retention-marketing-101-how-to-keep-</w:t>
      </w:r>
      <w:r>
        <w:rPr>
          <w:color w:val="0563C1"/>
          <w:sz w:val="25"/>
        </w:rPr>
        <w:t xml:space="preserve"> </w:t>
      </w:r>
      <w:r>
        <w:rPr>
          <w:color w:val="0563C1"/>
          <w:spacing w:val="-2"/>
          <w:sz w:val="25"/>
          <w:u w:val="single" w:color="0563C1"/>
        </w:rPr>
        <w:t>customers-coming-back/</w:t>
      </w:r>
      <w:r>
        <w:rPr>
          <w:spacing w:val="-2"/>
          <w:sz w:val="25"/>
        </w:rPr>
        <w:t>.</w:t>
      </w:r>
    </w:p>
    <w:p w14:paraId="6FB56318" w14:textId="77777777" w:rsidR="00E43B73" w:rsidRDefault="00E43B73" w:rsidP="00E43B73">
      <w:pPr>
        <w:pStyle w:val="BodyText"/>
        <w:spacing w:before="253" w:line="321" w:lineRule="auto"/>
        <w:ind w:right="270"/>
      </w:pPr>
      <w:r>
        <w:t xml:space="preserve">Olley, R. (2022). Hear me, see me, trust you – job burnout and disengagement of Australian aged care workers. </w:t>
      </w:r>
      <w:r>
        <w:rPr>
          <w:i/>
        </w:rPr>
        <w:t>Leadership in Health Services</w:t>
      </w:r>
      <w:r>
        <w:t xml:space="preserve">, 36(1). </w:t>
      </w:r>
      <w:proofErr w:type="spellStart"/>
      <w:r>
        <w:t>doi</w:t>
      </w:r>
      <w:proofErr w:type="spellEnd"/>
      <w:r>
        <w:t xml:space="preserve">: </w:t>
      </w:r>
      <w:r>
        <w:rPr>
          <w:color w:val="0563C1"/>
          <w:u w:val="single" w:color="0563C1"/>
        </w:rPr>
        <w:t>https://doi.org/10.1108/lhs-07-2022-</w:t>
      </w:r>
      <w:r>
        <w:rPr>
          <w:color w:val="0563C1"/>
          <w:spacing w:val="80"/>
        </w:rPr>
        <w:t xml:space="preserve"> </w:t>
      </w:r>
      <w:r>
        <w:rPr>
          <w:color w:val="0563C1"/>
          <w:spacing w:val="-2"/>
          <w:u w:val="single" w:color="0563C1"/>
        </w:rPr>
        <w:t>0080</w:t>
      </w:r>
      <w:r>
        <w:rPr>
          <w:spacing w:val="-2"/>
        </w:rPr>
        <w:t>.</w:t>
      </w:r>
    </w:p>
    <w:p w14:paraId="1CA78CA0" w14:textId="77777777" w:rsidR="00E43B73" w:rsidRDefault="00E43B73" w:rsidP="00E43B73">
      <w:pPr>
        <w:pStyle w:val="BodyText"/>
        <w:spacing w:before="252" w:line="321" w:lineRule="auto"/>
        <w:ind w:right="143"/>
      </w:pPr>
      <w:r>
        <w:t xml:space="preserve">Opoku, R.K., Agyapong, G.K.-Q. and Alhassan, A. (2024). Nexus between customer relationship management dimensions, customer involvement and customer retention: a mediation analysis in Ghana’s hotel industry. </w:t>
      </w:r>
      <w:r>
        <w:rPr>
          <w:i/>
        </w:rPr>
        <w:t>Journal of Hospitality and Tourism Insights</w:t>
      </w:r>
      <w:r>
        <w:t xml:space="preserve">. </w:t>
      </w:r>
      <w:proofErr w:type="spellStart"/>
      <w:r>
        <w:t>doi</w:t>
      </w:r>
      <w:proofErr w:type="spellEnd"/>
      <w:r>
        <w:t xml:space="preserve">: </w:t>
      </w:r>
      <w:r>
        <w:rPr>
          <w:color w:val="0070C0"/>
          <w:spacing w:val="-2"/>
          <w:u w:val="single" w:color="0070C0"/>
        </w:rPr>
        <w:t>https://doi.org/10.1108/jhti-04-2024-0279</w:t>
      </w:r>
      <w:r>
        <w:rPr>
          <w:color w:val="0070C0"/>
          <w:spacing w:val="-2"/>
        </w:rPr>
        <w:t>.</w:t>
      </w:r>
    </w:p>
    <w:p w14:paraId="62CAA82B" w14:textId="77777777" w:rsidR="00E43B73" w:rsidRDefault="00E43B73" w:rsidP="00E43B73">
      <w:pPr>
        <w:pStyle w:val="BodyText"/>
        <w:spacing w:before="251" w:line="321" w:lineRule="auto"/>
        <w:ind w:right="371"/>
      </w:pPr>
      <w:r>
        <w:lastRenderedPageBreak/>
        <w:t xml:space="preserve">Oualid, C., Selma, D. and </w:t>
      </w:r>
      <w:proofErr w:type="spellStart"/>
      <w:r>
        <w:t>Soufyane</w:t>
      </w:r>
      <w:proofErr w:type="spellEnd"/>
      <w:r>
        <w:t xml:space="preserve">, B. (2024). The Impact of Content Personalization on Customer Engagement and Market Risks of E-Stores. </w:t>
      </w:r>
      <w:r>
        <w:rPr>
          <w:i/>
        </w:rPr>
        <w:t>Financial Markets Institutions and Risks</w:t>
      </w:r>
      <w:r>
        <w:t xml:space="preserve">, 8(3), pp.37–56. </w:t>
      </w:r>
      <w:proofErr w:type="spellStart"/>
      <w:r>
        <w:t>doi:</w:t>
      </w:r>
      <w:r>
        <w:rPr>
          <w:color w:val="0563C1"/>
          <w:u w:val="single" w:color="0563C1"/>
        </w:rPr>
        <w:t>https</w:t>
      </w:r>
      <w:proofErr w:type="spellEnd"/>
      <w:r>
        <w:rPr>
          <w:color w:val="0563C1"/>
          <w:u w:val="single" w:color="0563C1"/>
        </w:rPr>
        <w:t>://doi.org/10.61093/fmir.8(3).37-56.2024</w:t>
      </w:r>
      <w:r>
        <w:t>.</w:t>
      </w:r>
    </w:p>
    <w:p w14:paraId="13A275DB" w14:textId="77777777" w:rsidR="00E43B73" w:rsidRDefault="00E43B73" w:rsidP="00E43B73">
      <w:pPr>
        <w:pStyle w:val="BodyText"/>
        <w:spacing w:before="253" w:line="321" w:lineRule="auto"/>
        <w:ind w:right="371"/>
      </w:pPr>
      <w:proofErr w:type="spellStart"/>
      <w:r>
        <w:t>Oumaima</w:t>
      </w:r>
      <w:proofErr w:type="spellEnd"/>
      <w:r>
        <w:t>, J. and Lamari, S. (2024). Customer Experience in the Digital Transformation Era: Insights on Personalization, Digital Marketing, and Customer Relationship Management.</w:t>
      </w:r>
    </w:p>
    <w:p w14:paraId="5A900C2D" w14:textId="5E4571B1" w:rsidR="00E43B73" w:rsidRDefault="00E43B73" w:rsidP="00E43B73">
      <w:pPr>
        <w:pStyle w:val="BodyText"/>
        <w:spacing w:line="321" w:lineRule="auto"/>
      </w:pPr>
      <w:r>
        <w:rPr>
          <w:i/>
        </w:rPr>
        <w:t>International</w:t>
      </w:r>
      <w:r>
        <w:rPr>
          <w:i/>
          <w:spacing w:val="15"/>
        </w:rPr>
        <w:t xml:space="preserve"> </w:t>
      </w:r>
      <w:r>
        <w:rPr>
          <w:i/>
        </w:rPr>
        <w:t>Journal</w:t>
      </w:r>
      <w:r>
        <w:rPr>
          <w:i/>
          <w:spacing w:val="15"/>
        </w:rPr>
        <w:t xml:space="preserve"> </w:t>
      </w:r>
      <w:r>
        <w:rPr>
          <w:i/>
        </w:rPr>
        <w:t>of</w:t>
      </w:r>
      <w:r>
        <w:rPr>
          <w:i/>
          <w:spacing w:val="16"/>
        </w:rPr>
        <w:t xml:space="preserve"> </w:t>
      </w:r>
      <w:r>
        <w:rPr>
          <w:i/>
        </w:rPr>
        <w:t>Economics,</w:t>
      </w:r>
      <w:r>
        <w:rPr>
          <w:i/>
          <w:spacing w:val="15"/>
        </w:rPr>
        <w:t xml:space="preserve"> </w:t>
      </w:r>
      <w:r>
        <w:rPr>
          <w:i/>
        </w:rPr>
        <w:t>Management</w:t>
      </w:r>
      <w:r>
        <w:rPr>
          <w:i/>
          <w:spacing w:val="15"/>
        </w:rPr>
        <w:t xml:space="preserve"> </w:t>
      </w:r>
      <w:r>
        <w:rPr>
          <w:i/>
        </w:rPr>
        <w:t>and</w:t>
      </w:r>
      <w:r>
        <w:rPr>
          <w:i/>
          <w:spacing w:val="16"/>
        </w:rPr>
        <w:t xml:space="preserve"> </w:t>
      </w:r>
      <w:r>
        <w:rPr>
          <w:i/>
        </w:rPr>
        <w:t>Finance</w:t>
      </w:r>
      <w:r>
        <w:rPr>
          <w:i/>
          <w:spacing w:val="15"/>
        </w:rPr>
        <w:t xml:space="preserve"> </w:t>
      </w:r>
      <w:r>
        <w:rPr>
          <w:i/>
        </w:rPr>
        <w:t>(IJEMF)</w:t>
      </w:r>
      <w:r>
        <w:t>,</w:t>
      </w:r>
      <w:r>
        <w:rPr>
          <w:spacing w:val="15"/>
        </w:rPr>
        <w:t xml:space="preserve"> </w:t>
      </w:r>
      <w:r>
        <w:t>3(2),</w:t>
      </w:r>
      <w:r>
        <w:rPr>
          <w:spacing w:val="16"/>
        </w:rPr>
        <w:t xml:space="preserve"> </w:t>
      </w:r>
      <w:r>
        <w:rPr>
          <w:spacing w:val="-2"/>
        </w:rPr>
        <w:t>pp.52–69.</w:t>
      </w:r>
    </w:p>
    <w:p w14:paraId="2927838C" w14:textId="6BEE4914" w:rsidR="00E43B73" w:rsidRDefault="00E43B73" w:rsidP="00E43B73"/>
    <w:p w14:paraId="015C02B5" w14:textId="77777777" w:rsidR="00E43B73" w:rsidRDefault="00E43B73" w:rsidP="00E43B73">
      <w:pPr>
        <w:pStyle w:val="BodyText"/>
        <w:spacing w:line="321" w:lineRule="auto"/>
      </w:pPr>
      <w:r>
        <w:t>Pal,</w:t>
      </w:r>
      <w:r>
        <w:rPr>
          <w:spacing w:val="23"/>
        </w:rPr>
        <w:t xml:space="preserve"> </w:t>
      </w:r>
      <w:r>
        <w:t>D.,</w:t>
      </w:r>
      <w:r>
        <w:rPr>
          <w:spacing w:val="23"/>
        </w:rPr>
        <w:t xml:space="preserve"> </w:t>
      </w:r>
      <w:proofErr w:type="spellStart"/>
      <w:r>
        <w:t>Babakerkhell</w:t>
      </w:r>
      <w:proofErr w:type="spellEnd"/>
      <w:r>
        <w:t>,</w:t>
      </w:r>
      <w:r>
        <w:rPr>
          <w:spacing w:val="23"/>
        </w:rPr>
        <w:t xml:space="preserve"> </w:t>
      </w:r>
      <w:r>
        <w:t>M.D.</w:t>
      </w:r>
      <w:r>
        <w:rPr>
          <w:spacing w:val="23"/>
        </w:rPr>
        <w:t xml:space="preserve"> </w:t>
      </w:r>
      <w:r>
        <w:t>and</w:t>
      </w:r>
      <w:r>
        <w:rPr>
          <w:spacing w:val="23"/>
        </w:rPr>
        <w:t xml:space="preserve"> </w:t>
      </w:r>
      <w:r>
        <w:t>Roy,</w:t>
      </w:r>
      <w:r>
        <w:rPr>
          <w:spacing w:val="23"/>
        </w:rPr>
        <w:t xml:space="preserve"> </w:t>
      </w:r>
      <w:r>
        <w:t>P.</w:t>
      </w:r>
      <w:r>
        <w:rPr>
          <w:spacing w:val="23"/>
        </w:rPr>
        <w:t xml:space="preserve"> </w:t>
      </w:r>
      <w:r>
        <w:t>(2022).</w:t>
      </w:r>
      <w:r>
        <w:rPr>
          <w:spacing w:val="23"/>
        </w:rPr>
        <w:t xml:space="preserve"> </w:t>
      </w:r>
      <w:r>
        <w:t>How</w:t>
      </w:r>
      <w:r>
        <w:rPr>
          <w:spacing w:val="23"/>
        </w:rPr>
        <w:t xml:space="preserve"> </w:t>
      </w:r>
      <w:r>
        <w:t>Perceptions</w:t>
      </w:r>
      <w:r>
        <w:rPr>
          <w:spacing w:val="23"/>
        </w:rPr>
        <w:t xml:space="preserve"> </w:t>
      </w:r>
      <w:r>
        <w:t>of</w:t>
      </w:r>
      <w:r>
        <w:rPr>
          <w:spacing w:val="23"/>
        </w:rPr>
        <w:t xml:space="preserve"> </w:t>
      </w:r>
      <w:r>
        <w:t>Trust</w:t>
      </w:r>
      <w:r>
        <w:rPr>
          <w:spacing w:val="23"/>
        </w:rPr>
        <w:t xml:space="preserve"> </w:t>
      </w:r>
      <w:r>
        <w:t>and</w:t>
      </w:r>
      <w:r>
        <w:rPr>
          <w:spacing w:val="23"/>
        </w:rPr>
        <w:t xml:space="preserve"> </w:t>
      </w:r>
      <w:r>
        <w:t xml:space="preserve">Intrusiveness Affect the Adoption of Voice Activated Personal Assistants. </w:t>
      </w:r>
      <w:r>
        <w:rPr>
          <w:i/>
        </w:rPr>
        <w:t>IEEE Access</w:t>
      </w:r>
      <w:r>
        <w:t xml:space="preserve">, 10, pp.123094–123113. </w:t>
      </w:r>
      <w:proofErr w:type="spellStart"/>
      <w:r>
        <w:t>doi</w:t>
      </w:r>
      <w:proofErr w:type="spellEnd"/>
      <w:r>
        <w:t xml:space="preserve">: </w:t>
      </w:r>
      <w:r>
        <w:rPr>
          <w:color w:val="0070C0"/>
          <w:u w:val="single" w:color="0070C0"/>
        </w:rPr>
        <w:t>https://doi.org/10.1109/access.2022.3224236</w:t>
      </w:r>
      <w:r>
        <w:rPr>
          <w:color w:val="0070C0"/>
        </w:rPr>
        <w:t>.</w:t>
      </w:r>
    </w:p>
    <w:p w14:paraId="41E09BFE" w14:textId="77777777" w:rsidR="00E43B73" w:rsidRDefault="00E43B73" w:rsidP="00E43B73">
      <w:pPr>
        <w:spacing w:before="253" w:line="321" w:lineRule="auto"/>
        <w:ind w:left="204" w:right="361"/>
        <w:rPr>
          <w:sz w:val="25"/>
        </w:rPr>
      </w:pPr>
      <w:r>
        <w:rPr>
          <w:sz w:val="25"/>
        </w:rPr>
        <w:t xml:space="preserve">Pallavi Dadhich (2024). </w:t>
      </w:r>
      <w:r>
        <w:rPr>
          <w:i/>
          <w:sz w:val="25"/>
        </w:rPr>
        <w:t xml:space="preserve">How Bad Personalization Can Cost You Customers? </w:t>
      </w:r>
      <w:r>
        <w:rPr>
          <w:sz w:val="25"/>
        </w:rPr>
        <w:t xml:space="preserve">[online] Experro.com. Available at: </w:t>
      </w:r>
      <w:r>
        <w:rPr>
          <w:color w:val="0563C1"/>
          <w:sz w:val="25"/>
          <w:u w:val="single" w:color="0563C1"/>
        </w:rPr>
        <w:t>https://</w:t>
      </w:r>
      <w:hyperlink r:id="rId31">
        <w:r>
          <w:rPr>
            <w:color w:val="0563C1"/>
            <w:sz w:val="25"/>
            <w:u w:val="single" w:color="0563C1"/>
          </w:rPr>
          <w:t>www.experro.com/blog/personalization-gone-wrong/</w:t>
        </w:r>
        <w:r>
          <w:rPr>
            <w:sz w:val="25"/>
          </w:rPr>
          <w:t>.</w:t>
        </w:r>
      </w:hyperlink>
    </w:p>
    <w:p w14:paraId="60CD28A1" w14:textId="77777777" w:rsidR="00E43B73" w:rsidRDefault="00E43B73" w:rsidP="00E43B73">
      <w:pPr>
        <w:pStyle w:val="BodyText"/>
        <w:spacing w:before="254" w:line="321" w:lineRule="auto"/>
        <w:ind w:right="371"/>
      </w:pPr>
      <w:r>
        <w:t xml:space="preserve">Paudel, P. (2024). Examining Paradigmatic Shifts: Unveiling the Philosophical Foundations Shaping Social Research Methodologies. </w:t>
      </w:r>
      <w:r>
        <w:rPr>
          <w:i/>
        </w:rPr>
        <w:t>Journal of the University of Ruhuna</w:t>
      </w:r>
      <w:r>
        <w:t xml:space="preserve">, [online] 12(1), pp.45–58. </w:t>
      </w:r>
      <w:proofErr w:type="spellStart"/>
      <w:r>
        <w:t>doi</w:t>
      </w:r>
      <w:proofErr w:type="spellEnd"/>
      <w:r>
        <w:t xml:space="preserve">: </w:t>
      </w:r>
      <w:r>
        <w:rPr>
          <w:color w:val="0563C1"/>
          <w:u w:val="single" w:color="0563C1"/>
        </w:rPr>
        <w:t>https://doi.org/10.4038/jur.v12i1.8033</w:t>
      </w:r>
      <w:r>
        <w:t>.</w:t>
      </w:r>
    </w:p>
    <w:p w14:paraId="399C8720" w14:textId="77777777" w:rsidR="00E43B73" w:rsidRDefault="00E43B73" w:rsidP="00E43B73">
      <w:pPr>
        <w:pStyle w:val="BodyText"/>
        <w:spacing w:before="252" w:line="321" w:lineRule="auto"/>
        <w:ind w:right="185"/>
      </w:pPr>
      <w:r>
        <w:t xml:space="preserve">Paul, J. and </w:t>
      </w:r>
      <w:proofErr w:type="spellStart"/>
      <w:r>
        <w:t>Barari</w:t>
      </w:r>
      <w:proofErr w:type="spellEnd"/>
      <w:r>
        <w:t xml:space="preserve">, M. (2022). Meta-analysis and Traditional Systematic Literature reviews— What, why, when, where, and how? </w:t>
      </w:r>
      <w:r>
        <w:rPr>
          <w:i/>
        </w:rPr>
        <w:t>Psychology &amp; Marketing</w:t>
      </w:r>
      <w:r>
        <w:t xml:space="preserve">, [online] 39(6), pp.1099–1115. </w:t>
      </w:r>
      <w:proofErr w:type="spellStart"/>
      <w:r>
        <w:t>doi</w:t>
      </w:r>
      <w:proofErr w:type="spellEnd"/>
      <w:r>
        <w:t xml:space="preserve">: </w:t>
      </w:r>
      <w:r>
        <w:rPr>
          <w:color w:val="0563C1"/>
          <w:spacing w:val="-2"/>
          <w:u w:val="single" w:color="0563C1"/>
        </w:rPr>
        <w:t>https://doi.org/10.1002/mar.21657</w:t>
      </w:r>
      <w:r>
        <w:rPr>
          <w:spacing w:val="-2"/>
        </w:rPr>
        <w:t>.</w:t>
      </w:r>
    </w:p>
    <w:p w14:paraId="44F899E9" w14:textId="77777777" w:rsidR="00E43B73" w:rsidRDefault="00E43B73" w:rsidP="00E43B73">
      <w:pPr>
        <w:pStyle w:val="BodyText"/>
        <w:spacing w:before="253" w:line="321" w:lineRule="auto"/>
        <w:ind w:right="371"/>
      </w:pPr>
      <w:r>
        <w:t xml:space="preserve">Pech, M. and Vrchota, J. (2022). The Product Customization Process in Relation to Industry 4.0 and Digitalization. </w:t>
      </w:r>
      <w:r>
        <w:rPr>
          <w:i/>
        </w:rPr>
        <w:t>Processes</w:t>
      </w:r>
      <w:r>
        <w:t xml:space="preserve">, 10(3), p.539. </w:t>
      </w:r>
      <w:proofErr w:type="spellStart"/>
      <w:r>
        <w:t>doi</w:t>
      </w:r>
      <w:proofErr w:type="spellEnd"/>
      <w:r>
        <w:t xml:space="preserve">: </w:t>
      </w:r>
      <w:r>
        <w:rPr>
          <w:color w:val="0070C0"/>
          <w:u w:val="single" w:color="0070C0"/>
        </w:rPr>
        <w:t>https://doi.org/10.3390/pr10030539</w:t>
      </w:r>
      <w:r>
        <w:rPr>
          <w:color w:val="0070C0"/>
        </w:rPr>
        <w:t>.</w:t>
      </w:r>
    </w:p>
    <w:p w14:paraId="10355DD5" w14:textId="77777777" w:rsidR="00E43B73" w:rsidRDefault="00E43B73" w:rsidP="00E43B73">
      <w:pPr>
        <w:pStyle w:val="BodyText"/>
        <w:spacing w:before="254" w:line="321" w:lineRule="auto"/>
        <w:ind w:right="371"/>
      </w:pPr>
      <w:r>
        <w:t xml:space="preserve">Peck, B. and Mummery, J. (2022). Hermeneutic Constructivism: One ontology for authentic understanding. </w:t>
      </w:r>
      <w:r>
        <w:rPr>
          <w:i/>
        </w:rPr>
        <w:t>Nursing Inquiry</w:t>
      </w:r>
      <w:r>
        <w:t xml:space="preserve">, 30(2). </w:t>
      </w:r>
      <w:proofErr w:type="spellStart"/>
      <w:r>
        <w:t>doi</w:t>
      </w:r>
      <w:proofErr w:type="spellEnd"/>
      <w:r>
        <w:t xml:space="preserve">: </w:t>
      </w:r>
      <w:r>
        <w:rPr>
          <w:color w:val="0563C1"/>
          <w:u w:val="single" w:color="0563C1"/>
        </w:rPr>
        <w:t>https://doi.org/10.1111/nin.12526</w:t>
      </w:r>
      <w:r>
        <w:t>.</w:t>
      </w:r>
    </w:p>
    <w:p w14:paraId="6A5D7437" w14:textId="77777777" w:rsidR="00E43B73" w:rsidRDefault="00E43B73" w:rsidP="00E43B73">
      <w:pPr>
        <w:spacing w:before="253" w:line="321" w:lineRule="auto"/>
        <w:ind w:left="204" w:right="361"/>
        <w:rPr>
          <w:sz w:val="25"/>
        </w:rPr>
      </w:pPr>
      <w:r>
        <w:rPr>
          <w:sz w:val="25"/>
        </w:rPr>
        <w:t xml:space="preserve">Peggy (2025). </w:t>
      </w:r>
      <w:r>
        <w:rPr>
          <w:i/>
          <w:sz w:val="25"/>
        </w:rPr>
        <w:t>Website Personalization Strategy That Improve User Experience</w:t>
      </w:r>
      <w:r>
        <w:rPr>
          <w:sz w:val="25"/>
        </w:rPr>
        <w:t xml:space="preserve">. [online] WEDOWEBAPPS. Available at: </w:t>
      </w:r>
      <w:r>
        <w:rPr>
          <w:color w:val="0563C1"/>
          <w:sz w:val="25"/>
          <w:u w:val="single" w:color="0563C1"/>
        </w:rPr>
        <w:t>https://</w:t>
      </w:r>
      <w:hyperlink r:id="rId32">
        <w:r>
          <w:rPr>
            <w:color w:val="0563C1"/>
            <w:sz w:val="25"/>
            <w:u w:val="single" w:color="0563C1"/>
          </w:rPr>
          <w:t>www.wedowebapps.com/website-personalization-</w:t>
        </w:r>
      </w:hyperlink>
      <w:r>
        <w:rPr>
          <w:color w:val="0563C1"/>
          <w:sz w:val="25"/>
        </w:rPr>
        <w:t xml:space="preserve"> </w:t>
      </w:r>
      <w:r>
        <w:rPr>
          <w:color w:val="0563C1"/>
          <w:sz w:val="25"/>
          <w:u w:val="single" w:color="0563C1"/>
        </w:rPr>
        <w:t>strategy/</w:t>
      </w:r>
      <w:r>
        <w:rPr>
          <w:color w:val="0563C1"/>
          <w:sz w:val="25"/>
        </w:rPr>
        <w:t xml:space="preserve"> </w:t>
      </w:r>
      <w:r>
        <w:rPr>
          <w:sz w:val="25"/>
        </w:rPr>
        <w:t>[Accessed 29 Dec. 2025].</w:t>
      </w:r>
    </w:p>
    <w:p w14:paraId="1E4058E5" w14:textId="77777777" w:rsidR="00E43B73" w:rsidRDefault="00E43B73" w:rsidP="00E43B73">
      <w:pPr>
        <w:pStyle w:val="BodyText"/>
        <w:spacing w:before="253" w:line="321" w:lineRule="auto"/>
        <w:ind w:right="171"/>
      </w:pPr>
      <w:r>
        <w:t xml:space="preserve">Perez-Vega, R. (2020). Reshaping the contexts of online customer engagement behavior via artificial intelligence: A conceptual framework. </w:t>
      </w:r>
      <w:r>
        <w:rPr>
          <w:i/>
        </w:rPr>
        <w:t>Journal of Business Research</w:t>
      </w:r>
      <w:r>
        <w:t>, 129.</w:t>
      </w:r>
    </w:p>
    <w:p w14:paraId="259F06C9" w14:textId="77777777" w:rsidR="00E43B73" w:rsidRDefault="00E43B73" w:rsidP="00E43B73">
      <w:pPr>
        <w:spacing w:before="254" w:line="321" w:lineRule="auto"/>
        <w:ind w:left="204" w:right="371"/>
        <w:rPr>
          <w:sz w:val="25"/>
        </w:rPr>
      </w:pPr>
      <w:r>
        <w:rPr>
          <w:sz w:val="25"/>
        </w:rPr>
        <w:t xml:space="preserve">Popoola, S. and Phillip, J. (2025). </w:t>
      </w:r>
      <w:r>
        <w:rPr>
          <w:i/>
          <w:sz w:val="25"/>
        </w:rPr>
        <w:t>How Personalization in Email Marketing Increases Customer Lifetime Value for D2C Brands</w:t>
      </w:r>
      <w:r>
        <w:rPr>
          <w:sz w:val="25"/>
        </w:rPr>
        <w:t xml:space="preserve">. [online] ResearchGate. Available at: </w:t>
      </w:r>
      <w:r>
        <w:rPr>
          <w:color w:val="0563C1"/>
          <w:spacing w:val="-2"/>
          <w:sz w:val="25"/>
          <w:u w:val="single" w:color="0563C1"/>
        </w:rPr>
        <w:t>https://</w:t>
      </w:r>
      <w:hyperlink r:id="rId33">
        <w:r>
          <w:rPr>
            <w:color w:val="0563C1"/>
            <w:spacing w:val="-2"/>
            <w:sz w:val="25"/>
            <w:u w:val="single" w:color="0563C1"/>
          </w:rPr>
          <w:t>www.researchgate.net/publication/393849948_How_Personalization_in_Email_Marketing</w:t>
        </w:r>
      </w:hyperlink>
    </w:p>
    <w:p w14:paraId="60D40C55" w14:textId="77777777" w:rsidR="00E43B73" w:rsidRDefault="00E43B73" w:rsidP="00E43B73">
      <w:pPr>
        <w:pStyle w:val="BodyText"/>
        <w:spacing w:line="284" w:lineRule="exact"/>
      </w:pPr>
      <w:r>
        <w:rPr>
          <w:color w:val="0563C1"/>
          <w:spacing w:val="-2"/>
          <w:u w:val="single" w:color="0563C1"/>
        </w:rPr>
        <w:t>_Increases_Customer_Lifetime_Value_for_D2C_Brands</w:t>
      </w:r>
      <w:r>
        <w:rPr>
          <w:spacing w:val="-2"/>
        </w:rPr>
        <w:t>.</w:t>
      </w:r>
    </w:p>
    <w:p w14:paraId="41EA0560" w14:textId="77777777" w:rsidR="00E43B73" w:rsidRDefault="00E43B73" w:rsidP="00E43B73">
      <w:pPr>
        <w:pStyle w:val="BodyText"/>
        <w:spacing w:before="64"/>
        <w:ind w:left="0"/>
      </w:pPr>
    </w:p>
    <w:p w14:paraId="49DD0E50" w14:textId="77777777" w:rsidR="00E43B73" w:rsidRDefault="00E43B73" w:rsidP="00E43B73">
      <w:pPr>
        <w:pStyle w:val="BodyText"/>
        <w:spacing w:before="1" w:line="321" w:lineRule="auto"/>
      </w:pPr>
      <w:r>
        <w:t>Rahman, M.M. (2024). DATA-DRIVEN DECISION-MAKING THROUGH CUSTOMER RELATIONSHIP MANAGEMENT: A</w:t>
      </w:r>
      <w:r>
        <w:rPr>
          <w:spacing w:val="-2"/>
        </w:rPr>
        <w:t xml:space="preserve"> </w:t>
      </w:r>
      <w:r>
        <w:t>SYSTEMATIC LITERATURE REVIEW IN MODERN</w:t>
      </w:r>
    </w:p>
    <w:p w14:paraId="407AF61E" w14:textId="77777777" w:rsidR="00E43B73" w:rsidRDefault="00E43B73" w:rsidP="00E43B73">
      <w:pPr>
        <w:pStyle w:val="BodyText"/>
        <w:spacing w:line="285" w:lineRule="exact"/>
      </w:pPr>
      <w:r>
        <w:lastRenderedPageBreak/>
        <w:t>ENTERPRISES.</w:t>
      </w:r>
      <w:r>
        <w:rPr>
          <w:spacing w:val="18"/>
        </w:rPr>
        <w:t xml:space="preserve"> </w:t>
      </w:r>
      <w:r>
        <w:t>04(03),</w:t>
      </w:r>
      <w:r>
        <w:rPr>
          <w:spacing w:val="18"/>
        </w:rPr>
        <w:t xml:space="preserve"> </w:t>
      </w:r>
      <w:r>
        <w:t>pp.30–59.</w:t>
      </w:r>
      <w:r>
        <w:rPr>
          <w:spacing w:val="18"/>
        </w:rPr>
        <w:t xml:space="preserve"> </w:t>
      </w:r>
      <w:proofErr w:type="spellStart"/>
      <w:r>
        <w:t>doi</w:t>
      </w:r>
      <w:proofErr w:type="spellEnd"/>
      <w:r>
        <w:t>:</w:t>
      </w:r>
      <w:r>
        <w:rPr>
          <w:spacing w:val="19"/>
        </w:rPr>
        <w:t xml:space="preserve"> </w:t>
      </w:r>
      <w:r>
        <w:rPr>
          <w:color w:val="0563C1"/>
          <w:spacing w:val="-2"/>
          <w:u w:val="single" w:color="0563C1"/>
        </w:rPr>
        <w:t>https://doi.org/10.63125/vgr9th76</w:t>
      </w:r>
      <w:r>
        <w:rPr>
          <w:spacing w:val="-2"/>
        </w:rPr>
        <w:t>.</w:t>
      </w:r>
    </w:p>
    <w:p w14:paraId="4840BBAF" w14:textId="77777777" w:rsidR="00E43B73" w:rsidRDefault="00E43B73" w:rsidP="00E43B73">
      <w:pPr>
        <w:pStyle w:val="BodyText"/>
        <w:spacing w:before="65"/>
        <w:ind w:left="0"/>
      </w:pPr>
    </w:p>
    <w:p w14:paraId="766CF9CB" w14:textId="77777777" w:rsidR="00E43B73" w:rsidRDefault="00E43B73" w:rsidP="00E43B73">
      <w:pPr>
        <w:pStyle w:val="BodyText"/>
        <w:spacing w:line="321" w:lineRule="auto"/>
        <w:ind w:right="171"/>
      </w:pPr>
      <w:r>
        <w:t>Rainy, T.A., Rahman, M.A. and Mou, A.J. (2024). CUSTOMER RELATIONSHIP MANAGEMENT AND DATA-DRIVEN DECISION-MAKING IN MODERN ENTERPRISES:</w:t>
      </w:r>
    </w:p>
    <w:p w14:paraId="4DB7DD0D" w14:textId="77777777" w:rsidR="00E43B73" w:rsidRDefault="00E43B73" w:rsidP="00E43B73">
      <w:pPr>
        <w:pStyle w:val="BodyText"/>
        <w:spacing w:line="321" w:lineRule="auto"/>
        <w:sectPr w:rsidR="00E43B73">
          <w:pgSz w:w="11910" w:h="16840"/>
          <w:pgMar w:top="760" w:right="850" w:bottom="280" w:left="708" w:header="720" w:footer="720" w:gutter="0"/>
          <w:cols w:space="720"/>
        </w:sectPr>
      </w:pPr>
    </w:p>
    <w:p w14:paraId="21A822C0" w14:textId="77777777" w:rsidR="00E43B73" w:rsidRDefault="00E43B73" w:rsidP="00E43B73">
      <w:pPr>
        <w:pStyle w:val="BodyText"/>
        <w:spacing w:before="67" w:line="360" w:lineRule="auto"/>
      </w:pPr>
      <w:r>
        <w:lastRenderedPageBreak/>
        <w:t>A</w:t>
      </w:r>
      <w:r>
        <w:rPr>
          <w:spacing w:val="-8"/>
        </w:rPr>
        <w:t xml:space="preserve"> </w:t>
      </w:r>
      <w:r>
        <w:t>SYSTEMATIC</w:t>
      </w:r>
      <w:r>
        <w:rPr>
          <w:spacing w:val="7"/>
        </w:rPr>
        <w:t xml:space="preserve"> </w:t>
      </w:r>
      <w:r>
        <w:t>LITERATURE</w:t>
      </w:r>
      <w:r>
        <w:rPr>
          <w:spacing w:val="8"/>
        </w:rPr>
        <w:t xml:space="preserve"> </w:t>
      </w:r>
      <w:r>
        <w:t>REVIEW.</w:t>
      </w:r>
      <w:r>
        <w:rPr>
          <w:spacing w:val="7"/>
        </w:rPr>
        <w:t xml:space="preserve"> </w:t>
      </w:r>
      <w:r>
        <w:t>[online]</w:t>
      </w:r>
      <w:r>
        <w:rPr>
          <w:spacing w:val="7"/>
        </w:rPr>
        <w:t xml:space="preserve"> </w:t>
      </w:r>
      <w:r>
        <w:t>04(04),</w:t>
      </w:r>
      <w:r>
        <w:rPr>
          <w:spacing w:val="8"/>
        </w:rPr>
        <w:t xml:space="preserve"> </w:t>
      </w:r>
      <w:r>
        <w:t>pp.57–82.</w:t>
      </w:r>
      <w:r>
        <w:rPr>
          <w:spacing w:val="7"/>
        </w:rPr>
        <w:t xml:space="preserve"> </w:t>
      </w:r>
      <w:proofErr w:type="spellStart"/>
      <w:r>
        <w:rPr>
          <w:spacing w:val="-4"/>
        </w:rPr>
        <w:t>doi</w:t>
      </w:r>
      <w:proofErr w:type="spellEnd"/>
      <w:r>
        <w:rPr>
          <w:spacing w:val="-4"/>
        </w:rPr>
        <w:t>:</w:t>
      </w:r>
    </w:p>
    <w:p w14:paraId="2F767F73" w14:textId="4A49F039" w:rsidR="00E43B73" w:rsidRPr="00E43B73" w:rsidRDefault="00E43B73" w:rsidP="00E43B73">
      <w:pPr>
        <w:spacing w:line="360" w:lineRule="auto"/>
        <w:ind w:left="180"/>
        <w:rPr>
          <w:sz w:val="25"/>
          <w:szCs w:val="25"/>
        </w:rPr>
      </w:pPr>
      <w:r w:rsidRPr="00E43B73">
        <w:rPr>
          <w:color w:val="0563C1"/>
          <w:spacing w:val="-2"/>
          <w:sz w:val="25"/>
          <w:szCs w:val="25"/>
          <w:u w:val="single" w:color="0563C1"/>
        </w:rPr>
        <w:t>https://doi.org/10.63125/jetvam38</w:t>
      </w:r>
      <w:r w:rsidRPr="00E43B73">
        <w:rPr>
          <w:spacing w:val="-2"/>
          <w:sz w:val="25"/>
          <w:szCs w:val="25"/>
        </w:rPr>
        <w:t>.</w:t>
      </w:r>
    </w:p>
    <w:p w14:paraId="6AC9706A" w14:textId="4CEA9482" w:rsidR="00E43B73" w:rsidRDefault="00E43B73" w:rsidP="00E43B73"/>
    <w:p w14:paraId="5E501EC2" w14:textId="77777777" w:rsidR="00E43B73" w:rsidRDefault="00E43B73" w:rsidP="00E43B73"/>
    <w:p w14:paraId="4B1128B8" w14:textId="77777777" w:rsidR="00E43B73" w:rsidRDefault="00E43B73" w:rsidP="00E43B73">
      <w:pPr>
        <w:spacing w:line="321" w:lineRule="auto"/>
        <w:ind w:left="204" w:right="371"/>
        <w:rPr>
          <w:sz w:val="25"/>
        </w:rPr>
      </w:pPr>
      <w:r>
        <w:rPr>
          <w:sz w:val="25"/>
        </w:rPr>
        <w:t xml:space="preserve">Rana, </w:t>
      </w:r>
      <w:proofErr w:type="spellStart"/>
      <w:r>
        <w:rPr>
          <w:sz w:val="25"/>
        </w:rPr>
        <w:t>Md.S</w:t>
      </w:r>
      <w:proofErr w:type="spellEnd"/>
      <w:r>
        <w:rPr>
          <w:sz w:val="25"/>
        </w:rPr>
        <w:t>., Sharmin, S. and SM Nahidul Islam (2025). Factors Influencing Purchase Intention</w:t>
      </w:r>
      <w:r>
        <w:rPr>
          <w:spacing w:val="40"/>
          <w:sz w:val="25"/>
        </w:rPr>
        <w:t xml:space="preserve"> </w:t>
      </w:r>
      <w:r>
        <w:rPr>
          <w:sz w:val="25"/>
        </w:rPr>
        <w:t xml:space="preserve">in Digital Marketing: A Thematic Analysis. </w:t>
      </w:r>
      <w:r>
        <w:rPr>
          <w:i/>
          <w:sz w:val="25"/>
        </w:rPr>
        <w:t>International Journal of Management and Digital Business</w:t>
      </w:r>
      <w:r>
        <w:rPr>
          <w:sz w:val="25"/>
        </w:rPr>
        <w:t xml:space="preserve">, [online] 4(1), pp.32–46. </w:t>
      </w:r>
      <w:proofErr w:type="spellStart"/>
      <w:r>
        <w:rPr>
          <w:sz w:val="25"/>
        </w:rPr>
        <w:t>doi</w:t>
      </w:r>
      <w:proofErr w:type="spellEnd"/>
      <w:r>
        <w:rPr>
          <w:sz w:val="25"/>
        </w:rPr>
        <w:t xml:space="preserve">: </w:t>
      </w:r>
      <w:r>
        <w:rPr>
          <w:color w:val="0563C1"/>
          <w:sz w:val="25"/>
          <w:u w:val="single" w:color="0563C1"/>
        </w:rPr>
        <w:t>https://doi.org/10.54099/ijmdb.v4i1.1159</w:t>
      </w:r>
      <w:r>
        <w:rPr>
          <w:sz w:val="25"/>
        </w:rPr>
        <w:t>.</w:t>
      </w:r>
    </w:p>
    <w:p w14:paraId="6C53FCC6" w14:textId="77777777" w:rsidR="00E43B73" w:rsidRDefault="00E43B73" w:rsidP="00E43B73">
      <w:pPr>
        <w:pStyle w:val="BodyText"/>
        <w:spacing w:before="253" w:line="321" w:lineRule="auto"/>
      </w:pPr>
      <w:r>
        <w:t xml:space="preserve">Rashidi-Sabet, S. and Bolton, D.E. (2024). Commitment-trust theory in social media interactions: implications for firms. </w:t>
      </w:r>
      <w:r>
        <w:rPr>
          <w:i/>
        </w:rPr>
        <w:t>Journal of Marketing Management</w:t>
      </w:r>
      <w:r>
        <w:t xml:space="preserve">, pp.1–36. </w:t>
      </w:r>
      <w:proofErr w:type="spellStart"/>
      <w:r>
        <w:t>doi</w:t>
      </w:r>
      <w:proofErr w:type="spellEnd"/>
      <w:r>
        <w:t xml:space="preserve">: </w:t>
      </w:r>
      <w:r>
        <w:rPr>
          <w:color w:val="0563C1"/>
          <w:spacing w:val="-2"/>
          <w:u w:val="single" w:color="0563C1"/>
        </w:rPr>
        <w:t>https://doi.org/10.1080/0267257x.2024.2434143</w:t>
      </w:r>
      <w:r>
        <w:rPr>
          <w:spacing w:val="-2"/>
        </w:rPr>
        <w:t>.</w:t>
      </w:r>
    </w:p>
    <w:p w14:paraId="6D152147" w14:textId="77777777" w:rsidR="00E43B73" w:rsidRDefault="00E43B73" w:rsidP="00E43B73">
      <w:pPr>
        <w:pStyle w:val="BodyText"/>
        <w:spacing w:before="252" w:line="321" w:lineRule="auto"/>
        <w:ind w:right="371"/>
      </w:pPr>
      <w:r>
        <w:t xml:space="preserve">Richards, M.B. and Paulus, T.M. (2025). ai-evolved marketing research methods: industry and academic considerations via a technology reflexivity framework. </w:t>
      </w:r>
      <w:r>
        <w:rPr>
          <w:i/>
        </w:rPr>
        <w:t>Marketing Education Review</w:t>
      </w:r>
      <w:r>
        <w:t xml:space="preserve">, pp.1–16. </w:t>
      </w:r>
      <w:proofErr w:type="spellStart"/>
      <w:r>
        <w:t>doi</w:t>
      </w:r>
      <w:proofErr w:type="spellEnd"/>
      <w:r>
        <w:t xml:space="preserve">: </w:t>
      </w:r>
      <w:r>
        <w:rPr>
          <w:color w:val="0563C1"/>
          <w:u w:val="single" w:color="0563C1"/>
        </w:rPr>
        <w:t>https://doi.org/10.1080/10528008.2025.2521125</w:t>
      </w:r>
      <w:r>
        <w:t>.</w:t>
      </w:r>
    </w:p>
    <w:p w14:paraId="5EAA899E" w14:textId="77777777" w:rsidR="00E43B73" w:rsidRDefault="00E43B73" w:rsidP="00E43B73">
      <w:pPr>
        <w:pStyle w:val="BodyText"/>
        <w:spacing w:before="253" w:line="321" w:lineRule="auto"/>
        <w:ind w:right="237"/>
      </w:pPr>
      <w:proofErr w:type="spellStart"/>
      <w:r>
        <w:t>Schweidel</w:t>
      </w:r>
      <w:proofErr w:type="spellEnd"/>
      <w:r>
        <w:t xml:space="preserve">, D.A., Bart, Y., Inman, J.J., Stephen, A.T., </w:t>
      </w:r>
      <w:proofErr w:type="spellStart"/>
      <w:r>
        <w:t>Libai</w:t>
      </w:r>
      <w:proofErr w:type="spellEnd"/>
      <w:r>
        <w:t>, B., Andrews, M., Rosario, A.B.,</w:t>
      </w:r>
      <w:r>
        <w:rPr>
          <w:spacing w:val="40"/>
        </w:rPr>
        <w:t xml:space="preserve"> </w:t>
      </w:r>
      <w:r>
        <w:t xml:space="preserve">Chae, I., Chen, Z., Kupor, D., Longoni, C. and Thomaz, F. (2022). How consumer digital signals are reshaping the customer journey. </w:t>
      </w:r>
      <w:r>
        <w:rPr>
          <w:i/>
        </w:rPr>
        <w:t>Journal of the Academy of Marketing Science</w:t>
      </w:r>
      <w:r>
        <w:t xml:space="preserve">, 50(50). </w:t>
      </w:r>
      <w:proofErr w:type="spellStart"/>
      <w:r>
        <w:t>doi</w:t>
      </w:r>
      <w:proofErr w:type="spellEnd"/>
      <w:r>
        <w:t xml:space="preserve">: </w:t>
      </w:r>
      <w:r>
        <w:rPr>
          <w:color w:val="0563C1"/>
          <w:spacing w:val="-2"/>
          <w:u w:val="single" w:color="0563C1"/>
        </w:rPr>
        <w:t>https://doi.org/10.1007/s11747-022-00839-w</w:t>
      </w:r>
      <w:r>
        <w:rPr>
          <w:spacing w:val="-2"/>
        </w:rPr>
        <w:t>.</w:t>
      </w:r>
    </w:p>
    <w:p w14:paraId="4F6E50BC" w14:textId="77777777" w:rsidR="00E43B73" w:rsidRDefault="00E43B73" w:rsidP="00E43B73">
      <w:pPr>
        <w:pStyle w:val="BodyText"/>
        <w:spacing w:before="251" w:line="321" w:lineRule="auto"/>
        <w:ind w:right="361"/>
      </w:pPr>
      <w:r>
        <w:t>Schwing, M., Reit, V., Selinka, S., Kuhn, M. and Meyer-</w:t>
      </w:r>
      <w:proofErr w:type="spellStart"/>
      <w:r>
        <w:t>Waarden</w:t>
      </w:r>
      <w:proofErr w:type="spellEnd"/>
      <w:r>
        <w:t xml:space="preserve">, L. (2025). How Consumer Experience Shapes the Adoption of Autonomous Technologies: A Longitudinal Study With Shared Autonomous Vehicles. </w:t>
      </w:r>
      <w:r>
        <w:rPr>
          <w:i/>
        </w:rPr>
        <w:t xml:space="preserve">Journal of Consumer </w:t>
      </w:r>
      <w:proofErr w:type="spellStart"/>
      <w:r>
        <w:rPr>
          <w:i/>
        </w:rPr>
        <w:t>Behaviour</w:t>
      </w:r>
      <w:proofErr w:type="spellEnd"/>
      <w:r>
        <w:t xml:space="preserve">. </w:t>
      </w:r>
      <w:proofErr w:type="spellStart"/>
      <w:r>
        <w:t>doi</w:t>
      </w:r>
      <w:proofErr w:type="spellEnd"/>
      <w:r>
        <w:t xml:space="preserve">: </w:t>
      </w:r>
      <w:r>
        <w:rPr>
          <w:color w:val="0563C1"/>
          <w:spacing w:val="-2"/>
          <w:u w:val="single" w:color="0563C1"/>
        </w:rPr>
        <w:t>https://doi.org/10.1002/cb.2471</w:t>
      </w:r>
      <w:r>
        <w:rPr>
          <w:spacing w:val="-2"/>
        </w:rPr>
        <w:t>.</w:t>
      </w:r>
    </w:p>
    <w:p w14:paraId="561C0A12" w14:textId="77777777" w:rsidR="00E43B73" w:rsidRDefault="00E43B73" w:rsidP="00E43B73">
      <w:pPr>
        <w:pStyle w:val="BodyText"/>
        <w:spacing w:before="251" w:line="321" w:lineRule="auto"/>
        <w:ind w:right="171"/>
      </w:pPr>
      <w:r>
        <w:t>Shaheen,</w:t>
      </w:r>
      <w:r>
        <w:rPr>
          <w:spacing w:val="27"/>
        </w:rPr>
        <w:t xml:space="preserve"> </w:t>
      </w:r>
      <w:r>
        <w:t>N.,</w:t>
      </w:r>
      <w:r>
        <w:rPr>
          <w:spacing w:val="27"/>
        </w:rPr>
        <w:t xml:space="preserve"> </w:t>
      </w:r>
      <w:r>
        <w:t>Shaheen,</w:t>
      </w:r>
      <w:r>
        <w:rPr>
          <w:spacing w:val="27"/>
        </w:rPr>
        <w:t xml:space="preserve"> </w:t>
      </w:r>
      <w:r>
        <w:t>A.,</w:t>
      </w:r>
      <w:r>
        <w:rPr>
          <w:spacing w:val="27"/>
        </w:rPr>
        <w:t xml:space="preserve"> </w:t>
      </w:r>
      <w:r>
        <w:t>Ramadan,</w:t>
      </w:r>
      <w:r>
        <w:rPr>
          <w:spacing w:val="27"/>
        </w:rPr>
        <w:t xml:space="preserve"> </w:t>
      </w:r>
      <w:r>
        <w:t>A.,</w:t>
      </w:r>
      <w:r>
        <w:rPr>
          <w:spacing w:val="27"/>
        </w:rPr>
        <w:t xml:space="preserve"> </w:t>
      </w:r>
      <w:proofErr w:type="spellStart"/>
      <w:r>
        <w:t>Hefnawy</w:t>
      </w:r>
      <w:proofErr w:type="spellEnd"/>
      <w:r>
        <w:t>,</w:t>
      </w:r>
      <w:r>
        <w:rPr>
          <w:spacing w:val="27"/>
        </w:rPr>
        <w:t xml:space="preserve"> </w:t>
      </w:r>
      <w:r>
        <w:t>M.T.,</w:t>
      </w:r>
      <w:r>
        <w:rPr>
          <w:spacing w:val="27"/>
        </w:rPr>
        <w:t xml:space="preserve"> </w:t>
      </w:r>
      <w:r>
        <w:t>Ramadan,</w:t>
      </w:r>
      <w:r>
        <w:rPr>
          <w:spacing w:val="27"/>
        </w:rPr>
        <w:t xml:space="preserve"> </w:t>
      </w:r>
      <w:r>
        <w:t>A.,</w:t>
      </w:r>
      <w:r>
        <w:rPr>
          <w:spacing w:val="27"/>
        </w:rPr>
        <w:t xml:space="preserve"> </w:t>
      </w:r>
      <w:r>
        <w:t>Ibrahim,</w:t>
      </w:r>
      <w:r>
        <w:rPr>
          <w:spacing w:val="27"/>
        </w:rPr>
        <w:t xml:space="preserve"> </w:t>
      </w:r>
      <w:r>
        <w:t>I.,</w:t>
      </w:r>
      <w:r>
        <w:rPr>
          <w:spacing w:val="27"/>
        </w:rPr>
        <w:t xml:space="preserve"> </w:t>
      </w:r>
      <w:r>
        <w:t xml:space="preserve">Hassanein, M., Ashour, M.E. and </w:t>
      </w:r>
      <w:proofErr w:type="spellStart"/>
      <w:r>
        <w:t>Flouty</w:t>
      </w:r>
      <w:proofErr w:type="spellEnd"/>
      <w:r>
        <w:t xml:space="preserve">, O. (2023). Appraising Systematic reviews: a Comprehensive Guide to Ensuring Validity and Reliability. </w:t>
      </w:r>
      <w:r>
        <w:rPr>
          <w:i/>
        </w:rPr>
        <w:t>Frontiers in Research Metrics and Analytics</w:t>
      </w:r>
      <w:r>
        <w:t xml:space="preserve">, 8(8). </w:t>
      </w:r>
      <w:proofErr w:type="spellStart"/>
      <w:r>
        <w:t>doi</w:t>
      </w:r>
      <w:proofErr w:type="spellEnd"/>
      <w:r>
        <w:t xml:space="preserve">: </w:t>
      </w:r>
      <w:r>
        <w:rPr>
          <w:color w:val="0563C1"/>
          <w:spacing w:val="-2"/>
          <w:u w:val="single" w:color="0563C1"/>
        </w:rPr>
        <w:t>https://doi.org/10.3389/frma.2023.1268045</w:t>
      </w:r>
      <w:r>
        <w:rPr>
          <w:spacing w:val="-2"/>
        </w:rPr>
        <w:t>.</w:t>
      </w:r>
    </w:p>
    <w:p w14:paraId="0CBB4336" w14:textId="77777777" w:rsidR="00E43B73" w:rsidRDefault="00E43B73" w:rsidP="00E43B73">
      <w:pPr>
        <w:pStyle w:val="BodyText"/>
        <w:spacing w:before="252" w:line="321" w:lineRule="auto"/>
        <w:ind w:right="371"/>
      </w:pPr>
      <w:r>
        <w:t xml:space="preserve">Sharma, R., </w:t>
      </w:r>
      <w:proofErr w:type="spellStart"/>
      <w:r>
        <w:t>Srivastva</w:t>
      </w:r>
      <w:proofErr w:type="spellEnd"/>
      <w:r>
        <w:t xml:space="preserve">, S. and Fatima, S. (2023). E-Commerce and Digital Transformation: Trends, Challenges, and Implications. </w:t>
      </w:r>
      <w:r>
        <w:rPr>
          <w:i/>
        </w:rPr>
        <w:t>IJFMR23057128</w:t>
      </w:r>
      <w:r>
        <w:t xml:space="preserve">, [online] 5(5). Available at: </w:t>
      </w:r>
      <w:r>
        <w:rPr>
          <w:color w:val="0563C1"/>
          <w:spacing w:val="-2"/>
          <w:u w:val="single" w:color="0563C1"/>
        </w:rPr>
        <w:t>https://pdfs.semanticscholar.org/9090/1ca619de45cfc8df70b1804923d497e8058e.pdf</w:t>
      </w:r>
      <w:r>
        <w:rPr>
          <w:spacing w:val="-2"/>
        </w:rPr>
        <w:t>.</w:t>
      </w:r>
    </w:p>
    <w:p w14:paraId="070E2CF6" w14:textId="77777777" w:rsidR="00E43B73" w:rsidRDefault="00E43B73" w:rsidP="00E43B73">
      <w:pPr>
        <w:pStyle w:val="BodyText"/>
        <w:spacing w:before="252" w:line="321" w:lineRule="auto"/>
        <w:ind w:right="361"/>
      </w:pPr>
      <w:r>
        <w:t xml:space="preserve">Sheard, L. (2022). Telling a story or reporting the facts? Interpretation and description in the qualitative analysis of applied health research data: A documentary analysis of peer review reports. </w:t>
      </w:r>
      <w:r>
        <w:rPr>
          <w:i/>
        </w:rPr>
        <w:t>SSM - Qualitative Research in Health</w:t>
      </w:r>
      <w:r>
        <w:t xml:space="preserve">, 2, p.100166. </w:t>
      </w:r>
      <w:proofErr w:type="spellStart"/>
      <w:r>
        <w:t>doi</w:t>
      </w:r>
      <w:proofErr w:type="spellEnd"/>
      <w:r>
        <w:t xml:space="preserve">: </w:t>
      </w:r>
      <w:r>
        <w:rPr>
          <w:color w:val="0563C1"/>
          <w:spacing w:val="-2"/>
          <w:u w:val="single" w:color="0563C1"/>
        </w:rPr>
        <w:t>https://doi.org/10.1016/j.ssmqr.2022.100166</w:t>
      </w:r>
      <w:r>
        <w:rPr>
          <w:spacing w:val="-2"/>
        </w:rPr>
        <w:t>.</w:t>
      </w:r>
    </w:p>
    <w:p w14:paraId="45DF91A3" w14:textId="77777777" w:rsidR="00E43B73" w:rsidRDefault="00E43B73" w:rsidP="00E43B73">
      <w:pPr>
        <w:pStyle w:val="BodyText"/>
        <w:spacing w:line="321" w:lineRule="auto"/>
        <w:sectPr w:rsidR="00E43B73">
          <w:pgSz w:w="11910" w:h="16840"/>
          <w:pgMar w:top="760" w:right="850" w:bottom="280" w:left="708" w:header="720" w:footer="720" w:gutter="0"/>
          <w:cols w:space="720"/>
        </w:sectPr>
      </w:pPr>
    </w:p>
    <w:p w14:paraId="64094A8C" w14:textId="00EB2845" w:rsidR="00E43B73" w:rsidRDefault="00E43B73" w:rsidP="00E43B73">
      <w:pPr>
        <w:spacing w:line="360" w:lineRule="auto"/>
        <w:ind w:left="270"/>
        <w:rPr>
          <w:sz w:val="25"/>
          <w:szCs w:val="25"/>
        </w:rPr>
      </w:pPr>
      <w:r w:rsidRPr="00E43B73">
        <w:rPr>
          <w:sz w:val="25"/>
          <w:szCs w:val="25"/>
        </w:rPr>
        <w:lastRenderedPageBreak/>
        <w:t xml:space="preserve">Shin, D., </w:t>
      </w:r>
      <w:proofErr w:type="spellStart"/>
      <w:r w:rsidRPr="00E43B73">
        <w:rPr>
          <w:sz w:val="25"/>
          <w:szCs w:val="25"/>
        </w:rPr>
        <w:t>Chotiyaputta</w:t>
      </w:r>
      <w:proofErr w:type="spellEnd"/>
      <w:r w:rsidRPr="00E43B73">
        <w:rPr>
          <w:sz w:val="25"/>
          <w:szCs w:val="25"/>
        </w:rPr>
        <w:t xml:space="preserve">, V. and Zaid, B. (2022). The effects of cultural dimensions on algorithmic news: How do cultural value orientations affect how people perceive algorithms? </w:t>
      </w:r>
      <w:r w:rsidRPr="00E43B73">
        <w:rPr>
          <w:i/>
          <w:sz w:val="25"/>
          <w:szCs w:val="25"/>
        </w:rPr>
        <w:t>Computers in Human Behavior</w:t>
      </w:r>
      <w:r w:rsidRPr="00E43B73">
        <w:rPr>
          <w:sz w:val="25"/>
          <w:szCs w:val="25"/>
        </w:rPr>
        <w:t xml:space="preserve">, 126. </w:t>
      </w:r>
      <w:proofErr w:type="spellStart"/>
      <w:r w:rsidRPr="00E43B73">
        <w:rPr>
          <w:sz w:val="25"/>
          <w:szCs w:val="25"/>
        </w:rPr>
        <w:t>doi</w:t>
      </w:r>
      <w:proofErr w:type="spellEnd"/>
      <w:r w:rsidRPr="00E43B73">
        <w:rPr>
          <w:sz w:val="25"/>
          <w:szCs w:val="25"/>
        </w:rPr>
        <w:t xml:space="preserve">: </w:t>
      </w:r>
      <w:r w:rsidRPr="00E43B73">
        <w:rPr>
          <w:color w:val="0563C1"/>
          <w:sz w:val="25"/>
          <w:szCs w:val="25"/>
          <w:u w:val="single" w:color="0563C1"/>
        </w:rPr>
        <w:t>https://doi.org/10.1016/j.chb.2021.107007</w:t>
      </w:r>
      <w:r w:rsidRPr="00E43B73">
        <w:rPr>
          <w:sz w:val="25"/>
          <w:szCs w:val="25"/>
        </w:rPr>
        <w:t>.</w:t>
      </w:r>
      <w:r>
        <w:rPr>
          <w:sz w:val="25"/>
          <w:szCs w:val="25"/>
        </w:rPr>
        <w:t xml:space="preserve">  </w:t>
      </w:r>
    </w:p>
    <w:p w14:paraId="5874A13A" w14:textId="0D5A16D3" w:rsidR="00E43B73" w:rsidRDefault="00E43B73" w:rsidP="00E43B73">
      <w:pPr>
        <w:rPr>
          <w:sz w:val="25"/>
          <w:szCs w:val="25"/>
        </w:rPr>
      </w:pPr>
    </w:p>
    <w:p w14:paraId="5A57796C" w14:textId="77777777" w:rsidR="00E43B73" w:rsidRDefault="00E43B73" w:rsidP="00E43B73">
      <w:pPr>
        <w:spacing w:before="253" w:line="321" w:lineRule="auto"/>
        <w:ind w:left="204"/>
        <w:rPr>
          <w:sz w:val="25"/>
        </w:rPr>
      </w:pPr>
      <w:r>
        <w:rPr>
          <w:sz w:val="25"/>
        </w:rPr>
        <w:t xml:space="preserve">Simons, L. (2025). </w:t>
      </w:r>
      <w:r>
        <w:rPr>
          <w:i/>
          <w:sz w:val="25"/>
        </w:rPr>
        <w:t xml:space="preserve">How </w:t>
      </w:r>
      <w:proofErr w:type="spellStart"/>
      <w:r>
        <w:rPr>
          <w:i/>
          <w:sz w:val="25"/>
        </w:rPr>
        <w:t>Personalised</w:t>
      </w:r>
      <w:proofErr w:type="spellEnd"/>
      <w:r>
        <w:rPr>
          <w:i/>
          <w:sz w:val="25"/>
        </w:rPr>
        <w:t xml:space="preserve"> Marketing Boosts Customer Retention and Loyalty</w:t>
      </w:r>
      <w:r>
        <w:rPr>
          <w:sz w:val="25"/>
        </w:rPr>
        <w:t xml:space="preserve">. [online] </w:t>
      </w:r>
      <w:proofErr w:type="spellStart"/>
      <w:r>
        <w:rPr>
          <w:sz w:val="25"/>
        </w:rPr>
        <w:t>ScoreApp</w:t>
      </w:r>
      <w:proofErr w:type="spellEnd"/>
      <w:r>
        <w:rPr>
          <w:sz w:val="25"/>
        </w:rPr>
        <w:t xml:space="preserve">. Available at: </w:t>
      </w:r>
      <w:r>
        <w:rPr>
          <w:color w:val="0563C1"/>
          <w:sz w:val="25"/>
          <w:u w:val="single" w:color="0563C1"/>
        </w:rPr>
        <w:t>https://</w:t>
      </w:r>
      <w:hyperlink r:id="rId34">
        <w:r>
          <w:rPr>
            <w:color w:val="0563C1"/>
            <w:sz w:val="25"/>
            <w:u w:val="single" w:color="0563C1"/>
          </w:rPr>
          <w:t>www.scoreapp.com/personalised-marketing-customer-retention-</w:t>
        </w:r>
      </w:hyperlink>
      <w:r>
        <w:rPr>
          <w:color w:val="0563C1"/>
          <w:sz w:val="25"/>
        </w:rPr>
        <w:t xml:space="preserve"> </w:t>
      </w:r>
      <w:r>
        <w:rPr>
          <w:color w:val="0563C1"/>
          <w:spacing w:val="-2"/>
          <w:sz w:val="25"/>
          <w:u w:val="single" w:color="0563C1"/>
        </w:rPr>
        <w:t>loyalty/</w:t>
      </w:r>
      <w:r>
        <w:rPr>
          <w:spacing w:val="-2"/>
          <w:sz w:val="25"/>
        </w:rPr>
        <w:t>.</w:t>
      </w:r>
    </w:p>
    <w:p w14:paraId="68D9FDD9" w14:textId="77777777" w:rsidR="00E43B73" w:rsidRDefault="00E43B73" w:rsidP="00E43B73">
      <w:pPr>
        <w:spacing w:before="252" w:line="321" w:lineRule="auto"/>
        <w:ind w:left="204"/>
        <w:rPr>
          <w:sz w:val="25"/>
        </w:rPr>
      </w:pPr>
      <w:r>
        <w:rPr>
          <w:sz w:val="25"/>
        </w:rPr>
        <w:t xml:space="preserve">Simons, L. (2025). </w:t>
      </w:r>
      <w:r>
        <w:rPr>
          <w:i/>
          <w:sz w:val="25"/>
        </w:rPr>
        <w:t xml:space="preserve">How </w:t>
      </w:r>
      <w:proofErr w:type="spellStart"/>
      <w:r>
        <w:rPr>
          <w:i/>
          <w:sz w:val="25"/>
        </w:rPr>
        <w:t>Personalised</w:t>
      </w:r>
      <w:proofErr w:type="spellEnd"/>
      <w:r>
        <w:rPr>
          <w:i/>
          <w:sz w:val="25"/>
        </w:rPr>
        <w:t xml:space="preserve"> Marketing Boosts Customer Retention and Loyalty</w:t>
      </w:r>
      <w:r>
        <w:rPr>
          <w:sz w:val="25"/>
        </w:rPr>
        <w:t xml:space="preserve">. [online] </w:t>
      </w:r>
      <w:proofErr w:type="spellStart"/>
      <w:r>
        <w:rPr>
          <w:sz w:val="25"/>
        </w:rPr>
        <w:t>ScoreApp</w:t>
      </w:r>
      <w:proofErr w:type="spellEnd"/>
      <w:r>
        <w:rPr>
          <w:sz w:val="25"/>
        </w:rPr>
        <w:t xml:space="preserve">. Available at: </w:t>
      </w:r>
      <w:r>
        <w:rPr>
          <w:color w:val="0563C1"/>
          <w:sz w:val="25"/>
          <w:u w:val="single" w:color="0563C1"/>
        </w:rPr>
        <w:t>https://</w:t>
      </w:r>
      <w:hyperlink r:id="rId35">
        <w:r>
          <w:rPr>
            <w:color w:val="0563C1"/>
            <w:sz w:val="25"/>
            <w:u w:val="single" w:color="0563C1"/>
          </w:rPr>
          <w:t>www.scoreapp.com/personalised-marketing-customer-retention-</w:t>
        </w:r>
      </w:hyperlink>
      <w:r>
        <w:rPr>
          <w:color w:val="0563C1"/>
          <w:sz w:val="25"/>
        </w:rPr>
        <w:t xml:space="preserve"> </w:t>
      </w:r>
      <w:r>
        <w:rPr>
          <w:color w:val="0563C1"/>
          <w:spacing w:val="-2"/>
          <w:sz w:val="25"/>
          <w:u w:val="single" w:color="0563C1"/>
        </w:rPr>
        <w:t>loyalty/</w:t>
      </w:r>
      <w:r>
        <w:rPr>
          <w:spacing w:val="-2"/>
          <w:sz w:val="25"/>
        </w:rPr>
        <w:t>.</w:t>
      </w:r>
    </w:p>
    <w:p w14:paraId="0DEC50F7" w14:textId="77777777" w:rsidR="00E43B73" w:rsidRDefault="00E43B73" w:rsidP="00E43B73">
      <w:pPr>
        <w:pStyle w:val="BodyText"/>
        <w:spacing w:before="253" w:line="321" w:lineRule="auto"/>
        <w:ind w:right="371"/>
      </w:pPr>
      <w:r>
        <w:t xml:space="preserve">Singh, N., </w:t>
      </w:r>
      <w:proofErr w:type="spellStart"/>
      <w:r>
        <w:t>Benmamoun</w:t>
      </w:r>
      <w:proofErr w:type="spellEnd"/>
      <w:r>
        <w:t xml:space="preserve">, M., Meyr, E. and </w:t>
      </w:r>
      <w:proofErr w:type="spellStart"/>
      <w:r>
        <w:t>Arikan</w:t>
      </w:r>
      <w:proofErr w:type="spellEnd"/>
      <w:r>
        <w:t xml:space="preserve">, R.H. (2021). Verifying rigor: analyzing qualitative research in international marketing. </w:t>
      </w:r>
      <w:r>
        <w:rPr>
          <w:i/>
        </w:rPr>
        <w:t>International Marketing Review</w:t>
      </w:r>
      <w:r>
        <w:t xml:space="preserve">, 38(6), pp.1289– 1307. </w:t>
      </w:r>
      <w:proofErr w:type="spellStart"/>
      <w:r>
        <w:t>doi:</w:t>
      </w:r>
      <w:r>
        <w:rPr>
          <w:color w:val="0563C1"/>
          <w:u w:val="single" w:color="0563C1"/>
        </w:rPr>
        <w:t>https</w:t>
      </w:r>
      <w:proofErr w:type="spellEnd"/>
      <w:r>
        <w:rPr>
          <w:color w:val="0563C1"/>
          <w:u w:val="single" w:color="0563C1"/>
        </w:rPr>
        <w:t>://doi.org/10.1108/imr-03-2020-0040</w:t>
      </w:r>
      <w:r>
        <w:t>.</w:t>
      </w:r>
    </w:p>
    <w:p w14:paraId="3DEAD31F" w14:textId="77777777" w:rsidR="00E43B73" w:rsidRDefault="00E43B73" w:rsidP="00E43B73">
      <w:pPr>
        <w:pStyle w:val="BodyText"/>
        <w:spacing w:before="253" w:line="321" w:lineRule="auto"/>
        <w:ind w:right="171"/>
      </w:pPr>
      <w:proofErr w:type="spellStart"/>
      <w:r>
        <w:t>Smieskol</w:t>
      </w:r>
      <w:proofErr w:type="spellEnd"/>
      <w:r>
        <w:t xml:space="preserve">, P., Jakobi, T. and Grafenstein, M. von (2025). From consent to control by closing the feedback loop: Enabling data subjects to directly compare personalized and non-personalized content through an On/Off toggle. </w:t>
      </w:r>
      <w:r>
        <w:rPr>
          <w:i/>
        </w:rPr>
        <w:t>Computer Law &amp; Security Review</w:t>
      </w:r>
      <w:r>
        <w:t xml:space="preserve">, 59, pp.106186–106186. </w:t>
      </w:r>
      <w:proofErr w:type="spellStart"/>
      <w:r>
        <w:t>doi</w:t>
      </w:r>
      <w:proofErr w:type="spellEnd"/>
      <w:r>
        <w:t xml:space="preserve">: </w:t>
      </w:r>
      <w:r>
        <w:rPr>
          <w:color w:val="0070C0"/>
          <w:spacing w:val="-2"/>
          <w:u w:val="single" w:color="0070C0"/>
        </w:rPr>
        <w:t>https://doi.org/10.1016/j.clsr.2025.106186</w:t>
      </w:r>
      <w:r>
        <w:rPr>
          <w:color w:val="0070C0"/>
          <w:spacing w:val="-2"/>
        </w:rPr>
        <w:t>.</w:t>
      </w:r>
    </w:p>
    <w:p w14:paraId="74B2195C" w14:textId="77777777" w:rsidR="00E43B73" w:rsidRDefault="00E43B73" w:rsidP="00E43B73">
      <w:pPr>
        <w:pStyle w:val="BodyText"/>
        <w:spacing w:before="251" w:line="321" w:lineRule="auto"/>
        <w:ind w:right="171"/>
      </w:pPr>
      <w:r>
        <w:t>Sneha Motlani, Choudhary, S. and Jain, R. (2025). CUSTOMIZATION AND PERSONALIZATION: DRIVING ENGAGEMENT AND LOYALTY IN THE DIGITAL</w:t>
      </w:r>
    </w:p>
    <w:p w14:paraId="6F83DB1A" w14:textId="77777777" w:rsidR="00E43B73" w:rsidRDefault="00E43B73" w:rsidP="00E43B73">
      <w:pPr>
        <w:pStyle w:val="BodyText"/>
        <w:spacing w:line="321" w:lineRule="auto"/>
        <w:ind w:right="371"/>
      </w:pPr>
      <w:r>
        <w:t xml:space="preserve">MARKETPLACE. </w:t>
      </w:r>
      <w:r>
        <w:rPr>
          <w:i/>
        </w:rPr>
        <w:t>Deleted Journal</w:t>
      </w:r>
      <w:r>
        <w:t xml:space="preserve">, [online] 02(04), pp.42–53. </w:t>
      </w:r>
      <w:proofErr w:type="spellStart"/>
      <w:r>
        <w:rPr>
          <w:spacing w:val="-2"/>
        </w:rPr>
        <w:t>doi:</w:t>
      </w:r>
      <w:r>
        <w:rPr>
          <w:color w:val="0563C1"/>
          <w:spacing w:val="-2"/>
          <w:u w:val="single" w:color="0563C1"/>
        </w:rPr>
        <w:t>https</w:t>
      </w:r>
      <w:proofErr w:type="spellEnd"/>
      <w:r>
        <w:rPr>
          <w:color w:val="0563C1"/>
          <w:spacing w:val="-2"/>
          <w:u w:val="single" w:color="0563C1"/>
        </w:rPr>
        <w:t>://doi.org/10.62674/ijabmr.2025.v2i04.005</w:t>
      </w:r>
      <w:r>
        <w:rPr>
          <w:spacing w:val="-2"/>
        </w:rPr>
        <w:t>.</w:t>
      </w:r>
    </w:p>
    <w:p w14:paraId="307957E0" w14:textId="77777777" w:rsidR="00E43B73" w:rsidRDefault="00E43B73" w:rsidP="00E43B73">
      <w:pPr>
        <w:pStyle w:val="BodyText"/>
        <w:spacing w:before="251" w:line="321" w:lineRule="auto"/>
      </w:pPr>
      <w:r>
        <w:t>Song, Y.W. (Greg), Lim, H.S. and Oh, J. (2021). ‘We think you may like this’: An investigation of electronic</w:t>
      </w:r>
      <w:r>
        <w:rPr>
          <w:spacing w:val="34"/>
        </w:rPr>
        <w:t xml:space="preserve"> </w:t>
      </w:r>
      <w:r>
        <w:t>commerce</w:t>
      </w:r>
      <w:r>
        <w:rPr>
          <w:spacing w:val="34"/>
        </w:rPr>
        <w:t xml:space="preserve"> </w:t>
      </w:r>
      <w:r>
        <w:t>personalization</w:t>
      </w:r>
      <w:r>
        <w:rPr>
          <w:spacing w:val="34"/>
        </w:rPr>
        <w:t xml:space="preserve"> </w:t>
      </w:r>
      <w:r>
        <w:t>for</w:t>
      </w:r>
      <w:r>
        <w:rPr>
          <w:spacing w:val="34"/>
        </w:rPr>
        <w:t xml:space="preserve"> </w:t>
      </w:r>
      <w:r>
        <w:t>privacy-conscious</w:t>
      </w:r>
      <w:r>
        <w:rPr>
          <w:spacing w:val="34"/>
        </w:rPr>
        <w:t xml:space="preserve"> </w:t>
      </w:r>
      <w:r>
        <w:t>consumers.</w:t>
      </w:r>
      <w:r>
        <w:rPr>
          <w:spacing w:val="34"/>
        </w:rPr>
        <w:t xml:space="preserve"> </w:t>
      </w:r>
      <w:r>
        <w:rPr>
          <w:i/>
        </w:rPr>
        <w:t>Psychology</w:t>
      </w:r>
      <w:r>
        <w:rPr>
          <w:i/>
          <w:spacing w:val="34"/>
        </w:rPr>
        <w:t xml:space="preserve"> </w:t>
      </w:r>
      <w:r>
        <w:rPr>
          <w:i/>
        </w:rPr>
        <w:t>&amp;</w:t>
      </w:r>
      <w:r>
        <w:rPr>
          <w:i/>
          <w:spacing w:val="34"/>
        </w:rPr>
        <w:t xml:space="preserve"> </w:t>
      </w:r>
      <w:r>
        <w:rPr>
          <w:i/>
        </w:rPr>
        <w:t>Marketing</w:t>
      </w:r>
      <w:r>
        <w:t>,</w:t>
      </w:r>
    </w:p>
    <w:p w14:paraId="3A2D07B7" w14:textId="77777777" w:rsidR="00E43B73" w:rsidRDefault="00E43B73" w:rsidP="00E43B73">
      <w:pPr>
        <w:pStyle w:val="BodyText"/>
        <w:spacing w:line="285" w:lineRule="exact"/>
      </w:pPr>
      <w:r>
        <w:t>38(10).</w:t>
      </w:r>
      <w:r>
        <w:rPr>
          <w:spacing w:val="12"/>
        </w:rPr>
        <w:t xml:space="preserve"> </w:t>
      </w:r>
      <w:proofErr w:type="spellStart"/>
      <w:r>
        <w:t>doi</w:t>
      </w:r>
      <w:proofErr w:type="spellEnd"/>
      <w:r>
        <w:t>:</w:t>
      </w:r>
      <w:r>
        <w:rPr>
          <w:spacing w:val="12"/>
        </w:rPr>
        <w:t xml:space="preserve"> </w:t>
      </w:r>
      <w:r>
        <w:rPr>
          <w:color w:val="0070C0"/>
          <w:spacing w:val="-2"/>
          <w:u w:val="single" w:color="0070C0"/>
        </w:rPr>
        <w:t>https://doi.org/10.1002/mar.21501</w:t>
      </w:r>
      <w:r>
        <w:rPr>
          <w:color w:val="0070C0"/>
          <w:spacing w:val="-2"/>
        </w:rPr>
        <w:t>.</w:t>
      </w:r>
    </w:p>
    <w:p w14:paraId="6C8DBB10" w14:textId="77777777" w:rsidR="00E43B73" w:rsidRDefault="00E43B73" w:rsidP="00E43B73">
      <w:pPr>
        <w:pStyle w:val="BodyText"/>
        <w:spacing w:before="65"/>
        <w:ind w:left="0"/>
      </w:pPr>
    </w:p>
    <w:p w14:paraId="144E4EE0" w14:textId="77777777" w:rsidR="00E43B73" w:rsidRDefault="00E43B73" w:rsidP="00E43B73">
      <w:pPr>
        <w:pStyle w:val="BodyText"/>
        <w:spacing w:line="321" w:lineRule="auto"/>
        <w:ind w:right="371"/>
      </w:pPr>
      <w:r>
        <w:rPr>
          <w:noProof/>
        </w:rPr>
        <mc:AlternateContent>
          <mc:Choice Requires="wps">
            <w:drawing>
              <wp:anchor distT="0" distB="0" distL="0" distR="0" simplePos="0" relativeHeight="487591936" behindDoc="1" locked="0" layoutInCell="1" allowOverlap="1" wp14:anchorId="53D72DC4" wp14:editId="0103A66D">
                <wp:simplePos x="0" y="0"/>
                <wp:positionH relativeFrom="page">
                  <wp:posOffset>579132</wp:posOffset>
                </wp:positionH>
                <wp:positionV relativeFrom="paragraph">
                  <wp:posOffset>646603</wp:posOffset>
                </wp:positionV>
                <wp:extent cx="2124075" cy="10160"/>
                <wp:effectExtent l="0" t="0" r="0" b="0"/>
                <wp:wrapNone/>
                <wp:docPr id="28" name="Graphic 3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124075" cy="10160"/>
                        </a:xfrm>
                        <a:custGeom>
                          <a:avLst/>
                          <a:gdLst/>
                          <a:ahLst/>
                          <a:cxnLst/>
                          <a:rect l="l" t="t" r="r" b="b"/>
                          <a:pathLst>
                            <a:path w="2124075" h="10160">
                              <a:moveTo>
                                <a:pt x="2123744" y="0"/>
                              </a:moveTo>
                              <a:lnTo>
                                <a:pt x="0" y="0"/>
                              </a:lnTo>
                              <a:lnTo>
                                <a:pt x="0" y="10160"/>
                              </a:lnTo>
                              <a:lnTo>
                                <a:pt x="2123744" y="10160"/>
                              </a:lnTo>
                              <a:lnTo>
                                <a:pt x="2123744" y="0"/>
                              </a:lnTo>
                              <a:close/>
                            </a:path>
                          </a:pathLst>
                        </a:custGeom>
                        <a:solidFill>
                          <a:srgbClr val="0563C1"/>
                        </a:solidFill>
                      </wps:spPr>
                      <wps:bodyPr wrap="square" lIns="0" tIns="0" rIns="0" bIns="0" rtlCol="0">
                        <a:prstTxWarp prst="textNoShape">
                          <a:avLst/>
                        </a:prstTxWarp>
                        <a:noAutofit/>
                      </wps:bodyPr>
                    </wps:wsp>
                  </a:graphicData>
                </a:graphic>
              </wp:anchor>
            </w:drawing>
          </mc:Choice>
          <mc:Fallback>
            <w:pict>
              <v:shape w14:anchorId="29AB4BEE" id="Graphic 38" o:spid="_x0000_s1026" style="position:absolute;margin-left:45.6pt;margin-top:50.9pt;width:167.25pt;height:.8pt;z-index:-15724544;visibility:visible;mso-wrap-style:square;mso-wrap-distance-left:0;mso-wrap-distance-top:0;mso-wrap-distance-right:0;mso-wrap-distance-bottom:0;mso-position-horizontal:absolute;mso-position-horizontal-relative:page;mso-position-vertical:absolute;mso-position-vertical-relative:text;v-text-anchor:top" coordsize="2124075,1016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" path="m2123744,l,,,10160r2123744,l2123744,xe" fillcolor="#0563c1" stroked="f">
                <v:path arrowok="t"/>
                <w10:wrap anchorx="page"/>
              </v:shape>
            </w:pict>
          </mc:Fallback>
        </mc:AlternateContent>
      </w:r>
      <w:proofErr w:type="spellStart"/>
      <w:r>
        <w:t>Stalmeijer</w:t>
      </w:r>
      <w:proofErr w:type="spellEnd"/>
      <w:r>
        <w:t xml:space="preserve">, R.E., Brown, M. and O’Brien, B.C. (2024). How to discuss transferability of qualitative research in health professions education. </w:t>
      </w:r>
      <w:r>
        <w:rPr>
          <w:i/>
        </w:rPr>
        <w:t>The Clinical Teacher</w:t>
      </w:r>
      <w:r>
        <w:t xml:space="preserve">, [online] 21(6). </w:t>
      </w:r>
      <w:proofErr w:type="spellStart"/>
      <w:r>
        <w:t>doi</w:t>
      </w:r>
      <w:proofErr w:type="spellEnd"/>
      <w:r>
        <w:t xml:space="preserve">: </w:t>
      </w:r>
      <w:r>
        <w:rPr>
          <w:color w:val="0563C1"/>
          <w:spacing w:val="-2"/>
        </w:rPr>
        <w:t>https://doi.org/10.1111/tct.13762</w:t>
      </w:r>
      <w:r>
        <w:rPr>
          <w:spacing w:val="-2"/>
        </w:rPr>
        <w:t>.</w:t>
      </w:r>
    </w:p>
    <w:p w14:paraId="1B3496CF" w14:textId="77777777" w:rsidR="00E43B73" w:rsidRDefault="00E43B73" w:rsidP="00E43B73">
      <w:pPr>
        <w:pStyle w:val="BodyText"/>
        <w:spacing w:before="253" w:line="321" w:lineRule="auto"/>
        <w:ind w:right="237"/>
        <w:jc w:val="both"/>
      </w:pPr>
      <w:r>
        <w:rPr>
          <w:noProof/>
        </w:rPr>
        <mc:AlternateContent>
          <mc:Choice Requires="wps">
            <w:drawing>
              <wp:anchor distT="0" distB="0" distL="0" distR="0" simplePos="0" relativeHeight="487590912" behindDoc="0" locked="0" layoutInCell="1" allowOverlap="1" wp14:anchorId="04145E7F" wp14:editId="1C79D8C6">
                <wp:simplePos x="0" y="0"/>
                <wp:positionH relativeFrom="page">
                  <wp:posOffset>2716428</wp:posOffset>
                </wp:positionH>
                <wp:positionV relativeFrom="paragraph">
                  <wp:posOffset>806971</wp:posOffset>
                </wp:positionV>
                <wp:extent cx="2926715" cy="10160"/>
                <wp:effectExtent l="0" t="0" r="0" b="0"/>
                <wp:wrapNone/>
                <wp:docPr id="29" name="Graphic 3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926715" cy="10160"/>
                        </a:xfrm>
                        <a:custGeom>
                          <a:avLst/>
                          <a:gdLst/>
                          <a:ahLst/>
                          <a:cxnLst/>
                          <a:rect l="l" t="t" r="r" b="b"/>
                          <a:pathLst>
                            <a:path w="2926715" h="10160">
                              <a:moveTo>
                                <a:pt x="2926499" y="0"/>
                              </a:moveTo>
                              <a:lnTo>
                                <a:pt x="0" y="0"/>
                              </a:lnTo>
                              <a:lnTo>
                                <a:pt x="0" y="10160"/>
                              </a:lnTo>
                              <a:lnTo>
                                <a:pt x="2926499" y="10160"/>
                              </a:lnTo>
                              <a:lnTo>
                                <a:pt x="2926499" y="0"/>
                              </a:lnTo>
                              <a:close/>
                            </a:path>
                          </a:pathLst>
                        </a:custGeom>
                        <a:solidFill>
                          <a:srgbClr val="0070C0"/>
                        </a:solidFill>
                      </wps:spPr>
                      <wps:bodyPr wrap="square" lIns="0" tIns="0" rIns="0" bIns="0" rtlCol="0">
                        <a:prstTxWarp prst="textNoShape">
                          <a:avLst/>
                        </a:prstTxWarp>
                        <a:noAutofit/>
                      </wps:bodyPr>
                    </wps:wsp>
                  </a:graphicData>
                </a:graphic>
              </wp:anchor>
            </w:drawing>
          </mc:Choice>
          <mc:Fallback>
            <w:pict>
              <v:shape w14:anchorId="3E05B93F" id="Graphic 39" o:spid="_x0000_s1026" style="position:absolute;margin-left:213.9pt;margin-top:63.55pt;width:230.45pt;height:.8pt;z-index:487590912;visibility:visible;mso-wrap-style:square;mso-wrap-distance-left:0;mso-wrap-distance-top:0;mso-wrap-distance-right:0;mso-wrap-distance-bottom:0;mso-position-horizontal:absolute;mso-position-horizontal-relative:page;mso-position-vertical:absolute;mso-position-vertical-relative:text;v-text-anchor:top" coordsize="2926715,1016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" path="m2926499,l,,,10160r2926499,l2926499,xe" fillcolor="#0070c0" stroked="f">
                <v:path arrowok="t"/>
                <w10:wrap anchorx="page"/>
              </v:shape>
            </w:pict>
          </mc:Fallback>
        </mc:AlternateContent>
      </w:r>
      <w:proofErr w:type="spellStart"/>
      <w:r>
        <w:t>Stocchi</w:t>
      </w:r>
      <w:proofErr w:type="spellEnd"/>
      <w:r>
        <w:t xml:space="preserve">, L., </w:t>
      </w:r>
      <w:proofErr w:type="spellStart"/>
      <w:r>
        <w:t>Pourazad</w:t>
      </w:r>
      <w:proofErr w:type="spellEnd"/>
      <w:r>
        <w:t xml:space="preserve">, N., </w:t>
      </w:r>
      <w:proofErr w:type="spellStart"/>
      <w:r>
        <w:t>Michaelidou</w:t>
      </w:r>
      <w:proofErr w:type="spellEnd"/>
      <w:r>
        <w:t xml:space="preserve">, N., </w:t>
      </w:r>
      <w:proofErr w:type="spellStart"/>
      <w:r>
        <w:t>Tanusondjaja</w:t>
      </w:r>
      <w:proofErr w:type="spellEnd"/>
      <w:r>
        <w:t xml:space="preserve">, A. and Harrigan, P. (2021). Marketing research on Mobile apps: past, present and future. </w:t>
      </w:r>
      <w:r>
        <w:rPr>
          <w:i/>
        </w:rPr>
        <w:t>Journal of the Academy of Marketing Science</w:t>
      </w:r>
      <w:r>
        <w:t xml:space="preserve">, [online] 50(2), pp.195–225. </w:t>
      </w:r>
      <w:proofErr w:type="spellStart"/>
      <w:r>
        <w:t>doi</w:t>
      </w:r>
      <w:proofErr w:type="spellEnd"/>
      <w:r>
        <w:t xml:space="preserve">: </w:t>
      </w:r>
      <w:r>
        <w:rPr>
          <w:color w:val="0070C0"/>
        </w:rPr>
        <w:t>https://doi.org/10.1007/s11747-021-00815-w.</w:t>
      </w:r>
    </w:p>
    <w:p w14:paraId="4B8A35DA" w14:textId="77777777" w:rsidR="00E43B73" w:rsidRDefault="00E43B73" w:rsidP="00E43B73">
      <w:pPr>
        <w:pStyle w:val="BodyText"/>
        <w:spacing w:before="253" w:line="321" w:lineRule="auto"/>
        <w:ind w:right="262"/>
        <w:jc w:val="both"/>
      </w:pPr>
      <w:r>
        <w:t xml:space="preserve">Sun, Y., Wang, X., Hoegg, J. and Dahl, D.W. (2023). How Consumers Respond to Embarrassing Service Encounters: A Dehumanization Perspective. </w:t>
      </w:r>
      <w:r>
        <w:rPr>
          <w:i/>
        </w:rPr>
        <w:t>Journal of Marketing Research</w:t>
      </w:r>
      <w:r>
        <w:t>, 60(4),</w:t>
      </w:r>
    </w:p>
    <w:p w14:paraId="1040BDF2" w14:textId="77777777" w:rsidR="00E43B73" w:rsidRDefault="00E43B73" w:rsidP="00E43B73">
      <w:pPr>
        <w:pStyle w:val="BodyText"/>
        <w:spacing w:line="321" w:lineRule="auto"/>
        <w:jc w:val="both"/>
        <w:sectPr w:rsidR="00E43B73">
          <w:pgSz w:w="11910" w:h="16840"/>
          <w:pgMar w:top="760" w:right="850" w:bottom="280" w:left="708" w:header="720" w:footer="720" w:gutter="0"/>
          <w:cols w:space="720"/>
        </w:sectPr>
      </w:pPr>
    </w:p>
    <w:p w14:paraId="1EC3A6E9" w14:textId="77777777" w:rsidR="00E43B73" w:rsidRDefault="00E43B73" w:rsidP="00E43B73">
      <w:pPr>
        <w:pStyle w:val="BodyText"/>
        <w:spacing w:before="67"/>
      </w:pPr>
      <w:r>
        <w:lastRenderedPageBreak/>
        <w:t>p.002224372211307.</w:t>
      </w:r>
      <w:r>
        <w:rPr>
          <w:spacing w:val="21"/>
        </w:rPr>
        <w:t xml:space="preserve"> </w:t>
      </w:r>
      <w:proofErr w:type="spellStart"/>
      <w:r>
        <w:t>doi</w:t>
      </w:r>
      <w:proofErr w:type="spellEnd"/>
      <w:r>
        <w:t>:</w:t>
      </w:r>
      <w:r>
        <w:rPr>
          <w:spacing w:val="21"/>
        </w:rPr>
        <w:t xml:space="preserve"> </w:t>
      </w:r>
      <w:r>
        <w:rPr>
          <w:color w:val="0070C0"/>
          <w:spacing w:val="-2"/>
          <w:u w:val="single" w:color="0070C0"/>
        </w:rPr>
        <w:t>https://doi.org/10.1177/00222437221130721</w:t>
      </w:r>
      <w:r>
        <w:rPr>
          <w:color w:val="0070C0"/>
          <w:spacing w:val="-2"/>
        </w:rPr>
        <w:t>.</w:t>
      </w:r>
    </w:p>
    <w:p w14:paraId="52E702BF" w14:textId="77777777" w:rsidR="00E43B73" w:rsidRDefault="00E43B73" w:rsidP="00E43B73">
      <w:pPr>
        <w:pStyle w:val="BodyText"/>
        <w:spacing w:before="65"/>
        <w:ind w:left="0"/>
      </w:pPr>
    </w:p>
    <w:p w14:paraId="03614BE2" w14:textId="77777777" w:rsidR="00E43B73" w:rsidRDefault="00E43B73" w:rsidP="00E43B73">
      <w:pPr>
        <w:pStyle w:val="BodyText"/>
        <w:spacing w:line="321" w:lineRule="auto"/>
        <w:ind w:right="1587"/>
      </w:pPr>
      <w:proofErr w:type="spellStart"/>
      <w:r>
        <w:t>Tarumingkeng</w:t>
      </w:r>
      <w:proofErr w:type="spellEnd"/>
      <w:r>
        <w:t xml:space="preserve">, R. (2025). </w:t>
      </w:r>
      <w:r>
        <w:rPr>
          <w:i/>
        </w:rPr>
        <w:t>Building Customer Loyalty</w:t>
      </w:r>
      <w:r>
        <w:t xml:space="preserve">. [online] Available at: </w:t>
      </w:r>
      <w:r>
        <w:rPr>
          <w:color w:val="0563C1"/>
          <w:spacing w:val="-2"/>
          <w:u w:val="single" w:color="0563C1"/>
        </w:rPr>
        <w:t>https://rudyct.com/ab/Customer-Centric.Marketing-Building.Customer.Loyalty.pdf</w:t>
      </w:r>
      <w:r>
        <w:rPr>
          <w:spacing w:val="-2"/>
        </w:rPr>
        <w:t>.</w:t>
      </w:r>
    </w:p>
    <w:p w14:paraId="46A8BF32" w14:textId="77777777" w:rsidR="00E43B73" w:rsidRDefault="00E43B73" w:rsidP="00E43B73">
      <w:pPr>
        <w:spacing w:before="169" w:line="321" w:lineRule="auto"/>
        <w:ind w:left="204" w:right="194"/>
        <w:rPr>
          <w:sz w:val="25"/>
        </w:rPr>
      </w:pPr>
      <w:r>
        <w:rPr>
          <w:sz w:val="25"/>
        </w:rPr>
        <w:t xml:space="preserve">Technologies, B. (2023). </w:t>
      </w:r>
      <w:r>
        <w:rPr>
          <w:i/>
          <w:sz w:val="25"/>
        </w:rPr>
        <w:t>E-commerce Personalization – Benefits, Tactics, and Adoption</w:t>
      </w:r>
      <w:r>
        <w:rPr>
          <w:sz w:val="25"/>
        </w:rPr>
        <w:t xml:space="preserve">. [online] </w:t>
      </w:r>
      <w:proofErr w:type="spellStart"/>
      <w:r>
        <w:rPr>
          <w:sz w:val="25"/>
        </w:rPr>
        <w:t>Binmile</w:t>
      </w:r>
      <w:proofErr w:type="spellEnd"/>
      <w:r>
        <w:rPr>
          <w:sz w:val="25"/>
        </w:rPr>
        <w:t xml:space="preserve"> - Software Development Company. Available at: </w:t>
      </w:r>
      <w:r>
        <w:rPr>
          <w:color w:val="0563C1"/>
          <w:sz w:val="25"/>
          <w:u w:val="single" w:color="0563C1"/>
        </w:rPr>
        <w:t>https://binmile.com/blog/ecommerce-</w:t>
      </w:r>
      <w:r>
        <w:rPr>
          <w:color w:val="0563C1"/>
          <w:sz w:val="25"/>
        </w:rPr>
        <w:t xml:space="preserve"> </w:t>
      </w:r>
      <w:r>
        <w:rPr>
          <w:color w:val="0563C1"/>
          <w:spacing w:val="-2"/>
          <w:sz w:val="25"/>
          <w:u w:val="single" w:color="0563C1"/>
        </w:rPr>
        <w:t>personalization-guide/</w:t>
      </w:r>
      <w:r>
        <w:rPr>
          <w:spacing w:val="-2"/>
          <w:sz w:val="25"/>
        </w:rPr>
        <w:t>.</w:t>
      </w:r>
    </w:p>
    <w:p w14:paraId="52BBAD71" w14:textId="77777777" w:rsidR="00E43B73" w:rsidRDefault="00E43B73" w:rsidP="00E43B73">
      <w:pPr>
        <w:spacing w:before="252" w:line="321" w:lineRule="auto"/>
        <w:ind w:left="204" w:right="757"/>
        <w:rPr>
          <w:sz w:val="25"/>
        </w:rPr>
      </w:pPr>
      <w:r>
        <w:rPr>
          <w:sz w:val="25"/>
        </w:rPr>
        <w:t xml:space="preserve">The Retail Exec and </w:t>
      </w:r>
      <w:proofErr w:type="spellStart"/>
      <w:r>
        <w:rPr>
          <w:sz w:val="25"/>
        </w:rPr>
        <w:t>Kuptsova</w:t>
      </w:r>
      <w:proofErr w:type="spellEnd"/>
      <w:r>
        <w:rPr>
          <w:sz w:val="25"/>
        </w:rPr>
        <w:t xml:space="preserve">, A. (2023). </w:t>
      </w:r>
      <w:r>
        <w:rPr>
          <w:i/>
          <w:sz w:val="25"/>
        </w:rPr>
        <w:t>What Are The Benefits Of Personalization In Ecommerce: 6 Effective Strategies &amp; Examples</w:t>
      </w:r>
      <w:r>
        <w:rPr>
          <w:sz w:val="25"/>
        </w:rPr>
        <w:t xml:space="preserve">. [online] The Retail Exec. Available at: </w:t>
      </w:r>
      <w:r>
        <w:rPr>
          <w:color w:val="0563C1"/>
          <w:spacing w:val="-2"/>
          <w:sz w:val="25"/>
          <w:u w:val="single" w:color="0563C1"/>
        </w:rPr>
        <w:t>https://theretailexec.com/platform-management/benefits-of-personalization-in-ecommerce/</w:t>
      </w:r>
      <w:r>
        <w:rPr>
          <w:spacing w:val="-2"/>
          <w:sz w:val="25"/>
        </w:rPr>
        <w:t>.</w:t>
      </w:r>
    </w:p>
    <w:p w14:paraId="04F99E72" w14:textId="77777777" w:rsidR="00E43B73" w:rsidRDefault="00E43B73" w:rsidP="00E43B73">
      <w:pPr>
        <w:spacing w:before="253" w:line="321" w:lineRule="auto"/>
        <w:ind w:left="204" w:right="255"/>
        <w:rPr>
          <w:sz w:val="25"/>
        </w:rPr>
      </w:pPr>
      <w:proofErr w:type="spellStart"/>
      <w:r>
        <w:rPr>
          <w:sz w:val="25"/>
        </w:rPr>
        <w:t>Tiiri</w:t>
      </w:r>
      <w:proofErr w:type="spellEnd"/>
      <w:r>
        <w:rPr>
          <w:sz w:val="25"/>
        </w:rPr>
        <w:t xml:space="preserve">, E. (2024). </w:t>
      </w:r>
      <w:r>
        <w:rPr>
          <w:i/>
          <w:sz w:val="25"/>
        </w:rPr>
        <w:t>Emotional Marketing through Storytelling: Building Brand Loyalty Across the Customer Journey</w:t>
      </w:r>
      <w:r>
        <w:rPr>
          <w:sz w:val="25"/>
        </w:rPr>
        <w:t xml:space="preserve">. [online] Aalto.fi. Available at: </w:t>
      </w:r>
      <w:r>
        <w:rPr>
          <w:color w:val="0070C0"/>
          <w:sz w:val="25"/>
          <w:u w:val="single" w:color="0070C0"/>
        </w:rPr>
        <w:t>https://aaltodoc.aalto.fi/items/3c1d3ad6-79c8-</w:t>
      </w:r>
      <w:r>
        <w:rPr>
          <w:color w:val="0070C0"/>
          <w:sz w:val="25"/>
        </w:rPr>
        <w:t xml:space="preserve"> </w:t>
      </w:r>
      <w:r>
        <w:rPr>
          <w:color w:val="0070C0"/>
          <w:spacing w:val="-2"/>
          <w:sz w:val="25"/>
          <w:u w:val="single" w:color="0070C0"/>
        </w:rPr>
        <w:t>41ac-859e-97ccc606a62b</w:t>
      </w:r>
      <w:r>
        <w:rPr>
          <w:color w:val="0070C0"/>
          <w:spacing w:val="-2"/>
          <w:sz w:val="25"/>
        </w:rPr>
        <w:t>.</w:t>
      </w:r>
    </w:p>
    <w:p w14:paraId="77403F72" w14:textId="77777777" w:rsidR="00E43B73" w:rsidRDefault="00E43B73" w:rsidP="00E43B73">
      <w:pPr>
        <w:pStyle w:val="BodyText"/>
        <w:spacing w:before="252" w:line="321" w:lineRule="auto"/>
        <w:ind w:right="64"/>
      </w:pPr>
      <w:r>
        <w:t xml:space="preserve">Tolstoy, D., Nordman, E.R., </w:t>
      </w:r>
      <w:proofErr w:type="spellStart"/>
      <w:r>
        <w:t>Hånell</w:t>
      </w:r>
      <w:proofErr w:type="spellEnd"/>
      <w:r>
        <w:t>, S.M. and Özbek, N. (2020). The development of international e-commerce</w:t>
      </w:r>
      <w:r>
        <w:rPr>
          <w:spacing w:val="29"/>
        </w:rPr>
        <w:t xml:space="preserve"> </w:t>
      </w:r>
      <w:r>
        <w:t>in</w:t>
      </w:r>
      <w:r>
        <w:rPr>
          <w:spacing w:val="29"/>
        </w:rPr>
        <w:t xml:space="preserve"> </w:t>
      </w:r>
      <w:r>
        <w:t>retail</w:t>
      </w:r>
      <w:r>
        <w:rPr>
          <w:spacing w:val="29"/>
        </w:rPr>
        <w:t xml:space="preserve"> </w:t>
      </w:r>
      <w:r>
        <w:t>SMEs:</w:t>
      </w:r>
      <w:r>
        <w:rPr>
          <w:spacing w:val="29"/>
        </w:rPr>
        <w:t xml:space="preserve"> </w:t>
      </w:r>
      <w:r>
        <w:t>An</w:t>
      </w:r>
      <w:r>
        <w:rPr>
          <w:spacing w:val="29"/>
        </w:rPr>
        <w:t xml:space="preserve"> </w:t>
      </w:r>
      <w:r>
        <w:t>effectuation</w:t>
      </w:r>
      <w:r>
        <w:rPr>
          <w:spacing w:val="29"/>
        </w:rPr>
        <w:t xml:space="preserve"> </w:t>
      </w:r>
      <w:r>
        <w:t>perspective.</w:t>
      </w:r>
      <w:r>
        <w:rPr>
          <w:spacing w:val="29"/>
        </w:rPr>
        <w:t xml:space="preserve"> </w:t>
      </w:r>
      <w:r>
        <w:rPr>
          <w:i/>
        </w:rPr>
        <w:t>Journal</w:t>
      </w:r>
      <w:r>
        <w:rPr>
          <w:i/>
          <w:spacing w:val="29"/>
        </w:rPr>
        <w:t xml:space="preserve"> </w:t>
      </w:r>
      <w:r>
        <w:rPr>
          <w:i/>
        </w:rPr>
        <w:t>of</w:t>
      </w:r>
      <w:r>
        <w:rPr>
          <w:i/>
          <w:spacing w:val="29"/>
        </w:rPr>
        <w:t xml:space="preserve"> </w:t>
      </w:r>
      <w:r>
        <w:rPr>
          <w:i/>
        </w:rPr>
        <w:t>World</w:t>
      </w:r>
      <w:r>
        <w:rPr>
          <w:i/>
          <w:spacing w:val="29"/>
        </w:rPr>
        <w:t xml:space="preserve"> </w:t>
      </w:r>
      <w:r>
        <w:rPr>
          <w:i/>
        </w:rPr>
        <w:t>Business</w:t>
      </w:r>
      <w:r>
        <w:t>,</w:t>
      </w:r>
      <w:r>
        <w:rPr>
          <w:spacing w:val="29"/>
        </w:rPr>
        <w:t xml:space="preserve"> </w:t>
      </w:r>
      <w:r>
        <w:t xml:space="preserve">[online] 56(3), p.101165. </w:t>
      </w:r>
      <w:proofErr w:type="spellStart"/>
      <w:r>
        <w:t>doi</w:t>
      </w:r>
      <w:proofErr w:type="spellEnd"/>
      <w:r>
        <w:t xml:space="preserve">: </w:t>
      </w:r>
      <w:r>
        <w:rPr>
          <w:color w:val="0563C1"/>
          <w:u w:val="single" w:color="0563C1"/>
        </w:rPr>
        <w:t>https://doi.org/10.1016/j.jwb.2020.101165</w:t>
      </w:r>
      <w:r>
        <w:t>.</w:t>
      </w:r>
    </w:p>
    <w:p w14:paraId="76CEF5EA" w14:textId="77777777" w:rsidR="00E43B73" w:rsidRDefault="00E43B73" w:rsidP="00E43B73">
      <w:pPr>
        <w:pStyle w:val="BodyText"/>
        <w:spacing w:before="168" w:line="321" w:lineRule="auto"/>
      </w:pPr>
      <w:proofErr w:type="spellStart"/>
      <w:r>
        <w:t>Tronvoll</w:t>
      </w:r>
      <w:proofErr w:type="spellEnd"/>
      <w:r>
        <w:t xml:space="preserve">, B. and Edvardsson, B. (2022). Customer experiences in crisis situations: An agency- structure perspective. </w:t>
      </w:r>
      <w:r>
        <w:rPr>
          <w:i/>
        </w:rPr>
        <w:t>Marketing Theory</w:t>
      </w:r>
      <w:r>
        <w:t xml:space="preserve">, p.147059312211045. </w:t>
      </w:r>
      <w:proofErr w:type="spellStart"/>
      <w:r>
        <w:rPr>
          <w:spacing w:val="-2"/>
        </w:rPr>
        <w:t>doi:</w:t>
      </w:r>
      <w:r>
        <w:rPr>
          <w:color w:val="0563C1"/>
          <w:spacing w:val="-2"/>
          <w:u w:val="single" w:color="0563C1"/>
        </w:rPr>
        <w:t>https</w:t>
      </w:r>
      <w:proofErr w:type="spellEnd"/>
      <w:r>
        <w:rPr>
          <w:color w:val="0563C1"/>
          <w:spacing w:val="-2"/>
          <w:u w:val="single" w:color="0563C1"/>
        </w:rPr>
        <w:t>://doi.org/10.1177/14705931221104520</w:t>
      </w:r>
      <w:r>
        <w:rPr>
          <w:spacing w:val="-2"/>
        </w:rPr>
        <w:t>.</w:t>
      </w:r>
    </w:p>
    <w:p w14:paraId="7CBD1BCC" w14:textId="77777777" w:rsidR="00E43B73" w:rsidRDefault="00E43B73" w:rsidP="00E43B73">
      <w:pPr>
        <w:pStyle w:val="BodyText"/>
        <w:spacing w:before="252" w:line="321" w:lineRule="auto"/>
        <w:ind w:right="1229"/>
        <w:jc w:val="both"/>
      </w:pPr>
      <w:r>
        <w:t xml:space="preserve">Vallabhaneni, A.S., Perla, A., Reddy </w:t>
      </w:r>
      <w:proofErr w:type="spellStart"/>
      <w:r>
        <w:t>Regalla</w:t>
      </w:r>
      <w:proofErr w:type="spellEnd"/>
      <w:r>
        <w:t xml:space="preserve">, R. and Kumari, N. (2024). The Power of Personalization: AI-Driven Recommendations. </w:t>
      </w:r>
      <w:r>
        <w:rPr>
          <w:i/>
        </w:rPr>
        <w:t>Minds Unveiled</w:t>
      </w:r>
      <w:r>
        <w:t xml:space="preserve">, 1(1), pp.111–127. </w:t>
      </w:r>
      <w:proofErr w:type="spellStart"/>
      <w:r>
        <w:t>doi</w:t>
      </w:r>
      <w:proofErr w:type="spellEnd"/>
      <w:r>
        <w:t xml:space="preserve">: </w:t>
      </w:r>
      <w:r>
        <w:rPr>
          <w:color w:val="0070C0"/>
          <w:spacing w:val="-2"/>
          <w:u w:val="single" w:color="0070C0"/>
        </w:rPr>
        <w:t>https://doi.org/10.4324/9781032711089-9</w:t>
      </w:r>
      <w:r>
        <w:rPr>
          <w:color w:val="0070C0"/>
          <w:spacing w:val="-2"/>
        </w:rPr>
        <w:t>.</w:t>
      </w:r>
    </w:p>
    <w:p w14:paraId="7DE062CF" w14:textId="77777777" w:rsidR="00E43B73" w:rsidRDefault="00E43B73" w:rsidP="00E43B73">
      <w:pPr>
        <w:pStyle w:val="BodyText"/>
        <w:spacing w:before="253" w:line="321" w:lineRule="auto"/>
        <w:ind w:right="701"/>
      </w:pPr>
      <w:r>
        <w:t xml:space="preserve">Vazirani, K. and Jaiwant, S.V. (2025). Mimicking Technology in Creating and </w:t>
      </w:r>
      <w:proofErr w:type="spellStart"/>
      <w:r>
        <w:t>Optimising</w:t>
      </w:r>
      <w:proofErr w:type="spellEnd"/>
      <w:r>
        <w:t xml:space="preserve"> Marketing Value, Customer Experience, Retention and Loyalty. </w:t>
      </w:r>
      <w:r>
        <w:rPr>
          <w:i/>
        </w:rPr>
        <w:t>Marketing 5.0</w:t>
      </w:r>
      <w:r>
        <w:t xml:space="preserve">, pp.203–219. </w:t>
      </w:r>
      <w:proofErr w:type="spellStart"/>
      <w:r>
        <w:rPr>
          <w:spacing w:val="-2"/>
        </w:rPr>
        <w:t>doi:</w:t>
      </w:r>
      <w:r>
        <w:rPr>
          <w:color w:val="0563C1"/>
          <w:spacing w:val="-2"/>
          <w:u w:val="single" w:color="0563C1"/>
        </w:rPr>
        <w:t>https</w:t>
      </w:r>
      <w:proofErr w:type="spellEnd"/>
      <w:r>
        <w:rPr>
          <w:color w:val="0563C1"/>
          <w:spacing w:val="-2"/>
          <w:u w:val="single" w:color="0563C1"/>
        </w:rPr>
        <w:t>://doi.org/10.1108/978-1-83797-815-120251015</w:t>
      </w:r>
      <w:r>
        <w:rPr>
          <w:spacing w:val="-2"/>
        </w:rPr>
        <w:t>.</w:t>
      </w:r>
    </w:p>
    <w:p w14:paraId="243B893A" w14:textId="77777777" w:rsidR="00E43B73" w:rsidRDefault="00E43B73" w:rsidP="00E43B73">
      <w:pPr>
        <w:spacing w:before="167" w:line="321" w:lineRule="auto"/>
        <w:ind w:left="204" w:right="361"/>
        <w:rPr>
          <w:sz w:val="25"/>
        </w:rPr>
      </w:pPr>
      <w:proofErr w:type="spellStart"/>
      <w:r>
        <w:rPr>
          <w:sz w:val="25"/>
        </w:rPr>
        <w:t>Vinerean</w:t>
      </w:r>
      <w:proofErr w:type="spellEnd"/>
      <w:r>
        <w:rPr>
          <w:sz w:val="25"/>
        </w:rPr>
        <w:t xml:space="preserve">, S. and </w:t>
      </w:r>
      <w:proofErr w:type="spellStart"/>
      <w:r>
        <w:rPr>
          <w:sz w:val="25"/>
        </w:rPr>
        <w:t>Opreana</w:t>
      </w:r>
      <w:proofErr w:type="spellEnd"/>
      <w:r>
        <w:rPr>
          <w:sz w:val="25"/>
        </w:rPr>
        <w:t>, A. (2021). Measuring Customer Engagement in Social Media Marketing: A</w:t>
      </w:r>
      <w:r>
        <w:rPr>
          <w:spacing w:val="-2"/>
          <w:sz w:val="25"/>
        </w:rPr>
        <w:t xml:space="preserve"> </w:t>
      </w:r>
      <w:r>
        <w:rPr>
          <w:sz w:val="25"/>
        </w:rPr>
        <w:t xml:space="preserve">Higher-Order Model. </w:t>
      </w:r>
      <w:r>
        <w:rPr>
          <w:i/>
          <w:sz w:val="25"/>
        </w:rPr>
        <w:t>Journal of Theoretical and Applied Electronic Commerce Research</w:t>
      </w:r>
      <w:r>
        <w:rPr>
          <w:sz w:val="25"/>
        </w:rPr>
        <w:t xml:space="preserve">, [online] 16(7), pp.2633–2654. </w:t>
      </w:r>
      <w:proofErr w:type="spellStart"/>
      <w:r>
        <w:rPr>
          <w:sz w:val="25"/>
        </w:rPr>
        <w:t>doi</w:t>
      </w:r>
      <w:proofErr w:type="spellEnd"/>
      <w:r>
        <w:rPr>
          <w:sz w:val="25"/>
        </w:rPr>
        <w:t xml:space="preserve">: </w:t>
      </w:r>
      <w:r>
        <w:rPr>
          <w:color w:val="0070C0"/>
          <w:sz w:val="25"/>
          <w:u w:val="single" w:color="0070C0"/>
        </w:rPr>
        <w:t>https://doi.org/10.3390/jtaer16070145</w:t>
      </w:r>
      <w:r>
        <w:rPr>
          <w:color w:val="0070C0"/>
          <w:sz w:val="25"/>
        </w:rPr>
        <w:t>.</w:t>
      </w:r>
    </w:p>
    <w:p w14:paraId="1B0C2A73" w14:textId="77777777" w:rsidR="00E43B73" w:rsidRDefault="00E43B73" w:rsidP="00E43B73">
      <w:pPr>
        <w:pStyle w:val="BodyText"/>
        <w:spacing w:before="167" w:line="321" w:lineRule="auto"/>
        <w:ind w:right="371"/>
      </w:pPr>
      <w:r>
        <w:t>Wiltshire, G. and Ronkainen, N. (2021). A</w:t>
      </w:r>
      <w:r>
        <w:rPr>
          <w:spacing w:val="-3"/>
        </w:rPr>
        <w:t xml:space="preserve"> </w:t>
      </w:r>
      <w:r>
        <w:t xml:space="preserve">realist approach to thematic analysis: making sense of qualitative data through experiential, inferential and dispositional themes. </w:t>
      </w:r>
      <w:r>
        <w:rPr>
          <w:i/>
        </w:rPr>
        <w:t>Journal of Critical Realism</w:t>
      </w:r>
      <w:r>
        <w:t xml:space="preserve">, 20(2), pp.1–22. </w:t>
      </w:r>
      <w:proofErr w:type="spellStart"/>
      <w:r>
        <w:t>doi</w:t>
      </w:r>
      <w:proofErr w:type="spellEnd"/>
      <w:r>
        <w:t xml:space="preserve">: </w:t>
      </w:r>
      <w:r>
        <w:rPr>
          <w:color w:val="0563C1"/>
          <w:u w:val="single" w:color="0563C1"/>
        </w:rPr>
        <w:t>https://doi.org/10.1080/14767430.2021.1894909</w:t>
      </w:r>
      <w:r>
        <w:t>.</w:t>
      </w:r>
    </w:p>
    <w:p w14:paraId="3CC52FFB" w14:textId="77777777" w:rsidR="00E43B73" w:rsidRDefault="00E43B73" w:rsidP="00E43B73">
      <w:pPr>
        <w:pStyle w:val="BodyText"/>
        <w:spacing w:line="321" w:lineRule="auto"/>
        <w:sectPr w:rsidR="00E43B73">
          <w:pgSz w:w="11910" w:h="16840"/>
          <w:pgMar w:top="760" w:right="850" w:bottom="280" w:left="708" w:header="720" w:footer="720" w:gutter="0"/>
          <w:cols w:space="720"/>
        </w:sectPr>
      </w:pPr>
    </w:p>
    <w:p w14:paraId="1E811D8D" w14:textId="0810BD81" w:rsidR="00E43B73" w:rsidRPr="00E43B73" w:rsidRDefault="00E43B73" w:rsidP="00E43B73">
      <w:pPr>
        <w:rPr>
          <w:sz w:val="25"/>
          <w:szCs w:val="25"/>
        </w:rPr>
        <w:sectPr w:rsidR="00E43B73" w:rsidRPr="00E43B73">
          <w:pgSz w:w="11910" w:h="16840"/>
          <w:pgMar w:top="760" w:right="850" w:bottom="280" w:left="708" w:header="720" w:footer="720" w:gutter="0"/>
          <w:cols w:space="720"/>
        </w:sectPr>
      </w:pPr>
      <w:r>
        <w:rPr>
          <w:sz w:val="25"/>
        </w:rPr>
        <w:lastRenderedPageBreak/>
        <w:t xml:space="preserve">Wren, H. (2024). </w:t>
      </w:r>
      <w:r>
        <w:rPr>
          <w:i/>
          <w:sz w:val="25"/>
        </w:rPr>
        <w:t>What is AI transparency? A comprehensive guide</w:t>
      </w:r>
      <w:r>
        <w:rPr>
          <w:sz w:val="25"/>
        </w:rPr>
        <w:t xml:space="preserve">. [online] Zendesk. Available at: </w:t>
      </w:r>
      <w:r>
        <w:rPr>
          <w:color w:val="0563C1"/>
          <w:sz w:val="25"/>
          <w:u w:val="single" w:color="0563C1"/>
        </w:rPr>
        <w:t>https://</w:t>
      </w:r>
      <w:hyperlink r:id="rId36">
        <w:r>
          <w:rPr>
            <w:color w:val="0563C1"/>
            <w:sz w:val="25"/>
            <w:u w:val="single" w:color="0563C1"/>
          </w:rPr>
          <w:t>www.zendesk.com/in/blog/ai-transparency/</w:t>
        </w:r>
        <w:r>
          <w:rPr>
            <w:sz w:val="25"/>
          </w:rPr>
          <w:t>.</w:t>
        </w:r>
      </w:hyperlink>
    </w:p>
    <w:p w14:paraId="3BA753BD" w14:textId="60476708" w:rsidR="009F4BCA" w:rsidRDefault="009F4BCA" w:rsidP="00FD06D2"/>
    <w:p w14:paraId="2E4893C5" w14:textId="3159BBB1" w:rsidR="009F4BCA" w:rsidRDefault="009F4BCA" w:rsidP="009F4BCA"/>
    <w:p w14:paraId="0A9E24E4" w14:textId="77777777" w:rsidR="009F4BCA" w:rsidRPr="009F4BCA" w:rsidRDefault="009F4BCA" w:rsidP="009F4BCA">
      <w:pPr>
        <w:spacing w:line="463" w:lineRule="auto"/>
        <w:ind w:left="204" w:right="3118" w:firstLine="4791"/>
        <w:rPr>
          <w:b/>
          <w:sz w:val="25"/>
        </w:rPr>
      </w:pPr>
      <w:r w:rsidRPr="009F4BCA">
        <w:rPr>
          <w:b/>
          <w:spacing w:val="-2"/>
          <w:sz w:val="25"/>
        </w:rPr>
        <w:t xml:space="preserve">Appendices </w:t>
      </w:r>
      <w:r w:rsidRPr="009F4BCA">
        <w:rPr>
          <w:b/>
          <w:sz w:val="25"/>
        </w:rPr>
        <w:t>Appendix A: Conceptual Framework Diagram</w:t>
      </w:r>
    </w:p>
    <w:p w14:paraId="6FF9F081" w14:textId="77777777" w:rsidR="009F4BCA" w:rsidRPr="009F4BCA" w:rsidRDefault="009F4BCA" w:rsidP="009F4BCA">
      <w:pPr>
        <w:rPr>
          <w:b/>
          <w:sz w:val="25"/>
          <w:szCs w:val="25"/>
        </w:rPr>
      </w:pPr>
    </w:p>
    <w:p w14:paraId="628C6F1C" w14:textId="77777777" w:rsidR="009F4BCA" w:rsidRPr="009F4BCA" w:rsidRDefault="009F4BCA" w:rsidP="009F4BCA">
      <w:pPr>
        <w:rPr>
          <w:b/>
          <w:sz w:val="25"/>
          <w:szCs w:val="25"/>
        </w:rPr>
      </w:pPr>
    </w:p>
    <w:p w14:paraId="408F74E4" w14:textId="77777777" w:rsidR="009F4BCA" w:rsidRPr="009F4BCA" w:rsidRDefault="009F4BCA" w:rsidP="009F4BCA">
      <w:pPr>
        <w:rPr>
          <w:b/>
          <w:sz w:val="25"/>
          <w:szCs w:val="25"/>
        </w:rPr>
      </w:pPr>
      <w:r w:rsidRPr="009F4BCA">
        <w:rPr>
          <w:noProof/>
          <w:sz w:val="25"/>
          <w:szCs w:val="25"/>
        </w:rPr>
        <w:drawing>
          <wp:inline distT="0" distB="0" distL="0" distR="0" wp14:anchorId="24D116EA" wp14:editId="0468E0C2">
            <wp:extent cx="6000750" cy="3637127"/>
            <wp:effectExtent l="0" t="0" r="0" b="1905"/>
            <wp:docPr id="1373217218" name="Picture 1373217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7"/>
                    <a:stretch>
                      <a:fillRect/>
                    </a:stretch>
                  </pic:blipFill>
                  <pic:spPr>
                    <a:xfrm>
                      <a:off x="0" y="0"/>
                      <a:ext cx="6005664" cy="3640105"/>
                    </a:xfrm>
                    <a:prstGeom prst="rect">
                      <a:avLst/>
                    </a:prstGeom>
                  </pic:spPr>
                </pic:pic>
              </a:graphicData>
            </a:graphic>
          </wp:inline>
        </w:drawing>
      </w:r>
    </w:p>
    <w:p w14:paraId="5A8421FF" w14:textId="77777777" w:rsidR="009F4BCA" w:rsidRPr="009F4BCA" w:rsidRDefault="009F4BCA" w:rsidP="009F4BCA">
      <w:pPr>
        <w:ind w:left="204"/>
        <w:outlineLvl w:val="0"/>
        <w:rPr>
          <w:b/>
          <w:bCs/>
          <w:sz w:val="25"/>
          <w:szCs w:val="25"/>
        </w:rPr>
      </w:pPr>
      <w:bookmarkStart w:id="85" w:name="_Toc220931763"/>
      <w:r w:rsidRPr="009F4BCA">
        <w:rPr>
          <w:b/>
          <w:bCs/>
          <w:sz w:val="25"/>
          <w:szCs w:val="25"/>
        </w:rPr>
        <w:t>Appendix</w:t>
      </w:r>
      <w:r w:rsidRPr="009F4BCA">
        <w:rPr>
          <w:b/>
          <w:bCs/>
          <w:spacing w:val="9"/>
          <w:sz w:val="25"/>
          <w:szCs w:val="25"/>
        </w:rPr>
        <w:t xml:space="preserve"> </w:t>
      </w:r>
      <w:r w:rsidRPr="009F4BCA">
        <w:rPr>
          <w:b/>
          <w:bCs/>
          <w:sz w:val="25"/>
          <w:szCs w:val="25"/>
        </w:rPr>
        <w:t>B:</w:t>
      </w:r>
      <w:r w:rsidRPr="009F4BCA">
        <w:rPr>
          <w:b/>
          <w:bCs/>
          <w:spacing w:val="10"/>
          <w:sz w:val="25"/>
          <w:szCs w:val="25"/>
        </w:rPr>
        <w:t xml:space="preserve"> </w:t>
      </w:r>
      <w:r w:rsidRPr="009F4BCA">
        <w:rPr>
          <w:b/>
          <w:bCs/>
          <w:sz w:val="25"/>
          <w:szCs w:val="25"/>
        </w:rPr>
        <w:t>Search</w:t>
      </w:r>
      <w:r w:rsidRPr="009F4BCA">
        <w:rPr>
          <w:b/>
          <w:bCs/>
          <w:spacing w:val="10"/>
          <w:sz w:val="25"/>
          <w:szCs w:val="25"/>
        </w:rPr>
        <w:t xml:space="preserve"> </w:t>
      </w:r>
      <w:r w:rsidRPr="009F4BCA">
        <w:rPr>
          <w:b/>
          <w:bCs/>
          <w:sz w:val="25"/>
          <w:szCs w:val="25"/>
        </w:rPr>
        <w:t>Log</w:t>
      </w:r>
      <w:r w:rsidRPr="009F4BCA">
        <w:rPr>
          <w:b/>
          <w:bCs/>
          <w:spacing w:val="10"/>
          <w:sz w:val="25"/>
          <w:szCs w:val="25"/>
        </w:rPr>
        <w:t xml:space="preserve"> </w:t>
      </w:r>
      <w:r w:rsidRPr="009F4BCA">
        <w:rPr>
          <w:b/>
          <w:bCs/>
          <w:sz w:val="25"/>
          <w:szCs w:val="25"/>
        </w:rPr>
        <w:t>&amp;</w:t>
      </w:r>
      <w:r w:rsidRPr="009F4BCA">
        <w:rPr>
          <w:b/>
          <w:bCs/>
          <w:spacing w:val="9"/>
          <w:sz w:val="25"/>
          <w:szCs w:val="25"/>
        </w:rPr>
        <w:t xml:space="preserve"> </w:t>
      </w:r>
      <w:r w:rsidRPr="009F4BCA">
        <w:rPr>
          <w:b/>
          <w:bCs/>
          <w:sz w:val="25"/>
          <w:szCs w:val="25"/>
        </w:rPr>
        <w:t>Source</w:t>
      </w:r>
      <w:r w:rsidRPr="009F4BCA">
        <w:rPr>
          <w:b/>
          <w:bCs/>
          <w:spacing w:val="10"/>
          <w:sz w:val="25"/>
          <w:szCs w:val="25"/>
        </w:rPr>
        <w:t xml:space="preserve"> </w:t>
      </w:r>
      <w:r w:rsidRPr="009F4BCA">
        <w:rPr>
          <w:b/>
          <w:bCs/>
          <w:spacing w:val="-4"/>
          <w:sz w:val="25"/>
          <w:szCs w:val="25"/>
        </w:rPr>
        <w:t>List</w:t>
      </w:r>
      <w:bookmarkEnd w:id="85"/>
    </w:p>
    <w:p w14:paraId="1A19254E" w14:textId="77777777" w:rsidR="009F4BCA" w:rsidRPr="009F4BCA" w:rsidRDefault="009F4BCA" w:rsidP="009F4BCA">
      <w:pPr>
        <w:numPr>
          <w:ilvl w:val="0"/>
          <w:numId w:val="3"/>
        </w:numPr>
        <w:tabs>
          <w:tab w:val="left" w:pos="459"/>
        </w:tabs>
        <w:spacing w:before="161"/>
        <w:ind w:left="459" w:hanging="255"/>
        <w:rPr>
          <w:b/>
          <w:sz w:val="25"/>
        </w:rPr>
      </w:pPr>
      <w:r w:rsidRPr="009F4BCA">
        <w:rPr>
          <w:b/>
          <w:sz w:val="25"/>
        </w:rPr>
        <w:t>Search</w:t>
      </w:r>
      <w:r w:rsidRPr="009F4BCA">
        <w:rPr>
          <w:b/>
          <w:spacing w:val="8"/>
          <w:sz w:val="25"/>
        </w:rPr>
        <w:t xml:space="preserve"> </w:t>
      </w:r>
      <w:r w:rsidRPr="009F4BCA">
        <w:rPr>
          <w:b/>
          <w:spacing w:val="-5"/>
          <w:sz w:val="25"/>
        </w:rPr>
        <w:t>Log</w:t>
      </w:r>
    </w:p>
    <w:p w14:paraId="51B8E9DE" w14:textId="77777777" w:rsidR="009F4BCA" w:rsidRPr="009F4BCA" w:rsidRDefault="009F4BCA" w:rsidP="009F4BCA">
      <w:pPr>
        <w:spacing w:before="10"/>
        <w:rPr>
          <w:b/>
          <w:sz w:val="19"/>
          <w:szCs w:val="25"/>
        </w:rPr>
      </w:pPr>
    </w:p>
    <w:tbl>
      <w:tblPr>
        <w:tblW w:w="0" w:type="auto"/>
        <w:tblInd w:w="224" w:type="dxa"/>
        <w:tblBorders>
          <w:top w:val="single" w:sz="8" w:space="0" w:color="70AD47"/>
          <w:left w:val="single" w:sz="8" w:space="0" w:color="70AD47"/>
          <w:bottom w:val="single" w:sz="8" w:space="0" w:color="70AD47"/>
          <w:right w:val="single" w:sz="8" w:space="0" w:color="70AD47"/>
          <w:insideH w:val="single" w:sz="8" w:space="0" w:color="70AD47"/>
          <w:insideV w:val="single" w:sz="8" w:space="0" w:color="70AD47"/>
        </w:tblBorders>
        <w:tblLayout w:type="fixed"/>
        <w:tblCellMar>
          <w:left w:w="0" w:type="dxa"/>
          <w:right w:w="0" w:type="dxa"/>
        </w:tblCellMar>
        <w:tblLook w:val="01E0" w:firstRow="1" w:lastRow="1" w:firstColumn="1" w:lastColumn="1" w:noHBand="0" w:noVBand="0"/>
      </w:tblPr>
      <w:tblGrid>
        <w:gridCol w:w="1544"/>
        <w:gridCol w:w="1803"/>
        <w:gridCol w:w="2107"/>
        <w:gridCol w:w="1952"/>
        <w:gridCol w:w="1429"/>
        <w:gridCol w:w="1229"/>
      </w:tblGrid>
      <w:tr w:rsidR="009F4BCA" w:rsidRPr="009F4BCA" w14:paraId="1F66C252" w14:textId="77777777" w:rsidTr="009F4BCA">
        <w:trPr>
          <w:trHeight w:val="797"/>
        </w:trPr>
        <w:tc>
          <w:tcPr>
            <w:tcW w:w="1544" w:type="dxa"/>
            <w:tcBorders>
              <w:bottom w:val="single" w:sz="24" w:space="0" w:color="70AD47"/>
              <w:right w:val="single" w:sz="12" w:space="0" w:color="70AD47"/>
            </w:tcBorders>
          </w:tcPr>
          <w:p w14:paraId="3DF0BCE5" w14:textId="77777777" w:rsidR="009F4BCA" w:rsidRPr="009F4BCA" w:rsidRDefault="009F4BCA" w:rsidP="009F4BCA">
            <w:pPr>
              <w:spacing w:line="268" w:lineRule="exact"/>
              <w:ind w:left="47" w:right="27"/>
              <w:jc w:val="center"/>
              <w:rPr>
                <w:rFonts w:ascii="Calibri"/>
                <w:b/>
                <w:sz w:val="25"/>
              </w:rPr>
            </w:pPr>
            <w:r w:rsidRPr="009F4BCA">
              <w:rPr>
                <w:rFonts w:ascii="Calibri"/>
                <w:b/>
                <w:sz w:val="25"/>
              </w:rPr>
              <w:t>Search</w:t>
            </w:r>
            <w:r w:rsidRPr="009F4BCA">
              <w:rPr>
                <w:rFonts w:ascii="Calibri"/>
                <w:b/>
                <w:spacing w:val="8"/>
                <w:sz w:val="25"/>
              </w:rPr>
              <w:t xml:space="preserve"> </w:t>
            </w:r>
            <w:r w:rsidRPr="009F4BCA">
              <w:rPr>
                <w:rFonts w:ascii="Calibri"/>
                <w:b/>
                <w:spacing w:val="-4"/>
                <w:sz w:val="25"/>
              </w:rPr>
              <w:t>Date</w:t>
            </w:r>
          </w:p>
        </w:tc>
        <w:tc>
          <w:tcPr>
            <w:tcW w:w="1803" w:type="dxa"/>
            <w:tcBorders>
              <w:left w:val="single" w:sz="12" w:space="0" w:color="70AD47"/>
              <w:bottom w:val="single" w:sz="24" w:space="0" w:color="70AD47"/>
              <w:right w:val="single" w:sz="12" w:space="0" w:color="70AD47"/>
            </w:tcBorders>
          </w:tcPr>
          <w:p w14:paraId="578B6F76" w14:textId="77777777" w:rsidR="009F4BCA" w:rsidRPr="009F4BCA" w:rsidRDefault="009F4BCA" w:rsidP="009F4BCA">
            <w:pPr>
              <w:spacing w:line="213" w:lineRule="auto"/>
              <w:ind w:left="432" w:right="294" w:hanging="118"/>
              <w:rPr>
                <w:rFonts w:ascii="Calibri"/>
                <w:b/>
                <w:sz w:val="25"/>
              </w:rPr>
            </w:pPr>
            <w:r w:rsidRPr="009F4BCA">
              <w:rPr>
                <w:rFonts w:ascii="Calibri"/>
                <w:b/>
                <w:sz w:val="25"/>
              </w:rPr>
              <w:t>Database</w:t>
            </w:r>
            <w:r w:rsidRPr="009F4BCA">
              <w:rPr>
                <w:rFonts w:ascii="Calibri"/>
                <w:b/>
                <w:spacing w:val="-14"/>
                <w:sz w:val="25"/>
              </w:rPr>
              <w:t xml:space="preserve"> </w:t>
            </w:r>
            <w:r w:rsidRPr="009F4BCA">
              <w:rPr>
                <w:rFonts w:ascii="Calibri"/>
                <w:b/>
                <w:sz w:val="25"/>
              </w:rPr>
              <w:t xml:space="preserve">/ </w:t>
            </w:r>
            <w:r w:rsidRPr="009F4BCA">
              <w:rPr>
                <w:rFonts w:ascii="Calibri"/>
                <w:b/>
                <w:spacing w:val="-2"/>
                <w:sz w:val="25"/>
              </w:rPr>
              <w:t>Platform</w:t>
            </w:r>
          </w:p>
        </w:tc>
        <w:tc>
          <w:tcPr>
            <w:tcW w:w="2107" w:type="dxa"/>
            <w:tcBorders>
              <w:left w:val="single" w:sz="12" w:space="0" w:color="70AD47"/>
              <w:bottom w:val="single" w:sz="24" w:space="0" w:color="70AD47"/>
              <w:right w:val="single" w:sz="12" w:space="0" w:color="70AD47"/>
            </w:tcBorders>
          </w:tcPr>
          <w:p w14:paraId="1B3FECA4" w14:textId="77777777" w:rsidR="009F4BCA" w:rsidRPr="009F4BCA" w:rsidRDefault="009F4BCA" w:rsidP="009F4BCA">
            <w:pPr>
              <w:spacing w:line="268" w:lineRule="exact"/>
              <w:ind w:left="231"/>
              <w:rPr>
                <w:rFonts w:ascii="Calibri"/>
                <w:b/>
                <w:sz w:val="25"/>
              </w:rPr>
            </w:pPr>
            <w:r w:rsidRPr="009F4BCA">
              <w:rPr>
                <w:rFonts w:ascii="Calibri"/>
                <w:b/>
                <w:sz w:val="25"/>
              </w:rPr>
              <w:t>Keywords</w:t>
            </w:r>
            <w:r w:rsidRPr="009F4BCA">
              <w:rPr>
                <w:rFonts w:ascii="Calibri"/>
                <w:b/>
                <w:spacing w:val="8"/>
                <w:sz w:val="25"/>
              </w:rPr>
              <w:t xml:space="preserve"> </w:t>
            </w:r>
            <w:r w:rsidRPr="009F4BCA">
              <w:rPr>
                <w:rFonts w:ascii="Calibri"/>
                <w:b/>
                <w:spacing w:val="-4"/>
                <w:sz w:val="25"/>
              </w:rPr>
              <w:t>Used</w:t>
            </w:r>
          </w:p>
        </w:tc>
        <w:tc>
          <w:tcPr>
            <w:tcW w:w="1952" w:type="dxa"/>
            <w:tcBorders>
              <w:left w:val="single" w:sz="12" w:space="0" w:color="70AD47"/>
              <w:bottom w:val="single" w:sz="24" w:space="0" w:color="70AD47"/>
              <w:right w:val="single" w:sz="12" w:space="0" w:color="70AD47"/>
            </w:tcBorders>
          </w:tcPr>
          <w:p w14:paraId="7E662332" w14:textId="77777777" w:rsidR="009F4BCA" w:rsidRPr="009F4BCA" w:rsidRDefault="009F4BCA" w:rsidP="009F4BCA">
            <w:pPr>
              <w:spacing w:line="213" w:lineRule="auto"/>
              <w:ind w:left="577" w:right="150" w:hanging="85"/>
              <w:rPr>
                <w:rFonts w:ascii="Calibri"/>
                <w:b/>
                <w:sz w:val="25"/>
              </w:rPr>
            </w:pPr>
            <w:r w:rsidRPr="009F4BCA">
              <w:rPr>
                <w:rFonts w:ascii="Calibri"/>
                <w:b/>
                <w:spacing w:val="-2"/>
                <w:sz w:val="25"/>
              </w:rPr>
              <w:t>Inclusion Criteria</w:t>
            </w:r>
          </w:p>
        </w:tc>
        <w:tc>
          <w:tcPr>
            <w:tcW w:w="1429" w:type="dxa"/>
            <w:tcBorders>
              <w:left w:val="single" w:sz="12" w:space="0" w:color="70AD47"/>
              <w:bottom w:val="single" w:sz="24" w:space="0" w:color="70AD47"/>
              <w:right w:val="single" w:sz="12" w:space="0" w:color="70AD47"/>
            </w:tcBorders>
          </w:tcPr>
          <w:p w14:paraId="2F612A47" w14:textId="77777777" w:rsidR="009F4BCA" w:rsidRPr="009F4BCA" w:rsidRDefault="009F4BCA" w:rsidP="009F4BCA">
            <w:pPr>
              <w:spacing w:line="213" w:lineRule="auto"/>
              <w:ind w:left="314" w:hanging="100"/>
              <w:rPr>
                <w:rFonts w:ascii="Calibri"/>
                <w:b/>
                <w:sz w:val="25"/>
              </w:rPr>
            </w:pPr>
            <w:r w:rsidRPr="009F4BCA">
              <w:rPr>
                <w:rFonts w:ascii="Calibri"/>
                <w:b/>
                <w:spacing w:val="-2"/>
                <w:sz w:val="25"/>
              </w:rPr>
              <w:t>Exclusion Criteria</w:t>
            </w:r>
          </w:p>
        </w:tc>
        <w:tc>
          <w:tcPr>
            <w:tcW w:w="1229" w:type="dxa"/>
            <w:tcBorders>
              <w:left w:val="single" w:sz="12" w:space="0" w:color="70AD47"/>
              <w:bottom w:val="single" w:sz="24" w:space="0" w:color="70AD47"/>
            </w:tcBorders>
          </w:tcPr>
          <w:p w14:paraId="3D9FBC09" w14:textId="77777777" w:rsidR="009F4BCA" w:rsidRPr="009F4BCA" w:rsidRDefault="009F4BCA" w:rsidP="009F4BCA">
            <w:pPr>
              <w:spacing w:line="213" w:lineRule="auto"/>
              <w:ind w:left="16"/>
              <w:jc w:val="center"/>
              <w:rPr>
                <w:rFonts w:ascii="Calibri"/>
                <w:b/>
                <w:sz w:val="25"/>
              </w:rPr>
            </w:pPr>
            <w:r w:rsidRPr="009F4BCA">
              <w:rPr>
                <w:rFonts w:ascii="Calibri"/>
                <w:b/>
                <w:spacing w:val="-2"/>
                <w:sz w:val="25"/>
              </w:rPr>
              <w:t>Final Sources</w:t>
            </w:r>
          </w:p>
          <w:p w14:paraId="33FD81BB" w14:textId="77777777" w:rsidR="009F4BCA" w:rsidRPr="009F4BCA" w:rsidRDefault="009F4BCA" w:rsidP="009F4BCA">
            <w:pPr>
              <w:spacing w:line="245" w:lineRule="exact"/>
              <w:ind w:left="16" w:right="2"/>
              <w:jc w:val="center"/>
              <w:rPr>
                <w:rFonts w:ascii="Calibri"/>
                <w:b/>
                <w:sz w:val="25"/>
              </w:rPr>
            </w:pPr>
            <w:r w:rsidRPr="009F4BCA">
              <w:rPr>
                <w:rFonts w:ascii="Calibri"/>
                <w:b/>
                <w:spacing w:val="-2"/>
                <w:sz w:val="25"/>
              </w:rPr>
              <w:t>Selected</w:t>
            </w:r>
          </w:p>
        </w:tc>
      </w:tr>
      <w:tr w:rsidR="009F4BCA" w:rsidRPr="009F4BCA" w14:paraId="0FE0A8BB" w14:textId="77777777" w:rsidTr="009F4BCA">
        <w:trPr>
          <w:trHeight w:val="1087"/>
        </w:trPr>
        <w:tc>
          <w:tcPr>
            <w:tcW w:w="1544" w:type="dxa"/>
            <w:tcBorders>
              <w:top w:val="single" w:sz="24" w:space="0" w:color="70AD47"/>
              <w:bottom w:val="nil"/>
              <w:right w:val="single" w:sz="12" w:space="0" w:color="70AD47"/>
            </w:tcBorders>
            <w:shd w:val="clear" w:color="auto" w:fill="DBEBD0"/>
          </w:tcPr>
          <w:p w14:paraId="44398008" w14:textId="77777777" w:rsidR="009F4BCA" w:rsidRPr="009F4BCA" w:rsidRDefault="009F4BCA" w:rsidP="009F4BCA">
            <w:pPr>
              <w:spacing w:line="264" w:lineRule="exact"/>
              <w:ind w:left="20" w:right="47"/>
              <w:jc w:val="center"/>
              <w:rPr>
                <w:rFonts w:ascii="Calibri"/>
                <w:b/>
                <w:sz w:val="25"/>
              </w:rPr>
            </w:pPr>
            <w:r w:rsidRPr="009F4BCA">
              <w:rPr>
                <w:rFonts w:ascii="Calibri"/>
                <w:b/>
                <w:spacing w:val="-2"/>
                <w:sz w:val="25"/>
              </w:rPr>
              <w:t>05/01/2025</w:t>
            </w:r>
          </w:p>
        </w:tc>
        <w:tc>
          <w:tcPr>
            <w:tcW w:w="1803" w:type="dxa"/>
            <w:tcBorders>
              <w:top w:val="single" w:sz="24" w:space="0" w:color="70AD47"/>
              <w:left w:val="single" w:sz="12" w:space="0" w:color="70AD47"/>
              <w:bottom w:val="nil"/>
              <w:right w:val="single" w:sz="12" w:space="0" w:color="70AD47"/>
            </w:tcBorders>
            <w:shd w:val="clear" w:color="auto" w:fill="DBEBD0"/>
          </w:tcPr>
          <w:p w14:paraId="6CF18E3E" w14:textId="77777777" w:rsidR="009F4BCA" w:rsidRPr="009F4BCA" w:rsidRDefault="009F4BCA" w:rsidP="009F4BCA">
            <w:pPr>
              <w:spacing w:line="213" w:lineRule="auto"/>
              <w:ind w:left="115" w:right="204"/>
              <w:rPr>
                <w:sz w:val="25"/>
              </w:rPr>
            </w:pPr>
            <w:r w:rsidRPr="009F4BCA">
              <w:rPr>
                <w:spacing w:val="-2"/>
                <w:sz w:val="25"/>
              </w:rPr>
              <w:t>Google Scholar</w:t>
            </w:r>
          </w:p>
        </w:tc>
        <w:tc>
          <w:tcPr>
            <w:tcW w:w="2107" w:type="dxa"/>
            <w:tcBorders>
              <w:top w:val="single" w:sz="24" w:space="0" w:color="70AD47"/>
              <w:left w:val="single" w:sz="12" w:space="0" w:color="70AD47"/>
              <w:bottom w:val="nil"/>
              <w:right w:val="single" w:sz="12" w:space="0" w:color="70AD47"/>
            </w:tcBorders>
            <w:shd w:val="clear" w:color="auto" w:fill="DBEBD0"/>
          </w:tcPr>
          <w:p w14:paraId="09EACA7A" w14:textId="77777777" w:rsidR="009F4BCA" w:rsidRPr="009F4BCA" w:rsidRDefault="009F4BCA" w:rsidP="009F4BCA">
            <w:pPr>
              <w:spacing w:line="213" w:lineRule="auto"/>
              <w:ind w:left="114" w:right="131"/>
              <w:rPr>
                <w:sz w:val="25"/>
              </w:rPr>
            </w:pPr>
            <w:proofErr w:type="spellStart"/>
            <w:r w:rsidRPr="009F4BCA">
              <w:rPr>
                <w:spacing w:val="-2"/>
                <w:sz w:val="25"/>
              </w:rPr>
              <w:t>Personalised</w:t>
            </w:r>
            <w:proofErr w:type="spellEnd"/>
            <w:r w:rsidRPr="009F4BCA">
              <w:rPr>
                <w:spacing w:val="-2"/>
                <w:sz w:val="25"/>
              </w:rPr>
              <w:t xml:space="preserve"> </w:t>
            </w:r>
            <w:r w:rsidRPr="009F4BCA">
              <w:rPr>
                <w:sz w:val="25"/>
              </w:rPr>
              <w:t xml:space="preserve">digital marketing, </w:t>
            </w:r>
            <w:r w:rsidRPr="009F4BCA">
              <w:rPr>
                <w:spacing w:val="-2"/>
                <w:sz w:val="25"/>
              </w:rPr>
              <w:t xml:space="preserve">customer </w:t>
            </w:r>
            <w:r w:rsidRPr="009F4BCA">
              <w:rPr>
                <w:sz w:val="25"/>
              </w:rPr>
              <w:t>retention, trust,</w:t>
            </w:r>
          </w:p>
        </w:tc>
        <w:tc>
          <w:tcPr>
            <w:tcW w:w="1952" w:type="dxa"/>
            <w:tcBorders>
              <w:top w:val="single" w:sz="24" w:space="0" w:color="70AD47"/>
              <w:left w:val="single" w:sz="12" w:space="0" w:color="70AD47"/>
              <w:bottom w:val="nil"/>
              <w:right w:val="single" w:sz="12" w:space="0" w:color="70AD47"/>
            </w:tcBorders>
            <w:shd w:val="clear" w:color="auto" w:fill="DBEBD0"/>
          </w:tcPr>
          <w:p w14:paraId="0F6657CE" w14:textId="77777777" w:rsidR="009F4BCA" w:rsidRPr="009F4BCA" w:rsidRDefault="009F4BCA" w:rsidP="009F4BCA">
            <w:pPr>
              <w:spacing w:line="213" w:lineRule="auto"/>
              <w:ind w:left="114" w:right="150"/>
              <w:rPr>
                <w:sz w:val="25"/>
              </w:rPr>
            </w:pPr>
            <w:r w:rsidRPr="009F4BCA">
              <w:rPr>
                <w:spacing w:val="-2"/>
                <w:sz w:val="25"/>
              </w:rPr>
              <w:t xml:space="preserve">Peer-reviewed </w:t>
            </w:r>
            <w:r w:rsidRPr="009F4BCA">
              <w:rPr>
                <w:sz w:val="25"/>
              </w:rPr>
              <w:t>articles</w:t>
            </w:r>
            <w:r w:rsidRPr="009F4BCA">
              <w:rPr>
                <w:spacing w:val="12"/>
                <w:sz w:val="25"/>
              </w:rPr>
              <w:t xml:space="preserve"> </w:t>
            </w:r>
            <w:r w:rsidRPr="009F4BCA">
              <w:rPr>
                <w:spacing w:val="-2"/>
                <w:sz w:val="25"/>
              </w:rPr>
              <w:t>(2015–</w:t>
            </w:r>
          </w:p>
          <w:p w14:paraId="64433720" w14:textId="77777777" w:rsidR="009F4BCA" w:rsidRPr="009F4BCA" w:rsidRDefault="009F4BCA" w:rsidP="009F4BCA">
            <w:pPr>
              <w:spacing w:line="213" w:lineRule="auto"/>
              <w:ind w:left="114" w:right="150"/>
              <w:rPr>
                <w:sz w:val="25"/>
              </w:rPr>
            </w:pPr>
            <w:r w:rsidRPr="009F4BCA">
              <w:rPr>
                <w:sz w:val="25"/>
              </w:rPr>
              <w:t>2025),</w:t>
            </w:r>
            <w:r w:rsidRPr="009F4BCA">
              <w:rPr>
                <w:spacing w:val="-2"/>
                <w:sz w:val="25"/>
              </w:rPr>
              <w:t xml:space="preserve"> </w:t>
            </w:r>
            <w:r w:rsidRPr="009F4BCA">
              <w:rPr>
                <w:sz w:val="25"/>
              </w:rPr>
              <w:t xml:space="preserve">English </w:t>
            </w:r>
            <w:r w:rsidRPr="009F4BCA">
              <w:rPr>
                <w:spacing w:val="-2"/>
                <w:sz w:val="25"/>
              </w:rPr>
              <w:t>language,</w:t>
            </w:r>
          </w:p>
        </w:tc>
        <w:tc>
          <w:tcPr>
            <w:tcW w:w="1429" w:type="dxa"/>
            <w:tcBorders>
              <w:top w:val="single" w:sz="24" w:space="0" w:color="70AD47"/>
              <w:left w:val="single" w:sz="12" w:space="0" w:color="70AD47"/>
              <w:bottom w:val="nil"/>
              <w:right w:val="single" w:sz="12" w:space="0" w:color="70AD47"/>
            </w:tcBorders>
            <w:shd w:val="clear" w:color="auto" w:fill="DBEBD0"/>
          </w:tcPr>
          <w:p w14:paraId="01A6B6CC" w14:textId="77777777" w:rsidR="009F4BCA" w:rsidRPr="009F4BCA" w:rsidRDefault="009F4BCA" w:rsidP="009F4BCA">
            <w:pPr>
              <w:spacing w:line="213" w:lineRule="auto"/>
              <w:ind w:left="113"/>
              <w:rPr>
                <w:sz w:val="25"/>
              </w:rPr>
            </w:pPr>
            <w:r w:rsidRPr="009F4BCA">
              <w:rPr>
                <w:spacing w:val="-4"/>
                <w:sz w:val="25"/>
              </w:rPr>
              <w:t xml:space="preserve">Non- </w:t>
            </w:r>
            <w:r w:rsidRPr="009F4BCA">
              <w:rPr>
                <w:spacing w:val="-2"/>
                <w:sz w:val="25"/>
              </w:rPr>
              <w:t>marketing topics, outdated</w:t>
            </w:r>
          </w:p>
        </w:tc>
        <w:tc>
          <w:tcPr>
            <w:tcW w:w="1229" w:type="dxa"/>
            <w:tcBorders>
              <w:top w:val="single" w:sz="24" w:space="0" w:color="70AD47"/>
              <w:left w:val="single" w:sz="12" w:space="0" w:color="70AD47"/>
              <w:bottom w:val="nil"/>
            </w:tcBorders>
            <w:shd w:val="clear" w:color="auto" w:fill="DBEBD0"/>
          </w:tcPr>
          <w:p w14:paraId="73BF605C" w14:textId="77777777" w:rsidR="009F4BCA" w:rsidRPr="009F4BCA" w:rsidRDefault="009F4BCA" w:rsidP="009F4BCA">
            <w:pPr>
              <w:spacing w:line="251" w:lineRule="exact"/>
              <w:ind w:left="111"/>
              <w:rPr>
                <w:sz w:val="25"/>
              </w:rPr>
            </w:pPr>
            <w:r w:rsidRPr="009F4BCA">
              <w:rPr>
                <w:spacing w:val="-10"/>
                <w:sz w:val="25"/>
              </w:rPr>
              <w:t>6</w:t>
            </w:r>
          </w:p>
        </w:tc>
      </w:tr>
    </w:tbl>
    <w:p w14:paraId="38B5BDF7" w14:textId="77777777" w:rsidR="009F4BCA" w:rsidRPr="009F4BCA" w:rsidRDefault="009F4BCA" w:rsidP="009F4BCA">
      <w:pPr>
        <w:spacing w:line="251" w:lineRule="exact"/>
        <w:ind w:left="115"/>
        <w:rPr>
          <w:sz w:val="25"/>
        </w:rPr>
        <w:sectPr w:rsidR="009F4BCA" w:rsidRPr="009F4BCA">
          <w:pgSz w:w="11910" w:h="16840"/>
          <w:pgMar w:top="760" w:right="850" w:bottom="996" w:left="708" w:header="720" w:footer="720" w:gutter="0"/>
          <w:cols w:space="720"/>
        </w:sectPr>
      </w:pPr>
    </w:p>
    <w:tbl>
      <w:tblPr>
        <w:tblW w:w="0" w:type="auto"/>
        <w:tblInd w:w="224" w:type="dxa"/>
        <w:tblBorders>
          <w:top w:val="single" w:sz="8" w:space="0" w:color="70AD47"/>
          <w:left w:val="single" w:sz="8" w:space="0" w:color="70AD47"/>
          <w:bottom w:val="single" w:sz="8" w:space="0" w:color="70AD47"/>
          <w:right w:val="single" w:sz="8" w:space="0" w:color="70AD47"/>
          <w:insideH w:val="single" w:sz="8" w:space="0" w:color="70AD47"/>
          <w:insideV w:val="single" w:sz="8" w:space="0" w:color="70AD47"/>
        </w:tblBorders>
        <w:tblLayout w:type="fixed"/>
        <w:tblCellMar>
          <w:left w:w="0" w:type="dxa"/>
          <w:right w:w="0" w:type="dxa"/>
        </w:tblCellMar>
        <w:tblLook w:val="01E0" w:firstRow="1" w:lastRow="1" w:firstColumn="1" w:lastColumn="1" w:noHBand="0" w:noVBand="0"/>
      </w:tblPr>
      <w:tblGrid>
        <w:gridCol w:w="1544"/>
        <w:gridCol w:w="1803"/>
        <w:gridCol w:w="2107"/>
        <w:gridCol w:w="1952"/>
        <w:gridCol w:w="1429"/>
        <w:gridCol w:w="1229"/>
      </w:tblGrid>
      <w:tr w:rsidR="009F4BCA" w:rsidRPr="009F4BCA" w14:paraId="20375FA2" w14:textId="77777777" w:rsidTr="009F4BCA">
        <w:trPr>
          <w:trHeight w:val="1046"/>
        </w:trPr>
        <w:tc>
          <w:tcPr>
            <w:tcW w:w="1544" w:type="dxa"/>
            <w:tcBorders>
              <w:top w:val="nil"/>
              <w:bottom w:val="single" w:sz="12" w:space="0" w:color="70AD47"/>
              <w:right w:val="single" w:sz="12" w:space="0" w:color="70AD47"/>
            </w:tcBorders>
            <w:shd w:val="clear" w:color="auto" w:fill="DBEBD0"/>
          </w:tcPr>
          <w:p w14:paraId="2F4570C4" w14:textId="77777777" w:rsidR="009F4BCA" w:rsidRPr="009F4BCA" w:rsidRDefault="009F4BCA" w:rsidP="009F4BCA">
            <w:pPr>
              <w:rPr>
                <w:sz w:val="24"/>
              </w:rPr>
            </w:pPr>
          </w:p>
        </w:tc>
        <w:tc>
          <w:tcPr>
            <w:tcW w:w="1803" w:type="dxa"/>
            <w:tcBorders>
              <w:top w:val="nil"/>
              <w:left w:val="single" w:sz="12" w:space="0" w:color="70AD47"/>
              <w:bottom w:val="single" w:sz="12" w:space="0" w:color="70AD47"/>
              <w:right w:val="single" w:sz="12" w:space="0" w:color="70AD47"/>
            </w:tcBorders>
            <w:shd w:val="clear" w:color="auto" w:fill="DBEBD0"/>
          </w:tcPr>
          <w:p w14:paraId="1603E659" w14:textId="77777777" w:rsidR="009F4BCA" w:rsidRPr="009F4BCA" w:rsidRDefault="009F4BCA" w:rsidP="009F4BCA">
            <w:pPr>
              <w:rPr>
                <w:sz w:val="24"/>
              </w:rPr>
            </w:pPr>
          </w:p>
        </w:tc>
        <w:tc>
          <w:tcPr>
            <w:tcW w:w="2107" w:type="dxa"/>
            <w:tcBorders>
              <w:top w:val="nil"/>
              <w:left w:val="single" w:sz="12" w:space="0" w:color="70AD47"/>
              <w:bottom w:val="single" w:sz="12" w:space="0" w:color="70AD47"/>
              <w:right w:val="single" w:sz="12" w:space="0" w:color="70AD47"/>
            </w:tcBorders>
            <w:shd w:val="clear" w:color="auto" w:fill="DBEBD0"/>
          </w:tcPr>
          <w:p w14:paraId="2EA8A153" w14:textId="77777777" w:rsidR="009F4BCA" w:rsidRPr="009F4BCA" w:rsidRDefault="009F4BCA" w:rsidP="009F4BCA">
            <w:pPr>
              <w:spacing w:before="32" w:line="213" w:lineRule="auto"/>
              <w:ind w:left="114"/>
              <w:rPr>
                <w:sz w:val="25"/>
              </w:rPr>
            </w:pPr>
            <w:r w:rsidRPr="009F4BCA">
              <w:rPr>
                <w:sz w:val="25"/>
              </w:rPr>
              <w:t>engagement,</w:t>
            </w:r>
            <w:r w:rsidRPr="009F4BCA">
              <w:rPr>
                <w:spacing w:val="-2"/>
                <w:sz w:val="25"/>
              </w:rPr>
              <w:t xml:space="preserve"> </w:t>
            </w:r>
            <w:r w:rsidRPr="009F4BCA">
              <w:rPr>
                <w:sz w:val="25"/>
              </w:rPr>
              <w:t xml:space="preserve">e- </w:t>
            </w:r>
            <w:r w:rsidRPr="009F4BCA">
              <w:rPr>
                <w:spacing w:val="-2"/>
                <w:sz w:val="25"/>
              </w:rPr>
              <w:t>commerce</w:t>
            </w:r>
          </w:p>
        </w:tc>
        <w:tc>
          <w:tcPr>
            <w:tcW w:w="1952" w:type="dxa"/>
            <w:tcBorders>
              <w:top w:val="nil"/>
              <w:left w:val="single" w:sz="12" w:space="0" w:color="70AD47"/>
              <w:bottom w:val="single" w:sz="12" w:space="0" w:color="70AD47"/>
              <w:right w:val="single" w:sz="12" w:space="0" w:color="70AD47"/>
            </w:tcBorders>
            <w:shd w:val="clear" w:color="auto" w:fill="DBEBD0"/>
          </w:tcPr>
          <w:p w14:paraId="1641C173" w14:textId="77777777" w:rsidR="009F4BCA" w:rsidRPr="009F4BCA" w:rsidRDefault="009F4BCA" w:rsidP="009F4BCA">
            <w:pPr>
              <w:spacing w:before="32" w:line="213" w:lineRule="auto"/>
              <w:ind w:left="114" w:right="150"/>
              <w:rPr>
                <w:sz w:val="25"/>
              </w:rPr>
            </w:pPr>
            <w:r w:rsidRPr="009F4BCA">
              <w:rPr>
                <w:sz w:val="25"/>
              </w:rPr>
              <w:t xml:space="preserve">relevance to </w:t>
            </w:r>
            <w:proofErr w:type="spellStart"/>
            <w:r w:rsidRPr="009F4BCA">
              <w:rPr>
                <w:spacing w:val="-2"/>
                <w:sz w:val="25"/>
              </w:rPr>
              <w:t>personalisation</w:t>
            </w:r>
            <w:proofErr w:type="spellEnd"/>
            <w:r w:rsidRPr="009F4BCA">
              <w:rPr>
                <w:spacing w:val="-2"/>
                <w:sz w:val="25"/>
              </w:rPr>
              <w:t xml:space="preserve"> </w:t>
            </w:r>
            <w:r w:rsidRPr="009F4BCA">
              <w:rPr>
                <w:sz w:val="25"/>
              </w:rPr>
              <w:t>&amp; retention</w:t>
            </w:r>
          </w:p>
        </w:tc>
        <w:tc>
          <w:tcPr>
            <w:tcW w:w="1429" w:type="dxa"/>
            <w:tcBorders>
              <w:top w:val="nil"/>
              <w:left w:val="single" w:sz="12" w:space="0" w:color="70AD47"/>
              <w:bottom w:val="single" w:sz="12" w:space="0" w:color="70AD47"/>
              <w:right w:val="single" w:sz="12" w:space="0" w:color="70AD47"/>
            </w:tcBorders>
            <w:shd w:val="clear" w:color="auto" w:fill="DBEBD0"/>
          </w:tcPr>
          <w:p w14:paraId="73A71983" w14:textId="77777777" w:rsidR="009F4BCA" w:rsidRPr="009F4BCA" w:rsidRDefault="009F4BCA" w:rsidP="009F4BCA">
            <w:pPr>
              <w:spacing w:before="2" w:line="256" w:lineRule="exact"/>
              <w:ind w:left="113" w:right="500"/>
              <w:rPr>
                <w:sz w:val="25"/>
              </w:rPr>
            </w:pPr>
            <w:r w:rsidRPr="009F4BCA">
              <w:rPr>
                <w:spacing w:val="-2"/>
                <w:sz w:val="25"/>
              </w:rPr>
              <w:t xml:space="preserve">studies, </w:t>
            </w:r>
            <w:r w:rsidRPr="009F4BCA">
              <w:rPr>
                <w:spacing w:val="-4"/>
                <w:sz w:val="25"/>
              </w:rPr>
              <w:t xml:space="preserve">non- </w:t>
            </w:r>
            <w:r w:rsidRPr="009F4BCA">
              <w:rPr>
                <w:spacing w:val="-2"/>
                <w:sz w:val="25"/>
              </w:rPr>
              <w:t>English papers</w:t>
            </w:r>
          </w:p>
        </w:tc>
        <w:tc>
          <w:tcPr>
            <w:tcW w:w="1229" w:type="dxa"/>
            <w:tcBorders>
              <w:top w:val="nil"/>
              <w:left w:val="single" w:sz="12" w:space="0" w:color="70AD47"/>
              <w:bottom w:val="single" w:sz="12" w:space="0" w:color="70AD47"/>
            </w:tcBorders>
            <w:shd w:val="clear" w:color="auto" w:fill="DBEBD0"/>
          </w:tcPr>
          <w:p w14:paraId="6C8AB464" w14:textId="77777777" w:rsidR="009F4BCA" w:rsidRPr="009F4BCA" w:rsidRDefault="009F4BCA" w:rsidP="009F4BCA">
            <w:pPr>
              <w:rPr>
                <w:sz w:val="24"/>
              </w:rPr>
            </w:pPr>
          </w:p>
        </w:tc>
      </w:tr>
      <w:tr w:rsidR="009F4BCA" w:rsidRPr="009F4BCA" w14:paraId="06948B33" w14:textId="77777777" w:rsidTr="009F4BCA">
        <w:trPr>
          <w:trHeight w:val="1516"/>
        </w:trPr>
        <w:tc>
          <w:tcPr>
            <w:tcW w:w="1544" w:type="dxa"/>
            <w:tcBorders>
              <w:top w:val="single" w:sz="12" w:space="0" w:color="70AD47"/>
              <w:bottom w:val="single" w:sz="12" w:space="0" w:color="70AD47"/>
              <w:right w:val="single" w:sz="12" w:space="0" w:color="70AD47"/>
            </w:tcBorders>
          </w:tcPr>
          <w:p w14:paraId="075C94B5" w14:textId="77777777" w:rsidR="009F4BCA" w:rsidRPr="009F4BCA" w:rsidRDefault="009F4BCA" w:rsidP="009F4BCA">
            <w:pPr>
              <w:spacing w:line="265" w:lineRule="exact"/>
              <w:ind w:left="20" w:right="47"/>
              <w:jc w:val="center"/>
              <w:rPr>
                <w:rFonts w:ascii="Calibri"/>
                <w:b/>
                <w:sz w:val="25"/>
              </w:rPr>
            </w:pPr>
            <w:r w:rsidRPr="009F4BCA">
              <w:rPr>
                <w:rFonts w:ascii="Calibri"/>
                <w:b/>
                <w:spacing w:val="-2"/>
                <w:sz w:val="25"/>
              </w:rPr>
              <w:t>07/01/2025</w:t>
            </w:r>
          </w:p>
        </w:tc>
        <w:tc>
          <w:tcPr>
            <w:tcW w:w="1803" w:type="dxa"/>
            <w:tcBorders>
              <w:top w:val="single" w:sz="12" w:space="0" w:color="70AD47"/>
              <w:left w:val="single" w:sz="12" w:space="0" w:color="70AD47"/>
              <w:bottom w:val="single" w:sz="12" w:space="0" w:color="70AD47"/>
              <w:right w:val="single" w:sz="12" w:space="0" w:color="70AD47"/>
            </w:tcBorders>
          </w:tcPr>
          <w:p w14:paraId="05C1A8D7" w14:textId="77777777" w:rsidR="009F4BCA" w:rsidRPr="009F4BCA" w:rsidRDefault="009F4BCA" w:rsidP="009F4BCA">
            <w:pPr>
              <w:spacing w:line="213" w:lineRule="auto"/>
              <w:ind w:left="115" w:right="204"/>
              <w:rPr>
                <w:sz w:val="25"/>
              </w:rPr>
            </w:pPr>
            <w:r w:rsidRPr="009F4BCA">
              <w:rPr>
                <w:spacing w:val="-2"/>
                <w:sz w:val="25"/>
              </w:rPr>
              <w:t>Emerald Insight</w:t>
            </w:r>
          </w:p>
        </w:tc>
        <w:tc>
          <w:tcPr>
            <w:tcW w:w="2107" w:type="dxa"/>
            <w:tcBorders>
              <w:top w:val="single" w:sz="12" w:space="0" w:color="70AD47"/>
              <w:left w:val="single" w:sz="12" w:space="0" w:color="70AD47"/>
              <w:bottom w:val="single" w:sz="12" w:space="0" w:color="70AD47"/>
              <w:right w:val="single" w:sz="12" w:space="0" w:color="70AD47"/>
            </w:tcBorders>
          </w:tcPr>
          <w:p w14:paraId="717705B6" w14:textId="77777777" w:rsidR="009F4BCA" w:rsidRPr="009F4BCA" w:rsidRDefault="009F4BCA" w:rsidP="009F4BCA">
            <w:pPr>
              <w:spacing w:line="213" w:lineRule="auto"/>
              <w:ind w:left="114"/>
              <w:rPr>
                <w:sz w:val="25"/>
              </w:rPr>
            </w:pPr>
            <w:r w:rsidRPr="009F4BCA">
              <w:rPr>
                <w:spacing w:val="-2"/>
                <w:sz w:val="25"/>
              </w:rPr>
              <w:t xml:space="preserve">Relationship marketing, emotional engagement, </w:t>
            </w:r>
            <w:r w:rsidRPr="009F4BCA">
              <w:rPr>
                <w:sz w:val="25"/>
              </w:rPr>
              <w:t>loyalty,</w:t>
            </w:r>
            <w:r w:rsidRPr="009F4BCA">
              <w:rPr>
                <w:spacing w:val="-16"/>
                <w:sz w:val="25"/>
              </w:rPr>
              <w:t xml:space="preserve"> </w:t>
            </w:r>
            <w:r w:rsidRPr="009F4BCA">
              <w:rPr>
                <w:sz w:val="25"/>
              </w:rPr>
              <w:t>online</w:t>
            </w:r>
          </w:p>
          <w:p w14:paraId="7E230D80" w14:textId="77777777" w:rsidR="009F4BCA" w:rsidRPr="009F4BCA" w:rsidRDefault="009F4BCA" w:rsidP="009F4BCA">
            <w:pPr>
              <w:spacing w:line="227" w:lineRule="exact"/>
              <w:ind w:left="114"/>
              <w:rPr>
                <w:sz w:val="25"/>
              </w:rPr>
            </w:pPr>
            <w:r w:rsidRPr="009F4BCA">
              <w:rPr>
                <w:spacing w:val="-2"/>
                <w:sz w:val="25"/>
              </w:rPr>
              <w:t>retail</w:t>
            </w:r>
          </w:p>
        </w:tc>
        <w:tc>
          <w:tcPr>
            <w:tcW w:w="1952" w:type="dxa"/>
            <w:tcBorders>
              <w:top w:val="single" w:sz="12" w:space="0" w:color="70AD47"/>
              <w:left w:val="single" w:sz="12" w:space="0" w:color="70AD47"/>
              <w:bottom w:val="single" w:sz="12" w:space="0" w:color="70AD47"/>
              <w:right w:val="single" w:sz="12" w:space="0" w:color="70AD47"/>
            </w:tcBorders>
          </w:tcPr>
          <w:p w14:paraId="21C9E768" w14:textId="77777777" w:rsidR="009F4BCA" w:rsidRPr="009F4BCA" w:rsidRDefault="009F4BCA" w:rsidP="009F4BCA">
            <w:pPr>
              <w:spacing w:line="213" w:lineRule="auto"/>
              <w:ind w:left="114" w:right="150"/>
              <w:rPr>
                <w:sz w:val="25"/>
              </w:rPr>
            </w:pPr>
            <w:r w:rsidRPr="009F4BCA">
              <w:rPr>
                <w:sz w:val="25"/>
              </w:rPr>
              <w:t xml:space="preserve">Empirical and </w:t>
            </w:r>
            <w:r w:rsidRPr="009F4BCA">
              <w:rPr>
                <w:spacing w:val="-2"/>
                <w:sz w:val="25"/>
              </w:rPr>
              <w:t xml:space="preserve">conceptual </w:t>
            </w:r>
            <w:r w:rsidRPr="009F4BCA">
              <w:rPr>
                <w:sz w:val="25"/>
              </w:rPr>
              <w:t>studies</w:t>
            </w:r>
            <w:r w:rsidRPr="009F4BCA">
              <w:rPr>
                <w:spacing w:val="-1"/>
                <w:sz w:val="25"/>
              </w:rPr>
              <w:t xml:space="preserve"> </w:t>
            </w:r>
            <w:r w:rsidRPr="009F4BCA">
              <w:rPr>
                <w:sz w:val="25"/>
              </w:rPr>
              <w:t>on</w:t>
            </w:r>
            <w:r w:rsidRPr="009F4BCA">
              <w:rPr>
                <w:spacing w:val="-1"/>
                <w:sz w:val="25"/>
              </w:rPr>
              <w:t xml:space="preserve"> </w:t>
            </w:r>
            <w:r w:rsidRPr="009F4BCA">
              <w:rPr>
                <w:sz w:val="25"/>
              </w:rPr>
              <w:t>trust &amp;</w:t>
            </w:r>
            <w:r w:rsidRPr="009F4BCA">
              <w:rPr>
                <w:spacing w:val="4"/>
                <w:sz w:val="25"/>
              </w:rPr>
              <w:t xml:space="preserve"> </w:t>
            </w:r>
            <w:r w:rsidRPr="009F4BCA">
              <w:rPr>
                <w:spacing w:val="-2"/>
                <w:sz w:val="25"/>
              </w:rPr>
              <w:t>engagement</w:t>
            </w:r>
          </w:p>
        </w:tc>
        <w:tc>
          <w:tcPr>
            <w:tcW w:w="1429" w:type="dxa"/>
            <w:tcBorders>
              <w:top w:val="single" w:sz="12" w:space="0" w:color="70AD47"/>
              <w:left w:val="single" w:sz="12" w:space="0" w:color="70AD47"/>
              <w:bottom w:val="single" w:sz="12" w:space="0" w:color="70AD47"/>
              <w:right w:val="single" w:sz="12" w:space="0" w:color="70AD47"/>
            </w:tcBorders>
          </w:tcPr>
          <w:p w14:paraId="59BF36A7" w14:textId="77777777" w:rsidR="009F4BCA" w:rsidRPr="009F4BCA" w:rsidRDefault="009F4BCA" w:rsidP="009F4BCA">
            <w:pPr>
              <w:spacing w:line="213" w:lineRule="auto"/>
              <w:ind w:left="113"/>
              <w:rPr>
                <w:sz w:val="25"/>
              </w:rPr>
            </w:pPr>
            <w:r w:rsidRPr="009F4BCA">
              <w:rPr>
                <w:spacing w:val="-2"/>
                <w:sz w:val="25"/>
              </w:rPr>
              <w:t>Studies without digital context</w:t>
            </w:r>
          </w:p>
        </w:tc>
        <w:tc>
          <w:tcPr>
            <w:tcW w:w="1229" w:type="dxa"/>
            <w:tcBorders>
              <w:top w:val="single" w:sz="12" w:space="0" w:color="70AD47"/>
              <w:left w:val="single" w:sz="12" w:space="0" w:color="70AD47"/>
              <w:bottom w:val="single" w:sz="12" w:space="0" w:color="70AD47"/>
            </w:tcBorders>
          </w:tcPr>
          <w:p w14:paraId="17A09583" w14:textId="77777777" w:rsidR="009F4BCA" w:rsidRPr="009F4BCA" w:rsidRDefault="009F4BCA" w:rsidP="009F4BCA">
            <w:pPr>
              <w:spacing w:line="252" w:lineRule="exact"/>
              <w:ind w:left="111"/>
              <w:rPr>
                <w:sz w:val="25"/>
              </w:rPr>
            </w:pPr>
            <w:r w:rsidRPr="009F4BCA">
              <w:rPr>
                <w:spacing w:val="-10"/>
                <w:sz w:val="25"/>
              </w:rPr>
              <w:t>4</w:t>
            </w:r>
          </w:p>
        </w:tc>
      </w:tr>
      <w:tr w:rsidR="009F4BCA" w:rsidRPr="009F4BCA" w14:paraId="37AACC2D" w14:textId="77777777" w:rsidTr="009F4BCA">
        <w:trPr>
          <w:trHeight w:val="1516"/>
        </w:trPr>
        <w:tc>
          <w:tcPr>
            <w:tcW w:w="1544" w:type="dxa"/>
            <w:tcBorders>
              <w:top w:val="single" w:sz="12" w:space="0" w:color="70AD47"/>
              <w:bottom w:val="single" w:sz="12" w:space="0" w:color="70AD47"/>
              <w:right w:val="single" w:sz="12" w:space="0" w:color="70AD47"/>
            </w:tcBorders>
            <w:shd w:val="clear" w:color="auto" w:fill="DBEBD0"/>
          </w:tcPr>
          <w:p w14:paraId="0BACD762" w14:textId="77777777" w:rsidR="009F4BCA" w:rsidRPr="009F4BCA" w:rsidRDefault="009F4BCA" w:rsidP="009F4BCA">
            <w:pPr>
              <w:spacing w:line="266" w:lineRule="exact"/>
              <w:ind w:left="20" w:right="47"/>
              <w:jc w:val="center"/>
              <w:rPr>
                <w:rFonts w:ascii="Calibri"/>
                <w:b/>
                <w:sz w:val="25"/>
              </w:rPr>
            </w:pPr>
            <w:r w:rsidRPr="009F4BCA">
              <w:rPr>
                <w:rFonts w:ascii="Calibri"/>
                <w:b/>
                <w:spacing w:val="-2"/>
                <w:sz w:val="25"/>
              </w:rPr>
              <w:lastRenderedPageBreak/>
              <w:t>09/01/2025</w:t>
            </w:r>
          </w:p>
        </w:tc>
        <w:tc>
          <w:tcPr>
            <w:tcW w:w="1803" w:type="dxa"/>
            <w:tcBorders>
              <w:top w:val="single" w:sz="12" w:space="0" w:color="70AD47"/>
              <w:left w:val="single" w:sz="12" w:space="0" w:color="70AD47"/>
              <w:bottom w:val="single" w:sz="12" w:space="0" w:color="70AD47"/>
              <w:right w:val="single" w:sz="12" w:space="0" w:color="70AD47"/>
            </w:tcBorders>
            <w:shd w:val="clear" w:color="auto" w:fill="DBEBD0"/>
          </w:tcPr>
          <w:p w14:paraId="00CF7265" w14:textId="77777777" w:rsidR="009F4BCA" w:rsidRPr="009F4BCA" w:rsidRDefault="009F4BCA" w:rsidP="009F4BCA">
            <w:pPr>
              <w:spacing w:line="252" w:lineRule="exact"/>
              <w:ind w:left="115"/>
              <w:rPr>
                <w:sz w:val="25"/>
              </w:rPr>
            </w:pPr>
            <w:r w:rsidRPr="009F4BCA">
              <w:rPr>
                <w:spacing w:val="-2"/>
                <w:sz w:val="25"/>
              </w:rPr>
              <w:t>ScienceDirect</w:t>
            </w:r>
          </w:p>
        </w:tc>
        <w:tc>
          <w:tcPr>
            <w:tcW w:w="2107" w:type="dxa"/>
            <w:tcBorders>
              <w:top w:val="single" w:sz="12" w:space="0" w:color="70AD47"/>
              <w:left w:val="single" w:sz="12" w:space="0" w:color="70AD47"/>
              <w:bottom w:val="single" w:sz="12" w:space="0" w:color="70AD47"/>
              <w:right w:val="single" w:sz="12" w:space="0" w:color="70AD47"/>
            </w:tcBorders>
            <w:shd w:val="clear" w:color="auto" w:fill="DBEBD0"/>
          </w:tcPr>
          <w:p w14:paraId="31642B1D" w14:textId="77777777" w:rsidR="009F4BCA" w:rsidRPr="009F4BCA" w:rsidRDefault="009F4BCA" w:rsidP="009F4BCA">
            <w:pPr>
              <w:spacing w:line="213" w:lineRule="auto"/>
              <w:ind w:left="114" w:right="165"/>
              <w:rPr>
                <w:sz w:val="25"/>
              </w:rPr>
            </w:pPr>
            <w:r w:rsidRPr="009F4BCA">
              <w:rPr>
                <w:sz w:val="25"/>
              </w:rPr>
              <w:t xml:space="preserve">Privacy concerns, </w:t>
            </w:r>
            <w:r w:rsidRPr="009F4BCA">
              <w:rPr>
                <w:spacing w:val="-2"/>
                <w:sz w:val="25"/>
              </w:rPr>
              <w:t xml:space="preserve">intrusive </w:t>
            </w:r>
            <w:proofErr w:type="spellStart"/>
            <w:r w:rsidRPr="009F4BCA">
              <w:rPr>
                <w:spacing w:val="-2"/>
                <w:sz w:val="25"/>
              </w:rPr>
              <w:t>personalisation</w:t>
            </w:r>
            <w:proofErr w:type="spellEnd"/>
            <w:r w:rsidRPr="009F4BCA">
              <w:rPr>
                <w:spacing w:val="-2"/>
                <w:sz w:val="25"/>
              </w:rPr>
              <w:t xml:space="preserve">, </w:t>
            </w:r>
            <w:r w:rsidRPr="009F4BCA">
              <w:rPr>
                <w:sz w:val="25"/>
              </w:rPr>
              <w:t>data ethics,</w:t>
            </w:r>
            <w:r w:rsidRPr="009F4BCA">
              <w:rPr>
                <w:spacing w:val="40"/>
                <w:sz w:val="25"/>
              </w:rPr>
              <w:t xml:space="preserve"> </w:t>
            </w:r>
            <w:r w:rsidRPr="009F4BCA">
              <w:rPr>
                <w:spacing w:val="-4"/>
                <w:sz w:val="25"/>
              </w:rPr>
              <w:t>GDPR</w:t>
            </w:r>
          </w:p>
        </w:tc>
        <w:tc>
          <w:tcPr>
            <w:tcW w:w="1952" w:type="dxa"/>
            <w:tcBorders>
              <w:top w:val="single" w:sz="12" w:space="0" w:color="70AD47"/>
              <w:left w:val="single" w:sz="12" w:space="0" w:color="70AD47"/>
              <w:bottom w:val="single" w:sz="12" w:space="0" w:color="70AD47"/>
              <w:right w:val="single" w:sz="12" w:space="0" w:color="70AD47"/>
            </w:tcBorders>
            <w:shd w:val="clear" w:color="auto" w:fill="DBEBD0"/>
          </w:tcPr>
          <w:p w14:paraId="6AD6C7A2" w14:textId="77777777" w:rsidR="009F4BCA" w:rsidRPr="009F4BCA" w:rsidRDefault="009F4BCA" w:rsidP="009F4BCA">
            <w:pPr>
              <w:spacing w:line="213" w:lineRule="auto"/>
              <w:ind w:left="114" w:right="150"/>
              <w:rPr>
                <w:sz w:val="25"/>
              </w:rPr>
            </w:pPr>
            <w:r w:rsidRPr="009F4BCA">
              <w:rPr>
                <w:spacing w:val="-2"/>
                <w:sz w:val="25"/>
              </w:rPr>
              <w:t>Studies addressing privacy, transparency, ethical</w:t>
            </w:r>
          </w:p>
          <w:p w14:paraId="4CB57DDC" w14:textId="77777777" w:rsidR="009F4BCA" w:rsidRPr="009F4BCA" w:rsidRDefault="009F4BCA" w:rsidP="009F4BCA">
            <w:pPr>
              <w:spacing w:line="227" w:lineRule="exact"/>
              <w:ind w:left="114"/>
              <w:rPr>
                <w:sz w:val="25"/>
              </w:rPr>
            </w:pPr>
            <w:r w:rsidRPr="009F4BCA">
              <w:rPr>
                <w:spacing w:val="-2"/>
                <w:sz w:val="25"/>
              </w:rPr>
              <w:t>marketing</w:t>
            </w:r>
          </w:p>
        </w:tc>
        <w:tc>
          <w:tcPr>
            <w:tcW w:w="1429" w:type="dxa"/>
            <w:tcBorders>
              <w:top w:val="single" w:sz="12" w:space="0" w:color="70AD47"/>
              <w:left w:val="single" w:sz="12" w:space="0" w:color="70AD47"/>
              <w:bottom w:val="single" w:sz="12" w:space="0" w:color="70AD47"/>
              <w:right w:val="single" w:sz="12" w:space="0" w:color="70AD47"/>
            </w:tcBorders>
            <w:shd w:val="clear" w:color="auto" w:fill="DBEBD0"/>
          </w:tcPr>
          <w:p w14:paraId="69AA47A5" w14:textId="77777777" w:rsidR="009F4BCA" w:rsidRPr="009F4BCA" w:rsidRDefault="009F4BCA" w:rsidP="009F4BCA">
            <w:pPr>
              <w:spacing w:line="213" w:lineRule="auto"/>
              <w:ind w:left="113" w:right="293"/>
              <w:rPr>
                <w:sz w:val="25"/>
              </w:rPr>
            </w:pPr>
            <w:r w:rsidRPr="009F4BCA">
              <w:rPr>
                <w:spacing w:val="-2"/>
                <w:sz w:val="25"/>
              </w:rPr>
              <w:t>Technical IT-only studies</w:t>
            </w:r>
          </w:p>
        </w:tc>
        <w:tc>
          <w:tcPr>
            <w:tcW w:w="1229" w:type="dxa"/>
            <w:tcBorders>
              <w:top w:val="single" w:sz="12" w:space="0" w:color="70AD47"/>
              <w:left w:val="single" w:sz="12" w:space="0" w:color="70AD47"/>
              <w:bottom w:val="single" w:sz="12" w:space="0" w:color="70AD47"/>
            </w:tcBorders>
            <w:shd w:val="clear" w:color="auto" w:fill="DBEBD0"/>
          </w:tcPr>
          <w:p w14:paraId="448B8645" w14:textId="77777777" w:rsidR="009F4BCA" w:rsidRPr="009F4BCA" w:rsidRDefault="009F4BCA" w:rsidP="009F4BCA">
            <w:pPr>
              <w:spacing w:line="252" w:lineRule="exact"/>
              <w:ind w:left="111"/>
              <w:rPr>
                <w:sz w:val="25"/>
              </w:rPr>
            </w:pPr>
            <w:r w:rsidRPr="009F4BCA">
              <w:rPr>
                <w:spacing w:val="-10"/>
                <w:sz w:val="25"/>
              </w:rPr>
              <w:t>3</w:t>
            </w:r>
          </w:p>
        </w:tc>
      </w:tr>
      <w:tr w:rsidR="009F4BCA" w:rsidRPr="009F4BCA" w14:paraId="363EFCEC" w14:textId="77777777" w:rsidTr="009F4BCA">
        <w:trPr>
          <w:trHeight w:val="1519"/>
        </w:trPr>
        <w:tc>
          <w:tcPr>
            <w:tcW w:w="1544" w:type="dxa"/>
            <w:tcBorders>
              <w:top w:val="single" w:sz="12" w:space="0" w:color="70AD47"/>
              <w:right w:val="single" w:sz="12" w:space="0" w:color="70AD47"/>
            </w:tcBorders>
          </w:tcPr>
          <w:p w14:paraId="2E679C49" w14:textId="77777777" w:rsidR="009F4BCA" w:rsidRPr="009F4BCA" w:rsidRDefault="009F4BCA" w:rsidP="009F4BCA">
            <w:pPr>
              <w:spacing w:line="265" w:lineRule="exact"/>
              <w:ind w:left="20" w:right="47"/>
              <w:jc w:val="center"/>
              <w:rPr>
                <w:rFonts w:ascii="Calibri"/>
                <w:b/>
                <w:sz w:val="25"/>
              </w:rPr>
            </w:pPr>
            <w:r w:rsidRPr="009F4BCA">
              <w:rPr>
                <w:rFonts w:ascii="Calibri"/>
                <w:b/>
                <w:spacing w:val="-2"/>
                <w:sz w:val="25"/>
              </w:rPr>
              <w:t>12/01/2025</w:t>
            </w:r>
          </w:p>
        </w:tc>
        <w:tc>
          <w:tcPr>
            <w:tcW w:w="1803" w:type="dxa"/>
            <w:tcBorders>
              <w:top w:val="single" w:sz="12" w:space="0" w:color="70AD47"/>
              <w:left w:val="single" w:sz="12" w:space="0" w:color="70AD47"/>
              <w:right w:val="single" w:sz="12" w:space="0" w:color="70AD47"/>
            </w:tcBorders>
          </w:tcPr>
          <w:p w14:paraId="57E3705D" w14:textId="77777777" w:rsidR="009F4BCA" w:rsidRPr="009F4BCA" w:rsidRDefault="009F4BCA" w:rsidP="009F4BCA">
            <w:pPr>
              <w:spacing w:line="213" w:lineRule="auto"/>
              <w:ind w:left="115" w:right="204"/>
              <w:rPr>
                <w:sz w:val="25"/>
              </w:rPr>
            </w:pPr>
            <w:r w:rsidRPr="009F4BCA">
              <w:rPr>
                <w:spacing w:val="-2"/>
                <w:sz w:val="25"/>
              </w:rPr>
              <w:t>Industry Reports (</w:t>
            </w:r>
            <w:proofErr w:type="spellStart"/>
            <w:r w:rsidRPr="009F4BCA">
              <w:rPr>
                <w:spacing w:val="-2"/>
                <w:sz w:val="25"/>
              </w:rPr>
              <w:t>Emarsys</w:t>
            </w:r>
            <w:proofErr w:type="spellEnd"/>
            <w:r w:rsidRPr="009F4BCA">
              <w:rPr>
                <w:spacing w:val="-2"/>
                <w:sz w:val="25"/>
              </w:rPr>
              <w:t xml:space="preserve">, </w:t>
            </w:r>
            <w:proofErr w:type="spellStart"/>
            <w:r w:rsidRPr="009F4BCA">
              <w:rPr>
                <w:spacing w:val="-2"/>
                <w:sz w:val="25"/>
              </w:rPr>
              <w:t>Dotdigital</w:t>
            </w:r>
            <w:proofErr w:type="spellEnd"/>
            <w:r w:rsidRPr="009F4BCA">
              <w:rPr>
                <w:spacing w:val="-2"/>
                <w:sz w:val="25"/>
              </w:rPr>
              <w:t xml:space="preserve">, </w:t>
            </w:r>
            <w:proofErr w:type="spellStart"/>
            <w:r w:rsidRPr="009F4BCA">
              <w:rPr>
                <w:spacing w:val="-2"/>
                <w:sz w:val="25"/>
              </w:rPr>
              <w:t>Binmile</w:t>
            </w:r>
            <w:proofErr w:type="spellEnd"/>
            <w:r w:rsidRPr="009F4BCA">
              <w:rPr>
                <w:spacing w:val="-2"/>
                <w:sz w:val="25"/>
              </w:rPr>
              <w:t>,</w:t>
            </w:r>
          </w:p>
          <w:p w14:paraId="4B5A8370" w14:textId="77777777" w:rsidR="009F4BCA" w:rsidRPr="009F4BCA" w:rsidRDefault="009F4BCA" w:rsidP="009F4BCA">
            <w:pPr>
              <w:spacing w:line="229" w:lineRule="exact"/>
              <w:ind w:left="115"/>
              <w:rPr>
                <w:sz w:val="25"/>
              </w:rPr>
            </w:pPr>
            <w:proofErr w:type="spellStart"/>
            <w:r w:rsidRPr="009F4BCA">
              <w:rPr>
                <w:spacing w:val="-2"/>
                <w:sz w:val="25"/>
              </w:rPr>
              <w:t>MarTech</w:t>
            </w:r>
            <w:proofErr w:type="spellEnd"/>
            <w:r w:rsidRPr="009F4BCA">
              <w:rPr>
                <w:spacing w:val="-2"/>
                <w:sz w:val="25"/>
              </w:rPr>
              <w:t>)</w:t>
            </w:r>
          </w:p>
        </w:tc>
        <w:tc>
          <w:tcPr>
            <w:tcW w:w="2107" w:type="dxa"/>
            <w:tcBorders>
              <w:top w:val="single" w:sz="12" w:space="0" w:color="70AD47"/>
              <w:left w:val="single" w:sz="12" w:space="0" w:color="70AD47"/>
              <w:right w:val="single" w:sz="12" w:space="0" w:color="70AD47"/>
            </w:tcBorders>
          </w:tcPr>
          <w:p w14:paraId="6A714FDA" w14:textId="77777777" w:rsidR="009F4BCA" w:rsidRPr="009F4BCA" w:rsidRDefault="009F4BCA" w:rsidP="009F4BCA">
            <w:pPr>
              <w:spacing w:line="237" w:lineRule="exact"/>
              <w:ind w:left="114"/>
              <w:rPr>
                <w:sz w:val="25"/>
              </w:rPr>
            </w:pPr>
            <w:r w:rsidRPr="009F4BCA">
              <w:rPr>
                <w:spacing w:val="-5"/>
                <w:sz w:val="25"/>
              </w:rPr>
              <w:t>AI</w:t>
            </w:r>
          </w:p>
          <w:p w14:paraId="18115B2E" w14:textId="77777777" w:rsidR="009F4BCA" w:rsidRPr="009F4BCA" w:rsidRDefault="009F4BCA" w:rsidP="009F4BCA">
            <w:pPr>
              <w:spacing w:line="256" w:lineRule="exact"/>
              <w:ind w:left="114"/>
              <w:rPr>
                <w:sz w:val="25"/>
              </w:rPr>
            </w:pPr>
            <w:proofErr w:type="spellStart"/>
            <w:r w:rsidRPr="009F4BCA">
              <w:rPr>
                <w:spacing w:val="-2"/>
                <w:sz w:val="25"/>
              </w:rPr>
              <w:t>personalisation</w:t>
            </w:r>
            <w:proofErr w:type="spellEnd"/>
            <w:r w:rsidRPr="009F4BCA">
              <w:rPr>
                <w:spacing w:val="-2"/>
                <w:sz w:val="25"/>
              </w:rPr>
              <w:t>, customer experience, recommendation systems</w:t>
            </w:r>
          </w:p>
        </w:tc>
        <w:tc>
          <w:tcPr>
            <w:tcW w:w="1952" w:type="dxa"/>
            <w:tcBorders>
              <w:top w:val="single" w:sz="12" w:space="0" w:color="70AD47"/>
              <w:left w:val="single" w:sz="12" w:space="0" w:color="70AD47"/>
              <w:right w:val="single" w:sz="12" w:space="0" w:color="70AD47"/>
            </w:tcBorders>
          </w:tcPr>
          <w:p w14:paraId="6CE3A649" w14:textId="77777777" w:rsidR="009F4BCA" w:rsidRPr="009F4BCA" w:rsidRDefault="009F4BCA" w:rsidP="009F4BCA">
            <w:pPr>
              <w:spacing w:line="213" w:lineRule="auto"/>
              <w:ind w:left="114" w:right="150"/>
              <w:rPr>
                <w:sz w:val="25"/>
              </w:rPr>
            </w:pPr>
            <w:r w:rsidRPr="009F4BCA">
              <w:rPr>
                <w:spacing w:val="-2"/>
                <w:sz w:val="25"/>
              </w:rPr>
              <w:t xml:space="preserve">Reputable </w:t>
            </w:r>
            <w:r w:rsidRPr="009F4BCA">
              <w:rPr>
                <w:sz w:val="25"/>
              </w:rPr>
              <w:t xml:space="preserve">industry reports </w:t>
            </w:r>
            <w:r w:rsidRPr="009F4BCA">
              <w:rPr>
                <w:spacing w:val="-2"/>
                <w:sz w:val="25"/>
              </w:rPr>
              <w:t>(2018–2025)</w:t>
            </w:r>
          </w:p>
        </w:tc>
        <w:tc>
          <w:tcPr>
            <w:tcW w:w="1429" w:type="dxa"/>
            <w:tcBorders>
              <w:top w:val="single" w:sz="12" w:space="0" w:color="70AD47"/>
              <w:left w:val="single" w:sz="12" w:space="0" w:color="70AD47"/>
              <w:right w:val="single" w:sz="12" w:space="0" w:color="70AD47"/>
            </w:tcBorders>
          </w:tcPr>
          <w:p w14:paraId="746F2FA9" w14:textId="77777777" w:rsidR="009F4BCA" w:rsidRPr="009F4BCA" w:rsidRDefault="009F4BCA" w:rsidP="009F4BCA">
            <w:pPr>
              <w:spacing w:line="213" w:lineRule="auto"/>
              <w:ind w:left="113" w:right="225"/>
              <w:rPr>
                <w:sz w:val="25"/>
              </w:rPr>
            </w:pPr>
            <w:r w:rsidRPr="009F4BCA">
              <w:rPr>
                <w:spacing w:val="-4"/>
                <w:sz w:val="25"/>
              </w:rPr>
              <w:t xml:space="preserve">Blogs </w:t>
            </w:r>
            <w:r w:rsidRPr="009F4BCA">
              <w:rPr>
                <w:spacing w:val="-2"/>
                <w:sz w:val="25"/>
              </w:rPr>
              <w:t xml:space="preserve">without references </w:t>
            </w:r>
            <w:r w:rsidRPr="009F4BCA">
              <w:rPr>
                <w:spacing w:val="-6"/>
                <w:sz w:val="25"/>
              </w:rPr>
              <w:t xml:space="preserve">or </w:t>
            </w:r>
            <w:r w:rsidRPr="009F4BCA">
              <w:rPr>
                <w:spacing w:val="-2"/>
                <w:sz w:val="25"/>
              </w:rPr>
              <w:t>authority</w:t>
            </w:r>
          </w:p>
        </w:tc>
        <w:tc>
          <w:tcPr>
            <w:tcW w:w="1229" w:type="dxa"/>
            <w:tcBorders>
              <w:top w:val="single" w:sz="12" w:space="0" w:color="70AD47"/>
              <w:left w:val="single" w:sz="12" w:space="0" w:color="70AD47"/>
            </w:tcBorders>
          </w:tcPr>
          <w:p w14:paraId="68844B05" w14:textId="77777777" w:rsidR="009F4BCA" w:rsidRPr="009F4BCA" w:rsidRDefault="009F4BCA" w:rsidP="009F4BCA">
            <w:pPr>
              <w:spacing w:line="252" w:lineRule="exact"/>
              <w:ind w:left="111"/>
              <w:rPr>
                <w:sz w:val="25"/>
              </w:rPr>
            </w:pPr>
            <w:r w:rsidRPr="009F4BCA">
              <w:rPr>
                <w:spacing w:val="-10"/>
                <w:sz w:val="25"/>
              </w:rPr>
              <w:t>5</w:t>
            </w:r>
          </w:p>
        </w:tc>
      </w:tr>
    </w:tbl>
    <w:p w14:paraId="2979B81C" w14:textId="77777777" w:rsidR="009F4BCA" w:rsidRPr="009F4BCA" w:rsidRDefault="009F4BCA" w:rsidP="009F4BCA">
      <w:pPr>
        <w:numPr>
          <w:ilvl w:val="0"/>
          <w:numId w:val="3"/>
        </w:numPr>
        <w:tabs>
          <w:tab w:val="left" w:pos="459"/>
        </w:tabs>
        <w:spacing w:before="68"/>
        <w:ind w:left="459" w:hanging="255"/>
        <w:rPr>
          <w:b/>
          <w:sz w:val="25"/>
        </w:rPr>
      </w:pPr>
      <w:r w:rsidRPr="009F4BCA">
        <w:rPr>
          <w:b/>
          <w:sz w:val="25"/>
        </w:rPr>
        <w:t>Final</w:t>
      </w:r>
      <w:r w:rsidRPr="009F4BCA">
        <w:rPr>
          <w:b/>
          <w:spacing w:val="9"/>
          <w:sz w:val="25"/>
        </w:rPr>
        <w:t xml:space="preserve"> </w:t>
      </w:r>
      <w:r w:rsidRPr="009F4BCA">
        <w:rPr>
          <w:b/>
          <w:sz w:val="25"/>
        </w:rPr>
        <w:t>Source</w:t>
      </w:r>
      <w:r w:rsidRPr="009F4BCA">
        <w:rPr>
          <w:b/>
          <w:spacing w:val="10"/>
          <w:sz w:val="25"/>
        </w:rPr>
        <w:t xml:space="preserve"> </w:t>
      </w:r>
      <w:r w:rsidRPr="009F4BCA">
        <w:rPr>
          <w:b/>
          <w:sz w:val="25"/>
        </w:rPr>
        <w:t>List</w:t>
      </w:r>
      <w:r w:rsidRPr="009F4BCA">
        <w:rPr>
          <w:b/>
          <w:spacing w:val="9"/>
          <w:sz w:val="25"/>
        </w:rPr>
        <w:t xml:space="preserve"> </w:t>
      </w:r>
      <w:r w:rsidRPr="009F4BCA">
        <w:rPr>
          <w:b/>
          <w:sz w:val="25"/>
        </w:rPr>
        <w:t>Used</w:t>
      </w:r>
      <w:r w:rsidRPr="009F4BCA">
        <w:rPr>
          <w:b/>
          <w:spacing w:val="10"/>
          <w:sz w:val="25"/>
        </w:rPr>
        <w:t xml:space="preserve"> </w:t>
      </w:r>
      <w:r w:rsidRPr="009F4BCA">
        <w:rPr>
          <w:b/>
          <w:sz w:val="25"/>
        </w:rPr>
        <w:t>for</w:t>
      </w:r>
      <w:r w:rsidRPr="009F4BCA">
        <w:rPr>
          <w:b/>
          <w:spacing w:val="4"/>
          <w:sz w:val="25"/>
        </w:rPr>
        <w:t xml:space="preserve"> </w:t>
      </w:r>
      <w:r w:rsidRPr="009F4BCA">
        <w:rPr>
          <w:b/>
          <w:spacing w:val="-2"/>
          <w:sz w:val="25"/>
        </w:rPr>
        <w:t>Analysis</w:t>
      </w:r>
    </w:p>
    <w:p w14:paraId="3D98E3DD" w14:textId="77777777" w:rsidR="009F4BCA" w:rsidRPr="009F4BCA" w:rsidRDefault="009F4BCA" w:rsidP="009F4BCA">
      <w:pPr>
        <w:spacing w:before="9"/>
        <w:rPr>
          <w:b/>
          <w:sz w:val="17"/>
          <w:szCs w:val="25"/>
        </w:rPr>
      </w:pPr>
      <w:r w:rsidRPr="009F4BCA">
        <w:rPr>
          <w:b/>
          <w:noProof/>
          <w:sz w:val="17"/>
          <w:szCs w:val="25"/>
        </w:rPr>
        <mc:AlternateContent>
          <mc:Choice Requires="wps">
            <w:drawing>
              <wp:anchor distT="0" distB="0" distL="0" distR="0" simplePos="0" relativeHeight="487596032" behindDoc="1" locked="0" layoutInCell="1" allowOverlap="1" wp14:anchorId="46832C79" wp14:editId="314DE810">
                <wp:simplePos x="0" y="0"/>
                <wp:positionH relativeFrom="page">
                  <wp:posOffset>584218</wp:posOffset>
                </wp:positionH>
                <wp:positionV relativeFrom="paragraph">
                  <wp:posOffset>150359</wp:posOffset>
                </wp:positionV>
                <wp:extent cx="6391910" cy="3662045"/>
                <wp:effectExtent l="0" t="0" r="0" b="0"/>
                <wp:wrapTopAndBottom/>
                <wp:docPr id="31" name="Textbox 4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391910" cy="3662045"/>
                        </a:xfrm>
                        <a:prstGeom prst="rect">
                          <a:avLst/>
                        </a:prstGeom>
                        <a:ln w="10161">
                          <a:solidFill>
                            <a:srgbClr val="000000"/>
                          </a:solidFill>
                          <a:prstDash val="solid"/>
                        </a:ln>
                      </wps:spPr>
                      <wps:txbx>
                        <w:txbxContent>
                          <w:p w14:paraId="223C9FF9" w14:textId="77777777" w:rsidR="00A65B47" w:rsidRDefault="00A65B47" w:rsidP="009F4BCA">
                            <w:pPr>
                              <w:numPr>
                                <w:ilvl w:val="0"/>
                                <w:numId w:val="2"/>
                              </w:numPr>
                              <w:tabs>
                                <w:tab w:val="left" w:pos="1132"/>
                              </w:tabs>
                              <w:spacing w:before="123" w:line="213" w:lineRule="auto"/>
                              <w:ind w:right="1435" w:firstLine="0"/>
                              <w:rPr>
                                <w:sz w:val="25"/>
                              </w:rPr>
                            </w:pPr>
                            <w:r>
                              <w:rPr>
                                <w:sz w:val="25"/>
                              </w:rPr>
                              <w:t xml:space="preserve">Arnold, A. (2024). </w:t>
                            </w:r>
                            <w:r>
                              <w:rPr>
                                <w:i/>
                                <w:sz w:val="25"/>
                              </w:rPr>
                              <w:t xml:space="preserve">Unlocking customer loyalty: Core motivations behind </w:t>
                            </w:r>
                            <w:proofErr w:type="spellStart"/>
                            <w:r>
                              <w:rPr>
                                <w:i/>
                                <w:sz w:val="25"/>
                              </w:rPr>
                              <w:t>personalised</w:t>
                            </w:r>
                            <w:proofErr w:type="spellEnd"/>
                            <w:r>
                              <w:rPr>
                                <w:i/>
                                <w:sz w:val="25"/>
                              </w:rPr>
                              <w:t xml:space="preserve"> marketing</w:t>
                            </w:r>
                            <w:r>
                              <w:rPr>
                                <w:sz w:val="25"/>
                              </w:rPr>
                              <w:t xml:space="preserve">. </w:t>
                            </w:r>
                            <w:proofErr w:type="spellStart"/>
                            <w:r>
                              <w:rPr>
                                <w:sz w:val="25"/>
                              </w:rPr>
                              <w:t>MarTech</w:t>
                            </w:r>
                            <w:proofErr w:type="spellEnd"/>
                            <w:r>
                              <w:rPr>
                                <w:sz w:val="25"/>
                              </w:rPr>
                              <w:t>.</w:t>
                            </w:r>
                          </w:p>
                          <w:p w14:paraId="0AD1D459" w14:textId="77777777" w:rsidR="00A65B47" w:rsidRDefault="00A65B47" w:rsidP="009F4BCA">
                            <w:pPr>
                              <w:numPr>
                                <w:ilvl w:val="0"/>
                                <w:numId w:val="2"/>
                              </w:numPr>
                              <w:tabs>
                                <w:tab w:val="left" w:pos="1132"/>
                              </w:tabs>
                              <w:spacing w:line="213" w:lineRule="auto"/>
                              <w:ind w:right="815" w:firstLine="0"/>
                              <w:rPr>
                                <w:sz w:val="25"/>
                              </w:rPr>
                            </w:pPr>
                            <w:r>
                              <w:rPr>
                                <w:sz w:val="25"/>
                              </w:rPr>
                              <w:t xml:space="preserve">Simons, L. (2025). </w:t>
                            </w:r>
                            <w:r>
                              <w:rPr>
                                <w:i/>
                                <w:sz w:val="25"/>
                              </w:rPr>
                              <w:t xml:space="preserve">How </w:t>
                            </w:r>
                            <w:proofErr w:type="spellStart"/>
                            <w:r>
                              <w:rPr>
                                <w:i/>
                                <w:sz w:val="25"/>
                              </w:rPr>
                              <w:t>personalised</w:t>
                            </w:r>
                            <w:proofErr w:type="spellEnd"/>
                            <w:r>
                              <w:rPr>
                                <w:i/>
                                <w:sz w:val="25"/>
                              </w:rPr>
                              <w:t xml:space="preserve"> marketing boosts customer retention and loyalty</w:t>
                            </w:r>
                            <w:r>
                              <w:rPr>
                                <w:sz w:val="25"/>
                              </w:rPr>
                              <w:t xml:space="preserve">. </w:t>
                            </w:r>
                            <w:proofErr w:type="spellStart"/>
                            <w:r>
                              <w:rPr>
                                <w:sz w:val="25"/>
                              </w:rPr>
                              <w:t>ScoreApp</w:t>
                            </w:r>
                            <w:proofErr w:type="spellEnd"/>
                            <w:r>
                              <w:rPr>
                                <w:sz w:val="25"/>
                              </w:rPr>
                              <w:t>.</w:t>
                            </w:r>
                          </w:p>
                          <w:p w14:paraId="2ECC1959" w14:textId="77777777" w:rsidR="00A65B47" w:rsidRDefault="00A65B47" w:rsidP="009F4BCA">
                            <w:pPr>
                              <w:numPr>
                                <w:ilvl w:val="0"/>
                                <w:numId w:val="2"/>
                              </w:numPr>
                              <w:tabs>
                                <w:tab w:val="left" w:pos="1132"/>
                              </w:tabs>
                              <w:spacing w:line="213" w:lineRule="auto"/>
                              <w:ind w:right="561" w:firstLine="0"/>
                              <w:rPr>
                                <w:sz w:val="25"/>
                              </w:rPr>
                            </w:pPr>
                            <w:r>
                              <w:rPr>
                                <w:sz w:val="25"/>
                              </w:rPr>
                              <w:t xml:space="preserve">Odom, N. (2025). </w:t>
                            </w:r>
                            <w:r>
                              <w:rPr>
                                <w:i/>
                                <w:sz w:val="25"/>
                              </w:rPr>
                              <w:t>Retention marketing and customer loyalty in digital commerce</w:t>
                            </w:r>
                            <w:r>
                              <w:rPr>
                                <w:sz w:val="25"/>
                              </w:rPr>
                              <w:t xml:space="preserve">. </w:t>
                            </w:r>
                            <w:proofErr w:type="spellStart"/>
                            <w:r>
                              <w:rPr>
                                <w:spacing w:val="-2"/>
                                <w:sz w:val="25"/>
                              </w:rPr>
                              <w:t>Emarsys</w:t>
                            </w:r>
                            <w:proofErr w:type="spellEnd"/>
                            <w:r>
                              <w:rPr>
                                <w:spacing w:val="-2"/>
                                <w:sz w:val="25"/>
                              </w:rPr>
                              <w:t>.</w:t>
                            </w:r>
                          </w:p>
                          <w:p w14:paraId="66F53BF4" w14:textId="77777777" w:rsidR="00A65B47" w:rsidRDefault="00A65B47" w:rsidP="009F4BCA">
                            <w:pPr>
                              <w:numPr>
                                <w:ilvl w:val="0"/>
                                <w:numId w:val="2"/>
                              </w:numPr>
                              <w:tabs>
                                <w:tab w:val="left" w:pos="1132"/>
                              </w:tabs>
                              <w:spacing w:before="1" w:line="213" w:lineRule="auto"/>
                              <w:ind w:right="327" w:firstLine="0"/>
                              <w:rPr>
                                <w:sz w:val="25"/>
                              </w:rPr>
                            </w:pPr>
                            <w:r>
                              <w:rPr>
                                <w:sz w:val="25"/>
                              </w:rPr>
                              <w:t xml:space="preserve">Montgomery, A. &amp; Smith, M. (2008). </w:t>
                            </w:r>
                            <w:r>
                              <w:rPr>
                                <w:i/>
                                <w:sz w:val="25"/>
                              </w:rPr>
                              <w:t xml:space="preserve">Prospects for </w:t>
                            </w:r>
                            <w:proofErr w:type="spellStart"/>
                            <w:r>
                              <w:rPr>
                                <w:i/>
                                <w:sz w:val="25"/>
                              </w:rPr>
                              <w:t>personalisation</w:t>
                            </w:r>
                            <w:proofErr w:type="spellEnd"/>
                            <w:r>
                              <w:rPr>
                                <w:i/>
                                <w:sz w:val="25"/>
                              </w:rPr>
                              <w:t xml:space="preserve"> on the Internet</w:t>
                            </w:r>
                            <w:r>
                              <w:rPr>
                                <w:sz w:val="25"/>
                              </w:rPr>
                              <w:t>. Journal of Marketing.</w:t>
                            </w:r>
                          </w:p>
                          <w:p w14:paraId="6909EA90" w14:textId="77777777" w:rsidR="00A65B47" w:rsidRDefault="00A65B47" w:rsidP="009F4BCA">
                            <w:pPr>
                              <w:numPr>
                                <w:ilvl w:val="0"/>
                                <w:numId w:val="2"/>
                              </w:numPr>
                              <w:tabs>
                                <w:tab w:val="left" w:pos="1132"/>
                              </w:tabs>
                              <w:spacing w:line="213" w:lineRule="auto"/>
                              <w:ind w:right="800" w:firstLine="0"/>
                              <w:rPr>
                                <w:sz w:val="25"/>
                              </w:rPr>
                            </w:pPr>
                            <w:r>
                              <w:rPr>
                                <w:sz w:val="25"/>
                              </w:rPr>
                              <w:t xml:space="preserve">Flaherty, K. &amp; Moran, K. (2019). </w:t>
                            </w:r>
                            <w:r>
                              <w:rPr>
                                <w:i/>
                                <w:sz w:val="25"/>
                              </w:rPr>
                              <w:t>The dangers of over-</w:t>
                            </w:r>
                            <w:proofErr w:type="spellStart"/>
                            <w:r>
                              <w:rPr>
                                <w:i/>
                                <w:sz w:val="25"/>
                              </w:rPr>
                              <w:t>personalisation</w:t>
                            </w:r>
                            <w:proofErr w:type="spellEnd"/>
                            <w:r>
                              <w:rPr>
                                <w:sz w:val="25"/>
                              </w:rPr>
                              <w:t>. Nielsen Norman Group.</w:t>
                            </w:r>
                          </w:p>
                          <w:p w14:paraId="3C7877DF" w14:textId="77777777" w:rsidR="00A65B47" w:rsidRDefault="00A65B47" w:rsidP="009F4BCA">
                            <w:pPr>
                              <w:numPr>
                                <w:ilvl w:val="0"/>
                                <w:numId w:val="2"/>
                              </w:numPr>
                              <w:tabs>
                                <w:tab w:val="left" w:pos="1132"/>
                              </w:tabs>
                              <w:spacing w:line="246" w:lineRule="exact"/>
                              <w:ind w:left="1132" w:hanging="255"/>
                              <w:rPr>
                                <w:sz w:val="25"/>
                              </w:rPr>
                            </w:pPr>
                            <w:r>
                              <w:rPr>
                                <w:sz w:val="25"/>
                              </w:rPr>
                              <w:t>Pallavi</w:t>
                            </w:r>
                            <w:r>
                              <w:rPr>
                                <w:spacing w:val="13"/>
                                <w:sz w:val="25"/>
                              </w:rPr>
                              <w:t xml:space="preserve"> </w:t>
                            </w:r>
                            <w:r>
                              <w:rPr>
                                <w:sz w:val="25"/>
                              </w:rPr>
                              <w:t>Dadhich</w:t>
                            </w:r>
                            <w:r>
                              <w:rPr>
                                <w:spacing w:val="13"/>
                                <w:sz w:val="25"/>
                              </w:rPr>
                              <w:t xml:space="preserve"> </w:t>
                            </w:r>
                            <w:r>
                              <w:rPr>
                                <w:sz w:val="25"/>
                              </w:rPr>
                              <w:t>(2024).</w:t>
                            </w:r>
                            <w:r>
                              <w:rPr>
                                <w:spacing w:val="14"/>
                                <w:sz w:val="25"/>
                              </w:rPr>
                              <w:t xml:space="preserve"> </w:t>
                            </w:r>
                            <w:r>
                              <w:rPr>
                                <w:i/>
                                <w:sz w:val="25"/>
                              </w:rPr>
                              <w:t>How</w:t>
                            </w:r>
                            <w:r>
                              <w:rPr>
                                <w:i/>
                                <w:spacing w:val="13"/>
                                <w:sz w:val="25"/>
                              </w:rPr>
                              <w:t xml:space="preserve"> </w:t>
                            </w:r>
                            <w:r>
                              <w:rPr>
                                <w:i/>
                                <w:sz w:val="25"/>
                              </w:rPr>
                              <w:t>bad</w:t>
                            </w:r>
                            <w:r>
                              <w:rPr>
                                <w:i/>
                                <w:spacing w:val="13"/>
                                <w:sz w:val="25"/>
                              </w:rPr>
                              <w:t xml:space="preserve"> </w:t>
                            </w:r>
                            <w:proofErr w:type="spellStart"/>
                            <w:r>
                              <w:rPr>
                                <w:i/>
                                <w:sz w:val="25"/>
                              </w:rPr>
                              <w:t>personalisation</w:t>
                            </w:r>
                            <w:proofErr w:type="spellEnd"/>
                            <w:r>
                              <w:rPr>
                                <w:i/>
                                <w:spacing w:val="14"/>
                                <w:sz w:val="25"/>
                              </w:rPr>
                              <w:t xml:space="preserve"> </w:t>
                            </w:r>
                            <w:r>
                              <w:rPr>
                                <w:i/>
                                <w:sz w:val="25"/>
                              </w:rPr>
                              <w:t>can</w:t>
                            </w:r>
                            <w:r>
                              <w:rPr>
                                <w:i/>
                                <w:spacing w:val="13"/>
                                <w:sz w:val="25"/>
                              </w:rPr>
                              <w:t xml:space="preserve"> </w:t>
                            </w:r>
                            <w:r>
                              <w:rPr>
                                <w:i/>
                                <w:sz w:val="25"/>
                              </w:rPr>
                              <w:t>cost</w:t>
                            </w:r>
                            <w:r>
                              <w:rPr>
                                <w:i/>
                                <w:spacing w:val="13"/>
                                <w:sz w:val="25"/>
                              </w:rPr>
                              <w:t xml:space="preserve"> </w:t>
                            </w:r>
                            <w:r>
                              <w:rPr>
                                <w:i/>
                                <w:sz w:val="25"/>
                              </w:rPr>
                              <w:t>you</w:t>
                            </w:r>
                            <w:r>
                              <w:rPr>
                                <w:i/>
                                <w:spacing w:val="14"/>
                                <w:sz w:val="25"/>
                              </w:rPr>
                              <w:t xml:space="preserve"> </w:t>
                            </w:r>
                            <w:r>
                              <w:rPr>
                                <w:i/>
                                <w:sz w:val="25"/>
                              </w:rPr>
                              <w:t>customers</w:t>
                            </w:r>
                            <w:r>
                              <w:rPr>
                                <w:sz w:val="25"/>
                              </w:rPr>
                              <w:t>.</w:t>
                            </w:r>
                            <w:r>
                              <w:rPr>
                                <w:spacing w:val="13"/>
                                <w:sz w:val="25"/>
                              </w:rPr>
                              <w:t xml:space="preserve"> </w:t>
                            </w:r>
                            <w:proofErr w:type="spellStart"/>
                            <w:r>
                              <w:rPr>
                                <w:spacing w:val="-2"/>
                                <w:sz w:val="25"/>
                              </w:rPr>
                              <w:t>Experro</w:t>
                            </w:r>
                            <w:proofErr w:type="spellEnd"/>
                            <w:r>
                              <w:rPr>
                                <w:spacing w:val="-2"/>
                                <w:sz w:val="25"/>
                              </w:rPr>
                              <w:t>.</w:t>
                            </w:r>
                          </w:p>
                          <w:p w14:paraId="749B6C84" w14:textId="77777777" w:rsidR="00A65B47" w:rsidRDefault="00A65B47" w:rsidP="009F4BCA">
                            <w:pPr>
                              <w:numPr>
                                <w:ilvl w:val="0"/>
                                <w:numId w:val="2"/>
                              </w:numPr>
                              <w:tabs>
                                <w:tab w:val="left" w:pos="1132"/>
                              </w:tabs>
                              <w:spacing w:line="256" w:lineRule="exact"/>
                              <w:ind w:left="1132" w:hanging="255"/>
                              <w:rPr>
                                <w:sz w:val="25"/>
                              </w:rPr>
                            </w:pPr>
                            <w:proofErr w:type="spellStart"/>
                            <w:r>
                              <w:rPr>
                                <w:sz w:val="25"/>
                              </w:rPr>
                              <w:t>Dotdigital</w:t>
                            </w:r>
                            <w:proofErr w:type="spellEnd"/>
                            <w:r>
                              <w:rPr>
                                <w:spacing w:val="12"/>
                                <w:sz w:val="25"/>
                              </w:rPr>
                              <w:t xml:space="preserve"> </w:t>
                            </w:r>
                            <w:r>
                              <w:rPr>
                                <w:sz w:val="25"/>
                              </w:rPr>
                              <w:t>(2022).</w:t>
                            </w:r>
                            <w:r>
                              <w:rPr>
                                <w:spacing w:val="13"/>
                                <w:sz w:val="25"/>
                              </w:rPr>
                              <w:t xml:space="preserve"> </w:t>
                            </w:r>
                            <w:r>
                              <w:rPr>
                                <w:i/>
                                <w:sz w:val="25"/>
                              </w:rPr>
                              <w:t>The</w:t>
                            </w:r>
                            <w:r>
                              <w:rPr>
                                <w:i/>
                                <w:spacing w:val="12"/>
                                <w:sz w:val="25"/>
                              </w:rPr>
                              <w:t xml:space="preserve"> </w:t>
                            </w:r>
                            <w:r>
                              <w:rPr>
                                <w:i/>
                                <w:sz w:val="25"/>
                              </w:rPr>
                              <w:t>complete</w:t>
                            </w:r>
                            <w:r>
                              <w:rPr>
                                <w:i/>
                                <w:spacing w:val="13"/>
                                <w:sz w:val="25"/>
                              </w:rPr>
                              <w:t xml:space="preserve"> </w:t>
                            </w:r>
                            <w:r>
                              <w:rPr>
                                <w:i/>
                                <w:sz w:val="25"/>
                              </w:rPr>
                              <w:t>guide</w:t>
                            </w:r>
                            <w:r>
                              <w:rPr>
                                <w:i/>
                                <w:spacing w:val="12"/>
                                <w:sz w:val="25"/>
                              </w:rPr>
                              <w:t xml:space="preserve"> </w:t>
                            </w:r>
                            <w:r>
                              <w:rPr>
                                <w:i/>
                                <w:sz w:val="25"/>
                              </w:rPr>
                              <w:t>to</w:t>
                            </w:r>
                            <w:r>
                              <w:rPr>
                                <w:i/>
                                <w:spacing w:val="13"/>
                                <w:sz w:val="25"/>
                              </w:rPr>
                              <w:t xml:space="preserve"> </w:t>
                            </w:r>
                            <w:r>
                              <w:rPr>
                                <w:i/>
                                <w:sz w:val="25"/>
                              </w:rPr>
                              <w:t>e-commerce</w:t>
                            </w:r>
                            <w:r>
                              <w:rPr>
                                <w:i/>
                                <w:spacing w:val="12"/>
                                <w:sz w:val="25"/>
                              </w:rPr>
                              <w:t xml:space="preserve"> </w:t>
                            </w:r>
                            <w:proofErr w:type="spellStart"/>
                            <w:r>
                              <w:rPr>
                                <w:i/>
                                <w:spacing w:val="-2"/>
                                <w:sz w:val="25"/>
                              </w:rPr>
                              <w:t>personalisation</w:t>
                            </w:r>
                            <w:proofErr w:type="spellEnd"/>
                            <w:r>
                              <w:rPr>
                                <w:spacing w:val="-2"/>
                                <w:sz w:val="25"/>
                              </w:rPr>
                              <w:t>.</w:t>
                            </w:r>
                          </w:p>
                          <w:p w14:paraId="099F013D" w14:textId="77777777" w:rsidR="00A65B47" w:rsidRDefault="00A65B47" w:rsidP="009F4BCA">
                            <w:pPr>
                              <w:numPr>
                                <w:ilvl w:val="0"/>
                                <w:numId w:val="2"/>
                              </w:numPr>
                              <w:tabs>
                                <w:tab w:val="left" w:pos="1132"/>
                              </w:tabs>
                              <w:spacing w:line="256" w:lineRule="exact"/>
                              <w:ind w:left="1132" w:hanging="255"/>
                              <w:rPr>
                                <w:sz w:val="25"/>
                              </w:rPr>
                            </w:pPr>
                            <w:proofErr w:type="spellStart"/>
                            <w:r>
                              <w:rPr>
                                <w:sz w:val="25"/>
                              </w:rPr>
                              <w:t>Binmile</w:t>
                            </w:r>
                            <w:proofErr w:type="spellEnd"/>
                            <w:r>
                              <w:rPr>
                                <w:spacing w:val="15"/>
                                <w:sz w:val="25"/>
                              </w:rPr>
                              <w:t xml:space="preserve"> </w:t>
                            </w:r>
                            <w:r>
                              <w:rPr>
                                <w:sz w:val="25"/>
                              </w:rPr>
                              <w:t>Technologies</w:t>
                            </w:r>
                            <w:r>
                              <w:rPr>
                                <w:spacing w:val="15"/>
                                <w:sz w:val="25"/>
                              </w:rPr>
                              <w:t xml:space="preserve"> </w:t>
                            </w:r>
                            <w:r>
                              <w:rPr>
                                <w:sz w:val="25"/>
                              </w:rPr>
                              <w:t>(2023).</w:t>
                            </w:r>
                            <w:r>
                              <w:rPr>
                                <w:spacing w:val="16"/>
                                <w:sz w:val="25"/>
                              </w:rPr>
                              <w:t xml:space="preserve"> </w:t>
                            </w:r>
                            <w:r>
                              <w:rPr>
                                <w:i/>
                                <w:sz w:val="25"/>
                              </w:rPr>
                              <w:t>AI-driven</w:t>
                            </w:r>
                            <w:r>
                              <w:rPr>
                                <w:i/>
                                <w:spacing w:val="15"/>
                                <w:sz w:val="25"/>
                              </w:rPr>
                              <w:t xml:space="preserve"> </w:t>
                            </w:r>
                            <w:proofErr w:type="spellStart"/>
                            <w:r>
                              <w:rPr>
                                <w:i/>
                                <w:sz w:val="25"/>
                              </w:rPr>
                              <w:t>personalisation</w:t>
                            </w:r>
                            <w:proofErr w:type="spellEnd"/>
                            <w:r>
                              <w:rPr>
                                <w:i/>
                                <w:spacing w:val="16"/>
                                <w:sz w:val="25"/>
                              </w:rPr>
                              <w:t xml:space="preserve"> </w:t>
                            </w:r>
                            <w:r>
                              <w:rPr>
                                <w:i/>
                                <w:sz w:val="25"/>
                              </w:rPr>
                              <w:t>in</w:t>
                            </w:r>
                            <w:r>
                              <w:rPr>
                                <w:i/>
                                <w:spacing w:val="15"/>
                                <w:sz w:val="25"/>
                              </w:rPr>
                              <w:t xml:space="preserve"> </w:t>
                            </w:r>
                            <w:r>
                              <w:rPr>
                                <w:i/>
                                <w:sz w:val="25"/>
                              </w:rPr>
                              <w:t>e-</w:t>
                            </w:r>
                            <w:r>
                              <w:rPr>
                                <w:i/>
                                <w:spacing w:val="-2"/>
                                <w:sz w:val="25"/>
                              </w:rPr>
                              <w:t>commerce</w:t>
                            </w:r>
                            <w:r>
                              <w:rPr>
                                <w:spacing w:val="-2"/>
                                <w:sz w:val="25"/>
                              </w:rPr>
                              <w:t>.</w:t>
                            </w:r>
                          </w:p>
                          <w:p w14:paraId="33FF293F" w14:textId="77777777" w:rsidR="00A65B47" w:rsidRDefault="00A65B47" w:rsidP="009F4BCA">
                            <w:pPr>
                              <w:numPr>
                                <w:ilvl w:val="0"/>
                                <w:numId w:val="2"/>
                              </w:numPr>
                              <w:tabs>
                                <w:tab w:val="left" w:pos="1132"/>
                              </w:tabs>
                              <w:spacing w:line="256" w:lineRule="exact"/>
                              <w:ind w:left="1132" w:hanging="255"/>
                              <w:rPr>
                                <w:sz w:val="25"/>
                              </w:rPr>
                            </w:pPr>
                            <w:r>
                              <w:rPr>
                                <w:sz w:val="25"/>
                              </w:rPr>
                              <w:t>Interact</w:t>
                            </w:r>
                            <w:r>
                              <w:rPr>
                                <w:spacing w:val="15"/>
                                <w:sz w:val="25"/>
                              </w:rPr>
                              <w:t xml:space="preserve"> </w:t>
                            </w:r>
                            <w:r>
                              <w:rPr>
                                <w:sz w:val="25"/>
                              </w:rPr>
                              <w:t>RDT</w:t>
                            </w:r>
                            <w:r>
                              <w:rPr>
                                <w:spacing w:val="10"/>
                                <w:sz w:val="25"/>
                              </w:rPr>
                              <w:t xml:space="preserve"> </w:t>
                            </w:r>
                            <w:r>
                              <w:rPr>
                                <w:sz w:val="25"/>
                              </w:rPr>
                              <w:t>(2024).</w:t>
                            </w:r>
                            <w:r>
                              <w:rPr>
                                <w:spacing w:val="16"/>
                                <w:sz w:val="25"/>
                              </w:rPr>
                              <w:t xml:space="preserve"> </w:t>
                            </w:r>
                            <w:proofErr w:type="spellStart"/>
                            <w:r>
                              <w:rPr>
                                <w:i/>
                                <w:sz w:val="25"/>
                              </w:rPr>
                              <w:t>Personalisation</w:t>
                            </w:r>
                            <w:proofErr w:type="spellEnd"/>
                            <w:r>
                              <w:rPr>
                                <w:i/>
                                <w:spacing w:val="16"/>
                                <w:sz w:val="25"/>
                              </w:rPr>
                              <w:t xml:space="preserve"> </w:t>
                            </w:r>
                            <w:r>
                              <w:rPr>
                                <w:i/>
                                <w:sz w:val="25"/>
                              </w:rPr>
                              <w:t>overload</w:t>
                            </w:r>
                            <w:r>
                              <w:rPr>
                                <w:i/>
                                <w:spacing w:val="16"/>
                                <w:sz w:val="25"/>
                              </w:rPr>
                              <w:t xml:space="preserve"> </w:t>
                            </w:r>
                            <w:r>
                              <w:rPr>
                                <w:i/>
                                <w:sz w:val="25"/>
                              </w:rPr>
                              <w:t>and</w:t>
                            </w:r>
                            <w:r>
                              <w:rPr>
                                <w:i/>
                                <w:spacing w:val="16"/>
                                <w:sz w:val="25"/>
                              </w:rPr>
                              <w:t xml:space="preserve"> </w:t>
                            </w:r>
                            <w:r>
                              <w:rPr>
                                <w:i/>
                                <w:sz w:val="25"/>
                              </w:rPr>
                              <w:t>customer</w:t>
                            </w:r>
                            <w:r>
                              <w:rPr>
                                <w:i/>
                                <w:spacing w:val="16"/>
                                <w:sz w:val="25"/>
                              </w:rPr>
                              <w:t xml:space="preserve"> </w:t>
                            </w:r>
                            <w:r>
                              <w:rPr>
                                <w:i/>
                                <w:spacing w:val="-2"/>
                                <w:sz w:val="25"/>
                              </w:rPr>
                              <w:t>agency</w:t>
                            </w:r>
                            <w:r>
                              <w:rPr>
                                <w:spacing w:val="-2"/>
                                <w:sz w:val="25"/>
                              </w:rPr>
                              <w:t>.</w:t>
                            </w:r>
                          </w:p>
                          <w:p w14:paraId="5EDE368B" w14:textId="77777777" w:rsidR="00A65B47" w:rsidRDefault="00A65B47" w:rsidP="009F4BCA">
                            <w:pPr>
                              <w:numPr>
                                <w:ilvl w:val="0"/>
                                <w:numId w:val="2"/>
                              </w:numPr>
                              <w:tabs>
                                <w:tab w:val="left" w:pos="1260"/>
                              </w:tabs>
                              <w:spacing w:line="256" w:lineRule="exact"/>
                              <w:ind w:left="1260" w:hanging="383"/>
                              <w:rPr>
                                <w:sz w:val="25"/>
                              </w:rPr>
                            </w:pPr>
                            <w:r>
                              <w:rPr>
                                <w:sz w:val="25"/>
                              </w:rPr>
                              <w:t>Deikis,</w:t>
                            </w:r>
                            <w:r>
                              <w:rPr>
                                <w:spacing w:val="12"/>
                                <w:sz w:val="25"/>
                              </w:rPr>
                              <w:t xml:space="preserve"> </w:t>
                            </w:r>
                            <w:r>
                              <w:rPr>
                                <w:sz w:val="25"/>
                              </w:rPr>
                              <w:t>J.</w:t>
                            </w:r>
                            <w:r>
                              <w:rPr>
                                <w:spacing w:val="12"/>
                                <w:sz w:val="25"/>
                              </w:rPr>
                              <w:t xml:space="preserve"> </w:t>
                            </w:r>
                            <w:r>
                              <w:rPr>
                                <w:sz w:val="25"/>
                              </w:rPr>
                              <w:t>(2024).</w:t>
                            </w:r>
                            <w:r>
                              <w:rPr>
                                <w:spacing w:val="13"/>
                                <w:sz w:val="25"/>
                              </w:rPr>
                              <w:t xml:space="preserve"> </w:t>
                            </w:r>
                            <w:r>
                              <w:rPr>
                                <w:i/>
                                <w:sz w:val="25"/>
                              </w:rPr>
                              <w:t>The</w:t>
                            </w:r>
                            <w:r>
                              <w:rPr>
                                <w:i/>
                                <w:spacing w:val="12"/>
                                <w:sz w:val="25"/>
                              </w:rPr>
                              <w:t xml:space="preserve"> </w:t>
                            </w:r>
                            <w:r>
                              <w:rPr>
                                <w:i/>
                                <w:sz w:val="25"/>
                              </w:rPr>
                              <w:t>power</w:t>
                            </w:r>
                            <w:r>
                              <w:rPr>
                                <w:i/>
                                <w:spacing w:val="13"/>
                                <w:sz w:val="25"/>
                              </w:rPr>
                              <w:t xml:space="preserve"> </w:t>
                            </w:r>
                            <w:r>
                              <w:rPr>
                                <w:i/>
                                <w:sz w:val="25"/>
                              </w:rPr>
                              <w:t>of</w:t>
                            </w:r>
                            <w:r>
                              <w:rPr>
                                <w:i/>
                                <w:spacing w:val="12"/>
                                <w:sz w:val="25"/>
                              </w:rPr>
                              <w:t xml:space="preserve"> </w:t>
                            </w:r>
                            <w:r>
                              <w:rPr>
                                <w:i/>
                                <w:sz w:val="25"/>
                              </w:rPr>
                              <w:t>emotional</w:t>
                            </w:r>
                            <w:r>
                              <w:rPr>
                                <w:i/>
                                <w:spacing w:val="12"/>
                                <w:sz w:val="25"/>
                              </w:rPr>
                              <w:t xml:space="preserve"> </w:t>
                            </w:r>
                            <w:r>
                              <w:rPr>
                                <w:i/>
                                <w:sz w:val="25"/>
                              </w:rPr>
                              <w:t>marketing</w:t>
                            </w:r>
                            <w:r>
                              <w:rPr>
                                <w:sz w:val="25"/>
                              </w:rPr>
                              <w:t>.</w:t>
                            </w:r>
                            <w:r>
                              <w:rPr>
                                <w:spacing w:val="13"/>
                                <w:sz w:val="25"/>
                              </w:rPr>
                              <w:t xml:space="preserve"> </w:t>
                            </w:r>
                            <w:r>
                              <w:rPr>
                                <w:sz w:val="25"/>
                              </w:rPr>
                              <w:t>Noble</w:t>
                            </w:r>
                            <w:r>
                              <w:rPr>
                                <w:spacing w:val="12"/>
                                <w:sz w:val="25"/>
                              </w:rPr>
                              <w:t xml:space="preserve"> </w:t>
                            </w:r>
                            <w:r>
                              <w:rPr>
                                <w:spacing w:val="-2"/>
                                <w:sz w:val="25"/>
                              </w:rPr>
                              <w:t>Studios.</w:t>
                            </w:r>
                          </w:p>
                          <w:p w14:paraId="0DDF587A" w14:textId="77777777" w:rsidR="00A65B47" w:rsidRDefault="00A65B47" w:rsidP="009F4BCA">
                            <w:pPr>
                              <w:numPr>
                                <w:ilvl w:val="0"/>
                                <w:numId w:val="2"/>
                              </w:numPr>
                              <w:tabs>
                                <w:tab w:val="left" w:pos="1250"/>
                              </w:tabs>
                              <w:spacing w:line="256" w:lineRule="exact"/>
                              <w:ind w:left="1250" w:hanging="373"/>
                              <w:rPr>
                                <w:sz w:val="25"/>
                              </w:rPr>
                            </w:pPr>
                            <w:r>
                              <w:rPr>
                                <w:sz w:val="25"/>
                              </w:rPr>
                              <w:t>The</w:t>
                            </w:r>
                            <w:r>
                              <w:rPr>
                                <w:spacing w:val="12"/>
                                <w:sz w:val="25"/>
                              </w:rPr>
                              <w:t xml:space="preserve"> </w:t>
                            </w:r>
                            <w:r>
                              <w:rPr>
                                <w:sz w:val="25"/>
                              </w:rPr>
                              <w:t>Retail</w:t>
                            </w:r>
                            <w:r>
                              <w:rPr>
                                <w:spacing w:val="13"/>
                                <w:sz w:val="25"/>
                              </w:rPr>
                              <w:t xml:space="preserve"> </w:t>
                            </w:r>
                            <w:r>
                              <w:rPr>
                                <w:sz w:val="25"/>
                              </w:rPr>
                              <w:t>Exec</w:t>
                            </w:r>
                            <w:r>
                              <w:rPr>
                                <w:spacing w:val="12"/>
                                <w:sz w:val="25"/>
                              </w:rPr>
                              <w:t xml:space="preserve"> </w:t>
                            </w:r>
                            <w:r>
                              <w:rPr>
                                <w:sz w:val="25"/>
                              </w:rPr>
                              <w:t>(2023).</w:t>
                            </w:r>
                            <w:r>
                              <w:rPr>
                                <w:spacing w:val="13"/>
                                <w:sz w:val="25"/>
                              </w:rPr>
                              <w:t xml:space="preserve"> </w:t>
                            </w:r>
                            <w:r>
                              <w:rPr>
                                <w:i/>
                                <w:sz w:val="25"/>
                              </w:rPr>
                              <w:t>Benefits</w:t>
                            </w:r>
                            <w:r>
                              <w:rPr>
                                <w:i/>
                                <w:spacing w:val="13"/>
                                <w:sz w:val="25"/>
                              </w:rPr>
                              <w:t xml:space="preserve"> </w:t>
                            </w:r>
                            <w:r>
                              <w:rPr>
                                <w:i/>
                                <w:sz w:val="25"/>
                              </w:rPr>
                              <w:t>of</w:t>
                            </w:r>
                            <w:r>
                              <w:rPr>
                                <w:i/>
                                <w:spacing w:val="12"/>
                                <w:sz w:val="25"/>
                              </w:rPr>
                              <w:t xml:space="preserve"> </w:t>
                            </w:r>
                            <w:proofErr w:type="spellStart"/>
                            <w:r>
                              <w:rPr>
                                <w:i/>
                                <w:sz w:val="25"/>
                              </w:rPr>
                              <w:t>personalisation</w:t>
                            </w:r>
                            <w:proofErr w:type="spellEnd"/>
                            <w:r>
                              <w:rPr>
                                <w:i/>
                                <w:spacing w:val="13"/>
                                <w:sz w:val="25"/>
                              </w:rPr>
                              <w:t xml:space="preserve"> </w:t>
                            </w:r>
                            <w:r>
                              <w:rPr>
                                <w:i/>
                                <w:sz w:val="25"/>
                              </w:rPr>
                              <w:t>in</w:t>
                            </w:r>
                            <w:r>
                              <w:rPr>
                                <w:i/>
                                <w:spacing w:val="13"/>
                                <w:sz w:val="25"/>
                              </w:rPr>
                              <w:t xml:space="preserve"> </w:t>
                            </w:r>
                            <w:r>
                              <w:rPr>
                                <w:i/>
                                <w:sz w:val="25"/>
                              </w:rPr>
                              <w:t>e-</w:t>
                            </w:r>
                            <w:r>
                              <w:rPr>
                                <w:i/>
                                <w:spacing w:val="-2"/>
                                <w:sz w:val="25"/>
                              </w:rPr>
                              <w:t>commerce</w:t>
                            </w:r>
                            <w:r>
                              <w:rPr>
                                <w:spacing w:val="-2"/>
                                <w:sz w:val="25"/>
                              </w:rPr>
                              <w:t>.</w:t>
                            </w:r>
                          </w:p>
                          <w:p w14:paraId="4C51FBF6" w14:textId="77777777" w:rsidR="00A65B47" w:rsidRDefault="00A65B47" w:rsidP="009F4BCA">
                            <w:pPr>
                              <w:numPr>
                                <w:ilvl w:val="0"/>
                                <w:numId w:val="2"/>
                              </w:numPr>
                              <w:tabs>
                                <w:tab w:val="left" w:pos="1260"/>
                              </w:tabs>
                              <w:spacing w:before="10" w:line="213" w:lineRule="auto"/>
                              <w:ind w:right="468" w:firstLine="0"/>
                              <w:rPr>
                                <w:sz w:val="25"/>
                              </w:rPr>
                            </w:pPr>
                            <w:r>
                              <w:rPr>
                                <w:sz w:val="25"/>
                              </w:rPr>
                              <w:t xml:space="preserve">Karami, S., </w:t>
                            </w:r>
                            <w:proofErr w:type="spellStart"/>
                            <w:r>
                              <w:rPr>
                                <w:sz w:val="25"/>
                              </w:rPr>
                              <w:t>Shemshaki</w:t>
                            </w:r>
                            <w:proofErr w:type="spellEnd"/>
                            <w:r>
                              <w:rPr>
                                <w:sz w:val="25"/>
                              </w:rPr>
                              <w:t xml:space="preserve">, A., &amp; Ghazanfar, M. (2024). </w:t>
                            </w:r>
                            <w:r>
                              <w:rPr>
                                <w:i/>
                                <w:sz w:val="25"/>
                              </w:rPr>
                              <w:t xml:space="preserve">Ethical </w:t>
                            </w:r>
                            <w:proofErr w:type="spellStart"/>
                            <w:r>
                              <w:rPr>
                                <w:i/>
                                <w:sz w:val="25"/>
                              </w:rPr>
                              <w:t>personalisation</w:t>
                            </w:r>
                            <w:proofErr w:type="spellEnd"/>
                            <w:r>
                              <w:rPr>
                                <w:i/>
                                <w:sz w:val="25"/>
                              </w:rPr>
                              <w:t xml:space="preserve"> and data governance</w:t>
                            </w:r>
                            <w:r>
                              <w:rPr>
                                <w:sz w:val="25"/>
                              </w:rPr>
                              <w:t>.</w:t>
                            </w:r>
                          </w:p>
                          <w:p w14:paraId="003BFCB0" w14:textId="77777777" w:rsidR="00A65B47" w:rsidRDefault="00A65B47" w:rsidP="009F4BCA">
                            <w:pPr>
                              <w:numPr>
                                <w:ilvl w:val="0"/>
                                <w:numId w:val="2"/>
                              </w:numPr>
                              <w:tabs>
                                <w:tab w:val="left" w:pos="1260"/>
                              </w:tabs>
                              <w:spacing w:line="213" w:lineRule="auto"/>
                              <w:ind w:right="940" w:firstLine="0"/>
                              <w:rPr>
                                <w:sz w:val="25"/>
                              </w:rPr>
                            </w:pPr>
                            <w:r>
                              <w:rPr>
                                <w:sz w:val="25"/>
                              </w:rPr>
                              <w:t xml:space="preserve">Miller, Lukic &amp; Skiera (2025). </w:t>
                            </w:r>
                            <w:r>
                              <w:rPr>
                                <w:i/>
                                <w:sz w:val="25"/>
                              </w:rPr>
                              <w:t xml:space="preserve">Transparency and algorithmic trust in digital </w:t>
                            </w:r>
                            <w:r>
                              <w:rPr>
                                <w:i/>
                                <w:spacing w:val="-2"/>
                                <w:sz w:val="25"/>
                              </w:rPr>
                              <w:t>marketing</w:t>
                            </w:r>
                            <w:r>
                              <w:rPr>
                                <w:spacing w:val="-2"/>
                                <w:sz w:val="25"/>
                              </w:rPr>
                              <w:t>.</w:t>
                            </w:r>
                          </w:p>
                          <w:p w14:paraId="1859AA21" w14:textId="77777777" w:rsidR="00A65B47" w:rsidRDefault="00A65B47" w:rsidP="009F4BCA">
                            <w:pPr>
                              <w:numPr>
                                <w:ilvl w:val="0"/>
                                <w:numId w:val="2"/>
                              </w:numPr>
                              <w:tabs>
                                <w:tab w:val="left" w:pos="1260"/>
                              </w:tabs>
                              <w:spacing w:line="246" w:lineRule="exact"/>
                              <w:ind w:left="1260" w:hanging="383"/>
                              <w:rPr>
                                <w:sz w:val="25"/>
                              </w:rPr>
                            </w:pPr>
                            <w:r>
                              <w:rPr>
                                <w:sz w:val="25"/>
                              </w:rPr>
                              <w:t>Christiano,</w:t>
                            </w:r>
                            <w:r>
                              <w:rPr>
                                <w:spacing w:val="9"/>
                                <w:sz w:val="25"/>
                              </w:rPr>
                              <w:t xml:space="preserve"> </w:t>
                            </w:r>
                            <w:r>
                              <w:rPr>
                                <w:sz w:val="25"/>
                              </w:rPr>
                              <w:t>P.</w:t>
                            </w:r>
                            <w:r>
                              <w:rPr>
                                <w:spacing w:val="10"/>
                                <w:sz w:val="25"/>
                              </w:rPr>
                              <w:t xml:space="preserve"> </w:t>
                            </w:r>
                            <w:r>
                              <w:rPr>
                                <w:sz w:val="25"/>
                              </w:rPr>
                              <w:t>(2021).</w:t>
                            </w:r>
                            <w:r>
                              <w:rPr>
                                <w:spacing w:val="10"/>
                                <w:sz w:val="25"/>
                              </w:rPr>
                              <w:t xml:space="preserve"> </w:t>
                            </w:r>
                            <w:r>
                              <w:rPr>
                                <w:i/>
                                <w:sz w:val="25"/>
                              </w:rPr>
                              <w:t>Responsible</w:t>
                            </w:r>
                            <w:r>
                              <w:rPr>
                                <w:i/>
                                <w:spacing w:val="10"/>
                                <w:sz w:val="25"/>
                              </w:rPr>
                              <w:t xml:space="preserve"> </w:t>
                            </w:r>
                            <w:r>
                              <w:rPr>
                                <w:i/>
                                <w:sz w:val="25"/>
                              </w:rPr>
                              <w:t>AI</w:t>
                            </w:r>
                            <w:r>
                              <w:rPr>
                                <w:i/>
                                <w:spacing w:val="9"/>
                                <w:sz w:val="25"/>
                              </w:rPr>
                              <w:t xml:space="preserve"> </w:t>
                            </w:r>
                            <w:r>
                              <w:rPr>
                                <w:i/>
                                <w:sz w:val="25"/>
                              </w:rPr>
                              <w:t>and</w:t>
                            </w:r>
                            <w:r>
                              <w:rPr>
                                <w:i/>
                                <w:spacing w:val="10"/>
                                <w:sz w:val="25"/>
                              </w:rPr>
                              <w:t xml:space="preserve"> </w:t>
                            </w:r>
                            <w:r>
                              <w:rPr>
                                <w:i/>
                                <w:sz w:val="25"/>
                              </w:rPr>
                              <w:t>algorithmic</w:t>
                            </w:r>
                            <w:r>
                              <w:rPr>
                                <w:i/>
                                <w:spacing w:val="10"/>
                                <w:sz w:val="25"/>
                              </w:rPr>
                              <w:t xml:space="preserve"> </w:t>
                            </w:r>
                            <w:r>
                              <w:rPr>
                                <w:i/>
                                <w:spacing w:val="-2"/>
                                <w:sz w:val="25"/>
                              </w:rPr>
                              <w:t>accountability</w:t>
                            </w:r>
                            <w:r>
                              <w:rPr>
                                <w:spacing w:val="-2"/>
                                <w:sz w:val="25"/>
                              </w:rPr>
                              <w:t>.</w:t>
                            </w:r>
                          </w:p>
                          <w:p w14:paraId="42E084B0" w14:textId="77777777" w:rsidR="00A65B47" w:rsidRDefault="00A65B47" w:rsidP="009F4BCA">
                            <w:pPr>
                              <w:numPr>
                                <w:ilvl w:val="0"/>
                                <w:numId w:val="2"/>
                              </w:numPr>
                              <w:tabs>
                                <w:tab w:val="left" w:pos="1260"/>
                              </w:tabs>
                              <w:spacing w:line="260" w:lineRule="exact"/>
                              <w:ind w:left="1260" w:hanging="383"/>
                              <w:rPr>
                                <w:sz w:val="25"/>
                              </w:rPr>
                            </w:pPr>
                            <w:proofErr w:type="spellStart"/>
                            <w:r>
                              <w:rPr>
                                <w:sz w:val="25"/>
                              </w:rPr>
                              <w:t>Emarsys</w:t>
                            </w:r>
                            <w:proofErr w:type="spellEnd"/>
                            <w:r>
                              <w:rPr>
                                <w:spacing w:val="14"/>
                                <w:sz w:val="25"/>
                              </w:rPr>
                              <w:t xml:space="preserve"> </w:t>
                            </w:r>
                            <w:r>
                              <w:rPr>
                                <w:sz w:val="25"/>
                              </w:rPr>
                              <w:t>(2025).</w:t>
                            </w:r>
                            <w:r>
                              <w:rPr>
                                <w:spacing w:val="14"/>
                                <w:sz w:val="25"/>
                              </w:rPr>
                              <w:t xml:space="preserve"> </w:t>
                            </w:r>
                            <w:r>
                              <w:rPr>
                                <w:i/>
                                <w:sz w:val="25"/>
                              </w:rPr>
                              <w:t>Customer</w:t>
                            </w:r>
                            <w:r>
                              <w:rPr>
                                <w:i/>
                                <w:spacing w:val="14"/>
                                <w:sz w:val="25"/>
                              </w:rPr>
                              <w:t xml:space="preserve"> </w:t>
                            </w:r>
                            <w:r>
                              <w:rPr>
                                <w:i/>
                                <w:sz w:val="25"/>
                              </w:rPr>
                              <w:t>engagement</w:t>
                            </w:r>
                            <w:r>
                              <w:rPr>
                                <w:i/>
                                <w:spacing w:val="14"/>
                                <w:sz w:val="25"/>
                              </w:rPr>
                              <w:t xml:space="preserve"> </w:t>
                            </w:r>
                            <w:r>
                              <w:rPr>
                                <w:i/>
                                <w:sz w:val="25"/>
                              </w:rPr>
                              <w:t>and</w:t>
                            </w:r>
                            <w:r>
                              <w:rPr>
                                <w:i/>
                                <w:spacing w:val="14"/>
                                <w:sz w:val="25"/>
                              </w:rPr>
                              <w:t xml:space="preserve"> </w:t>
                            </w:r>
                            <w:r>
                              <w:rPr>
                                <w:i/>
                                <w:sz w:val="25"/>
                              </w:rPr>
                              <w:t>preference</w:t>
                            </w:r>
                            <w:r>
                              <w:rPr>
                                <w:i/>
                                <w:spacing w:val="14"/>
                                <w:sz w:val="25"/>
                              </w:rPr>
                              <w:t xml:space="preserve"> </w:t>
                            </w:r>
                            <w:r>
                              <w:rPr>
                                <w:i/>
                                <w:sz w:val="25"/>
                              </w:rPr>
                              <w:t>management</w:t>
                            </w:r>
                            <w:r>
                              <w:rPr>
                                <w:i/>
                                <w:spacing w:val="14"/>
                                <w:sz w:val="25"/>
                              </w:rPr>
                              <w:t xml:space="preserve"> </w:t>
                            </w:r>
                            <w:r>
                              <w:rPr>
                                <w:i/>
                                <w:spacing w:val="-2"/>
                                <w:sz w:val="25"/>
                              </w:rPr>
                              <w:t>systems</w:t>
                            </w:r>
                            <w:r>
                              <w:rPr>
                                <w:spacing w:val="-2"/>
                                <w:sz w:val="25"/>
                              </w:rPr>
                              <w:t>.</w:t>
                            </w:r>
                          </w:p>
                        </w:txbxContent>
                      </wps:txbx>
                      <wps:bodyPr wrap="square" lIns="0" tIns="0" rIns="0" bIns="0" rtlCol="0">
                        <a:noAutofit/>
                      </wps:bodyPr>
                    </wps:wsp>
                  </a:graphicData>
                </a:graphic>
              </wp:anchor>
            </w:drawing>
          </mc:Choice>
          <mc:Fallback>
            <w:pict>
              <v:shape w14:anchorId="46832C79" id="Textbox 41" o:spid="_x0000_s1027" type="#_x0000_t202" style="position:absolute;margin-left:46pt;margin-top:11.85pt;width:503.3pt;height:288.35pt;z-index:-15720448;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" filled="f" strokeweight=".28225mm">
                <v:path arrowok="t"/>
                <v:textbox inset="0,0,0,0">
                  <w:txbxContent>
                    <w:p w14:paraId="223C9FF9" w14:textId="77777777" w:rsidR="00A65B47" w:rsidRDefault="00A65B47" w:rsidP="009F4BCA">
                      <w:pPr>
                        <w:numPr>
                          <w:ilvl w:val="0"/>
                          <w:numId w:val="2"/>
                        </w:numPr>
                        <w:tabs>
                          <w:tab w:val="left" w:pos="1132"/>
                        </w:tabs>
                        <w:spacing w:before="123" w:line="213" w:lineRule="auto"/>
                        <w:ind w:right="1435" w:firstLine="0"/>
                        <w:rPr>
                          <w:sz w:val="25"/>
                        </w:rPr>
                      </w:pPr>
                      <w:r>
                        <w:rPr>
                          <w:sz w:val="25"/>
                        </w:rPr>
                        <w:t xml:space="preserve">Arnold, A. (2024). </w:t>
                      </w:r>
                      <w:r>
                        <w:rPr>
                          <w:i/>
                          <w:sz w:val="25"/>
                        </w:rPr>
                        <w:t xml:space="preserve">Unlocking customer loyalty: Core motivations behind </w:t>
                      </w:r>
                      <w:proofErr w:type="spellStart"/>
                      <w:r>
                        <w:rPr>
                          <w:i/>
                          <w:sz w:val="25"/>
                        </w:rPr>
                        <w:t>personalised</w:t>
                      </w:r>
                      <w:proofErr w:type="spellEnd"/>
                      <w:r>
                        <w:rPr>
                          <w:i/>
                          <w:sz w:val="25"/>
                        </w:rPr>
                        <w:t xml:space="preserve"> marketing</w:t>
                      </w:r>
                      <w:r>
                        <w:rPr>
                          <w:sz w:val="25"/>
                        </w:rPr>
                        <w:t xml:space="preserve">. </w:t>
                      </w:r>
                      <w:proofErr w:type="spellStart"/>
                      <w:r>
                        <w:rPr>
                          <w:sz w:val="25"/>
                        </w:rPr>
                        <w:t>MarTech</w:t>
                      </w:r>
                      <w:proofErr w:type="spellEnd"/>
                      <w:r>
                        <w:rPr>
                          <w:sz w:val="25"/>
                        </w:rPr>
                        <w:t>.</w:t>
                      </w:r>
                    </w:p>
                    <w:p w14:paraId="0AD1D459" w14:textId="77777777" w:rsidR="00A65B47" w:rsidRDefault="00A65B47" w:rsidP="009F4BCA">
                      <w:pPr>
                        <w:numPr>
                          <w:ilvl w:val="0"/>
                          <w:numId w:val="2"/>
                        </w:numPr>
                        <w:tabs>
                          <w:tab w:val="left" w:pos="1132"/>
                        </w:tabs>
                        <w:spacing w:line="213" w:lineRule="auto"/>
                        <w:ind w:right="815" w:firstLine="0"/>
                        <w:rPr>
                          <w:sz w:val="25"/>
                        </w:rPr>
                      </w:pPr>
                      <w:r>
                        <w:rPr>
                          <w:sz w:val="25"/>
                        </w:rPr>
                        <w:t xml:space="preserve">Simons, L. (2025). </w:t>
                      </w:r>
                      <w:r>
                        <w:rPr>
                          <w:i/>
                          <w:sz w:val="25"/>
                        </w:rPr>
                        <w:t xml:space="preserve">How </w:t>
                      </w:r>
                      <w:proofErr w:type="spellStart"/>
                      <w:r>
                        <w:rPr>
                          <w:i/>
                          <w:sz w:val="25"/>
                        </w:rPr>
                        <w:t>personalised</w:t>
                      </w:r>
                      <w:proofErr w:type="spellEnd"/>
                      <w:r>
                        <w:rPr>
                          <w:i/>
                          <w:sz w:val="25"/>
                        </w:rPr>
                        <w:t xml:space="preserve"> marketing boosts customer retention and loyalty</w:t>
                      </w:r>
                      <w:r>
                        <w:rPr>
                          <w:sz w:val="25"/>
                        </w:rPr>
                        <w:t xml:space="preserve">. </w:t>
                      </w:r>
                      <w:proofErr w:type="spellStart"/>
                      <w:r>
                        <w:rPr>
                          <w:sz w:val="25"/>
                        </w:rPr>
                        <w:t>ScoreApp</w:t>
                      </w:r>
                      <w:proofErr w:type="spellEnd"/>
                      <w:r>
                        <w:rPr>
                          <w:sz w:val="25"/>
                        </w:rPr>
                        <w:t>.</w:t>
                      </w:r>
                    </w:p>
                    <w:p w14:paraId="2ECC1959" w14:textId="77777777" w:rsidR="00A65B47" w:rsidRDefault="00A65B47" w:rsidP="009F4BCA">
                      <w:pPr>
                        <w:numPr>
                          <w:ilvl w:val="0"/>
                          <w:numId w:val="2"/>
                        </w:numPr>
                        <w:tabs>
                          <w:tab w:val="left" w:pos="1132"/>
                        </w:tabs>
                        <w:spacing w:line="213" w:lineRule="auto"/>
                        <w:ind w:right="561" w:firstLine="0"/>
                        <w:rPr>
                          <w:sz w:val="25"/>
                        </w:rPr>
                      </w:pPr>
                      <w:r>
                        <w:rPr>
                          <w:sz w:val="25"/>
                        </w:rPr>
                        <w:t xml:space="preserve">Odom, N. (2025). </w:t>
                      </w:r>
                      <w:r>
                        <w:rPr>
                          <w:i/>
                          <w:sz w:val="25"/>
                        </w:rPr>
                        <w:t>Retention marketing and customer loyalty in digital commerce</w:t>
                      </w:r>
                      <w:r>
                        <w:rPr>
                          <w:sz w:val="25"/>
                        </w:rPr>
                        <w:t xml:space="preserve">. </w:t>
                      </w:r>
                      <w:proofErr w:type="spellStart"/>
                      <w:r>
                        <w:rPr>
                          <w:spacing w:val="-2"/>
                          <w:sz w:val="25"/>
                        </w:rPr>
                        <w:t>Emarsys</w:t>
                      </w:r>
                      <w:proofErr w:type="spellEnd"/>
                      <w:r>
                        <w:rPr>
                          <w:spacing w:val="-2"/>
                          <w:sz w:val="25"/>
                        </w:rPr>
                        <w:t>.</w:t>
                      </w:r>
                    </w:p>
                    <w:p w14:paraId="66F53BF4" w14:textId="77777777" w:rsidR="00A65B47" w:rsidRDefault="00A65B47" w:rsidP="009F4BCA">
                      <w:pPr>
                        <w:numPr>
                          <w:ilvl w:val="0"/>
                          <w:numId w:val="2"/>
                        </w:numPr>
                        <w:tabs>
                          <w:tab w:val="left" w:pos="1132"/>
                        </w:tabs>
                        <w:spacing w:before="1" w:line="213" w:lineRule="auto"/>
                        <w:ind w:right="327" w:firstLine="0"/>
                        <w:rPr>
                          <w:sz w:val="25"/>
                        </w:rPr>
                      </w:pPr>
                      <w:r>
                        <w:rPr>
                          <w:sz w:val="25"/>
                        </w:rPr>
                        <w:t xml:space="preserve">Montgomery, A. &amp; Smith, M. (2008). </w:t>
                      </w:r>
                      <w:r>
                        <w:rPr>
                          <w:i/>
                          <w:sz w:val="25"/>
                        </w:rPr>
                        <w:t xml:space="preserve">Prospects for </w:t>
                      </w:r>
                      <w:proofErr w:type="spellStart"/>
                      <w:r>
                        <w:rPr>
                          <w:i/>
                          <w:sz w:val="25"/>
                        </w:rPr>
                        <w:t>personalisation</w:t>
                      </w:r>
                      <w:proofErr w:type="spellEnd"/>
                      <w:r>
                        <w:rPr>
                          <w:i/>
                          <w:sz w:val="25"/>
                        </w:rPr>
                        <w:t xml:space="preserve"> on the Internet</w:t>
                      </w:r>
                      <w:r>
                        <w:rPr>
                          <w:sz w:val="25"/>
                        </w:rPr>
                        <w:t>. Journal of Marketing.</w:t>
                      </w:r>
                    </w:p>
                    <w:p w14:paraId="6909EA90" w14:textId="77777777" w:rsidR="00A65B47" w:rsidRDefault="00A65B47" w:rsidP="009F4BCA">
                      <w:pPr>
                        <w:numPr>
                          <w:ilvl w:val="0"/>
                          <w:numId w:val="2"/>
                        </w:numPr>
                        <w:tabs>
                          <w:tab w:val="left" w:pos="1132"/>
                        </w:tabs>
                        <w:spacing w:line="213" w:lineRule="auto"/>
                        <w:ind w:right="800" w:firstLine="0"/>
                        <w:rPr>
                          <w:sz w:val="25"/>
                        </w:rPr>
                      </w:pPr>
                      <w:r>
                        <w:rPr>
                          <w:sz w:val="25"/>
                        </w:rPr>
                        <w:t xml:space="preserve">Flaherty, K. &amp; Moran, K. (2019). </w:t>
                      </w:r>
                      <w:r>
                        <w:rPr>
                          <w:i/>
                          <w:sz w:val="25"/>
                        </w:rPr>
                        <w:t>The dangers of over-</w:t>
                      </w:r>
                      <w:proofErr w:type="spellStart"/>
                      <w:r>
                        <w:rPr>
                          <w:i/>
                          <w:sz w:val="25"/>
                        </w:rPr>
                        <w:t>personalisation</w:t>
                      </w:r>
                      <w:proofErr w:type="spellEnd"/>
                      <w:r>
                        <w:rPr>
                          <w:sz w:val="25"/>
                        </w:rPr>
                        <w:t>. Nielsen Norman Group.</w:t>
                      </w:r>
                    </w:p>
                    <w:p w14:paraId="3C7877DF" w14:textId="77777777" w:rsidR="00A65B47" w:rsidRDefault="00A65B47" w:rsidP="009F4BCA">
                      <w:pPr>
                        <w:numPr>
                          <w:ilvl w:val="0"/>
                          <w:numId w:val="2"/>
                        </w:numPr>
                        <w:tabs>
                          <w:tab w:val="left" w:pos="1132"/>
                        </w:tabs>
                        <w:spacing w:line="246" w:lineRule="exact"/>
                        <w:ind w:left="1132" w:hanging="255"/>
                        <w:rPr>
                          <w:sz w:val="25"/>
                        </w:rPr>
                      </w:pPr>
                      <w:r>
                        <w:rPr>
                          <w:sz w:val="25"/>
                        </w:rPr>
                        <w:t>Pallavi</w:t>
                      </w:r>
                      <w:r>
                        <w:rPr>
                          <w:spacing w:val="13"/>
                          <w:sz w:val="25"/>
                        </w:rPr>
                        <w:t xml:space="preserve"> </w:t>
                      </w:r>
                      <w:r>
                        <w:rPr>
                          <w:sz w:val="25"/>
                        </w:rPr>
                        <w:t>Dadhich</w:t>
                      </w:r>
                      <w:r>
                        <w:rPr>
                          <w:spacing w:val="13"/>
                          <w:sz w:val="25"/>
                        </w:rPr>
                        <w:t xml:space="preserve"> </w:t>
                      </w:r>
                      <w:r>
                        <w:rPr>
                          <w:sz w:val="25"/>
                        </w:rPr>
                        <w:t>(2024).</w:t>
                      </w:r>
                      <w:r>
                        <w:rPr>
                          <w:spacing w:val="14"/>
                          <w:sz w:val="25"/>
                        </w:rPr>
                        <w:t xml:space="preserve"> </w:t>
                      </w:r>
                      <w:r>
                        <w:rPr>
                          <w:i/>
                          <w:sz w:val="25"/>
                        </w:rPr>
                        <w:t>How</w:t>
                      </w:r>
                      <w:r>
                        <w:rPr>
                          <w:i/>
                          <w:spacing w:val="13"/>
                          <w:sz w:val="25"/>
                        </w:rPr>
                        <w:t xml:space="preserve"> </w:t>
                      </w:r>
                      <w:r>
                        <w:rPr>
                          <w:i/>
                          <w:sz w:val="25"/>
                        </w:rPr>
                        <w:t>bad</w:t>
                      </w:r>
                      <w:r>
                        <w:rPr>
                          <w:i/>
                          <w:spacing w:val="13"/>
                          <w:sz w:val="25"/>
                        </w:rPr>
                        <w:t xml:space="preserve"> </w:t>
                      </w:r>
                      <w:proofErr w:type="spellStart"/>
                      <w:r>
                        <w:rPr>
                          <w:i/>
                          <w:sz w:val="25"/>
                        </w:rPr>
                        <w:t>personalisation</w:t>
                      </w:r>
                      <w:proofErr w:type="spellEnd"/>
                      <w:r>
                        <w:rPr>
                          <w:i/>
                          <w:spacing w:val="14"/>
                          <w:sz w:val="25"/>
                        </w:rPr>
                        <w:t xml:space="preserve"> </w:t>
                      </w:r>
                      <w:r>
                        <w:rPr>
                          <w:i/>
                          <w:sz w:val="25"/>
                        </w:rPr>
                        <w:t>can</w:t>
                      </w:r>
                      <w:r>
                        <w:rPr>
                          <w:i/>
                          <w:spacing w:val="13"/>
                          <w:sz w:val="25"/>
                        </w:rPr>
                        <w:t xml:space="preserve"> </w:t>
                      </w:r>
                      <w:r>
                        <w:rPr>
                          <w:i/>
                          <w:sz w:val="25"/>
                        </w:rPr>
                        <w:t>cost</w:t>
                      </w:r>
                      <w:r>
                        <w:rPr>
                          <w:i/>
                          <w:spacing w:val="13"/>
                          <w:sz w:val="25"/>
                        </w:rPr>
                        <w:t xml:space="preserve"> </w:t>
                      </w:r>
                      <w:r>
                        <w:rPr>
                          <w:i/>
                          <w:sz w:val="25"/>
                        </w:rPr>
                        <w:t>you</w:t>
                      </w:r>
                      <w:r>
                        <w:rPr>
                          <w:i/>
                          <w:spacing w:val="14"/>
                          <w:sz w:val="25"/>
                        </w:rPr>
                        <w:t xml:space="preserve"> </w:t>
                      </w:r>
                      <w:r>
                        <w:rPr>
                          <w:i/>
                          <w:sz w:val="25"/>
                        </w:rPr>
                        <w:t>customers</w:t>
                      </w:r>
                      <w:r>
                        <w:rPr>
                          <w:sz w:val="25"/>
                        </w:rPr>
                        <w:t>.</w:t>
                      </w:r>
                      <w:r>
                        <w:rPr>
                          <w:spacing w:val="13"/>
                          <w:sz w:val="25"/>
                        </w:rPr>
                        <w:t xml:space="preserve"> </w:t>
                      </w:r>
                      <w:proofErr w:type="spellStart"/>
                      <w:r>
                        <w:rPr>
                          <w:spacing w:val="-2"/>
                          <w:sz w:val="25"/>
                        </w:rPr>
                        <w:t>Experro</w:t>
                      </w:r>
                      <w:proofErr w:type="spellEnd"/>
                      <w:r>
                        <w:rPr>
                          <w:spacing w:val="-2"/>
                          <w:sz w:val="25"/>
                        </w:rPr>
                        <w:t>.</w:t>
                      </w:r>
                    </w:p>
                    <w:p w14:paraId="749B6C84" w14:textId="77777777" w:rsidR="00A65B47" w:rsidRDefault="00A65B47" w:rsidP="009F4BCA">
                      <w:pPr>
                        <w:numPr>
                          <w:ilvl w:val="0"/>
                          <w:numId w:val="2"/>
                        </w:numPr>
                        <w:tabs>
                          <w:tab w:val="left" w:pos="1132"/>
                        </w:tabs>
                        <w:spacing w:line="256" w:lineRule="exact"/>
                        <w:ind w:left="1132" w:hanging="255"/>
                        <w:rPr>
                          <w:sz w:val="25"/>
                        </w:rPr>
                      </w:pPr>
                      <w:proofErr w:type="spellStart"/>
                      <w:r>
                        <w:rPr>
                          <w:sz w:val="25"/>
                        </w:rPr>
                        <w:t>Dotdigital</w:t>
                      </w:r>
                      <w:proofErr w:type="spellEnd"/>
                      <w:r>
                        <w:rPr>
                          <w:spacing w:val="12"/>
                          <w:sz w:val="25"/>
                        </w:rPr>
                        <w:t xml:space="preserve"> </w:t>
                      </w:r>
                      <w:r>
                        <w:rPr>
                          <w:sz w:val="25"/>
                        </w:rPr>
                        <w:t>(2022).</w:t>
                      </w:r>
                      <w:r>
                        <w:rPr>
                          <w:spacing w:val="13"/>
                          <w:sz w:val="25"/>
                        </w:rPr>
                        <w:t xml:space="preserve"> </w:t>
                      </w:r>
                      <w:r>
                        <w:rPr>
                          <w:i/>
                          <w:sz w:val="25"/>
                        </w:rPr>
                        <w:t>The</w:t>
                      </w:r>
                      <w:r>
                        <w:rPr>
                          <w:i/>
                          <w:spacing w:val="12"/>
                          <w:sz w:val="25"/>
                        </w:rPr>
                        <w:t xml:space="preserve"> </w:t>
                      </w:r>
                      <w:r>
                        <w:rPr>
                          <w:i/>
                          <w:sz w:val="25"/>
                        </w:rPr>
                        <w:t>complete</w:t>
                      </w:r>
                      <w:r>
                        <w:rPr>
                          <w:i/>
                          <w:spacing w:val="13"/>
                          <w:sz w:val="25"/>
                        </w:rPr>
                        <w:t xml:space="preserve"> </w:t>
                      </w:r>
                      <w:r>
                        <w:rPr>
                          <w:i/>
                          <w:sz w:val="25"/>
                        </w:rPr>
                        <w:t>guide</w:t>
                      </w:r>
                      <w:r>
                        <w:rPr>
                          <w:i/>
                          <w:spacing w:val="12"/>
                          <w:sz w:val="25"/>
                        </w:rPr>
                        <w:t xml:space="preserve"> </w:t>
                      </w:r>
                      <w:r>
                        <w:rPr>
                          <w:i/>
                          <w:sz w:val="25"/>
                        </w:rPr>
                        <w:t>to</w:t>
                      </w:r>
                      <w:r>
                        <w:rPr>
                          <w:i/>
                          <w:spacing w:val="13"/>
                          <w:sz w:val="25"/>
                        </w:rPr>
                        <w:t xml:space="preserve"> </w:t>
                      </w:r>
                      <w:r>
                        <w:rPr>
                          <w:i/>
                          <w:sz w:val="25"/>
                        </w:rPr>
                        <w:t>e-commerce</w:t>
                      </w:r>
                      <w:r>
                        <w:rPr>
                          <w:i/>
                          <w:spacing w:val="12"/>
                          <w:sz w:val="25"/>
                        </w:rPr>
                        <w:t xml:space="preserve"> </w:t>
                      </w:r>
                      <w:proofErr w:type="spellStart"/>
                      <w:r>
                        <w:rPr>
                          <w:i/>
                          <w:spacing w:val="-2"/>
                          <w:sz w:val="25"/>
                        </w:rPr>
                        <w:t>personalisation</w:t>
                      </w:r>
                      <w:proofErr w:type="spellEnd"/>
                      <w:r>
                        <w:rPr>
                          <w:spacing w:val="-2"/>
                          <w:sz w:val="25"/>
                        </w:rPr>
                        <w:t>.</w:t>
                      </w:r>
                    </w:p>
                    <w:p w14:paraId="099F013D" w14:textId="77777777" w:rsidR="00A65B47" w:rsidRDefault="00A65B47" w:rsidP="009F4BCA">
                      <w:pPr>
                        <w:numPr>
                          <w:ilvl w:val="0"/>
                          <w:numId w:val="2"/>
                        </w:numPr>
                        <w:tabs>
                          <w:tab w:val="left" w:pos="1132"/>
                        </w:tabs>
                        <w:spacing w:line="256" w:lineRule="exact"/>
                        <w:ind w:left="1132" w:hanging="255"/>
                        <w:rPr>
                          <w:sz w:val="25"/>
                        </w:rPr>
                      </w:pPr>
                      <w:proofErr w:type="spellStart"/>
                      <w:r>
                        <w:rPr>
                          <w:sz w:val="25"/>
                        </w:rPr>
                        <w:t>Binmile</w:t>
                      </w:r>
                      <w:proofErr w:type="spellEnd"/>
                      <w:r>
                        <w:rPr>
                          <w:spacing w:val="15"/>
                          <w:sz w:val="25"/>
                        </w:rPr>
                        <w:t xml:space="preserve"> </w:t>
                      </w:r>
                      <w:r>
                        <w:rPr>
                          <w:sz w:val="25"/>
                        </w:rPr>
                        <w:t>Technologies</w:t>
                      </w:r>
                      <w:r>
                        <w:rPr>
                          <w:spacing w:val="15"/>
                          <w:sz w:val="25"/>
                        </w:rPr>
                        <w:t xml:space="preserve"> </w:t>
                      </w:r>
                      <w:r>
                        <w:rPr>
                          <w:sz w:val="25"/>
                        </w:rPr>
                        <w:t>(2023).</w:t>
                      </w:r>
                      <w:r>
                        <w:rPr>
                          <w:spacing w:val="16"/>
                          <w:sz w:val="25"/>
                        </w:rPr>
                        <w:t xml:space="preserve"> </w:t>
                      </w:r>
                      <w:r>
                        <w:rPr>
                          <w:i/>
                          <w:sz w:val="25"/>
                        </w:rPr>
                        <w:t>AI-driven</w:t>
                      </w:r>
                      <w:r>
                        <w:rPr>
                          <w:i/>
                          <w:spacing w:val="15"/>
                          <w:sz w:val="25"/>
                        </w:rPr>
                        <w:t xml:space="preserve"> </w:t>
                      </w:r>
                      <w:proofErr w:type="spellStart"/>
                      <w:r>
                        <w:rPr>
                          <w:i/>
                          <w:sz w:val="25"/>
                        </w:rPr>
                        <w:t>personalisation</w:t>
                      </w:r>
                      <w:proofErr w:type="spellEnd"/>
                      <w:r>
                        <w:rPr>
                          <w:i/>
                          <w:spacing w:val="16"/>
                          <w:sz w:val="25"/>
                        </w:rPr>
                        <w:t xml:space="preserve"> </w:t>
                      </w:r>
                      <w:r>
                        <w:rPr>
                          <w:i/>
                          <w:sz w:val="25"/>
                        </w:rPr>
                        <w:t>in</w:t>
                      </w:r>
                      <w:r>
                        <w:rPr>
                          <w:i/>
                          <w:spacing w:val="15"/>
                          <w:sz w:val="25"/>
                        </w:rPr>
                        <w:t xml:space="preserve"> </w:t>
                      </w:r>
                      <w:r>
                        <w:rPr>
                          <w:i/>
                          <w:sz w:val="25"/>
                        </w:rPr>
                        <w:t>e-</w:t>
                      </w:r>
                      <w:r>
                        <w:rPr>
                          <w:i/>
                          <w:spacing w:val="-2"/>
                          <w:sz w:val="25"/>
                        </w:rPr>
                        <w:t>commerce</w:t>
                      </w:r>
                      <w:r>
                        <w:rPr>
                          <w:spacing w:val="-2"/>
                          <w:sz w:val="25"/>
                        </w:rPr>
                        <w:t>.</w:t>
                      </w:r>
                    </w:p>
                    <w:p w14:paraId="33FF293F" w14:textId="77777777" w:rsidR="00A65B47" w:rsidRDefault="00A65B47" w:rsidP="009F4BCA">
                      <w:pPr>
                        <w:numPr>
                          <w:ilvl w:val="0"/>
                          <w:numId w:val="2"/>
                        </w:numPr>
                        <w:tabs>
                          <w:tab w:val="left" w:pos="1132"/>
                        </w:tabs>
                        <w:spacing w:line="256" w:lineRule="exact"/>
                        <w:ind w:left="1132" w:hanging="255"/>
                        <w:rPr>
                          <w:sz w:val="25"/>
                        </w:rPr>
                      </w:pPr>
                      <w:r>
                        <w:rPr>
                          <w:sz w:val="25"/>
                        </w:rPr>
                        <w:t>Interact</w:t>
                      </w:r>
                      <w:r>
                        <w:rPr>
                          <w:spacing w:val="15"/>
                          <w:sz w:val="25"/>
                        </w:rPr>
                        <w:t xml:space="preserve"> </w:t>
                      </w:r>
                      <w:r>
                        <w:rPr>
                          <w:sz w:val="25"/>
                        </w:rPr>
                        <w:t>RDT</w:t>
                      </w:r>
                      <w:r>
                        <w:rPr>
                          <w:spacing w:val="10"/>
                          <w:sz w:val="25"/>
                        </w:rPr>
                        <w:t xml:space="preserve"> </w:t>
                      </w:r>
                      <w:r>
                        <w:rPr>
                          <w:sz w:val="25"/>
                        </w:rPr>
                        <w:t>(2024).</w:t>
                      </w:r>
                      <w:r>
                        <w:rPr>
                          <w:spacing w:val="16"/>
                          <w:sz w:val="25"/>
                        </w:rPr>
                        <w:t xml:space="preserve"> </w:t>
                      </w:r>
                      <w:proofErr w:type="spellStart"/>
                      <w:r>
                        <w:rPr>
                          <w:i/>
                          <w:sz w:val="25"/>
                        </w:rPr>
                        <w:t>Personalisation</w:t>
                      </w:r>
                      <w:proofErr w:type="spellEnd"/>
                      <w:r>
                        <w:rPr>
                          <w:i/>
                          <w:spacing w:val="16"/>
                          <w:sz w:val="25"/>
                        </w:rPr>
                        <w:t xml:space="preserve"> </w:t>
                      </w:r>
                      <w:r>
                        <w:rPr>
                          <w:i/>
                          <w:sz w:val="25"/>
                        </w:rPr>
                        <w:t>overload</w:t>
                      </w:r>
                      <w:r>
                        <w:rPr>
                          <w:i/>
                          <w:spacing w:val="16"/>
                          <w:sz w:val="25"/>
                        </w:rPr>
                        <w:t xml:space="preserve"> </w:t>
                      </w:r>
                      <w:r>
                        <w:rPr>
                          <w:i/>
                          <w:sz w:val="25"/>
                        </w:rPr>
                        <w:t>and</w:t>
                      </w:r>
                      <w:r>
                        <w:rPr>
                          <w:i/>
                          <w:spacing w:val="16"/>
                          <w:sz w:val="25"/>
                        </w:rPr>
                        <w:t xml:space="preserve"> </w:t>
                      </w:r>
                      <w:r>
                        <w:rPr>
                          <w:i/>
                          <w:sz w:val="25"/>
                        </w:rPr>
                        <w:t>customer</w:t>
                      </w:r>
                      <w:r>
                        <w:rPr>
                          <w:i/>
                          <w:spacing w:val="16"/>
                          <w:sz w:val="25"/>
                        </w:rPr>
                        <w:t xml:space="preserve"> </w:t>
                      </w:r>
                      <w:r>
                        <w:rPr>
                          <w:i/>
                          <w:spacing w:val="-2"/>
                          <w:sz w:val="25"/>
                        </w:rPr>
                        <w:t>agency</w:t>
                      </w:r>
                      <w:r>
                        <w:rPr>
                          <w:spacing w:val="-2"/>
                          <w:sz w:val="25"/>
                        </w:rPr>
                        <w:t>.</w:t>
                      </w:r>
                    </w:p>
                    <w:p w14:paraId="5EDE368B" w14:textId="77777777" w:rsidR="00A65B47" w:rsidRDefault="00A65B47" w:rsidP="009F4BCA">
                      <w:pPr>
                        <w:numPr>
                          <w:ilvl w:val="0"/>
                          <w:numId w:val="2"/>
                        </w:numPr>
                        <w:tabs>
                          <w:tab w:val="left" w:pos="1260"/>
                        </w:tabs>
                        <w:spacing w:line="256" w:lineRule="exact"/>
                        <w:ind w:left="1260" w:hanging="383"/>
                        <w:rPr>
                          <w:sz w:val="25"/>
                        </w:rPr>
                      </w:pPr>
                      <w:r>
                        <w:rPr>
                          <w:sz w:val="25"/>
                        </w:rPr>
                        <w:t>Deikis,</w:t>
                      </w:r>
                      <w:r>
                        <w:rPr>
                          <w:spacing w:val="12"/>
                          <w:sz w:val="25"/>
                        </w:rPr>
                        <w:t xml:space="preserve"> </w:t>
                      </w:r>
                      <w:r>
                        <w:rPr>
                          <w:sz w:val="25"/>
                        </w:rPr>
                        <w:t>J.</w:t>
                      </w:r>
                      <w:r>
                        <w:rPr>
                          <w:spacing w:val="12"/>
                          <w:sz w:val="25"/>
                        </w:rPr>
                        <w:t xml:space="preserve"> </w:t>
                      </w:r>
                      <w:r>
                        <w:rPr>
                          <w:sz w:val="25"/>
                        </w:rPr>
                        <w:t>(2024).</w:t>
                      </w:r>
                      <w:r>
                        <w:rPr>
                          <w:spacing w:val="13"/>
                          <w:sz w:val="25"/>
                        </w:rPr>
                        <w:t xml:space="preserve"> </w:t>
                      </w:r>
                      <w:r>
                        <w:rPr>
                          <w:i/>
                          <w:sz w:val="25"/>
                        </w:rPr>
                        <w:t>The</w:t>
                      </w:r>
                      <w:r>
                        <w:rPr>
                          <w:i/>
                          <w:spacing w:val="12"/>
                          <w:sz w:val="25"/>
                        </w:rPr>
                        <w:t xml:space="preserve"> </w:t>
                      </w:r>
                      <w:r>
                        <w:rPr>
                          <w:i/>
                          <w:sz w:val="25"/>
                        </w:rPr>
                        <w:t>power</w:t>
                      </w:r>
                      <w:r>
                        <w:rPr>
                          <w:i/>
                          <w:spacing w:val="13"/>
                          <w:sz w:val="25"/>
                        </w:rPr>
                        <w:t xml:space="preserve"> </w:t>
                      </w:r>
                      <w:r>
                        <w:rPr>
                          <w:i/>
                          <w:sz w:val="25"/>
                        </w:rPr>
                        <w:t>of</w:t>
                      </w:r>
                      <w:r>
                        <w:rPr>
                          <w:i/>
                          <w:spacing w:val="12"/>
                          <w:sz w:val="25"/>
                        </w:rPr>
                        <w:t xml:space="preserve"> </w:t>
                      </w:r>
                      <w:r>
                        <w:rPr>
                          <w:i/>
                          <w:sz w:val="25"/>
                        </w:rPr>
                        <w:t>emotional</w:t>
                      </w:r>
                      <w:r>
                        <w:rPr>
                          <w:i/>
                          <w:spacing w:val="12"/>
                          <w:sz w:val="25"/>
                        </w:rPr>
                        <w:t xml:space="preserve"> </w:t>
                      </w:r>
                      <w:r>
                        <w:rPr>
                          <w:i/>
                          <w:sz w:val="25"/>
                        </w:rPr>
                        <w:t>marketing</w:t>
                      </w:r>
                      <w:r>
                        <w:rPr>
                          <w:sz w:val="25"/>
                        </w:rPr>
                        <w:t>.</w:t>
                      </w:r>
                      <w:r>
                        <w:rPr>
                          <w:spacing w:val="13"/>
                          <w:sz w:val="25"/>
                        </w:rPr>
                        <w:t xml:space="preserve"> </w:t>
                      </w:r>
                      <w:r>
                        <w:rPr>
                          <w:sz w:val="25"/>
                        </w:rPr>
                        <w:t>Noble</w:t>
                      </w:r>
                      <w:r>
                        <w:rPr>
                          <w:spacing w:val="12"/>
                          <w:sz w:val="25"/>
                        </w:rPr>
                        <w:t xml:space="preserve"> </w:t>
                      </w:r>
                      <w:r>
                        <w:rPr>
                          <w:spacing w:val="-2"/>
                          <w:sz w:val="25"/>
                        </w:rPr>
                        <w:t>Studios.</w:t>
                      </w:r>
                    </w:p>
                    <w:p w14:paraId="0DDF587A" w14:textId="77777777" w:rsidR="00A65B47" w:rsidRDefault="00A65B47" w:rsidP="009F4BCA">
                      <w:pPr>
                        <w:numPr>
                          <w:ilvl w:val="0"/>
                          <w:numId w:val="2"/>
                        </w:numPr>
                        <w:tabs>
                          <w:tab w:val="left" w:pos="1250"/>
                        </w:tabs>
                        <w:spacing w:line="256" w:lineRule="exact"/>
                        <w:ind w:left="1250" w:hanging="373"/>
                        <w:rPr>
                          <w:sz w:val="25"/>
                        </w:rPr>
                      </w:pPr>
                      <w:r>
                        <w:rPr>
                          <w:sz w:val="25"/>
                        </w:rPr>
                        <w:t>The</w:t>
                      </w:r>
                      <w:r>
                        <w:rPr>
                          <w:spacing w:val="12"/>
                          <w:sz w:val="25"/>
                        </w:rPr>
                        <w:t xml:space="preserve"> </w:t>
                      </w:r>
                      <w:r>
                        <w:rPr>
                          <w:sz w:val="25"/>
                        </w:rPr>
                        <w:t>Retail</w:t>
                      </w:r>
                      <w:r>
                        <w:rPr>
                          <w:spacing w:val="13"/>
                          <w:sz w:val="25"/>
                        </w:rPr>
                        <w:t xml:space="preserve"> </w:t>
                      </w:r>
                      <w:r>
                        <w:rPr>
                          <w:sz w:val="25"/>
                        </w:rPr>
                        <w:t>Exec</w:t>
                      </w:r>
                      <w:r>
                        <w:rPr>
                          <w:spacing w:val="12"/>
                          <w:sz w:val="25"/>
                        </w:rPr>
                        <w:t xml:space="preserve"> </w:t>
                      </w:r>
                      <w:r>
                        <w:rPr>
                          <w:sz w:val="25"/>
                        </w:rPr>
                        <w:t>(2023).</w:t>
                      </w:r>
                      <w:r>
                        <w:rPr>
                          <w:spacing w:val="13"/>
                          <w:sz w:val="25"/>
                        </w:rPr>
                        <w:t xml:space="preserve"> </w:t>
                      </w:r>
                      <w:r>
                        <w:rPr>
                          <w:i/>
                          <w:sz w:val="25"/>
                        </w:rPr>
                        <w:t>Benefits</w:t>
                      </w:r>
                      <w:r>
                        <w:rPr>
                          <w:i/>
                          <w:spacing w:val="13"/>
                          <w:sz w:val="25"/>
                        </w:rPr>
                        <w:t xml:space="preserve"> </w:t>
                      </w:r>
                      <w:r>
                        <w:rPr>
                          <w:i/>
                          <w:sz w:val="25"/>
                        </w:rPr>
                        <w:t>of</w:t>
                      </w:r>
                      <w:r>
                        <w:rPr>
                          <w:i/>
                          <w:spacing w:val="12"/>
                          <w:sz w:val="25"/>
                        </w:rPr>
                        <w:t xml:space="preserve"> </w:t>
                      </w:r>
                      <w:proofErr w:type="spellStart"/>
                      <w:r>
                        <w:rPr>
                          <w:i/>
                          <w:sz w:val="25"/>
                        </w:rPr>
                        <w:t>personalisation</w:t>
                      </w:r>
                      <w:proofErr w:type="spellEnd"/>
                      <w:r>
                        <w:rPr>
                          <w:i/>
                          <w:spacing w:val="13"/>
                          <w:sz w:val="25"/>
                        </w:rPr>
                        <w:t xml:space="preserve"> </w:t>
                      </w:r>
                      <w:r>
                        <w:rPr>
                          <w:i/>
                          <w:sz w:val="25"/>
                        </w:rPr>
                        <w:t>in</w:t>
                      </w:r>
                      <w:r>
                        <w:rPr>
                          <w:i/>
                          <w:spacing w:val="13"/>
                          <w:sz w:val="25"/>
                        </w:rPr>
                        <w:t xml:space="preserve"> </w:t>
                      </w:r>
                      <w:r>
                        <w:rPr>
                          <w:i/>
                          <w:sz w:val="25"/>
                        </w:rPr>
                        <w:t>e-</w:t>
                      </w:r>
                      <w:r>
                        <w:rPr>
                          <w:i/>
                          <w:spacing w:val="-2"/>
                          <w:sz w:val="25"/>
                        </w:rPr>
                        <w:t>commerce</w:t>
                      </w:r>
                      <w:r>
                        <w:rPr>
                          <w:spacing w:val="-2"/>
                          <w:sz w:val="25"/>
                        </w:rPr>
                        <w:t>.</w:t>
                      </w:r>
                    </w:p>
                    <w:p w14:paraId="4C51FBF6" w14:textId="77777777" w:rsidR="00A65B47" w:rsidRDefault="00A65B47" w:rsidP="009F4BCA">
                      <w:pPr>
                        <w:numPr>
                          <w:ilvl w:val="0"/>
                          <w:numId w:val="2"/>
                        </w:numPr>
                        <w:tabs>
                          <w:tab w:val="left" w:pos="1260"/>
                        </w:tabs>
                        <w:spacing w:before="10" w:line="213" w:lineRule="auto"/>
                        <w:ind w:right="468" w:firstLine="0"/>
                        <w:rPr>
                          <w:sz w:val="25"/>
                        </w:rPr>
                      </w:pPr>
                      <w:r>
                        <w:rPr>
                          <w:sz w:val="25"/>
                        </w:rPr>
                        <w:t xml:space="preserve">Karami, S., </w:t>
                      </w:r>
                      <w:proofErr w:type="spellStart"/>
                      <w:r>
                        <w:rPr>
                          <w:sz w:val="25"/>
                        </w:rPr>
                        <w:t>Shemshaki</w:t>
                      </w:r>
                      <w:proofErr w:type="spellEnd"/>
                      <w:r>
                        <w:rPr>
                          <w:sz w:val="25"/>
                        </w:rPr>
                        <w:t xml:space="preserve">, A., &amp; Ghazanfar, M. (2024). </w:t>
                      </w:r>
                      <w:r>
                        <w:rPr>
                          <w:i/>
                          <w:sz w:val="25"/>
                        </w:rPr>
                        <w:t xml:space="preserve">Ethical </w:t>
                      </w:r>
                      <w:proofErr w:type="spellStart"/>
                      <w:r>
                        <w:rPr>
                          <w:i/>
                          <w:sz w:val="25"/>
                        </w:rPr>
                        <w:t>personalisation</w:t>
                      </w:r>
                      <w:proofErr w:type="spellEnd"/>
                      <w:r>
                        <w:rPr>
                          <w:i/>
                          <w:sz w:val="25"/>
                        </w:rPr>
                        <w:t xml:space="preserve"> and data governance</w:t>
                      </w:r>
                      <w:r>
                        <w:rPr>
                          <w:sz w:val="25"/>
                        </w:rPr>
                        <w:t>.</w:t>
                      </w:r>
                    </w:p>
                    <w:p w14:paraId="003BFCB0" w14:textId="77777777" w:rsidR="00A65B47" w:rsidRDefault="00A65B47" w:rsidP="009F4BCA">
                      <w:pPr>
                        <w:numPr>
                          <w:ilvl w:val="0"/>
                          <w:numId w:val="2"/>
                        </w:numPr>
                        <w:tabs>
                          <w:tab w:val="left" w:pos="1260"/>
                        </w:tabs>
                        <w:spacing w:line="213" w:lineRule="auto"/>
                        <w:ind w:right="940" w:firstLine="0"/>
                        <w:rPr>
                          <w:sz w:val="25"/>
                        </w:rPr>
                      </w:pPr>
                      <w:r>
                        <w:rPr>
                          <w:sz w:val="25"/>
                        </w:rPr>
                        <w:t xml:space="preserve">Miller, Lukic &amp; Skiera (2025). </w:t>
                      </w:r>
                      <w:r>
                        <w:rPr>
                          <w:i/>
                          <w:sz w:val="25"/>
                        </w:rPr>
                        <w:t xml:space="preserve">Transparency and algorithmic trust in digital </w:t>
                      </w:r>
                      <w:r>
                        <w:rPr>
                          <w:i/>
                          <w:spacing w:val="-2"/>
                          <w:sz w:val="25"/>
                        </w:rPr>
                        <w:t>marketing</w:t>
                      </w:r>
                      <w:r>
                        <w:rPr>
                          <w:spacing w:val="-2"/>
                          <w:sz w:val="25"/>
                        </w:rPr>
                        <w:t>.</w:t>
                      </w:r>
                    </w:p>
                    <w:p w14:paraId="1859AA21" w14:textId="77777777" w:rsidR="00A65B47" w:rsidRDefault="00A65B47" w:rsidP="009F4BCA">
                      <w:pPr>
                        <w:numPr>
                          <w:ilvl w:val="0"/>
                          <w:numId w:val="2"/>
                        </w:numPr>
                        <w:tabs>
                          <w:tab w:val="left" w:pos="1260"/>
                        </w:tabs>
                        <w:spacing w:line="246" w:lineRule="exact"/>
                        <w:ind w:left="1260" w:hanging="383"/>
                        <w:rPr>
                          <w:sz w:val="25"/>
                        </w:rPr>
                      </w:pPr>
                      <w:r>
                        <w:rPr>
                          <w:sz w:val="25"/>
                        </w:rPr>
                        <w:t>Christiano,</w:t>
                      </w:r>
                      <w:r>
                        <w:rPr>
                          <w:spacing w:val="9"/>
                          <w:sz w:val="25"/>
                        </w:rPr>
                        <w:t xml:space="preserve"> </w:t>
                      </w:r>
                      <w:r>
                        <w:rPr>
                          <w:sz w:val="25"/>
                        </w:rPr>
                        <w:t>P.</w:t>
                      </w:r>
                      <w:r>
                        <w:rPr>
                          <w:spacing w:val="10"/>
                          <w:sz w:val="25"/>
                        </w:rPr>
                        <w:t xml:space="preserve"> </w:t>
                      </w:r>
                      <w:r>
                        <w:rPr>
                          <w:sz w:val="25"/>
                        </w:rPr>
                        <w:t>(2021).</w:t>
                      </w:r>
                      <w:r>
                        <w:rPr>
                          <w:spacing w:val="10"/>
                          <w:sz w:val="25"/>
                        </w:rPr>
                        <w:t xml:space="preserve"> </w:t>
                      </w:r>
                      <w:r>
                        <w:rPr>
                          <w:i/>
                          <w:sz w:val="25"/>
                        </w:rPr>
                        <w:t>Responsible</w:t>
                      </w:r>
                      <w:r>
                        <w:rPr>
                          <w:i/>
                          <w:spacing w:val="10"/>
                          <w:sz w:val="25"/>
                        </w:rPr>
                        <w:t xml:space="preserve"> </w:t>
                      </w:r>
                      <w:r>
                        <w:rPr>
                          <w:i/>
                          <w:sz w:val="25"/>
                        </w:rPr>
                        <w:t>AI</w:t>
                      </w:r>
                      <w:r>
                        <w:rPr>
                          <w:i/>
                          <w:spacing w:val="9"/>
                          <w:sz w:val="25"/>
                        </w:rPr>
                        <w:t xml:space="preserve"> </w:t>
                      </w:r>
                      <w:r>
                        <w:rPr>
                          <w:i/>
                          <w:sz w:val="25"/>
                        </w:rPr>
                        <w:t>and</w:t>
                      </w:r>
                      <w:r>
                        <w:rPr>
                          <w:i/>
                          <w:spacing w:val="10"/>
                          <w:sz w:val="25"/>
                        </w:rPr>
                        <w:t xml:space="preserve"> </w:t>
                      </w:r>
                      <w:r>
                        <w:rPr>
                          <w:i/>
                          <w:sz w:val="25"/>
                        </w:rPr>
                        <w:t>algorithmic</w:t>
                      </w:r>
                      <w:r>
                        <w:rPr>
                          <w:i/>
                          <w:spacing w:val="10"/>
                          <w:sz w:val="25"/>
                        </w:rPr>
                        <w:t xml:space="preserve"> </w:t>
                      </w:r>
                      <w:r>
                        <w:rPr>
                          <w:i/>
                          <w:spacing w:val="-2"/>
                          <w:sz w:val="25"/>
                        </w:rPr>
                        <w:t>accountability</w:t>
                      </w:r>
                      <w:r>
                        <w:rPr>
                          <w:spacing w:val="-2"/>
                          <w:sz w:val="25"/>
                        </w:rPr>
                        <w:t>.</w:t>
                      </w:r>
                    </w:p>
                    <w:p w14:paraId="42E084B0" w14:textId="77777777" w:rsidR="00A65B47" w:rsidRDefault="00A65B47" w:rsidP="009F4BCA">
                      <w:pPr>
                        <w:numPr>
                          <w:ilvl w:val="0"/>
                          <w:numId w:val="2"/>
                        </w:numPr>
                        <w:tabs>
                          <w:tab w:val="left" w:pos="1260"/>
                        </w:tabs>
                        <w:spacing w:line="260" w:lineRule="exact"/>
                        <w:ind w:left="1260" w:hanging="383"/>
                        <w:rPr>
                          <w:sz w:val="25"/>
                        </w:rPr>
                      </w:pPr>
                      <w:proofErr w:type="spellStart"/>
                      <w:r>
                        <w:rPr>
                          <w:sz w:val="25"/>
                        </w:rPr>
                        <w:t>Emarsys</w:t>
                      </w:r>
                      <w:proofErr w:type="spellEnd"/>
                      <w:r>
                        <w:rPr>
                          <w:spacing w:val="14"/>
                          <w:sz w:val="25"/>
                        </w:rPr>
                        <w:t xml:space="preserve"> </w:t>
                      </w:r>
                      <w:r>
                        <w:rPr>
                          <w:sz w:val="25"/>
                        </w:rPr>
                        <w:t>(2025).</w:t>
                      </w:r>
                      <w:r>
                        <w:rPr>
                          <w:spacing w:val="14"/>
                          <w:sz w:val="25"/>
                        </w:rPr>
                        <w:t xml:space="preserve"> </w:t>
                      </w:r>
                      <w:r>
                        <w:rPr>
                          <w:i/>
                          <w:sz w:val="25"/>
                        </w:rPr>
                        <w:t>Customer</w:t>
                      </w:r>
                      <w:r>
                        <w:rPr>
                          <w:i/>
                          <w:spacing w:val="14"/>
                          <w:sz w:val="25"/>
                        </w:rPr>
                        <w:t xml:space="preserve"> </w:t>
                      </w:r>
                      <w:r>
                        <w:rPr>
                          <w:i/>
                          <w:sz w:val="25"/>
                        </w:rPr>
                        <w:t>engagement</w:t>
                      </w:r>
                      <w:r>
                        <w:rPr>
                          <w:i/>
                          <w:spacing w:val="14"/>
                          <w:sz w:val="25"/>
                        </w:rPr>
                        <w:t xml:space="preserve"> </w:t>
                      </w:r>
                      <w:r>
                        <w:rPr>
                          <w:i/>
                          <w:sz w:val="25"/>
                        </w:rPr>
                        <w:t>and</w:t>
                      </w:r>
                      <w:r>
                        <w:rPr>
                          <w:i/>
                          <w:spacing w:val="14"/>
                          <w:sz w:val="25"/>
                        </w:rPr>
                        <w:t xml:space="preserve"> </w:t>
                      </w:r>
                      <w:r>
                        <w:rPr>
                          <w:i/>
                          <w:sz w:val="25"/>
                        </w:rPr>
                        <w:t>preference</w:t>
                      </w:r>
                      <w:r>
                        <w:rPr>
                          <w:i/>
                          <w:spacing w:val="14"/>
                          <w:sz w:val="25"/>
                        </w:rPr>
                        <w:t xml:space="preserve"> </w:t>
                      </w:r>
                      <w:r>
                        <w:rPr>
                          <w:i/>
                          <w:sz w:val="25"/>
                        </w:rPr>
                        <w:t>management</w:t>
                      </w:r>
                      <w:r>
                        <w:rPr>
                          <w:i/>
                          <w:spacing w:val="14"/>
                          <w:sz w:val="25"/>
                        </w:rPr>
                        <w:t xml:space="preserve"> </w:t>
                      </w:r>
                      <w:r>
                        <w:rPr>
                          <w:i/>
                          <w:spacing w:val="-2"/>
                          <w:sz w:val="25"/>
                        </w:rPr>
                        <w:t>systems</w:t>
                      </w:r>
                      <w:r>
                        <w:rPr>
                          <w:spacing w:val="-2"/>
                          <w:sz w:val="25"/>
                        </w:rPr>
                        <w:t>.</w:t>
                      </w:r>
                    </w:p>
                  </w:txbxContent>
                </v:textbox>
                <w10:wrap type="topAndBottom" anchorx="page"/>
              </v:shape>
            </w:pict>
          </mc:Fallback>
        </mc:AlternateContent>
      </w:r>
    </w:p>
    <w:p w14:paraId="2D6A5906" w14:textId="77777777" w:rsidR="009F4BCA" w:rsidRPr="009F4BCA" w:rsidRDefault="009F4BCA" w:rsidP="009F4BCA">
      <w:pPr>
        <w:rPr>
          <w:b/>
          <w:sz w:val="25"/>
          <w:szCs w:val="25"/>
        </w:rPr>
      </w:pPr>
    </w:p>
    <w:p w14:paraId="63E5F672" w14:textId="77777777" w:rsidR="009F4BCA" w:rsidRPr="009F4BCA" w:rsidRDefault="009F4BCA" w:rsidP="009F4BCA">
      <w:pPr>
        <w:spacing w:before="5"/>
        <w:rPr>
          <w:b/>
          <w:sz w:val="25"/>
          <w:szCs w:val="25"/>
        </w:rPr>
      </w:pPr>
    </w:p>
    <w:p w14:paraId="082C6742" w14:textId="77777777" w:rsidR="009F4BCA" w:rsidRPr="009F4BCA" w:rsidRDefault="009F4BCA" w:rsidP="009F4BCA">
      <w:pPr>
        <w:ind w:left="204"/>
        <w:outlineLvl w:val="0"/>
        <w:rPr>
          <w:b/>
          <w:bCs/>
          <w:sz w:val="25"/>
          <w:szCs w:val="25"/>
        </w:rPr>
      </w:pPr>
      <w:bookmarkStart w:id="86" w:name="_Toc220931764"/>
      <w:r w:rsidRPr="009F4BCA">
        <w:rPr>
          <w:b/>
          <w:bCs/>
          <w:sz w:val="25"/>
          <w:szCs w:val="25"/>
        </w:rPr>
        <w:t>Appendix</w:t>
      </w:r>
      <w:r w:rsidRPr="009F4BCA">
        <w:rPr>
          <w:b/>
          <w:bCs/>
          <w:spacing w:val="13"/>
          <w:sz w:val="25"/>
          <w:szCs w:val="25"/>
        </w:rPr>
        <w:t xml:space="preserve"> </w:t>
      </w:r>
      <w:r w:rsidRPr="009F4BCA">
        <w:rPr>
          <w:b/>
          <w:bCs/>
          <w:sz w:val="25"/>
          <w:szCs w:val="25"/>
        </w:rPr>
        <w:t>C:</w:t>
      </w:r>
      <w:r w:rsidRPr="009F4BCA">
        <w:rPr>
          <w:b/>
          <w:bCs/>
          <w:spacing w:val="14"/>
          <w:sz w:val="25"/>
          <w:szCs w:val="25"/>
        </w:rPr>
        <w:t xml:space="preserve"> </w:t>
      </w:r>
      <w:r w:rsidRPr="009F4BCA">
        <w:rPr>
          <w:b/>
          <w:bCs/>
          <w:sz w:val="25"/>
          <w:szCs w:val="25"/>
        </w:rPr>
        <w:t>Coding</w:t>
      </w:r>
      <w:r w:rsidRPr="009F4BCA">
        <w:rPr>
          <w:b/>
          <w:bCs/>
          <w:spacing w:val="14"/>
          <w:sz w:val="25"/>
          <w:szCs w:val="25"/>
        </w:rPr>
        <w:t xml:space="preserve"> </w:t>
      </w:r>
      <w:r w:rsidRPr="009F4BCA">
        <w:rPr>
          <w:b/>
          <w:bCs/>
          <w:sz w:val="25"/>
          <w:szCs w:val="25"/>
        </w:rPr>
        <w:t>Framework</w:t>
      </w:r>
      <w:r w:rsidRPr="009F4BCA">
        <w:rPr>
          <w:b/>
          <w:bCs/>
          <w:spacing w:val="14"/>
          <w:sz w:val="25"/>
          <w:szCs w:val="25"/>
        </w:rPr>
        <w:t xml:space="preserve"> </w:t>
      </w:r>
      <w:r w:rsidRPr="009F4BCA">
        <w:rPr>
          <w:b/>
          <w:bCs/>
          <w:sz w:val="25"/>
          <w:szCs w:val="25"/>
        </w:rPr>
        <w:t>(Initial</w:t>
      </w:r>
      <w:r w:rsidRPr="009F4BCA">
        <w:rPr>
          <w:b/>
          <w:bCs/>
          <w:spacing w:val="14"/>
          <w:sz w:val="25"/>
          <w:szCs w:val="25"/>
        </w:rPr>
        <w:t xml:space="preserve"> </w:t>
      </w:r>
      <w:r w:rsidRPr="009F4BCA">
        <w:rPr>
          <w:b/>
          <w:bCs/>
          <w:sz w:val="25"/>
          <w:szCs w:val="25"/>
        </w:rPr>
        <w:t>+</w:t>
      </w:r>
      <w:r w:rsidRPr="009F4BCA">
        <w:rPr>
          <w:b/>
          <w:bCs/>
          <w:spacing w:val="14"/>
          <w:sz w:val="25"/>
          <w:szCs w:val="25"/>
        </w:rPr>
        <w:t xml:space="preserve"> </w:t>
      </w:r>
      <w:r w:rsidRPr="009F4BCA">
        <w:rPr>
          <w:b/>
          <w:bCs/>
          <w:spacing w:val="-2"/>
          <w:sz w:val="25"/>
          <w:szCs w:val="25"/>
        </w:rPr>
        <w:t>Final)</w:t>
      </w:r>
      <w:bookmarkEnd w:id="86"/>
    </w:p>
    <w:p w14:paraId="2A81FB69" w14:textId="77777777" w:rsidR="009F4BCA" w:rsidRPr="009F4BCA" w:rsidRDefault="009F4BCA" w:rsidP="009F4BCA">
      <w:pPr>
        <w:numPr>
          <w:ilvl w:val="0"/>
          <w:numId w:val="1"/>
        </w:numPr>
        <w:tabs>
          <w:tab w:val="left" w:pos="459"/>
        </w:tabs>
        <w:spacing w:before="160"/>
        <w:ind w:left="459" w:hanging="255"/>
        <w:rPr>
          <w:b/>
          <w:sz w:val="25"/>
        </w:rPr>
      </w:pPr>
      <w:r w:rsidRPr="009F4BCA">
        <w:rPr>
          <w:b/>
          <w:sz w:val="25"/>
        </w:rPr>
        <w:t>Initial</w:t>
      </w:r>
      <w:r w:rsidRPr="009F4BCA">
        <w:rPr>
          <w:b/>
          <w:spacing w:val="16"/>
          <w:sz w:val="25"/>
        </w:rPr>
        <w:t xml:space="preserve"> </w:t>
      </w:r>
      <w:r w:rsidRPr="009F4BCA">
        <w:rPr>
          <w:b/>
          <w:sz w:val="25"/>
        </w:rPr>
        <w:t>Coding</w:t>
      </w:r>
      <w:r w:rsidRPr="009F4BCA">
        <w:rPr>
          <w:b/>
          <w:spacing w:val="16"/>
          <w:sz w:val="25"/>
        </w:rPr>
        <w:t xml:space="preserve"> </w:t>
      </w:r>
      <w:r w:rsidRPr="009F4BCA">
        <w:rPr>
          <w:b/>
          <w:sz w:val="25"/>
        </w:rPr>
        <w:t>Framework</w:t>
      </w:r>
      <w:r w:rsidRPr="009F4BCA">
        <w:rPr>
          <w:b/>
          <w:spacing w:val="16"/>
          <w:sz w:val="25"/>
        </w:rPr>
        <w:t xml:space="preserve"> </w:t>
      </w:r>
      <w:r w:rsidRPr="009F4BCA">
        <w:rPr>
          <w:b/>
          <w:sz w:val="25"/>
        </w:rPr>
        <w:t>(Open</w:t>
      </w:r>
      <w:r w:rsidRPr="009F4BCA">
        <w:rPr>
          <w:b/>
          <w:spacing w:val="17"/>
          <w:sz w:val="25"/>
        </w:rPr>
        <w:t xml:space="preserve"> </w:t>
      </w:r>
      <w:r w:rsidRPr="009F4BCA">
        <w:rPr>
          <w:b/>
          <w:spacing w:val="-2"/>
          <w:sz w:val="25"/>
        </w:rPr>
        <w:t>Codes)</w:t>
      </w:r>
    </w:p>
    <w:p w14:paraId="5796B9F8" w14:textId="77777777" w:rsidR="009F4BCA" w:rsidRPr="009F4BCA" w:rsidRDefault="009F4BCA" w:rsidP="009F4BCA">
      <w:pPr>
        <w:spacing w:before="10" w:after="1"/>
        <w:rPr>
          <w:b/>
          <w:sz w:val="19"/>
          <w:szCs w:val="25"/>
        </w:rPr>
      </w:pPr>
    </w:p>
    <w:tbl>
      <w:tblPr>
        <w:tblW w:w="0" w:type="auto"/>
        <w:tblInd w:w="224" w:type="dxa"/>
        <w:tblLayout w:type="fixed"/>
        <w:tblCellMar>
          <w:left w:w="0" w:type="dxa"/>
          <w:right w:w="0" w:type="dxa"/>
        </w:tblCellMar>
        <w:tblLook w:val="01E0" w:firstRow="1" w:lastRow="1" w:firstColumn="1" w:lastColumn="1" w:noHBand="0" w:noVBand="0"/>
      </w:tblPr>
      <w:tblGrid>
        <w:gridCol w:w="2424"/>
        <w:gridCol w:w="4107"/>
        <w:gridCol w:w="3534"/>
      </w:tblGrid>
      <w:tr w:rsidR="009F4BCA" w:rsidRPr="009F4BCA" w14:paraId="3AD0D944" w14:textId="77777777" w:rsidTr="009F4BCA">
        <w:trPr>
          <w:trHeight w:val="528"/>
        </w:trPr>
        <w:tc>
          <w:tcPr>
            <w:tcW w:w="2424" w:type="dxa"/>
            <w:shd w:val="clear" w:color="auto" w:fill="5B9BD5"/>
          </w:tcPr>
          <w:p w14:paraId="4C693C3B" w14:textId="77777777" w:rsidR="009F4BCA" w:rsidRPr="009F4BCA" w:rsidRDefault="009F4BCA" w:rsidP="009F4BCA">
            <w:pPr>
              <w:spacing w:line="273" w:lineRule="exact"/>
              <w:ind w:left="400"/>
              <w:rPr>
                <w:b/>
                <w:sz w:val="25"/>
              </w:rPr>
            </w:pPr>
            <w:r w:rsidRPr="009F4BCA">
              <w:rPr>
                <w:b/>
                <w:color w:val="FFFFFF"/>
                <w:sz w:val="25"/>
              </w:rPr>
              <w:t>Code</w:t>
            </w:r>
            <w:r w:rsidRPr="009F4BCA">
              <w:rPr>
                <w:b/>
                <w:color w:val="FFFFFF"/>
                <w:spacing w:val="11"/>
                <w:sz w:val="25"/>
              </w:rPr>
              <w:t xml:space="preserve"> </w:t>
            </w:r>
            <w:r w:rsidRPr="009F4BCA">
              <w:rPr>
                <w:b/>
                <w:color w:val="FFFFFF"/>
                <w:spacing w:val="-2"/>
                <w:sz w:val="25"/>
              </w:rPr>
              <w:t>Category</w:t>
            </w:r>
          </w:p>
        </w:tc>
        <w:tc>
          <w:tcPr>
            <w:tcW w:w="4107" w:type="dxa"/>
            <w:shd w:val="clear" w:color="auto" w:fill="5B9BD5"/>
          </w:tcPr>
          <w:p w14:paraId="7C3874CD" w14:textId="77777777" w:rsidR="009F4BCA" w:rsidRPr="009F4BCA" w:rsidRDefault="009F4BCA" w:rsidP="009F4BCA">
            <w:pPr>
              <w:spacing w:line="256" w:lineRule="exact"/>
              <w:ind w:left="1449" w:right="479" w:hanging="955"/>
              <w:rPr>
                <w:b/>
                <w:sz w:val="25"/>
              </w:rPr>
            </w:pPr>
            <w:r w:rsidRPr="009F4BCA">
              <w:rPr>
                <w:b/>
                <w:color w:val="FFFFFF"/>
                <w:sz w:val="25"/>
              </w:rPr>
              <w:t xml:space="preserve">Initial Codes Identified from </w:t>
            </w:r>
            <w:r w:rsidRPr="009F4BCA">
              <w:rPr>
                <w:b/>
                <w:color w:val="FFFFFF"/>
                <w:spacing w:val="-2"/>
                <w:sz w:val="25"/>
              </w:rPr>
              <w:t>Documents</w:t>
            </w:r>
          </w:p>
        </w:tc>
        <w:tc>
          <w:tcPr>
            <w:tcW w:w="3534" w:type="dxa"/>
            <w:shd w:val="clear" w:color="auto" w:fill="5B9BD5"/>
          </w:tcPr>
          <w:p w14:paraId="1CE5E6B8" w14:textId="77777777" w:rsidR="009F4BCA" w:rsidRPr="009F4BCA" w:rsidRDefault="009F4BCA" w:rsidP="009F4BCA">
            <w:pPr>
              <w:spacing w:line="273" w:lineRule="exact"/>
              <w:ind w:left="1140"/>
              <w:rPr>
                <w:b/>
                <w:sz w:val="25"/>
              </w:rPr>
            </w:pPr>
            <w:r w:rsidRPr="009F4BCA">
              <w:rPr>
                <w:b/>
                <w:color w:val="FFFFFF"/>
                <w:spacing w:val="-2"/>
                <w:sz w:val="25"/>
              </w:rPr>
              <w:t>Description</w:t>
            </w:r>
          </w:p>
        </w:tc>
      </w:tr>
      <w:tr w:rsidR="009F4BCA" w:rsidRPr="009F4BCA" w14:paraId="42F909DE" w14:textId="77777777" w:rsidTr="009F4BCA">
        <w:trPr>
          <w:trHeight w:val="421"/>
        </w:trPr>
        <w:tc>
          <w:tcPr>
            <w:tcW w:w="2424" w:type="dxa"/>
            <w:tcBorders>
              <w:left w:val="single" w:sz="8" w:space="0" w:color="9CC3E5"/>
              <w:right w:val="single" w:sz="12" w:space="0" w:color="9CC3E5"/>
            </w:tcBorders>
            <w:shd w:val="clear" w:color="auto" w:fill="DEEBF6"/>
          </w:tcPr>
          <w:p w14:paraId="792BD6EC" w14:textId="77777777" w:rsidR="009F4BCA" w:rsidRPr="009F4BCA" w:rsidRDefault="009F4BCA" w:rsidP="009F4BCA">
            <w:pPr>
              <w:rPr>
                <w:sz w:val="24"/>
              </w:rPr>
            </w:pPr>
          </w:p>
        </w:tc>
        <w:tc>
          <w:tcPr>
            <w:tcW w:w="4107" w:type="dxa"/>
            <w:tcBorders>
              <w:left w:val="single" w:sz="12" w:space="0" w:color="9CC3E5"/>
              <w:right w:val="single" w:sz="12" w:space="0" w:color="9CC3E5"/>
            </w:tcBorders>
            <w:shd w:val="clear" w:color="auto" w:fill="DEEBF6"/>
          </w:tcPr>
          <w:p w14:paraId="21E1180B" w14:textId="77777777" w:rsidR="009F4BCA" w:rsidRPr="009F4BCA" w:rsidRDefault="009F4BCA" w:rsidP="009F4BCA">
            <w:pPr>
              <w:rPr>
                <w:sz w:val="24"/>
              </w:rPr>
            </w:pPr>
          </w:p>
        </w:tc>
        <w:tc>
          <w:tcPr>
            <w:tcW w:w="3534" w:type="dxa"/>
            <w:tcBorders>
              <w:left w:val="single" w:sz="12" w:space="0" w:color="9CC3E5"/>
              <w:right w:val="single" w:sz="8" w:space="0" w:color="9CC3E5"/>
            </w:tcBorders>
            <w:shd w:val="clear" w:color="auto" w:fill="DEEBF6"/>
          </w:tcPr>
          <w:p w14:paraId="53641EA9" w14:textId="77777777" w:rsidR="009F4BCA" w:rsidRPr="009F4BCA" w:rsidRDefault="009F4BCA" w:rsidP="009F4BCA">
            <w:pPr>
              <w:rPr>
                <w:sz w:val="24"/>
              </w:rPr>
            </w:pPr>
          </w:p>
        </w:tc>
      </w:tr>
    </w:tbl>
    <w:p w14:paraId="66FC66A2" w14:textId="77777777" w:rsidR="009F4BCA" w:rsidRPr="009F4BCA" w:rsidRDefault="009F4BCA" w:rsidP="009F4BCA">
      <w:pPr>
        <w:ind w:left="115"/>
        <w:rPr>
          <w:sz w:val="24"/>
        </w:rPr>
        <w:sectPr w:rsidR="009F4BCA" w:rsidRPr="009F4BCA">
          <w:type w:val="continuous"/>
          <w:pgSz w:w="11910" w:h="16840"/>
          <w:pgMar w:top="760" w:right="850" w:bottom="1126" w:left="708" w:header="720" w:footer="720" w:gutter="0"/>
          <w:cols w:space="720"/>
        </w:sectPr>
      </w:pPr>
    </w:p>
    <w:tbl>
      <w:tblPr>
        <w:tblW w:w="0" w:type="auto"/>
        <w:tblInd w:w="224" w:type="dxa"/>
        <w:tblBorders>
          <w:top w:val="single" w:sz="8" w:space="0" w:color="9CC3E5"/>
          <w:left w:val="single" w:sz="8" w:space="0" w:color="9CC3E5"/>
          <w:bottom w:val="single" w:sz="8" w:space="0" w:color="9CC3E5"/>
          <w:right w:val="single" w:sz="8" w:space="0" w:color="9CC3E5"/>
          <w:insideH w:val="single" w:sz="8" w:space="0" w:color="9CC3E5"/>
          <w:insideV w:val="single" w:sz="8" w:space="0" w:color="9CC3E5"/>
        </w:tblBorders>
        <w:tblLayout w:type="fixed"/>
        <w:tblCellMar>
          <w:left w:w="0" w:type="dxa"/>
          <w:right w:w="0" w:type="dxa"/>
        </w:tblCellMar>
        <w:tblLook w:val="01E0" w:firstRow="1" w:lastRow="1" w:firstColumn="1" w:lastColumn="1" w:noHBand="0" w:noVBand="0"/>
      </w:tblPr>
      <w:tblGrid>
        <w:gridCol w:w="2424"/>
        <w:gridCol w:w="4107"/>
        <w:gridCol w:w="3534"/>
      </w:tblGrid>
      <w:tr w:rsidR="009F4BCA" w:rsidRPr="009F4BCA" w14:paraId="3CEF081E" w14:textId="77777777" w:rsidTr="009F4BCA">
        <w:trPr>
          <w:trHeight w:val="790"/>
        </w:trPr>
        <w:tc>
          <w:tcPr>
            <w:tcW w:w="2424" w:type="dxa"/>
            <w:tcBorders>
              <w:top w:val="nil"/>
              <w:bottom w:val="single" w:sz="12" w:space="0" w:color="9CC3E5"/>
              <w:right w:val="single" w:sz="12" w:space="0" w:color="9CC3E5"/>
            </w:tcBorders>
            <w:shd w:val="clear" w:color="auto" w:fill="DEEBF6"/>
          </w:tcPr>
          <w:p w14:paraId="7BFA3EA6" w14:textId="77777777" w:rsidR="009F4BCA" w:rsidRPr="009F4BCA" w:rsidRDefault="009F4BCA" w:rsidP="009F4BCA">
            <w:pPr>
              <w:spacing w:before="32" w:line="213" w:lineRule="auto"/>
              <w:ind w:left="115"/>
              <w:rPr>
                <w:b/>
                <w:sz w:val="25"/>
              </w:rPr>
            </w:pPr>
            <w:proofErr w:type="spellStart"/>
            <w:r w:rsidRPr="009F4BCA">
              <w:rPr>
                <w:b/>
                <w:spacing w:val="-2"/>
                <w:sz w:val="25"/>
              </w:rPr>
              <w:t>Personalisation</w:t>
            </w:r>
            <w:proofErr w:type="spellEnd"/>
            <w:r w:rsidRPr="009F4BCA">
              <w:rPr>
                <w:b/>
                <w:spacing w:val="-2"/>
                <w:sz w:val="25"/>
              </w:rPr>
              <w:t xml:space="preserve"> Practices</w:t>
            </w:r>
          </w:p>
        </w:tc>
        <w:tc>
          <w:tcPr>
            <w:tcW w:w="4107" w:type="dxa"/>
            <w:tcBorders>
              <w:top w:val="nil"/>
              <w:left w:val="single" w:sz="12" w:space="0" w:color="9CC3E5"/>
              <w:bottom w:val="single" w:sz="12" w:space="0" w:color="9CC3E5"/>
              <w:right w:val="single" w:sz="12" w:space="0" w:color="9CC3E5"/>
            </w:tcBorders>
            <w:shd w:val="clear" w:color="auto" w:fill="DEEBF6"/>
          </w:tcPr>
          <w:p w14:paraId="4A42526D" w14:textId="77777777" w:rsidR="009F4BCA" w:rsidRPr="009F4BCA" w:rsidRDefault="009F4BCA" w:rsidP="009F4BCA">
            <w:pPr>
              <w:spacing w:before="2" w:line="256" w:lineRule="exact"/>
              <w:ind w:left="113"/>
              <w:rPr>
                <w:sz w:val="25"/>
              </w:rPr>
            </w:pPr>
            <w:r w:rsidRPr="009F4BCA">
              <w:rPr>
                <w:sz w:val="25"/>
              </w:rPr>
              <w:t>Tailored emails, product recommendations, targeted ads, browsing history use</w:t>
            </w:r>
          </w:p>
        </w:tc>
        <w:tc>
          <w:tcPr>
            <w:tcW w:w="3534" w:type="dxa"/>
            <w:tcBorders>
              <w:top w:val="nil"/>
              <w:left w:val="single" w:sz="12" w:space="0" w:color="9CC3E5"/>
              <w:bottom w:val="single" w:sz="12" w:space="0" w:color="9CC3E5"/>
            </w:tcBorders>
            <w:shd w:val="clear" w:color="auto" w:fill="DEEBF6"/>
          </w:tcPr>
          <w:p w14:paraId="6D60FDA1" w14:textId="77777777" w:rsidR="009F4BCA" w:rsidRPr="009F4BCA" w:rsidRDefault="009F4BCA" w:rsidP="009F4BCA">
            <w:pPr>
              <w:spacing w:before="2" w:line="256" w:lineRule="exact"/>
              <w:ind w:left="111"/>
              <w:rPr>
                <w:sz w:val="25"/>
              </w:rPr>
            </w:pPr>
            <w:r w:rsidRPr="009F4BCA">
              <w:rPr>
                <w:sz w:val="25"/>
              </w:rPr>
              <w:t xml:space="preserve">Forms of </w:t>
            </w:r>
            <w:proofErr w:type="spellStart"/>
            <w:r w:rsidRPr="009F4BCA">
              <w:rPr>
                <w:sz w:val="25"/>
              </w:rPr>
              <w:t>personalised</w:t>
            </w:r>
            <w:proofErr w:type="spellEnd"/>
            <w:r w:rsidRPr="009F4BCA">
              <w:rPr>
                <w:sz w:val="25"/>
              </w:rPr>
              <w:t xml:space="preserve"> digital marketing used by e-commerce </w:t>
            </w:r>
            <w:r w:rsidRPr="009F4BCA">
              <w:rPr>
                <w:spacing w:val="-2"/>
                <w:sz w:val="25"/>
              </w:rPr>
              <w:t>firms</w:t>
            </w:r>
          </w:p>
        </w:tc>
      </w:tr>
      <w:tr w:rsidR="009F4BCA" w:rsidRPr="009F4BCA" w14:paraId="64188D19" w14:textId="77777777" w:rsidTr="009F4BCA">
        <w:trPr>
          <w:trHeight w:val="492"/>
        </w:trPr>
        <w:tc>
          <w:tcPr>
            <w:tcW w:w="2424" w:type="dxa"/>
            <w:tcBorders>
              <w:top w:val="single" w:sz="12" w:space="0" w:color="9CC3E5"/>
              <w:bottom w:val="single" w:sz="12" w:space="0" w:color="9CC3E5"/>
              <w:right w:val="single" w:sz="12" w:space="0" w:color="9CC3E5"/>
            </w:tcBorders>
          </w:tcPr>
          <w:p w14:paraId="39173FD7" w14:textId="77777777" w:rsidR="009F4BCA" w:rsidRPr="009F4BCA" w:rsidRDefault="009F4BCA" w:rsidP="009F4BCA">
            <w:pPr>
              <w:spacing w:line="252" w:lineRule="exact"/>
              <w:ind w:left="115"/>
              <w:rPr>
                <w:b/>
                <w:sz w:val="25"/>
              </w:rPr>
            </w:pPr>
            <w:r w:rsidRPr="009F4BCA">
              <w:rPr>
                <w:b/>
                <w:spacing w:val="-2"/>
                <w:sz w:val="25"/>
              </w:rPr>
              <w:t>Trust</w:t>
            </w:r>
          </w:p>
        </w:tc>
        <w:tc>
          <w:tcPr>
            <w:tcW w:w="4107" w:type="dxa"/>
            <w:tcBorders>
              <w:top w:val="single" w:sz="12" w:space="0" w:color="9CC3E5"/>
              <w:left w:val="single" w:sz="12" w:space="0" w:color="9CC3E5"/>
              <w:bottom w:val="single" w:sz="12" w:space="0" w:color="9CC3E5"/>
              <w:right w:val="single" w:sz="12" w:space="0" w:color="9CC3E5"/>
            </w:tcBorders>
          </w:tcPr>
          <w:p w14:paraId="4BF8E5E2" w14:textId="77777777" w:rsidR="009F4BCA" w:rsidRPr="009F4BCA" w:rsidRDefault="009F4BCA" w:rsidP="009F4BCA">
            <w:pPr>
              <w:spacing w:line="237" w:lineRule="exact"/>
              <w:ind w:left="113"/>
              <w:rPr>
                <w:sz w:val="25"/>
              </w:rPr>
            </w:pPr>
            <w:r w:rsidRPr="009F4BCA">
              <w:rPr>
                <w:sz w:val="25"/>
              </w:rPr>
              <w:t>Credibility,</w:t>
            </w:r>
            <w:r w:rsidRPr="009F4BCA">
              <w:rPr>
                <w:spacing w:val="4"/>
                <w:sz w:val="25"/>
              </w:rPr>
              <w:t xml:space="preserve"> </w:t>
            </w:r>
            <w:r w:rsidRPr="009F4BCA">
              <w:rPr>
                <w:sz w:val="25"/>
              </w:rPr>
              <w:t>reliability,</w:t>
            </w:r>
            <w:r w:rsidRPr="009F4BCA">
              <w:rPr>
                <w:spacing w:val="4"/>
                <w:sz w:val="25"/>
              </w:rPr>
              <w:t xml:space="preserve"> </w:t>
            </w:r>
            <w:r w:rsidRPr="009F4BCA">
              <w:rPr>
                <w:spacing w:val="-2"/>
                <w:sz w:val="25"/>
              </w:rPr>
              <w:t>perceived</w:t>
            </w:r>
          </w:p>
          <w:p w14:paraId="2697F395" w14:textId="77777777" w:rsidR="009F4BCA" w:rsidRPr="009F4BCA" w:rsidRDefault="009F4BCA" w:rsidP="009F4BCA">
            <w:pPr>
              <w:spacing w:line="236" w:lineRule="exact"/>
              <w:ind w:left="113"/>
              <w:rPr>
                <w:sz w:val="25"/>
              </w:rPr>
            </w:pPr>
            <w:r w:rsidRPr="009F4BCA">
              <w:rPr>
                <w:sz w:val="25"/>
              </w:rPr>
              <w:t>honesty,</w:t>
            </w:r>
            <w:r w:rsidRPr="009F4BCA">
              <w:rPr>
                <w:spacing w:val="-1"/>
                <w:sz w:val="25"/>
              </w:rPr>
              <w:t xml:space="preserve"> </w:t>
            </w:r>
            <w:r w:rsidRPr="009F4BCA">
              <w:rPr>
                <w:spacing w:val="-2"/>
                <w:sz w:val="25"/>
              </w:rPr>
              <w:t>transparency</w:t>
            </w:r>
          </w:p>
        </w:tc>
        <w:tc>
          <w:tcPr>
            <w:tcW w:w="3534" w:type="dxa"/>
            <w:tcBorders>
              <w:top w:val="single" w:sz="12" w:space="0" w:color="9CC3E5"/>
              <w:left w:val="single" w:sz="12" w:space="0" w:color="9CC3E5"/>
              <w:bottom w:val="single" w:sz="12" w:space="0" w:color="9CC3E5"/>
            </w:tcBorders>
          </w:tcPr>
          <w:p w14:paraId="2E6864DC" w14:textId="77777777" w:rsidR="009F4BCA" w:rsidRPr="009F4BCA" w:rsidRDefault="009F4BCA" w:rsidP="009F4BCA">
            <w:pPr>
              <w:spacing w:line="237" w:lineRule="exact"/>
              <w:ind w:left="111"/>
              <w:rPr>
                <w:sz w:val="25"/>
              </w:rPr>
            </w:pPr>
            <w:r w:rsidRPr="009F4BCA">
              <w:rPr>
                <w:sz w:val="25"/>
              </w:rPr>
              <w:t>Customer</w:t>
            </w:r>
            <w:r w:rsidRPr="009F4BCA">
              <w:rPr>
                <w:spacing w:val="10"/>
                <w:sz w:val="25"/>
              </w:rPr>
              <w:t xml:space="preserve"> </w:t>
            </w:r>
            <w:r w:rsidRPr="009F4BCA">
              <w:rPr>
                <w:sz w:val="25"/>
              </w:rPr>
              <w:t>belief</w:t>
            </w:r>
            <w:r w:rsidRPr="009F4BCA">
              <w:rPr>
                <w:spacing w:val="11"/>
                <w:sz w:val="25"/>
              </w:rPr>
              <w:t xml:space="preserve"> </w:t>
            </w:r>
            <w:r w:rsidRPr="009F4BCA">
              <w:rPr>
                <w:sz w:val="25"/>
              </w:rPr>
              <w:t>that</w:t>
            </w:r>
            <w:r w:rsidRPr="009F4BCA">
              <w:rPr>
                <w:spacing w:val="10"/>
                <w:sz w:val="25"/>
              </w:rPr>
              <w:t xml:space="preserve"> </w:t>
            </w:r>
            <w:r w:rsidRPr="009F4BCA">
              <w:rPr>
                <w:sz w:val="25"/>
              </w:rPr>
              <w:t>the</w:t>
            </w:r>
            <w:r w:rsidRPr="009F4BCA">
              <w:rPr>
                <w:spacing w:val="11"/>
                <w:sz w:val="25"/>
              </w:rPr>
              <w:t xml:space="preserve"> </w:t>
            </w:r>
            <w:r w:rsidRPr="009F4BCA">
              <w:rPr>
                <w:spacing w:val="-4"/>
                <w:sz w:val="25"/>
              </w:rPr>
              <w:t>firm</w:t>
            </w:r>
          </w:p>
          <w:p w14:paraId="75F21B91" w14:textId="77777777" w:rsidR="009F4BCA" w:rsidRPr="009F4BCA" w:rsidRDefault="009F4BCA" w:rsidP="009F4BCA">
            <w:pPr>
              <w:spacing w:line="236" w:lineRule="exact"/>
              <w:ind w:left="111"/>
              <w:rPr>
                <w:sz w:val="25"/>
              </w:rPr>
            </w:pPr>
            <w:r w:rsidRPr="009F4BCA">
              <w:rPr>
                <w:sz w:val="25"/>
              </w:rPr>
              <w:t>acts</w:t>
            </w:r>
            <w:r w:rsidRPr="009F4BCA">
              <w:rPr>
                <w:spacing w:val="7"/>
                <w:sz w:val="25"/>
              </w:rPr>
              <w:t xml:space="preserve"> </w:t>
            </w:r>
            <w:r w:rsidRPr="009F4BCA">
              <w:rPr>
                <w:sz w:val="25"/>
              </w:rPr>
              <w:t>in</w:t>
            </w:r>
            <w:r w:rsidRPr="009F4BCA">
              <w:rPr>
                <w:spacing w:val="7"/>
                <w:sz w:val="25"/>
              </w:rPr>
              <w:t xml:space="preserve"> </w:t>
            </w:r>
            <w:r w:rsidRPr="009F4BCA">
              <w:rPr>
                <w:sz w:val="25"/>
              </w:rPr>
              <w:t>their</w:t>
            </w:r>
            <w:r w:rsidRPr="009F4BCA">
              <w:rPr>
                <w:spacing w:val="7"/>
                <w:sz w:val="25"/>
              </w:rPr>
              <w:t xml:space="preserve"> </w:t>
            </w:r>
            <w:r w:rsidRPr="009F4BCA">
              <w:rPr>
                <w:sz w:val="25"/>
              </w:rPr>
              <w:t>best</w:t>
            </w:r>
            <w:r w:rsidRPr="009F4BCA">
              <w:rPr>
                <w:spacing w:val="7"/>
                <w:sz w:val="25"/>
              </w:rPr>
              <w:t xml:space="preserve"> </w:t>
            </w:r>
            <w:r w:rsidRPr="009F4BCA">
              <w:rPr>
                <w:spacing w:val="-2"/>
                <w:sz w:val="25"/>
              </w:rPr>
              <w:t>interest</w:t>
            </w:r>
          </w:p>
        </w:tc>
      </w:tr>
      <w:tr w:rsidR="009F4BCA" w:rsidRPr="009F4BCA" w14:paraId="2DCB77DE" w14:textId="77777777" w:rsidTr="009F4BCA">
        <w:trPr>
          <w:trHeight w:val="492"/>
        </w:trPr>
        <w:tc>
          <w:tcPr>
            <w:tcW w:w="2424" w:type="dxa"/>
            <w:tcBorders>
              <w:top w:val="single" w:sz="12" w:space="0" w:color="9CC3E5"/>
              <w:bottom w:val="single" w:sz="12" w:space="0" w:color="9CC3E5"/>
              <w:right w:val="single" w:sz="12" w:space="0" w:color="9CC3E5"/>
            </w:tcBorders>
            <w:shd w:val="clear" w:color="auto" w:fill="DEEBF6"/>
          </w:tcPr>
          <w:p w14:paraId="1CE9E900" w14:textId="77777777" w:rsidR="009F4BCA" w:rsidRPr="009F4BCA" w:rsidRDefault="009F4BCA" w:rsidP="009F4BCA">
            <w:pPr>
              <w:spacing w:line="237" w:lineRule="exact"/>
              <w:ind w:left="115"/>
              <w:rPr>
                <w:b/>
                <w:sz w:val="25"/>
              </w:rPr>
            </w:pPr>
            <w:r w:rsidRPr="009F4BCA">
              <w:rPr>
                <w:b/>
                <w:spacing w:val="-2"/>
                <w:sz w:val="25"/>
              </w:rPr>
              <w:t>Emotional</w:t>
            </w:r>
          </w:p>
          <w:p w14:paraId="549C7493" w14:textId="77777777" w:rsidR="009F4BCA" w:rsidRPr="009F4BCA" w:rsidRDefault="009F4BCA" w:rsidP="009F4BCA">
            <w:pPr>
              <w:spacing w:line="236" w:lineRule="exact"/>
              <w:ind w:left="115"/>
              <w:rPr>
                <w:b/>
                <w:sz w:val="25"/>
              </w:rPr>
            </w:pPr>
            <w:r w:rsidRPr="009F4BCA">
              <w:rPr>
                <w:b/>
                <w:spacing w:val="-2"/>
                <w:sz w:val="25"/>
              </w:rPr>
              <w:t>Responses</w:t>
            </w:r>
          </w:p>
        </w:tc>
        <w:tc>
          <w:tcPr>
            <w:tcW w:w="4107" w:type="dxa"/>
            <w:tcBorders>
              <w:top w:val="single" w:sz="12" w:space="0" w:color="9CC3E5"/>
              <w:left w:val="single" w:sz="12" w:space="0" w:color="9CC3E5"/>
              <w:bottom w:val="single" w:sz="12" w:space="0" w:color="9CC3E5"/>
              <w:right w:val="single" w:sz="12" w:space="0" w:color="9CC3E5"/>
            </w:tcBorders>
            <w:shd w:val="clear" w:color="auto" w:fill="DEEBF6"/>
          </w:tcPr>
          <w:p w14:paraId="11310180" w14:textId="77777777" w:rsidR="009F4BCA" w:rsidRPr="009F4BCA" w:rsidRDefault="009F4BCA" w:rsidP="009F4BCA">
            <w:pPr>
              <w:spacing w:line="237" w:lineRule="exact"/>
              <w:ind w:left="113"/>
              <w:rPr>
                <w:sz w:val="25"/>
              </w:rPr>
            </w:pPr>
            <w:r w:rsidRPr="009F4BCA">
              <w:rPr>
                <w:sz w:val="25"/>
              </w:rPr>
              <w:t>Appreciation,</w:t>
            </w:r>
            <w:r w:rsidRPr="009F4BCA">
              <w:rPr>
                <w:spacing w:val="19"/>
                <w:sz w:val="25"/>
              </w:rPr>
              <w:t xml:space="preserve"> </w:t>
            </w:r>
            <w:r w:rsidRPr="009F4BCA">
              <w:rPr>
                <w:sz w:val="25"/>
              </w:rPr>
              <w:t>feeling</w:t>
            </w:r>
            <w:r w:rsidRPr="009F4BCA">
              <w:rPr>
                <w:spacing w:val="19"/>
                <w:sz w:val="25"/>
              </w:rPr>
              <w:t xml:space="preserve"> </w:t>
            </w:r>
            <w:r w:rsidRPr="009F4BCA">
              <w:rPr>
                <w:spacing w:val="-2"/>
                <w:sz w:val="25"/>
              </w:rPr>
              <w:t>valued,</w:t>
            </w:r>
          </w:p>
          <w:p w14:paraId="201333AA" w14:textId="77777777" w:rsidR="009F4BCA" w:rsidRPr="009F4BCA" w:rsidRDefault="009F4BCA" w:rsidP="009F4BCA">
            <w:pPr>
              <w:spacing w:line="236" w:lineRule="exact"/>
              <w:ind w:left="113"/>
              <w:rPr>
                <w:sz w:val="25"/>
              </w:rPr>
            </w:pPr>
            <w:r w:rsidRPr="009F4BCA">
              <w:rPr>
                <w:sz w:val="25"/>
              </w:rPr>
              <w:t>enjoyment,</w:t>
            </w:r>
            <w:r w:rsidRPr="009F4BCA">
              <w:rPr>
                <w:spacing w:val="20"/>
                <w:sz w:val="25"/>
              </w:rPr>
              <w:t xml:space="preserve"> </w:t>
            </w:r>
            <w:r w:rsidRPr="009F4BCA">
              <w:rPr>
                <w:sz w:val="25"/>
              </w:rPr>
              <w:t>irritation,</w:t>
            </w:r>
            <w:r w:rsidRPr="009F4BCA">
              <w:rPr>
                <w:spacing w:val="20"/>
                <w:sz w:val="25"/>
              </w:rPr>
              <w:t xml:space="preserve"> </w:t>
            </w:r>
            <w:r w:rsidRPr="009F4BCA">
              <w:rPr>
                <w:spacing w:val="-2"/>
                <w:sz w:val="25"/>
              </w:rPr>
              <w:t>discomfort</w:t>
            </w:r>
          </w:p>
        </w:tc>
        <w:tc>
          <w:tcPr>
            <w:tcW w:w="3534" w:type="dxa"/>
            <w:tcBorders>
              <w:top w:val="single" w:sz="12" w:space="0" w:color="9CC3E5"/>
              <w:left w:val="single" w:sz="12" w:space="0" w:color="9CC3E5"/>
              <w:bottom w:val="single" w:sz="12" w:space="0" w:color="9CC3E5"/>
            </w:tcBorders>
            <w:shd w:val="clear" w:color="auto" w:fill="DEEBF6"/>
          </w:tcPr>
          <w:p w14:paraId="1BB1C206" w14:textId="77777777" w:rsidR="009F4BCA" w:rsidRPr="009F4BCA" w:rsidRDefault="009F4BCA" w:rsidP="009F4BCA">
            <w:pPr>
              <w:spacing w:line="237" w:lineRule="exact"/>
              <w:ind w:left="111"/>
              <w:rPr>
                <w:sz w:val="25"/>
              </w:rPr>
            </w:pPr>
            <w:r w:rsidRPr="009F4BCA">
              <w:rPr>
                <w:sz w:val="25"/>
              </w:rPr>
              <w:t>Emotional</w:t>
            </w:r>
            <w:r w:rsidRPr="009F4BCA">
              <w:rPr>
                <w:spacing w:val="16"/>
                <w:sz w:val="25"/>
              </w:rPr>
              <w:t xml:space="preserve"> </w:t>
            </w:r>
            <w:r w:rsidRPr="009F4BCA">
              <w:rPr>
                <w:sz w:val="25"/>
              </w:rPr>
              <w:t>reactions</w:t>
            </w:r>
            <w:r w:rsidRPr="009F4BCA">
              <w:rPr>
                <w:spacing w:val="17"/>
                <w:sz w:val="25"/>
              </w:rPr>
              <w:t xml:space="preserve"> </w:t>
            </w:r>
            <w:r w:rsidRPr="009F4BCA">
              <w:rPr>
                <w:spacing w:val="-2"/>
                <w:sz w:val="25"/>
              </w:rPr>
              <w:t>triggered</w:t>
            </w:r>
          </w:p>
          <w:p w14:paraId="0D6D1BAD" w14:textId="77777777" w:rsidR="009F4BCA" w:rsidRPr="009F4BCA" w:rsidRDefault="009F4BCA" w:rsidP="009F4BCA">
            <w:pPr>
              <w:spacing w:line="236" w:lineRule="exact"/>
              <w:ind w:left="111"/>
              <w:rPr>
                <w:sz w:val="25"/>
              </w:rPr>
            </w:pPr>
            <w:r w:rsidRPr="009F4BCA">
              <w:rPr>
                <w:sz w:val="25"/>
              </w:rPr>
              <w:t>by</w:t>
            </w:r>
            <w:r w:rsidRPr="009F4BCA">
              <w:rPr>
                <w:spacing w:val="12"/>
                <w:sz w:val="25"/>
              </w:rPr>
              <w:t xml:space="preserve"> </w:t>
            </w:r>
            <w:proofErr w:type="spellStart"/>
            <w:r w:rsidRPr="009F4BCA">
              <w:rPr>
                <w:sz w:val="25"/>
              </w:rPr>
              <w:t>personalised</w:t>
            </w:r>
            <w:proofErr w:type="spellEnd"/>
            <w:r w:rsidRPr="009F4BCA">
              <w:rPr>
                <w:spacing w:val="14"/>
                <w:sz w:val="25"/>
              </w:rPr>
              <w:t xml:space="preserve"> </w:t>
            </w:r>
            <w:r w:rsidRPr="009F4BCA">
              <w:rPr>
                <w:spacing w:val="-2"/>
                <w:sz w:val="25"/>
              </w:rPr>
              <w:t>interactions</w:t>
            </w:r>
          </w:p>
        </w:tc>
      </w:tr>
      <w:tr w:rsidR="009F4BCA" w:rsidRPr="009F4BCA" w14:paraId="4B16C4D1" w14:textId="77777777" w:rsidTr="009F4BCA">
        <w:trPr>
          <w:trHeight w:val="492"/>
        </w:trPr>
        <w:tc>
          <w:tcPr>
            <w:tcW w:w="2424" w:type="dxa"/>
            <w:tcBorders>
              <w:top w:val="single" w:sz="12" w:space="0" w:color="9CC3E5"/>
              <w:bottom w:val="single" w:sz="12" w:space="0" w:color="9CC3E5"/>
              <w:right w:val="single" w:sz="12" w:space="0" w:color="9CC3E5"/>
            </w:tcBorders>
          </w:tcPr>
          <w:p w14:paraId="71C24614" w14:textId="77777777" w:rsidR="009F4BCA" w:rsidRPr="009F4BCA" w:rsidRDefault="009F4BCA" w:rsidP="009F4BCA">
            <w:pPr>
              <w:spacing w:line="237" w:lineRule="exact"/>
              <w:ind w:left="115"/>
              <w:rPr>
                <w:b/>
                <w:sz w:val="25"/>
              </w:rPr>
            </w:pPr>
            <w:r w:rsidRPr="009F4BCA">
              <w:rPr>
                <w:b/>
                <w:spacing w:val="-2"/>
                <w:sz w:val="25"/>
              </w:rPr>
              <w:lastRenderedPageBreak/>
              <w:t>Cognitive</w:t>
            </w:r>
          </w:p>
          <w:p w14:paraId="45076394" w14:textId="77777777" w:rsidR="009F4BCA" w:rsidRPr="009F4BCA" w:rsidRDefault="009F4BCA" w:rsidP="009F4BCA">
            <w:pPr>
              <w:spacing w:line="236" w:lineRule="exact"/>
              <w:ind w:left="115"/>
              <w:rPr>
                <w:b/>
                <w:sz w:val="25"/>
              </w:rPr>
            </w:pPr>
            <w:r w:rsidRPr="009F4BCA">
              <w:rPr>
                <w:b/>
                <w:spacing w:val="-2"/>
                <w:sz w:val="25"/>
              </w:rPr>
              <w:t>Responses</w:t>
            </w:r>
          </w:p>
        </w:tc>
        <w:tc>
          <w:tcPr>
            <w:tcW w:w="4107" w:type="dxa"/>
            <w:tcBorders>
              <w:top w:val="single" w:sz="12" w:space="0" w:color="9CC3E5"/>
              <w:left w:val="single" w:sz="12" w:space="0" w:color="9CC3E5"/>
              <w:bottom w:val="single" w:sz="12" w:space="0" w:color="9CC3E5"/>
              <w:right w:val="single" w:sz="12" w:space="0" w:color="9CC3E5"/>
            </w:tcBorders>
          </w:tcPr>
          <w:p w14:paraId="4783F769" w14:textId="77777777" w:rsidR="009F4BCA" w:rsidRPr="009F4BCA" w:rsidRDefault="009F4BCA" w:rsidP="009F4BCA">
            <w:pPr>
              <w:spacing w:line="237" w:lineRule="exact"/>
              <w:ind w:left="113"/>
              <w:rPr>
                <w:sz w:val="25"/>
              </w:rPr>
            </w:pPr>
            <w:r w:rsidRPr="009F4BCA">
              <w:rPr>
                <w:sz w:val="25"/>
              </w:rPr>
              <w:t>Perceived</w:t>
            </w:r>
            <w:r w:rsidRPr="009F4BCA">
              <w:rPr>
                <w:spacing w:val="18"/>
                <w:sz w:val="25"/>
              </w:rPr>
              <w:t xml:space="preserve"> </w:t>
            </w:r>
            <w:r w:rsidRPr="009F4BCA">
              <w:rPr>
                <w:sz w:val="25"/>
              </w:rPr>
              <w:t>usefulness,</w:t>
            </w:r>
            <w:r w:rsidRPr="009F4BCA">
              <w:rPr>
                <w:spacing w:val="18"/>
                <w:sz w:val="25"/>
              </w:rPr>
              <w:t xml:space="preserve"> </w:t>
            </w:r>
            <w:r w:rsidRPr="009F4BCA">
              <w:rPr>
                <w:spacing w:val="-2"/>
                <w:sz w:val="25"/>
              </w:rPr>
              <w:t>relevance,</w:t>
            </w:r>
          </w:p>
          <w:p w14:paraId="2CB75E66" w14:textId="77777777" w:rsidR="009F4BCA" w:rsidRPr="009F4BCA" w:rsidRDefault="009F4BCA" w:rsidP="009F4BCA">
            <w:pPr>
              <w:spacing w:line="236" w:lineRule="exact"/>
              <w:ind w:left="113"/>
              <w:rPr>
                <w:sz w:val="25"/>
              </w:rPr>
            </w:pPr>
            <w:r w:rsidRPr="009F4BCA">
              <w:rPr>
                <w:sz w:val="25"/>
              </w:rPr>
              <w:t>convenience,</w:t>
            </w:r>
            <w:r w:rsidRPr="009F4BCA">
              <w:rPr>
                <w:spacing w:val="22"/>
                <w:sz w:val="25"/>
              </w:rPr>
              <w:t xml:space="preserve"> </w:t>
            </w:r>
            <w:r w:rsidRPr="009F4BCA">
              <w:rPr>
                <w:spacing w:val="-2"/>
                <w:sz w:val="25"/>
              </w:rPr>
              <w:t>understanding</w:t>
            </w:r>
          </w:p>
        </w:tc>
        <w:tc>
          <w:tcPr>
            <w:tcW w:w="3534" w:type="dxa"/>
            <w:tcBorders>
              <w:top w:val="single" w:sz="12" w:space="0" w:color="9CC3E5"/>
              <w:left w:val="single" w:sz="12" w:space="0" w:color="9CC3E5"/>
              <w:bottom w:val="single" w:sz="12" w:space="0" w:color="9CC3E5"/>
            </w:tcBorders>
          </w:tcPr>
          <w:p w14:paraId="11AD2E13" w14:textId="77777777" w:rsidR="009F4BCA" w:rsidRPr="009F4BCA" w:rsidRDefault="009F4BCA" w:rsidP="009F4BCA">
            <w:pPr>
              <w:spacing w:line="237" w:lineRule="exact"/>
              <w:ind w:left="111"/>
              <w:rPr>
                <w:sz w:val="25"/>
              </w:rPr>
            </w:pPr>
            <w:r w:rsidRPr="009F4BCA">
              <w:rPr>
                <w:sz w:val="25"/>
              </w:rPr>
              <w:t>Thought-based</w:t>
            </w:r>
            <w:r w:rsidRPr="009F4BCA">
              <w:rPr>
                <w:spacing w:val="23"/>
                <w:sz w:val="25"/>
              </w:rPr>
              <w:t xml:space="preserve"> </w:t>
            </w:r>
            <w:r w:rsidRPr="009F4BCA">
              <w:rPr>
                <w:sz w:val="25"/>
              </w:rPr>
              <w:t>evaluation</w:t>
            </w:r>
            <w:r w:rsidRPr="009F4BCA">
              <w:rPr>
                <w:spacing w:val="23"/>
                <w:sz w:val="25"/>
              </w:rPr>
              <w:t xml:space="preserve"> </w:t>
            </w:r>
            <w:r w:rsidRPr="009F4BCA">
              <w:rPr>
                <w:spacing w:val="-5"/>
                <w:sz w:val="25"/>
              </w:rPr>
              <w:t>of</w:t>
            </w:r>
          </w:p>
          <w:p w14:paraId="3BCD392A" w14:textId="77777777" w:rsidR="009F4BCA" w:rsidRPr="009F4BCA" w:rsidRDefault="009F4BCA" w:rsidP="009F4BCA">
            <w:pPr>
              <w:spacing w:line="236" w:lineRule="exact"/>
              <w:ind w:left="111"/>
              <w:rPr>
                <w:sz w:val="25"/>
              </w:rPr>
            </w:pPr>
            <w:proofErr w:type="spellStart"/>
            <w:r w:rsidRPr="009F4BCA">
              <w:rPr>
                <w:spacing w:val="-2"/>
                <w:sz w:val="25"/>
              </w:rPr>
              <w:t>personalisation</w:t>
            </w:r>
            <w:proofErr w:type="spellEnd"/>
          </w:p>
        </w:tc>
      </w:tr>
      <w:tr w:rsidR="009F4BCA" w:rsidRPr="009F4BCA" w14:paraId="423D58C4" w14:textId="77777777" w:rsidTr="009F4BCA">
        <w:trPr>
          <w:trHeight w:val="492"/>
        </w:trPr>
        <w:tc>
          <w:tcPr>
            <w:tcW w:w="2424" w:type="dxa"/>
            <w:tcBorders>
              <w:top w:val="single" w:sz="12" w:space="0" w:color="9CC3E5"/>
              <w:bottom w:val="single" w:sz="12" w:space="0" w:color="9CC3E5"/>
              <w:right w:val="single" w:sz="12" w:space="0" w:color="9CC3E5"/>
            </w:tcBorders>
            <w:shd w:val="clear" w:color="auto" w:fill="DEEBF6"/>
          </w:tcPr>
          <w:p w14:paraId="4389677C" w14:textId="77777777" w:rsidR="009F4BCA" w:rsidRPr="009F4BCA" w:rsidRDefault="009F4BCA" w:rsidP="009F4BCA">
            <w:pPr>
              <w:spacing w:line="252" w:lineRule="exact"/>
              <w:ind w:left="115"/>
              <w:rPr>
                <w:b/>
                <w:sz w:val="25"/>
              </w:rPr>
            </w:pPr>
            <w:r w:rsidRPr="009F4BCA">
              <w:rPr>
                <w:b/>
                <w:spacing w:val="-2"/>
                <w:sz w:val="25"/>
              </w:rPr>
              <w:t>Engagement</w:t>
            </w:r>
          </w:p>
        </w:tc>
        <w:tc>
          <w:tcPr>
            <w:tcW w:w="4107" w:type="dxa"/>
            <w:tcBorders>
              <w:top w:val="single" w:sz="12" w:space="0" w:color="9CC3E5"/>
              <w:left w:val="single" w:sz="12" w:space="0" w:color="9CC3E5"/>
              <w:bottom w:val="single" w:sz="12" w:space="0" w:color="9CC3E5"/>
              <w:right w:val="single" w:sz="12" w:space="0" w:color="9CC3E5"/>
            </w:tcBorders>
            <w:shd w:val="clear" w:color="auto" w:fill="DEEBF6"/>
          </w:tcPr>
          <w:p w14:paraId="0953C68F" w14:textId="77777777" w:rsidR="009F4BCA" w:rsidRPr="009F4BCA" w:rsidRDefault="009F4BCA" w:rsidP="009F4BCA">
            <w:pPr>
              <w:spacing w:line="237" w:lineRule="exact"/>
              <w:ind w:left="113"/>
              <w:rPr>
                <w:sz w:val="25"/>
              </w:rPr>
            </w:pPr>
            <w:r w:rsidRPr="009F4BCA">
              <w:rPr>
                <w:sz w:val="25"/>
              </w:rPr>
              <w:t>Interaction</w:t>
            </w:r>
            <w:r w:rsidRPr="009F4BCA">
              <w:rPr>
                <w:spacing w:val="10"/>
                <w:sz w:val="25"/>
              </w:rPr>
              <w:t xml:space="preserve"> </w:t>
            </w:r>
            <w:r w:rsidRPr="009F4BCA">
              <w:rPr>
                <w:sz w:val="25"/>
              </w:rPr>
              <w:t>frequency,</w:t>
            </w:r>
            <w:r w:rsidRPr="009F4BCA">
              <w:rPr>
                <w:spacing w:val="11"/>
                <w:sz w:val="25"/>
              </w:rPr>
              <w:t xml:space="preserve"> </w:t>
            </w:r>
            <w:r w:rsidRPr="009F4BCA">
              <w:rPr>
                <w:spacing w:val="-2"/>
                <w:sz w:val="25"/>
              </w:rPr>
              <w:t>involvement,</w:t>
            </w:r>
          </w:p>
          <w:p w14:paraId="6DF50C80" w14:textId="77777777" w:rsidR="009F4BCA" w:rsidRPr="009F4BCA" w:rsidRDefault="009F4BCA" w:rsidP="009F4BCA">
            <w:pPr>
              <w:spacing w:line="236" w:lineRule="exact"/>
              <w:ind w:left="113"/>
              <w:rPr>
                <w:sz w:val="25"/>
              </w:rPr>
            </w:pPr>
            <w:r w:rsidRPr="009F4BCA">
              <w:rPr>
                <w:sz w:val="25"/>
              </w:rPr>
              <w:t>attention,</w:t>
            </w:r>
            <w:r w:rsidRPr="009F4BCA">
              <w:rPr>
                <w:spacing w:val="17"/>
                <w:sz w:val="25"/>
              </w:rPr>
              <w:t xml:space="preserve"> </w:t>
            </w:r>
            <w:r w:rsidRPr="009F4BCA">
              <w:rPr>
                <w:spacing w:val="-2"/>
                <w:sz w:val="25"/>
              </w:rPr>
              <w:t>attachment</w:t>
            </w:r>
          </w:p>
        </w:tc>
        <w:tc>
          <w:tcPr>
            <w:tcW w:w="3534" w:type="dxa"/>
            <w:tcBorders>
              <w:top w:val="single" w:sz="12" w:space="0" w:color="9CC3E5"/>
              <w:left w:val="single" w:sz="12" w:space="0" w:color="9CC3E5"/>
              <w:bottom w:val="single" w:sz="12" w:space="0" w:color="9CC3E5"/>
            </w:tcBorders>
            <w:shd w:val="clear" w:color="auto" w:fill="DEEBF6"/>
          </w:tcPr>
          <w:p w14:paraId="6CED7F50" w14:textId="77777777" w:rsidR="009F4BCA" w:rsidRPr="009F4BCA" w:rsidRDefault="009F4BCA" w:rsidP="009F4BCA">
            <w:pPr>
              <w:spacing w:line="237" w:lineRule="exact"/>
              <w:ind w:left="111"/>
              <w:rPr>
                <w:sz w:val="25"/>
              </w:rPr>
            </w:pPr>
            <w:r w:rsidRPr="009F4BCA">
              <w:rPr>
                <w:sz w:val="25"/>
              </w:rPr>
              <w:t>Level</w:t>
            </w:r>
            <w:r w:rsidRPr="009F4BCA">
              <w:rPr>
                <w:spacing w:val="10"/>
                <w:sz w:val="25"/>
              </w:rPr>
              <w:t xml:space="preserve"> </w:t>
            </w:r>
            <w:r w:rsidRPr="009F4BCA">
              <w:rPr>
                <w:sz w:val="25"/>
              </w:rPr>
              <w:t>of</w:t>
            </w:r>
            <w:r w:rsidRPr="009F4BCA">
              <w:rPr>
                <w:spacing w:val="10"/>
                <w:sz w:val="25"/>
              </w:rPr>
              <w:t xml:space="preserve"> </w:t>
            </w:r>
            <w:r w:rsidRPr="009F4BCA">
              <w:rPr>
                <w:sz w:val="25"/>
              </w:rPr>
              <w:t>customer</w:t>
            </w:r>
            <w:r w:rsidRPr="009F4BCA">
              <w:rPr>
                <w:spacing w:val="10"/>
                <w:sz w:val="25"/>
              </w:rPr>
              <w:t xml:space="preserve"> </w:t>
            </w:r>
            <w:r w:rsidRPr="009F4BCA">
              <w:rPr>
                <w:spacing w:val="-2"/>
                <w:sz w:val="25"/>
              </w:rPr>
              <w:t>participation</w:t>
            </w:r>
          </w:p>
          <w:p w14:paraId="6E3A00CB" w14:textId="77777777" w:rsidR="009F4BCA" w:rsidRPr="009F4BCA" w:rsidRDefault="009F4BCA" w:rsidP="009F4BCA">
            <w:pPr>
              <w:spacing w:line="236" w:lineRule="exact"/>
              <w:ind w:left="111"/>
              <w:rPr>
                <w:sz w:val="25"/>
              </w:rPr>
            </w:pPr>
            <w:r w:rsidRPr="009F4BCA">
              <w:rPr>
                <w:sz w:val="25"/>
              </w:rPr>
              <w:t>and</w:t>
            </w:r>
            <w:r w:rsidRPr="009F4BCA">
              <w:rPr>
                <w:spacing w:val="7"/>
                <w:sz w:val="25"/>
              </w:rPr>
              <w:t xml:space="preserve"> </w:t>
            </w:r>
            <w:r w:rsidRPr="009F4BCA">
              <w:rPr>
                <w:spacing w:val="-2"/>
                <w:sz w:val="25"/>
              </w:rPr>
              <w:t>connection</w:t>
            </w:r>
          </w:p>
        </w:tc>
      </w:tr>
      <w:tr w:rsidR="009F4BCA" w:rsidRPr="009F4BCA" w14:paraId="786D1E57" w14:textId="77777777" w:rsidTr="009F4BCA">
        <w:trPr>
          <w:trHeight w:val="492"/>
        </w:trPr>
        <w:tc>
          <w:tcPr>
            <w:tcW w:w="2424" w:type="dxa"/>
            <w:tcBorders>
              <w:top w:val="single" w:sz="12" w:space="0" w:color="9CC3E5"/>
              <w:bottom w:val="single" w:sz="12" w:space="0" w:color="9CC3E5"/>
              <w:right w:val="single" w:sz="12" w:space="0" w:color="9CC3E5"/>
            </w:tcBorders>
          </w:tcPr>
          <w:p w14:paraId="46833C22" w14:textId="77777777" w:rsidR="009F4BCA" w:rsidRPr="009F4BCA" w:rsidRDefault="009F4BCA" w:rsidP="009F4BCA">
            <w:pPr>
              <w:spacing w:line="252" w:lineRule="exact"/>
              <w:ind w:left="115"/>
              <w:rPr>
                <w:b/>
                <w:sz w:val="25"/>
              </w:rPr>
            </w:pPr>
            <w:r w:rsidRPr="009F4BCA">
              <w:rPr>
                <w:b/>
                <w:sz w:val="25"/>
              </w:rPr>
              <w:t>Privacy</w:t>
            </w:r>
            <w:r w:rsidRPr="009F4BCA">
              <w:rPr>
                <w:b/>
                <w:spacing w:val="14"/>
                <w:sz w:val="25"/>
              </w:rPr>
              <w:t xml:space="preserve"> </w:t>
            </w:r>
            <w:r w:rsidRPr="009F4BCA">
              <w:rPr>
                <w:b/>
                <w:spacing w:val="-2"/>
                <w:sz w:val="25"/>
              </w:rPr>
              <w:t>Concerns</w:t>
            </w:r>
          </w:p>
        </w:tc>
        <w:tc>
          <w:tcPr>
            <w:tcW w:w="4107" w:type="dxa"/>
            <w:tcBorders>
              <w:top w:val="single" w:sz="12" w:space="0" w:color="9CC3E5"/>
              <w:left w:val="single" w:sz="12" w:space="0" w:color="9CC3E5"/>
              <w:bottom w:val="single" w:sz="12" w:space="0" w:color="9CC3E5"/>
              <w:right w:val="single" w:sz="12" w:space="0" w:color="9CC3E5"/>
            </w:tcBorders>
          </w:tcPr>
          <w:p w14:paraId="33A6B187" w14:textId="77777777" w:rsidR="009F4BCA" w:rsidRPr="009F4BCA" w:rsidRDefault="009F4BCA" w:rsidP="009F4BCA">
            <w:pPr>
              <w:spacing w:line="237" w:lineRule="exact"/>
              <w:ind w:left="113"/>
              <w:rPr>
                <w:sz w:val="25"/>
              </w:rPr>
            </w:pPr>
            <w:r w:rsidRPr="009F4BCA">
              <w:rPr>
                <w:sz w:val="25"/>
              </w:rPr>
              <w:t>Surveillance</w:t>
            </w:r>
            <w:r w:rsidRPr="009F4BCA">
              <w:rPr>
                <w:spacing w:val="15"/>
                <w:sz w:val="25"/>
              </w:rPr>
              <w:t xml:space="preserve"> </w:t>
            </w:r>
            <w:r w:rsidRPr="009F4BCA">
              <w:rPr>
                <w:sz w:val="25"/>
              </w:rPr>
              <w:t>feeling,</w:t>
            </w:r>
            <w:r w:rsidRPr="009F4BCA">
              <w:rPr>
                <w:spacing w:val="15"/>
                <w:sz w:val="25"/>
              </w:rPr>
              <w:t xml:space="preserve"> </w:t>
            </w:r>
            <w:r w:rsidRPr="009F4BCA">
              <w:rPr>
                <w:sz w:val="25"/>
              </w:rPr>
              <w:t>data</w:t>
            </w:r>
            <w:r w:rsidRPr="009F4BCA">
              <w:rPr>
                <w:spacing w:val="15"/>
                <w:sz w:val="25"/>
              </w:rPr>
              <w:t xml:space="preserve"> </w:t>
            </w:r>
            <w:r w:rsidRPr="009F4BCA">
              <w:rPr>
                <w:spacing w:val="-2"/>
                <w:sz w:val="25"/>
              </w:rPr>
              <w:t>misuse,</w:t>
            </w:r>
          </w:p>
          <w:p w14:paraId="1CF56555" w14:textId="77777777" w:rsidR="009F4BCA" w:rsidRPr="009F4BCA" w:rsidRDefault="009F4BCA" w:rsidP="009F4BCA">
            <w:pPr>
              <w:spacing w:line="236" w:lineRule="exact"/>
              <w:ind w:left="113"/>
              <w:rPr>
                <w:sz w:val="25"/>
              </w:rPr>
            </w:pPr>
            <w:r w:rsidRPr="009F4BCA">
              <w:rPr>
                <w:sz w:val="25"/>
              </w:rPr>
              <w:t>loss</w:t>
            </w:r>
            <w:r w:rsidRPr="009F4BCA">
              <w:rPr>
                <w:spacing w:val="6"/>
                <w:sz w:val="25"/>
              </w:rPr>
              <w:t xml:space="preserve"> </w:t>
            </w:r>
            <w:r w:rsidRPr="009F4BCA">
              <w:rPr>
                <w:sz w:val="25"/>
              </w:rPr>
              <w:t>of</w:t>
            </w:r>
            <w:r w:rsidRPr="009F4BCA">
              <w:rPr>
                <w:spacing w:val="6"/>
                <w:sz w:val="25"/>
              </w:rPr>
              <w:t xml:space="preserve"> </w:t>
            </w:r>
            <w:r w:rsidRPr="009F4BCA">
              <w:rPr>
                <w:spacing w:val="-2"/>
                <w:sz w:val="25"/>
              </w:rPr>
              <w:t>control</w:t>
            </w:r>
          </w:p>
        </w:tc>
        <w:tc>
          <w:tcPr>
            <w:tcW w:w="3534" w:type="dxa"/>
            <w:tcBorders>
              <w:top w:val="single" w:sz="12" w:space="0" w:color="9CC3E5"/>
              <w:left w:val="single" w:sz="12" w:space="0" w:color="9CC3E5"/>
              <w:bottom w:val="single" w:sz="12" w:space="0" w:color="9CC3E5"/>
            </w:tcBorders>
          </w:tcPr>
          <w:p w14:paraId="0D3D26D4" w14:textId="77777777" w:rsidR="009F4BCA" w:rsidRPr="009F4BCA" w:rsidRDefault="009F4BCA" w:rsidP="009F4BCA">
            <w:pPr>
              <w:spacing w:line="237" w:lineRule="exact"/>
              <w:ind w:left="111"/>
              <w:rPr>
                <w:sz w:val="25"/>
              </w:rPr>
            </w:pPr>
            <w:r w:rsidRPr="009F4BCA">
              <w:rPr>
                <w:sz w:val="25"/>
              </w:rPr>
              <w:t>Negative</w:t>
            </w:r>
            <w:r w:rsidRPr="009F4BCA">
              <w:rPr>
                <w:spacing w:val="15"/>
                <w:sz w:val="25"/>
              </w:rPr>
              <w:t xml:space="preserve"> </w:t>
            </w:r>
            <w:r w:rsidRPr="009F4BCA">
              <w:rPr>
                <w:sz w:val="25"/>
              </w:rPr>
              <w:t>perceptions</w:t>
            </w:r>
            <w:r w:rsidRPr="009F4BCA">
              <w:rPr>
                <w:spacing w:val="16"/>
                <w:sz w:val="25"/>
              </w:rPr>
              <w:t xml:space="preserve"> </w:t>
            </w:r>
            <w:r w:rsidRPr="009F4BCA">
              <w:rPr>
                <w:sz w:val="25"/>
              </w:rPr>
              <w:t>related</w:t>
            </w:r>
            <w:r w:rsidRPr="009F4BCA">
              <w:rPr>
                <w:spacing w:val="16"/>
                <w:sz w:val="25"/>
              </w:rPr>
              <w:t xml:space="preserve"> </w:t>
            </w:r>
            <w:r w:rsidRPr="009F4BCA">
              <w:rPr>
                <w:spacing w:val="-5"/>
                <w:sz w:val="25"/>
              </w:rPr>
              <w:t>to</w:t>
            </w:r>
          </w:p>
          <w:p w14:paraId="7E074849" w14:textId="77777777" w:rsidR="009F4BCA" w:rsidRPr="009F4BCA" w:rsidRDefault="009F4BCA" w:rsidP="009F4BCA">
            <w:pPr>
              <w:spacing w:line="236" w:lineRule="exact"/>
              <w:ind w:left="111"/>
              <w:rPr>
                <w:sz w:val="25"/>
              </w:rPr>
            </w:pPr>
            <w:r w:rsidRPr="009F4BCA">
              <w:rPr>
                <w:sz w:val="25"/>
              </w:rPr>
              <w:t>data</w:t>
            </w:r>
            <w:r w:rsidRPr="009F4BCA">
              <w:rPr>
                <w:spacing w:val="8"/>
                <w:sz w:val="25"/>
              </w:rPr>
              <w:t xml:space="preserve"> </w:t>
            </w:r>
            <w:r w:rsidRPr="009F4BCA">
              <w:rPr>
                <w:spacing w:val="-2"/>
                <w:sz w:val="25"/>
              </w:rPr>
              <w:t>collection</w:t>
            </w:r>
          </w:p>
        </w:tc>
      </w:tr>
      <w:tr w:rsidR="009F4BCA" w:rsidRPr="009F4BCA" w14:paraId="7D2F6B13" w14:textId="77777777" w:rsidTr="009F4BCA">
        <w:trPr>
          <w:trHeight w:val="492"/>
        </w:trPr>
        <w:tc>
          <w:tcPr>
            <w:tcW w:w="2424" w:type="dxa"/>
            <w:tcBorders>
              <w:top w:val="single" w:sz="12" w:space="0" w:color="9CC3E5"/>
              <w:bottom w:val="single" w:sz="12" w:space="0" w:color="9CC3E5"/>
              <w:right w:val="single" w:sz="12" w:space="0" w:color="9CC3E5"/>
            </w:tcBorders>
            <w:shd w:val="clear" w:color="auto" w:fill="DEEBF6"/>
          </w:tcPr>
          <w:p w14:paraId="0D31D955" w14:textId="77777777" w:rsidR="009F4BCA" w:rsidRPr="009F4BCA" w:rsidRDefault="009F4BCA" w:rsidP="009F4BCA">
            <w:pPr>
              <w:spacing w:line="252" w:lineRule="exact"/>
              <w:ind w:left="115"/>
              <w:rPr>
                <w:b/>
                <w:sz w:val="25"/>
              </w:rPr>
            </w:pPr>
            <w:r w:rsidRPr="009F4BCA">
              <w:rPr>
                <w:b/>
                <w:sz w:val="25"/>
              </w:rPr>
              <w:t>Ethical</w:t>
            </w:r>
            <w:r w:rsidRPr="009F4BCA">
              <w:rPr>
                <w:b/>
                <w:spacing w:val="13"/>
                <w:sz w:val="25"/>
              </w:rPr>
              <w:t xml:space="preserve"> </w:t>
            </w:r>
            <w:r w:rsidRPr="009F4BCA">
              <w:rPr>
                <w:b/>
                <w:spacing w:val="-2"/>
                <w:sz w:val="25"/>
              </w:rPr>
              <w:t>Perception</w:t>
            </w:r>
          </w:p>
        </w:tc>
        <w:tc>
          <w:tcPr>
            <w:tcW w:w="4107" w:type="dxa"/>
            <w:tcBorders>
              <w:top w:val="single" w:sz="12" w:space="0" w:color="9CC3E5"/>
              <w:left w:val="single" w:sz="12" w:space="0" w:color="9CC3E5"/>
              <w:bottom w:val="single" w:sz="12" w:space="0" w:color="9CC3E5"/>
              <w:right w:val="single" w:sz="12" w:space="0" w:color="9CC3E5"/>
            </w:tcBorders>
            <w:shd w:val="clear" w:color="auto" w:fill="DEEBF6"/>
          </w:tcPr>
          <w:p w14:paraId="4C6B50BE" w14:textId="77777777" w:rsidR="009F4BCA" w:rsidRPr="009F4BCA" w:rsidRDefault="009F4BCA" w:rsidP="009F4BCA">
            <w:pPr>
              <w:spacing w:line="237" w:lineRule="exact"/>
              <w:ind w:left="113"/>
              <w:rPr>
                <w:sz w:val="25"/>
              </w:rPr>
            </w:pPr>
            <w:r w:rsidRPr="009F4BCA">
              <w:rPr>
                <w:sz w:val="25"/>
              </w:rPr>
              <w:t>Fairness,</w:t>
            </w:r>
            <w:r w:rsidRPr="009F4BCA">
              <w:rPr>
                <w:spacing w:val="15"/>
                <w:sz w:val="25"/>
              </w:rPr>
              <w:t xml:space="preserve"> </w:t>
            </w:r>
            <w:r w:rsidRPr="009F4BCA">
              <w:rPr>
                <w:sz w:val="25"/>
              </w:rPr>
              <w:t>consent,</w:t>
            </w:r>
            <w:r w:rsidRPr="009F4BCA">
              <w:rPr>
                <w:spacing w:val="15"/>
                <w:sz w:val="25"/>
              </w:rPr>
              <w:t xml:space="preserve"> </w:t>
            </w:r>
            <w:r w:rsidRPr="009F4BCA">
              <w:rPr>
                <w:spacing w:val="-2"/>
                <w:sz w:val="25"/>
              </w:rPr>
              <w:t>transparency,</w:t>
            </w:r>
          </w:p>
          <w:p w14:paraId="4C057213" w14:textId="77777777" w:rsidR="009F4BCA" w:rsidRPr="009F4BCA" w:rsidRDefault="009F4BCA" w:rsidP="009F4BCA">
            <w:pPr>
              <w:spacing w:line="236" w:lineRule="exact"/>
              <w:ind w:left="113"/>
              <w:rPr>
                <w:sz w:val="25"/>
              </w:rPr>
            </w:pPr>
            <w:r w:rsidRPr="009F4BCA">
              <w:rPr>
                <w:spacing w:val="-2"/>
                <w:sz w:val="25"/>
              </w:rPr>
              <w:t>autonomy</w:t>
            </w:r>
          </w:p>
        </w:tc>
        <w:tc>
          <w:tcPr>
            <w:tcW w:w="3534" w:type="dxa"/>
            <w:tcBorders>
              <w:top w:val="single" w:sz="12" w:space="0" w:color="9CC3E5"/>
              <w:left w:val="single" w:sz="12" w:space="0" w:color="9CC3E5"/>
              <w:bottom w:val="single" w:sz="12" w:space="0" w:color="9CC3E5"/>
            </w:tcBorders>
            <w:shd w:val="clear" w:color="auto" w:fill="DEEBF6"/>
          </w:tcPr>
          <w:p w14:paraId="07F60FB5" w14:textId="77777777" w:rsidR="009F4BCA" w:rsidRPr="009F4BCA" w:rsidRDefault="009F4BCA" w:rsidP="009F4BCA">
            <w:pPr>
              <w:spacing w:line="237" w:lineRule="exact"/>
              <w:ind w:left="111"/>
              <w:rPr>
                <w:sz w:val="25"/>
              </w:rPr>
            </w:pPr>
            <w:r w:rsidRPr="009F4BCA">
              <w:rPr>
                <w:sz w:val="25"/>
              </w:rPr>
              <w:t>Moral</w:t>
            </w:r>
            <w:r w:rsidRPr="009F4BCA">
              <w:rPr>
                <w:spacing w:val="15"/>
                <w:sz w:val="25"/>
              </w:rPr>
              <w:t xml:space="preserve"> </w:t>
            </w:r>
            <w:r w:rsidRPr="009F4BCA">
              <w:rPr>
                <w:sz w:val="25"/>
              </w:rPr>
              <w:t>evaluation</w:t>
            </w:r>
            <w:r w:rsidRPr="009F4BCA">
              <w:rPr>
                <w:spacing w:val="16"/>
                <w:sz w:val="25"/>
              </w:rPr>
              <w:t xml:space="preserve"> </w:t>
            </w:r>
            <w:r w:rsidRPr="009F4BCA">
              <w:rPr>
                <w:spacing w:val="-5"/>
                <w:sz w:val="25"/>
              </w:rPr>
              <w:t>of</w:t>
            </w:r>
          </w:p>
          <w:p w14:paraId="05C54D34" w14:textId="77777777" w:rsidR="009F4BCA" w:rsidRPr="009F4BCA" w:rsidRDefault="009F4BCA" w:rsidP="009F4BCA">
            <w:pPr>
              <w:spacing w:line="236" w:lineRule="exact"/>
              <w:ind w:left="111"/>
              <w:rPr>
                <w:sz w:val="25"/>
              </w:rPr>
            </w:pPr>
            <w:proofErr w:type="spellStart"/>
            <w:r w:rsidRPr="009F4BCA">
              <w:rPr>
                <w:sz w:val="25"/>
              </w:rPr>
              <w:t>personalisation</w:t>
            </w:r>
            <w:proofErr w:type="spellEnd"/>
            <w:r w:rsidRPr="009F4BCA">
              <w:rPr>
                <w:spacing w:val="27"/>
                <w:sz w:val="25"/>
              </w:rPr>
              <w:t xml:space="preserve"> </w:t>
            </w:r>
            <w:r w:rsidRPr="009F4BCA">
              <w:rPr>
                <w:spacing w:val="-2"/>
                <w:sz w:val="25"/>
              </w:rPr>
              <w:t>practices</w:t>
            </w:r>
          </w:p>
        </w:tc>
      </w:tr>
      <w:tr w:rsidR="009F4BCA" w:rsidRPr="009F4BCA" w14:paraId="030B18B1" w14:textId="77777777" w:rsidTr="009F4BCA">
        <w:trPr>
          <w:trHeight w:val="495"/>
        </w:trPr>
        <w:tc>
          <w:tcPr>
            <w:tcW w:w="2424" w:type="dxa"/>
            <w:tcBorders>
              <w:top w:val="single" w:sz="12" w:space="0" w:color="9CC3E5"/>
              <w:right w:val="single" w:sz="12" w:space="0" w:color="9CC3E5"/>
            </w:tcBorders>
          </w:tcPr>
          <w:p w14:paraId="1F2BB808" w14:textId="77777777" w:rsidR="009F4BCA" w:rsidRPr="009F4BCA" w:rsidRDefault="009F4BCA" w:rsidP="009F4BCA">
            <w:pPr>
              <w:spacing w:line="237" w:lineRule="exact"/>
              <w:ind w:left="115"/>
              <w:rPr>
                <w:b/>
                <w:sz w:val="25"/>
              </w:rPr>
            </w:pPr>
            <w:r w:rsidRPr="009F4BCA">
              <w:rPr>
                <w:b/>
                <w:spacing w:val="-2"/>
                <w:sz w:val="25"/>
              </w:rPr>
              <w:t>Retention</w:t>
            </w:r>
          </w:p>
          <w:p w14:paraId="6B3FD5C2" w14:textId="77777777" w:rsidR="009F4BCA" w:rsidRPr="009F4BCA" w:rsidRDefault="009F4BCA" w:rsidP="009F4BCA">
            <w:pPr>
              <w:spacing w:line="238" w:lineRule="exact"/>
              <w:ind w:left="115"/>
              <w:rPr>
                <w:b/>
                <w:sz w:val="25"/>
              </w:rPr>
            </w:pPr>
            <w:r w:rsidRPr="009F4BCA">
              <w:rPr>
                <w:b/>
                <w:spacing w:val="-2"/>
                <w:sz w:val="25"/>
              </w:rPr>
              <w:t>Outcomes</w:t>
            </w:r>
          </w:p>
        </w:tc>
        <w:tc>
          <w:tcPr>
            <w:tcW w:w="4107" w:type="dxa"/>
            <w:tcBorders>
              <w:top w:val="single" w:sz="12" w:space="0" w:color="9CC3E5"/>
              <w:left w:val="single" w:sz="12" w:space="0" w:color="9CC3E5"/>
              <w:right w:val="single" w:sz="12" w:space="0" w:color="9CC3E5"/>
            </w:tcBorders>
          </w:tcPr>
          <w:p w14:paraId="0AF85EED" w14:textId="77777777" w:rsidR="009F4BCA" w:rsidRPr="009F4BCA" w:rsidRDefault="009F4BCA" w:rsidP="009F4BCA">
            <w:pPr>
              <w:spacing w:line="237" w:lineRule="exact"/>
              <w:ind w:left="113"/>
              <w:rPr>
                <w:sz w:val="25"/>
              </w:rPr>
            </w:pPr>
            <w:r w:rsidRPr="009F4BCA">
              <w:rPr>
                <w:sz w:val="25"/>
              </w:rPr>
              <w:t>Repeat</w:t>
            </w:r>
            <w:r w:rsidRPr="009F4BCA">
              <w:rPr>
                <w:spacing w:val="9"/>
                <w:sz w:val="25"/>
              </w:rPr>
              <w:t xml:space="preserve"> </w:t>
            </w:r>
            <w:r w:rsidRPr="009F4BCA">
              <w:rPr>
                <w:sz w:val="25"/>
              </w:rPr>
              <w:t>purchase,</w:t>
            </w:r>
            <w:r w:rsidRPr="009F4BCA">
              <w:rPr>
                <w:spacing w:val="9"/>
                <w:sz w:val="25"/>
              </w:rPr>
              <w:t xml:space="preserve"> </w:t>
            </w:r>
            <w:r w:rsidRPr="009F4BCA">
              <w:rPr>
                <w:sz w:val="25"/>
              </w:rPr>
              <w:t>loyalty,</w:t>
            </w:r>
            <w:r w:rsidRPr="009F4BCA">
              <w:rPr>
                <w:spacing w:val="9"/>
                <w:sz w:val="25"/>
              </w:rPr>
              <w:t xml:space="preserve"> </w:t>
            </w:r>
            <w:r w:rsidRPr="009F4BCA">
              <w:rPr>
                <w:spacing w:val="-2"/>
                <w:sz w:val="25"/>
              </w:rPr>
              <w:t>reduced</w:t>
            </w:r>
          </w:p>
          <w:p w14:paraId="755E6FDA" w14:textId="77777777" w:rsidR="009F4BCA" w:rsidRPr="009F4BCA" w:rsidRDefault="009F4BCA" w:rsidP="009F4BCA">
            <w:pPr>
              <w:spacing w:line="238" w:lineRule="exact"/>
              <w:ind w:left="113"/>
              <w:rPr>
                <w:sz w:val="25"/>
              </w:rPr>
            </w:pPr>
            <w:r w:rsidRPr="009F4BCA">
              <w:rPr>
                <w:spacing w:val="-2"/>
                <w:sz w:val="25"/>
              </w:rPr>
              <w:t>churn</w:t>
            </w:r>
          </w:p>
        </w:tc>
        <w:tc>
          <w:tcPr>
            <w:tcW w:w="3534" w:type="dxa"/>
            <w:tcBorders>
              <w:top w:val="single" w:sz="12" w:space="0" w:color="9CC3E5"/>
              <w:left w:val="single" w:sz="12" w:space="0" w:color="9CC3E5"/>
            </w:tcBorders>
          </w:tcPr>
          <w:p w14:paraId="42F60285" w14:textId="77777777" w:rsidR="009F4BCA" w:rsidRPr="009F4BCA" w:rsidRDefault="009F4BCA" w:rsidP="009F4BCA">
            <w:pPr>
              <w:spacing w:line="237" w:lineRule="exact"/>
              <w:ind w:left="111"/>
              <w:rPr>
                <w:sz w:val="25"/>
              </w:rPr>
            </w:pPr>
            <w:r w:rsidRPr="009F4BCA">
              <w:rPr>
                <w:sz w:val="25"/>
              </w:rPr>
              <w:t>Long-term</w:t>
            </w:r>
            <w:r w:rsidRPr="009F4BCA">
              <w:rPr>
                <w:spacing w:val="20"/>
                <w:sz w:val="25"/>
              </w:rPr>
              <w:t xml:space="preserve"> </w:t>
            </w:r>
            <w:proofErr w:type="spellStart"/>
            <w:r w:rsidRPr="009F4BCA">
              <w:rPr>
                <w:spacing w:val="-2"/>
                <w:sz w:val="25"/>
              </w:rPr>
              <w:t>behavioural</w:t>
            </w:r>
            <w:proofErr w:type="spellEnd"/>
          </w:p>
          <w:p w14:paraId="72CB79C3" w14:textId="77777777" w:rsidR="009F4BCA" w:rsidRPr="009F4BCA" w:rsidRDefault="009F4BCA" w:rsidP="009F4BCA">
            <w:pPr>
              <w:spacing w:line="238" w:lineRule="exact"/>
              <w:ind w:left="111"/>
              <w:rPr>
                <w:sz w:val="25"/>
              </w:rPr>
            </w:pPr>
            <w:r w:rsidRPr="009F4BCA">
              <w:rPr>
                <w:spacing w:val="-2"/>
                <w:sz w:val="25"/>
              </w:rPr>
              <w:t>outcomes</w:t>
            </w:r>
          </w:p>
        </w:tc>
      </w:tr>
    </w:tbl>
    <w:p w14:paraId="5BBEF2AD" w14:textId="77777777" w:rsidR="009F4BCA" w:rsidRPr="009F4BCA" w:rsidRDefault="009F4BCA" w:rsidP="009F4BCA">
      <w:pPr>
        <w:numPr>
          <w:ilvl w:val="0"/>
          <w:numId w:val="1"/>
        </w:numPr>
        <w:tabs>
          <w:tab w:val="left" w:pos="459"/>
        </w:tabs>
        <w:spacing w:before="70"/>
        <w:ind w:left="459" w:hanging="255"/>
        <w:rPr>
          <w:b/>
          <w:sz w:val="25"/>
        </w:rPr>
      </w:pPr>
      <w:r w:rsidRPr="009F4BCA">
        <w:rPr>
          <w:b/>
          <w:sz w:val="25"/>
        </w:rPr>
        <w:t>Final</w:t>
      </w:r>
      <w:r w:rsidRPr="009F4BCA">
        <w:rPr>
          <w:b/>
          <w:spacing w:val="17"/>
          <w:sz w:val="25"/>
        </w:rPr>
        <w:t xml:space="preserve"> </w:t>
      </w:r>
      <w:r w:rsidRPr="009F4BCA">
        <w:rPr>
          <w:b/>
          <w:sz w:val="25"/>
        </w:rPr>
        <w:t>Coding</w:t>
      </w:r>
      <w:r w:rsidRPr="009F4BCA">
        <w:rPr>
          <w:b/>
          <w:spacing w:val="17"/>
          <w:sz w:val="25"/>
        </w:rPr>
        <w:t xml:space="preserve"> </w:t>
      </w:r>
      <w:r w:rsidRPr="009F4BCA">
        <w:rPr>
          <w:b/>
          <w:sz w:val="25"/>
        </w:rPr>
        <w:t>Framework</w:t>
      </w:r>
      <w:r w:rsidRPr="009F4BCA">
        <w:rPr>
          <w:b/>
          <w:spacing w:val="17"/>
          <w:sz w:val="25"/>
        </w:rPr>
        <w:t xml:space="preserve"> </w:t>
      </w:r>
      <w:r w:rsidRPr="009F4BCA">
        <w:rPr>
          <w:b/>
          <w:sz w:val="25"/>
        </w:rPr>
        <w:t>(Thematic</w:t>
      </w:r>
      <w:r w:rsidRPr="009F4BCA">
        <w:rPr>
          <w:b/>
          <w:spacing w:val="17"/>
          <w:sz w:val="25"/>
        </w:rPr>
        <w:t xml:space="preserve"> </w:t>
      </w:r>
      <w:r w:rsidRPr="009F4BCA">
        <w:rPr>
          <w:b/>
          <w:spacing w:val="-2"/>
          <w:sz w:val="25"/>
        </w:rPr>
        <w:t>Codes)</w:t>
      </w:r>
    </w:p>
    <w:p w14:paraId="4770AF6A" w14:textId="77777777" w:rsidR="009F4BCA" w:rsidRPr="009F4BCA" w:rsidRDefault="009F4BCA" w:rsidP="009F4BCA">
      <w:pPr>
        <w:spacing w:before="2"/>
        <w:rPr>
          <w:b/>
          <w:sz w:val="19"/>
          <w:szCs w:val="25"/>
        </w:rPr>
      </w:pPr>
    </w:p>
    <w:tbl>
      <w:tblPr>
        <w:tblW w:w="0" w:type="auto"/>
        <w:tblInd w:w="224" w:type="dxa"/>
        <w:tblBorders>
          <w:top w:val="single" w:sz="8" w:space="0" w:color="F4B083"/>
          <w:left w:val="single" w:sz="8" w:space="0" w:color="F4B083"/>
          <w:bottom w:val="single" w:sz="8" w:space="0" w:color="F4B083"/>
          <w:right w:val="single" w:sz="8" w:space="0" w:color="F4B083"/>
          <w:insideH w:val="single" w:sz="8" w:space="0" w:color="F4B083"/>
          <w:insideV w:val="single" w:sz="8" w:space="0" w:color="F4B083"/>
        </w:tblBorders>
        <w:tblLayout w:type="fixed"/>
        <w:tblCellMar>
          <w:left w:w="0" w:type="dxa"/>
          <w:right w:w="0" w:type="dxa"/>
        </w:tblCellMar>
        <w:tblLook w:val="01E0" w:firstRow="1" w:lastRow="1" w:firstColumn="1" w:lastColumn="1" w:noHBand="0" w:noVBand="0"/>
      </w:tblPr>
      <w:tblGrid>
        <w:gridCol w:w="3697"/>
        <w:gridCol w:w="4078"/>
        <w:gridCol w:w="2291"/>
      </w:tblGrid>
      <w:tr w:rsidR="009F4BCA" w:rsidRPr="009F4BCA" w14:paraId="13D6A738" w14:textId="77777777" w:rsidTr="009F4BCA">
        <w:trPr>
          <w:trHeight w:val="528"/>
        </w:trPr>
        <w:tc>
          <w:tcPr>
            <w:tcW w:w="10066" w:type="dxa"/>
            <w:gridSpan w:val="3"/>
            <w:tcBorders>
              <w:top w:val="nil"/>
              <w:left w:val="nil"/>
              <w:bottom w:val="nil"/>
              <w:right w:val="nil"/>
            </w:tcBorders>
            <w:shd w:val="clear" w:color="auto" w:fill="ED7D31"/>
          </w:tcPr>
          <w:p w14:paraId="49065AD0" w14:textId="77777777" w:rsidR="009F4BCA" w:rsidRPr="009F4BCA" w:rsidRDefault="009F4BCA" w:rsidP="009F4BCA">
            <w:pPr>
              <w:tabs>
                <w:tab w:val="left" w:pos="4956"/>
                <w:tab w:val="left" w:pos="8000"/>
              </w:tabs>
              <w:spacing w:line="256" w:lineRule="exact"/>
              <w:ind w:left="8435" w:right="212" w:hanging="7272"/>
              <w:rPr>
                <w:b/>
                <w:sz w:val="25"/>
              </w:rPr>
            </w:pPr>
            <w:r w:rsidRPr="009F4BCA">
              <w:rPr>
                <w:b/>
                <w:color w:val="FFFFFF"/>
                <w:sz w:val="25"/>
              </w:rPr>
              <w:t>Final Theme</w:t>
            </w:r>
            <w:r w:rsidRPr="009F4BCA">
              <w:rPr>
                <w:b/>
                <w:color w:val="FFFFFF"/>
                <w:sz w:val="25"/>
              </w:rPr>
              <w:tab/>
              <w:t>Related Codes</w:t>
            </w:r>
            <w:r w:rsidRPr="009F4BCA">
              <w:rPr>
                <w:b/>
                <w:color w:val="FFFFFF"/>
                <w:sz w:val="25"/>
              </w:rPr>
              <w:tab/>
              <w:t xml:space="preserve">Linked Research </w:t>
            </w:r>
            <w:r w:rsidRPr="009F4BCA">
              <w:rPr>
                <w:b/>
                <w:color w:val="FFFFFF"/>
                <w:spacing w:val="-2"/>
                <w:sz w:val="25"/>
              </w:rPr>
              <w:t>Question</w:t>
            </w:r>
          </w:p>
        </w:tc>
      </w:tr>
      <w:tr w:rsidR="009F4BCA" w:rsidRPr="009F4BCA" w14:paraId="228CEF92" w14:textId="77777777" w:rsidTr="009F4BCA">
        <w:trPr>
          <w:trHeight w:val="507"/>
        </w:trPr>
        <w:tc>
          <w:tcPr>
            <w:tcW w:w="3697" w:type="dxa"/>
            <w:tcBorders>
              <w:top w:val="nil"/>
              <w:bottom w:val="single" w:sz="12" w:space="0" w:color="F4B083"/>
              <w:right w:val="single" w:sz="12" w:space="0" w:color="F4B083"/>
            </w:tcBorders>
            <w:shd w:val="clear" w:color="auto" w:fill="FBE5D5"/>
          </w:tcPr>
          <w:p w14:paraId="2CD9D807" w14:textId="77777777" w:rsidR="009F4BCA" w:rsidRPr="009F4BCA" w:rsidRDefault="009F4BCA" w:rsidP="009F4BCA">
            <w:pPr>
              <w:spacing w:line="252" w:lineRule="exact"/>
              <w:ind w:left="115"/>
              <w:rPr>
                <w:b/>
                <w:sz w:val="25"/>
              </w:rPr>
            </w:pPr>
            <w:r w:rsidRPr="009F4BCA">
              <w:rPr>
                <w:b/>
                <w:sz w:val="25"/>
              </w:rPr>
              <w:t>Theme</w:t>
            </w:r>
            <w:r w:rsidRPr="009F4BCA">
              <w:rPr>
                <w:b/>
                <w:spacing w:val="15"/>
                <w:sz w:val="25"/>
              </w:rPr>
              <w:t xml:space="preserve"> </w:t>
            </w:r>
            <w:r w:rsidRPr="009F4BCA">
              <w:rPr>
                <w:b/>
                <w:sz w:val="25"/>
              </w:rPr>
              <w:t>1:</w:t>
            </w:r>
            <w:r w:rsidRPr="009F4BCA">
              <w:rPr>
                <w:b/>
                <w:spacing w:val="16"/>
                <w:sz w:val="25"/>
              </w:rPr>
              <w:t xml:space="preserve"> </w:t>
            </w:r>
            <w:proofErr w:type="spellStart"/>
            <w:r w:rsidRPr="009F4BCA">
              <w:rPr>
                <w:b/>
                <w:sz w:val="25"/>
              </w:rPr>
              <w:t>Personalisation</w:t>
            </w:r>
            <w:proofErr w:type="spellEnd"/>
            <w:r w:rsidRPr="009F4BCA">
              <w:rPr>
                <w:b/>
                <w:spacing w:val="16"/>
                <w:sz w:val="25"/>
              </w:rPr>
              <w:t xml:space="preserve"> </w:t>
            </w:r>
            <w:r w:rsidRPr="009F4BCA">
              <w:rPr>
                <w:b/>
                <w:spacing w:val="-10"/>
                <w:sz w:val="25"/>
              </w:rPr>
              <w:t>→</w:t>
            </w:r>
          </w:p>
          <w:p w14:paraId="3C413F5D" w14:textId="77777777" w:rsidR="009F4BCA" w:rsidRPr="009F4BCA" w:rsidRDefault="009F4BCA" w:rsidP="009F4BCA">
            <w:pPr>
              <w:spacing w:line="236" w:lineRule="exact"/>
              <w:ind w:left="115"/>
              <w:rPr>
                <w:b/>
                <w:sz w:val="25"/>
              </w:rPr>
            </w:pPr>
            <w:r w:rsidRPr="009F4BCA">
              <w:rPr>
                <w:b/>
                <w:sz w:val="25"/>
              </w:rPr>
              <w:t>Trust</w:t>
            </w:r>
            <w:r w:rsidRPr="009F4BCA">
              <w:rPr>
                <w:b/>
                <w:spacing w:val="-1"/>
                <w:sz w:val="25"/>
              </w:rPr>
              <w:t xml:space="preserve"> </w:t>
            </w:r>
            <w:r w:rsidRPr="009F4BCA">
              <w:rPr>
                <w:b/>
                <w:sz w:val="25"/>
              </w:rPr>
              <w:t>→</w:t>
            </w:r>
            <w:r w:rsidRPr="009F4BCA">
              <w:rPr>
                <w:b/>
                <w:spacing w:val="-1"/>
                <w:sz w:val="25"/>
              </w:rPr>
              <w:t xml:space="preserve"> </w:t>
            </w:r>
            <w:r w:rsidRPr="009F4BCA">
              <w:rPr>
                <w:b/>
                <w:spacing w:val="-2"/>
                <w:sz w:val="25"/>
              </w:rPr>
              <w:t>Retention</w:t>
            </w:r>
          </w:p>
        </w:tc>
        <w:tc>
          <w:tcPr>
            <w:tcW w:w="4078" w:type="dxa"/>
            <w:tcBorders>
              <w:top w:val="nil"/>
              <w:left w:val="single" w:sz="12" w:space="0" w:color="F4B083"/>
              <w:bottom w:val="single" w:sz="12" w:space="0" w:color="F4B083"/>
              <w:right w:val="single" w:sz="12" w:space="0" w:color="F4B083"/>
            </w:tcBorders>
            <w:shd w:val="clear" w:color="auto" w:fill="FBE5D5"/>
          </w:tcPr>
          <w:p w14:paraId="2E289CD1" w14:textId="77777777" w:rsidR="009F4BCA" w:rsidRPr="009F4BCA" w:rsidRDefault="009F4BCA" w:rsidP="009F4BCA">
            <w:pPr>
              <w:spacing w:line="256" w:lineRule="exact"/>
              <w:ind w:left="112"/>
              <w:rPr>
                <w:sz w:val="25"/>
              </w:rPr>
            </w:pPr>
            <w:r w:rsidRPr="009F4BCA">
              <w:rPr>
                <w:sz w:val="25"/>
              </w:rPr>
              <w:t>Relevance, value, credibility, confidence, loyalty</w:t>
            </w:r>
          </w:p>
        </w:tc>
        <w:tc>
          <w:tcPr>
            <w:tcW w:w="2291" w:type="dxa"/>
            <w:tcBorders>
              <w:top w:val="nil"/>
              <w:left w:val="single" w:sz="12" w:space="0" w:color="F4B083"/>
              <w:bottom w:val="single" w:sz="12" w:space="0" w:color="F4B083"/>
            </w:tcBorders>
            <w:shd w:val="clear" w:color="auto" w:fill="FBE5D5"/>
          </w:tcPr>
          <w:p w14:paraId="6714C315" w14:textId="77777777" w:rsidR="009F4BCA" w:rsidRPr="009F4BCA" w:rsidRDefault="009F4BCA" w:rsidP="009F4BCA">
            <w:pPr>
              <w:spacing w:line="267" w:lineRule="exact"/>
              <w:ind w:left="110"/>
              <w:rPr>
                <w:sz w:val="25"/>
              </w:rPr>
            </w:pPr>
            <w:r w:rsidRPr="009F4BCA">
              <w:rPr>
                <w:spacing w:val="-5"/>
                <w:sz w:val="25"/>
              </w:rPr>
              <w:t>RQ1</w:t>
            </w:r>
          </w:p>
        </w:tc>
      </w:tr>
      <w:tr w:rsidR="009F4BCA" w:rsidRPr="009F4BCA" w14:paraId="1654EDC9" w14:textId="77777777" w:rsidTr="009F4BCA">
        <w:trPr>
          <w:trHeight w:val="488"/>
        </w:trPr>
        <w:tc>
          <w:tcPr>
            <w:tcW w:w="3697" w:type="dxa"/>
            <w:tcBorders>
              <w:top w:val="single" w:sz="12" w:space="0" w:color="F4B083"/>
              <w:bottom w:val="single" w:sz="12" w:space="0" w:color="F4B083"/>
              <w:right w:val="single" w:sz="12" w:space="0" w:color="F4B083"/>
            </w:tcBorders>
          </w:tcPr>
          <w:p w14:paraId="13CF7FF2" w14:textId="77777777" w:rsidR="009F4BCA" w:rsidRPr="009F4BCA" w:rsidRDefault="009F4BCA" w:rsidP="009F4BCA">
            <w:pPr>
              <w:spacing w:line="232" w:lineRule="exact"/>
              <w:ind w:left="115"/>
              <w:rPr>
                <w:b/>
                <w:sz w:val="25"/>
              </w:rPr>
            </w:pPr>
            <w:r w:rsidRPr="009F4BCA">
              <w:rPr>
                <w:b/>
                <w:sz w:val="25"/>
              </w:rPr>
              <w:t>Theme</w:t>
            </w:r>
            <w:r w:rsidRPr="009F4BCA">
              <w:rPr>
                <w:b/>
                <w:spacing w:val="9"/>
                <w:sz w:val="25"/>
              </w:rPr>
              <w:t xml:space="preserve"> </w:t>
            </w:r>
            <w:r w:rsidRPr="009F4BCA">
              <w:rPr>
                <w:b/>
                <w:sz w:val="25"/>
              </w:rPr>
              <w:t>2:</w:t>
            </w:r>
            <w:r w:rsidRPr="009F4BCA">
              <w:rPr>
                <w:b/>
                <w:spacing w:val="9"/>
                <w:sz w:val="25"/>
              </w:rPr>
              <w:t xml:space="preserve"> </w:t>
            </w:r>
            <w:r w:rsidRPr="009F4BCA">
              <w:rPr>
                <w:b/>
                <w:spacing w:val="-2"/>
                <w:sz w:val="25"/>
              </w:rPr>
              <w:t>Emotional</w:t>
            </w:r>
          </w:p>
          <w:p w14:paraId="1A6C1A78" w14:textId="77777777" w:rsidR="009F4BCA" w:rsidRPr="009F4BCA" w:rsidRDefault="009F4BCA" w:rsidP="009F4BCA">
            <w:pPr>
              <w:spacing w:line="236" w:lineRule="exact"/>
              <w:ind w:left="115"/>
              <w:rPr>
                <w:b/>
                <w:sz w:val="25"/>
              </w:rPr>
            </w:pPr>
            <w:r w:rsidRPr="009F4BCA">
              <w:rPr>
                <w:b/>
                <w:sz w:val="25"/>
              </w:rPr>
              <w:t>Engagement</w:t>
            </w:r>
            <w:r w:rsidRPr="009F4BCA">
              <w:rPr>
                <w:b/>
                <w:spacing w:val="14"/>
                <w:sz w:val="25"/>
              </w:rPr>
              <w:t xml:space="preserve"> </w:t>
            </w:r>
            <w:r w:rsidRPr="009F4BCA">
              <w:rPr>
                <w:b/>
                <w:sz w:val="25"/>
              </w:rPr>
              <w:t>as</w:t>
            </w:r>
            <w:r w:rsidRPr="009F4BCA">
              <w:rPr>
                <w:b/>
                <w:spacing w:val="15"/>
                <w:sz w:val="25"/>
              </w:rPr>
              <w:t xml:space="preserve"> </w:t>
            </w:r>
            <w:r w:rsidRPr="009F4BCA">
              <w:rPr>
                <w:b/>
                <w:spacing w:val="-2"/>
                <w:sz w:val="25"/>
              </w:rPr>
              <w:t>Mediator</w:t>
            </w:r>
          </w:p>
        </w:tc>
        <w:tc>
          <w:tcPr>
            <w:tcW w:w="4078" w:type="dxa"/>
            <w:tcBorders>
              <w:top w:val="single" w:sz="12" w:space="0" w:color="F4B083"/>
              <w:left w:val="single" w:sz="12" w:space="0" w:color="F4B083"/>
              <w:bottom w:val="single" w:sz="12" w:space="0" w:color="F4B083"/>
              <w:right w:val="single" w:sz="12" w:space="0" w:color="F4B083"/>
            </w:tcBorders>
          </w:tcPr>
          <w:p w14:paraId="40401FDF" w14:textId="77777777" w:rsidR="009F4BCA" w:rsidRPr="009F4BCA" w:rsidRDefault="009F4BCA" w:rsidP="009F4BCA">
            <w:pPr>
              <w:spacing w:line="232" w:lineRule="exact"/>
              <w:ind w:left="112"/>
              <w:rPr>
                <w:sz w:val="25"/>
              </w:rPr>
            </w:pPr>
            <w:r w:rsidRPr="009F4BCA">
              <w:rPr>
                <w:sz w:val="25"/>
              </w:rPr>
              <w:t>Appreciation,</w:t>
            </w:r>
            <w:r w:rsidRPr="009F4BCA">
              <w:rPr>
                <w:spacing w:val="19"/>
                <w:sz w:val="25"/>
              </w:rPr>
              <w:t xml:space="preserve"> </w:t>
            </w:r>
            <w:r w:rsidRPr="009F4BCA">
              <w:rPr>
                <w:sz w:val="25"/>
              </w:rPr>
              <w:t>feeling</w:t>
            </w:r>
            <w:r w:rsidRPr="009F4BCA">
              <w:rPr>
                <w:spacing w:val="19"/>
                <w:sz w:val="25"/>
              </w:rPr>
              <w:t xml:space="preserve"> </w:t>
            </w:r>
            <w:r w:rsidRPr="009F4BCA">
              <w:rPr>
                <w:spacing w:val="-2"/>
                <w:sz w:val="25"/>
              </w:rPr>
              <w:t>understood,</w:t>
            </w:r>
          </w:p>
          <w:p w14:paraId="77138347" w14:textId="77777777" w:rsidR="009F4BCA" w:rsidRPr="009F4BCA" w:rsidRDefault="009F4BCA" w:rsidP="009F4BCA">
            <w:pPr>
              <w:spacing w:line="236" w:lineRule="exact"/>
              <w:ind w:left="112"/>
              <w:rPr>
                <w:sz w:val="25"/>
              </w:rPr>
            </w:pPr>
            <w:r w:rsidRPr="009F4BCA">
              <w:rPr>
                <w:sz w:val="25"/>
              </w:rPr>
              <w:t>enjoyment,</w:t>
            </w:r>
            <w:r w:rsidRPr="009F4BCA">
              <w:rPr>
                <w:spacing w:val="21"/>
                <w:sz w:val="25"/>
              </w:rPr>
              <w:t xml:space="preserve"> </w:t>
            </w:r>
            <w:r w:rsidRPr="009F4BCA">
              <w:rPr>
                <w:spacing w:val="-2"/>
                <w:sz w:val="25"/>
              </w:rPr>
              <w:t>irritation</w:t>
            </w:r>
          </w:p>
        </w:tc>
        <w:tc>
          <w:tcPr>
            <w:tcW w:w="2291" w:type="dxa"/>
            <w:tcBorders>
              <w:top w:val="single" w:sz="12" w:space="0" w:color="F4B083"/>
              <w:left w:val="single" w:sz="12" w:space="0" w:color="F4B083"/>
              <w:bottom w:val="single" w:sz="12" w:space="0" w:color="F4B083"/>
            </w:tcBorders>
          </w:tcPr>
          <w:p w14:paraId="42A02FC2" w14:textId="77777777" w:rsidR="009F4BCA" w:rsidRPr="009F4BCA" w:rsidRDefault="009F4BCA" w:rsidP="009F4BCA">
            <w:pPr>
              <w:spacing w:line="248" w:lineRule="exact"/>
              <w:ind w:left="110"/>
              <w:rPr>
                <w:sz w:val="25"/>
              </w:rPr>
            </w:pPr>
            <w:r w:rsidRPr="009F4BCA">
              <w:rPr>
                <w:spacing w:val="-5"/>
                <w:sz w:val="25"/>
              </w:rPr>
              <w:t>RQ2</w:t>
            </w:r>
          </w:p>
        </w:tc>
      </w:tr>
      <w:tr w:rsidR="009F4BCA" w:rsidRPr="009F4BCA" w14:paraId="19AF2304" w14:textId="77777777" w:rsidTr="009F4BCA">
        <w:trPr>
          <w:trHeight w:val="492"/>
        </w:trPr>
        <w:tc>
          <w:tcPr>
            <w:tcW w:w="3697" w:type="dxa"/>
            <w:tcBorders>
              <w:top w:val="single" w:sz="12" w:space="0" w:color="F4B083"/>
              <w:bottom w:val="single" w:sz="12" w:space="0" w:color="F4B083"/>
              <w:right w:val="single" w:sz="12" w:space="0" w:color="F4B083"/>
            </w:tcBorders>
            <w:shd w:val="clear" w:color="auto" w:fill="FBE5D5"/>
          </w:tcPr>
          <w:p w14:paraId="5332F65C" w14:textId="77777777" w:rsidR="009F4BCA" w:rsidRPr="009F4BCA" w:rsidRDefault="009F4BCA" w:rsidP="009F4BCA">
            <w:pPr>
              <w:spacing w:line="237" w:lineRule="exact"/>
              <w:ind w:left="115"/>
              <w:rPr>
                <w:b/>
                <w:sz w:val="25"/>
              </w:rPr>
            </w:pPr>
            <w:r w:rsidRPr="009F4BCA">
              <w:rPr>
                <w:b/>
                <w:sz w:val="25"/>
              </w:rPr>
              <w:t>Theme</w:t>
            </w:r>
            <w:r w:rsidRPr="009F4BCA">
              <w:rPr>
                <w:b/>
                <w:spacing w:val="11"/>
                <w:sz w:val="25"/>
              </w:rPr>
              <w:t xml:space="preserve"> </w:t>
            </w:r>
            <w:r w:rsidRPr="009F4BCA">
              <w:rPr>
                <w:b/>
                <w:sz w:val="25"/>
              </w:rPr>
              <w:t>3:</w:t>
            </w:r>
            <w:r w:rsidRPr="009F4BCA">
              <w:rPr>
                <w:b/>
                <w:spacing w:val="11"/>
                <w:sz w:val="25"/>
              </w:rPr>
              <w:t xml:space="preserve"> </w:t>
            </w:r>
            <w:r w:rsidRPr="009F4BCA">
              <w:rPr>
                <w:b/>
                <w:sz w:val="25"/>
              </w:rPr>
              <w:t>Privacy</w:t>
            </w:r>
            <w:r w:rsidRPr="009F4BCA">
              <w:rPr>
                <w:b/>
                <w:spacing w:val="11"/>
                <w:sz w:val="25"/>
              </w:rPr>
              <w:t xml:space="preserve"> </w:t>
            </w:r>
            <w:r w:rsidRPr="009F4BCA">
              <w:rPr>
                <w:b/>
                <w:spacing w:val="-2"/>
                <w:sz w:val="25"/>
              </w:rPr>
              <w:t>Concerns</w:t>
            </w:r>
          </w:p>
          <w:p w14:paraId="6522060E" w14:textId="77777777" w:rsidR="009F4BCA" w:rsidRPr="009F4BCA" w:rsidRDefault="009F4BCA" w:rsidP="009F4BCA">
            <w:pPr>
              <w:spacing w:line="236" w:lineRule="exact"/>
              <w:ind w:left="115"/>
              <w:rPr>
                <w:b/>
                <w:sz w:val="25"/>
              </w:rPr>
            </w:pPr>
            <w:r w:rsidRPr="009F4BCA">
              <w:rPr>
                <w:b/>
                <w:sz w:val="25"/>
              </w:rPr>
              <w:t>and</w:t>
            </w:r>
            <w:r w:rsidRPr="009F4BCA">
              <w:rPr>
                <w:b/>
                <w:spacing w:val="8"/>
                <w:sz w:val="25"/>
              </w:rPr>
              <w:t xml:space="preserve"> </w:t>
            </w:r>
            <w:r w:rsidRPr="009F4BCA">
              <w:rPr>
                <w:b/>
                <w:spacing w:val="-2"/>
                <w:sz w:val="25"/>
              </w:rPr>
              <w:t>Intrusiveness</w:t>
            </w:r>
          </w:p>
        </w:tc>
        <w:tc>
          <w:tcPr>
            <w:tcW w:w="4078" w:type="dxa"/>
            <w:tcBorders>
              <w:top w:val="single" w:sz="12" w:space="0" w:color="F4B083"/>
              <w:left w:val="single" w:sz="12" w:space="0" w:color="F4B083"/>
              <w:bottom w:val="single" w:sz="12" w:space="0" w:color="F4B083"/>
              <w:right w:val="single" w:sz="12" w:space="0" w:color="F4B083"/>
            </w:tcBorders>
            <w:shd w:val="clear" w:color="auto" w:fill="FBE5D5"/>
          </w:tcPr>
          <w:p w14:paraId="654F30BC" w14:textId="77777777" w:rsidR="009F4BCA" w:rsidRPr="009F4BCA" w:rsidRDefault="009F4BCA" w:rsidP="009F4BCA">
            <w:pPr>
              <w:spacing w:line="237" w:lineRule="exact"/>
              <w:ind w:left="112"/>
              <w:rPr>
                <w:sz w:val="25"/>
              </w:rPr>
            </w:pPr>
            <w:r w:rsidRPr="009F4BCA">
              <w:rPr>
                <w:sz w:val="25"/>
              </w:rPr>
              <w:t>Surveillance</w:t>
            </w:r>
            <w:r w:rsidRPr="009F4BCA">
              <w:rPr>
                <w:spacing w:val="21"/>
                <w:sz w:val="25"/>
              </w:rPr>
              <w:t xml:space="preserve"> </w:t>
            </w:r>
            <w:r w:rsidRPr="009F4BCA">
              <w:rPr>
                <w:sz w:val="25"/>
              </w:rPr>
              <w:t>perception,</w:t>
            </w:r>
            <w:r w:rsidRPr="009F4BCA">
              <w:rPr>
                <w:spacing w:val="22"/>
                <w:sz w:val="25"/>
              </w:rPr>
              <w:t xml:space="preserve"> </w:t>
            </w:r>
            <w:r w:rsidRPr="009F4BCA">
              <w:rPr>
                <w:spacing w:val="-2"/>
                <w:sz w:val="25"/>
              </w:rPr>
              <w:t>discomfort,</w:t>
            </w:r>
          </w:p>
          <w:p w14:paraId="2A0D7A7C" w14:textId="77777777" w:rsidR="009F4BCA" w:rsidRPr="009F4BCA" w:rsidRDefault="009F4BCA" w:rsidP="009F4BCA">
            <w:pPr>
              <w:spacing w:line="236" w:lineRule="exact"/>
              <w:ind w:left="112"/>
              <w:rPr>
                <w:sz w:val="25"/>
              </w:rPr>
            </w:pPr>
            <w:r w:rsidRPr="009F4BCA">
              <w:rPr>
                <w:spacing w:val="-2"/>
                <w:sz w:val="25"/>
              </w:rPr>
              <w:t>reactance</w:t>
            </w:r>
          </w:p>
        </w:tc>
        <w:tc>
          <w:tcPr>
            <w:tcW w:w="2291" w:type="dxa"/>
            <w:tcBorders>
              <w:top w:val="single" w:sz="12" w:space="0" w:color="F4B083"/>
              <w:left w:val="single" w:sz="12" w:space="0" w:color="F4B083"/>
              <w:bottom w:val="single" w:sz="12" w:space="0" w:color="F4B083"/>
            </w:tcBorders>
            <w:shd w:val="clear" w:color="auto" w:fill="FBE5D5"/>
          </w:tcPr>
          <w:p w14:paraId="6220A6E2" w14:textId="77777777" w:rsidR="009F4BCA" w:rsidRPr="009F4BCA" w:rsidRDefault="009F4BCA" w:rsidP="009F4BCA">
            <w:pPr>
              <w:spacing w:line="252" w:lineRule="exact"/>
              <w:ind w:left="110"/>
              <w:rPr>
                <w:sz w:val="25"/>
              </w:rPr>
            </w:pPr>
            <w:r w:rsidRPr="009F4BCA">
              <w:rPr>
                <w:spacing w:val="-5"/>
                <w:sz w:val="25"/>
              </w:rPr>
              <w:t>RQ3</w:t>
            </w:r>
          </w:p>
        </w:tc>
      </w:tr>
      <w:tr w:rsidR="009F4BCA" w:rsidRPr="009F4BCA" w14:paraId="01F962CF" w14:textId="77777777" w:rsidTr="009F4BCA">
        <w:trPr>
          <w:trHeight w:val="492"/>
        </w:trPr>
        <w:tc>
          <w:tcPr>
            <w:tcW w:w="3697" w:type="dxa"/>
            <w:tcBorders>
              <w:top w:val="single" w:sz="12" w:space="0" w:color="F4B083"/>
              <w:bottom w:val="single" w:sz="12" w:space="0" w:color="F4B083"/>
              <w:right w:val="single" w:sz="12" w:space="0" w:color="F4B083"/>
            </w:tcBorders>
          </w:tcPr>
          <w:p w14:paraId="6EDF0E0B" w14:textId="77777777" w:rsidR="009F4BCA" w:rsidRPr="009F4BCA" w:rsidRDefault="009F4BCA" w:rsidP="009F4BCA">
            <w:pPr>
              <w:spacing w:line="237" w:lineRule="exact"/>
              <w:ind w:left="115"/>
              <w:rPr>
                <w:b/>
                <w:sz w:val="25"/>
              </w:rPr>
            </w:pPr>
            <w:r w:rsidRPr="009F4BCA">
              <w:rPr>
                <w:b/>
                <w:sz w:val="25"/>
              </w:rPr>
              <w:t>Theme</w:t>
            </w:r>
            <w:r w:rsidRPr="009F4BCA">
              <w:rPr>
                <w:b/>
                <w:spacing w:val="6"/>
                <w:sz w:val="25"/>
              </w:rPr>
              <w:t xml:space="preserve"> </w:t>
            </w:r>
            <w:r w:rsidRPr="009F4BCA">
              <w:rPr>
                <w:b/>
                <w:sz w:val="25"/>
              </w:rPr>
              <w:t>4:</w:t>
            </w:r>
            <w:r w:rsidRPr="009F4BCA">
              <w:rPr>
                <w:b/>
                <w:spacing w:val="6"/>
                <w:sz w:val="25"/>
              </w:rPr>
              <w:t xml:space="preserve"> </w:t>
            </w:r>
            <w:r w:rsidRPr="009F4BCA">
              <w:rPr>
                <w:b/>
                <w:sz w:val="25"/>
              </w:rPr>
              <w:t>Technology</w:t>
            </w:r>
            <w:r w:rsidRPr="009F4BCA">
              <w:rPr>
                <w:b/>
                <w:spacing w:val="6"/>
                <w:sz w:val="25"/>
              </w:rPr>
              <w:t xml:space="preserve"> </w:t>
            </w:r>
            <w:r w:rsidRPr="009F4BCA">
              <w:rPr>
                <w:b/>
                <w:spacing w:val="-5"/>
                <w:sz w:val="25"/>
              </w:rPr>
              <w:t>and</w:t>
            </w:r>
          </w:p>
          <w:p w14:paraId="7E2AA1AC" w14:textId="77777777" w:rsidR="009F4BCA" w:rsidRPr="009F4BCA" w:rsidRDefault="009F4BCA" w:rsidP="009F4BCA">
            <w:pPr>
              <w:spacing w:line="236" w:lineRule="exact"/>
              <w:ind w:left="115"/>
              <w:rPr>
                <w:b/>
                <w:sz w:val="25"/>
              </w:rPr>
            </w:pPr>
            <w:r w:rsidRPr="009F4BCA">
              <w:rPr>
                <w:b/>
                <w:spacing w:val="-2"/>
                <w:sz w:val="25"/>
              </w:rPr>
              <w:t>Transparency</w:t>
            </w:r>
          </w:p>
        </w:tc>
        <w:tc>
          <w:tcPr>
            <w:tcW w:w="4078" w:type="dxa"/>
            <w:tcBorders>
              <w:top w:val="single" w:sz="12" w:space="0" w:color="F4B083"/>
              <w:left w:val="single" w:sz="12" w:space="0" w:color="F4B083"/>
              <w:bottom w:val="single" w:sz="12" w:space="0" w:color="F4B083"/>
              <w:right w:val="single" w:sz="12" w:space="0" w:color="F4B083"/>
            </w:tcBorders>
          </w:tcPr>
          <w:p w14:paraId="4489300E" w14:textId="77777777" w:rsidR="009F4BCA" w:rsidRPr="009F4BCA" w:rsidRDefault="009F4BCA" w:rsidP="009F4BCA">
            <w:pPr>
              <w:spacing w:line="237" w:lineRule="exact"/>
              <w:ind w:left="112"/>
              <w:rPr>
                <w:sz w:val="25"/>
              </w:rPr>
            </w:pPr>
            <w:r w:rsidRPr="009F4BCA">
              <w:rPr>
                <w:sz w:val="25"/>
              </w:rPr>
              <w:t>AI</w:t>
            </w:r>
            <w:r w:rsidRPr="009F4BCA">
              <w:rPr>
                <w:spacing w:val="19"/>
                <w:sz w:val="25"/>
              </w:rPr>
              <w:t xml:space="preserve"> </w:t>
            </w:r>
            <w:r w:rsidRPr="009F4BCA">
              <w:rPr>
                <w:sz w:val="25"/>
              </w:rPr>
              <w:t>recommendations,</w:t>
            </w:r>
            <w:r w:rsidRPr="009F4BCA">
              <w:rPr>
                <w:spacing w:val="19"/>
                <w:sz w:val="25"/>
              </w:rPr>
              <w:t xml:space="preserve"> </w:t>
            </w:r>
            <w:r w:rsidRPr="009F4BCA">
              <w:rPr>
                <w:spacing w:val="-2"/>
                <w:sz w:val="25"/>
              </w:rPr>
              <w:t>algorithm</w:t>
            </w:r>
          </w:p>
          <w:p w14:paraId="5E056A91" w14:textId="77777777" w:rsidR="009F4BCA" w:rsidRPr="009F4BCA" w:rsidRDefault="009F4BCA" w:rsidP="009F4BCA">
            <w:pPr>
              <w:spacing w:line="236" w:lineRule="exact"/>
              <w:ind w:left="112"/>
              <w:rPr>
                <w:sz w:val="25"/>
              </w:rPr>
            </w:pPr>
            <w:r w:rsidRPr="009F4BCA">
              <w:rPr>
                <w:sz w:val="25"/>
              </w:rPr>
              <w:t>clarity,</w:t>
            </w:r>
            <w:r w:rsidRPr="009F4BCA">
              <w:rPr>
                <w:spacing w:val="2"/>
                <w:sz w:val="25"/>
              </w:rPr>
              <w:t xml:space="preserve"> </w:t>
            </w:r>
            <w:r w:rsidRPr="009F4BCA">
              <w:rPr>
                <w:sz w:val="25"/>
              </w:rPr>
              <w:t>data</w:t>
            </w:r>
            <w:r w:rsidRPr="009F4BCA">
              <w:rPr>
                <w:spacing w:val="2"/>
                <w:sz w:val="25"/>
              </w:rPr>
              <w:t xml:space="preserve"> </w:t>
            </w:r>
            <w:r w:rsidRPr="009F4BCA">
              <w:rPr>
                <w:spacing w:val="-2"/>
                <w:sz w:val="25"/>
              </w:rPr>
              <w:t>explanation</w:t>
            </w:r>
          </w:p>
        </w:tc>
        <w:tc>
          <w:tcPr>
            <w:tcW w:w="2291" w:type="dxa"/>
            <w:tcBorders>
              <w:top w:val="single" w:sz="12" w:space="0" w:color="F4B083"/>
              <w:left w:val="single" w:sz="12" w:space="0" w:color="F4B083"/>
              <w:bottom w:val="single" w:sz="12" w:space="0" w:color="F4B083"/>
            </w:tcBorders>
          </w:tcPr>
          <w:p w14:paraId="10D62295" w14:textId="77777777" w:rsidR="009F4BCA" w:rsidRPr="009F4BCA" w:rsidRDefault="009F4BCA" w:rsidP="009F4BCA">
            <w:pPr>
              <w:spacing w:line="252" w:lineRule="exact"/>
              <w:ind w:left="110"/>
              <w:rPr>
                <w:sz w:val="25"/>
              </w:rPr>
            </w:pPr>
            <w:r w:rsidRPr="009F4BCA">
              <w:rPr>
                <w:spacing w:val="-5"/>
                <w:sz w:val="25"/>
              </w:rPr>
              <w:t>RQ4</w:t>
            </w:r>
          </w:p>
        </w:tc>
      </w:tr>
      <w:tr w:rsidR="009F4BCA" w:rsidRPr="009F4BCA" w14:paraId="5BD2B11A" w14:textId="77777777" w:rsidTr="009F4BCA">
        <w:trPr>
          <w:trHeight w:val="495"/>
        </w:trPr>
        <w:tc>
          <w:tcPr>
            <w:tcW w:w="3697" w:type="dxa"/>
            <w:tcBorders>
              <w:top w:val="single" w:sz="12" w:space="0" w:color="F4B083"/>
              <w:right w:val="single" w:sz="12" w:space="0" w:color="F4B083"/>
            </w:tcBorders>
            <w:shd w:val="clear" w:color="auto" w:fill="FBE5D5"/>
          </w:tcPr>
          <w:p w14:paraId="575046E9" w14:textId="77777777" w:rsidR="009F4BCA" w:rsidRPr="009F4BCA" w:rsidRDefault="009F4BCA" w:rsidP="009F4BCA">
            <w:pPr>
              <w:spacing w:line="237" w:lineRule="exact"/>
              <w:ind w:left="115"/>
              <w:rPr>
                <w:b/>
                <w:sz w:val="25"/>
              </w:rPr>
            </w:pPr>
            <w:r w:rsidRPr="009F4BCA">
              <w:rPr>
                <w:b/>
                <w:sz w:val="25"/>
              </w:rPr>
              <w:t>Theme</w:t>
            </w:r>
            <w:r w:rsidRPr="009F4BCA">
              <w:rPr>
                <w:b/>
                <w:spacing w:val="11"/>
                <w:sz w:val="25"/>
              </w:rPr>
              <w:t xml:space="preserve"> </w:t>
            </w:r>
            <w:r w:rsidRPr="009F4BCA">
              <w:rPr>
                <w:b/>
                <w:sz w:val="25"/>
              </w:rPr>
              <w:t>5:</w:t>
            </w:r>
            <w:r w:rsidRPr="009F4BCA">
              <w:rPr>
                <w:b/>
                <w:spacing w:val="14"/>
                <w:sz w:val="25"/>
              </w:rPr>
              <w:t xml:space="preserve"> </w:t>
            </w:r>
            <w:r w:rsidRPr="009F4BCA">
              <w:rPr>
                <w:b/>
                <w:sz w:val="25"/>
              </w:rPr>
              <w:t>Customer</w:t>
            </w:r>
            <w:r w:rsidRPr="009F4BCA">
              <w:rPr>
                <w:b/>
                <w:spacing w:val="8"/>
                <w:sz w:val="25"/>
              </w:rPr>
              <w:t xml:space="preserve"> </w:t>
            </w:r>
            <w:r w:rsidRPr="009F4BCA">
              <w:rPr>
                <w:b/>
                <w:spacing w:val="-2"/>
                <w:sz w:val="25"/>
              </w:rPr>
              <w:t>Agency</w:t>
            </w:r>
          </w:p>
          <w:p w14:paraId="3DBD3CD4" w14:textId="77777777" w:rsidR="009F4BCA" w:rsidRPr="009F4BCA" w:rsidRDefault="009F4BCA" w:rsidP="009F4BCA">
            <w:pPr>
              <w:spacing w:line="238" w:lineRule="exact"/>
              <w:ind w:left="115"/>
              <w:rPr>
                <w:b/>
                <w:sz w:val="25"/>
              </w:rPr>
            </w:pPr>
            <w:r w:rsidRPr="009F4BCA">
              <w:rPr>
                <w:b/>
                <w:sz w:val="25"/>
              </w:rPr>
              <w:t>and</w:t>
            </w:r>
            <w:r w:rsidRPr="009F4BCA">
              <w:rPr>
                <w:b/>
                <w:spacing w:val="8"/>
                <w:sz w:val="25"/>
              </w:rPr>
              <w:t xml:space="preserve"> </w:t>
            </w:r>
            <w:r w:rsidRPr="009F4BCA">
              <w:rPr>
                <w:b/>
                <w:spacing w:val="-2"/>
                <w:sz w:val="25"/>
              </w:rPr>
              <w:t>Reciprocity</w:t>
            </w:r>
          </w:p>
        </w:tc>
        <w:tc>
          <w:tcPr>
            <w:tcW w:w="4078" w:type="dxa"/>
            <w:tcBorders>
              <w:top w:val="single" w:sz="12" w:space="0" w:color="F4B083"/>
              <w:left w:val="single" w:sz="12" w:space="0" w:color="F4B083"/>
              <w:right w:val="single" w:sz="12" w:space="0" w:color="F4B083"/>
            </w:tcBorders>
            <w:shd w:val="clear" w:color="auto" w:fill="FBE5D5"/>
          </w:tcPr>
          <w:p w14:paraId="1FD355E1" w14:textId="77777777" w:rsidR="009F4BCA" w:rsidRPr="009F4BCA" w:rsidRDefault="009F4BCA" w:rsidP="009F4BCA">
            <w:pPr>
              <w:spacing w:line="237" w:lineRule="exact"/>
              <w:ind w:left="112"/>
              <w:rPr>
                <w:sz w:val="25"/>
              </w:rPr>
            </w:pPr>
            <w:r w:rsidRPr="009F4BCA">
              <w:rPr>
                <w:sz w:val="25"/>
              </w:rPr>
              <w:t>Consent,</w:t>
            </w:r>
            <w:r w:rsidRPr="009F4BCA">
              <w:rPr>
                <w:spacing w:val="16"/>
                <w:sz w:val="25"/>
              </w:rPr>
              <w:t xml:space="preserve"> </w:t>
            </w:r>
            <w:r w:rsidRPr="009F4BCA">
              <w:rPr>
                <w:sz w:val="25"/>
              </w:rPr>
              <w:t>preference</w:t>
            </w:r>
            <w:r w:rsidRPr="009F4BCA">
              <w:rPr>
                <w:spacing w:val="16"/>
                <w:sz w:val="25"/>
              </w:rPr>
              <w:t xml:space="preserve"> </w:t>
            </w:r>
            <w:r w:rsidRPr="009F4BCA">
              <w:rPr>
                <w:sz w:val="25"/>
              </w:rPr>
              <w:t>control,</w:t>
            </w:r>
            <w:r w:rsidRPr="009F4BCA">
              <w:rPr>
                <w:spacing w:val="16"/>
                <w:sz w:val="25"/>
              </w:rPr>
              <w:t xml:space="preserve"> </w:t>
            </w:r>
            <w:r w:rsidRPr="009F4BCA">
              <w:rPr>
                <w:spacing w:val="-2"/>
                <w:sz w:val="25"/>
              </w:rPr>
              <w:t>value</w:t>
            </w:r>
          </w:p>
          <w:p w14:paraId="09924972" w14:textId="77777777" w:rsidR="009F4BCA" w:rsidRPr="009F4BCA" w:rsidRDefault="009F4BCA" w:rsidP="009F4BCA">
            <w:pPr>
              <w:spacing w:line="238" w:lineRule="exact"/>
              <w:ind w:left="112"/>
              <w:rPr>
                <w:sz w:val="25"/>
              </w:rPr>
            </w:pPr>
            <w:r w:rsidRPr="009F4BCA">
              <w:rPr>
                <w:spacing w:val="-2"/>
                <w:sz w:val="25"/>
              </w:rPr>
              <w:t>exchange</w:t>
            </w:r>
          </w:p>
        </w:tc>
        <w:tc>
          <w:tcPr>
            <w:tcW w:w="2291" w:type="dxa"/>
            <w:tcBorders>
              <w:top w:val="single" w:sz="12" w:space="0" w:color="F4B083"/>
              <w:left w:val="single" w:sz="12" w:space="0" w:color="F4B083"/>
            </w:tcBorders>
            <w:shd w:val="clear" w:color="auto" w:fill="FBE5D5"/>
          </w:tcPr>
          <w:p w14:paraId="4C185070" w14:textId="77777777" w:rsidR="009F4BCA" w:rsidRPr="009F4BCA" w:rsidRDefault="009F4BCA" w:rsidP="009F4BCA">
            <w:pPr>
              <w:spacing w:line="252" w:lineRule="exact"/>
              <w:ind w:left="110"/>
              <w:rPr>
                <w:sz w:val="25"/>
              </w:rPr>
            </w:pPr>
            <w:r w:rsidRPr="009F4BCA">
              <w:rPr>
                <w:spacing w:val="-5"/>
                <w:sz w:val="25"/>
              </w:rPr>
              <w:t>RQ4</w:t>
            </w:r>
          </w:p>
        </w:tc>
      </w:tr>
    </w:tbl>
    <w:p w14:paraId="3CE1192C" w14:textId="77777777" w:rsidR="009F4BCA" w:rsidRPr="009F4BCA" w:rsidRDefault="009F4BCA" w:rsidP="009F4BCA">
      <w:pPr>
        <w:numPr>
          <w:ilvl w:val="0"/>
          <w:numId w:val="1"/>
        </w:numPr>
        <w:tabs>
          <w:tab w:val="left" w:pos="459"/>
        </w:tabs>
        <w:spacing w:before="47"/>
        <w:ind w:left="459" w:hanging="255"/>
        <w:rPr>
          <w:b/>
          <w:sz w:val="25"/>
        </w:rPr>
      </w:pPr>
      <w:r w:rsidRPr="009F4BCA">
        <w:rPr>
          <w:b/>
          <w:sz w:val="25"/>
        </w:rPr>
        <w:t>Code-to-Theme</w:t>
      </w:r>
      <w:r w:rsidRPr="009F4BCA">
        <w:rPr>
          <w:b/>
          <w:spacing w:val="26"/>
          <w:sz w:val="25"/>
        </w:rPr>
        <w:t xml:space="preserve"> </w:t>
      </w:r>
      <w:r w:rsidRPr="009F4BCA">
        <w:rPr>
          <w:b/>
          <w:spacing w:val="-2"/>
          <w:sz w:val="25"/>
        </w:rPr>
        <w:t>Mapping</w:t>
      </w:r>
    </w:p>
    <w:p w14:paraId="228F87F3" w14:textId="77777777" w:rsidR="009F4BCA" w:rsidRPr="009F4BCA" w:rsidRDefault="009F4BCA" w:rsidP="009F4BCA">
      <w:pPr>
        <w:spacing w:before="9"/>
        <w:rPr>
          <w:b/>
          <w:sz w:val="18"/>
          <w:szCs w:val="25"/>
        </w:rPr>
      </w:pPr>
    </w:p>
    <w:tbl>
      <w:tblPr>
        <w:tblW w:w="0" w:type="auto"/>
        <w:tblInd w:w="224" w:type="dxa"/>
        <w:tblBorders>
          <w:top w:val="single" w:sz="8" w:space="0" w:color="FFD965"/>
          <w:left w:val="single" w:sz="8" w:space="0" w:color="FFD965"/>
          <w:bottom w:val="single" w:sz="8" w:space="0" w:color="FFD965"/>
          <w:right w:val="single" w:sz="8" w:space="0" w:color="FFD965"/>
          <w:insideH w:val="single" w:sz="8" w:space="0" w:color="FFD965"/>
          <w:insideV w:val="single" w:sz="8" w:space="0" w:color="FFD965"/>
        </w:tblBorders>
        <w:tblLayout w:type="fixed"/>
        <w:tblCellMar>
          <w:left w:w="0" w:type="dxa"/>
          <w:right w:w="0" w:type="dxa"/>
        </w:tblCellMar>
        <w:tblLook w:val="01E0" w:firstRow="1" w:lastRow="1" w:firstColumn="1" w:lastColumn="1" w:noHBand="0" w:noVBand="0"/>
      </w:tblPr>
      <w:tblGrid>
        <w:gridCol w:w="4089"/>
        <w:gridCol w:w="2521"/>
      </w:tblGrid>
      <w:tr w:rsidR="009F4BCA" w:rsidRPr="009F4BCA" w14:paraId="1B9C63E7" w14:textId="77777777" w:rsidTr="009F4BCA">
        <w:trPr>
          <w:trHeight w:val="304"/>
        </w:trPr>
        <w:tc>
          <w:tcPr>
            <w:tcW w:w="6610" w:type="dxa"/>
            <w:gridSpan w:val="2"/>
            <w:tcBorders>
              <w:top w:val="nil"/>
              <w:left w:val="nil"/>
              <w:bottom w:val="nil"/>
              <w:right w:val="nil"/>
            </w:tcBorders>
            <w:shd w:val="clear" w:color="auto" w:fill="FFC000"/>
          </w:tcPr>
          <w:p w14:paraId="775F3C62" w14:textId="77777777" w:rsidR="009F4BCA" w:rsidRPr="009F4BCA" w:rsidRDefault="009F4BCA" w:rsidP="009F4BCA">
            <w:pPr>
              <w:tabs>
                <w:tab w:val="left" w:pos="4660"/>
              </w:tabs>
              <w:spacing w:line="273" w:lineRule="exact"/>
              <w:ind w:left="1401"/>
              <w:rPr>
                <w:b/>
                <w:sz w:val="25"/>
              </w:rPr>
            </w:pPr>
            <w:r w:rsidRPr="009F4BCA">
              <w:rPr>
                <w:b/>
                <w:color w:val="FFFFFF"/>
                <w:sz w:val="25"/>
              </w:rPr>
              <w:t>Initial</w:t>
            </w:r>
            <w:r w:rsidRPr="009F4BCA">
              <w:rPr>
                <w:b/>
                <w:color w:val="FFFFFF"/>
                <w:spacing w:val="14"/>
                <w:sz w:val="25"/>
              </w:rPr>
              <w:t xml:space="preserve"> </w:t>
            </w:r>
            <w:r w:rsidRPr="009F4BCA">
              <w:rPr>
                <w:b/>
                <w:color w:val="FFFFFF"/>
                <w:spacing w:val="-4"/>
                <w:sz w:val="25"/>
              </w:rPr>
              <w:t>Code</w:t>
            </w:r>
            <w:r w:rsidRPr="009F4BCA">
              <w:rPr>
                <w:b/>
                <w:color w:val="FFFFFF"/>
                <w:sz w:val="25"/>
              </w:rPr>
              <w:tab/>
              <w:t>Final</w:t>
            </w:r>
            <w:r w:rsidRPr="009F4BCA">
              <w:rPr>
                <w:b/>
                <w:color w:val="FFFFFF"/>
                <w:spacing w:val="11"/>
                <w:sz w:val="25"/>
              </w:rPr>
              <w:t xml:space="preserve"> </w:t>
            </w:r>
            <w:r w:rsidRPr="009F4BCA">
              <w:rPr>
                <w:b/>
                <w:color w:val="FFFFFF"/>
                <w:spacing w:val="-4"/>
                <w:sz w:val="25"/>
              </w:rPr>
              <w:t>Theme</w:t>
            </w:r>
          </w:p>
        </w:tc>
      </w:tr>
      <w:tr w:rsidR="009F4BCA" w:rsidRPr="009F4BCA" w14:paraId="37A6A5F1" w14:textId="77777777" w:rsidTr="009F4BCA">
        <w:trPr>
          <w:trHeight w:val="283"/>
        </w:trPr>
        <w:tc>
          <w:tcPr>
            <w:tcW w:w="4089" w:type="dxa"/>
            <w:tcBorders>
              <w:top w:val="nil"/>
              <w:bottom w:val="single" w:sz="12" w:space="0" w:color="FFD965"/>
              <w:right w:val="single" w:sz="12" w:space="0" w:color="FFD965"/>
            </w:tcBorders>
            <w:shd w:val="clear" w:color="auto" w:fill="FFF2CC"/>
          </w:tcPr>
          <w:p w14:paraId="59B168C3" w14:textId="77777777" w:rsidR="009F4BCA" w:rsidRPr="009F4BCA" w:rsidRDefault="009F4BCA" w:rsidP="009F4BCA">
            <w:pPr>
              <w:spacing w:line="264" w:lineRule="exact"/>
              <w:ind w:left="115"/>
              <w:rPr>
                <w:b/>
                <w:sz w:val="25"/>
              </w:rPr>
            </w:pPr>
            <w:r w:rsidRPr="009F4BCA">
              <w:rPr>
                <w:b/>
                <w:spacing w:val="-2"/>
                <w:sz w:val="25"/>
              </w:rPr>
              <w:t>Relevance</w:t>
            </w:r>
          </w:p>
        </w:tc>
        <w:tc>
          <w:tcPr>
            <w:tcW w:w="2521" w:type="dxa"/>
            <w:tcBorders>
              <w:top w:val="nil"/>
              <w:left w:val="single" w:sz="12" w:space="0" w:color="FFD965"/>
              <w:bottom w:val="single" w:sz="12" w:space="0" w:color="FFD965"/>
            </w:tcBorders>
            <w:shd w:val="clear" w:color="auto" w:fill="FFF2CC"/>
          </w:tcPr>
          <w:p w14:paraId="060CE480" w14:textId="77777777" w:rsidR="009F4BCA" w:rsidRPr="009F4BCA" w:rsidRDefault="009F4BCA" w:rsidP="009F4BCA">
            <w:pPr>
              <w:spacing w:line="264" w:lineRule="exact"/>
              <w:ind w:left="111"/>
              <w:rPr>
                <w:sz w:val="25"/>
              </w:rPr>
            </w:pPr>
            <w:r w:rsidRPr="009F4BCA">
              <w:rPr>
                <w:sz w:val="25"/>
              </w:rPr>
              <w:t>Theme</w:t>
            </w:r>
            <w:r w:rsidRPr="009F4BCA">
              <w:rPr>
                <w:spacing w:val="12"/>
                <w:sz w:val="25"/>
              </w:rPr>
              <w:t xml:space="preserve"> </w:t>
            </w:r>
            <w:r w:rsidRPr="009F4BCA">
              <w:rPr>
                <w:spacing w:val="-10"/>
                <w:sz w:val="25"/>
              </w:rPr>
              <w:t>1</w:t>
            </w:r>
          </w:p>
        </w:tc>
      </w:tr>
      <w:tr w:rsidR="009F4BCA" w:rsidRPr="009F4BCA" w14:paraId="1DDD0E18" w14:textId="77777777" w:rsidTr="009F4BCA">
        <w:trPr>
          <w:trHeight w:val="268"/>
        </w:trPr>
        <w:tc>
          <w:tcPr>
            <w:tcW w:w="4089" w:type="dxa"/>
            <w:tcBorders>
              <w:top w:val="single" w:sz="12" w:space="0" w:color="FFD965"/>
              <w:bottom w:val="single" w:sz="12" w:space="0" w:color="FFD965"/>
              <w:right w:val="single" w:sz="12" w:space="0" w:color="FFD965"/>
            </w:tcBorders>
          </w:tcPr>
          <w:p w14:paraId="0F38E52C" w14:textId="77777777" w:rsidR="009F4BCA" w:rsidRPr="009F4BCA" w:rsidRDefault="009F4BCA" w:rsidP="009F4BCA">
            <w:pPr>
              <w:spacing w:line="249" w:lineRule="exact"/>
              <w:ind w:left="115"/>
              <w:rPr>
                <w:b/>
                <w:sz w:val="25"/>
              </w:rPr>
            </w:pPr>
            <w:r w:rsidRPr="009F4BCA">
              <w:rPr>
                <w:b/>
                <w:spacing w:val="-2"/>
                <w:sz w:val="25"/>
              </w:rPr>
              <w:t>Trustworthiness</w:t>
            </w:r>
          </w:p>
        </w:tc>
        <w:tc>
          <w:tcPr>
            <w:tcW w:w="2521" w:type="dxa"/>
            <w:tcBorders>
              <w:top w:val="single" w:sz="12" w:space="0" w:color="FFD965"/>
              <w:left w:val="single" w:sz="12" w:space="0" w:color="FFD965"/>
              <w:bottom w:val="single" w:sz="12" w:space="0" w:color="FFD965"/>
            </w:tcBorders>
          </w:tcPr>
          <w:p w14:paraId="14BC7B90" w14:textId="77777777" w:rsidR="009F4BCA" w:rsidRPr="009F4BCA" w:rsidRDefault="009F4BCA" w:rsidP="009F4BCA">
            <w:pPr>
              <w:spacing w:line="249" w:lineRule="exact"/>
              <w:ind w:left="111"/>
              <w:rPr>
                <w:sz w:val="25"/>
              </w:rPr>
            </w:pPr>
            <w:r w:rsidRPr="009F4BCA">
              <w:rPr>
                <w:sz w:val="25"/>
              </w:rPr>
              <w:t>Theme</w:t>
            </w:r>
            <w:r w:rsidRPr="009F4BCA">
              <w:rPr>
                <w:spacing w:val="12"/>
                <w:sz w:val="25"/>
              </w:rPr>
              <w:t xml:space="preserve"> </w:t>
            </w:r>
            <w:r w:rsidRPr="009F4BCA">
              <w:rPr>
                <w:spacing w:val="-10"/>
                <w:sz w:val="25"/>
              </w:rPr>
              <w:t>1</w:t>
            </w:r>
          </w:p>
        </w:tc>
      </w:tr>
      <w:tr w:rsidR="009F4BCA" w:rsidRPr="009F4BCA" w14:paraId="6E7F4C9A" w14:textId="77777777" w:rsidTr="009F4BCA">
        <w:trPr>
          <w:trHeight w:val="268"/>
        </w:trPr>
        <w:tc>
          <w:tcPr>
            <w:tcW w:w="4089" w:type="dxa"/>
            <w:tcBorders>
              <w:top w:val="single" w:sz="12" w:space="0" w:color="FFD965"/>
              <w:bottom w:val="single" w:sz="12" w:space="0" w:color="FFD965"/>
              <w:right w:val="single" w:sz="12" w:space="0" w:color="FFD965"/>
            </w:tcBorders>
            <w:shd w:val="clear" w:color="auto" w:fill="FFF2CC"/>
          </w:tcPr>
          <w:p w14:paraId="44726CD6" w14:textId="77777777" w:rsidR="009F4BCA" w:rsidRPr="009F4BCA" w:rsidRDefault="009F4BCA" w:rsidP="009F4BCA">
            <w:pPr>
              <w:spacing w:line="249" w:lineRule="exact"/>
              <w:ind w:left="115"/>
              <w:rPr>
                <w:b/>
                <w:sz w:val="25"/>
              </w:rPr>
            </w:pPr>
            <w:r w:rsidRPr="009F4BCA">
              <w:rPr>
                <w:b/>
                <w:sz w:val="25"/>
              </w:rPr>
              <w:t>Emotional</w:t>
            </w:r>
            <w:r w:rsidRPr="009F4BCA">
              <w:rPr>
                <w:b/>
                <w:spacing w:val="22"/>
                <w:sz w:val="25"/>
              </w:rPr>
              <w:t xml:space="preserve"> </w:t>
            </w:r>
            <w:r w:rsidRPr="009F4BCA">
              <w:rPr>
                <w:b/>
                <w:spacing w:val="-2"/>
                <w:sz w:val="25"/>
              </w:rPr>
              <w:t>Attachment</w:t>
            </w:r>
          </w:p>
        </w:tc>
        <w:tc>
          <w:tcPr>
            <w:tcW w:w="2521" w:type="dxa"/>
            <w:tcBorders>
              <w:top w:val="single" w:sz="12" w:space="0" w:color="FFD965"/>
              <w:left w:val="single" w:sz="12" w:space="0" w:color="FFD965"/>
              <w:bottom w:val="single" w:sz="12" w:space="0" w:color="FFD965"/>
            </w:tcBorders>
            <w:shd w:val="clear" w:color="auto" w:fill="FFF2CC"/>
          </w:tcPr>
          <w:p w14:paraId="74C61778" w14:textId="77777777" w:rsidR="009F4BCA" w:rsidRPr="009F4BCA" w:rsidRDefault="009F4BCA" w:rsidP="009F4BCA">
            <w:pPr>
              <w:spacing w:line="249" w:lineRule="exact"/>
              <w:ind w:left="111"/>
              <w:rPr>
                <w:sz w:val="25"/>
              </w:rPr>
            </w:pPr>
            <w:r w:rsidRPr="009F4BCA">
              <w:rPr>
                <w:sz w:val="25"/>
              </w:rPr>
              <w:t>Theme</w:t>
            </w:r>
            <w:r w:rsidRPr="009F4BCA">
              <w:rPr>
                <w:spacing w:val="12"/>
                <w:sz w:val="25"/>
              </w:rPr>
              <w:t xml:space="preserve"> </w:t>
            </w:r>
            <w:r w:rsidRPr="009F4BCA">
              <w:rPr>
                <w:spacing w:val="-10"/>
                <w:sz w:val="25"/>
              </w:rPr>
              <w:t>2</w:t>
            </w:r>
          </w:p>
        </w:tc>
      </w:tr>
      <w:tr w:rsidR="009F4BCA" w:rsidRPr="009F4BCA" w14:paraId="425BFBC5" w14:textId="77777777" w:rsidTr="009F4BCA">
        <w:trPr>
          <w:trHeight w:val="268"/>
        </w:trPr>
        <w:tc>
          <w:tcPr>
            <w:tcW w:w="4089" w:type="dxa"/>
            <w:tcBorders>
              <w:top w:val="single" w:sz="12" w:space="0" w:color="FFD965"/>
              <w:bottom w:val="single" w:sz="12" w:space="0" w:color="FFD965"/>
              <w:right w:val="single" w:sz="12" w:space="0" w:color="FFD965"/>
            </w:tcBorders>
          </w:tcPr>
          <w:p w14:paraId="24AAB372" w14:textId="77777777" w:rsidR="009F4BCA" w:rsidRPr="009F4BCA" w:rsidRDefault="009F4BCA" w:rsidP="009F4BCA">
            <w:pPr>
              <w:spacing w:line="249" w:lineRule="exact"/>
              <w:ind w:left="115"/>
              <w:rPr>
                <w:b/>
                <w:sz w:val="25"/>
              </w:rPr>
            </w:pPr>
            <w:r w:rsidRPr="009F4BCA">
              <w:rPr>
                <w:b/>
                <w:sz w:val="25"/>
              </w:rPr>
              <w:t>Irritation</w:t>
            </w:r>
            <w:r w:rsidRPr="009F4BCA">
              <w:rPr>
                <w:b/>
                <w:spacing w:val="10"/>
                <w:sz w:val="25"/>
              </w:rPr>
              <w:t xml:space="preserve"> </w:t>
            </w:r>
            <w:r w:rsidRPr="009F4BCA">
              <w:rPr>
                <w:b/>
                <w:sz w:val="25"/>
              </w:rPr>
              <w:t>/</w:t>
            </w:r>
            <w:r w:rsidRPr="009F4BCA">
              <w:rPr>
                <w:b/>
                <w:spacing w:val="10"/>
                <w:sz w:val="25"/>
              </w:rPr>
              <w:t xml:space="preserve"> </w:t>
            </w:r>
            <w:r w:rsidRPr="009F4BCA">
              <w:rPr>
                <w:b/>
                <w:spacing w:val="-2"/>
                <w:sz w:val="25"/>
              </w:rPr>
              <w:t>Fatigue</w:t>
            </w:r>
          </w:p>
        </w:tc>
        <w:tc>
          <w:tcPr>
            <w:tcW w:w="2521" w:type="dxa"/>
            <w:tcBorders>
              <w:top w:val="single" w:sz="12" w:space="0" w:color="FFD965"/>
              <w:left w:val="single" w:sz="12" w:space="0" w:color="FFD965"/>
              <w:bottom w:val="single" w:sz="12" w:space="0" w:color="FFD965"/>
            </w:tcBorders>
          </w:tcPr>
          <w:p w14:paraId="43B2EDDC" w14:textId="77777777" w:rsidR="009F4BCA" w:rsidRPr="009F4BCA" w:rsidRDefault="009F4BCA" w:rsidP="009F4BCA">
            <w:pPr>
              <w:spacing w:line="249" w:lineRule="exact"/>
              <w:ind w:left="111"/>
              <w:rPr>
                <w:sz w:val="25"/>
              </w:rPr>
            </w:pPr>
            <w:r w:rsidRPr="009F4BCA">
              <w:rPr>
                <w:sz w:val="25"/>
              </w:rPr>
              <w:t>Theme</w:t>
            </w:r>
            <w:r w:rsidRPr="009F4BCA">
              <w:rPr>
                <w:spacing w:val="12"/>
                <w:sz w:val="25"/>
              </w:rPr>
              <w:t xml:space="preserve"> </w:t>
            </w:r>
            <w:r w:rsidRPr="009F4BCA">
              <w:rPr>
                <w:spacing w:val="-10"/>
                <w:sz w:val="25"/>
              </w:rPr>
              <w:t>2</w:t>
            </w:r>
          </w:p>
        </w:tc>
      </w:tr>
      <w:tr w:rsidR="009F4BCA" w:rsidRPr="009F4BCA" w14:paraId="00C54771" w14:textId="77777777" w:rsidTr="009F4BCA">
        <w:trPr>
          <w:trHeight w:val="268"/>
        </w:trPr>
        <w:tc>
          <w:tcPr>
            <w:tcW w:w="4089" w:type="dxa"/>
            <w:tcBorders>
              <w:top w:val="single" w:sz="12" w:space="0" w:color="FFD965"/>
              <w:bottom w:val="single" w:sz="12" w:space="0" w:color="FFD965"/>
              <w:right w:val="single" w:sz="12" w:space="0" w:color="FFD965"/>
            </w:tcBorders>
            <w:shd w:val="clear" w:color="auto" w:fill="FFF2CC"/>
          </w:tcPr>
          <w:p w14:paraId="5DD68F27" w14:textId="77777777" w:rsidR="009F4BCA" w:rsidRPr="009F4BCA" w:rsidRDefault="009F4BCA" w:rsidP="009F4BCA">
            <w:pPr>
              <w:spacing w:line="249" w:lineRule="exact"/>
              <w:ind w:left="115"/>
              <w:rPr>
                <w:b/>
                <w:sz w:val="25"/>
              </w:rPr>
            </w:pPr>
            <w:r w:rsidRPr="009F4BCA">
              <w:rPr>
                <w:b/>
                <w:sz w:val="25"/>
              </w:rPr>
              <w:t>Privacy</w:t>
            </w:r>
            <w:r w:rsidRPr="009F4BCA">
              <w:rPr>
                <w:b/>
                <w:spacing w:val="14"/>
                <w:sz w:val="25"/>
              </w:rPr>
              <w:t xml:space="preserve"> </w:t>
            </w:r>
            <w:r w:rsidRPr="009F4BCA">
              <w:rPr>
                <w:b/>
                <w:spacing w:val="-2"/>
                <w:sz w:val="25"/>
              </w:rPr>
              <w:t>Anxiety</w:t>
            </w:r>
          </w:p>
        </w:tc>
        <w:tc>
          <w:tcPr>
            <w:tcW w:w="2521" w:type="dxa"/>
            <w:tcBorders>
              <w:top w:val="single" w:sz="12" w:space="0" w:color="FFD965"/>
              <w:left w:val="single" w:sz="12" w:space="0" w:color="FFD965"/>
              <w:bottom w:val="single" w:sz="12" w:space="0" w:color="FFD965"/>
            </w:tcBorders>
            <w:shd w:val="clear" w:color="auto" w:fill="FFF2CC"/>
          </w:tcPr>
          <w:p w14:paraId="0B3EBC2A" w14:textId="77777777" w:rsidR="009F4BCA" w:rsidRPr="009F4BCA" w:rsidRDefault="009F4BCA" w:rsidP="009F4BCA">
            <w:pPr>
              <w:spacing w:line="249" w:lineRule="exact"/>
              <w:ind w:left="111"/>
              <w:rPr>
                <w:sz w:val="25"/>
              </w:rPr>
            </w:pPr>
            <w:r w:rsidRPr="009F4BCA">
              <w:rPr>
                <w:sz w:val="25"/>
              </w:rPr>
              <w:t>Theme</w:t>
            </w:r>
            <w:r w:rsidRPr="009F4BCA">
              <w:rPr>
                <w:spacing w:val="12"/>
                <w:sz w:val="25"/>
              </w:rPr>
              <w:t xml:space="preserve"> </w:t>
            </w:r>
            <w:r w:rsidRPr="009F4BCA">
              <w:rPr>
                <w:spacing w:val="-10"/>
                <w:sz w:val="25"/>
              </w:rPr>
              <w:t>3</w:t>
            </w:r>
          </w:p>
        </w:tc>
      </w:tr>
      <w:tr w:rsidR="009F4BCA" w:rsidRPr="009F4BCA" w14:paraId="5440D3DA" w14:textId="77777777" w:rsidTr="009F4BCA">
        <w:trPr>
          <w:trHeight w:val="268"/>
        </w:trPr>
        <w:tc>
          <w:tcPr>
            <w:tcW w:w="4089" w:type="dxa"/>
            <w:tcBorders>
              <w:top w:val="single" w:sz="12" w:space="0" w:color="FFD965"/>
              <w:bottom w:val="single" w:sz="12" w:space="0" w:color="FFD965"/>
              <w:right w:val="single" w:sz="12" w:space="0" w:color="FFD965"/>
            </w:tcBorders>
          </w:tcPr>
          <w:p w14:paraId="2B5265A9" w14:textId="77777777" w:rsidR="009F4BCA" w:rsidRPr="009F4BCA" w:rsidRDefault="009F4BCA" w:rsidP="009F4BCA">
            <w:pPr>
              <w:spacing w:line="249" w:lineRule="exact"/>
              <w:ind w:left="115"/>
              <w:rPr>
                <w:b/>
                <w:sz w:val="25"/>
              </w:rPr>
            </w:pPr>
            <w:r w:rsidRPr="009F4BCA">
              <w:rPr>
                <w:b/>
                <w:sz w:val="25"/>
              </w:rPr>
              <w:t>Algorithm</w:t>
            </w:r>
            <w:r w:rsidRPr="009F4BCA">
              <w:rPr>
                <w:b/>
                <w:spacing w:val="21"/>
                <w:sz w:val="25"/>
              </w:rPr>
              <w:t xml:space="preserve"> </w:t>
            </w:r>
            <w:r w:rsidRPr="009F4BCA">
              <w:rPr>
                <w:b/>
                <w:spacing w:val="-2"/>
                <w:sz w:val="25"/>
              </w:rPr>
              <w:t>Opacity</w:t>
            </w:r>
          </w:p>
        </w:tc>
        <w:tc>
          <w:tcPr>
            <w:tcW w:w="2521" w:type="dxa"/>
            <w:tcBorders>
              <w:top w:val="single" w:sz="12" w:space="0" w:color="FFD965"/>
              <w:left w:val="single" w:sz="12" w:space="0" w:color="FFD965"/>
              <w:bottom w:val="single" w:sz="12" w:space="0" w:color="FFD965"/>
            </w:tcBorders>
          </w:tcPr>
          <w:p w14:paraId="1312D34C" w14:textId="77777777" w:rsidR="009F4BCA" w:rsidRPr="009F4BCA" w:rsidRDefault="009F4BCA" w:rsidP="009F4BCA">
            <w:pPr>
              <w:spacing w:line="249" w:lineRule="exact"/>
              <w:ind w:left="111"/>
              <w:rPr>
                <w:sz w:val="25"/>
              </w:rPr>
            </w:pPr>
            <w:r w:rsidRPr="009F4BCA">
              <w:rPr>
                <w:sz w:val="25"/>
              </w:rPr>
              <w:t>Theme</w:t>
            </w:r>
            <w:r w:rsidRPr="009F4BCA">
              <w:rPr>
                <w:spacing w:val="12"/>
                <w:sz w:val="25"/>
              </w:rPr>
              <w:t xml:space="preserve"> </w:t>
            </w:r>
            <w:r w:rsidRPr="009F4BCA">
              <w:rPr>
                <w:spacing w:val="-10"/>
                <w:sz w:val="25"/>
              </w:rPr>
              <w:t>4</w:t>
            </w:r>
          </w:p>
        </w:tc>
      </w:tr>
      <w:tr w:rsidR="009F4BCA" w:rsidRPr="009F4BCA" w14:paraId="422E94DE" w14:textId="77777777" w:rsidTr="009F4BCA">
        <w:trPr>
          <w:trHeight w:val="284"/>
        </w:trPr>
        <w:tc>
          <w:tcPr>
            <w:tcW w:w="4089" w:type="dxa"/>
            <w:tcBorders>
              <w:top w:val="single" w:sz="12" w:space="0" w:color="FFD965"/>
              <w:bottom w:val="single" w:sz="12" w:space="0" w:color="FFD965"/>
              <w:right w:val="single" w:sz="12" w:space="0" w:color="FFD965"/>
            </w:tcBorders>
            <w:shd w:val="clear" w:color="auto" w:fill="FFF2CC"/>
          </w:tcPr>
          <w:p w14:paraId="560C2E18" w14:textId="77777777" w:rsidR="009F4BCA" w:rsidRPr="009F4BCA" w:rsidRDefault="009F4BCA" w:rsidP="009F4BCA">
            <w:pPr>
              <w:spacing w:line="252" w:lineRule="exact"/>
              <w:ind w:left="115"/>
              <w:rPr>
                <w:b/>
                <w:sz w:val="25"/>
              </w:rPr>
            </w:pPr>
            <w:r w:rsidRPr="009F4BCA">
              <w:rPr>
                <w:b/>
                <w:sz w:val="25"/>
              </w:rPr>
              <w:t>Data</w:t>
            </w:r>
            <w:r w:rsidRPr="009F4BCA">
              <w:rPr>
                <w:b/>
                <w:spacing w:val="11"/>
                <w:sz w:val="25"/>
              </w:rPr>
              <w:t xml:space="preserve"> </w:t>
            </w:r>
            <w:r w:rsidRPr="009F4BCA">
              <w:rPr>
                <w:b/>
                <w:spacing w:val="-2"/>
                <w:sz w:val="25"/>
              </w:rPr>
              <w:t>Transparency</w:t>
            </w:r>
          </w:p>
        </w:tc>
        <w:tc>
          <w:tcPr>
            <w:tcW w:w="2521" w:type="dxa"/>
            <w:tcBorders>
              <w:top w:val="single" w:sz="12" w:space="0" w:color="FFD965"/>
              <w:left w:val="single" w:sz="12" w:space="0" w:color="FFD965"/>
              <w:bottom w:val="single" w:sz="12" w:space="0" w:color="FFD965"/>
            </w:tcBorders>
            <w:shd w:val="clear" w:color="auto" w:fill="FFF2CC"/>
          </w:tcPr>
          <w:p w14:paraId="2C51336D" w14:textId="77777777" w:rsidR="009F4BCA" w:rsidRPr="009F4BCA" w:rsidRDefault="009F4BCA" w:rsidP="009F4BCA">
            <w:pPr>
              <w:spacing w:line="252" w:lineRule="exact"/>
              <w:ind w:left="111"/>
              <w:rPr>
                <w:sz w:val="25"/>
              </w:rPr>
            </w:pPr>
            <w:r w:rsidRPr="009F4BCA">
              <w:rPr>
                <w:sz w:val="25"/>
              </w:rPr>
              <w:t>Theme</w:t>
            </w:r>
            <w:r w:rsidRPr="009F4BCA">
              <w:rPr>
                <w:spacing w:val="12"/>
                <w:sz w:val="25"/>
              </w:rPr>
              <w:t xml:space="preserve"> </w:t>
            </w:r>
            <w:r w:rsidRPr="009F4BCA">
              <w:rPr>
                <w:spacing w:val="-10"/>
                <w:sz w:val="25"/>
              </w:rPr>
              <w:t>4</w:t>
            </w:r>
          </w:p>
        </w:tc>
      </w:tr>
      <w:tr w:rsidR="009F4BCA" w:rsidRPr="009F4BCA" w14:paraId="7861F0F2" w14:textId="77777777" w:rsidTr="009F4BCA">
        <w:trPr>
          <w:trHeight w:val="268"/>
        </w:trPr>
        <w:tc>
          <w:tcPr>
            <w:tcW w:w="4089" w:type="dxa"/>
            <w:tcBorders>
              <w:top w:val="single" w:sz="12" w:space="0" w:color="FFD965"/>
              <w:bottom w:val="single" w:sz="12" w:space="0" w:color="FFD965"/>
              <w:right w:val="single" w:sz="12" w:space="0" w:color="FFD965"/>
            </w:tcBorders>
          </w:tcPr>
          <w:p w14:paraId="1011F24D" w14:textId="77777777" w:rsidR="009F4BCA" w:rsidRPr="009F4BCA" w:rsidRDefault="009F4BCA" w:rsidP="009F4BCA">
            <w:pPr>
              <w:spacing w:line="249" w:lineRule="exact"/>
              <w:ind w:left="115"/>
              <w:rPr>
                <w:b/>
                <w:sz w:val="25"/>
              </w:rPr>
            </w:pPr>
            <w:r w:rsidRPr="009F4BCA">
              <w:rPr>
                <w:b/>
                <w:sz w:val="25"/>
              </w:rPr>
              <w:t>Consent</w:t>
            </w:r>
            <w:r w:rsidRPr="009F4BCA">
              <w:rPr>
                <w:b/>
                <w:spacing w:val="16"/>
                <w:sz w:val="25"/>
              </w:rPr>
              <w:t xml:space="preserve"> </w:t>
            </w:r>
            <w:r w:rsidRPr="009F4BCA">
              <w:rPr>
                <w:b/>
                <w:spacing w:val="-2"/>
                <w:sz w:val="25"/>
              </w:rPr>
              <w:t>Control</w:t>
            </w:r>
          </w:p>
        </w:tc>
        <w:tc>
          <w:tcPr>
            <w:tcW w:w="2521" w:type="dxa"/>
            <w:tcBorders>
              <w:top w:val="single" w:sz="12" w:space="0" w:color="FFD965"/>
              <w:left w:val="single" w:sz="12" w:space="0" w:color="FFD965"/>
              <w:bottom w:val="single" w:sz="12" w:space="0" w:color="FFD965"/>
            </w:tcBorders>
          </w:tcPr>
          <w:p w14:paraId="1B892BCC" w14:textId="77777777" w:rsidR="009F4BCA" w:rsidRPr="009F4BCA" w:rsidRDefault="009F4BCA" w:rsidP="009F4BCA">
            <w:pPr>
              <w:spacing w:line="249" w:lineRule="exact"/>
              <w:ind w:left="111"/>
              <w:rPr>
                <w:sz w:val="25"/>
              </w:rPr>
            </w:pPr>
            <w:r w:rsidRPr="009F4BCA">
              <w:rPr>
                <w:sz w:val="25"/>
              </w:rPr>
              <w:t>Theme</w:t>
            </w:r>
            <w:r w:rsidRPr="009F4BCA">
              <w:rPr>
                <w:spacing w:val="12"/>
                <w:sz w:val="25"/>
              </w:rPr>
              <w:t xml:space="preserve"> </w:t>
            </w:r>
            <w:r w:rsidRPr="009F4BCA">
              <w:rPr>
                <w:spacing w:val="-10"/>
                <w:sz w:val="25"/>
              </w:rPr>
              <w:t>5</w:t>
            </w:r>
          </w:p>
        </w:tc>
      </w:tr>
      <w:tr w:rsidR="009F4BCA" w:rsidRPr="009F4BCA" w14:paraId="3A8073DC" w14:textId="77777777" w:rsidTr="009F4BCA">
        <w:trPr>
          <w:trHeight w:val="268"/>
        </w:trPr>
        <w:tc>
          <w:tcPr>
            <w:tcW w:w="4089" w:type="dxa"/>
            <w:tcBorders>
              <w:top w:val="single" w:sz="12" w:space="0" w:color="FFD965"/>
              <w:bottom w:val="single" w:sz="12" w:space="0" w:color="FFD965"/>
              <w:right w:val="single" w:sz="12" w:space="0" w:color="FFD965"/>
            </w:tcBorders>
            <w:shd w:val="clear" w:color="auto" w:fill="FFF2CC"/>
          </w:tcPr>
          <w:p w14:paraId="60656AD3" w14:textId="77777777" w:rsidR="009F4BCA" w:rsidRPr="009F4BCA" w:rsidRDefault="009F4BCA" w:rsidP="009F4BCA">
            <w:pPr>
              <w:spacing w:line="249" w:lineRule="exact"/>
              <w:ind w:left="115"/>
              <w:rPr>
                <w:b/>
                <w:sz w:val="25"/>
              </w:rPr>
            </w:pPr>
            <w:r w:rsidRPr="009F4BCA">
              <w:rPr>
                <w:b/>
                <w:sz w:val="25"/>
              </w:rPr>
              <w:t>Value</w:t>
            </w:r>
            <w:r w:rsidRPr="009F4BCA">
              <w:rPr>
                <w:b/>
                <w:spacing w:val="-11"/>
                <w:sz w:val="25"/>
              </w:rPr>
              <w:t xml:space="preserve"> </w:t>
            </w:r>
            <w:r w:rsidRPr="009F4BCA">
              <w:rPr>
                <w:b/>
                <w:spacing w:val="-2"/>
                <w:sz w:val="25"/>
              </w:rPr>
              <w:t>Exchange</w:t>
            </w:r>
          </w:p>
        </w:tc>
        <w:tc>
          <w:tcPr>
            <w:tcW w:w="2521" w:type="dxa"/>
            <w:tcBorders>
              <w:top w:val="single" w:sz="12" w:space="0" w:color="FFD965"/>
              <w:left w:val="single" w:sz="12" w:space="0" w:color="FFD965"/>
              <w:bottom w:val="single" w:sz="12" w:space="0" w:color="FFD965"/>
            </w:tcBorders>
            <w:shd w:val="clear" w:color="auto" w:fill="FFF2CC"/>
          </w:tcPr>
          <w:p w14:paraId="2DC004AF" w14:textId="77777777" w:rsidR="009F4BCA" w:rsidRPr="009F4BCA" w:rsidRDefault="009F4BCA" w:rsidP="009F4BCA">
            <w:pPr>
              <w:spacing w:line="249" w:lineRule="exact"/>
              <w:ind w:left="111"/>
              <w:rPr>
                <w:sz w:val="25"/>
              </w:rPr>
            </w:pPr>
            <w:r w:rsidRPr="009F4BCA">
              <w:rPr>
                <w:sz w:val="25"/>
              </w:rPr>
              <w:t>Theme</w:t>
            </w:r>
            <w:r w:rsidRPr="009F4BCA">
              <w:rPr>
                <w:spacing w:val="12"/>
                <w:sz w:val="25"/>
              </w:rPr>
              <w:t xml:space="preserve"> </w:t>
            </w:r>
            <w:r w:rsidRPr="009F4BCA">
              <w:rPr>
                <w:spacing w:val="-10"/>
                <w:sz w:val="25"/>
              </w:rPr>
              <w:t>5</w:t>
            </w:r>
          </w:p>
        </w:tc>
      </w:tr>
      <w:tr w:rsidR="009F4BCA" w:rsidRPr="009F4BCA" w14:paraId="1C0AEBC0" w14:textId="77777777" w:rsidTr="009F4BCA">
        <w:trPr>
          <w:trHeight w:val="255"/>
        </w:trPr>
        <w:tc>
          <w:tcPr>
            <w:tcW w:w="4089" w:type="dxa"/>
            <w:tcBorders>
              <w:top w:val="single" w:sz="12" w:space="0" w:color="FFD965"/>
              <w:right w:val="single" w:sz="12" w:space="0" w:color="FFD965"/>
            </w:tcBorders>
          </w:tcPr>
          <w:p w14:paraId="6CE980EE" w14:textId="77777777" w:rsidR="009F4BCA" w:rsidRPr="009F4BCA" w:rsidRDefault="009F4BCA" w:rsidP="009F4BCA">
            <w:pPr>
              <w:spacing w:line="235" w:lineRule="exact"/>
              <w:ind w:left="115"/>
              <w:rPr>
                <w:b/>
                <w:sz w:val="25"/>
              </w:rPr>
            </w:pPr>
            <w:r w:rsidRPr="009F4BCA">
              <w:rPr>
                <w:b/>
                <w:sz w:val="25"/>
              </w:rPr>
              <w:t>Loyalty</w:t>
            </w:r>
            <w:r w:rsidRPr="009F4BCA">
              <w:rPr>
                <w:b/>
                <w:spacing w:val="17"/>
                <w:sz w:val="25"/>
              </w:rPr>
              <w:t xml:space="preserve"> </w:t>
            </w:r>
            <w:proofErr w:type="spellStart"/>
            <w:r w:rsidRPr="009F4BCA">
              <w:rPr>
                <w:b/>
                <w:spacing w:val="-2"/>
                <w:sz w:val="25"/>
              </w:rPr>
              <w:t>Behaviour</w:t>
            </w:r>
            <w:proofErr w:type="spellEnd"/>
          </w:p>
        </w:tc>
        <w:tc>
          <w:tcPr>
            <w:tcW w:w="2521" w:type="dxa"/>
            <w:tcBorders>
              <w:top w:val="single" w:sz="12" w:space="0" w:color="FFD965"/>
              <w:left w:val="single" w:sz="12" w:space="0" w:color="FFD965"/>
            </w:tcBorders>
          </w:tcPr>
          <w:p w14:paraId="55042BA3" w14:textId="77777777" w:rsidR="009F4BCA" w:rsidRPr="009F4BCA" w:rsidRDefault="009F4BCA" w:rsidP="009F4BCA">
            <w:pPr>
              <w:spacing w:line="235" w:lineRule="exact"/>
              <w:ind w:left="111"/>
              <w:rPr>
                <w:sz w:val="25"/>
              </w:rPr>
            </w:pPr>
            <w:r w:rsidRPr="009F4BCA">
              <w:rPr>
                <w:sz w:val="25"/>
              </w:rPr>
              <w:t>Theme</w:t>
            </w:r>
            <w:r w:rsidRPr="009F4BCA">
              <w:rPr>
                <w:spacing w:val="12"/>
                <w:sz w:val="25"/>
              </w:rPr>
              <w:t xml:space="preserve"> </w:t>
            </w:r>
            <w:r w:rsidRPr="009F4BCA">
              <w:rPr>
                <w:spacing w:val="-10"/>
                <w:sz w:val="25"/>
              </w:rPr>
              <w:t>1</w:t>
            </w:r>
          </w:p>
        </w:tc>
      </w:tr>
    </w:tbl>
    <w:p w14:paraId="0D94F38F" w14:textId="77777777" w:rsidR="009F4BCA" w:rsidRPr="009F4BCA" w:rsidRDefault="009F4BCA" w:rsidP="009F4BCA">
      <w:pPr>
        <w:spacing w:before="9"/>
        <w:rPr>
          <w:b/>
          <w:sz w:val="25"/>
          <w:szCs w:val="25"/>
        </w:rPr>
      </w:pPr>
    </w:p>
    <w:p w14:paraId="26507949" w14:textId="77777777" w:rsidR="009F4BCA" w:rsidRPr="009F4BCA" w:rsidRDefault="009F4BCA" w:rsidP="009F4BCA">
      <w:pPr>
        <w:ind w:left="204"/>
        <w:outlineLvl w:val="0"/>
        <w:rPr>
          <w:b/>
          <w:bCs/>
          <w:sz w:val="25"/>
          <w:szCs w:val="25"/>
        </w:rPr>
      </w:pPr>
      <w:bookmarkStart w:id="87" w:name="_Toc220931765"/>
      <w:r w:rsidRPr="009F4BCA">
        <w:rPr>
          <w:b/>
          <w:bCs/>
          <w:sz w:val="25"/>
          <w:szCs w:val="25"/>
        </w:rPr>
        <w:t>Appendix</w:t>
      </w:r>
      <w:r w:rsidRPr="009F4BCA">
        <w:rPr>
          <w:b/>
          <w:bCs/>
          <w:spacing w:val="15"/>
          <w:sz w:val="25"/>
          <w:szCs w:val="25"/>
        </w:rPr>
        <w:t xml:space="preserve"> </w:t>
      </w:r>
      <w:r w:rsidRPr="009F4BCA">
        <w:rPr>
          <w:b/>
          <w:bCs/>
          <w:sz w:val="25"/>
          <w:szCs w:val="25"/>
        </w:rPr>
        <w:t>D:</w:t>
      </w:r>
      <w:r w:rsidRPr="009F4BCA">
        <w:rPr>
          <w:b/>
          <w:bCs/>
          <w:spacing w:val="15"/>
          <w:sz w:val="25"/>
          <w:szCs w:val="25"/>
        </w:rPr>
        <w:t xml:space="preserve"> </w:t>
      </w:r>
      <w:r w:rsidRPr="009F4BCA">
        <w:rPr>
          <w:b/>
          <w:bCs/>
          <w:sz w:val="25"/>
          <w:szCs w:val="25"/>
        </w:rPr>
        <w:t>Thematic</w:t>
      </w:r>
      <w:r w:rsidRPr="009F4BCA">
        <w:rPr>
          <w:b/>
          <w:bCs/>
          <w:spacing w:val="16"/>
          <w:sz w:val="25"/>
          <w:szCs w:val="25"/>
        </w:rPr>
        <w:t xml:space="preserve"> </w:t>
      </w:r>
      <w:r w:rsidRPr="009F4BCA">
        <w:rPr>
          <w:b/>
          <w:bCs/>
          <w:spacing w:val="-4"/>
          <w:sz w:val="25"/>
          <w:szCs w:val="25"/>
        </w:rPr>
        <w:t>Maps</w:t>
      </w:r>
      <w:bookmarkEnd w:id="87"/>
    </w:p>
    <w:p w14:paraId="7849B22B" w14:textId="77777777" w:rsidR="009F4BCA" w:rsidRPr="009F4BCA" w:rsidRDefault="009F4BCA" w:rsidP="009F4BCA">
      <w:pPr>
        <w:ind w:left="587"/>
        <w:outlineLvl w:val="0"/>
        <w:rPr>
          <w:b/>
          <w:bCs/>
          <w:sz w:val="25"/>
          <w:szCs w:val="25"/>
        </w:rPr>
      </w:pPr>
    </w:p>
    <w:p w14:paraId="3E4514DB" w14:textId="5694EE09" w:rsidR="009F4BCA" w:rsidRPr="009F4BCA" w:rsidRDefault="009F4BCA" w:rsidP="00A65B47">
      <w:pPr>
        <w:jc w:val="center"/>
        <w:sectPr w:rsidR="009F4BCA" w:rsidRPr="009F4BCA">
          <w:type w:val="continuous"/>
          <w:pgSz w:w="11910" w:h="16840"/>
          <w:pgMar w:top="760" w:right="850" w:bottom="280" w:left="708" w:header="720" w:footer="720" w:gutter="0"/>
          <w:cols w:space="720"/>
        </w:sectPr>
      </w:pPr>
      <w:r w:rsidRPr="009F4BCA">
        <w:rPr>
          <w:noProof/>
        </w:rPr>
        <w:lastRenderedPageBreak/>
        <w:drawing>
          <wp:inline distT="0" distB="0" distL="0" distR="0" wp14:anchorId="2A7CBDF1" wp14:editId="7D44BC8A">
            <wp:extent cx="5060280" cy="3114675"/>
            <wp:effectExtent l="0" t="0" r="7620" b="0"/>
            <wp:docPr id="1373217219" name="Picture 1373217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8"/>
                    <a:stretch>
                      <a:fillRect/>
                    </a:stretch>
                  </pic:blipFill>
                  <pic:spPr>
                    <a:xfrm>
                      <a:off x="0" y="0"/>
                      <a:ext cx="5065949" cy="3118164"/>
                    </a:xfrm>
                    <a:prstGeom prst="rect">
                      <a:avLst/>
                    </a:prstGeom>
                  </pic:spPr>
                </pic:pic>
              </a:graphicData>
            </a:graphic>
          </wp:inline>
        </w:drawing>
      </w:r>
    </w:p>
    <w:p w14:paraId="11807474" w14:textId="77777777" w:rsidR="009F4BCA" w:rsidRPr="009F4BCA" w:rsidRDefault="009F4BCA" w:rsidP="009F4BCA">
      <w:pPr>
        <w:spacing w:before="139"/>
        <w:rPr>
          <w:b/>
          <w:sz w:val="25"/>
          <w:szCs w:val="25"/>
        </w:rPr>
      </w:pPr>
    </w:p>
    <w:p w14:paraId="08004FCD" w14:textId="49CB2325" w:rsidR="009F4BCA" w:rsidRPr="009F4BCA" w:rsidRDefault="009F4BCA" w:rsidP="009F4BCA">
      <w:pPr>
        <w:ind w:left="204"/>
        <w:outlineLvl w:val="0"/>
        <w:rPr>
          <w:b/>
          <w:bCs/>
          <w:sz w:val="25"/>
          <w:szCs w:val="25"/>
        </w:rPr>
      </w:pPr>
      <w:bookmarkStart w:id="88" w:name="_Toc220931766"/>
      <w:r w:rsidRPr="009F4BCA">
        <w:rPr>
          <w:b/>
          <w:bCs/>
          <w:sz w:val="25"/>
          <w:szCs w:val="25"/>
        </w:rPr>
        <w:t>Appendix</w:t>
      </w:r>
      <w:r w:rsidRPr="009F4BCA">
        <w:rPr>
          <w:b/>
          <w:bCs/>
          <w:spacing w:val="13"/>
          <w:sz w:val="25"/>
          <w:szCs w:val="25"/>
        </w:rPr>
        <w:t xml:space="preserve"> </w:t>
      </w:r>
      <w:r w:rsidRPr="009F4BCA">
        <w:rPr>
          <w:b/>
          <w:bCs/>
          <w:sz w:val="25"/>
          <w:szCs w:val="25"/>
        </w:rPr>
        <w:t>E:</w:t>
      </w:r>
      <w:r w:rsidRPr="009F4BCA">
        <w:rPr>
          <w:b/>
          <w:bCs/>
          <w:spacing w:val="14"/>
          <w:sz w:val="25"/>
          <w:szCs w:val="25"/>
        </w:rPr>
        <w:t xml:space="preserve"> </w:t>
      </w:r>
      <w:r w:rsidRPr="009F4BCA">
        <w:rPr>
          <w:b/>
          <w:bCs/>
          <w:sz w:val="25"/>
          <w:szCs w:val="25"/>
        </w:rPr>
        <w:t>Sample</w:t>
      </w:r>
      <w:r w:rsidRPr="009F4BCA">
        <w:rPr>
          <w:b/>
          <w:bCs/>
          <w:spacing w:val="14"/>
          <w:sz w:val="25"/>
          <w:szCs w:val="25"/>
        </w:rPr>
        <w:t xml:space="preserve"> </w:t>
      </w:r>
      <w:r w:rsidRPr="009F4BCA">
        <w:rPr>
          <w:b/>
          <w:bCs/>
          <w:sz w:val="25"/>
          <w:szCs w:val="25"/>
        </w:rPr>
        <w:t>Extracts</w:t>
      </w:r>
      <w:r w:rsidRPr="009F4BCA">
        <w:rPr>
          <w:b/>
          <w:bCs/>
          <w:spacing w:val="14"/>
          <w:sz w:val="25"/>
          <w:szCs w:val="25"/>
        </w:rPr>
        <w:t xml:space="preserve"> </w:t>
      </w:r>
      <w:r w:rsidRPr="009F4BCA">
        <w:rPr>
          <w:b/>
          <w:bCs/>
          <w:sz w:val="25"/>
          <w:szCs w:val="25"/>
        </w:rPr>
        <w:t>from</w:t>
      </w:r>
      <w:r w:rsidRPr="009F4BCA">
        <w:rPr>
          <w:b/>
          <w:bCs/>
          <w:spacing w:val="14"/>
          <w:sz w:val="25"/>
          <w:szCs w:val="25"/>
        </w:rPr>
        <w:t xml:space="preserve"> </w:t>
      </w:r>
      <w:r w:rsidRPr="009F4BCA">
        <w:rPr>
          <w:b/>
          <w:bCs/>
          <w:sz w:val="25"/>
          <w:szCs w:val="25"/>
        </w:rPr>
        <w:t>Reviewed</w:t>
      </w:r>
      <w:r w:rsidRPr="009F4BCA">
        <w:rPr>
          <w:b/>
          <w:bCs/>
          <w:spacing w:val="13"/>
          <w:sz w:val="25"/>
          <w:szCs w:val="25"/>
        </w:rPr>
        <w:t xml:space="preserve"> </w:t>
      </w:r>
      <w:r w:rsidRPr="009F4BCA">
        <w:rPr>
          <w:b/>
          <w:bCs/>
          <w:spacing w:val="-2"/>
          <w:sz w:val="25"/>
          <w:szCs w:val="25"/>
        </w:rPr>
        <w:t>Sources</w:t>
      </w:r>
      <w:bookmarkEnd w:id="88"/>
    </w:p>
    <w:p w14:paraId="0F020DCB" w14:textId="12F0612D" w:rsidR="009F4BCA" w:rsidRPr="009F4BCA" w:rsidRDefault="009F4BCA" w:rsidP="009F4BCA">
      <w:pPr>
        <w:spacing w:before="12"/>
        <w:rPr>
          <w:b/>
          <w:sz w:val="25"/>
          <w:szCs w:val="25"/>
        </w:rPr>
      </w:pPr>
    </w:p>
    <w:tbl>
      <w:tblPr>
        <w:tblStyle w:val="TableGrid"/>
        <w:tblW w:w="0" w:type="auto"/>
        <w:tblInd w:w="204" w:type="dxa"/>
        <w:tblLook w:val="04A0" w:firstRow="1" w:lastRow="0" w:firstColumn="1" w:lastColumn="0" w:noHBand="0" w:noVBand="1"/>
      </w:tblPr>
      <w:tblGrid>
        <w:gridCol w:w="10138"/>
      </w:tblGrid>
      <w:tr w:rsidR="009F4BCA" w14:paraId="03AE836C" w14:textId="77777777" w:rsidTr="009F4BCA">
        <w:tc>
          <w:tcPr>
            <w:tcW w:w="10342" w:type="dxa"/>
          </w:tcPr>
          <w:p w14:paraId="4CB49DB7" w14:textId="77777777" w:rsidR="009F4BCA" w:rsidRPr="009F4BCA" w:rsidRDefault="009F4BCA" w:rsidP="009F4BCA">
            <w:pPr>
              <w:spacing w:before="120"/>
              <w:ind w:right="184"/>
              <w:rPr>
                <w:sz w:val="24"/>
                <w:szCs w:val="25"/>
              </w:rPr>
            </w:pPr>
            <w:r w:rsidRPr="009F4BCA">
              <w:rPr>
                <w:sz w:val="24"/>
                <w:szCs w:val="25"/>
              </w:rPr>
              <w:t>This</w:t>
            </w:r>
            <w:r w:rsidRPr="009F4BCA">
              <w:rPr>
                <w:spacing w:val="40"/>
                <w:sz w:val="24"/>
                <w:szCs w:val="25"/>
              </w:rPr>
              <w:t xml:space="preserve"> </w:t>
            </w:r>
            <w:r w:rsidRPr="009F4BCA">
              <w:rPr>
                <w:sz w:val="24"/>
                <w:szCs w:val="25"/>
              </w:rPr>
              <w:t>appendix</w:t>
            </w:r>
            <w:r w:rsidRPr="009F4BCA">
              <w:rPr>
                <w:spacing w:val="40"/>
                <w:sz w:val="24"/>
                <w:szCs w:val="25"/>
              </w:rPr>
              <w:t xml:space="preserve"> </w:t>
            </w:r>
            <w:r w:rsidRPr="009F4BCA">
              <w:rPr>
                <w:sz w:val="24"/>
                <w:szCs w:val="25"/>
              </w:rPr>
              <w:t>presents</w:t>
            </w:r>
            <w:r w:rsidRPr="009F4BCA">
              <w:rPr>
                <w:spacing w:val="40"/>
                <w:sz w:val="24"/>
                <w:szCs w:val="25"/>
              </w:rPr>
              <w:t xml:space="preserve"> </w:t>
            </w:r>
            <w:r w:rsidRPr="009F4BCA">
              <w:rPr>
                <w:sz w:val="24"/>
                <w:szCs w:val="25"/>
              </w:rPr>
              <w:t>selected</w:t>
            </w:r>
            <w:r w:rsidRPr="009F4BCA">
              <w:rPr>
                <w:spacing w:val="40"/>
                <w:sz w:val="24"/>
                <w:szCs w:val="25"/>
              </w:rPr>
              <w:t xml:space="preserve"> </w:t>
            </w:r>
            <w:r w:rsidRPr="009F4BCA">
              <w:rPr>
                <w:sz w:val="24"/>
                <w:szCs w:val="25"/>
              </w:rPr>
              <w:t>illustrative</w:t>
            </w:r>
            <w:r w:rsidRPr="009F4BCA">
              <w:rPr>
                <w:spacing w:val="40"/>
                <w:sz w:val="24"/>
                <w:szCs w:val="25"/>
              </w:rPr>
              <w:t xml:space="preserve"> </w:t>
            </w:r>
            <w:r w:rsidRPr="009F4BCA">
              <w:rPr>
                <w:sz w:val="24"/>
                <w:szCs w:val="25"/>
              </w:rPr>
              <w:t>extracts</w:t>
            </w:r>
            <w:r w:rsidRPr="009F4BCA">
              <w:rPr>
                <w:spacing w:val="40"/>
                <w:sz w:val="24"/>
                <w:szCs w:val="25"/>
              </w:rPr>
              <w:t xml:space="preserve"> </w:t>
            </w:r>
            <w:r w:rsidRPr="009F4BCA">
              <w:rPr>
                <w:sz w:val="24"/>
                <w:szCs w:val="25"/>
              </w:rPr>
              <w:t>from</w:t>
            </w:r>
            <w:r w:rsidRPr="009F4BCA">
              <w:rPr>
                <w:spacing w:val="40"/>
                <w:sz w:val="24"/>
                <w:szCs w:val="25"/>
              </w:rPr>
              <w:t xml:space="preserve"> </w:t>
            </w:r>
            <w:r w:rsidRPr="009F4BCA">
              <w:rPr>
                <w:sz w:val="24"/>
                <w:szCs w:val="25"/>
              </w:rPr>
              <w:t>key</w:t>
            </w:r>
            <w:r w:rsidRPr="009F4BCA">
              <w:rPr>
                <w:spacing w:val="40"/>
                <w:sz w:val="24"/>
                <w:szCs w:val="25"/>
              </w:rPr>
              <w:t xml:space="preserve"> </w:t>
            </w:r>
            <w:r w:rsidRPr="009F4BCA">
              <w:rPr>
                <w:sz w:val="24"/>
                <w:szCs w:val="25"/>
              </w:rPr>
              <w:t>academic</w:t>
            </w:r>
            <w:r w:rsidRPr="009F4BCA">
              <w:rPr>
                <w:spacing w:val="40"/>
                <w:sz w:val="24"/>
                <w:szCs w:val="25"/>
              </w:rPr>
              <w:t xml:space="preserve"> </w:t>
            </w:r>
            <w:r w:rsidRPr="009F4BCA">
              <w:rPr>
                <w:sz w:val="24"/>
                <w:szCs w:val="25"/>
              </w:rPr>
              <w:t>and</w:t>
            </w:r>
            <w:r w:rsidRPr="009F4BCA">
              <w:rPr>
                <w:spacing w:val="40"/>
                <w:sz w:val="24"/>
                <w:szCs w:val="25"/>
              </w:rPr>
              <w:t xml:space="preserve"> </w:t>
            </w:r>
            <w:r w:rsidRPr="009F4BCA">
              <w:rPr>
                <w:sz w:val="24"/>
                <w:szCs w:val="25"/>
              </w:rPr>
              <w:t>industry</w:t>
            </w:r>
            <w:r w:rsidRPr="009F4BCA">
              <w:rPr>
                <w:spacing w:val="40"/>
                <w:sz w:val="24"/>
                <w:szCs w:val="25"/>
              </w:rPr>
              <w:t xml:space="preserve"> </w:t>
            </w:r>
            <w:r w:rsidRPr="009F4BCA">
              <w:rPr>
                <w:sz w:val="24"/>
                <w:szCs w:val="25"/>
              </w:rPr>
              <w:t xml:space="preserve">sources that informed the thematic analysis in Chapter 4. The extracts demonstrate how evidence from secondary documents supported the development of the five core themes: </w:t>
            </w:r>
            <w:proofErr w:type="spellStart"/>
            <w:r w:rsidRPr="009F4BCA">
              <w:rPr>
                <w:sz w:val="24"/>
                <w:szCs w:val="25"/>
              </w:rPr>
              <w:t>personalisation</w:t>
            </w:r>
            <w:proofErr w:type="spellEnd"/>
            <w:r w:rsidRPr="009F4BCA">
              <w:rPr>
                <w:sz w:val="24"/>
                <w:szCs w:val="25"/>
              </w:rPr>
              <w:t>– trust–retention, emotional engagement, privacy concerns, technology and transparency, and customer agency.</w:t>
            </w:r>
          </w:p>
          <w:p w14:paraId="48135DB5" w14:textId="77777777" w:rsidR="009F4BCA" w:rsidRPr="009F4BCA" w:rsidRDefault="009F4BCA" w:rsidP="009F4BCA">
            <w:pPr>
              <w:spacing w:before="120"/>
              <w:rPr>
                <w:b/>
                <w:sz w:val="24"/>
                <w:szCs w:val="25"/>
              </w:rPr>
            </w:pPr>
            <w:r w:rsidRPr="009F4BCA">
              <w:rPr>
                <w:b/>
                <w:sz w:val="24"/>
                <w:szCs w:val="25"/>
              </w:rPr>
              <w:t>Theme</w:t>
            </w:r>
            <w:r w:rsidRPr="009F4BCA">
              <w:rPr>
                <w:b/>
                <w:spacing w:val="8"/>
                <w:sz w:val="24"/>
                <w:szCs w:val="25"/>
              </w:rPr>
              <w:t xml:space="preserve"> </w:t>
            </w:r>
            <w:r w:rsidRPr="009F4BCA">
              <w:rPr>
                <w:b/>
                <w:sz w:val="24"/>
                <w:szCs w:val="25"/>
              </w:rPr>
              <w:t>1:</w:t>
            </w:r>
            <w:r w:rsidRPr="009F4BCA">
              <w:rPr>
                <w:b/>
                <w:spacing w:val="9"/>
                <w:sz w:val="24"/>
                <w:szCs w:val="25"/>
              </w:rPr>
              <w:t xml:space="preserve"> </w:t>
            </w:r>
            <w:proofErr w:type="spellStart"/>
            <w:r w:rsidRPr="009F4BCA">
              <w:rPr>
                <w:b/>
                <w:sz w:val="24"/>
                <w:szCs w:val="25"/>
              </w:rPr>
              <w:t>Personalisation</w:t>
            </w:r>
            <w:proofErr w:type="spellEnd"/>
            <w:r w:rsidRPr="009F4BCA">
              <w:rPr>
                <w:b/>
                <w:spacing w:val="9"/>
                <w:sz w:val="24"/>
                <w:szCs w:val="25"/>
              </w:rPr>
              <w:t xml:space="preserve"> </w:t>
            </w:r>
            <w:r w:rsidRPr="009F4BCA">
              <w:rPr>
                <w:b/>
                <w:sz w:val="24"/>
                <w:szCs w:val="25"/>
              </w:rPr>
              <w:t>→</w:t>
            </w:r>
            <w:r w:rsidRPr="009F4BCA">
              <w:rPr>
                <w:b/>
                <w:spacing w:val="9"/>
                <w:sz w:val="24"/>
                <w:szCs w:val="25"/>
              </w:rPr>
              <w:t xml:space="preserve"> </w:t>
            </w:r>
            <w:r w:rsidRPr="009F4BCA">
              <w:rPr>
                <w:b/>
                <w:sz w:val="24"/>
                <w:szCs w:val="25"/>
              </w:rPr>
              <w:t>Trust</w:t>
            </w:r>
            <w:r w:rsidRPr="009F4BCA">
              <w:rPr>
                <w:b/>
                <w:spacing w:val="8"/>
                <w:sz w:val="24"/>
                <w:szCs w:val="25"/>
              </w:rPr>
              <w:t xml:space="preserve"> </w:t>
            </w:r>
            <w:r w:rsidRPr="009F4BCA">
              <w:rPr>
                <w:b/>
                <w:sz w:val="24"/>
                <w:szCs w:val="25"/>
              </w:rPr>
              <w:t>→</w:t>
            </w:r>
            <w:r w:rsidRPr="009F4BCA">
              <w:rPr>
                <w:b/>
                <w:spacing w:val="9"/>
                <w:sz w:val="24"/>
                <w:szCs w:val="25"/>
              </w:rPr>
              <w:t xml:space="preserve"> </w:t>
            </w:r>
            <w:r w:rsidRPr="009F4BCA">
              <w:rPr>
                <w:b/>
                <w:spacing w:val="-2"/>
                <w:sz w:val="24"/>
                <w:szCs w:val="25"/>
              </w:rPr>
              <w:t>Retention</w:t>
            </w:r>
          </w:p>
          <w:p w14:paraId="29FEB5A2" w14:textId="77777777" w:rsidR="009F4BCA" w:rsidRPr="009F4BCA" w:rsidRDefault="009F4BCA" w:rsidP="009F4BCA">
            <w:pPr>
              <w:spacing w:before="1"/>
              <w:ind w:right="185"/>
              <w:rPr>
                <w:sz w:val="24"/>
                <w:szCs w:val="25"/>
              </w:rPr>
            </w:pPr>
            <w:r w:rsidRPr="009F4BCA">
              <w:rPr>
                <w:sz w:val="24"/>
                <w:szCs w:val="25"/>
              </w:rPr>
              <w:t xml:space="preserve">Arnold (2024) stated that “customers are more likely to remain loyal to brands that consistently deliver relevant and timely </w:t>
            </w:r>
            <w:proofErr w:type="spellStart"/>
            <w:r w:rsidRPr="009F4BCA">
              <w:rPr>
                <w:sz w:val="24"/>
                <w:szCs w:val="25"/>
              </w:rPr>
              <w:t>personalised</w:t>
            </w:r>
            <w:proofErr w:type="spellEnd"/>
            <w:r w:rsidRPr="009F4BCA">
              <w:rPr>
                <w:sz w:val="24"/>
                <w:szCs w:val="25"/>
              </w:rPr>
              <w:t xml:space="preserve"> recommendations, as these signals indicate that the company understands their individual needs and preferences.”</w:t>
            </w:r>
          </w:p>
          <w:p w14:paraId="2B8AC944" w14:textId="77777777" w:rsidR="009F4BCA" w:rsidRPr="009F4BCA" w:rsidRDefault="009F4BCA" w:rsidP="009F4BCA">
            <w:pPr>
              <w:spacing w:before="120"/>
              <w:ind w:right="185"/>
              <w:rPr>
                <w:sz w:val="24"/>
                <w:szCs w:val="25"/>
              </w:rPr>
            </w:pPr>
            <w:r w:rsidRPr="009F4BCA">
              <w:rPr>
                <w:sz w:val="24"/>
                <w:szCs w:val="25"/>
              </w:rPr>
              <w:t>Simons (2025) similarly noted that “</w:t>
            </w:r>
            <w:proofErr w:type="spellStart"/>
            <w:r w:rsidRPr="009F4BCA">
              <w:rPr>
                <w:sz w:val="24"/>
                <w:szCs w:val="25"/>
              </w:rPr>
              <w:t>personalised</w:t>
            </w:r>
            <w:proofErr w:type="spellEnd"/>
            <w:r w:rsidRPr="009F4BCA">
              <w:rPr>
                <w:sz w:val="24"/>
                <w:szCs w:val="25"/>
              </w:rPr>
              <w:t xml:space="preserve"> communications increase perceived brand competence</w:t>
            </w:r>
            <w:r w:rsidRPr="009F4BCA">
              <w:rPr>
                <w:spacing w:val="40"/>
                <w:sz w:val="24"/>
                <w:szCs w:val="25"/>
              </w:rPr>
              <w:t xml:space="preserve"> </w:t>
            </w:r>
            <w:r w:rsidRPr="009F4BCA">
              <w:rPr>
                <w:sz w:val="24"/>
                <w:szCs w:val="25"/>
              </w:rPr>
              <w:t>and</w:t>
            </w:r>
            <w:r w:rsidRPr="009F4BCA">
              <w:rPr>
                <w:spacing w:val="40"/>
                <w:sz w:val="24"/>
                <w:szCs w:val="25"/>
              </w:rPr>
              <w:t xml:space="preserve"> </w:t>
            </w:r>
            <w:r w:rsidRPr="009F4BCA">
              <w:rPr>
                <w:sz w:val="24"/>
                <w:szCs w:val="25"/>
              </w:rPr>
              <w:t>reliability,</w:t>
            </w:r>
            <w:r w:rsidRPr="009F4BCA">
              <w:rPr>
                <w:spacing w:val="40"/>
                <w:sz w:val="24"/>
                <w:szCs w:val="25"/>
              </w:rPr>
              <w:t xml:space="preserve"> </w:t>
            </w:r>
            <w:r w:rsidRPr="009F4BCA">
              <w:rPr>
                <w:sz w:val="24"/>
                <w:szCs w:val="25"/>
              </w:rPr>
              <w:t>which</w:t>
            </w:r>
            <w:r w:rsidRPr="009F4BCA">
              <w:rPr>
                <w:spacing w:val="40"/>
                <w:sz w:val="24"/>
                <w:szCs w:val="25"/>
              </w:rPr>
              <w:t xml:space="preserve"> </w:t>
            </w:r>
            <w:r w:rsidRPr="009F4BCA">
              <w:rPr>
                <w:sz w:val="24"/>
                <w:szCs w:val="25"/>
              </w:rPr>
              <w:t>strengthens</w:t>
            </w:r>
            <w:r w:rsidRPr="009F4BCA">
              <w:rPr>
                <w:spacing w:val="40"/>
                <w:sz w:val="24"/>
                <w:szCs w:val="25"/>
              </w:rPr>
              <w:t xml:space="preserve"> </w:t>
            </w:r>
            <w:r w:rsidRPr="009F4BCA">
              <w:rPr>
                <w:sz w:val="24"/>
                <w:szCs w:val="25"/>
              </w:rPr>
              <w:t>trust</w:t>
            </w:r>
            <w:r w:rsidRPr="009F4BCA">
              <w:rPr>
                <w:spacing w:val="40"/>
                <w:sz w:val="24"/>
                <w:szCs w:val="25"/>
              </w:rPr>
              <w:t xml:space="preserve"> </w:t>
            </w:r>
            <w:r w:rsidRPr="009F4BCA">
              <w:rPr>
                <w:sz w:val="24"/>
                <w:szCs w:val="25"/>
              </w:rPr>
              <w:t>and</w:t>
            </w:r>
            <w:r w:rsidRPr="009F4BCA">
              <w:rPr>
                <w:spacing w:val="40"/>
                <w:sz w:val="24"/>
                <w:szCs w:val="25"/>
              </w:rPr>
              <w:t xml:space="preserve"> </w:t>
            </w:r>
            <w:r w:rsidRPr="009F4BCA">
              <w:rPr>
                <w:sz w:val="24"/>
                <w:szCs w:val="25"/>
              </w:rPr>
              <w:t>encourages</w:t>
            </w:r>
            <w:r w:rsidRPr="009F4BCA">
              <w:rPr>
                <w:spacing w:val="40"/>
                <w:sz w:val="24"/>
                <w:szCs w:val="25"/>
              </w:rPr>
              <w:t xml:space="preserve"> </w:t>
            </w:r>
            <w:r w:rsidRPr="009F4BCA">
              <w:rPr>
                <w:sz w:val="24"/>
                <w:szCs w:val="25"/>
              </w:rPr>
              <w:t>repeat</w:t>
            </w:r>
            <w:r w:rsidRPr="009F4BCA">
              <w:rPr>
                <w:spacing w:val="40"/>
                <w:sz w:val="24"/>
                <w:szCs w:val="25"/>
              </w:rPr>
              <w:t xml:space="preserve"> </w:t>
            </w:r>
            <w:r w:rsidRPr="009F4BCA">
              <w:rPr>
                <w:sz w:val="24"/>
                <w:szCs w:val="25"/>
              </w:rPr>
              <w:t xml:space="preserve">purchasing </w:t>
            </w:r>
            <w:proofErr w:type="spellStart"/>
            <w:r w:rsidRPr="009F4BCA">
              <w:rPr>
                <w:spacing w:val="-2"/>
                <w:sz w:val="24"/>
                <w:szCs w:val="25"/>
              </w:rPr>
              <w:t>behaviour</w:t>
            </w:r>
            <w:proofErr w:type="spellEnd"/>
            <w:r w:rsidRPr="009F4BCA">
              <w:rPr>
                <w:spacing w:val="-2"/>
                <w:sz w:val="24"/>
                <w:szCs w:val="25"/>
              </w:rPr>
              <w:t>.”</w:t>
            </w:r>
          </w:p>
          <w:p w14:paraId="78E3957D" w14:textId="77777777" w:rsidR="009F4BCA" w:rsidRDefault="009F4BCA" w:rsidP="009F4BCA">
            <w:pPr>
              <w:pStyle w:val="BodyText"/>
              <w:ind w:left="0"/>
              <w:rPr>
                <w:b/>
                <w:spacing w:val="-2"/>
                <w:sz w:val="24"/>
              </w:rPr>
            </w:pPr>
            <w:r w:rsidRPr="009F4BCA">
              <w:rPr>
                <w:b/>
                <w:sz w:val="24"/>
              </w:rPr>
              <w:t>Theme</w:t>
            </w:r>
            <w:r w:rsidRPr="009F4BCA">
              <w:rPr>
                <w:b/>
                <w:spacing w:val="12"/>
                <w:sz w:val="24"/>
              </w:rPr>
              <w:t xml:space="preserve"> </w:t>
            </w:r>
            <w:r w:rsidRPr="009F4BCA">
              <w:rPr>
                <w:b/>
                <w:sz w:val="24"/>
              </w:rPr>
              <w:t>2:</w:t>
            </w:r>
            <w:r w:rsidRPr="009F4BCA">
              <w:rPr>
                <w:b/>
                <w:spacing w:val="12"/>
                <w:sz w:val="24"/>
              </w:rPr>
              <w:t xml:space="preserve"> </w:t>
            </w:r>
            <w:r w:rsidRPr="009F4BCA">
              <w:rPr>
                <w:b/>
                <w:sz w:val="24"/>
              </w:rPr>
              <w:t>Emotional</w:t>
            </w:r>
            <w:r w:rsidRPr="009F4BCA">
              <w:rPr>
                <w:b/>
                <w:spacing w:val="12"/>
                <w:sz w:val="24"/>
              </w:rPr>
              <w:t xml:space="preserve"> </w:t>
            </w:r>
            <w:r w:rsidRPr="009F4BCA">
              <w:rPr>
                <w:b/>
                <w:sz w:val="24"/>
              </w:rPr>
              <w:t>Engagement</w:t>
            </w:r>
            <w:r w:rsidRPr="009F4BCA">
              <w:rPr>
                <w:b/>
                <w:spacing w:val="13"/>
                <w:sz w:val="24"/>
              </w:rPr>
              <w:t xml:space="preserve"> </w:t>
            </w:r>
            <w:r w:rsidRPr="009F4BCA">
              <w:rPr>
                <w:b/>
                <w:sz w:val="24"/>
              </w:rPr>
              <w:t>as</w:t>
            </w:r>
            <w:r w:rsidRPr="009F4BCA">
              <w:rPr>
                <w:b/>
                <w:spacing w:val="12"/>
                <w:sz w:val="24"/>
              </w:rPr>
              <w:t xml:space="preserve"> </w:t>
            </w:r>
            <w:r w:rsidRPr="009F4BCA">
              <w:rPr>
                <w:b/>
                <w:sz w:val="24"/>
              </w:rPr>
              <w:t>a</w:t>
            </w:r>
            <w:r w:rsidRPr="009F4BCA">
              <w:rPr>
                <w:b/>
                <w:spacing w:val="12"/>
                <w:sz w:val="24"/>
              </w:rPr>
              <w:t xml:space="preserve"> </w:t>
            </w:r>
            <w:r w:rsidRPr="009F4BCA">
              <w:rPr>
                <w:b/>
                <w:spacing w:val="-2"/>
                <w:sz w:val="24"/>
              </w:rPr>
              <w:t>Mediator</w:t>
            </w:r>
          </w:p>
          <w:p w14:paraId="63365355" w14:textId="77777777" w:rsidR="009F4BCA" w:rsidRDefault="009F4BCA" w:rsidP="009F4BCA">
            <w:pPr>
              <w:pStyle w:val="BodyText"/>
              <w:ind w:left="0"/>
              <w:rPr>
                <w:sz w:val="24"/>
              </w:rPr>
            </w:pPr>
            <w:proofErr w:type="spellStart"/>
            <w:r w:rsidRPr="009F4BCA">
              <w:rPr>
                <w:sz w:val="24"/>
              </w:rPr>
              <w:t>Deikis</w:t>
            </w:r>
            <w:proofErr w:type="spellEnd"/>
            <w:r w:rsidRPr="009F4BCA">
              <w:rPr>
                <w:sz w:val="24"/>
              </w:rPr>
              <w:t xml:space="preserve"> (2024) observed that “emotionally resonant </w:t>
            </w:r>
            <w:proofErr w:type="spellStart"/>
            <w:r w:rsidRPr="009F4BCA">
              <w:rPr>
                <w:sz w:val="24"/>
              </w:rPr>
              <w:t>personalisation</w:t>
            </w:r>
            <w:proofErr w:type="spellEnd"/>
            <w:r w:rsidRPr="009F4BCA">
              <w:rPr>
                <w:sz w:val="24"/>
              </w:rPr>
              <w:t xml:space="preserve"> transforms functional marketing messages into relationship-building interactions, generating feelings of appreciation and recognition that support long-term engagement.”</w:t>
            </w:r>
          </w:p>
          <w:p w14:paraId="3627CF41" w14:textId="77777777" w:rsidR="009F4BCA" w:rsidRDefault="009F4BCA" w:rsidP="009F4BCA">
            <w:pPr>
              <w:ind w:left="-47" w:right="185"/>
              <w:rPr>
                <w:spacing w:val="-2"/>
                <w:sz w:val="24"/>
                <w:szCs w:val="25"/>
              </w:rPr>
            </w:pPr>
            <w:r w:rsidRPr="009F4BCA">
              <w:rPr>
                <w:sz w:val="24"/>
                <w:szCs w:val="25"/>
              </w:rPr>
              <w:t>Odom</w:t>
            </w:r>
            <w:r w:rsidRPr="009F4BCA">
              <w:rPr>
                <w:spacing w:val="40"/>
                <w:sz w:val="24"/>
                <w:szCs w:val="25"/>
              </w:rPr>
              <w:t xml:space="preserve"> </w:t>
            </w:r>
            <w:r w:rsidRPr="009F4BCA">
              <w:rPr>
                <w:sz w:val="24"/>
                <w:szCs w:val="25"/>
              </w:rPr>
              <w:t>(2025)</w:t>
            </w:r>
            <w:r w:rsidRPr="009F4BCA">
              <w:rPr>
                <w:spacing w:val="40"/>
                <w:sz w:val="24"/>
                <w:szCs w:val="25"/>
              </w:rPr>
              <w:t xml:space="preserve"> </w:t>
            </w:r>
            <w:r w:rsidRPr="009F4BCA">
              <w:rPr>
                <w:sz w:val="24"/>
                <w:szCs w:val="25"/>
              </w:rPr>
              <w:t>added</w:t>
            </w:r>
            <w:r w:rsidRPr="009F4BCA">
              <w:rPr>
                <w:spacing w:val="40"/>
                <w:sz w:val="24"/>
                <w:szCs w:val="25"/>
              </w:rPr>
              <w:t xml:space="preserve"> </w:t>
            </w:r>
            <w:r w:rsidRPr="009F4BCA">
              <w:rPr>
                <w:sz w:val="24"/>
                <w:szCs w:val="25"/>
              </w:rPr>
              <w:t>that</w:t>
            </w:r>
            <w:r w:rsidRPr="009F4BCA">
              <w:rPr>
                <w:spacing w:val="40"/>
                <w:sz w:val="24"/>
                <w:szCs w:val="25"/>
              </w:rPr>
              <w:t xml:space="preserve"> </w:t>
            </w:r>
            <w:r w:rsidRPr="009F4BCA">
              <w:rPr>
                <w:sz w:val="24"/>
                <w:szCs w:val="25"/>
              </w:rPr>
              <w:t>“customers</w:t>
            </w:r>
            <w:r w:rsidRPr="009F4BCA">
              <w:rPr>
                <w:spacing w:val="40"/>
                <w:sz w:val="24"/>
                <w:szCs w:val="25"/>
              </w:rPr>
              <w:t xml:space="preserve"> </w:t>
            </w:r>
            <w:r w:rsidRPr="009F4BCA">
              <w:rPr>
                <w:sz w:val="24"/>
                <w:szCs w:val="25"/>
              </w:rPr>
              <w:t>who</w:t>
            </w:r>
            <w:r w:rsidRPr="009F4BCA">
              <w:rPr>
                <w:spacing w:val="40"/>
                <w:sz w:val="24"/>
                <w:szCs w:val="25"/>
              </w:rPr>
              <w:t xml:space="preserve"> </w:t>
            </w:r>
            <w:r w:rsidRPr="009F4BCA">
              <w:rPr>
                <w:sz w:val="24"/>
                <w:szCs w:val="25"/>
              </w:rPr>
              <w:t>feel</w:t>
            </w:r>
            <w:r w:rsidRPr="009F4BCA">
              <w:rPr>
                <w:spacing w:val="40"/>
                <w:sz w:val="24"/>
                <w:szCs w:val="25"/>
              </w:rPr>
              <w:t xml:space="preserve"> </w:t>
            </w:r>
            <w:r w:rsidRPr="009F4BCA">
              <w:rPr>
                <w:sz w:val="24"/>
                <w:szCs w:val="25"/>
              </w:rPr>
              <w:t>emotionally</w:t>
            </w:r>
            <w:r w:rsidRPr="009F4BCA">
              <w:rPr>
                <w:spacing w:val="40"/>
                <w:sz w:val="24"/>
                <w:szCs w:val="25"/>
              </w:rPr>
              <w:t xml:space="preserve"> </w:t>
            </w:r>
            <w:r w:rsidRPr="009F4BCA">
              <w:rPr>
                <w:sz w:val="24"/>
                <w:szCs w:val="25"/>
              </w:rPr>
              <w:t>connected</w:t>
            </w:r>
            <w:r w:rsidRPr="009F4BCA">
              <w:rPr>
                <w:spacing w:val="40"/>
                <w:sz w:val="24"/>
                <w:szCs w:val="25"/>
              </w:rPr>
              <w:t xml:space="preserve"> </w:t>
            </w:r>
            <w:r w:rsidRPr="009F4BCA">
              <w:rPr>
                <w:sz w:val="24"/>
                <w:szCs w:val="25"/>
              </w:rPr>
              <w:t>to</w:t>
            </w:r>
            <w:r w:rsidRPr="009F4BCA">
              <w:rPr>
                <w:spacing w:val="40"/>
                <w:sz w:val="24"/>
                <w:szCs w:val="25"/>
              </w:rPr>
              <w:t xml:space="preserve"> </w:t>
            </w:r>
            <w:r w:rsidRPr="009F4BCA">
              <w:rPr>
                <w:sz w:val="24"/>
                <w:szCs w:val="25"/>
              </w:rPr>
              <w:t>a</w:t>
            </w:r>
            <w:r w:rsidRPr="009F4BCA">
              <w:rPr>
                <w:spacing w:val="40"/>
                <w:sz w:val="24"/>
                <w:szCs w:val="25"/>
              </w:rPr>
              <w:t xml:space="preserve"> </w:t>
            </w:r>
            <w:r w:rsidRPr="009F4BCA">
              <w:rPr>
                <w:sz w:val="24"/>
                <w:szCs w:val="25"/>
              </w:rPr>
              <w:t>brand</w:t>
            </w:r>
            <w:r w:rsidRPr="009F4BCA">
              <w:rPr>
                <w:spacing w:val="40"/>
                <w:sz w:val="24"/>
                <w:szCs w:val="25"/>
              </w:rPr>
              <w:t xml:space="preserve"> </w:t>
            </w:r>
            <w:r w:rsidRPr="009F4BCA">
              <w:rPr>
                <w:sz w:val="24"/>
                <w:szCs w:val="25"/>
              </w:rPr>
              <w:t xml:space="preserve">through tailored experiences are more willing to continue the relationship and overlook minor service </w:t>
            </w:r>
            <w:r w:rsidRPr="009F4BCA">
              <w:rPr>
                <w:spacing w:val="-2"/>
                <w:sz w:val="24"/>
                <w:szCs w:val="25"/>
              </w:rPr>
              <w:t>failures.”</w:t>
            </w:r>
          </w:p>
          <w:p w14:paraId="548546C5" w14:textId="77777777" w:rsidR="009F4BCA" w:rsidRPr="009F4BCA" w:rsidRDefault="009F4BCA" w:rsidP="009F4BCA">
            <w:pPr>
              <w:spacing w:before="120"/>
              <w:rPr>
                <w:sz w:val="24"/>
                <w:szCs w:val="25"/>
              </w:rPr>
            </w:pPr>
            <w:r w:rsidRPr="009F4BCA">
              <w:rPr>
                <w:b/>
                <w:sz w:val="24"/>
                <w:szCs w:val="25"/>
              </w:rPr>
              <w:t>Theme</w:t>
            </w:r>
            <w:r w:rsidRPr="009F4BCA">
              <w:rPr>
                <w:b/>
                <w:spacing w:val="11"/>
                <w:sz w:val="24"/>
                <w:szCs w:val="25"/>
              </w:rPr>
              <w:t xml:space="preserve"> </w:t>
            </w:r>
            <w:r w:rsidRPr="009F4BCA">
              <w:rPr>
                <w:b/>
                <w:sz w:val="24"/>
                <w:szCs w:val="25"/>
              </w:rPr>
              <w:t>3:</w:t>
            </w:r>
            <w:r w:rsidRPr="009F4BCA">
              <w:rPr>
                <w:b/>
                <w:spacing w:val="12"/>
                <w:sz w:val="24"/>
                <w:szCs w:val="25"/>
              </w:rPr>
              <w:t xml:space="preserve"> </w:t>
            </w:r>
            <w:r w:rsidRPr="009F4BCA">
              <w:rPr>
                <w:b/>
                <w:sz w:val="24"/>
                <w:szCs w:val="25"/>
              </w:rPr>
              <w:t>Privacy</w:t>
            </w:r>
            <w:r w:rsidRPr="009F4BCA">
              <w:rPr>
                <w:b/>
                <w:spacing w:val="12"/>
                <w:sz w:val="24"/>
                <w:szCs w:val="25"/>
              </w:rPr>
              <w:t xml:space="preserve"> </w:t>
            </w:r>
            <w:r w:rsidRPr="009F4BCA">
              <w:rPr>
                <w:b/>
                <w:sz w:val="24"/>
                <w:szCs w:val="25"/>
              </w:rPr>
              <w:t>Concerns</w:t>
            </w:r>
            <w:r w:rsidRPr="009F4BCA">
              <w:rPr>
                <w:b/>
                <w:spacing w:val="11"/>
                <w:sz w:val="24"/>
                <w:szCs w:val="25"/>
              </w:rPr>
              <w:t xml:space="preserve"> </w:t>
            </w:r>
            <w:r w:rsidRPr="009F4BCA">
              <w:rPr>
                <w:b/>
                <w:sz w:val="24"/>
                <w:szCs w:val="25"/>
              </w:rPr>
              <w:t>and</w:t>
            </w:r>
            <w:r w:rsidRPr="009F4BCA">
              <w:rPr>
                <w:b/>
                <w:spacing w:val="12"/>
                <w:sz w:val="24"/>
                <w:szCs w:val="25"/>
              </w:rPr>
              <w:t xml:space="preserve"> </w:t>
            </w:r>
            <w:r w:rsidRPr="009F4BCA">
              <w:rPr>
                <w:b/>
                <w:spacing w:val="-2"/>
                <w:sz w:val="24"/>
                <w:szCs w:val="25"/>
              </w:rPr>
              <w:t>Intrusiveness</w:t>
            </w:r>
          </w:p>
          <w:p w14:paraId="17F8D474" w14:textId="77777777" w:rsidR="009F4BCA" w:rsidRPr="009F4BCA" w:rsidRDefault="009F4BCA" w:rsidP="009F4BCA">
            <w:pPr>
              <w:ind w:right="185"/>
              <w:rPr>
                <w:sz w:val="24"/>
                <w:szCs w:val="25"/>
              </w:rPr>
            </w:pPr>
            <w:r w:rsidRPr="009F4BCA">
              <w:rPr>
                <w:sz w:val="24"/>
                <w:szCs w:val="25"/>
              </w:rPr>
              <w:t>Flaherty and Moran (2019) reported that “over-</w:t>
            </w:r>
            <w:proofErr w:type="spellStart"/>
            <w:r w:rsidRPr="009F4BCA">
              <w:rPr>
                <w:sz w:val="24"/>
                <w:szCs w:val="25"/>
              </w:rPr>
              <w:t>personalisation</w:t>
            </w:r>
            <w:proofErr w:type="spellEnd"/>
            <w:r w:rsidRPr="009F4BCA">
              <w:rPr>
                <w:sz w:val="24"/>
                <w:szCs w:val="25"/>
              </w:rPr>
              <w:t xml:space="preserve"> can trigger perceptions of surveillance, making users uncomfortable and reducing their willingness to interact with </w:t>
            </w:r>
            <w:proofErr w:type="spellStart"/>
            <w:r w:rsidRPr="009F4BCA">
              <w:rPr>
                <w:sz w:val="24"/>
                <w:szCs w:val="25"/>
              </w:rPr>
              <w:t>personalised</w:t>
            </w:r>
            <w:proofErr w:type="spellEnd"/>
            <w:r w:rsidRPr="009F4BCA">
              <w:rPr>
                <w:sz w:val="24"/>
                <w:szCs w:val="25"/>
              </w:rPr>
              <w:t xml:space="preserve"> features.”</w:t>
            </w:r>
          </w:p>
          <w:p w14:paraId="5D44E3B1" w14:textId="3FFB144C" w:rsidR="009F4BCA" w:rsidRDefault="009F4BCA" w:rsidP="009F4BCA">
            <w:pPr>
              <w:ind w:right="185"/>
              <w:rPr>
                <w:sz w:val="24"/>
                <w:szCs w:val="25"/>
              </w:rPr>
            </w:pPr>
            <w:r w:rsidRPr="009F4BCA">
              <w:rPr>
                <w:sz w:val="24"/>
                <w:szCs w:val="25"/>
              </w:rPr>
              <w:t>Pallavi</w:t>
            </w:r>
            <w:r w:rsidRPr="009F4BCA">
              <w:rPr>
                <w:spacing w:val="31"/>
                <w:sz w:val="24"/>
                <w:szCs w:val="25"/>
              </w:rPr>
              <w:t xml:space="preserve"> </w:t>
            </w:r>
            <w:r w:rsidRPr="009F4BCA">
              <w:rPr>
                <w:sz w:val="24"/>
                <w:szCs w:val="25"/>
              </w:rPr>
              <w:t>Dadhich</w:t>
            </w:r>
            <w:r w:rsidRPr="009F4BCA">
              <w:rPr>
                <w:spacing w:val="31"/>
                <w:sz w:val="24"/>
                <w:szCs w:val="25"/>
              </w:rPr>
              <w:t xml:space="preserve"> </w:t>
            </w:r>
            <w:r w:rsidRPr="009F4BCA">
              <w:rPr>
                <w:sz w:val="24"/>
                <w:szCs w:val="25"/>
              </w:rPr>
              <w:t>(2024)</w:t>
            </w:r>
            <w:r w:rsidRPr="009F4BCA">
              <w:rPr>
                <w:spacing w:val="31"/>
                <w:sz w:val="24"/>
                <w:szCs w:val="25"/>
              </w:rPr>
              <w:t xml:space="preserve"> </w:t>
            </w:r>
            <w:r w:rsidRPr="009F4BCA">
              <w:rPr>
                <w:sz w:val="24"/>
                <w:szCs w:val="25"/>
              </w:rPr>
              <w:t>further</w:t>
            </w:r>
            <w:r w:rsidRPr="009F4BCA">
              <w:rPr>
                <w:spacing w:val="31"/>
                <w:sz w:val="24"/>
                <w:szCs w:val="25"/>
              </w:rPr>
              <w:t xml:space="preserve"> </w:t>
            </w:r>
            <w:r w:rsidRPr="009F4BCA">
              <w:rPr>
                <w:sz w:val="24"/>
                <w:szCs w:val="25"/>
              </w:rPr>
              <w:t>argued</w:t>
            </w:r>
            <w:r w:rsidRPr="009F4BCA">
              <w:rPr>
                <w:spacing w:val="31"/>
                <w:sz w:val="24"/>
                <w:szCs w:val="25"/>
              </w:rPr>
              <w:t xml:space="preserve"> </w:t>
            </w:r>
            <w:r w:rsidRPr="009F4BCA">
              <w:rPr>
                <w:sz w:val="24"/>
                <w:szCs w:val="25"/>
              </w:rPr>
              <w:t>that</w:t>
            </w:r>
            <w:r w:rsidRPr="009F4BCA">
              <w:rPr>
                <w:spacing w:val="31"/>
                <w:sz w:val="24"/>
                <w:szCs w:val="25"/>
              </w:rPr>
              <w:t xml:space="preserve"> </w:t>
            </w:r>
            <w:r w:rsidRPr="009F4BCA">
              <w:rPr>
                <w:sz w:val="24"/>
                <w:szCs w:val="25"/>
              </w:rPr>
              <w:t>“when</w:t>
            </w:r>
            <w:r w:rsidRPr="009F4BCA">
              <w:rPr>
                <w:spacing w:val="31"/>
                <w:sz w:val="24"/>
                <w:szCs w:val="25"/>
              </w:rPr>
              <w:t xml:space="preserve"> </w:t>
            </w:r>
            <w:r w:rsidRPr="009F4BCA">
              <w:rPr>
                <w:sz w:val="24"/>
                <w:szCs w:val="25"/>
              </w:rPr>
              <w:t>customers</w:t>
            </w:r>
            <w:r w:rsidRPr="009F4BCA">
              <w:rPr>
                <w:spacing w:val="31"/>
                <w:sz w:val="24"/>
                <w:szCs w:val="25"/>
              </w:rPr>
              <w:t xml:space="preserve"> </w:t>
            </w:r>
            <w:r w:rsidRPr="009F4BCA">
              <w:rPr>
                <w:sz w:val="24"/>
                <w:szCs w:val="25"/>
              </w:rPr>
              <w:t>do</w:t>
            </w:r>
            <w:r w:rsidRPr="009F4BCA">
              <w:rPr>
                <w:spacing w:val="31"/>
                <w:sz w:val="24"/>
                <w:szCs w:val="25"/>
              </w:rPr>
              <w:t xml:space="preserve"> </w:t>
            </w:r>
            <w:r w:rsidRPr="009F4BCA">
              <w:rPr>
                <w:sz w:val="24"/>
                <w:szCs w:val="25"/>
              </w:rPr>
              <w:t>not</w:t>
            </w:r>
            <w:r w:rsidRPr="009F4BCA">
              <w:rPr>
                <w:spacing w:val="31"/>
                <w:sz w:val="24"/>
                <w:szCs w:val="25"/>
              </w:rPr>
              <w:t xml:space="preserve"> </w:t>
            </w:r>
            <w:r w:rsidRPr="009F4BCA">
              <w:rPr>
                <w:sz w:val="24"/>
                <w:szCs w:val="25"/>
              </w:rPr>
              <w:t>understand</w:t>
            </w:r>
            <w:r w:rsidRPr="009F4BCA">
              <w:rPr>
                <w:spacing w:val="31"/>
                <w:sz w:val="24"/>
                <w:szCs w:val="25"/>
              </w:rPr>
              <w:t xml:space="preserve"> </w:t>
            </w:r>
            <w:r w:rsidRPr="009F4BCA">
              <w:rPr>
                <w:sz w:val="24"/>
                <w:szCs w:val="25"/>
              </w:rPr>
              <w:t>how</w:t>
            </w:r>
            <w:r w:rsidRPr="009F4BCA">
              <w:rPr>
                <w:spacing w:val="31"/>
                <w:sz w:val="24"/>
                <w:szCs w:val="25"/>
              </w:rPr>
              <w:t xml:space="preserve"> </w:t>
            </w:r>
            <w:r w:rsidRPr="009F4BCA">
              <w:rPr>
                <w:sz w:val="24"/>
                <w:szCs w:val="25"/>
              </w:rPr>
              <w:t>their</w:t>
            </w:r>
            <w:r w:rsidRPr="009F4BCA">
              <w:rPr>
                <w:spacing w:val="31"/>
                <w:sz w:val="24"/>
                <w:szCs w:val="25"/>
              </w:rPr>
              <w:t xml:space="preserve"> </w:t>
            </w:r>
            <w:r w:rsidRPr="009F4BCA">
              <w:rPr>
                <w:sz w:val="24"/>
                <w:szCs w:val="25"/>
              </w:rPr>
              <w:t>data is</w:t>
            </w:r>
            <w:r w:rsidRPr="009F4BCA">
              <w:rPr>
                <w:spacing w:val="40"/>
                <w:sz w:val="24"/>
                <w:szCs w:val="25"/>
              </w:rPr>
              <w:t xml:space="preserve"> </w:t>
            </w:r>
            <w:r w:rsidRPr="009F4BCA">
              <w:rPr>
                <w:sz w:val="24"/>
                <w:szCs w:val="25"/>
              </w:rPr>
              <w:t>collected</w:t>
            </w:r>
            <w:r w:rsidRPr="009F4BCA">
              <w:rPr>
                <w:spacing w:val="40"/>
                <w:sz w:val="24"/>
                <w:szCs w:val="25"/>
              </w:rPr>
              <w:t xml:space="preserve"> </w:t>
            </w:r>
            <w:r w:rsidRPr="009F4BCA">
              <w:rPr>
                <w:sz w:val="24"/>
                <w:szCs w:val="25"/>
              </w:rPr>
              <w:t>and</w:t>
            </w:r>
            <w:r w:rsidRPr="009F4BCA">
              <w:rPr>
                <w:spacing w:val="40"/>
                <w:sz w:val="24"/>
                <w:szCs w:val="25"/>
              </w:rPr>
              <w:t xml:space="preserve"> </w:t>
            </w:r>
            <w:r w:rsidRPr="009F4BCA">
              <w:rPr>
                <w:sz w:val="24"/>
                <w:szCs w:val="25"/>
              </w:rPr>
              <w:t>used,</w:t>
            </w:r>
            <w:r w:rsidRPr="009F4BCA">
              <w:rPr>
                <w:spacing w:val="40"/>
                <w:sz w:val="24"/>
                <w:szCs w:val="25"/>
              </w:rPr>
              <w:t xml:space="preserve"> </w:t>
            </w:r>
            <w:proofErr w:type="spellStart"/>
            <w:r w:rsidRPr="009F4BCA">
              <w:rPr>
                <w:sz w:val="24"/>
                <w:szCs w:val="25"/>
              </w:rPr>
              <w:t>personalisation</w:t>
            </w:r>
            <w:proofErr w:type="spellEnd"/>
            <w:r w:rsidRPr="009F4BCA">
              <w:rPr>
                <w:spacing w:val="40"/>
                <w:sz w:val="24"/>
                <w:szCs w:val="25"/>
              </w:rPr>
              <w:t xml:space="preserve"> </w:t>
            </w:r>
            <w:r w:rsidRPr="009F4BCA">
              <w:rPr>
                <w:sz w:val="24"/>
                <w:szCs w:val="25"/>
              </w:rPr>
              <w:t>shifts</w:t>
            </w:r>
            <w:r w:rsidRPr="009F4BCA">
              <w:rPr>
                <w:spacing w:val="40"/>
                <w:sz w:val="24"/>
                <w:szCs w:val="25"/>
              </w:rPr>
              <w:t xml:space="preserve"> </w:t>
            </w:r>
            <w:r w:rsidRPr="009F4BCA">
              <w:rPr>
                <w:sz w:val="24"/>
                <w:szCs w:val="25"/>
              </w:rPr>
              <w:t>from</w:t>
            </w:r>
            <w:r w:rsidRPr="009F4BCA">
              <w:rPr>
                <w:spacing w:val="40"/>
                <w:sz w:val="24"/>
                <w:szCs w:val="25"/>
              </w:rPr>
              <w:t xml:space="preserve"> </w:t>
            </w:r>
            <w:r w:rsidRPr="009F4BCA">
              <w:rPr>
                <w:sz w:val="24"/>
                <w:szCs w:val="25"/>
              </w:rPr>
              <w:t>helpful</w:t>
            </w:r>
            <w:r w:rsidRPr="009F4BCA">
              <w:rPr>
                <w:spacing w:val="40"/>
                <w:sz w:val="24"/>
                <w:szCs w:val="25"/>
              </w:rPr>
              <w:t xml:space="preserve"> </w:t>
            </w:r>
            <w:r w:rsidRPr="009F4BCA">
              <w:rPr>
                <w:sz w:val="24"/>
                <w:szCs w:val="25"/>
              </w:rPr>
              <w:t>to</w:t>
            </w:r>
            <w:r w:rsidRPr="009F4BCA">
              <w:rPr>
                <w:spacing w:val="40"/>
                <w:sz w:val="24"/>
                <w:szCs w:val="25"/>
              </w:rPr>
              <w:t xml:space="preserve"> </w:t>
            </w:r>
            <w:r w:rsidRPr="009F4BCA">
              <w:rPr>
                <w:sz w:val="24"/>
                <w:szCs w:val="25"/>
              </w:rPr>
              <w:t>intrusive,</w:t>
            </w:r>
            <w:r w:rsidRPr="009F4BCA">
              <w:rPr>
                <w:spacing w:val="40"/>
                <w:sz w:val="24"/>
                <w:szCs w:val="25"/>
              </w:rPr>
              <w:t xml:space="preserve"> </w:t>
            </w:r>
            <w:r w:rsidRPr="009F4BCA">
              <w:rPr>
                <w:sz w:val="24"/>
                <w:szCs w:val="25"/>
              </w:rPr>
              <w:t>leading</w:t>
            </w:r>
            <w:r w:rsidRPr="009F4BCA">
              <w:rPr>
                <w:spacing w:val="40"/>
                <w:sz w:val="24"/>
                <w:szCs w:val="25"/>
              </w:rPr>
              <w:t xml:space="preserve"> </w:t>
            </w:r>
            <w:r w:rsidRPr="009F4BCA">
              <w:rPr>
                <w:sz w:val="24"/>
                <w:szCs w:val="25"/>
              </w:rPr>
              <w:t>to</w:t>
            </w:r>
            <w:r w:rsidRPr="009F4BCA">
              <w:rPr>
                <w:spacing w:val="40"/>
                <w:sz w:val="24"/>
                <w:szCs w:val="25"/>
              </w:rPr>
              <w:t xml:space="preserve"> </w:t>
            </w:r>
            <w:r w:rsidRPr="009F4BCA">
              <w:rPr>
                <w:sz w:val="24"/>
                <w:szCs w:val="25"/>
              </w:rPr>
              <w:t>trust</w:t>
            </w:r>
            <w:r w:rsidRPr="009F4BCA">
              <w:rPr>
                <w:spacing w:val="40"/>
                <w:sz w:val="24"/>
                <w:szCs w:val="25"/>
              </w:rPr>
              <w:t xml:space="preserve"> </w:t>
            </w:r>
            <w:r w:rsidRPr="009F4BCA">
              <w:rPr>
                <w:sz w:val="24"/>
                <w:szCs w:val="25"/>
              </w:rPr>
              <w:t>erosion and disengagement.”</w:t>
            </w:r>
          </w:p>
          <w:p w14:paraId="76826118" w14:textId="77777777" w:rsidR="009F4BCA" w:rsidRPr="009F4BCA" w:rsidRDefault="009F4BCA" w:rsidP="009F4BCA">
            <w:pPr>
              <w:spacing w:before="120"/>
              <w:rPr>
                <w:b/>
                <w:sz w:val="24"/>
                <w:szCs w:val="25"/>
              </w:rPr>
            </w:pPr>
            <w:r w:rsidRPr="009F4BCA">
              <w:rPr>
                <w:b/>
                <w:sz w:val="24"/>
                <w:szCs w:val="25"/>
              </w:rPr>
              <w:t>Theme</w:t>
            </w:r>
            <w:r w:rsidRPr="009F4BCA">
              <w:rPr>
                <w:b/>
                <w:spacing w:val="6"/>
                <w:sz w:val="24"/>
                <w:szCs w:val="25"/>
              </w:rPr>
              <w:t xml:space="preserve"> </w:t>
            </w:r>
            <w:r w:rsidRPr="009F4BCA">
              <w:rPr>
                <w:b/>
                <w:sz w:val="24"/>
                <w:szCs w:val="25"/>
              </w:rPr>
              <w:t>4:</w:t>
            </w:r>
            <w:r w:rsidRPr="009F4BCA">
              <w:rPr>
                <w:b/>
                <w:spacing w:val="7"/>
                <w:sz w:val="24"/>
                <w:szCs w:val="25"/>
              </w:rPr>
              <w:t xml:space="preserve"> </w:t>
            </w:r>
            <w:r w:rsidRPr="009F4BCA">
              <w:rPr>
                <w:b/>
                <w:sz w:val="24"/>
                <w:szCs w:val="25"/>
              </w:rPr>
              <w:t>Technology</w:t>
            </w:r>
            <w:r w:rsidRPr="009F4BCA">
              <w:rPr>
                <w:b/>
                <w:spacing w:val="7"/>
                <w:sz w:val="24"/>
                <w:szCs w:val="25"/>
              </w:rPr>
              <w:t xml:space="preserve"> </w:t>
            </w:r>
            <w:r w:rsidRPr="009F4BCA">
              <w:rPr>
                <w:b/>
                <w:sz w:val="24"/>
                <w:szCs w:val="25"/>
              </w:rPr>
              <w:t>and</w:t>
            </w:r>
            <w:r w:rsidRPr="009F4BCA">
              <w:rPr>
                <w:b/>
                <w:spacing w:val="6"/>
                <w:sz w:val="24"/>
                <w:szCs w:val="25"/>
              </w:rPr>
              <w:t xml:space="preserve"> </w:t>
            </w:r>
            <w:r w:rsidRPr="009F4BCA">
              <w:rPr>
                <w:b/>
                <w:spacing w:val="-2"/>
                <w:sz w:val="24"/>
                <w:szCs w:val="25"/>
              </w:rPr>
              <w:t>Transparency</w:t>
            </w:r>
          </w:p>
          <w:p w14:paraId="02D3C48B" w14:textId="77777777" w:rsidR="009F4BCA" w:rsidRPr="009F4BCA" w:rsidRDefault="009F4BCA" w:rsidP="009F4BCA">
            <w:pPr>
              <w:spacing w:before="1"/>
              <w:ind w:right="184"/>
              <w:rPr>
                <w:sz w:val="24"/>
                <w:szCs w:val="25"/>
              </w:rPr>
            </w:pPr>
            <w:proofErr w:type="spellStart"/>
            <w:r w:rsidRPr="009F4BCA">
              <w:rPr>
                <w:sz w:val="24"/>
                <w:szCs w:val="25"/>
              </w:rPr>
              <w:t>Dotdigital</w:t>
            </w:r>
            <w:proofErr w:type="spellEnd"/>
            <w:r w:rsidRPr="009F4BCA">
              <w:rPr>
                <w:sz w:val="24"/>
                <w:szCs w:val="25"/>
              </w:rPr>
              <w:t xml:space="preserve"> (2022) highlighted that “AI-driven recommendation engines improve accuracy and relevance, but their effectiveness depends on customers understanding why certain content is shown to them.”</w:t>
            </w:r>
          </w:p>
          <w:p w14:paraId="1127AE7D" w14:textId="77777777" w:rsidR="009F4BCA" w:rsidRPr="009F4BCA" w:rsidRDefault="009F4BCA" w:rsidP="009F4BCA">
            <w:pPr>
              <w:spacing w:before="120"/>
              <w:ind w:right="185"/>
              <w:rPr>
                <w:sz w:val="24"/>
                <w:szCs w:val="25"/>
              </w:rPr>
            </w:pPr>
            <w:r w:rsidRPr="009F4BCA">
              <w:rPr>
                <w:sz w:val="24"/>
                <w:szCs w:val="25"/>
              </w:rPr>
              <w:t xml:space="preserve">Simons (2025) </w:t>
            </w:r>
            <w:proofErr w:type="spellStart"/>
            <w:r w:rsidRPr="009F4BCA">
              <w:rPr>
                <w:sz w:val="24"/>
                <w:szCs w:val="25"/>
              </w:rPr>
              <w:t>emphasised</w:t>
            </w:r>
            <w:proofErr w:type="spellEnd"/>
            <w:r w:rsidRPr="009F4BCA">
              <w:rPr>
                <w:sz w:val="24"/>
                <w:szCs w:val="25"/>
              </w:rPr>
              <w:t xml:space="preserve"> that “transparent explanation of algorithmic decisions enhances credibility and acceptance of </w:t>
            </w:r>
            <w:proofErr w:type="spellStart"/>
            <w:r w:rsidRPr="009F4BCA">
              <w:rPr>
                <w:sz w:val="24"/>
                <w:szCs w:val="25"/>
              </w:rPr>
              <w:t>personalised</w:t>
            </w:r>
            <w:proofErr w:type="spellEnd"/>
            <w:r w:rsidRPr="009F4BCA">
              <w:rPr>
                <w:sz w:val="24"/>
                <w:szCs w:val="25"/>
              </w:rPr>
              <w:t xml:space="preserve"> systems.”</w:t>
            </w:r>
          </w:p>
          <w:p w14:paraId="3A5DA869" w14:textId="77777777" w:rsidR="009F4BCA" w:rsidRPr="009F4BCA" w:rsidRDefault="009F4BCA" w:rsidP="009F4BCA">
            <w:pPr>
              <w:spacing w:before="120"/>
              <w:rPr>
                <w:b/>
                <w:sz w:val="24"/>
                <w:szCs w:val="25"/>
              </w:rPr>
            </w:pPr>
            <w:r w:rsidRPr="009F4BCA">
              <w:rPr>
                <w:b/>
                <w:sz w:val="24"/>
                <w:szCs w:val="25"/>
              </w:rPr>
              <w:t>Theme</w:t>
            </w:r>
            <w:r w:rsidRPr="009F4BCA">
              <w:rPr>
                <w:b/>
                <w:spacing w:val="12"/>
                <w:sz w:val="24"/>
                <w:szCs w:val="25"/>
              </w:rPr>
              <w:t xml:space="preserve"> </w:t>
            </w:r>
            <w:r w:rsidRPr="009F4BCA">
              <w:rPr>
                <w:b/>
                <w:sz w:val="24"/>
                <w:szCs w:val="25"/>
              </w:rPr>
              <w:t>5:</w:t>
            </w:r>
            <w:r w:rsidRPr="009F4BCA">
              <w:rPr>
                <w:b/>
                <w:spacing w:val="13"/>
                <w:sz w:val="24"/>
                <w:szCs w:val="25"/>
              </w:rPr>
              <w:t xml:space="preserve"> </w:t>
            </w:r>
            <w:r w:rsidRPr="009F4BCA">
              <w:rPr>
                <w:b/>
                <w:sz w:val="24"/>
                <w:szCs w:val="25"/>
              </w:rPr>
              <w:t>Customer</w:t>
            </w:r>
            <w:r w:rsidRPr="009F4BCA">
              <w:rPr>
                <w:b/>
                <w:spacing w:val="7"/>
                <w:sz w:val="24"/>
                <w:szCs w:val="25"/>
              </w:rPr>
              <w:t xml:space="preserve"> </w:t>
            </w:r>
            <w:r w:rsidRPr="009F4BCA">
              <w:rPr>
                <w:b/>
                <w:sz w:val="24"/>
                <w:szCs w:val="25"/>
              </w:rPr>
              <w:t>Agency</w:t>
            </w:r>
            <w:r w:rsidRPr="009F4BCA">
              <w:rPr>
                <w:b/>
                <w:spacing w:val="13"/>
                <w:sz w:val="24"/>
                <w:szCs w:val="25"/>
              </w:rPr>
              <w:t xml:space="preserve"> </w:t>
            </w:r>
            <w:r w:rsidRPr="009F4BCA">
              <w:rPr>
                <w:b/>
                <w:sz w:val="24"/>
                <w:szCs w:val="25"/>
              </w:rPr>
              <w:t>and</w:t>
            </w:r>
            <w:r w:rsidRPr="009F4BCA">
              <w:rPr>
                <w:b/>
                <w:spacing w:val="12"/>
                <w:sz w:val="24"/>
                <w:szCs w:val="25"/>
              </w:rPr>
              <w:t xml:space="preserve"> </w:t>
            </w:r>
            <w:r w:rsidRPr="009F4BCA">
              <w:rPr>
                <w:b/>
                <w:spacing w:val="-2"/>
                <w:sz w:val="24"/>
                <w:szCs w:val="25"/>
              </w:rPr>
              <w:t>Reciprocity</w:t>
            </w:r>
          </w:p>
          <w:p w14:paraId="36129B10" w14:textId="77777777" w:rsidR="009F4BCA" w:rsidRPr="009F4BCA" w:rsidRDefault="009F4BCA" w:rsidP="009F4BCA">
            <w:pPr>
              <w:ind w:right="185"/>
              <w:rPr>
                <w:sz w:val="24"/>
                <w:szCs w:val="25"/>
              </w:rPr>
            </w:pPr>
            <w:proofErr w:type="spellStart"/>
            <w:r w:rsidRPr="009F4BCA">
              <w:rPr>
                <w:sz w:val="24"/>
                <w:szCs w:val="25"/>
              </w:rPr>
              <w:t>Emarsys</w:t>
            </w:r>
            <w:proofErr w:type="spellEnd"/>
            <w:r w:rsidRPr="009F4BCA">
              <w:rPr>
                <w:sz w:val="24"/>
                <w:szCs w:val="25"/>
              </w:rPr>
              <w:t xml:space="preserve"> (2025) stated that “giving users control over their data and communication preferences increases perceived fairness and strengthens cooperative relationships.”</w:t>
            </w:r>
          </w:p>
          <w:p w14:paraId="15E44A7A" w14:textId="02D38344" w:rsidR="009F4BCA" w:rsidRPr="009F4BCA" w:rsidRDefault="009F4BCA" w:rsidP="009F4BCA">
            <w:pPr>
              <w:ind w:right="185"/>
              <w:rPr>
                <w:sz w:val="24"/>
                <w:szCs w:val="25"/>
              </w:rPr>
            </w:pPr>
            <w:r w:rsidRPr="009F4BCA">
              <w:rPr>
                <w:sz w:val="24"/>
                <w:szCs w:val="25"/>
              </w:rPr>
              <w:t>Interact</w:t>
            </w:r>
            <w:r w:rsidRPr="009F4BCA">
              <w:rPr>
                <w:spacing w:val="40"/>
                <w:sz w:val="24"/>
                <w:szCs w:val="25"/>
              </w:rPr>
              <w:t xml:space="preserve"> </w:t>
            </w:r>
            <w:r w:rsidRPr="009F4BCA">
              <w:rPr>
                <w:sz w:val="24"/>
                <w:szCs w:val="25"/>
              </w:rPr>
              <w:t>RDT</w:t>
            </w:r>
            <w:r w:rsidRPr="009F4BCA">
              <w:rPr>
                <w:spacing w:val="40"/>
                <w:sz w:val="24"/>
                <w:szCs w:val="25"/>
              </w:rPr>
              <w:t xml:space="preserve"> </w:t>
            </w:r>
            <w:r w:rsidRPr="009F4BCA">
              <w:rPr>
                <w:sz w:val="24"/>
                <w:szCs w:val="25"/>
              </w:rPr>
              <w:t>(2024)</w:t>
            </w:r>
            <w:r w:rsidRPr="009F4BCA">
              <w:rPr>
                <w:spacing w:val="40"/>
                <w:sz w:val="24"/>
                <w:szCs w:val="25"/>
              </w:rPr>
              <w:t xml:space="preserve"> </w:t>
            </w:r>
            <w:r w:rsidRPr="009F4BCA">
              <w:rPr>
                <w:sz w:val="24"/>
                <w:szCs w:val="25"/>
              </w:rPr>
              <w:t>concluded</w:t>
            </w:r>
            <w:r w:rsidRPr="009F4BCA">
              <w:rPr>
                <w:spacing w:val="40"/>
                <w:sz w:val="24"/>
                <w:szCs w:val="25"/>
              </w:rPr>
              <w:t xml:space="preserve"> </w:t>
            </w:r>
            <w:r w:rsidRPr="009F4BCA">
              <w:rPr>
                <w:sz w:val="24"/>
                <w:szCs w:val="25"/>
              </w:rPr>
              <w:t>that</w:t>
            </w:r>
            <w:r w:rsidRPr="009F4BCA">
              <w:rPr>
                <w:spacing w:val="40"/>
                <w:sz w:val="24"/>
                <w:szCs w:val="25"/>
              </w:rPr>
              <w:t xml:space="preserve"> </w:t>
            </w:r>
            <w:r w:rsidRPr="009F4BCA">
              <w:rPr>
                <w:sz w:val="24"/>
                <w:szCs w:val="25"/>
              </w:rPr>
              <w:t>“reciprocal</w:t>
            </w:r>
            <w:r w:rsidRPr="009F4BCA">
              <w:rPr>
                <w:spacing w:val="40"/>
                <w:sz w:val="24"/>
                <w:szCs w:val="25"/>
              </w:rPr>
              <w:t xml:space="preserve"> </w:t>
            </w:r>
            <w:r w:rsidRPr="009F4BCA">
              <w:rPr>
                <w:sz w:val="24"/>
                <w:szCs w:val="25"/>
              </w:rPr>
              <w:t>value</w:t>
            </w:r>
            <w:r w:rsidRPr="009F4BCA">
              <w:rPr>
                <w:spacing w:val="40"/>
                <w:sz w:val="24"/>
                <w:szCs w:val="25"/>
              </w:rPr>
              <w:t xml:space="preserve"> </w:t>
            </w:r>
            <w:r w:rsidRPr="009F4BCA">
              <w:rPr>
                <w:sz w:val="24"/>
                <w:szCs w:val="25"/>
              </w:rPr>
              <w:t>exchange,</w:t>
            </w:r>
            <w:r w:rsidRPr="009F4BCA">
              <w:rPr>
                <w:spacing w:val="40"/>
                <w:sz w:val="24"/>
                <w:szCs w:val="25"/>
              </w:rPr>
              <w:t xml:space="preserve"> </w:t>
            </w:r>
            <w:r w:rsidRPr="009F4BCA">
              <w:rPr>
                <w:sz w:val="24"/>
                <w:szCs w:val="25"/>
              </w:rPr>
              <w:t>where</w:t>
            </w:r>
            <w:r w:rsidRPr="009F4BCA">
              <w:rPr>
                <w:spacing w:val="40"/>
                <w:sz w:val="24"/>
                <w:szCs w:val="25"/>
              </w:rPr>
              <w:t xml:space="preserve"> </w:t>
            </w:r>
            <w:r w:rsidRPr="009F4BCA">
              <w:rPr>
                <w:sz w:val="24"/>
                <w:szCs w:val="25"/>
              </w:rPr>
              <w:t>customers</w:t>
            </w:r>
            <w:r w:rsidRPr="009F4BCA">
              <w:rPr>
                <w:spacing w:val="40"/>
                <w:sz w:val="24"/>
                <w:szCs w:val="25"/>
              </w:rPr>
              <w:t xml:space="preserve"> </w:t>
            </w:r>
            <w:r w:rsidRPr="009F4BCA">
              <w:rPr>
                <w:sz w:val="24"/>
                <w:szCs w:val="25"/>
              </w:rPr>
              <w:t xml:space="preserve">clearly benefit from sharing information, is essential for sustaining trust and long-term loyalty in </w:t>
            </w:r>
            <w:proofErr w:type="spellStart"/>
            <w:r w:rsidRPr="009F4BCA">
              <w:rPr>
                <w:sz w:val="24"/>
                <w:szCs w:val="25"/>
              </w:rPr>
              <w:t>personalised</w:t>
            </w:r>
            <w:proofErr w:type="spellEnd"/>
            <w:r w:rsidRPr="009F4BCA">
              <w:rPr>
                <w:sz w:val="24"/>
                <w:szCs w:val="25"/>
              </w:rPr>
              <w:t xml:space="preserve"> digital environments.”</w:t>
            </w:r>
          </w:p>
          <w:p w14:paraId="3AA2694D" w14:textId="377861F4" w:rsidR="009F4BCA" w:rsidRDefault="009F4BCA" w:rsidP="009F4BCA">
            <w:pPr>
              <w:pStyle w:val="BodyText"/>
              <w:ind w:left="0"/>
            </w:pPr>
          </w:p>
        </w:tc>
      </w:tr>
    </w:tbl>
    <w:p w14:paraId="2AAFA85F" w14:textId="77777777" w:rsidR="009F4BCA" w:rsidRPr="009F4BCA" w:rsidRDefault="009F4BCA" w:rsidP="009F4BCA">
      <w:pPr>
        <w:pStyle w:val="BodyText"/>
      </w:pPr>
    </w:p>
    <w:p w14:paraId="2FDAFBCF" w14:textId="68F7C29A" w:rsidR="009F4BCA" w:rsidRPr="009F4BCA" w:rsidRDefault="009F4BCA" w:rsidP="009F4BCA">
      <w:pPr>
        <w:pStyle w:val="Heading1"/>
        <w:ind w:left="180"/>
      </w:pPr>
      <w:bookmarkStart w:id="89" w:name="_Toc220931767"/>
      <w:r w:rsidRPr="009F4BCA">
        <w:t>Appendix</w:t>
      </w:r>
      <w:r w:rsidRPr="009F4BCA">
        <w:rPr>
          <w:spacing w:val="12"/>
        </w:rPr>
        <w:t xml:space="preserve"> </w:t>
      </w:r>
      <w:r w:rsidRPr="009F4BCA">
        <w:t>G:</w:t>
      </w:r>
      <w:r w:rsidRPr="009F4BCA">
        <w:rPr>
          <w:spacing w:val="13"/>
        </w:rPr>
        <w:t xml:space="preserve"> </w:t>
      </w:r>
      <w:r w:rsidRPr="009F4BCA">
        <w:t>Ethics</w:t>
      </w:r>
      <w:r w:rsidRPr="009F4BCA">
        <w:rPr>
          <w:spacing w:val="13"/>
        </w:rPr>
        <w:t xml:space="preserve"> </w:t>
      </w:r>
      <w:r w:rsidRPr="009F4BCA">
        <w:rPr>
          <w:spacing w:val="-2"/>
        </w:rPr>
        <w:t>Declaration</w:t>
      </w:r>
      <w:bookmarkEnd w:id="89"/>
    </w:p>
    <w:p w14:paraId="7EFB0FFC" w14:textId="77777777" w:rsidR="009F4BCA" w:rsidRDefault="009F4BCA" w:rsidP="009F4BCA">
      <w:pPr>
        <w:ind w:left="204"/>
        <w:rPr>
          <w:sz w:val="25"/>
          <w:szCs w:val="25"/>
        </w:rPr>
      </w:pPr>
    </w:p>
    <w:bookmarkStart w:id="90" w:name="_MON_1831541999"/>
    <w:bookmarkEnd w:id="90"/>
    <w:p w14:paraId="00068EA4" w14:textId="64E333B4" w:rsidR="003F5A39" w:rsidRPr="009F4BCA" w:rsidRDefault="009F4BCA" w:rsidP="009F4BCA">
      <w:pPr>
        <w:ind w:left="204"/>
        <w:rPr>
          <w:sz w:val="25"/>
          <w:szCs w:val="25"/>
        </w:rPr>
        <w:sectPr w:rsidR="003F5A39" w:rsidRPr="009F4BCA">
          <w:pgSz w:w="11910" w:h="16840"/>
          <w:pgMar w:top="760" w:right="850" w:bottom="280" w:left="708" w:header="720" w:footer="720" w:gutter="0"/>
          <w:cols w:space="720"/>
        </w:sectPr>
      </w:pPr>
      <w:r w:rsidRPr="009F4BCA">
        <w:object w:dxaOrig="1545" w:dyaOrig="1000" w14:anchorId="0B65F533">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77.4pt;height:50.4pt" o:ole="">
            <v:imagedata r:id="rId39" o:title=""/>
          </v:shape>
          <o:OLEObject Type="Embed" ProgID="Word.Document.12" ShapeID="_x0000_i1025" DrawAspect="Icon" ObjectID="_1831611067" r:id="rId40">
            <o:FieldCodes>\s</o:FieldCodes>
          </o:OLEObject>
        </w:object>
      </w:r>
    </w:p>
    <w:p w14:paraId="54F4A5C9" w14:textId="08AD04D8" w:rsidR="003F5A39" w:rsidRPr="009F4BCA" w:rsidRDefault="003F5A39" w:rsidP="009F4BCA">
      <w:pPr>
        <w:tabs>
          <w:tab w:val="left" w:pos="1155"/>
        </w:tabs>
        <w:rPr>
          <w:sz w:val="25"/>
        </w:rPr>
        <w:sectPr w:rsidR="003F5A39" w:rsidRPr="009F4BCA">
          <w:pgSz w:w="11910" w:h="16840"/>
          <w:pgMar w:top="760" w:right="850" w:bottom="280" w:left="708" w:header="720" w:footer="720" w:gutter="0"/>
          <w:cols w:space="720"/>
        </w:sectPr>
      </w:pPr>
    </w:p>
    <w:p w14:paraId="2C9113EC" w14:textId="6975026F" w:rsidR="003F5A39" w:rsidRPr="009F4BCA" w:rsidRDefault="003F5A39" w:rsidP="009F4BCA">
      <w:pPr>
        <w:tabs>
          <w:tab w:val="left" w:pos="1170"/>
        </w:tabs>
      </w:pPr>
    </w:p>
    <w:sectPr w:rsidR="003F5A39" w:rsidRPr="009F4BCA">
      <w:pgSz w:w="11910" w:h="16840"/>
      <w:pgMar w:top="780" w:right="850" w:bottom="280" w:left="708"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FF27704" w14:textId="77777777" w:rsidR="006E6DFC" w:rsidRDefault="006E6DFC" w:rsidP="00DE4B78">
      <w:r>
        <w:separator/>
      </w:r>
    </w:p>
  </w:endnote>
  <w:endnote w:type="continuationSeparator" w:id="0">
    <w:p w14:paraId="0F32FA51" w14:textId="77777777" w:rsidR="006E6DFC" w:rsidRDefault="006E6DFC" w:rsidP="00DE4B7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Mangal">
    <w:panose1 w:val="00000400000000000000"/>
    <w:charset w:val="00"/>
    <w:family w:val="roman"/>
    <w:pitch w:val="variable"/>
    <w:sig w:usb0="00008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C019358" w14:textId="77777777" w:rsidR="006E6DFC" w:rsidRDefault="006E6DFC" w:rsidP="00DE4B78">
      <w:r>
        <w:separator/>
      </w:r>
    </w:p>
  </w:footnote>
  <w:footnote w:type="continuationSeparator" w:id="0">
    <w:p w14:paraId="33CED17A" w14:textId="77777777" w:rsidR="006E6DFC" w:rsidRDefault="006E6DFC" w:rsidP="00DE4B7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588961175"/>
      <w:docPartObj>
        <w:docPartGallery w:val="Page Numbers (Top of Page)"/>
        <w:docPartUnique/>
      </w:docPartObj>
    </w:sdtPr>
    <w:sdtEndPr>
      <w:rPr>
        <w:noProof/>
      </w:rPr>
    </w:sdtEndPr>
    <w:sdtContent>
      <w:p w14:paraId="259449AF" w14:textId="322BE8F7" w:rsidR="00A65B47" w:rsidRDefault="00A65B47">
        <w:pPr>
          <w:pStyle w:val="Header"/>
          <w:jc w:val="right"/>
        </w:pPr>
        <w:r>
          <w:fldChar w:fldCharType="begin"/>
        </w:r>
        <w:r>
          <w:instrText xml:space="preserve"> PAGE   \* MERGEFORMAT </w:instrText>
        </w:r>
        <w:r>
          <w:fldChar w:fldCharType="separate"/>
        </w:r>
        <w:r>
          <w:rPr>
            <w:noProof/>
          </w:rPr>
          <w:t>2</w:t>
        </w:r>
        <w:r>
          <w:rPr>
            <w:noProof/>
          </w:rPr>
          <w:fldChar w:fldCharType="end"/>
        </w:r>
      </w:p>
    </w:sdtContent>
  </w:sdt>
  <w:p w14:paraId="6395E2B2" w14:textId="77777777" w:rsidR="00A65B47" w:rsidRDefault="00A65B47">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BD72D5"/>
    <w:multiLevelType w:val="multilevel"/>
    <w:tmpl w:val="BF7ED228"/>
    <w:lvl w:ilvl="0">
      <w:start w:val="3"/>
      <w:numFmt w:val="decimal"/>
      <w:lvlText w:val="%1"/>
      <w:lvlJc w:val="left"/>
      <w:pPr>
        <w:ind w:left="844" w:hanging="385"/>
      </w:pPr>
      <w:rPr>
        <w:rFonts w:hint="default"/>
        <w:lang w:val="en-US" w:eastAsia="en-US" w:bidi="ar-SA"/>
      </w:rPr>
    </w:lvl>
    <w:lvl w:ilvl="1">
      <w:numFmt w:val="decimal"/>
      <w:lvlText w:val="%1.%2"/>
      <w:lvlJc w:val="left"/>
      <w:pPr>
        <w:ind w:left="844" w:hanging="385"/>
      </w:pPr>
      <w:rPr>
        <w:rFonts w:ascii="Times New Roman" w:eastAsia="Times New Roman" w:hAnsi="Times New Roman" w:cs="Times New Roman" w:hint="default"/>
        <w:b w:val="0"/>
        <w:bCs w:val="0"/>
        <w:i w:val="0"/>
        <w:iCs w:val="0"/>
        <w:spacing w:val="0"/>
        <w:w w:val="102"/>
        <w:sz w:val="25"/>
        <w:szCs w:val="25"/>
        <w:lang w:val="en-US" w:eastAsia="en-US" w:bidi="ar-SA"/>
      </w:rPr>
    </w:lvl>
    <w:lvl w:ilvl="2">
      <w:numFmt w:val="bullet"/>
      <w:lvlText w:val="•"/>
      <w:lvlJc w:val="left"/>
      <w:pPr>
        <w:ind w:left="2741" w:hanging="385"/>
      </w:pPr>
      <w:rPr>
        <w:rFonts w:hint="default"/>
        <w:lang w:val="en-US" w:eastAsia="en-US" w:bidi="ar-SA"/>
      </w:rPr>
    </w:lvl>
    <w:lvl w:ilvl="3">
      <w:numFmt w:val="bullet"/>
      <w:lvlText w:val="•"/>
      <w:lvlJc w:val="left"/>
      <w:pPr>
        <w:ind w:left="3692" w:hanging="385"/>
      </w:pPr>
      <w:rPr>
        <w:rFonts w:hint="default"/>
        <w:lang w:val="en-US" w:eastAsia="en-US" w:bidi="ar-SA"/>
      </w:rPr>
    </w:lvl>
    <w:lvl w:ilvl="4">
      <w:numFmt w:val="bullet"/>
      <w:lvlText w:val="•"/>
      <w:lvlJc w:val="left"/>
      <w:pPr>
        <w:ind w:left="4643" w:hanging="385"/>
      </w:pPr>
      <w:rPr>
        <w:rFonts w:hint="default"/>
        <w:lang w:val="en-US" w:eastAsia="en-US" w:bidi="ar-SA"/>
      </w:rPr>
    </w:lvl>
    <w:lvl w:ilvl="5">
      <w:numFmt w:val="bullet"/>
      <w:lvlText w:val="•"/>
      <w:lvlJc w:val="left"/>
      <w:pPr>
        <w:ind w:left="5593" w:hanging="385"/>
      </w:pPr>
      <w:rPr>
        <w:rFonts w:hint="default"/>
        <w:lang w:val="en-US" w:eastAsia="en-US" w:bidi="ar-SA"/>
      </w:rPr>
    </w:lvl>
    <w:lvl w:ilvl="6">
      <w:numFmt w:val="bullet"/>
      <w:lvlText w:val="•"/>
      <w:lvlJc w:val="left"/>
      <w:pPr>
        <w:ind w:left="6544" w:hanging="385"/>
      </w:pPr>
      <w:rPr>
        <w:rFonts w:hint="default"/>
        <w:lang w:val="en-US" w:eastAsia="en-US" w:bidi="ar-SA"/>
      </w:rPr>
    </w:lvl>
    <w:lvl w:ilvl="7">
      <w:numFmt w:val="bullet"/>
      <w:lvlText w:val="•"/>
      <w:lvlJc w:val="left"/>
      <w:pPr>
        <w:ind w:left="7495" w:hanging="385"/>
      </w:pPr>
      <w:rPr>
        <w:rFonts w:hint="default"/>
        <w:lang w:val="en-US" w:eastAsia="en-US" w:bidi="ar-SA"/>
      </w:rPr>
    </w:lvl>
    <w:lvl w:ilvl="8">
      <w:numFmt w:val="bullet"/>
      <w:lvlText w:val="•"/>
      <w:lvlJc w:val="left"/>
      <w:pPr>
        <w:ind w:left="8446" w:hanging="385"/>
      </w:pPr>
      <w:rPr>
        <w:rFonts w:hint="default"/>
        <w:lang w:val="en-US" w:eastAsia="en-US" w:bidi="ar-SA"/>
      </w:rPr>
    </w:lvl>
  </w:abstractNum>
  <w:abstractNum w:abstractNumId="1" w15:restartNumberingAfterBreak="0">
    <w:nsid w:val="08A67021"/>
    <w:multiLevelType w:val="multilevel"/>
    <w:tmpl w:val="F72E6BE4"/>
    <w:lvl w:ilvl="0">
      <w:start w:val="4"/>
      <w:numFmt w:val="decimal"/>
      <w:lvlText w:val="%1"/>
      <w:lvlJc w:val="left"/>
      <w:pPr>
        <w:ind w:left="588" w:hanging="385"/>
      </w:pPr>
      <w:rPr>
        <w:rFonts w:hint="default"/>
        <w:lang w:val="en-US" w:eastAsia="en-US" w:bidi="ar-SA"/>
      </w:rPr>
    </w:lvl>
    <w:lvl w:ilvl="1">
      <w:start w:val="4"/>
      <w:numFmt w:val="decimal"/>
      <w:lvlText w:val="%1.%2"/>
      <w:lvlJc w:val="left"/>
      <w:pPr>
        <w:ind w:left="588" w:hanging="385"/>
      </w:pPr>
      <w:rPr>
        <w:rFonts w:ascii="Times New Roman" w:eastAsia="Times New Roman" w:hAnsi="Times New Roman" w:cs="Times New Roman" w:hint="default"/>
        <w:b/>
        <w:bCs/>
        <w:i w:val="0"/>
        <w:iCs w:val="0"/>
        <w:spacing w:val="0"/>
        <w:w w:val="102"/>
        <w:sz w:val="25"/>
        <w:szCs w:val="25"/>
        <w:lang w:val="en-US" w:eastAsia="en-US" w:bidi="ar-SA"/>
      </w:rPr>
    </w:lvl>
    <w:lvl w:ilvl="2">
      <w:numFmt w:val="bullet"/>
      <w:lvlText w:val="•"/>
      <w:lvlJc w:val="left"/>
      <w:pPr>
        <w:ind w:left="2533" w:hanging="385"/>
      </w:pPr>
      <w:rPr>
        <w:rFonts w:hint="default"/>
        <w:lang w:val="en-US" w:eastAsia="en-US" w:bidi="ar-SA"/>
      </w:rPr>
    </w:lvl>
    <w:lvl w:ilvl="3">
      <w:numFmt w:val="bullet"/>
      <w:lvlText w:val="•"/>
      <w:lvlJc w:val="left"/>
      <w:pPr>
        <w:ind w:left="3510" w:hanging="385"/>
      </w:pPr>
      <w:rPr>
        <w:rFonts w:hint="default"/>
        <w:lang w:val="en-US" w:eastAsia="en-US" w:bidi="ar-SA"/>
      </w:rPr>
    </w:lvl>
    <w:lvl w:ilvl="4">
      <w:numFmt w:val="bullet"/>
      <w:lvlText w:val="•"/>
      <w:lvlJc w:val="left"/>
      <w:pPr>
        <w:ind w:left="4487" w:hanging="385"/>
      </w:pPr>
      <w:rPr>
        <w:rFonts w:hint="default"/>
        <w:lang w:val="en-US" w:eastAsia="en-US" w:bidi="ar-SA"/>
      </w:rPr>
    </w:lvl>
    <w:lvl w:ilvl="5">
      <w:numFmt w:val="bullet"/>
      <w:lvlText w:val="•"/>
      <w:lvlJc w:val="left"/>
      <w:pPr>
        <w:ind w:left="5463" w:hanging="385"/>
      </w:pPr>
      <w:rPr>
        <w:rFonts w:hint="default"/>
        <w:lang w:val="en-US" w:eastAsia="en-US" w:bidi="ar-SA"/>
      </w:rPr>
    </w:lvl>
    <w:lvl w:ilvl="6">
      <w:numFmt w:val="bullet"/>
      <w:lvlText w:val="•"/>
      <w:lvlJc w:val="left"/>
      <w:pPr>
        <w:ind w:left="6440" w:hanging="385"/>
      </w:pPr>
      <w:rPr>
        <w:rFonts w:hint="default"/>
        <w:lang w:val="en-US" w:eastAsia="en-US" w:bidi="ar-SA"/>
      </w:rPr>
    </w:lvl>
    <w:lvl w:ilvl="7">
      <w:numFmt w:val="bullet"/>
      <w:lvlText w:val="•"/>
      <w:lvlJc w:val="left"/>
      <w:pPr>
        <w:ind w:left="7417" w:hanging="385"/>
      </w:pPr>
      <w:rPr>
        <w:rFonts w:hint="default"/>
        <w:lang w:val="en-US" w:eastAsia="en-US" w:bidi="ar-SA"/>
      </w:rPr>
    </w:lvl>
    <w:lvl w:ilvl="8">
      <w:numFmt w:val="bullet"/>
      <w:lvlText w:val="•"/>
      <w:lvlJc w:val="left"/>
      <w:pPr>
        <w:ind w:left="8394" w:hanging="385"/>
      </w:pPr>
      <w:rPr>
        <w:rFonts w:hint="default"/>
        <w:lang w:val="en-US" w:eastAsia="en-US" w:bidi="ar-SA"/>
      </w:rPr>
    </w:lvl>
  </w:abstractNum>
  <w:abstractNum w:abstractNumId="2" w15:restartNumberingAfterBreak="0">
    <w:nsid w:val="0DCD3012"/>
    <w:multiLevelType w:val="hybridMultilevel"/>
    <w:tmpl w:val="9872C854"/>
    <w:lvl w:ilvl="0" w:tplc="F03A8B6C">
      <w:numFmt w:val="bullet"/>
      <w:lvlText w:val="●"/>
      <w:lvlJc w:val="left"/>
      <w:pPr>
        <w:ind w:left="972" w:hanging="219"/>
      </w:pPr>
      <w:rPr>
        <w:rFonts w:ascii="Times New Roman" w:eastAsia="Times New Roman" w:hAnsi="Times New Roman" w:cs="Times New Roman" w:hint="default"/>
        <w:b w:val="0"/>
        <w:bCs w:val="0"/>
        <w:i w:val="0"/>
        <w:iCs w:val="0"/>
        <w:spacing w:val="0"/>
        <w:w w:val="102"/>
        <w:sz w:val="25"/>
        <w:szCs w:val="25"/>
        <w:lang w:val="en-US" w:eastAsia="en-US" w:bidi="ar-SA"/>
      </w:rPr>
    </w:lvl>
    <w:lvl w:ilvl="1" w:tplc="3E76A674">
      <w:numFmt w:val="bullet"/>
      <w:lvlText w:val="•"/>
      <w:lvlJc w:val="left"/>
      <w:pPr>
        <w:ind w:left="1916" w:hanging="219"/>
      </w:pPr>
      <w:rPr>
        <w:rFonts w:hint="default"/>
        <w:lang w:val="en-US" w:eastAsia="en-US" w:bidi="ar-SA"/>
      </w:rPr>
    </w:lvl>
    <w:lvl w:ilvl="2" w:tplc="1B62F326">
      <w:numFmt w:val="bullet"/>
      <w:lvlText w:val="•"/>
      <w:lvlJc w:val="left"/>
      <w:pPr>
        <w:ind w:left="2853" w:hanging="219"/>
      </w:pPr>
      <w:rPr>
        <w:rFonts w:hint="default"/>
        <w:lang w:val="en-US" w:eastAsia="en-US" w:bidi="ar-SA"/>
      </w:rPr>
    </w:lvl>
    <w:lvl w:ilvl="3" w:tplc="8DDE249A">
      <w:numFmt w:val="bullet"/>
      <w:lvlText w:val="•"/>
      <w:lvlJc w:val="left"/>
      <w:pPr>
        <w:ind w:left="3790" w:hanging="219"/>
      </w:pPr>
      <w:rPr>
        <w:rFonts w:hint="default"/>
        <w:lang w:val="en-US" w:eastAsia="en-US" w:bidi="ar-SA"/>
      </w:rPr>
    </w:lvl>
    <w:lvl w:ilvl="4" w:tplc="8C2E491A">
      <w:numFmt w:val="bullet"/>
      <w:lvlText w:val="•"/>
      <w:lvlJc w:val="left"/>
      <w:pPr>
        <w:ind w:left="4727" w:hanging="219"/>
      </w:pPr>
      <w:rPr>
        <w:rFonts w:hint="default"/>
        <w:lang w:val="en-US" w:eastAsia="en-US" w:bidi="ar-SA"/>
      </w:rPr>
    </w:lvl>
    <w:lvl w:ilvl="5" w:tplc="E4622744">
      <w:numFmt w:val="bullet"/>
      <w:lvlText w:val="•"/>
      <w:lvlJc w:val="left"/>
      <w:pPr>
        <w:ind w:left="5663" w:hanging="219"/>
      </w:pPr>
      <w:rPr>
        <w:rFonts w:hint="default"/>
        <w:lang w:val="en-US" w:eastAsia="en-US" w:bidi="ar-SA"/>
      </w:rPr>
    </w:lvl>
    <w:lvl w:ilvl="6" w:tplc="A198BF54">
      <w:numFmt w:val="bullet"/>
      <w:lvlText w:val="•"/>
      <w:lvlJc w:val="left"/>
      <w:pPr>
        <w:ind w:left="6600" w:hanging="219"/>
      </w:pPr>
      <w:rPr>
        <w:rFonts w:hint="default"/>
        <w:lang w:val="en-US" w:eastAsia="en-US" w:bidi="ar-SA"/>
      </w:rPr>
    </w:lvl>
    <w:lvl w:ilvl="7" w:tplc="952E7450">
      <w:numFmt w:val="bullet"/>
      <w:lvlText w:val="•"/>
      <w:lvlJc w:val="left"/>
      <w:pPr>
        <w:ind w:left="7537" w:hanging="219"/>
      </w:pPr>
      <w:rPr>
        <w:rFonts w:hint="default"/>
        <w:lang w:val="en-US" w:eastAsia="en-US" w:bidi="ar-SA"/>
      </w:rPr>
    </w:lvl>
    <w:lvl w:ilvl="8" w:tplc="893C42CC">
      <w:numFmt w:val="bullet"/>
      <w:lvlText w:val="•"/>
      <w:lvlJc w:val="left"/>
      <w:pPr>
        <w:ind w:left="8474" w:hanging="219"/>
      </w:pPr>
      <w:rPr>
        <w:rFonts w:hint="default"/>
        <w:lang w:val="en-US" w:eastAsia="en-US" w:bidi="ar-SA"/>
      </w:rPr>
    </w:lvl>
  </w:abstractNum>
  <w:abstractNum w:abstractNumId="3" w15:restartNumberingAfterBreak="0">
    <w:nsid w:val="12A56924"/>
    <w:multiLevelType w:val="multilevel"/>
    <w:tmpl w:val="BD4C7E66"/>
    <w:lvl w:ilvl="0">
      <w:start w:val="4"/>
      <w:numFmt w:val="decimal"/>
      <w:lvlText w:val="%1"/>
      <w:lvlJc w:val="left"/>
      <w:pPr>
        <w:ind w:left="588" w:hanging="385"/>
      </w:pPr>
      <w:rPr>
        <w:rFonts w:hint="default"/>
        <w:lang w:val="en-US" w:eastAsia="en-US" w:bidi="ar-SA"/>
      </w:rPr>
    </w:lvl>
    <w:lvl w:ilvl="1">
      <w:start w:val="1"/>
      <w:numFmt w:val="decimal"/>
      <w:lvlText w:val="%1.%2"/>
      <w:lvlJc w:val="left"/>
      <w:pPr>
        <w:ind w:left="588" w:hanging="385"/>
      </w:pPr>
      <w:rPr>
        <w:rFonts w:hint="default"/>
        <w:strike w:val="0"/>
        <w:spacing w:val="0"/>
        <w:w w:val="95"/>
        <w:lang w:val="en-US" w:eastAsia="en-US" w:bidi="ar-SA"/>
      </w:rPr>
    </w:lvl>
    <w:lvl w:ilvl="2">
      <w:numFmt w:val="bullet"/>
      <w:lvlText w:val="•"/>
      <w:lvlJc w:val="left"/>
      <w:pPr>
        <w:ind w:left="2533" w:hanging="385"/>
      </w:pPr>
      <w:rPr>
        <w:rFonts w:hint="default"/>
        <w:lang w:val="en-US" w:eastAsia="en-US" w:bidi="ar-SA"/>
      </w:rPr>
    </w:lvl>
    <w:lvl w:ilvl="3">
      <w:numFmt w:val="bullet"/>
      <w:lvlText w:val="•"/>
      <w:lvlJc w:val="left"/>
      <w:pPr>
        <w:ind w:left="3510" w:hanging="385"/>
      </w:pPr>
      <w:rPr>
        <w:rFonts w:hint="default"/>
        <w:lang w:val="en-US" w:eastAsia="en-US" w:bidi="ar-SA"/>
      </w:rPr>
    </w:lvl>
    <w:lvl w:ilvl="4">
      <w:numFmt w:val="bullet"/>
      <w:lvlText w:val="•"/>
      <w:lvlJc w:val="left"/>
      <w:pPr>
        <w:ind w:left="4487" w:hanging="385"/>
      </w:pPr>
      <w:rPr>
        <w:rFonts w:hint="default"/>
        <w:lang w:val="en-US" w:eastAsia="en-US" w:bidi="ar-SA"/>
      </w:rPr>
    </w:lvl>
    <w:lvl w:ilvl="5">
      <w:numFmt w:val="bullet"/>
      <w:lvlText w:val="•"/>
      <w:lvlJc w:val="left"/>
      <w:pPr>
        <w:ind w:left="5463" w:hanging="385"/>
      </w:pPr>
      <w:rPr>
        <w:rFonts w:hint="default"/>
        <w:lang w:val="en-US" w:eastAsia="en-US" w:bidi="ar-SA"/>
      </w:rPr>
    </w:lvl>
    <w:lvl w:ilvl="6">
      <w:numFmt w:val="bullet"/>
      <w:lvlText w:val="•"/>
      <w:lvlJc w:val="left"/>
      <w:pPr>
        <w:ind w:left="6440" w:hanging="385"/>
      </w:pPr>
      <w:rPr>
        <w:rFonts w:hint="default"/>
        <w:lang w:val="en-US" w:eastAsia="en-US" w:bidi="ar-SA"/>
      </w:rPr>
    </w:lvl>
    <w:lvl w:ilvl="7">
      <w:numFmt w:val="bullet"/>
      <w:lvlText w:val="•"/>
      <w:lvlJc w:val="left"/>
      <w:pPr>
        <w:ind w:left="7417" w:hanging="385"/>
      </w:pPr>
      <w:rPr>
        <w:rFonts w:hint="default"/>
        <w:lang w:val="en-US" w:eastAsia="en-US" w:bidi="ar-SA"/>
      </w:rPr>
    </w:lvl>
    <w:lvl w:ilvl="8">
      <w:numFmt w:val="bullet"/>
      <w:lvlText w:val="•"/>
      <w:lvlJc w:val="left"/>
      <w:pPr>
        <w:ind w:left="8394" w:hanging="385"/>
      </w:pPr>
      <w:rPr>
        <w:rFonts w:hint="default"/>
        <w:lang w:val="en-US" w:eastAsia="en-US" w:bidi="ar-SA"/>
      </w:rPr>
    </w:lvl>
  </w:abstractNum>
  <w:abstractNum w:abstractNumId="4" w15:restartNumberingAfterBreak="0">
    <w:nsid w:val="15976E36"/>
    <w:multiLevelType w:val="hybridMultilevel"/>
    <w:tmpl w:val="ACEEC76E"/>
    <w:lvl w:ilvl="0" w:tplc="5E207776">
      <w:numFmt w:val="bullet"/>
      <w:lvlText w:val="●"/>
      <w:lvlJc w:val="left"/>
      <w:pPr>
        <w:ind w:left="1190" w:hanging="219"/>
      </w:pPr>
      <w:rPr>
        <w:rFonts w:ascii="Times New Roman" w:eastAsia="Times New Roman" w:hAnsi="Times New Roman" w:cs="Times New Roman" w:hint="default"/>
        <w:b w:val="0"/>
        <w:bCs w:val="0"/>
        <w:i w:val="0"/>
        <w:iCs w:val="0"/>
        <w:spacing w:val="0"/>
        <w:w w:val="102"/>
        <w:sz w:val="25"/>
        <w:szCs w:val="25"/>
        <w:lang w:val="en-US" w:eastAsia="en-US" w:bidi="ar-SA"/>
      </w:rPr>
    </w:lvl>
    <w:lvl w:ilvl="1" w:tplc="7A5CB6E0">
      <w:numFmt w:val="bullet"/>
      <w:lvlText w:val="•"/>
      <w:lvlJc w:val="left"/>
      <w:pPr>
        <w:ind w:left="2114" w:hanging="219"/>
      </w:pPr>
      <w:rPr>
        <w:rFonts w:hint="default"/>
        <w:lang w:val="en-US" w:eastAsia="en-US" w:bidi="ar-SA"/>
      </w:rPr>
    </w:lvl>
    <w:lvl w:ilvl="2" w:tplc="541ADBEA">
      <w:numFmt w:val="bullet"/>
      <w:lvlText w:val="•"/>
      <w:lvlJc w:val="left"/>
      <w:pPr>
        <w:ind w:left="3029" w:hanging="219"/>
      </w:pPr>
      <w:rPr>
        <w:rFonts w:hint="default"/>
        <w:lang w:val="en-US" w:eastAsia="en-US" w:bidi="ar-SA"/>
      </w:rPr>
    </w:lvl>
    <w:lvl w:ilvl="3" w:tplc="5F22F8EC">
      <w:numFmt w:val="bullet"/>
      <w:lvlText w:val="•"/>
      <w:lvlJc w:val="left"/>
      <w:pPr>
        <w:ind w:left="3944" w:hanging="219"/>
      </w:pPr>
      <w:rPr>
        <w:rFonts w:hint="default"/>
        <w:lang w:val="en-US" w:eastAsia="en-US" w:bidi="ar-SA"/>
      </w:rPr>
    </w:lvl>
    <w:lvl w:ilvl="4" w:tplc="3B24633A">
      <w:numFmt w:val="bullet"/>
      <w:lvlText w:val="•"/>
      <w:lvlJc w:val="left"/>
      <w:pPr>
        <w:ind w:left="4859" w:hanging="219"/>
      </w:pPr>
      <w:rPr>
        <w:rFonts w:hint="default"/>
        <w:lang w:val="en-US" w:eastAsia="en-US" w:bidi="ar-SA"/>
      </w:rPr>
    </w:lvl>
    <w:lvl w:ilvl="5" w:tplc="1BCA63F6">
      <w:numFmt w:val="bullet"/>
      <w:lvlText w:val="•"/>
      <w:lvlJc w:val="left"/>
      <w:pPr>
        <w:ind w:left="5773" w:hanging="219"/>
      </w:pPr>
      <w:rPr>
        <w:rFonts w:hint="default"/>
        <w:lang w:val="en-US" w:eastAsia="en-US" w:bidi="ar-SA"/>
      </w:rPr>
    </w:lvl>
    <w:lvl w:ilvl="6" w:tplc="4336D3F2">
      <w:numFmt w:val="bullet"/>
      <w:lvlText w:val="•"/>
      <w:lvlJc w:val="left"/>
      <w:pPr>
        <w:ind w:left="6688" w:hanging="219"/>
      </w:pPr>
      <w:rPr>
        <w:rFonts w:hint="default"/>
        <w:lang w:val="en-US" w:eastAsia="en-US" w:bidi="ar-SA"/>
      </w:rPr>
    </w:lvl>
    <w:lvl w:ilvl="7" w:tplc="6F602252">
      <w:numFmt w:val="bullet"/>
      <w:lvlText w:val="•"/>
      <w:lvlJc w:val="left"/>
      <w:pPr>
        <w:ind w:left="7603" w:hanging="219"/>
      </w:pPr>
      <w:rPr>
        <w:rFonts w:hint="default"/>
        <w:lang w:val="en-US" w:eastAsia="en-US" w:bidi="ar-SA"/>
      </w:rPr>
    </w:lvl>
    <w:lvl w:ilvl="8" w:tplc="15E8C0EA">
      <w:numFmt w:val="bullet"/>
      <w:lvlText w:val="•"/>
      <w:lvlJc w:val="left"/>
      <w:pPr>
        <w:ind w:left="8518" w:hanging="219"/>
      </w:pPr>
      <w:rPr>
        <w:rFonts w:hint="default"/>
        <w:lang w:val="en-US" w:eastAsia="en-US" w:bidi="ar-SA"/>
      </w:rPr>
    </w:lvl>
  </w:abstractNum>
  <w:abstractNum w:abstractNumId="5" w15:restartNumberingAfterBreak="0">
    <w:nsid w:val="18093679"/>
    <w:multiLevelType w:val="hybridMultilevel"/>
    <w:tmpl w:val="201057F2"/>
    <w:lvl w:ilvl="0" w:tplc="5DA62134">
      <w:start w:val="1"/>
      <w:numFmt w:val="decimal"/>
      <w:lvlText w:val="%1."/>
      <w:lvlJc w:val="left"/>
      <w:pPr>
        <w:ind w:left="460" w:hanging="257"/>
      </w:pPr>
      <w:rPr>
        <w:rFonts w:ascii="Times New Roman" w:eastAsia="Times New Roman" w:hAnsi="Times New Roman" w:cs="Times New Roman" w:hint="default"/>
        <w:b/>
        <w:bCs/>
        <w:i w:val="0"/>
        <w:iCs w:val="0"/>
        <w:spacing w:val="0"/>
        <w:w w:val="102"/>
        <w:sz w:val="25"/>
        <w:szCs w:val="25"/>
        <w:lang w:val="en-US" w:eastAsia="en-US" w:bidi="ar-SA"/>
      </w:rPr>
    </w:lvl>
    <w:lvl w:ilvl="1" w:tplc="45461ECE">
      <w:numFmt w:val="bullet"/>
      <w:lvlText w:val="•"/>
      <w:lvlJc w:val="left"/>
      <w:pPr>
        <w:ind w:left="1448" w:hanging="257"/>
      </w:pPr>
      <w:rPr>
        <w:rFonts w:hint="default"/>
        <w:lang w:val="en-US" w:eastAsia="en-US" w:bidi="ar-SA"/>
      </w:rPr>
    </w:lvl>
    <w:lvl w:ilvl="2" w:tplc="329E45D6">
      <w:numFmt w:val="bullet"/>
      <w:lvlText w:val="•"/>
      <w:lvlJc w:val="left"/>
      <w:pPr>
        <w:ind w:left="2437" w:hanging="257"/>
      </w:pPr>
      <w:rPr>
        <w:rFonts w:hint="default"/>
        <w:lang w:val="en-US" w:eastAsia="en-US" w:bidi="ar-SA"/>
      </w:rPr>
    </w:lvl>
    <w:lvl w:ilvl="3" w:tplc="A9887ABC">
      <w:numFmt w:val="bullet"/>
      <w:lvlText w:val="•"/>
      <w:lvlJc w:val="left"/>
      <w:pPr>
        <w:ind w:left="3426" w:hanging="257"/>
      </w:pPr>
      <w:rPr>
        <w:rFonts w:hint="default"/>
        <w:lang w:val="en-US" w:eastAsia="en-US" w:bidi="ar-SA"/>
      </w:rPr>
    </w:lvl>
    <w:lvl w:ilvl="4" w:tplc="1990ED46">
      <w:numFmt w:val="bullet"/>
      <w:lvlText w:val="•"/>
      <w:lvlJc w:val="left"/>
      <w:pPr>
        <w:ind w:left="4415" w:hanging="257"/>
      </w:pPr>
      <w:rPr>
        <w:rFonts w:hint="default"/>
        <w:lang w:val="en-US" w:eastAsia="en-US" w:bidi="ar-SA"/>
      </w:rPr>
    </w:lvl>
    <w:lvl w:ilvl="5" w:tplc="53C07B7A">
      <w:numFmt w:val="bullet"/>
      <w:lvlText w:val="•"/>
      <w:lvlJc w:val="left"/>
      <w:pPr>
        <w:ind w:left="5403" w:hanging="257"/>
      </w:pPr>
      <w:rPr>
        <w:rFonts w:hint="default"/>
        <w:lang w:val="en-US" w:eastAsia="en-US" w:bidi="ar-SA"/>
      </w:rPr>
    </w:lvl>
    <w:lvl w:ilvl="6" w:tplc="8AD8F580">
      <w:numFmt w:val="bullet"/>
      <w:lvlText w:val="•"/>
      <w:lvlJc w:val="left"/>
      <w:pPr>
        <w:ind w:left="6392" w:hanging="257"/>
      </w:pPr>
      <w:rPr>
        <w:rFonts w:hint="default"/>
        <w:lang w:val="en-US" w:eastAsia="en-US" w:bidi="ar-SA"/>
      </w:rPr>
    </w:lvl>
    <w:lvl w:ilvl="7" w:tplc="CEB6A710">
      <w:numFmt w:val="bullet"/>
      <w:lvlText w:val="•"/>
      <w:lvlJc w:val="left"/>
      <w:pPr>
        <w:ind w:left="7381" w:hanging="257"/>
      </w:pPr>
      <w:rPr>
        <w:rFonts w:hint="default"/>
        <w:lang w:val="en-US" w:eastAsia="en-US" w:bidi="ar-SA"/>
      </w:rPr>
    </w:lvl>
    <w:lvl w:ilvl="8" w:tplc="BCEAEB44">
      <w:numFmt w:val="bullet"/>
      <w:lvlText w:val="•"/>
      <w:lvlJc w:val="left"/>
      <w:pPr>
        <w:ind w:left="8370" w:hanging="257"/>
      </w:pPr>
      <w:rPr>
        <w:rFonts w:hint="default"/>
        <w:lang w:val="en-US" w:eastAsia="en-US" w:bidi="ar-SA"/>
      </w:rPr>
    </w:lvl>
  </w:abstractNum>
  <w:abstractNum w:abstractNumId="6" w15:restartNumberingAfterBreak="0">
    <w:nsid w:val="1EDB68F6"/>
    <w:multiLevelType w:val="hybridMultilevel"/>
    <w:tmpl w:val="C45EC902"/>
    <w:lvl w:ilvl="0" w:tplc="DC066A0C">
      <w:numFmt w:val="bullet"/>
      <w:lvlText w:val="●"/>
      <w:lvlJc w:val="left"/>
      <w:pPr>
        <w:ind w:left="972" w:hanging="304"/>
      </w:pPr>
      <w:rPr>
        <w:rFonts w:ascii="Times New Roman" w:eastAsia="Times New Roman" w:hAnsi="Times New Roman" w:cs="Times New Roman" w:hint="default"/>
        <w:b w:val="0"/>
        <w:bCs w:val="0"/>
        <w:i w:val="0"/>
        <w:iCs w:val="0"/>
        <w:spacing w:val="0"/>
        <w:w w:val="102"/>
        <w:sz w:val="25"/>
        <w:szCs w:val="25"/>
        <w:lang w:val="en-US" w:eastAsia="en-US" w:bidi="ar-SA"/>
      </w:rPr>
    </w:lvl>
    <w:lvl w:ilvl="1" w:tplc="BCFE178E">
      <w:numFmt w:val="bullet"/>
      <w:lvlText w:val="•"/>
      <w:lvlJc w:val="left"/>
      <w:pPr>
        <w:ind w:left="1916" w:hanging="304"/>
      </w:pPr>
      <w:rPr>
        <w:rFonts w:hint="default"/>
        <w:lang w:val="en-US" w:eastAsia="en-US" w:bidi="ar-SA"/>
      </w:rPr>
    </w:lvl>
    <w:lvl w:ilvl="2" w:tplc="F0D4A9E4">
      <w:numFmt w:val="bullet"/>
      <w:lvlText w:val="•"/>
      <w:lvlJc w:val="left"/>
      <w:pPr>
        <w:ind w:left="2853" w:hanging="304"/>
      </w:pPr>
      <w:rPr>
        <w:rFonts w:hint="default"/>
        <w:lang w:val="en-US" w:eastAsia="en-US" w:bidi="ar-SA"/>
      </w:rPr>
    </w:lvl>
    <w:lvl w:ilvl="3" w:tplc="20E0780A">
      <w:numFmt w:val="bullet"/>
      <w:lvlText w:val="•"/>
      <w:lvlJc w:val="left"/>
      <w:pPr>
        <w:ind w:left="3790" w:hanging="304"/>
      </w:pPr>
      <w:rPr>
        <w:rFonts w:hint="default"/>
        <w:lang w:val="en-US" w:eastAsia="en-US" w:bidi="ar-SA"/>
      </w:rPr>
    </w:lvl>
    <w:lvl w:ilvl="4" w:tplc="BB566180">
      <w:numFmt w:val="bullet"/>
      <w:lvlText w:val="•"/>
      <w:lvlJc w:val="left"/>
      <w:pPr>
        <w:ind w:left="4727" w:hanging="304"/>
      </w:pPr>
      <w:rPr>
        <w:rFonts w:hint="default"/>
        <w:lang w:val="en-US" w:eastAsia="en-US" w:bidi="ar-SA"/>
      </w:rPr>
    </w:lvl>
    <w:lvl w:ilvl="5" w:tplc="E4423568">
      <w:numFmt w:val="bullet"/>
      <w:lvlText w:val="•"/>
      <w:lvlJc w:val="left"/>
      <w:pPr>
        <w:ind w:left="5663" w:hanging="304"/>
      </w:pPr>
      <w:rPr>
        <w:rFonts w:hint="default"/>
        <w:lang w:val="en-US" w:eastAsia="en-US" w:bidi="ar-SA"/>
      </w:rPr>
    </w:lvl>
    <w:lvl w:ilvl="6" w:tplc="4B80C962">
      <w:numFmt w:val="bullet"/>
      <w:lvlText w:val="•"/>
      <w:lvlJc w:val="left"/>
      <w:pPr>
        <w:ind w:left="6600" w:hanging="304"/>
      </w:pPr>
      <w:rPr>
        <w:rFonts w:hint="default"/>
        <w:lang w:val="en-US" w:eastAsia="en-US" w:bidi="ar-SA"/>
      </w:rPr>
    </w:lvl>
    <w:lvl w:ilvl="7" w:tplc="56E85654">
      <w:numFmt w:val="bullet"/>
      <w:lvlText w:val="•"/>
      <w:lvlJc w:val="left"/>
      <w:pPr>
        <w:ind w:left="7537" w:hanging="304"/>
      </w:pPr>
      <w:rPr>
        <w:rFonts w:hint="default"/>
        <w:lang w:val="en-US" w:eastAsia="en-US" w:bidi="ar-SA"/>
      </w:rPr>
    </w:lvl>
    <w:lvl w:ilvl="8" w:tplc="632618EC">
      <w:numFmt w:val="bullet"/>
      <w:lvlText w:val="•"/>
      <w:lvlJc w:val="left"/>
      <w:pPr>
        <w:ind w:left="8474" w:hanging="304"/>
      </w:pPr>
      <w:rPr>
        <w:rFonts w:hint="default"/>
        <w:lang w:val="en-US" w:eastAsia="en-US" w:bidi="ar-SA"/>
      </w:rPr>
    </w:lvl>
  </w:abstractNum>
  <w:abstractNum w:abstractNumId="7" w15:restartNumberingAfterBreak="0">
    <w:nsid w:val="29DC2897"/>
    <w:multiLevelType w:val="multilevel"/>
    <w:tmpl w:val="E6340B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2A09487C"/>
    <w:multiLevelType w:val="multilevel"/>
    <w:tmpl w:val="C13227BA"/>
    <w:lvl w:ilvl="0">
      <w:start w:val="6"/>
      <w:numFmt w:val="decimal"/>
      <w:lvlText w:val="%1"/>
      <w:lvlJc w:val="left"/>
      <w:pPr>
        <w:ind w:left="844" w:hanging="385"/>
      </w:pPr>
      <w:rPr>
        <w:rFonts w:hint="default"/>
        <w:lang w:val="en-US" w:eastAsia="en-US" w:bidi="ar-SA"/>
      </w:rPr>
    </w:lvl>
    <w:lvl w:ilvl="1">
      <w:start w:val="1"/>
      <w:numFmt w:val="decimal"/>
      <w:lvlText w:val="%1.%2"/>
      <w:lvlJc w:val="left"/>
      <w:pPr>
        <w:ind w:left="844" w:hanging="385"/>
      </w:pPr>
      <w:rPr>
        <w:rFonts w:ascii="Times New Roman" w:eastAsia="Times New Roman" w:hAnsi="Times New Roman" w:cs="Times New Roman" w:hint="default"/>
        <w:b w:val="0"/>
        <w:bCs w:val="0"/>
        <w:i w:val="0"/>
        <w:iCs w:val="0"/>
        <w:spacing w:val="0"/>
        <w:w w:val="102"/>
        <w:sz w:val="25"/>
        <w:szCs w:val="25"/>
        <w:lang w:val="en-US" w:eastAsia="en-US" w:bidi="ar-SA"/>
      </w:rPr>
    </w:lvl>
    <w:lvl w:ilvl="2">
      <w:numFmt w:val="bullet"/>
      <w:lvlText w:val="•"/>
      <w:lvlJc w:val="left"/>
      <w:pPr>
        <w:ind w:left="2741" w:hanging="385"/>
      </w:pPr>
      <w:rPr>
        <w:rFonts w:hint="default"/>
        <w:lang w:val="en-US" w:eastAsia="en-US" w:bidi="ar-SA"/>
      </w:rPr>
    </w:lvl>
    <w:lvl w:ilvl="3">
      <w:numFmt w:val="bullet"/>
      <w:lvlText w:val="•"/>
      <w:lvlJc w:val="left"/>
      <w:pPr>
        <w:ind w:left="3692" w:hanging="385"/>
      </w:pPr>
      <w:rPr>
        <w:rFonts w:hint="default"/>
        <w:lang w:val="en-US" w:eastAsia="en-US" w:bidi="ar-SA"/>
      </w:rPr>
    </w:lvl>
    <w:lvl w:ilvl="4">
      <w:numFmt w:val="bullet"/>
      <w:lvlText w:val="•"/>
      <w:lvlJc w:val="left"/>
      <w:pPr>
        <w:ind w:left="4643" w:hanging="385"/>
      </w:pPr>
      <w:rPr>
        <w:rFonts w:hint="default"/>
        <w:lang w:val="en-US" w:eastAsia="en-US" w:bidi="ar-SA"/>
      </w:rPr>
    </w:lvl>
    <w:lvl w:ilvl="5">
      <w:numFmt w:val="bullet"/>
      <w:lvlText w:val="•"/>
      <w:lvlJc w:val="left"/>
      <w:pPr>
        <w:ind w:left="5593" w:hanging="385"/>
      </w:pPr>
      <w:rPr>
        <w:rFonts w:hint="default"/>
        <w:lang w:val="en-US" w:eastAsia="en-US" w:bidi="ar-SA"/>
      </w:rPr>
    </w:lvl>
    <w:lvl w:ilvl="6">
      <w:numFmt w:val="bullet"/>
      <w:lvlText w:val="•"/>
      <w:lvlJc w:val="left"/>
      <w:pPr>
        <w:ind w:left="6544" w:hanging="385"/>
      </w:pPr>
      <w:rPr>
        <w:rFonts w:hint="default"/>
        <w:lang w:val="en-US" w:eastAsia="en-US" w:bidi="ar-SA"/>
      </w:rPr>
    </w:lvl>
    <w:lvl w:ilvl="7">
      <w:numFmt w:val="bullet"/>
      <w:lvlText w:val="•"/>
      <w:lvlJc w:val="left"/>
      <w:pPr>
        <w:ind w:left="7495" w:hanging="385"/>
      </w:pPr>
      <w:rPr>
        <w:rFonts w:hint="default"/>
        <w:lang w:val="en-US" w:eastAsia="en-US" w:bidi="ar-SA"/>
      </w:rPr>
    </w:lvl>
    <w:lvl w:ilvl="8">
      <w:numFmt w:val="bullet"/>
      <w:lvlText w:val="•"/>
      <w:lvlJc w:val="left"/>
      <w:pPr>
        <w:ind w:left="8446" w:hanging="385"/>
      </w:pPr>
      <w:rPr>
        <w:rFonts w:hint="default"/>
        <w:lang w:val="en-US" w:eastAsia="en-US" w:bidi="ar-SA"/>
      </w:rPr>
    </w:lvl>
  </w:abstractNum>
  <w:abstractNum w:abstractNumId="9" w15:restartNumberingAfterBreak="0">
    <w:nsid w:val="328836EA"/>
    <w:multiLevelType w:val="multilevel"/>
    <w:tmpl w:val="83200456"/>
    <w:lvl w:ilvl="0">
      <w:start w:val="1"/>
      <w:numFmt w:val="decimal"/>
      <w:lvlText w:val="%1"/>
      <w:lvlJc w:val="left"/>
      <w:pPr>
        <w:ind w:left="588" w:hanging="385"/>
      </w:pPr>
      <w:rPr>
        <w:rFonts w:hint="default"/>
        <w:lang w:val="en-US" w:eastAsia="en-US" w:bidi="ar-SA"/>
      </w:rPr>
    </w:lvl>
    <w:lvl w:ilvl="1">
      <w:numFmt w:val="decimal"/>
      <w:lvlText w:val="%1.%2"/>
      <w:lvlJc w:val="left"/>
      <w:pPr>
        <w:ind w:left="588" w:hanging="385"/>
      </w:pPr>
      <w:rPr>
        <w:rFonts w:hint="default"/>
        <w:spacing w:val="0"/>
        <w:w w:val="95"/>
        <w:lang w:val="en-US" w:eastAsia="en-US" w:bidi="ar-SA"/>
      </w:rPr>
    </w:lvl>
    <w:lvl w:ilvl="2">
      <w:start w:val="1"/>
      <w:numFmt w:val="decimal"/>
      <w:lvlText w:val="%3."/>
      <w:lvlJc w:val="left"/>
      <w:pPr>
        <w:ind w:left="972" w:hanging="328"/>
      </w:pPr>
      <w:rPr>
        <w:rFonts w:ascii="Times New Roman" w:eastAsia="Times New Roman" w:hAnsi="Times New Roman" w:cs="Times New Roman" w:hint="default"/>
        <w:b w:val="0"/>
        <w:bCs w:val="0"/>
        <w:i w:val="0"/>
        <w:iCs w:val="0"/>
        <w:spacing w:val="0"/>
        <w:w w:val="102"/>
        <w:sz w:val="25"/>
        <w:szCs w:val="25"/>
        <w:lang w:val="en-US" w:eastAsia="en-US" w:bidi="ar-SA"/>
      </w:rPr>
    </w:lvl>
    <w:lvl w:ilvl="3">
      <w:numFmt w:val="bullet"/>
      <w:lvlText w:val="•"/>
      <w:lvlJc w:val="left"/>
      <w:pPr>
        <w:ind w:left="2360" w:hanging="328"/>
      </w:pPr>
      <w:rPr>
        <w:rFonts w:hint="default"/>
        <w:lang w:val="en-US" w:eastAsia="en-US" w:bidi="ar-SA"/>
      </w:rPr>
    </w:lvl>
    <w:lvl w:ilvl="4">
      <w:numFmt w:val="bullet"/>
      <w:lvlText w:val="•"/>
      <w:lvlJc w:val="left"/>
      <w:pPr>
        <w:ind w:left="3501" w:hanging="328"/>
      </w:pPr>
      <w:rPr>
        <w:rFonts w:hint="default"/>
        <w:lang w:val="en-US" w:eastAsia="en-US" w:bidi="ar-SA"/>
      </w:rPr>
    </w:lvl>
    <w:lvl w:ilvl="5">
      <w:numFmt w:val="bullet"/>
      <w:lvlText w:val="•"/>
      <w:lvlJc w:val="left"/>
      <w:pPr>
        <w:ind w:left="4642" w:hanging="328"/>
      </w:pPr>
      <w:rPr>
        <w:rFonts w:hint="default"/>
        <w:lang w:val="en-US" w:eastAsia="en-US" w:bidi="ar-SA"/>
      </w:rPr>
    </w:lvl>
    <w:lvl w:ilvl="6">
      <w:numFmt w:val="bullet"/>
      <w:lvlText w:val="•"/>
      <w:lvlJc w:val="left"/>
      <w:pPr>
        <w:ind w:left="5783" w:hanging="328"/>
      </w:pPr>
      <w:rPr>
        <w:rFonts w:hint="default"/>
        <w:lang w:val="en-US" w:eastAsia="en-US" w:bidi="ar-SA"/>
      </w:rPr>
    </w:lvl>
    <w:lvl w:ilvl="7">
      <w:numFmt w:val="bullet"/>
      <w:lvlText w:val="•"/>
      <w:lvlJc w:val="left"/>
      <w:pPr>
        <w:ind w:left="6924" w:hanging="328"/>
      </w:pPr>
      <w:rPr>
        <w:rFonts w:hint="default"/>
        <w:lang w:val="en-US" w:eastAsia="en-US" w:bidi="ar-SA"/>
      </w:rPr>
    </w:lvl>
    <w:lvl w:ilvl="8">
      <w:numFmt w:val="bullet"/>
      <w:lvlText w:val="•"/>
      <w:lvlJc w:val="left"/>
      <w:pPr>
        <w:ind w:left="8065" w:hanging="328"/>
      </w:pPr>
      <w:rPr>
        <w:rFonts w:hint="default"/>
        <w:lang w:val="en-US" w:eastAsia="en-US" w:bidi="ar-SA"/>
      </w:rPr>
    </w:lvl>
  </w:abstractNum>
  <w:abstractNum w:abstractNumId="10" w15:restartNumberingAfterBreak="0">
    <w:nsid w:val="367909BD"/>
    <w:multiLevelType w:val="hybridMultilevel"/>
    <w:tmpl w:val="AE0EDD2C"/>
    <w:lvl w:ilvl="0" w:tplc="5E7065E0">
      <w:start w:val="1"/>
      <w:numFmt w:val="decimal"/>
      <w:lvlText w:val="%1."/>
      <w:lvlJc w:val="left"/>
      <w:pPr>
        <w:ind w:left="460" w:hanging="257"/>
      </w:pPr>
      <w:rPr>
        <w:rFonts w:ascii="Times New Roman" w:eastAsia="Times New Roman" w:hAnsi="Times New Roman" w:cs="Times New Roman" w:hint="default"/>
        <w:b/>
        <w:bCs/>
        <w:i w:val="0"/>
        <w:iCs w:val="0"/>
        <w:spacing w:val="0"/>
        <w:w w:val="102"/>
        <w:sz w:val="25"/>
        <w:szCs w:val="25"/>
        <w:lang w:val="en-US" w:eastAsia="en-US" w:bidi="ar-SA"/>
      </w:rPr>
    </w:lvl>
    <w:lvl w:ilvl="1" w:tplc="D90EA48C">
      <w:numFmt w:val="bullet"/>
      <w:lvlText w:val="•"/>
      <w:lvlJc w:val="left"/>
      <w:pPr>
        <w:ind w:left="1448" w:hanging="257"/>
      </w:pPr>
      <w:rPr>
        <w:rFonts w:hint="default"/>
        <w:lang w:val="en-US" w:eastAsia="en-US" w:bidi="ar-SA"/>
      </w:rPr>
    </w:lvl>
    <w:lvl w:ilvl="2" w:tplc="190EA6CC">
      <w:numFmt w:val="bullet"/>
      <w:lvlText w:val="•"/>
      <w:lvlJc w:val="left"/>
      <w:pPr>
        <w:ind w:left="2437" w:hanging="257"/>
      </w:pPr>
      <w:rPr>
        <w:rFonts w:hint="default"/>
        <w:lang w:val="en-US" w:eastAsia="en-US" w:bidi="ar-SA"/>
      </w:rPr>
    </w:lvl>
    <w:lvl w:ilvl="3" w:tplc="762AAB8E">
      <w:numFmt w:val="bullet"/>
      <w:lvlText w:val="•"/>
      <w:lvlJc w:val="left"/>
      <w:pPr>
        <w:ind w:left="3426" w:hanging="257"/>
      </w:pPr>
      <w:rPr>
        <w:rFonts w:hint="default"/>
        <w:lang w:val="en-US" w:eastAsia="en-US" w:bidi="ar-SA"/>
      </w:rPr>
    </w:lvl>
    <w:lvl w:ilvl="4" w:tplc="D44012FE">
      <w:numFmt w:val="bullet"/>
      <w:lvlText w:val="•"/>
      <w:lvlJc w:val="left"/>
      <w:pPr>
        <w:ind w:left="4415" w:hanging="257"/>
      </w:pPr>
      <w:rPr>
        <w:rFonts w:hint="default"/>
        <w:lang w:val="en-US" w:eastAsia="en-US" w:bidi="ar-SA"/>
      </w:rPr>
    </w:lvl>
    <w:lvl w:ilvl="5" w:tplc="D89ECDC8">
      <w:numFmt w:val="bullet"/>
      <w:lvlText w:val="•"/>
      <w:lvlJc w:val="left"/>
      <w:pPr>
        <w:ind w:left="5403" w:hanging="257"/>
      </w:pPr>
      <w:rPr>
        <w:rFonts w:hint="default"/>
        <w:lang w:val="en-US" w:eastAsia="en-US" w:bidi="ar-SA"/>
      </w:rPr>
    </w:lvl>
    <w:lvl w:ilvl="6" w:tplc="FD705724">
      <w:numFmt w:val="bullet"/>
      <w:lvlText w:val="•"/>
      <w:lvlJc w:val="left"/>
      <w:pPr>
        <w:ind w:left="6392" w:hanging="257"/>
      </w:pPr>
      <w:rPr>
        <w:rFonts w:hint="default"/>
        <w:lang w:val="en-US" w:eastAsia="en-US" w:bidi="ar-SA"/>
      </w:rPr>
    </w:lvl>
    <w:lvl w:ilvl="7" w:tplc="658899F8">
      <w:numFmt w:val="bullet"/>
      <w:lvlText w:val="•"/>
      <w:lvlJc w:val="left"/>
      <w:pPr>
        <w:ind w:left="7381" w:hanging="257"/>
      </w:pPr>
      <w:rPr>
        <w:rFonts w:hint="default"/>
        <w:lang w:val="en-US" w:eastAsia="en-US" w:bidi="ar-SA"/>
      </w:rPr>
    </w:lvl>
    <w:lvl w:ilvl="8" w:tplc="6A023738">
      <w:numFmt w:val="bullet"/>
      <w:lvlText w:val="•"/>
      <w:lvlJc w:val="left"/>
      <w:pPr>
        <w:ind w:left="8370" w:hanging="257"/>
      </w:pPr>
      <w:rPr>
        <w:rFonts w:hint="default"/>
        <w:lang w:val="en-US" w:eastAsia="en-US" w:bidi="ar-SA"/>
      </w:rPr>
    </w:lvl>
  </w:abstractNum>
  <w:abstractNum w:abstractNumId="11" w15:restartNumberingAfterBreak="0">
    <w:nsid w:val="3B6540F5"/>
    <w:multiLevelType w:val="hybridMultilevel"/>
    <w:tmpl w:val="924022DE"/>
    <w:lvl w:ilvl="0" w:tplc="14960DFE">
      <w:numFmt w:val="bullet"/>
      <w:lvlText w:val="●"/>
      <w:lvlJc w:val="left"/>
      <w:pPr>
        <w:ind w:left="204" w:hanging="219"/>
      </w:pPr>
      <w:rPr>
        <w:rFonts w:ascii="Times New Roman" w:eastAsia="Times New Roman" w:hAnsi="Times New Roman" w:cs="Times New Roman" w:hint="default"/>
        <w:b w:val="0"/>
        <w:bCs w:val="0"/>
        <w:i w:val="0"/>
        <w:iCs w:val="0"/>
        <w:spacing w:val="0"/>
        <w:w w:val="102"/>
        <w:sz w:val="25"/>
        <w:szCs w:val="25"/>
        <w:lang w:val="en-US" w:eastAsia="en-US" w:bidi="ar-SA"/>
      </w:rPr>
    </w:lvl>
    <w:lvl w:ilvl="1" w:tplc="33D4AFEC">
      <w:numFmt w:val="bullet"/>
      <w:lvlText w:val="•"/>
      <w:lvlJc w:val="left"/>
      <w:pPr>
        <w:ind w:left="1214" w:hanging="219"/>
      </w:pPr>
      <w:rPr>
        <w:rFonts w:hint="default"/>
        <w:lang w:val="en-US" w:eastAsia="en-US" w:bidi="ar-SA"/>
      </w:rPr>
    </w:lvl>
    <w:lvl w:ilvl="2" w:tplc="605C271E">
      <w:numFmt w:val="bullet"/>
      <w:lvlText w:val="•"/>
      <w:lvlJc w:val="left"/>
      <w:pPr>
        <w:ind w:left="2229" w:hanging="219"/>
      </w:pPr>
      <w:rPr>
        <w:rFonts w:hint="default"/>
        <w:lang w:val="en-US" w:eastAsia="en-US" w:bidi="ar-SA"/>
      </w:rPr>
    </w:lvl>
    <w:lvl w:ilvl="3" w:tplc="19726DE6">
      <w:numFmt w:val="bullet"/>
      <w:lvlText w:val="•"/>
      <w:lvlJc w:val="left"/>
      <w:pPr>
        <w:ind w:left="3244" w:hanging="219"/>
      </w:pPr>
      <w:rPr>
        <w:rFonts w:hint="default"/>
        <w:lang w:val="en-US" w:eastAsia="en-US" w:bidi="ar-SA"/>
      </w:rPr>
    </w:lvl>
    <w:lvl w:ilvl="4" w:tplc="989ABCB0">
      <w:numFmt w:val="bullet"/>
      <w:lvlText w:val="•"/>
      <w:lvlJc w:val="left"/>
      <w:pPr>
        <w:ind w:left="4259" w:hanging="219"/>
      </w:pPr>
      <w:rPr>
        <w:rFonts w:hint="default"/>
        <w:lang w:val="en-US" w:eastAsia="en-US" w:bidi="ar-SA"/>
      </w:rPr>
    </w:lvl>
    <w:lvl w:ilvl="5" w:tplc="34CCE9FC">
      <w:numFmt w:val="bullet"/>
      <w:lvlText w:val="•"/>
      <w:lvlJc w:val="left"/>
      <w:pPr>
        <w:ind w:left="5273" w:hanging="219"/>
      </w:pPr>
      <w:rPr>
        <w:rFonts w:hint="default"/>
        <w:lang w:val="en-US" w:eastAsia="en-US" w:bidi="ar-SA"/>
      </w:rPr>
    </w:lvl>
    <w:lvl w:ilvl="6" w:tplc="FEE896E0">
      <w:numFmt w:val="bullet"/>
      <w:lvlText w:val="•"/>
      <w:lvlJc w:val="left"/>
      <w:pPr>
        <w:ind w:left="6288" w:hanging="219"/>
      </w:pPr>
      <w:rPr>
        <w:rFonts w:hint="default"/>
        <w:lang w:val="en-US" w:eastAsia="en-US" w:bidi="ar-SA"/>
      </w:rPr>
    </w:lvl>
    <w:lvl w:ilvl="7" w:tplc="8CC038F2">
      <w:numFmt w:val="bullet"/>
      <w:lvlText w:val="•"/>
      <w:lvlJc w:val="left"/>
      <w:pPr>
        <w:ind w:left="7303" w:hanging="219"/>
      </w:pPr>
      <w:rPr>
        <w:rFonts w:hint="default"/>
        <w:lang w:val="en-US" w:eastAsia="en-US" w:bidi="ar-SA"/>
      </w:rPr>
    </w:lvl>
    <w:lvl w:ilvl="8" w:tplc="F27E554C">
      <w:numFmt w:val="bullet"/>
      <w:lvlText w:val="•"/>
      <w:lvlJc w:val="left"/>
      <w:pPr>
        <w:ind w:left="8318" w:hanging="219"/>
      </w:pPr>
      <w:rPr>
        <w:rFonts w:hint="default"/>
        <w:lang w:val="en-US" w:eastAsia="en-US" w:bidi="ar-SA"/>
      </w:rPr>
    </w:lvl>
  </w:abstractNum>
  <w:abstractNum w:abstractNumId="12" w15:restartNumberingAfterBreak="0">
    <w:nsid w:val="3DA47D2A"/>
    <w:multiLevelType w:val="multilevel"/>
    <w:tmpl w:val="D08AB6B8"/>
    <w:lvl w:ilvl="0">
      <w:start w:val="3"/>
      <w:numFmt w:val="decimal"/>
      <w:lvlText w:val="%1"/>
      <w:lvlJc w:val="left"/>
      <w:pPr>
        <w:ind w:left="844" w:hanging="385"/>
      </w:pPr>
      <w:rPr>
        <w:rFonts w:hint="default"/>
        <w:lang w:val="en-US" w:eastAsia="en-US" w:bidi="ar-SA"/>
      </w:rPr>
    </w:lvl>
    <w:lvl w:ilvl="1">
      <w:start w:val="4"/>
      <w:numFmt w:val="decimal"/>
      <w:lvlText w:val="%1.%2"/>
      <w:lvlJc w:val="left"/>
      <w:pPr>
        <w:ind w:left="844" w:hanging="385"/>
      </w:pPr>
      <w:rPr>
        <w:rFonts w:ascii="Times New Roman" w:eastAsia="Times New Roman" w:hAnsi="Times New Roman" w:cs="Times New Roman" w:hint="default"/>
        <w:b w:val="0"/>
        <w:bCs w:val="0"/>
        <w:i w:val="0"/>
        <w:iCs w:val="0"/>
        <w:spacing w:val="0"/>
        <w:w w:val="102"/>
        <w:sz w:val="25"/>
        <w:szCs w:val="25"/>
        <w:lang w:val="en-US" w:eastAsia="en-US" w:bidi="ar-SA"/>
      </w:rPr>
    </w:lvl>
    <w:lvl w:ilvl="2">
      <w:numFmt w:val="bullet"/>
      <w:lvlText w:val="•"/>
      <w:lvlJc w:val="left"/>
      <w:pPr>
        <w:ind w:left="2741" w:hanging="385"/>
      </w:pPr>
      <w:rPr>
        <w:rFonts w:hint="default"/>
        <w:lang w:val="en-US" w:eastAsia="en-US" w:bidi="ar-SA"/>
      </w:rPr>
    </w:lvl>
    <w:lvl w:ilvl="3">
      <w:numFmt w:val="bullet"/>
      <w:lvlText w:val="•"/>
      <w:lvlJc w:val="left"/>
      <w:pPr>
        <w:ind w:left="3692" w:hanging="385"/>
      </w:pPr>
      <w:rPr>
        <w:rFonts w:hint="default"/>
        <w:lang w:val="en-US" w:eastAsia="en-US" w:bidi="ar-SA"/>
      </w:rPr>
    </w:lvl>
    <w:lvl w:ilvl="4">
      <w:numFmt w:val="bullet"/>
      <w:lvlText w:val="•"/>
      <w:lvlJc w:val="left"/>
      <w:pPr>
        <w:ind w:left="4643" w:hanging="385"/>
      </w:pPr>
      <w:rPr>
        <w:rFonts w:hint="default"/>
        <w:lang w:val="en-US" w:eastAsia="en-US" w:bidi="ar-SA"/>
      </w:rPr>
    </w:lvl>
    <w:lvl w:ilvl="5">
      <w:numFmt w:val="bullet"/>
      <w:lvlText w:val="•"/>
      <w:lvlJc w:val="left"/>
      <w:pPr>
        <w:ind w:left="5593" w:hanging="385"/>
      </w:pPr>
      <w:rPr>
        <w:rFonts w:hint="default"/>
        <w:lang w:val="en-US" w:eastAsia="en-US" w:bidi="ar-SA"/>
      </w:rPr>
    </w:lvl>
    <w:lvl w:ilvl="6">
      <w:numFmt w:val="bullet"/>
      <w:lvlText w:val="•"/>
      <w:lvlJc w:val="left"/>
      <w:pPr>
        <w:ind w:left="6544" w:hanging="385"/>
      </w:pPr>
      <w:rPr>
        <w:rFonts w:hint="default"/>
        <w:lang w:val="en-US" w:eastAsia="en-US" w:bidi="ar-SA"/>
      </w:rPr>
    </w:lvl>
    <w:lvl w:ilvl="7">
      <w:numFmt w:val="bullet"/>
      <w:lvlText w:val="•"/>
      <w:lvlJc w:val="left"/>
      <w:pPr>
        <w:ind w:left="7495" w:hanging="385"/>
      </w:pPr>
      <w:rPr>
        <w:rFonts w:hint="default"/>
        <w:lang w:val="en-US" w:eastAsia="en-US" w:bidi="ar-SA"/>
      </w:rPr>
    </w:lvl>
    <w:lvl w:ilvl="8">
      <w:numFmt w:val="bullet"/>
      <w:lvlText w:val="•"/>
      <w:lvlJc w:val="left"/>
      <w:pPr>
        <w:ind w:left="8446" w:hanging="385"/>
      </w:pPr>
      <w:rPr>
        <w:rFonts w:hint="default"/>
        <w:lang w:val="en-US" w:eastAsia="en-US" w:bidi="ar-SA"/>
      </w:rPr>
    </w:lvl>
  </w:abstractNum>
  <w:abstractNum w:abstractNumId="13" w15:restartNumberingAfterBreak="0">
    <w:nsid w:val="3EE93C0F"/>
    <w:multiLevelType w:val="hybridMultilevel"/>
    <w:tmpl w:val="78328CF0"/>
    <w:lvl w:ilvl="0" w:tplc="7CBCA622">
      <w:numFmt w:val="bullet"/>
      <w:lvlText w:val="●"/>
      <w:lvlJc w:val="left"/>
      <w:pPr>
        <w:ind w:left="1190" w:hanging="219"/>
      </w:pPr>
      <w:rPr>
        <w:rFonts w:ascii="Times New Roman" w:eastAsia="Times New Roman" w:hAnsi="Times New Roman" w:cs="Times New Roman" w:hint="default"/>
        <w:b w:val="0"/>
        <w:bCs w:val="0"/>
        <w:i w:val="0"/>
        <w:iCs w:val="0"/>
        <w:spacing w:val="0"/>
        <w:w w:val="102"/>
        <w:sz w:val="25"/>
        <w:szCs w:val="25"/>
        <w:lang w:val="en-US" w:eastAsia="en-US" w:bidi="ar-SA"/>
      </w:rPr>
    </w:lvl>
    <w:lvl w:ilvl="1" w:tplc="0BCA82BE">
      <w:numFmt w:val="bullet"/>
      <w:lvlText w:val="o"/>
      <w:lvlJc w:val="left"/>
      <w:pPr>
        <w:ind w:left="1932" w:hanging="193"/>
      </w:pPr>
      <w:rPr>
        <w:rFonts w:ascii="Times New Roman" w:eastAsia="Times New Roman" w:hAnsi="Times New Roman" w:cs="Times New Roman" w:hint="default"/>
        <w:b w:val="0"/>
        <w:bCs w:val="0"/>
        <w:i w:val="0"/>
        <w:iCs w:val="0"/>
        <w:spacing w:val="0"/>
        <w:w w:val="102"/>
        <w:sz w:val="25"/>
        <w:szCs w:val="25"/>
        <w:lang w:val="en-US" w:eastAsia="en-US" w:bidi="ar-SA"/>
      </w:rPr>
    </w:lvl>
    <w:lvl w:ilvl="2" w:tplc="40CC1C6E">
      <w:numFmt w:val="bullet"/>
      <w:lvlText w:val="•"/>
      <w:lvlJc w:val="left"/>
      <w:pPr>
        <w:ind w:left="2874" w:hanging="193"/>
      </w:pPr>
      <w:rPr>
        <w:rFonts w:hint="default"/>
        <w:lang w:val="en-US" w:eastAsia="en-US" w:bidi="ar-SA"/>
      </w:rPr>
    </w:lvl>
    <w:lvl w:ilvl="3" w:tplc="10F84A6A">
      <w:numFmt w:val="bullet"/>
      <w:lvlText w:val="•"/>
      <w:lvlJc w:val="left"/>
      <w:pPr>
        <w:ind w:left="3808" w:hanging="193"/>
      </w:pPr>
      <w:rPr>
        <w:rFonts w:hint="default"/>
        <w:lang w:val="en-US" w:eastAsia="en-US" w:bidi="ar-SA"/>
      </w:rPr>
    </w:lvl>
    <w:lvl w:ilvl="4" w:tplc="38F2E6BE">
      <w:numFmt w:val="bullet"/>
      <w:lvlText w:val="•"/>
      <w:lvlJc w:val="left"/>
      <w:pPr>
        <w:ind w:left="4742" w:hanging="193"/>
      </w:pPr>
      <w:rPr>
        <w:rFonts w:hint="default"/>
        <w:lang w:val="en-US" w:eastAsia="en-US" w:bidi="ar-SA"/>
      </w:rPr>
    </w:lvl>
    <w:lvl w:ilvl="5" w:tplc="B4688556">
      <w:numFmt w:val="bullet"/>
      <w:lvlText w:val="•"/>
      <w:lvlJc w:val="left"/>
      <w:pPr>
        <w:ind w:left="5676" w:hanging="193"/>
      </w:pPr>
      <w:rPr>
        <w:rFonts w:hint="default"/>
        <w:lang w:val="en-US" w:eastAsia="en-US" w:bidi="ar-SA"/>
      </w:rPr>
    </w:lvl>
    <w:lvl w:ilvl="6" w:tplc="BC5A3E90">
      <w:numFmt w:val="bullet"/>
      <w:lvlText w:val="•"/>
      <w:lvlJc w:val="left"/>
      <w:pPr>
        <w:ind w:left="6610" w:hanging="193"/>
      </w:pPr>
      <w:rPr>
        <w:rFonts w:hint="default"/>
        <w:lang w:val="en-US" w:eastAsia="en-US" w:bidi="ar-SA"/>
      </w:rPr>
    </w:lvl>
    <w:lvl w:ilvl="7" w:tplc="9F78423A">
      <w:numFmt w:val="bullet"/>
      <w:lvlText w:val="•"/>
      <w:lvlJc w:val="left"/>
      <w:pPr>
        <w:ind w:left="7545" w:hanging="193"/>
      </w:pPr>
      <w:rPr>
        <w:rFonts w:hint="default"/>
        <w:lang w:val="en-US" w:eastAsia="en-US" w:bidi="ar-SA"/>
      </w:rPr>
    </w:lvl>
    <w:lvl w:ilvl="8" w:tplc="25FEF3C2">
      <w:numFmt w:val="bullet"/>
      <w:lvlText w:val="•"/>
      <w:lvlJc w:val="left"/>
      <w:pPr>
        <w:ind w:left="8479" w:hanging="193"/>
      </w:pPr>
      <w:rPr>
        <w:rFonts w:hint="default"/>
        <w:lang w:val="en-US" w:eastAsia="en-US" w:bidi="ar-SA"/>
      </w:rPr>
    </w:lvl>
  </w:abstractNum>
  <w:abstractNum w:abstractNumId="14" w15:restartNumberingAfterBreak="0">
    <w:nsid w:val="408168FF"/>
    <w:multiLevelType w:val="multilevel"/>
    <w:tmpl w:val="60449D5E"/>
    <w:lvl w:ilvl="0">
      <w:start w:val="1"/>
      <w:numFmt w:val="decimal"/>
      <w:lvlText w:val="%1"/>
      <w:lvlJc w:val="left"/>
      <w:pPr>
        <w:ind w:left="844" w:hanging="385"/>
      </w:pPr>
      <w:rPr>
        <w:rFonts w:hint="default"/>
        <w:lang w:val="en-US" w:eastAsia="en-US" w:bidi="ar-SA"/>
      </w:rPr>
    </w:lvl>
    <w:lvl w:ilvl="1">
      <w:numFmt w:val="decimal"/>
      <w:lvlText w:val="%1.%2"/>
      <w:lvlJc w:val="left"/>
      <w:pPr>
        <w:ind w:left="844" w:hanging="385"/>
      </w:pPr>
      <w:rPr>
        <w:rFonts w:ascii="Times New Roman" w:eastAsia="Times New Roman" w:hAnsi="Times New Roman" w:cs="Times New Roman" w:hint="default"/>
        <w:b w:val="0"/>
        <w:bCs w:val="0"/>
        <w:i w:val="0"/>
        <w:iCs w:val="0"/>
        <w:spacing w:val="0"/>
        <w:w w:val="102"/>
        <w:sz w:val="25"/>
        <w:szCs w:val="25"/>
        <w:lang w:val="en-US" w:eastAsia="en-US" w:bidi="ar-SA"/>
      </w:rPr>
    </w:lvl>
    <w:lvl w:ilvl="2">
      <w:numFmt w:val="bullet"/>
      <w:lvlText w:val="•"/>
      <w:lvlJc w:val="left"/>
      <w:pPr>
        <w:ind w:left="2741" w:hanging="385"/>
      </w:pPr>
      <w:rPr>
        <w:rFonts w:hint="default"/>
        <w:lang w:val="en-US" w:eastAsia="en-US" w:bidi="ar-SA"/>
      </w:rPr>
    </w:lvl>
    <w:lvl w:ilvl="3">
      <w:numFmt w:val="bullet"/>
      <w:lvlText w:val="•"/>
      <w:lvlJc w:val="left"/>
      <w:pPr>
        <w:ind w:left="3692" w:hanging="385"/>
      </w:pPr>
      <w:rPr>
        <w:rFonts w:hint="default"/>
        <w:lang w:val="en-US" w:eastAsia="en-US" w:bidi="ar-SA"/>
      </w:rPr>
    </w:lvl>
    <w:lvl w:ilvl="4">
      <w:numFmt w:val="bullet"/>
      <w:lvlText w:val="•"/>
      <w:lvlJc w:val="left"/>
      <w:pPr>
        <w:ind w:left="4643" w:hanging="385"/>
      </w:pPr>
      <w:rPr>
        <w:rFonts w:hint="default"/>
        <w:lang w:val="en-US" w:eastAsia="en-US" w:bidi="ar-SA"/>
      </w:rPr>
    </w:lvl>
    <w:lvl w:ilvl="5">
      <w:numFmt w:val="bullet"/>
      <w:lvlText w:val="•"/>
      <w:lvlJc w:val="left"/>
      <w:pPr>
        <w:ind w:left="5593" w:hanging="385"/>
      </w:pPr>
      <w:rPr>
        <w:rFonts w:hint="default"/>
        <w:lang w:val="en-US" w:eastAsia="en-US" w:bidi="ar-SA"/>
      </w:rPr>
    </w:lvl>
    <w:lvl w:ilvl="6">
      <w:numFmt w:val="bullet"/>
      <w:lvlText w:val="•"/>
      <w:lvlJc w:val="left"/>
      <w:pPr>
        <w:ind w:left="6544" w:hanging="385"/>
      </w:pPr>
      <w:rPr>
        <w:rFonts w:hint="default"/>
        <w:lang w:val="en-US" w:eastAsia="en-US" w:bidi="ar-SA"/>
      </w:rPr>
    </w:lvl>
    <w:lvl w:ilvl="7">
      <w:numFmt w:val="bullet"/>
      <w:lvlText w:val="•"/>
      <w:lvlJc w:val="left"/>
      <w:pPr>
        <w:ind w:left="7495" w:hanging="385"/>
      </w:pPr>
      <w:rPr>
        <w:rFonts w:hint="default"/>
        <w:lang w:val="en-US" w:eastAsia="en-US" w:bidi="ar-SA"/>
      </w:rPr>
    </w:lvl>
    <w:lvl w:ilvl="8">
      <w:numFmt w:val="bullet"/>
      <w:lvlText w:val="•"/>
      <w:lvlJc w:val="left"/>
      <w:pPr>
        <w:ind w:left="8446" w:hanging="385"/>
      </w:pPr>
      <w:rPr>
        <w:rFonts w:hint="default"/>
        <w:lang w:val="en-US" w:eastAsia="en-US" w:bidi="ar-SA"/>
      </w:rPr>
    </w:lvl>
  </w:abstractNum>
  <w:abstractNum w:abstractNumId="15" w15:restartNumberingAfterBreak="0">
    <w:nsid w:val="4145238A"/>
    <w:multiLevelType w:val="multilevel"/>
    <w:tmpl w:val="9354A1F2"/>
    <w:lvl w:ilvl="0">
      <w:start w:val="4"/>
      <w:numFmt w:val="decimal"/>
      <w:lvlText w:val="%1"/>
      <w:lvlJc w:val="left"/>
      <w:pPr>
        <w:ind w:left="844" w:hanging="385"/>
      </w:pPr>
      <w:rPr>
        <w:rFonts w:hint="default"/>
        <w:lang w:val="en-US" w:eastAsia="en-US" w:bidi="ar-SA"/>
      </w:rPr>
    </w:lvl>
    <w:lvl w:ilvl="1">
      <w:start w:val="1"/>
      <w:numFmt w:val="decimal"/>
      <w:lvlText w:val="%1.%2"/>
      <w:lvlJc w:val="left"/>
      <w:pPr>
        <w:ind w:left="844" w:hanging="385"/>
      </w:pPr>
      <w:rPr>
        <w:rFonts w:ascii="Times New Roman" w:eastAsia="Times New Roman" w:hAnsi="Times New Roman" w:cs="Times New Roman" w:hint="default"/>
        <w:b w:val="0"/>
        <w:bCs w:val="0"/>
        <w:i w:val="0"/>
        <w:iCs w:val="0"/>
        <w:spacing w:val="0"/>
        <w:w w:val="102"/>
        <w:sz w:val="25"/>
        <w:szCs w:val="25"/>
        <w:lang w:val="en-US" w:eastAsia="en-US" w:bidi="ar-SA"/>
      </w:rPr>
    </w:lvl>
    <w:lvl w:ilvl="2">
      <w:numFmt w:val="bullet"/>
      <w:lvlText w:val="•"/>
      <w:lvlJc w:val="left"/>
      <w:pPr>
        <w:ind w:left="2741" w:hanging="385"/>
      </w:pPr>
      <w:rPr>
        <w:rFonts w:hint="default"/>
        <w:lang w:val="en-US" w:eastAsia="en-US" w:bidi="ar-SA"/>
      </w:rPr>
    </w:lvl>
    <w:lvl w:ilvl="3">
      <w:numFmt w:val="bullet"/>
      <w:lvlText w:val="•"/>
      <w:lvlJc w:val="left"/>
      <w:pPr>
        <w:ind w:left="3692" w:hanging="385"/>
      </w:pPr>
      <w:rPr>
        <w:rFonts w:hint="default"/>
        <w:lang w:val="en-US" w:eastAsia="en-US" w:bidi="ar-SA"/>
      </w:rPr>
    </w:lvl>
    <w:lvl w:ilvl="4">
      <w:numFmt w:val="bullet"/>
      <w:lvlText w:val="•"/>
      <w:lvlJc w:val="left"/>
      <w:pPr>
        <w:ind w:left="4643" w:hanging="385"/>
      </w:pPr>
      <w:rPr>
        <w:rFonts w:hint="default"/>
        <w:lang w:val="en-US" w:eastAsia="en-US" w:bidi="ar-SA"/>
      </w:rPr>
    </w:lvl>
    <w:lvl w:ilvl="5">
      <w:numFmt w:val="bullet"/>
      <w:lvlText w:val="•"/>
      <w:lvlJc w:val="left"/>
      <w:pPr>
        <w:ind w:left="5593" w:hanging="385"/>
      </w:pPr>
      <w:rPr>
        <w:rFonts w:hint="default"/>
        <w:lang w:val="en-US" w:eastAsia="en-US" w:bidi="ar-SA"/>
      </w:rPr>
    </w:lvl>
    <w:lvl w:ilvl="6">
      <w:numFmt w:val="bullet"/>
      <w:lvlText w:val="•"/>
      <w:lvlJc w:val="left"/>
      <w:pPr>
        <w:ind w:left="6544" w:hanging="385"/>
      </w:pPr>
      <w:rPr>
        <w:rFonts w:hint="default"/>
        <w:lang w:val="en-US" w:eastAsia="en-US" w:bidi="ar-SA"/>
      </w:rPr>
    </w:lvl>
    <w:lvl w:ilvl="7">
      <w:numFmt w:val="bullet"/>
      <w:lvlText w:val="•"/>
      <w:lvlJc w:val="left"/>
      <w:pPr>
        <w:ind w:left="7495" w:hanging="385"/>
      </w:pPr>
      <w:rPr>
        <w:rFonts w:hint="default"/>
        <w:lang w:val="en-US" w:eastAsia="en-US" w:bidi="ar-SA"/>
      </w:rPr>
    </w:lvl>
    <w:lvl w:ilvl="8">
      <w:numFmt w:val="bullet"/>
      <w:lvlText w:val="•"/>
      <w:lvlJc w:val="left"/>
      <w:pPr>
        <w:ind w:left="8446" w:hanging="385"/>
      </w:pPr>
      <w:rPr>
        <w:rFonts w:hint="default"/>
        <w:lang w:val="en-US" w:eastAsia="en-US" w:bidi="ar-SA"/>
      </w:rPr>
    </w:lvl>
  </w:abstractNum>
  <w:abstractNum w:abstractNumId="16" w15:restartNumberingAfterBreak="0">
    <w:nsid w:val="49E755BC"/>
    <w:multiLevelType w:val="multilevel"/>
    <w:tmpl w:val="A48623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53022807"/>
    <w:multiLevelType w:val="multilevel"/>
    <w:tmpl w:val="56B01D48"/>
    <w:lvl w:ilvl="0">
      <w:start w:val="2"/>
      <w:numFmt w:val="decimal"/>
      <w:lvlText w:val="%1"/>
      <w:lvlJc w:val="left"/>
      <w:pPr>
        <w:ind w:left="844" w:hanging="385"/>
      </w:pPr>
      <w:rPr>
        <w:rFonts w:hint="default"/>
        <w:lang w:val="en-US" w:eastAsia="en-US" w:bidi="ar-SA"/>
      </w:rPr>
    </w:lvl>
    <w:lvl w:ilvl="1">
      <w:numFmt w:val="decimal"/>
      <w:lvlText w:val="%1.%2"/>
      <w:lvlJc w:val="left"/>
      <w:pPr>
        <w:ind w:left="844" w:hanging="385"/>
      </w:pPr>
      <w:rPr>
        <w:rFonts w:ascii="Times New Roman" w:eastAsia="Times New Roman" w:hAnsi="Times New Roman" w:cs="Times New Roman" w:hint="default"/>
        <w:b w:val="0"/>
        <w:bCs w:val="0"/>
        <w:i w:val="0"/>
        <w:iCs w:val="0"/>
        <w:spacing w:val="0"/>
        <w:w w:val="102"/>
        <w:sz w:val="25"/>
        <w:szCs w:val="25"/>
        <w:lang w:val="en-US" w:eastAsia="en-US" w:bidi="ar-SA"/>
      </w:rPr>
    </w:lvl>
    <w:lvl w:ilvl="2">
      <w:numFmt w:val="bullet"/>
      <w:lvlText w:val="•"/>
      <w:lvlJc w:val="left"/>
      <w:pPr>
        <w:ind w:left="2741" w:hanging="385"/>
      </w:pPr>
      <w:rPr>
        <w:rFonts w:hint="default"/>
        <w:lang w:val="en-US" w:eastAsia="en-US" w:bidi="ar-SA"/>
      </w:rPr>
    </w:lvl>
    <w:lvl w:ilvl="3">
      <w:numFmt w:val="bullet"/>
      <w:lvlText w:val="•"/>
      <w:lvlJc w:val="left"/>
      <w:pPr>
        <w:ind w:left="3692" w:hanging="385"/>
      </w:pPr>
      <w:rPr>
        <w:rFonts w:hint="default"/>
        <w:lang w:val="en-US" w:eastAsia="en-US" w:bidi="ar-SA"/>
      </w:rPr>
    </w:lvl>
    <w:lvl w:ilvl="4">
      <w:numFmt w:val="bullet"/>
      <w:lvlText w:val="•"/>
      <w:lvlJc w:val="left"/>
      <w:pPr>
        <w:ind w:left="4643" w:hanging="385"/>
      </w:pPr>
      <w:rPr>
        <w:rFonts w:hint="default"/>
        <w:lang w:val="en-US" w:eastAsia="en-US" w:bidi="ar-SA"/>
      </w:rPr>
    </w:lvl>
    <w:lvl w:ilvl="5">
      <w:numFmt w:val="bullet"/>
      <w:lvlText w:val="•"/>
      <w:lvlJc w:val="left"/>
      <w:pPr>
        <w:ind w:left="5593" w:hanging="385"/>
      </w:pPr>
      <w:rPr>
        <w:rFonts w:hint="default"/>
        <w:lang w:val="en-US" w:eastAsia="en-US" w:bidi="ar-SA"/>
      </w:rPr>
    </w:lvl>
    <w:lvl w:ilvl="6">
      <w:numFmt w:val="bullet"/>
      <w:lvlText w:val="•"/>
      <w:lvlJc w:val="left"/>
      <w:pPr>
        <w:ind w:left="6544" w:hanging="385"/>
      </w:pPr>
      <w:rPr>
        <w:rFonts w:hint="default"/>
        <w:lang w:val="en-US" w:eastAsia="en-US" w:bidi="ar-SA"/>
      </w:rPr>
    </w:lvl>
    <w:lvl w:ilvl="7">
      <w:numFmt w:val="bullet"/>
      <w:lvlText w:val="•"/>
      <w:lvlJc w:val="left"/>
      <w:pPr>
        <w:ind w:left="7495" w:hanging="385"/>
      </w:pPr>
      <w:rPr>
        <w:rFonts w:hint="default"/>
        <w:lang w:val="en-US" w:eastAsia="en-US" w:bidi="ar-SA"/>
      </w:rPr>
    </w:lvl>
    <w:lvl w:ilvl="8">
      <w:numFmt w:val="bullet"/>
      <w:lvlText w:val="•"/>
      <w:lvlJc w:val="left"/>
      <w:pPr>
        <w:ind w:left="8446" w:hanging="385"/>
      </w:pPr>
      <w:rPr>
        <w:rFonts w:hint="default"/>
        <w:lang w:val="en-US" w:eastAsia="en-US" w:bidi="ar-SA"/>
      </w:rPr>
    </w:lvl>
  </w:abstractNum>
  <w:abstractNum w:abstractNumId="18" w15:restartNumberingAfterBreak="0">
    <w:nsid w:val="56B95293"/>
    <w:multiLevelType w:val="multilevel"/>
    <w:tmpl w:val="D9ECCFCA"/>
    <w:lvl w:ilvl="0">
      <w:start w:val="5"/>
      <w:numFmt w:val="decimal"/>
      <w:lvlText w:val="%1"/>
      <w:lvlJc w:val="left"/>
      <w:pPr>
        <w:ind w:left="588" w:hanging="385"/>
      </w:pPr>
      <w:rPr>
        <w:rFonts w:hint="default"/>
        <w:lang w:val="en-US" w:eastAsia="en-US" w:bidi="ar-SA"/>
      </w:rPr>
    </w:lvl>
    <w:lvl w:ilvl="1">
      <w:start w:val="1"/>
      <w:numFmt w:val="decimal"/>
      <w:lvlText w:val="%1.%2"/>
      <w:lvlJc w:val="left"/>
      <w:pPr>
        <w:ind w:left="565" w:hanging="385"/>
      </w:pPr>
      <w:rPr>
        <w:rFonts w:ascii="Times New Roman" w:eastAsia="Times New Roman" w:hAnsi="Times New Roman" w:cs="Times New Roman" w:hint="default"/>
        <w:b/>
        <w:bCs/>
        <w:i w:val="0"/>
        <w:iCs w:val="0"/>
        <w:spacing w:val="0"/>
        <w:w w:val="102"/>
        <w:sz w:val="25"/>
        <w:szCs w:val="25"/>
        <w:lang w:val="en-US" w:eastAsia="en-US" w:bidi="ar-SA"/>
      </w:rPr>
    </w:lvl>
    <w:lvl w:ilvl="2">
      <w:start w:val="1"/>
      <w:numFmt w:val="decimal"/>
      <w:lvlText w:val="%1.%2.%3"/>
      <w:lvlJc w:val="left"/>
      <w:pPr>
        <w:ind w:left="780" w:hanging="577"/>
      </w:pPr>
      <w:rPr>
        <w:rFonts w:ascii="Times New Roman" w:eastAsia="Times New Roman" w:hAnsi="Times New Roman" w:cs="Times New Roman" w:hint="default"/>
        <w:b/>
        <w:bCs/>
        <w:i w:val="0"/>
        <w:iCs w:val="0"/>
        <w:spacing w:val="0"/>
        <w:w w:val="102"/>
        <w:sz w:val="25"/>
        <w:szCs w:val="25"/>
        <w:lang w:val="en-US" w:eastAsia="en-US" w:bidi="ar-SA"/>
      </w:rPr>
    </w:lvl>
    <w:lvl w:ilvl="3">
      <w:numFmt w:val="bullet"/>
      <w:lvlText w:val="•"/>
      <w:lvlJc w:val="left"/>
      <w:pPr>
        <w:ind w:left="2906" w:hanging="577"/>
      </w:pPr>
      <w:rPr>
        <w:rFonts w:hint="default"/>
        <w:lang w:val="en-US" w:eastAsia="en-US" w:bidi="ar-SA"/>
      </w:rPr>
    </w:lvl>
    <w:lvl w:ilvl="4">
      <w:numFmt w:val="bullet"/>
      <w:lvlText w:val="•"/>
      <w:lvlJc w:val="left"/>
      <w:pPr>
        <w:ind w:left="3969" w:hanging="577"/>
      </w:pPr>
      <w:rPr>
        <w:rFonts w:hint="default"/>
        <w:lang w:val="en-US" w:eastAsia="en-US" w:bidi="ar-SA"/>
      </w:rPr>
    </w:lvl>
    <w:lvl w:ilvl="5">
      <w:numFmt w:val="bullet"/>
      <w:lvlText w:val="•"/>
      <w:lvlJc w:val="left"/>
      <w:pPr>
        <w:ind w:left="5032" w:hanging="577"/>
      </w:pPr>
      <w:rPr>
        <w:rFonts w:hint="default"/>
        <w:lang w:val="en-US" w:eastAsia="en-US" w:bidi="ar-SA"/>
      </w:rPr>
    </w:lvl>
    <w:lvl w:ilvl="6">
      <w:numFmt w:val="bullet"/>
      <w:lvlText w:val="•"/>
      <w:lvlJc w:val="left"/>
      <w:pPr>
        <w:ind w:left="6095" w:hanging="577"/>
      </w:pPr>
      <w:rPr>
        <w:rFonts w:hint="default"/>
        <w:lang w:val="en-US" w:eastAsia="en-US" w:bidi="ar-SA"/>
      </w:rPr>
    </w:lvl>
    <w:lvl w:ilvl="7">
      <w:numFmt w:val="bullet"/>
      <w:lvlText w:val="•"/>
      <w:lvlJc w:val="left"/>
      <w:pPr>
        <w:ind w:left="7158" w:hanging="577"/>
      </w:pPr>
      <w:rPr>
        <w:rFonts w:hint="default"/>
        <w:lang w:val="en-US" w:eastAsia="en-US" w:bidi="ar-SA"/>
      </w:rPr>
    </w:lvl>
    <w:lvl w:ilvl="8">
      <w:numFmt w:val="bullet"/>
      <w:lvlText w:val="•"/>
      <w:lvlJc w:val="left"/>
      <w:pPr>
        <w:ind w:left="8221" w:hanging="577"/>
      </w:pPr>
      <w:rPr>
        <w:rFonts w:hint="default"/>
        <w:lang w:val="en-US" w:eastAsia="en-US" w:bidi="ar-SA"/>
      </w:rPr>
    </w:lvl>
  </w:abstractNum>
  <w:abstractNum w:abstractNumId="19" w15:restartNumberingAfterBreak="0">
    <w:nsid w:val="5B0878C6"/>
    <w:multiLevelType w:val="multilevel"/>
    <w:tmpl w:val="3648E2AE"/>
    <w:lvl w:ilvl="0">
      <w:start w:val="2"/>
      <w:numFmt w:val="decimal"/>
      <w:lvlText w:val="%1"/>
      <w:lvlJc w:val="left"/>
      <w:pPr>
        <w:ind w:left="588" w:hanging="385"/>
      </w:pPr>
      <w:rPr>
        <w:rFonts w:hint="default"/>
        <w:lang w:val="en-US" w:eastAsia="en-US" w:bidi="ar-SA"/>
      </w:rPr>
    </w:lvl>
    <w:lvl w:ilvl="1">
      <w:numFmt w:val="decimal"/>
      <w:lvlText w:val="%1.%2"/>
      <w:lvlJc w:val="left"/>
      <w:pPr>
        <w:ind w:left="588" w:hanging="385"/>
      </w:pPr>
      <w:rPr>
        <w:rFonts w:ascii="Times New Roman" w:eastAsia="Times New Roman" w:hAnsi="Times New Roman" w:cs="Times New Roman" w:hint="default"/>
        <w:b/>
        <w:bCs/>
        <w:i w:val="0"/>
        <w:iCs w:val="0"/>
        <w:spacing w:val="0"/>
        <w:w w:val="102"/>
        <w:sz w:val="25"/>
        <w:szCs w:val="25"/>
        <w:lang w:val="en-US" w:eastAsia="en-US" w:bidi="ar-SA"/>
      </w:rPr>
    </w:lvl>
    <w:lvl w:ilvl="2">
      <w:start w:val="1"/>
      <w:numFmt w:val="decimal"/>
      <w:lvlText w:val="%1.%2.%3"/>
      <w:lvlJc w:val="left"/>
      <w:pPr>
        <w:ind w:left="757" w:hanging="577"/>
      </w:pPr>
      <w:rPr>
        <w:rFonts w:ascii="Times New Roman" w:eastAsia="Times New Roman" w:hAnsi="Times New Roman" w:cs="Times New Roman" w:hint="default"/>
        <w:b/>
        <w:bCs/>
        <w:i w:val="0"/>
        <w:iCs w:val="0"/>
        <w:spacing w:val="0"/>
        <w:w w:val="102"/>
        <w:sz w:val="25"/>
        <w:szCs w:val="25"/>
        <w:lang w:val="en-US" w:eastAsia="en-US" w:bidi="ar-SA"/>
      </w:rPr>
    </w:lvl>
    <w:lvl w:ilvl="3">
      <w:numFmt w:val="bullet"/>
      <w:lvlText w:val="•"/>
      <w:lvlJc w:val="left"/>
      <w:pPr>
        <w:ind w:left="2906" w:hanging="577"/>
      </w:pPr>
      <w:rPr>
        <w:rFonts w:hint="default"/>
        <w:lang w:val="en-US" w:eastAsia="en-US" w:bidi="ar-SA"/>
      </w:rPr>
    </w:lvl>
    <w:lvl w:ilvl="4">
      <w:numFmt w:val="bullet"/>
      <w:lvlText w:val="•"/>
      <w:lvlJc w:val="left"/>
      <w:pPr>
        <w:ind w:left="3969" w:hanging="577"/>
      </w:pPr>
      <w:rPr>
        <w:rFonts w:hint="default"/>
        <w:lang w:val="en-US" w:eastAsia="en-US" w:bidi="ar-SA"/>
      </w:rPr>
    </w:lvl>
    <w:lvl w:ilvl="5">
      <w:numFmt w:val="bullet"/>
      <w:lvlText w:val="•"/>
      <w:lvlJc w:val="left"/>
      <w:pPr>
        <w:ind w:left="5032" w:hanging="577"/>
      </w:pPr>
      <w:rPr>
        <w:rFonts w:hint="default"/>
        <w:lang w:val="en-US" w:eastAsia="en-US" w:bidi="ar-SA"/>
      </w:rPr>
    </w:lvl>
    <w:lvl w:ilvl="6">
      <w:numFmt w:val="bullet"/>
      <w:lvlText w:val="•"/>
      <w:lvlJc w:val="left"/>
      <w:pPr>
        <w:ind w:left="6095" w:hanging="577"/>
      </w:pPr>
      <w:rPr>
        <w:rFonts w:hint="default"/>
        <w:lang w:val="en-US" w:eastAsia="en-US" w:bidi="ar-SA"/>
      </w:rPr>
    </w:lvl>
    <w:lvl w:ilvl="7">
      <w:numFmt w:val="bullet"/>
      <w:lvlText w:val="•"/>
      <w:lvlJc w:val="left"/>
      <w:pPr>
        <w:ind w:left="7158" w:hanging="577"/>
      </w:pPr>
      <w:rPr>
        <w:rFonts w:hint="default"/>
        <w:lang w:val="en-US" w:eastAsia="en-US" w:bidi="ar-SA"/>
      </w:rPr>
    </w:lvl>
    <w:lvl w:ilvl="8">
      <w:numFmt w:val="bullet"/>
      <w:lvlText w:val="•"/>
      <w:lvlJc w:val="left"/>
      <w:pPr>
        <w:ind w:left="8221" w:hanging="577"/>
      </w:pPr>
      <w:rPr>
        <w:rFonts w:hint="default"/>
        <w:lang w:val="en-US" w:eastAsia="en-US" w:bidi="ar-SA"/>
      </w:rPr>
    </w:lvl>
  </w:abstractNum>
  <w:abstractNum w:abstractNumId="20" w15:restartNumberingAfterBreak="0">
    <w:nsid w:val="5C0B6E29"/>
    <w:multiLevelType w:val="hybridMultilevel"/>
    <w:tmpl w:val="C814375C"/>
    <w:lvl w:ilvl="0" w:tplc="31A860A8">
      <w:numFmt w:val="bullet"/>
      <w:lvlText w:val="●"/>
      <w:lvlJc w:val="left"/>
      <w:pPr>
        <w:ind w:left="204" w:hanging="219"/>
      </w:pPr>
      <w:rPr>
        <w:rFonts w:ascii="Times New Roman" w:eastAsia="Times New Roman" w:hAnsi="Times New Roman" w:cs="Times New Roman" w:hint="default"/>
        <w:b w:val="0"/>
        <w:bCs w:val="0"/>
        <w:i w:val="0"/>
        <w:iCs w:val="0"/>
        <w:spacing w:val="0"/>
        <w:w w:val="102"/>
        <w:sz w:val="25"/>
        <w:szCs w:val="25"/>
        <w:lang w:val="en-US" w:eastAsia="en-US" w:bidi="ar-SA"/>
      </w:rPr>
    </w:lvl>
    <w:lvl w:ilvl="1" w:tplc="804C5962">
      <w:numFmt w:val="bullet"/>
      <w:lvlText w:val="•"/>
      <w:lvlJc w:val="left"/>
      <w:pPr>
        <w:ind w:left="1214" w:hanging="219"/>
      </w:pPr>
      <w:rPr>
        <w:rFonts w:hint="default"/>
        <w:lang w:val="en-US" w:eastAsia="en-US" w:bidi="ar-SA"/>
      </w:rPr>
    </w:lvl>
    <w:lvl w:ilvl="2" w:tplc="7354DE94">
      <w:numFmt w:val="bullet"/>
      <w:lvlText w:val="•"/>
      <w:lvlJc w:val="left"/>
      <w:pPr>
        <w:ind w:left="2229" w:hanging="219"/>
      </w:pPr>
      <w:rPr>
        <w:rFonts w:hint="default"/>
        <w:lang w:val="en-US" w:eastAsia="en-US" w:bidi="ar-SA"/>
      </w:rPr>
    </w:lvl>
    <w:lvl w:ilvl="3" w:tplc="59744544">
      <w:numFmt w:val="bullet"/>
      <w:lvlText w:val="•"/>
      <w:lvlJc w:val="left"/>
      <w:pPr>
        <w:ind w:left="3244" w:hanging="219"/>
      </w:pPr>
      <w:rPr>
        <w:rFonts w:hint="default"/>
        <w:lang w:val="en-US" w:eastAsia="en-US" w:bidi="ar-SA"/>
      </w:rPr>
    </w:lvl>
    <w:lvl w:ilvl="4" w:tplc="B4AA8370">
      <w:numFmt w:val="bullet"/>
      <w:lvlText w:val="•"/>
      <w:lvlJc w:val="left"/>
      <w:pPr>
        <w:ind w:left="4259" w:hanging="219"/>
      </w:pPr>
      <w:rPr>
        <w:rFonts w:hint="default"/>
        <w:lang w:val="en-US" w:eastAsia="en-US" w:bidi="ar-SA"/>
      </w:rPr>
    </w:lvl>
    <w:lvl w:ilvl="5" w:tplc="F3B4F016">
      <w:numFmt w:val="bullet"/>
      <w:lvlText w:val="•"/>
      <w:lvlJc w:val="left"/>
      <w:pPr>
        <w:ind w:left="5273" w:hanging="219"/>
      </w:pPr>
      <w:rPr>
        <w:rFonts w:hint="default"/>
        <w:lang w:val="en-US" w:eastAsia="en-US" w:bidi="ar-SA"/>
      </w:rPr>
    </w:lvl>
    <w:lvl w:ilvl="6" w:tplc="03A08B58">
      <w:numFmt w:val="bullet"/>
      <w:lvlText w:val="•"/>
      <w:lvlJc w:val="left"/>
      <w:pPr>
        <w:ind w:left="6288" w:hanging="219"/>
      </w:pPr>
      <w:rPr>
        <w:rFonts w:hint="default"/>
        <w:lang w:val="en-US" w:eastAsia="en-US" w:bidi="ar-SA"/>
      </w:rPr>
    </w:lvl>
    <w:lvl w:ilvl="7" w:tplc="129E77DC">
      <w:numFmt w:val="bullet"/>
      <w:lvlText w:val="•"/>
      <w:lvlJc w:val="left"/>
      <w:pPr>
        <w:ind w:left="7303" w:hanging="219"/>
      </w:pPr>
      <w:rPr>
        <w:rFonts w:hint="default"/>
        <w:lang w:val="en-US" w:eastAsia="en-US" w:bidi="ar-SA"/>
      </w:rPr>
    </w:lvl>
    <w:lvl w:ilvl="8" w:tplc="B8F4ECFC">
      <w:numFmt w:val="bullet"/>
      <w:lvlText w:val="•"/>
      <w:lvlJc w:val="left"/>
      <w:pPr>
        <w:ind w:left="8318" w:hanging="219"/>
      </w:pPr>
      <w:rPr>
        <w:rFonts w:hint="default"/>
        <w:lang w:val="en-US" w:eastAsia="en-US" w:bidi="ar-SA"/>
      </w:rPr>
    </w:lvl>
  </w:abstractNum>
  <w:abstractNum w:abstractNumId="21" w15:restartNumberingAfterBreak="0">
    <w:nsid w:val="640F52CD"/>
    <w:multiLevelType w:val="hybridMultilevel"/>
    <w:tmpl w:val="AE2A286A"/>
    <w:lvl w:ilvl="0" w:tplc="DC566676">
      <w:numFmt w:val="bullet"/>
      <w:lvlText w:val="●"/>
      <w:lvlJc w:val="left"/>
      <w:pPr>
        <w:ind w:left="1190" w:hanging="219"/>
      </w:pPr>
      <w:rPr>
        <w:rFonts w:ascii="Times New Roman" w:eastAsia="Times New Roman" w:hAnsi="Times New Roman" w:cs="Times New Roman" w:hint="default"/>
        <w:b w:val="0"/>
        <w:bCs w:val="0"/>
        <w:i w:val="0"/>
        <w:iCs w:val="0"/>
        <w:spacing w:val="0"/>
        <w:w w:val="102"/>
        <w:sz w:val="25"/>
        <w:szCs w:val="25"/>
        <w:lang w:val="en-US" w:eastAsia="en-US" w:bidi="ar-SA"/>
      </w:rPr>
    </w:lvl>
    <w:lvl w:ilvl="1" w:tplc="4E9039BE">
      <w:numFmt w:val="bullet"/>
      <w:lvlText w:val="o"/>
      <w:lvlJc w:val="left"/>
      <w:pPr>
        <w:ind w:left="1932" w:hanging="193"/>
      </w:pPr>
      <w:rPr>
        <w:rFonts w:ascii="Times New Roman" w:eastAsia="Times New Roman" w:hAnsi="Times New Roman" w:cs="Times New Roman" w:hint="default"/>
        <w:b w:val="0"/>
        <w:bCs w:val="0"/>
        <w:i w:val="0"/>
        <w:iCs w:val="0"/>
        <w:spacing w:val="0"/>
        <w:w w:val="102"/>
        <w:sz w:val="25"/>
        <w:szCs w:val="25"/>
        <w:lang w:val="en-US" w:eastAsia="en-US" w:bidi="ar-SA"/>
      </w:rPr>
    </w:lvl>
    <w:lvl w:ilvl="2" w:tplc="AED6E7BA">
      <w:numFmt w:val="bullet"/>
      <w:lvlText w:val="•"/>
      <w:lvlJc w:val="left"/>
      <w:pPr>
        <w:ind w:left="2874" w:hanging="193"/>
      </w:pPr>
      <w:rPr>
        <w:rFonts w:hint="default"/>
        <w:lang w:val="en-US" w:eastAsia="en-US" w:bidi="ar-SA"/>
      </w:rPr>
    </w:lvl>
    <w:lvl w:ilvl="3" w:tplc="89D0727A">
      <w:numFmt w:val="bullet"/>
      <w:lvlText w:val="•"/>
      <w:lvlJc w:val="left"/>
      <w:pPr>
        <w:ind w:left="3808" w:hanging="193"/>
      </w:pPr>
      <w:rPr>
        <w:rFonts w:hint="default"/>
        <w:lang w:val="en-US" w:eastAsia="en-US" w:bidi="ar-SA"/>
      </w:rPr>
    </w:lvl>
    <w:lvl w:ilvl="4" w:tplc="24B6C5C4">
      <w:numFmt w:val="bullet"/>
      <w:lvlText w:val="•"/>
      <w:lvlJc w:val="left"/>
      <w:pPr>
        <w:ind w:left="4742" w:hanging="193"/>
      </w:pPr>
      <w:rPr>
        <w:rFonts w:hint="default"/>
        <w:lang w:val="en-US" w:eastAsia="en-US" w:bidi="ar-SA"/>
      </w:rPr>
    </w:lvl>
    <w:lvl w:ilvl="5" w:tplc="751E8BC4">
      <w:numFmt w:val="bullet"/>
      <w:lvlText w:val="•"/>
      <w:lvlJc w:val="left"/>
      <w:pPr>
        <w:ind w:left="5676" w:hanging="193"/>
      </w:pPr>
      <w:rPr>
        <w:rFonts w:hint="default"/>
        <w:lang w:val="en-US" w:eastAsia="en-US" w:bidi="ar-SA"/>
      </w:rPr>
    </w:lvl>
    <w:lvl w:ilvl="6" w:tplc="4B5EA9C0">
      <w:numFmt w:val="bullet"/>
      <w:lvlText w:val="•"/>
      <w:lvlJc w:val="left"/>
      <w:pPr>
        <w:ind w:left="6610" w:hanging="193"/>
      </w:pPr>
      <w:rPr>
        <w:rFonts w:hint="default"/>
        <w:lang w:val="en-US" w:eastAsia="en-US" w:bidi="ar-SA"/>
      </w:rPr>
    </w:lvl>
    <w:lvl w:ilvl="7" w:tplc="995E1F10">
      <w:numFmt w:val="bullet"/>
      <w:lvlText w:val="•"/>
      <w:lvlJc w:val="left"/>
      <w:pPr>
        <w:ind w:left="7545" w:hanging="193"/>
      </w:pPr>
      <w:rPr>
        <w:rFonts w:hint="default"/>
        <w:lang w:val="en-US" w:eastAsia="en-US" w:bidi="ar-SA"/>
      </w:rPr>
    </w:lvl>
    <w:lvl w:ilvl="8" w:tplc="183C2550">
      <w:numFmt w:val="bullet"/>
      <w:lvlText w:val="•"/>
      <w:lvlJc w:val="left"/>
      <w:pPr>
        <w:ind w:left="8479" w:hanging="193"/>
      </w:pPr>
      <w:rPr>
        <w:rFonts w:hint="default"/>
        <w:lang w:val="en-US" w:eastAsia="en-US" w:bidi="ar-SA"/>
      </w:rPr>
    </w:lvl>
  </w:abstractNum>
  <w:abstractNum w:abstractNumId="22" w15:restartNumberingAfterBreak="0">
    <w:nsid w:val="6E284B69"/>
    <w:multiLevelType w:val="multilevel"/>
    <w:tmpl w:val="EF2893A2"/>
    <w:lvl w:ilvl="0">
      <w:start w:val="5"/>
      <w:numFmt w:val="decimal"/>
      <w:lvlText w:val="%1"/>
      <w:lvlJc w:val="left"/>
      <w:pPr>
        <w:ind w:left="844" w:hanging="385"/>
      </w:pPr>
      <w:rPr>
        <w:rFonts w:hint="default"/>
        <w:lang w:val="en-US" w:eastAsia="en-US" w:bidi="ar-SA"/>
      </w:rPr>
    </w:lvl>
    <w:lvl w:ilvl="1">
      <w:start w:val="1"/>
      <w:numFmt w:val="decimal"/>
      <w:lvlText w:val="%1.%2"/>
      <w:lvlJc w:val="left"/>
      <w:pPr>
        <w:ind w:left="844" w:hanging="385"/>
      </w:pPr>
      <w:rPr>
        <w:rFonts w:ascii="Times New Roman" w:eastAsia="Times New Roman" w:hAnsi="Times New Roman" w:cs="Times New Roman" w:hint="default"/>
        <w:b w:val="0"/>
        <w:bCs w:val="0"/>
        <w:i w:val="0"/>
        <w:iCs w:val="0"/>
        <w:spacing w:val="0"/>
        <w:w w:val="102"/>
        <w:sz w:val="25"/>
        <w:szCs w:val="25"/>
        <w:lang w:val="en-US" w:eastAsia="en-US" w:bidi="ar-SA"/>
      </w:rPr>
    </w:lvl>
    <w:lvl w:ilvl="2">
      <w:numFmt w:val="bullet"/>
      <w:lvlText w:val="•"/>
      <w:lvlJc w:val="left"/>
      <w:pPr>
        <w:ind w:left="2741" w:hanging="385"/>
      </w:pPr>
      <w:rPr>
        <w:rFonts w:hint="default"/>
        <w:lang w:val="en-US" w:eastAsia="en-US" w:bidi="ar-SA"/>
      </w:rPr>
    </w:lvl>
    <w:lvl w:ilvl="3">
      <w:numFmt w:val="bullet"/>
      <w:lvlText w:val="•"/>
      <w:lvlJc w:val="left"/>
      <w:pPr>
        <w:ind w:left="3692" w:hanging="385"/>
      </w:pPr>
      <w:rPr>
        <w:rFonts w:hint="default"/>
        <w:lang w:val="en-US" w:eastAsia="en-US" w:bidi="ar-SA"/>
      </w:rPr>
    </w:lvl>
    <w:lvl w:ilvl="4">
      <w:numFmt w:val="bullet"/>
      <w:lvlText w:val="•"/>
      <w:lvlJc w:val="left"/>
      <w:pPr>
        <w:ind w:left="4643" w:hanging="385"/>
      </w:pPr>
      <w:rPr>
        <w:rFonts w:hint="default"/>
        <w:lang w:val="en-US" w:eastAsia="en-US" w:bidi="ar-SA"/>
      </w:rPr>
    </w:lvl>
    <w:lvl w:ilvl="5">
      <w:numFmt w:val="bullet"/>
      <w:lvlText w:val="•"/>
      <w:lvlJc w:val="left"/>
      <w:pPr>
        <w:ind w:left="5593" w:hanging="385"/>
      </w:pPr>
      <w:rPr>
        <w:rFonts w:hint="default"/>
        <w:lang w:val="en-US" w:eastAsia="en-US" w:bidi="ar-SA"/>
      </w:rPr>
    </w:lvl>
    <w:lvl w:ilvl="6">
      <w:numFmt w:val="bullet"/>
      <w:lvlText w:val="•"/>
      <w:lvlJc w:val="left"/>
      <w:pPr>
        <w:ind w:left="6544" w:hanging="385"/>
      </w:pPr>
      <w:rPr>
        <w:rFonts w:hint="default"/>
        <w:lang w:val="en-US" w:eastAsia="en-US" w:bidi="ar-SA"/>
      </w:rPr>
    </w:lvl>
    <w:lvl w:ilvl="7">
      <w:numFmt w:val="bullet"/>
      <w:lvlText w:val="•"/>
      <w:lvlJc w:val="left"/>
      <w:pPr>
        <w:ind w:left="7495" w:hanging="385"/>
      </w:pPr>
      <w:rPr>
        <w:rFonts w:hint="default"/>
        <w:lang w:val="en-US" w:eastAsia="en-US" w:bidi="ar-SA"/>
      </w:rPr>
    </w:lvl>
    <w:lvl w:ilvl="8">
      <w:numFmt w:val="bullet"/>
      <w:lvlText w:val="•"/>
      <w:lvlJc w:val="left"/>
      <w:pPr>
        <w:ind w:left="8446" w:hanging="385"/>
      </w:pPr>
      <w:rPr>
        <w:rFonts w:hint="default"/>
        <w:lang w:val="en-US" w:eastAsia="en-US" w:bidi="ar-SA"/>
      </w:rPr>
    </w:lvl>
  </w:abstractNum>
  <w:abstractNum w:abstractNumId="23" w15:restartNumberingAfterBreak="0">
    <w:nsid w:val="6E573E47"/>
    <w:multiLevelType w:val="hybridMultilevel"/>
    <w:tmpl w:val="B134B74E"/>
    <w:lvl w:ilvl="0" w:tplc="E0BC3232">
      <w:numFmt w:val="bullet"/>
      <w:lvlText w:val="●"/>
      <w:lvlJc w:val="left"/>
      <w:pPr>
        <w:ind w:left="204" w:hanging="219"/>
      </w:pPr>
      <w:rPr>
        <w:rFonts w:ascii="Times New Roman" w:eastAsia="Times New Roman" w:hAnsi="Times New Roman" w:cs="Times New Roman" w:hint="default"/>
        <w:b w:val="0"/>
        <w:bCs w:val="0"/>
        <w:i w:val="0"/>
        <w:iCs w:val="0"/>
        <w:spacing w:val="0"/>
        <w:w w:val="102"/>
        <w:sz w:val="25"/>
        <w:szCs w:val="25"/>
        <w:lang w:val="en-US" w:eastAsia="en-US" w:bidi="ar-SA"/>
      </w:rPr>
    </w:lvl>
    <w:lvl w:ilvl="1" w:tplc="29760798">
      <w:numFmt w:val="bullet"/>
      <w:lvlText w:val="•"/>
      <w:lvlJc w:val="left"/>
      <w:pPr>
        <w:ind w:left="1214" w:hanging="219"/>
      </w:pPr>
      <w:rPr>
        <w:rFonts w:hint="default"/>
        <w:lang w:val="en-US" w:eastAsia="en-US" w:bidi="ar-SA"/>
      </w:rPr>
    </w:lvl>
    <w:lvl w:ilvl="2" w:tplc="B0543E04">
      <w:numFmt w:val="bullet"/>
      <w:lvlText w:val="•"/>
      <w:lvlJc w:val="left"/>
      <w:pPr>
        <w:ind w:left="2229" w:hanging="219"/>
      </w:pPr>
      <w:rPr>
        <w:rFonts w:hint="default"/>
        <w:lang w:val="en-US" w:eastAsia="en-US" w:bidi="ar-SA"/>
      </w:rPr>
    </w:lvl>
    <w:lvl w:ilvl="3" w:tplc="85E077A2">
      <w:numFmt w:val="bullet"/>
      <w:lvlText w:val="•"/>
      <w:lvlJc w:val="left"/>
      <w:pPr>
        <w:ind w:left="3244" w:hanging="219"/>
      </w:pPr>
      <w:rPr>
        <w:rFonts w:hint="default"/>
        <w:lang w:val="en-US" w:eastAsia="en-US" w:bidi="ar-SA"/>
      </w:rPr>
    </w:lvl>
    <w:lvl w:ilvl="4" w:tplc="ECF8AFA8">
      <w:numFmt w:val="bullet"/>
      <w:lvlText w:val="•"/>
      <w:lvlJc w:val="left"/>
      <w:pPr>
        <w:ind w:left="4259" w:hanging="219"/>
      </w:pPr>
      <w:rPr>
        <w:rFonts w:hint="default"/>
        <w:lang w:val="en-US" w:eastAsia="en-US" w:bidi="ar-SA"/>
      </w:rPr>
    </w:lvl>
    <w:lvl w:ilvl="5" w:tplc="3E5A6E9E">
      <w:numFmt w:val="bullet"/>
      <w:lvlText w:val="•"/>
      <w:lvlJc w:val="left"/>
      <w:pPr>
        <w:ind w:left="5273" w:hanging="219"/>
      </w:pPr>
      <w:rPr>
        <w:rFonts w:hint="default"/>
        <w:lang w:val="en-US" w:eastAsia="en-US" w:bidi="ar-SA"/>
      </w:rPr>
    </w:lvl>
    <w:lvl w:ilvl="6" w:tplc="3D567128">
      <w:numFmt w:val="bullet"/>
      <w:lvlText w:val="•"/>
      <w:lvlJc w:val="left"/>
      <w:pPr>
        <w:ind w:left="6288" w:hanging="219"/>
      </w:pPr>
      <w:rPr>
        <w:rFonts w:hint="default"/>
        <w:lang w:val="en-US" w:eastAsia="en-US" w:bidi="ar-SA"/>
      </w:rPr>
    </w:lvl>
    <w:lvl w:ilvl="7" w:tplc="8032A0EE">
      <w:numFmt w:val="bullet"/>
      <w:lvlText w:val="•"/>
      <w:lvlJc w:val="left"/>
      <w:pPr>
        <w:ind w:left="7303" w:hanging="219"/>
      </w:pPr>
      <w:rPr>
        <w:rFonts w:hint="default"/>
        <w:lang w:val="en-US" w:eastAsia="en-US" w:bidi="ar-SA"/>
      </w:rPr>
    </w:lvl>
    <w:lvl w:ilvl="8" w:tplc="45727504">
      <w:numFmt w:val="bullet"/>
      <w:lvlText w:val="•"/>
      <w:lvlJc w:val="left"/>
      <w:pPr>
        <w:ind w:left="8318" w:hanging="219"/>
      </w:pPr>
      <w:rPr>
        <w:rFonts w:hint="default"/>
        <w:lang w:val="en-US" w:eastAsia="en-US" w:bidi="ar-SA"/>
      </w:rPr>
    </w:lvl>
  </w:abstractNum>
  <w:abstractNum w:abstractNumId="24" w15:restartNumberingAfterBreak="0">
    <w:nsid w:val="71786787"/>
    <w:multiLevelType w:val="multilevel"/>
    <w:tmpl w:val="28D00E56"/>
    <w:lvl w:ilvl="0">
      <w:start w:val="6"/>
      <w:numFmt w:val="decimal"/>
      <w:lvlText w:val="%1"/>
      <w:lvlJc w:val="left"/>
      <w:pPr>
        <w:ind w:left="588" w:hanging="385"/>
      </w:pPr>
      <w:rPr>
        <w:rFonts w:hint="default"/>
        <w:lang w:val="en-US" w:eastAsia="en-US" w:bidi="ar-SA"/>
      </w:rPr>
    </w:lvl>
    <w:lvl w:ilvl="1">
      <w:start w:val="1"/>
      <w:numFmt w:val="decimal"/>
      <w:lvlText w:val="%1.%2"/>
      <w:lvlJc w:val="left"/>
      <w:pPr>
        <w:ind w:left="588" w:hanging="385"/>
      </w:pPr>
      <w:rPr>
        <w:rFonts w:ascii="Times New Roman" w:eastAsia="Times New Roman" w:hAnsi="Times New Roman" w:cs="Times New Roman" w:hint="default"/>
        <w:b/>
        <w:bCs/>
        <w:i w:val="0"/>
        <w:iCs w:val="0"/>
        <w:spacing w:val="0"/>
        <w:w w:val="102"/>
        <w:sz w:val="25"/>
        <w:szCs w:val="25"/>
        <w:lang w:val="en-US" w:eastAsia="en-US" w:bidi="ar-SA"/>
      </w:rPr>
    </w:lvl>
    <w:lvl w:ilvl="2">
      <w:numFmt w:val="bullet"/>
      <w:lvlText w:val="•"/>
      <w:lvlJc w:val="left"/>
      <w:pPr>
        <w:ind w:left="2533" w:hanging="385"/>
      </w:pPr>
      <w:rPr>
        <w:rFonts w:hint="default"/>
        <w:lang w:val="en-US" w:eastAsia="en-US" w:bidi="ar-SA"/>
      </w:rPr>
    </w:lvl>
    <w:lvl w:ilvl="3">
      <w:numFmt w:val="bullet"/>
      <w:lvlText w:val="•"/>
      <w:lvlJc w:val="left"/>
      <w:pPr>
        <w:ind w:left="3510" w:hanging="385"/>
      </w:pPr>
      <w:rPr>
        <w:rFonts w:hint="default"/>
        <w:lang w:val="en-US" w:eastAsia="en-US" w:bidi="ar-SA"/>
      </w:rPr>
    </w:lvl>
    <w:lvl w:ilvl="4">
      <w:numFmt w:val="bullet"/>
      <w:lvlText w:val="•"/>
      <w:lvlJc w:val="left"/>
      <w:pPr>
        <w:ind w:left="4487" w:hanging="385"/>
      </w:pPr>
      <w:rPr>
        <w:rFonts w:hint="default"/>
        <w:lang w:val="en-US" w:eastAsia="en-US" w:bidi="ar-SA"/>
      </w:rPr>
    </w:lvl>
    <w:lvl w:ilvl="5">
      <w:numFmt w:val="bullet"/>
      <w:lvlText w:val="•"/>
      <w:lvlJc w:val="left"/>
      <w:pPr>
        <w:ind w:left="5463" w:hanging="385"/>
      </w:pPr>
      <w:rPr>
        <w:rFonts w:hint="default"/>
        <w:lang w:val="en-US" w:eastAsia="en-US" w:bidi="ar-SA"/>
      </w:rPr>
    </w:lvl>
    <w:lvl w:ilvl="6">
      <w:numFmt w:val="bullet"/>
      <w:lvlText w:val="•"/>
      <w:lvlJc w:val="left"/>
      <w:pPr>
        <w:ind w:left="6440" w:hanging="385"/>
      </w:pPr>
      <w:rPr>
        <w:rFonts w:hint="default"/>
        <w:lang w:val="en-US" w:eastAsia="en-US" w:bidi="ar-SA"/>
      </w:rPr>
    </w:lvl>
    <w:lvl w:ilvl="7">
      <w:numFmt w:val="bullet"/>
      <w:lvlText w:val="•"/>
      <w:lvlJc w:val="left"/>
      <w:pPr>
        <w:ind w:left="7417" w:hanging="385"/>
      </w:pPr>
      <w:rPr>
        <w:rFonts w:hint="default"/>
        <w:lang w:val="en-US" w:eastAsia="en-US" w:bidi="ar-SA"/>
      </w:rPr>
    </w:lvl>
    <w:lvl w:ilvl="8">
      <w:numFmt w:val="bullet"/>
      <w:lvlText w:val="•"/>
      <w:lvlJc w:val="left"/>
      <w:pPr>
        <w:ind w:left="8394" w:hanging="385"/>
      </w:pPr>
      <w:rPr>
        <w:rFonts w:hint="default"/>
        <w:lang w:val="en-US" w:eastAsia="en-US" w:bidi="ar-SA"/>
      </w:rPr>
    </w:lvl>
  </w:abstractNum>
  <w:abstractNum w:abstractNumId="25" w15:restartNumberingAfterBreak="0">
    <w:nsid w:val="717B4155"/>
    <w:multiLevelType w:val="multilevel"/>
    <w:tmpl w:val="89C6FD38"/>
    <w:lvl w:ilvl="0">
      <w:start w:val="3"/>
      <w:numFmt w:val="decimal"/>
      <w:lvlText w:val="%1"/>
      <w:lvlJc w:val="left"/>
      <w:pPr>
        <w:ind w:left="588" w:hanging="385"/>
      </w:pPr>
      <w:rPr>
        <w:rFonts w:hint="default"/>
        <w:lang w:val="en-US" w:eastAsia="en-US" w:bidi="ar-SA"/>
      </w:rPr>
    </w:lvl>
    <w:lvl w:ilvl="1">
      <w:numFmt w:val="decimal"/>
      <w:lvlText w:val="%1.%2"/>
      <w:lvlJc w:val="left"/>
      <w:pPr>
        <w:ind w:left="565" w:hanging="385"/>
      </w:pPr>
      <w:rPr>
        <w:rFonts w:hint="default"/>
        <w:strike w:val="0"/>
        <w:spacing w:val="0"/>
        <w:w w:val="95"/>
        <w:lang w:val="en-US" w:eastAsia="en-US" w:bidi="ar-SA"/>
      </w:rPr>
    </w:lvl>
    <w:lvl w:ilvl="2">
      <w:start w:val="1"/>
      <w:numFmt w:val="decimal"/>
      <w:lvlText w:val="%1.%2.%3"/>
      <w:lvlJc w:val="left"/>
      <w:pPr>
        <w:ind w:left="780" w:hanging="577"/>
      </w:pPr>
      <w:rPr>
        <w:rFonts w:ascii="Times New Roman" w:eastAsia="Times New Roman" w:hAnsi="Times New Roman" w:cs="Times New Roman" w:hint="default"/>
        <w:b/>
        <w:bCs/>
        <w:i w:val="0"/>
        <w:iCs w:val="0"/>
        <w:spacing w:val="0"/>
        <w:w w:val="102"/>
        <w:sz w:val="25"/>
        <w:szCs w:val="25"/>
        <w:lang w:val="en-US" w:eastAsia="en-US" w:bidi="ar-SA"/>
      </w:rPr>
    </w:lvl>
    <w:lvl w:ilvl="3">
      <w:numFmt w:val="bullet"/>
      <w:lvlText w:val="•"/>
      <w:lvlJc w:val="left"/>
      <w:pPr>
        <w:ind w:left="2906" w:hanging="577"/>
      </w:pPr>
      <w:rPr>
        <w:rFonts w:hint="default"/>
        <w:lang w:val="en-US" w:eastAsia="en-US" w:bidi="ar-SA"/>
      </w:rPr>
    </w:lvl>
    <w:lvl w:ilvl="4">
      <w:numFmt w:val="bullet"/>
      <w:lvlText w:val="•"/>
      <w:lvlJc w:val="left"/>
      <w:pPr>
        <w:ind w:left="3969" w:hanging="577"/>
      </w:pPr>
      <w:rPr>
        <w:rFonts w:hint="default"/>
        <w:lang w:val="en-US" w:eastAsia="en-US" w:bidi="ar-SA"/>
      </w:rPr>
    </w:lvl>
    <w:lvl w:ilvl="5">
      <w:numFmt w:val="bullet"/>
      <w:lvlText w:val="•"/>
      <w:lvlJc w:val="left"/>
      <w:pPr>
        <w:ind w:left="5032" w:hanging="577"/>
      </w:pPr>
      <w:rPr>
        <w:rFonts w:hint="default"/>
        <w:lang w:val="en-US" w:eastAsia="en-US" w:bidi="ar-SA"/>
      </w:rPr>
    </w:lvl>
    <w:lvl w:ilvl="6">
      <w:numFmt w:val="bullet"/>
      <w:lvlText w:val="•"/>
      <w:lvlJc w:val="left"/>
      <w:pPr>
        <w:ind w:left="6095" w:hanging="577"/>
      </w:pPr>
      <w:rPr>
        <w:rFonts w:hint="default"/>
        <w:lang w:val="en-US" w:eastAsia="en-US" w:bidi="ar-SA"/>
      </w:rPr>
    </w:lvl>
    <w:lvl w:ilvl="7">
      <w:numFmt w:val="bullet"/>
      <w:lvlText w:val="•"/>
      <w:lvlJc w:val="left"/>
      <w:pPr>
        <w:ind w:left="7158" w:hanging="577"/>
      </w:pPr>
      <w:rPr>
        <w:rFonts w:hint="default"/>
        <w:lang w:val="en-US" w:eastAsia="en-US" w:bidi="ar-SA"/>
      </w:rPr>
    </w:lvl>
    <w:lvl w:ilvl="8">
      <w:numFmt w:val="bullet"/>
      <w:lvlText w:val="•"/>
      <w:lvlJc w:val="left"/>
      <w:pPr>
        <w:ind w:left="8221" w:hanging="577"/>
      </w:pPr>
      <w:rPr>
        <w:rFonts w:hint="default"/>
        <w:lang w:val="en-US" w:eastAsia="en-US" w:bidi="ar-SA"/>
      </w:rPr>
    </w:lvl>
  </w:abstractNum>
  <w:abstractNum w:abstractNumId="26" w15:restartNumberingAfterBreak="0">
    <w:nsid w:val="76934516"/>
    <w:multiLevelType w:val="multilevel"/>
    <w:tmpl w:val="27DA58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76BA0BF4"/>
    <w:multiLevelType w:val="hybridMultilevel"/>
    <w:tmpl w:val="7924C078"/>
    <w:lvl w:ilvl="0" w:tplc="6FF6B4BE">
      <w:start w:val="1"/>
      <w:numFmt w:val="decimal"/>
      <w:lvlText w:val="%1."/>
      <w:lvlJc w:val="left"/>
      <w:pPr>
        <w:ind w:left="877" w:hanging="257"/>
      </w:pPr>
      <w:rPr>
        <w:rFonts w:ascii="Times New Roman" w:eastAsia="Times New Roman" w:hAnsi="Times New Roman" w:cs="Times New Roman" w:hint="default"/>
        <w:b w:val="0"/>
        <w:bCs w:val="0"/>
        <w:i w:val="0"/>
        <w:iCs w:val="0"/>
        <w:spacing w:val="0"/>
        <w:w w:val="102"/>
        <w:sz w:val="25"/>
        <w:szCs w:val="25"/>
        <w:lang w:val="en-US" w:eastAsia="en-US" w:bidi="ar-SA"/>
      </w:rPr>
    </w:lvl>
    <w:lvl w:ilvl="1" w:tplc="64E28702">
      <w:numFmt w:val="bullet"/>
      <w:lvlText w:val="•"/>
      <w:lvlJc w:val="left"/>
      <w:pPr>
        <w:ind w:left="1796" w:hanging="257"/>
      </w:pPr>
      <w:rPr>
        <w:rFonts w:hint="default"/>
        <w:lang w:val="en-US" w:eastAsia="en-US" w:bidi="ar-SA"/>
      </w:rPr>
    </w:lvl>
    <w:lvl w:ilvl="2" w:tplc="D13EEA08">
      <w:numFmt w:val="bullet"/>
      <w:lvlText w:val="•"/>
      <w:lvlJc w:val="left"/>
      <w:pPr>
        <w:ind w:left="2713" w:hanging="257"/>
      </w:pPr>
      <w:rPr>
        <w:rFonts w:hint="default"/>
        <w:lang w:val="en-US" w:eastAsia="en-US" w:bidi="ar-SA"/>
      </w:rPr>
    </w:lvl>
    <w:lvl w:ilvl="3" w:tplc="DA4ADDBA">
      <w:numFmt w:val="bullet"/>
      <w:lvlText w:val="•"/>
      <w:lvlJc w:val="left"/>
      <w:pPr>
        <w:ind w:left="3630" w:hanging="257"/>
      </w:pPr>
      <w:rPr>
        <w:rFonts w:hint="default"/>
        <w:lang w:val="en-US" w:eastAsia="en-US" w:bidi="ar-SA"/>
      </w:rPr>
    </w:lvl>
    <w:lvl w:ilvl="4" w:tplc="CA6AF110">
      <w:numFmt w:val="bullet"/>
      <w:lvlText w:val="•"/>
      <w:lvlJc w:val="left"/>
      <w:pPr>
        <w:ind w:left="4547" w:hanging="257"/>
      </w:pPr>
      <w:rPr>
        <w:rFonts w:hint="default"/>
        <w:lang w:val="en-US" w:eastAsia="en-US" w:bidi="ar-SA"/>
      </w:rPr>
    </w:lvl>
    <w:lvl w:ilvl="5" w:tplc="AEEE8E02">
      <w:numFmt w:val="bullet"/>
      <w:lvlText w:val="•"/>
      <w:lvlJc w:val="left"/>
      <w:pPr>
        <w:ind w:left="5464" w:hanging="257"/>
      </w:pPr>
      <w:rPr>
        <w:rFonts w:hint="default"/>
        <w:lang w:val="en-US" w:eastAsia="en-US" w:bidi="ar-SA"/>
      </w:rPr>
    </w:lvl>
    <w:lvl w:ilvl="6" w:tplc="7EB08876">
      <w:numFmt w:val="bullet"/>
      <w:lvlText w:val="•"/>
      <w:lvlJc w:val="left"/>
      <w:pPr>
        <w:ind w:left="6381" w:hanging="257"/>
      </w:pPr>
      <w:rPr>
        <w:rFonts w:hint="default"/>
        <w:lang w:val="en-US" w:eastAsia="en-US" w:bidi="ar-SA"/>
      </w:rPr>
    </w:lvl>
    <w:lvl w:ilvl="7" w:tplc="838E6B08">
      <w:numFmt w:val="bullet"/>
      <w:lvlText w:val="•"/>
      <w:lvlJc w:val="left"/>
      <w:pPr>
        <w:ind w:left="7298" w:hanging="257"/>
      </w:pPr>
      <w:rPr>
        <w:rFonts w:hint="default"/>
        <w:lang w:val="en-US" w:eastAsia="en-US" w:bidi="ar-SA"/>
      </w:rPr>
    </w:lvl>
    <w:lvl w:ilvl="8" w:tplc="6F9C11CC">
      <w:numFmt w:val="bullet"/>
      <w:lvlText w:val="•"/>
      <w:lvlJc w:val="left"/>
      <w:pPr>
        <w:ind w:left="8215" w:hanging="257"/>
      </w:pPr>
      <w:rPr>
        <w:rFonts w:hint="default"/>
        <w:lang w:val="en-US" w:eastAsia="en-US" w:bidi="ar-SA"/>
      </w:rPr>
    </w:lvl>
  </w:abstractNum>
  <w:num w:numId="1" w16cid:durableId="103380767">
    <w:abstractNumId w:val="10"/>
  </w:num>
  <w:num w:numId="2" w16cid:durableId="1996642127">
    <w:abstractNumId w:val="27"/>
  </w:num>
  <w:num w:numId="3" w16cid:durableId="1224487470">
    <w:abstractNumId w:val="5"/>
  </w:num>
  <w:num w:numId="4" w16cid:durableId="407003420">
    <w:abstractNumId w:val="4"/>
  </w:num>
  <w:num w:numId="5" w16cid:durableId="298732190">
    <w:abstractNumId w:val="13"/>
  </w:num>
  <w:num w:numId="6" w16cid:durableId="219488030">
    <w:abstractNumId w:val="24"/>
  </w:num>
  <w:num w:numId="7" w16cid:durableId="1589191088">
    <w:abstractNumId w:val="23"/>
  </w:num>
  <w:num w:numId="8" w16cid:durableId="2100518690">
    <w:abstractNumId w:val="18"/>
  </w:num>
  <w:num w:numId="9" w16cid:durableId="714813421">
    <w:abstractNumId w:val="20"/>
  </w:num>
  <w:num w:numId="10" w16cid:durableId="1213033530">
    <w:abstractNumId w:val="1"/>
  </w:num>
  <w:num w:numId="11" w16cid:durableId="78453125">
    <w:abstractNumId w:val="3"/>
  </w:num>
  <w:num w:numId="12" w16cid:durableId="1828980477">
    <w:abstractNumId w:val="21"/>
  </w:num>
  <w:num w:numId="13" w16cid:durableId="216824053">
    <w:abstractNumId w:val="25"/>
  </w:num>
  <w:num w:numId="14" w16cid:durableId="903367666">
    <w:abstractNumId w:val="11"/>
  </w:num>
  <w:num w:numId="15" w16cid:durableId="26806384">
    <w:abstractNumId w:val="19"/>
  </w:num>
  <w:num w:numId="16" w16cid:durableId="963534364">
    <w:abstractNumId w:val="6"/>
  </w:num>
  <w:num w:numId="17" w16cid:durableId="270554599">
    <w:abstractNumId w:val="9"/>
  </w:num>
  <w:num w:numId="18" w16cid:durableId="582644062">
    <w:abstractNumId w:val="8"/>
  </w:num>
  <w:num w:numId="19" w16cid:durableId="2034763390">
    <w:abstractNumId w:val="22"/>
  </w:num>
  <w:num w:numId="20" w16cid:durableId="2128618623">
    <w:abstractNumId w:val="15"/>
  </w:num>
  <w:num w:numId="21" w16cid:durableId="1050416786">
    <w:abstractNumId w:val="12"/>
  </w:num>
  <w:num w:numId="22" w16cid:durableId="175733776">
    <w:abstractNumId w:val="0"/>
  </w:num>
  <w:num w:numId="23" w16cid:durableId="1519126666">
    <w:abstractNumId w:val="17"/>
  </w:num>
  <w:num w:numId="24" w16cid:durableId="1810244290">
    <w:abstractNumId w:val="14"/>
  </w:num>
  <w:num w:numId="25" w16cid:durableId="867987063">
    <w:abstractNumId w:val="2"/>
  </w:num>
  <w:num w:numId="26" w16cid:durableId="2091848851">
    <w:abstractNumId w:val="26"/>
  </w:num>
  <w:num w:numId="27" w16cid:durableId="544104005">
    <w:abstractNumId w:val="7"/>
  </w:num>
  <w:num w:numId="28" w16cid:durableId="249585045">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drawingGridHorizontalSpacing w:val="110"/>
  <w:displayHorizontalDrawingGridEvery w:val="2"/>
  <w:characterSpacingControl w:val="doNotCompres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F5A39"/>
    <w:rsid w:val="00095C47"/>
    <w:rsid w:val="000A03A2"/>
    <w:rsid w:val="000D4B68"/>
    <w:rsid w:val="000D5D56"/>
    <w:rsid w:val="00144AFF"/>
    <w:rsid w:val="00147574"/>
    <w:rsid w:val="001F1B3B"/>
    <w:rsid w:val="00200DB1"/>
    <w:rsid w:val="0024439F"/>
    <w:rsid w:val="0025223A"/>
    <w:rsid w:val="002C1AE2"/>
    <w:rsid w:val="003022E6"/>
    <w:rsid w:val="00330F58"/>
    <w:rsid w:val="00381793"/>
    <w:rsid w:val="003F5A39"/>
    <w:rsid w:val="003F6BC6"/>
    <w:rsid w:val="00440E64"/>
    <w:rsid w:val="00585AE9"/>
    <w:rsid w:val="005C59F2"/>
    <w:rsid w:val="005C6D5D"/>
    <w:rsid w:val="00636430"/>
    <w:rsid w:val="00684212"/>
    <w:rsid w:val="006E6DFC"/>
    <w:rsid w:val="00704F52"/>
    <w:rsid w:val="00730CC3"/>
    <w:rsid w:val="009C4EC4"/>
    <w:rsid w:val="009F4BCA"/>
    <w:rsid w:val="00A57146"/>
    <w:rsid w:val="00A65B47"/>
    <w:rsid w:val="00B22B16"/>
    <w:rsid w:val="00B368C9"/>
    <w:rsid w:val="00B70628"/>
    <w:rsid w:val="00B87E69"/>
    <w:rsid w:val="00BB28FC"/>
    <w:rsid w:val="00BD742A"/>
    <w:rsid w:val="00C24C5A"/>
    <w:rsid w:val="00C8075A"/>
    <w:rsid w:val="00CA2325"/>
    <w:rsid w:val="00CF6B02"/>
    <w:rsid w:val="00D33A06"/>
    <w:rsid w:val="00D36E6A"/>
    <w:rsid w:val="00DE4B78"/>
    <w:rsid w:val="00E43B73"/>
    <w:rsid w:val="00E800F3"/>
    <w:rsid w:val="00EE63AD"/>
    <w:rsid w:val="00F53FD7"/>
    <w:rsid w:val="00F955FF"/>
    <w:rsid w:val="00F97E26"/>
    <w:rsid w:val="00FA74FD"/>
    <w:rsid w:val="00FD06D2"/>
  </w:rsids>
  <m:mathPr>
    <m:mathFont m:val="Cambria Math"/>
    <m:brkBin m:val="before"/>
    <m:brkBinSub m:val="--"/>
    <m:smallFrac m:val="0"/>
    <m:dispDef/>
    <m:lMargin m:val="0"/>
    <m:rMargin m:val="0"/>
    <m:defJc m:val="centerGroup"/>
    <m:wrapIndent m:val="1440"/>
    <m:intLim m:val="subSup"/>
    <m:naryLim m:val="undOvr"/>
  </m:mathPr>
  <w:themeFontLang w:val="en-US" w:bidi="hi-IN"/>
  <w:clrSchemeMapping w:bg1="light1" w:t1="dark1" w:bg2="light2" w:t2="dark2" w:accent1="accent1" w:accent2="accent2" w:accent3="accent3" w:accent4="accent4" w:accent5="accent5" w:accent6="accent6" w:hyperlink="hyperlink" w:followedHyperlink="followedHyperlink"/>
  <w:shapeDefaults>
    <o:shapedefaults v:ext="edit" spidmax="1027"/>
    <o:shapelayout v:ext="edit">
      <o:idmap v:ext="edit" data="1"/>
    </o:shapelayout>
  </w:shapeDefaults>
  <w:decimalSymbol w:val="."/>
  <w:listSeparator w:val=","/>
  <w14:docId w14:val="78CFBF9C"/>
  <w15:docId w15:val="{30130799-3D51-4A0C-AC9D-F261931FB7D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1" w:qFormat="1"/>
    <w:lsdException w:name="heading 1" w:uiPriority="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uiPriority w:val="1"/>
    <w:qFormat/>
    <w:rsid w:val="009F4BCA"/>
    <w:rPr>
      <w:rFonts w:ascii="Times New Roman" w:eastAsia="Times New Roman" w:hAnsi="Times New Roman" w:cs="Times New Roman"/>
    </w:rPr>
  </w:style>
  <w:style w:type="paragraph" w:styleId="Heading1">
    <w:name w:val="heading 1"/>
    <w:basedOn w:val="Normal"/>
    <w:link w:val="Heading1Char"/>
    <w:uiPriority w:val="1"/>
    <w:qFormat/>
    <w:pPr>
      <w:ind w:left="587"/>
      <w:outlineLvl w:val="0"/>
    </w:pPr>
    <w:rPr>
      <w:b/>
      <w:bCs/>
      <w:sz w:val="25"/>
      <w:szCs w:val="25"/>
    </w:rPr>
  </w:style>
  <w:style w:type="paragraph" w:styleId="Heading3">
    <w:name w:val="heading 3"/>
    <w:basedOn w:val="Normal"/>
    <w:next w:val="Normal"/>
    <w:link w:val="Heading3Char"/>
    <w:uiPriority w:val="9"/>
    <w:semiHidden/>
    <w:unhideWhenUsed/>
    <w:qFormat/>
    <w:rsid w:val="00B70628"/>
    <w:pPr>
      <w:keepNext/>
      <w:keepLines/>
      <w:spacing w:before="40"/>
      <w:outlineLvl w:val="2"/>
    </w:pPr>
    <w:rPr>
      <w:rFonts w:asciiTheme="majorHAnsi" w:eastAsiaTheme="majorEastAsia" w:hAnsiTheme="majorHAnsi" w:cstheme="majorBidi"/>
      <w:color w:val="243F60" w:themeColor="accent1" w:themeShade="7F"/>
      <w:sz w:val="24"/>
      <w:szCs w:val="24"/>
    </w:rPr>
  </w:style>
  <w:style w:type="paragraph" w:styleId="Heading6">
    <w:name w:val="heading 6"/>
    <w:basedOn w:val="Normal"/>
    <w:next w:val="Normal"/>
    <w:link w:val="Heading6Char"/>
    <w:uiPriority w:val="9"/>
    <w:semiHidden/>
    <w:unhideWhenUsed/>
    <w:qFormat/>
    <w:rsid w:val="00144AFF"/>
    <w:pPr>
      <w:keepNext/>
      <w:keepLines/>
      <w:widowControl/>
      <w:autoSpaceDE/>
      <w:autoSpaceDN/>
      <w:spacing w:before="40" w:line="259" w:lineRule="auto"/>
      <w:outlineLvl w:val="5"/>
    </w:pPr>
    <w:rPr>
      <w:rFonts w:asciiTheme="minorHAnsi" w:eastAsiaTheme="majorEastAsia" w:hAnsiTheme="minorHAnsi" w:cstheme="majorBidi"/>
      <w:i/>
      <w:iCs/>
      <w:color w:val="595959" w:themeColor="text1" w:themeTint="A6"/>
      <w:kern w:val="2"/>
      <w:lang w:val="en-IN"/>
      <w14:ligatures w14:val="standardContextual"/>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OC1">
    <w:name w:val="toc 1"/>
    <w:basedOn w:val="Normal"/>
    <w:uiPriority w:val="39"/>
    <w:qFormat/>
    <w:pPr>
      <w:spacing w:before="459"/>
      <w:ind w:left="204"/>
    </w:pPr>
    <w:rPr>
      <w:sz w:val="25"/>
      <w:szCs w:val="25"/>
    </w:rPr>
  </w:style>
  <w:style w:type="paragraph" w:styleId="TOC2">
    <w:name w:val="toc 2"/>
    <w:basedOn w:val="Normal"/>
    <w:uiPriority w:val="39"/>
    <w:qFormat/>
    <w:pPr>
      <w:spacing w:before="459"/>
      <w:ind w:left="843" w:hanging="383"/>
    </w:pPr>
    <w:rPr>
      <w:sz w:val="25"/>
      <w:szCs w:val="25"/>
    </w:rPr>
  </w:style>
  <w:style w:type="paragraph" w:styleId="BodyText">
    <w:name w:val="Body Text"/>
    <w:basedOn w:val="Normal"/>
    <w:link w:val="BodyTextChar"/>
    <w:uiPriority w:val="1"/>
    <w:qFormat/>
    <w:pPr>
      <w:ind w:left="204"/>
    </w:pPr>
    <w:rPr>
      <w:sz w:val="25"/>
      <w:szCs w:val="25"/>
    </w:rPr>
  </w:style>
  <w:style w:type="paragraph" w:styleId="Title">
    <w:name w:val="Title"/>
    <w:basedOn w:val="Normal"/>
    <w:uiPriority w:val="1"/>
    <w:qFormat/>
    <w:pPr>
      <w:ind w:left="144"/>
      <w:jc w:val="center"/>
    </w:pPr>
    <w:rPr>
      <w:b/>
      <w:bCs/>
      <w:sz w:val="42"/>
      <w:szCs w:val="42"/>
    </w:rPr>
  </w:style>
  <w:style w:type="paragraph" w:styleId="ListParagraph">
    <w:name w:val="List Paragraph"/>
    <w:basedOn w:val="Normal"/>
    <w:uiPriority w:val="1"/>
    <w:qFormat/>
    <w:pPr>
      <w:ind w:left="843" w:hanging="383"/>
    </w:pPr>
  </w:style>
  <w:style w:type="paragraph" w:customStyle="1" w:styleId="TableParagraph">
    <w:name w:val="Table Paragraph"/>
    <w:basedOn w:val="Normal"/>
    <w:uiPriority w:val="1"/>
    <w:qFormat/>
    <w:pPr>
      <w:ind w:left="115"/>
    </w:pPr>
  </w:style>
  <w:style w:type="paragraph" w:styleId="NormalWeb">
    <w:name w:val="Normal (Web)"/>
    <w:basedOn w:val="Normal"/>
    <w:uiPriority w:val="99"/>
    <w:unhideWhenUsed/>
    <w:rsid w:val="00147574"/>
    <w:pPr>
      <w:widowControl/>
      <w:autoSpaceDE/>
      <w:autoSpaceDN/>
      <w:spacing w:before="100" w:beforeAutospacing="1" w:after="100" w:afterAutospacing="1"/>
    </w:pPr>
    <w:rPr>
      <w:sz w:val="24"/>
      <w:szCs w:val="24"/>
    </w:rPr>
  </w:style>
  <w:style w:type="character" w:styleId="Strong">
    <w:name w:val="Strong"/>
    <w:basedOn w:val="DefaultParagraphFont"/>
    <w:uiPriority w:val="22"/>
    <w:qFormat/>
    <w:rsid w:val="00147574"/>
    <w:rPr>
      <w:b/>
      <w:bCs/>
    </w:rPr>
  </w:style>
  <w:style w:type="paragraph" w:styleId="NoSpacing">
    <w:name w:val="No Spacing"/>
    <w:uiPriority w:val="1"/>
    <w:qFormat/>
    <w:rsid w:val="000D4B68"/>
    <w:rPr>
      <w:rFonts w:ascii="Times New Roman" w:eastAsia="Times New Roman" w:hAnsi="Times New Roman" w:cs="Times New Roman"/>
    </w:rPr>
  </w:style>
  <w:style w:type="paragraph" w:styleId="Caption">
    <w:name w:val="caption"/>
    <w:basedOn w:val="Normal"/>
    <w:next w:val="Normal"/>
    <w:uiPriority w:val="35"/>
    <w:unhideWhenUsed/>
    <w:qFormat/>
    <w:rsid w:val="00684212"/>
    <w:pPr>
      <w:spacing w:after="200"/>
    </w:pPr>
    <w:rPr>
      <w:i/>
      <w:iCs/>
      <w:color w:val="1F497D" w:themeColor="text2"/>
      <w:sz w:val="18"/>
      <w:szCs w:val="18"/>
    </w:rPr>
  </w:style>
  <w:style w:type="paragraph" w:styleId="TableofFigures">
    <w:name w:val="table of figures"/>
    <w:basedOn w:val="Normal"/>
    <w:next w:val="Normal"/>
    <w:uiPriority w:val="99"/>
    <w:unhideWhenUsed/>
    <w:rsid w:val="00684212"/>
  </w:style>
  <w:style w:type="character" w:styleId="Hyperlink">
    <w:name w:val="Hyperlink"/>
    <w:basedOn w:val="DefaultParagraphFont"/>
    <w:uiPriority w:val="99"/>
    <w:unhideWhenUsed/>
    <w:rsid w:val="00684212"/>
    <w:rPr>
      <w:color w:val="0000FF" w:themeColor="hyperlink"/>
      <w:u w:val="single"/>
    </w:rPr>
  </w:style>
  <w:style w:type="character" w:customStyle="1" w:styleId="Heading3Char">
    <w:name w:val="Heading 3 Char"/>
    <w:basedOn w:val="DefaultParagraphFont"/>
    <w:link w:val="Heading3"/>
    <w:uiPriority w:val="9"/>
    <w:semiHidden/>
    <w:rsid w:val="00B70628"/>
    <w:rPr>
      <w:rFonts w:asciiTheme="majorHAnsi" w:eastAsiaTheme="majorEastAsia" w:hAnsiTheme="majorHAnsi" w:cstheme="majorBidi"/>
      <w:color w:val="243F60" w:themeColor="accent1" w:themeShade="7F"/>
      <w:sz w:val="24"/>
      <w:szCs w:val="24"/>
    </w:rPr>
  </w:style>
  <w:style w:type="paragraph" w:styleId="TOCHeading">
    <w:name w:val="TOC Heading"/>
    <w:basedOn w:val="Heading1"/>
    <w:next w:val="Normal"/>
    <w:uiPriority w:val="39"/>
    <w:unhideWhenUsed/>
    <w:qFormat/>
    <w:rsid w:val="005C59F2"/>
    <w:pPr>
      <w:keepNext/>
      <w:keepLines/>
      <w:widowControl/>
      <w:autoSpaceDE/>
      <w:autoSpaceDN/>
      <w:spacing w:before="240" w:line="259" w:lineRule="auto"/>
      <w:ind w:left="0"/>
      <w:outlineLvl w:val="9"/>
    </w:pPr>
    <w:rPr>
      <w:rFonts w:asciiTheme="majorHAnsi" w:eastAsiaTheme="majorEastAsia" w:hAnsiTheme="majorHAnsi" w:cstheme="majorBidi"/>
      <w:b w:val="0"/>
      <w:bCs w:val="0"/>
      <w:color w:val="365F91" w:themeColor="accent1" w:themeShade="BF"/>
      <w:sz w:val="32"/>
      <w:szCs w:val="32"/>
    </w:rPr>
  </w:style>
  <w:style w:type="paragraph" w:styleId="TOC3">
    <w:name w:val="toc 3"/>
    <w:basedOn w:val="Normal"/>
    <w:next w:val="Normal"/>
    <w:autoRedefine/>
    <w:uiPriority w:val="39"/>
    <w:unhideWhenUsed/>
    <w:rsid w:val="005C59F2"/>
    <w:pPr>
      <w:widowControl/>
      <w:autoSpaceDE/>
      <w:autoSpaceDN/>
      <w:spacing w:after="100" w:line="259" w:lineRule="auto"/>
      <w:ind w:left="440"/>
    </w:pPr>
    <w:rPr>
      <w:rFonts w:asciiTheme="minorHAnsi" w:eastAsiaTheme="minorEastAsia" w:hAnsiTheme="minorHAnsi" w:cstheme="minorBidi"/>
    </w:rPr>
  </w:style>
  <w:style w:type="paragraph" w:styleId="TOC4">
    <w:name w:val="toc 4"/>
    <w:basedOn w:val="Normal"/>
    <w:next w:val="Normal"/>
    <w:autoRedefine/>
    <w:uiPriority w:val="39"/>
    <w:unhideWhenUsed/>
    <w:rsid w:val="005C59F2"/>
    <w:pPr>
      <w:widowControl/>
      <w:autoSpaceDE/>
      <w:autoSpaceDN/>
      <w:spacing w:after="100" w:line="259" w:lineRule="auto"/>
      <w:ind w:left="660"/>
    </w:pPr>
    <w:rPr>
      <w:rFonts w:asciiTheme="minorHAnsi" w:eastAsiaTheme="minorEastAsia" w:hAnsiTheme="minorHAnsi" w:cstheme="minorBidi"/>
    </w:rPr>
  </w:style>
  <w:style w:type="paragraph" w:styleId="TOC5">
    <w:name w:val="toc 5"/>
    <w:basedOn w:val="Normal"/>
    <w:next w:val="Normal"/>
    <w:autoRedefine/>
    <w:uiPriority w:val="39"/>
    <w:unhideWhenUsed/>
    <w:rsid w:val="005C59F2"/>
    <w:pPr>
      <w:widowControl/>
      <w:autoSpaceDE/>
      <w:autoSpaceDN/>
      <w:spacing w:after="100" w:line="259" w:lineRule="auto"/>
      <w:ind w:left="880"/>
    </w:pPr>
    <w:rPr>
      <w:rFonts w:asciiTheme="minorHAnsi" w:eastAsiaTheme="minorEastAsia" w:hAnsiTheme="minorHAnsi" w:cstheme="minorBidi"/>
    </w:rPr>
  </w:style>
  <w:style w:type="paragraph" w:styleId="TOC6">
    <w:name w:val="toc 6"/>
    <w:basedOn w:val="Normal"/>
    <w:next w:val="Normal"/>
    <w:autoRedefine/>
    <w:uiPriority w:val="39"/>
    <w:unhideWhenUsed/>
    <w:rsid w:val="005C59F2"/>
    <w:pPr>
      <w:widowControl/>
      <w:autoSpaceDE/>
      <w:autoSpaceDN/>
      <w:spacing w:after="100" w:line="259" w:lineRule="auto"/>
      <w:ind w:left="1100"/>
    </w:pPr>
    <w:rPr>
      <w:rFonts w:asciiTheme="minorHAnsi" w:eastAsiaTheme="minorEastAsia" w:hAnsiTheme="minorHAnsi" w:cstheme="minorBidi"/>
    </w:rPr>
  </w:style>
  <w:style w:type="paragraph" w:styleId="TOC7">
    <w:name w:val="toc 7"/>
    <w:basedOn w:val="Normal"/>
    <w:next w:val="Normal"/>
    <w:autoRedefine/>
    <w:uiPriority w:val="39"/>
    <w:unhideWhenUsed/>
    <w:rsid w:val="005C59F2"/>
    <w:pPr>
      <w:widowControl/>
      <w:autoSpaceDE/>
      <w:autoSpaceDN/>
      <w:spacing w:after="100" w:line="259" w:lineRule="auto"/>
      <w:ind w:left="1320"/>
    </w:pPr>
    <w:rPr>
      <w:rFonts w:asciiTheme="minorHAnsi" w:eastAsiaTheme="minorEastAsia" w:hAnsiTheme="minorHAnsi" w:cstheme="minorBidi"/>
    </w:rPr>
  </w:style>
  <w:style w:type="paragraph" w:styleId="TOC8">
    <w:name w:val="toc 8"/>
    <w:basedOn w:val="Normal"/>
    <w:next w:val="Normal"/>
    <w:autoRedefine/>
    <w:uiPriority w:val="39"/>
    <w:unhideWhenUsed/>
    <w:rsid w:val="005C59F2"/>
    <w:pPr>
      <w:widowControl/>
      <w:autoSpaceDE/>
      <w:autoSpaceDN/>
      <w:spacing w:after="100" w:line="259" w:lineRule="auto"/>
      <w:ind w:left="1540"/>
    </w:pPr>
    <w:rPr>
      <w:rFonts w:asciiTheme="minorHAnsi" w:eastAsiaTheme="minorEastAsia" w:hAnsiTheme="minorHAnsi" w:cstheme="minorBidi"/>
    </w:rPr>
  </w:style>
  <w:style w:type="paragraph" w:styleId="TOC9">
    <w:name w:val="toc 9"/>
    <w:basedOn w:val="Normal"/>
    <w:next w:val="Normal"/>
    <w:autoRedefine/>
    <w:uiPriority w:val="39"/>
    <w:unhideWhenUsed/>
    <w:rsid w:val="005C59F2"/>
    <w:pPr>
      <w:widowControl/>
      <w:autoSpaceDE/>
      <w:autoSpaceDN/>
      <w:spacing w:after="100" w:line="259" w:lineRule="auto"/>
      <w:ind w:left="1760"/>
    </w:pPr>
    <w:rPr>
      <w:rFonts w:asciiTheme="minorHAnsi" w:eastAsiaTheme="minorEastAsia" w:hAnsiTheme="minorHAnsi" w:cstheme="minorBidi"/>
    </w:rPr>
  </w:style>
  <w:style w:type="character" w:customStyle="1" w:styleId="BodyTextChar">
    <w:name w:val="Body Text Char"/>
    <w:basedOn w:val="DefaultParagraphFont"/>
    <w:link w:val="BodyText"/>
    <w:uiPriority w:val="1"/>
    <w:rsid w:val="00C8075A"/>
    <w:rPr>
      <w:rFonts w:ascii="Times New Roman" w:eastAsia="Times New Roman" w:hAnsi="Times New Roman" w:cs="Times New Roman"/>
      <w:sz w:val="25"/>
      <w:szCs w:val="25"/>
    </w:rPr>
  </w:style>
  <w:style w:type="character" w:customStyle="1" w:styleId="Heading1Char">
    <w:name w:val="Heading 1 Char"/>
    <w:basedOn w:val="DefaultParagraphFont"/>
    <w:link w:val="Heading1"/>
    <w:uiPriority w:val="1"/>
    <w:rsid w:val="00C8075A"/>
    <w:rPr>
      <w:rFonts w:ascii="Times New Roman" w:eastAsia="Times New Roman" w:hAnsi="Times New Roman" w:cs="Times New Roman"/>
      <w:b/>
      <w:bCs/>
      <w:sz w:val="25"/>
      <w:szCs w:val="25"/>
    </w:rPr>
  </w:style>
  <w:style w:type="character" w:customStyle="1" w:styleId="Heading6Char">
    <w:name w:val="Heading 6 Char"/>
    <w:basedOn w:val="DefaultParagraphFont"/>
    <w:link w:val="Heading6"/>
    <w:uiPriority w:val="9"/>
    <w:semiHidden/>
    <w:rsid w:val="00144AFF"/>
    <w:rPr>
      <w:rFonts w:eastAsiaTheme="majorEastAsia" w:cstheme="majorBidi"/>
      <w:i/>
      <w:iCs/>
      <w:color w:val="595959" w:themeColor="text1" w:themeTint="A6"/>
      <w:kern w:val="2"/>
      <w:lang w:val="en-IN"/>
      <w14:ligatures w14:val="standardContextual"/>
    </w:rPr>
  </w:style>
  <w:style w:type="table" w:styleId="TableGrid">
    <w:name w:val="Table Grid"/>
    <w:basedOn w:val="TableNormal"/>
    <w:uiPriority w:val="39"/>
    <w:rsid w:val="009F4BC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DE4B78"/>
    <w:pPr>
      <w:tabs>
        <w:tab w:val="center" w:pos="4680"/>
        <w:tab w:val="right" w:pos="9360"/>
      </w:tabs>
    </w:pPr>
  </w:style>
  <w:style w:type="character" w:customStyle="1" w:styleId="HeaderChar">
    <w:name w:val="Header Char"/>
    <w:basedOn w:val="DefaultParagraphFont"/>
    <w:link w:val="Header"/>
    <w:uiPriority w:val="99"/>
    <w:rsid w:val="00DE4B78"/>
    <w:rPr>
      <w:rFonts w:ascii="Times New Roman" w:eastAsia="Times New Roman" w:hAnsi="Times New Roman" w:cs="Times New Roman"/>
    </w:rPr>
  </w:style>
  <w:style w:type="paragraph" w:styleId="Footer">
    <w:name w:val="footer"/>
    <w:basedOn w:val="Normal"/>
    <w:link w:val="FooterChar"/>
    <w:uiPriority w:val="99"/>
    <w:unhideWhenUsed/>
    <w:rsid w:val="00DE4B78"/>
    <w:pPr>
      <w:tabs>
        <w:tab w:val="center" w:pos="4680"/>
        <w:tab w:val="right" w:pos="9360"/>
      </w:tabs>
    </w:pPr>
  </w:style>
  <w:style w:type="character" w:customStyle="1" w:styleId="FooterChar">
    <w:name w:val="Footer Char"/>
    <w:basedOn w:val="DefaultParagraphFont"/>
    <w:link w:val="Footer"/>
    <w:uiPriority w:val="99"/>
    <w:rsid w:val="00DE4B78"/>
    <w:rPr>
      <w:rFonts w:ascii="Times New Roman" w:eastAsia="Times New Roman"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3581344">
      <w:bodyDiv w:val="1"/>
      <w:marLeft w:val="0"/>
      <w:marRight w:val="0"/>
      <w:marTop w:val="0"/>
      <w:marBottom w:val="0"/>
      <w:divBdr>
        <w:top w:val="none" w:sz="0" w:space="0" w:color="auto"/>
        <w:left w:val="none" w:sz="0" w:space="0" w:color="auto"/>
        <w:bottom w:val="none" w:sz="0" w:space="0" w:color="auto"/>
        <w:right w:val="none" w:sz="0" w:space="0" w:color="auto"/>
      </w:divBdr>
    </w:div>
    <w:div w:id="23211322">
      <w:bodyDiv w:val="1"/>
      <w:marLeft w:val="0"/>
      <w:marRight w:val="0"/>
      <w:marTop w:val="0"/>
      <w:marBottom w:val="0"/>
      <w:divBdr>
        <w:top w:val="none" w:sz="0" w:space="0" w:color="auto"/>
        <w:left w:val="none" w:sz="0" w:space="0" w:color="auto"/>
        <w:bottom w:val="none" w:sz="0" w:space="0" w:color="auto"/>
        <w:right w:val="none" w:sz="0" w:space="0" w:color="auto"/>
      </w:divBdr>
    </w:div>
    <w:div w:id="69809834">
      <w:bodyDiv w:val="1"/>
      <w:marLeft w:val="0"/>
      <w:marRight w:val="0"/>
      <w:marTop w:val="0"/>
      <w:marBottom w:val="0"/>
      <w:divBdr>
        <w:top w:val="none" w:sz="0" w:space="0" w:color="auto"/>
        <w:left w:val="none" w:sz="0" w:space="0" w:color="auto"/>
        <w:bottom w:val="none" w:sz="0" w:space="0" w:color="auto"/>
        <w:right w:val="none" w:sz="0" w:space="0" w:color="auto"/>
      </w:divBdr>
    </w:div>
    <w:div w:id="81605834">
      <w:bodyDiv w:val="1"/>
      <w:marLeft w:val="0"/>
      <w:marRight w:val="0"/>
      <w:marTop w:val="0"/>
      <w:marBottom w:val="0"/>
      <w:divBdr>
        <w:top w:val="none" w:sz="0" w:space="0" w:color="auto"/>
        <w:left w:val="none" w:sz="0" w:space="0" w:color="auto"/>
        <w:bottom w:val="none" w:sz="0" w:space="0" w:color="auto"/>
        <w:right w:val="none" w:sz="0" w:space="0" w:color="auto"/>
      </w:divBdr>
    </w:div>
    <w:div w:id="84808512">
      <w:bodyDiv w:val="1"/>
      <w:marLeft w:val="0"/>
      <w:marRight w:val="0"/>
      <w:marTop w:val="0"/>
      <w:marBottom w:val="0"/>
      <w:divBdr>
        <w:top w:val="none" w:sz="0" w:space="0" w:color="auto"/>
        <w:left w:val="none" w:sz="0" w:space="0" w:color="auto"/>
        <w:bottom w:val="none" w:sz="0" w:space="0" w:color="auto"/>
        <w:right w:val="none" w:sz="0" w:space="0" w:color="auto"/>
      </w:divBdr>
    </w:div>
    <w:div w:id="92365351">
      <w:bodyDiv w:val="1"/>
      <w:marLeft w:val="0"/>
      <w:marRight w:val="0"/>
      <w:marTop w:val="0"/>
      <w:marBottom w:val="0"/>
      <w:divBdr>
        <w:top w:val="none" w:sz="0" w:space="0" w:color="auto"/>
        <w:left w:val="none" w:sz="0" w:space="0" w:color="auto"/>
        <w:bottom w:val="none" w:sz="0" w:space="0" w:color="auto"/>
        <w:right w:val="none" w:sz="0" w:space="0" w:color="auto"/>
      </w:divBdr>
    </w:div>
    <w:div w:id="104270437">
      <w:bodyDiv w:val="1"/>
      <w:marLeft w:val="0"/>
      <w:marRight w:val="0"/>
      <w:marTop w:val="0"/>
      <w:marBottom w:val="0"/>
      <w:divBdr>
        <w:top w:val="none" w:sz="0" w:space="0" w:color="auto"/>
        <w:left w:val="none" w:sz="0" w:space="0" w:color="auto"/>
        <w:bottom w:val="none" w:sz="0" w:space="0" w:color="auto"/>
        <w:right w:val="none" w:sz="0" w:space="0" w:color="auto"/>
      </w:divBdr>
    </w:div>
    <w:div w:id="113986200">
      <w:bodyDiv w:val="1"/>
      <w:marLeft w:val="0"/>
      <w:marRight w:val="0"/>
      <w:marTop w:val="0"/>
      <w:marBottom w:val="0"/>
      <w:divBdr>
        <w:top w:val="none" w:sz="0" w:space="0" w:color="auto"/>
        <w:left w:val="none" w:sz="0" w:space="0" w:color="auto"/>
        <w:bottom w:val="none" w:sz="0" w:space="0" w:color="auto"/>
        <w:right w:val="none" w:sz="0" w:space="0" w:color="auto"/>
      </w:divBdr>
    </w:div>
    <w:div w:id="115149606">
      <w:bodyDiv w:val="1"/>
      <w:marLeft w:val="0"/>
      <w:marRight w:val="0"/>
      <w:marTop w:val="0"/>
      <w:marBottom w:val="0"/>
      <w:divBdr>
        <w:top w:val="none" w:sz="0" w:space="0" w:color="auto"/>
        <w:left w:val="none" w:sz="0" w:space="0" w:color="auto"/>
        <w:bottom w:val="none" w:sz="0" w:space="0" w:color="auto"/>
        <w:right w:val="none" w:sz="0" w:space="0" w:color="auto"/>
      </w:divBdr>
    </w:div>
    <w:div w:id="144979068">
      <w:bodyDiv w:val="1"/>
      <w:marLeft w:val="0"/>
      <w:marRight w:val="0"/>
      <w:marTop w:val="0"/>
      <w:marBottom w:val="0"/>
      <w:divBdr>
        <w:top w:val="none" w:sz="0" w:space="0" w:color="auto"/>
        <w:left w:val="none" w:sz="0" w:space="0" w:color="auto"/>
        <w:bottom w:val="none" w:sz="0" w:space="0" w:color="auto"/>
        <w:right w:val="none" w:sz="0" w:space="0" w:color="auto"/>
      </w:divBdr>
    </w:div>
    <w:div w:id="163281795">
      <w:bodyDiv w:val="1"/>
      <w:marLeft w:val="0"/>
      <w:marRight w:val="0"/>
      <w:marTop w:val="0"/>
      <w:marBottom w:val="0"/>
      <w:divBdr>
        <w:top w:val="none" w:sz="0" w:space="0" w:color="auto"/>
        <w:left w:val="none" w:sz="0" w:space="0" w:color="auto"/>
        <w:bottom w:val="none" w:sz="0" w:space="0" w:color="auto"/>
        <w:right w:val="none" w:sz="0" w:space="0" w:color="auto"/>
      </w:divBdr>
    </w:div>
    <w:div w:id="171067918">
      <w:bodyDiv w:val="1"/>
      <w:marLeft w:val="0"/>
      <w:marRight w:val="0"/>
      <w:marTop w:val="0"/>
      <w:marBottom w:val="0"/>
      <w:divBdr>
        <w:top w:val="none" w:sz="0" w:space="0" w:color="auto"/>
        <w:left w:val="none" w:sz="0" w:space="0" w:color="auto"/>
        <w:bottom w:val="none" w:sz="0" w:space="0" w:color="auto"/>
        <w:right w:val="none" w:sz="0" w:space="0" w:color="auto"/>
      </w:divBdr>
    </w:div>
    <w:div w:id="214899803">
      <w:bodyDiv w:val="1"/>
      <w:marLeft w:val="0"/>
      <w:marRight w:val="0"/>
      <w:marTop w:val="0"/>
      <w:marBottom w:val="0"/>
      <w:divBdr>
        <w:top w:val="none" w:sz="0" w:space="0" w:color="auto"/>
        <w:left w:val="none" w:sz="0" w:space="0" w:color="auto"/>
        <w:bottom w:val="none" w:sz="0" w:space="0" w:color="auto"/>
        <w:right w:val="none" w:sz="0" w:space="0" w:color="auto"/>
      </w:divBdr>
    </w:div>
    <w:div w:id="218369615">
      <w:bodyDiv w:val="1"/>
      <w:marLeft w:val="0"/>
      <w:marRight w:val="0"/>
      <w:marTop w:val="0"/>
      <w:marBottom w:val="0"/>
      <w:divBdr>
        <w:top w:val="none" w:sz="0" w:space="0" w:color="auto"/>
        <w:left w:val="none" w:sz="0" w:space="0" w:color="auto"/>
        <w:bottom w:val="none" w:sz="0" w:space="0" w:color="auto"/>
        <w:right w:val="none" w:sz="0" w:space="0" w:color="auto"/>
      </w:divBdr>
    </w:div>
    <w:div w:id="237061822">
      <w:bodyDiv w:val="1"/>
      <w:marLeft w:val="0"/>
      <w:marRight w:val="0"/>
      <w:marTop w:val="0"/>
      <w:marBottom w:val="0"/>
      <w:divBdr>
        <w:top w:val="none" w:sz="0" w:space="0" w:color="auto"/>
        <w:left w:val="none" w:sz="0" w:space="0" w:color="auto"/>
        <w:bottom w:val="none" w:sz="0" w:space="0" w:color="auto"/>
        <w:right w:val="none" w:sz="0" w:space="0" w:color="auto"/>
      </w:divBdr>
    </w:div>
    <w:div w:id="246310687">
      <w:bodyDiv w:val="1"/>
      <w:marLeft w:val="0"/>
      <w:marRight w:val="0"/>
      <w:marTop w:val="0"/>
      <w:marBottom w:val="0"/>
      <w:divBdr>
        <w:top w:val="none" w:sz="0" w:space="0" w:color="auto"/>
        <w:left w:val="none" w:sz="0" w:space="0" w:color="auto"/>
        <w:bottom w:val="none" w:sz="0" w:space="0" w:color="auto"/>
        <w:right w:val="none" w:sz="0" w:space="0" w:color="auto"/>
      </w:divBdr>
    </w:div>
    <w:div w:id="310141557">
      <w:bodyDiv w:val="1"/>
      <w:marLeft w:val="0"/>
      <w:marRight w:val="0"/>
      <w:marTop w:val="0"/>
      <w:marBottom w:val="0"/>
      <w:divBdr>
        <w:top w:val="none" w:sz="0" w:space="0" w:color="auto"/>
        <w:left w:val="none" w:sz="0" w:space="0" w:color="auto"/>
        <w:bottom w:val="none" w:sz="0" w:space="0" w:color="auto"/>
        <w:right w:val="none" w:sz="0" w:space="0" w:color="auto"/>
      </w:divBdr>
    </w:div>
    <w:div w:id="311905978">
      <w:bodyDiv w:val="1"/>
      <w:marLeft w:val="0"/>
      <w:marRight w:val="0"/>
      <w:marTop w:val="0"/>
      <w:marBottom w:val="0"/>
      <w:divBdr>
        <w:top w:val="none" w:sz="0" w:space="0" w:color="auto"/>
        <w:left w:val="none" w:sz="0" w:space="0" w:color="auto"/>
        <w:bottom w:val="none" w:sz="0" w:space="0" w:color="auto"/>
        <w:right w:val="none" w:sz="0" w:space="0" w:color="auto"/>
      </w:divBdr>
    </w:div>
    <w:div w:id="398089513">
      <w:bodyDiv w:val="1"/>
      <w:marLeft w:val="0"/>
      <w:marRight w:val="0"/>
      <w:marTop w:val="0"/>
      <w:marBottom w:val="0"/>
      <w:divBdr>
        <w:top w:val="none" w:sz="0" w:space="0" w:color="auto"/>
        <w:left w:val="none" w:sz="0" w:space="0" w:color="auto"/>
        <w:bottom w:val="none" w:sz="0" w:space="0" w:color="auto"/>
        <w:right w:val="none" w:sz="0" w:space="0" w:color="auto"/>
      </w:divBdr>
    </w:div>
    <w:div w:id="420488899">
      <w:bodyDiv w:val="1"/>
      <w:marLeft w:val="0"/>
      <w:marRight w:val="0"/>
      <w:marTop w:val="0"/>
      <w:marBottom w:val="0"/>
      <w:divBdr>
        <w:top w:val="none" w:sz="0" w:space="0" w:color="auto"/>
        <w:left w:val="none" w:sz="0" w:space="0" w:color="auto"/>
        <w:bottom w:val="none" w:sz="0" w:space="0" w:color="auto"/>
        <w:right w:val="none" w:sz="0" w:space="0" w:color="auto"/>
      </w:divBdr>
    </w:div>
    <w:div w:id="422802232">
      <w:bodyDiv w:val="1"/>
      <w:marLeft w:val="0"/>
      <w:marRight w:val="0"/>
      <w:marTop w:val="0"/>
      <w:marBottom w:val="0"/>
      <w:divBdr>
        <w:top w:val="none" w:sz="0" w:space="0" w:color="auto"/>
        <w:left w:val="none" w:sz="0" w:space="0" w:color="auto"/>
        <w:bottom w:val="none" w:sz="0" w:space="0" w:color="auto"/>
        <w:right w:val="none" w:sz="0" w:space="0" w:color="auto"/>
      </w:divBdr>
    </w:div>
    <w:div w:id="438455992">
      <w:bodyDiv w:val="1"/>
      <w:marLeft w:val="0"/>
      <w:marRight w:val="0"/>
      <w:marTop w:val="0"/>
      <w:marBottom w:val="0"/>
      <w:divBdr>
        <w:top w:val="none" w:sz="0" w:space="0" w:color="auto"/>
        <w:left w:val="none" w:sz="0" w:space="0" w:color="auto"/>
        <w:bottom w:val="none" w:sz="0" w:space="0" w:color="auto"/>
        <w:right w:val="none" w:sz="0" w:space="0" w:color="auto"/>
      </w:divBdr>
    </w:div>
    <w:div w:id="505635287">
      <w:bodyDiv w:val="1"/>
      <w:marLeft w:val="0"/>
      <w:marRight w:val="0"/>
      <w:marTop w:val="0"/>
      <w:marBottom w:val="0"/>
      <w:divBdr>
        <w:top w:val="none" w:sz="0" w:space="0" w:color="auto"/>
        <w:left w:val="none" w:sz="0" w:space="0" w:color="auto"/>
        <w:bottom w:val="none" w:sz="0" w:space="0" w:color="auto"/>
        <w:right w:val="none" w:sz="0" w:space="0" w:color="auto"/>
      </w:divBdr>
    </w:div>
    <w:div w:id="555169157">
      <w:bodyDiv w:val="1"/>
      <w:marLeft w:val="0"/>
      <w:marRight w:val="0"/>
      <w:marTop w:val="0"/>
      <w:marBottom w:val="0"/>
      <w:divBdr>
        <w:top w:val="none" w:sz="0" w:space="0" w:color="auto"/>
        <w:left w:val="none" w:sz="0" w:space="0" w:color="auto"/>
        <w:bottom w:val="none" w:sz="0" w:space="0" w:color="auto"/>
        <w:right w:val="none" w:sz="0" w:space="0" w:color="auto"/>
      </w:divBdr>
    </w:div>
    <w:div w:id="594245527">
      <w:bodyDiv w:val="1"/>
      <w:marLeft w:val="0"/>
      <w:marRight w:val="0"/>
      <w:marTop w:val="0"/>
      <w:marBottom w:val="0"/>
      <w:divBdr>
        <w:top w:val="none" w:sz="0" w:space="0" w:color="auto"/>
        <w:left w:val="none" w:sz="0" w:space="0" w:color="auto"/>
        <w:bottom w:val="none" w:sz="0" w:space="0" w:color="auto"/>
        <w:right w:val="none" w:sz="0" w:space="0" w:color="auto"/>
      </w:divBdr>
    </w:div>
    <w:div w:id="629436424">
      <w:bodyDiv w:val="1"/>
      <w:marLeft w:val="0"/>
      <w:marRight w:val="0"/>
      <w:marTop w:val="0"/>
      <w:marBottom w:val="0"/>
      <w:divBdr>
        <w:top w:val="none" w:sz="0" w:space="0" w:color="auto"/>
        <w:left w:val="none" w:sz="0" w:space="0" w:color="auto"/>
        <w:bottom w:val="none" w:sz="0" w:space="0" w:color="auto"/>
        <w:right w:val="none" w:sz="0" w:space="0" w:color="auto"/>
      </w:divBdr>
    </w:div>
    <w:div w:id="634801131">
      <w:bodyDiv w:val="1"/>
      <w:marLeft w:val="0"/>
      <w:marRight w:val="0"/>
      <w:marTop w:val="0"/>
      <w:marBottom w:val="0"/>
      <w:divBdr>
        <w:top w:val="none" w:sz="0" w:space="0" w:color="auto"/>
        <w:left w:val="none" w:sz="0" w:space="0" w:color="auto"/>
        <w:bottom w:val="none" w:sz="0" w:space="0" w:color="auto"/>
        <w:right w:val="none" w:sz="0" w:space="0" w:color="auto"/>
      </w:divBdr>
    </w:div>
    <w:div w:id="646327423">
      <w:bodyDiv w:val="1"/>
      <w:marLeft w:val="0"/>
      <w:marRight w:val="0"/>
      <w:marTop w:val="0"/>
      <w:marBottom w:val="0"/>
      <w:divBdr>
        <w:top w:val="none" w:sz="0" w:space="0" w:color="auto"/>
        <w:left w:val="none" w:sz="0" w:space="0" w:color="auto"/>
        <w:bottom w:val="none" w:sz="0" w:space="0" w:color="auto"/>
        <w:right w:val="none" w:sz="0" w:space="0" w:color="auto"/>
      </w:divBdr>
    </w:div>
    <w:div w:id="673841975">
      <w:bodyDiv w:val="1"/>
      <w:marLeft w:val="0"/>
      <w:marRight w:val="0"/>
      <w:marTop w:val="0"/>
      <w:marBottom w:val="0"/>
      <w:divBdr>
        <w:top w:val="none" w:sz="0" w:space="0" w:color="auto"/>
        <w:left w:val="none" w:sz="0" w:space="0" w:color="auto"/>
        <w:bottom w:val="none" w:sz="0" w:space="0" w:color="auto"/>
        <w:right w:val="none" w:sz="0" w:space="0" w:color="auto"/>
      </w:divBdr>
    </w:div>
    <w:div w:id="730271899">
      <w:bodyDiv w:val="1"/>
      <w:marLeft w:val="0"/>
      <w:marRight w:val="0"/>
      <w:marTop w:val="0"/>
      <w:marBottom w:val="0"/>
      <w:divBdr>
        <w:top w:val="none" w:sz="0" w:space="0" w:color="auto"/>
        <w:left w:val="none" w:sz="0" w:space="0" w:color="auto"/>
        <w:bottom w:val="none" w:sz="0" w:space="0" w:color="auto"/>
        <w:right w:val="none" w:sz="0" w:space="0" w:color="auto"/>
      </w:divBdr>
    </w:div>
    <w:div w:id="751201418">
      <w:bodyDiv w:val="1"/>
      <w:marLeft w:val="0"/>
      <w:marRight w:val="0"/>
      <w:marTop w:val="0"/>
      <w:marBottom w:val="0"/>
      <w:divBdr>
        <w:top w:val="none" w:sz="0" w:space="0" w:color="auto"/>
        <w:left w:val="none" w:sz="0" w:space="0" w:color="auto"/>
        <w:bottom w:val="none" w:sz="0" w:space="0" w:color="auto"/>
        <w:right w:val="none" w:sz="0" w:space="0" w:color="auto"/>
      </w:divBdr>
    </w:div>
    <w:div w:id="787578306">
      <w:bodyDiv w:val="1"/>
      <w:marLeft w:val="0"/>
      <w:marRight w:val="0"/>
      <w:marTop w:val="0"/>
      <w:marBottom w:val="0"/>
      <w:divBdr>
        <w:top w:val="none" w:sz="0" w:space="0" w:color="auto"/>
        <w:left w:val="none" w:sz="0" w:space="0" w:color="auto"/>
        <w:bottom w:val="none" w:sz="0" w:space="0" w:color="auto"/>
        <w:right w:val="none" w:sz="0" w:space="0" w:color="auto"/>
      </w:divBdr>
    </w:div>
    <w:div w:id="793790705">
      <w:bodyDiv w:val="1"/>
      <w:marLeft w:val="0"/>
      <w:marRight w:val="0"/>
      <w:marTop w:val="0"/>
      <w:marBottom w:val="0"/>
      <w:divBdr>
        <w:top w:val="none" w:sz="0" w:space="0" w:color="auto"/>
        <w:left w:val="none" w:sz="0" w:space="0" w:color="auto"/>
        <w:bottom w:val="none" w:sz="0" w:space="0" w:color="auto"/>
        <w:right w:val="none" w:sz="0" w:space="0" w:color="auto"/>
      </w:divBdr>
    </w:div>
    <w:div w:id="808088589">
      <w:bodyDiv w:val="1"/>
      <w:marLeft w:val="0"/>
      <w:marRight w:val="0"/>
      <w:marTop w:val="0"/>
      <w:marBottom w:val="0"/>
      <w:divBdr>
        <w:top w:val="none" w:sz="0" w:space="0" w:color="auto"/>
        <w:left w:val="none" w:sz="0" w:space="0" w:color="auto"/>
        <w:bottom w:val="none" w:sz="0" w:space="0" w:color="auto"/>
        <w:right w:val="none" w:sz="0" w:space="0" w:color="auto"/>
      </w:divBdr>
    </w:div>
    <w:div w:id="842936866">
      <w:bodyDiv w:val="1"/>
      <w:marLeft w:val="0"/>
      <w:marRight w:val="0"/>
      <w:marTop w:val="0"/>
      <w:marBottom w:val="0"/>
      <w:divBdr>
        <w:top w:val="none" w:sz="0" w:space="0" w:color="auto"/>
        <w:left w:val="none" w:sz="0" w:space="0" w:color="auto"/>
        <w:bottom w:val="none" w:sz="0" w:space="0" w:color="auto"/>
        <w:right w:val="none" w:sz="0" w:space="0" w:color="auto"/>
      </w:divBdr>
    </w:div>
    <w:div w:id="889613556">
      <w:bodyDiv w:val="1"/>
      <w:marLeft w:val="0"/>
      <w:marRight w:val="0"/>
      <w:marTop w:val="0"/>
      <w:marBottom w:val="0"/>
      <w:divBdr>
        <w:top w:val="none" w:sz="0" w:space="0" w:color="auto"/>
        <w:left w:val="none" w:sz="0" w:space="0" w:color="auto"/>
        <w:bottom w:val="none" w:sz="0" w:space="0" w:color="auto"/>
        <w:right w:val="none" w:sz="0" w:space="0" w:color="auto"/>
      </w:divBdr>
    </w:div>
    <w:div w:id="922642482">
      <w:bodyDiv w:val="1"/>
      <w:marLeft w:val="0"/>
      <w:marRight w:val="0"/>
      <w:marTop w:val="0"/>
      <w:marBottom w:val="0"/>
      <w:divBdr>
        <w:top w:val="none" w:sz="0" w:space="0" w:color="auto"/>
        <w:left w:val="none" w:sz="0" w:space="0" w:color="auto"/>
        <w:bottom w:val="none" w:sz="0" w:space="0" w:color="auto"/>
        <w:right w:val="none" w:sz="0" w:space="0" w:color="auto"/>
      </w:divBdr>
    </w:div>
    <w:div w:id="950672841">
      <w:bodyDiv w:val="1"/>
      <w:marLeft w:val="0"/>
      <w:marRight w:val="0"/>
      <w:marTop w:val="0"/>
      <w:marBottom w:val="0"/>
      <w:divBdr>
        <w:top w:val="none" w:sz="0" w:space="0" w:color="auto"/>
        <w:left w:val="none" w:sz="0" w:space="0" w:color="auto"/>
        <w:bottom w:val="none" w:sz="0" w:space="0" w:color="auto"/>
        <w:right w:val="none" w:sz="0" w:space="0" w:color="auto"/>
      </w:divBdr>
    </w:div>
    <w:div w:id="978339462">
      <w:bodyDiv w:val="1"/>
      <w:marLeft w:val="0"/>
      <w:marRight w:val="0"/>
      <w:marTop w:val="0"/>
      <w:marBottom w:val="0"/>
      <w:divBdr>
        <w:top w:val="none" w:sz="0" w:space="0" w:color="auto"/>
        <w:left w:val="none" w:sz="0" w:space="0" w:color="auto"/>
        <w:bottom w:val="none" w:sz="0" w:space="0" w:color="auto"/>
        <w:right w:val="none" w:sz="0" w:space="0" w:color="auto"/>
      </w:divBdr>
    </w:div>
    <w:div w:id="978456641">
      <w:bodyDiv w:val="1"/>
      <w:marLeft w:val="0"/>
      <w:marRight w:val="0"/>
      <w:marTop w:val="0"/>
      <w:marBottom w:val="0"/>
      <w:divBdr>
        <w:top w:val="none" w:sz="0" w:space="0" w:color="auto"/>
        <w:left w:val="none" w:sz="0" w:space="0" w:color="auto"/>
        <w:bottom w:val="none" w:sz="0" w:space="0" w:color="auto"/>
        <w:right w:val="none" w:sz="0" w:space="0" w:color="auto"/>
      </w:divBdr>
    </w:div>
    <w:div w:id="1000306395">
      <w:bodyDiv w:val="1"/>
      <w:marLeft w:val="0"/>
      <w:marRight w:val="0"/>
      <w:marTop w:val="0"/>
      <w:marBottom w:val="0"/>
      <w:divBdr>
        <w:top w:val="none" w:sz="0" w:space="0" w:color="auto"/>
        <w:left w:val="none" w:sz="0" w:space="0" w:color="auto"/>
        <w:bottom w:val="none" w:sz="0" w:space="0" w:color="auto"/>
        <w:right w:val="none" w:sz="0" w:space="0" w:color="auto"/>
      </w:divBdr>
      <w:divsChild>
        <w:div w:id="710882523">
          <w:marLeft w:val="0"/>
          <w:marRight w:val="0"/>
          <w:marTop w:val="0"/>
          <w:marBottom w:val="0"/>
          <w:divBdr>
            <w:top w:val="none" w:sz="0" w:space="0" w:color="auto"/>
            <w:left w:val="none" w:sz="0" w:space="0" w:color="auto"/>
            <w:bottom w:val="none" w:sz="0" w:space="0" w:color="auto"/>
            <w:right w:val="none" w:sz="0" w:space="0" w:color="auto"/>
          </w:divBdr>
          <w:divsChild>
            <w:div w:id="1610233257">
              <w:marLeft w:val="0"/>
              <w:marRight w:val="0"/>
              <w:marTop w:val="0"/>
              <w:marBottom w:val="0"/>
              <w:divBdr>
                <w:top w:val="none" w:sz="0" w:space="0" w:color="auto"/>
                <w:left w:val="none" w:sz="0" w:space="0" w:color="auto"/>
                <w:bottom w:val="none" w:sz="0" w:space="0" w:color="auto"/>
                <w:right w:val="none" w:sz="0" w:space="0" w:color="auto"/>
              </w:divBdr>
              <w:divsChild>
                <w:div w:id="1668441394">
                  <w:marLeft w:val="0"/>
                  <w:marRight w:val="0"/>
                  <w:marTop w:val="0"/>
                  <w:marBottom w:val="0"/>
                  <w:divBdr>
                    <w:top w:val="none" w:sz="0" w:space="0" w:color="auto"/>
                    <w:left w:val="none" w:sz="0" w:space="0" w:color="auto"/>
                    <w:bottom w:val="none" w:sz="0" w:space="0" w:color="auto"/>
                    <w:right w:val="none" w:sz="0" w:space="0" w:color="auto"/>
                  </w:divBdr>
                  <w:divsChild>
                    <w:div w:id="1099839561">
                      <w:marLeft w:val="0"/>
                      <w:marRight w:val="0"/>
                      <w:marTop w:val="0"/>
                      <w:marBottom w:val="0"/>
                      <w:divBdr>
                        <w:top w:val="none" w:sz="0" w:space="0" w:color="auto"/>
                        <w:left w:val="none" w:sz="0" w:space="0" w:color="auto"/>
                        <w:bottom w:val="none" w:sz="0" w:space="0" w:color="auto"/>
                        <w:right w:val="none" w:sz="0" w:space="0" w:color="auto"/>
                      </w:divBdr>
                      <w:divsChild>
                        <w:div w:id="947856471">
                          <w:marLeft w:val="0"/>
                          <w:marRight w:val="0"/>
                          <w:marTop w:val="0"/>
                          <w:marBottom w:val="0"/>
                          <w:divBdr>
                            <w:top w:val="none" w:sz="0" w:space="0" w:color="auto"/>
                            <w:left w:val="none" w:sz="0" w:space="0" w:color="auto"/>
                            <w:bottom w:val="none" w:sz="0" w:space="0" w:color="auto"/>
                            <w:right w:val="none" w:sz="0" w:space="0" w:color="auto"/>
                          </w:divBdr>
                          <w:divsChild>
                            <w:div w:id="1893687624">
                              <w:marLeft w:val="0"/>
                              <w:marRight w:val="0"/>
                              <w:marTop w:val="0"/>
                              <w:marBottom w:val="0"/>
                              <w:divBdr>
                                <w:top w:val="none" w:sz="0" w:space="0" w:color="auto"/>
                                <w:left w:val="none" w:sz="0" w:space="0" w:color="auto"/>
                                <w:bottom w:val="none" w:sz="0" w:space="0" w:color="auto"/>
                                <w:right w:val="none" w:sz="0" w:space="0" w:color="auto"/>
                              </w:divBdr>
                              <w:divsChild>
                                <w:div w:id="9327817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038896364">
      <w:bodyDiv w:val="1"/>
      <w:marLeft w:val="0"/>
      <w:marRight w:val="0"/>
      <w:marTop w:val="0"/>
      <w:marBottom w:val="0"/>
      <w:divBdr>
        <w:top w:val="none" w:sz="0" w:space="0" w:color="auto"/>
        <w:left w:val="none" w:sz="0" w:space="0" w:color="auto"/>
        <w:bottom w:val="none" w:sz="0" w:space="0" w:color="auto"/>
        <w:right w:val="none" w:sz="0" w:space="0" w:color="auto"/>
      </w:divBdr>
    </w:div>
    <w:div w:id="1076434104">
      <w:bodyDiv w:val="1"/>
      <w:marLeft w:val="0"/>
      <w:marRight w:val="0"/>
      <w:marTop w:val="0"/>
      <w:marBottom w:val="0"/>
      <w:divBdr>
        <w:top w:val="none" w:sz="0" w:space="0" w:color="auto"/>
        <w:left w:val="none" w:sz="0" w:space="0" w:color="auto"/>
        <w:bottom w:val="none" w:sz="0" w:space="0" w:color="auto"/>
        <w:right w:val="none" w:sz="0" w:space="0" w:color="auto"/>
      </w:divBdr>
    </w:div>
    <w:div w:id="1080249693">
      <w:bodyDiv w:val="1"/>
      <w:marLeft w:val="0"/>
      <w:marRight w:val="0"/>
      <w:marTop w:val="0"/>
      <w:marBottom w:val="0"/>
      <w:divBdr>
        <w:top w:val="none" w:sz="0" w:space="0" w:color="auto"/>
        <w:left w:val="none" w:sz="0" w:space="0" w:color="auto"/>
        <w:bottom w:val="none" w:sz="0" w:space="0" w:color="auto"/>
        <w:right w:val="none" w:sz="0" w:space="0" w:color="auto"/>
      </w:divBdr>
    </w:div>
    <w:div w:id="1109816171">
      <w:bodyDiv w:val="1"/>
      <w:marLeft w:val="0"/>
      <w:marRight w:val="0"/>
      <w:marTop w:val="0"/>
      <w:marBottom w:val="0"/>
      <w:divBdr>
        <w:top w:val="none" w:sz="0" w:space="0" w:color="auto"/>
        <w:left w:val="none" w:sz="0" w:space="0" w:color="auto"/>
        <w:bottom w:val="none" w:sz="0" w:space="0" w:color="auto"/>
        <w:right w:val="none" w:sz="0" w:space="0" w:color="auto"/>
      </w:divBdr>
    </w:div>
    <w:div w:id="1121416905">
      <w:bodyDiv w:val="1"/>
      <w:marLeft w:val="0"/>
      <w:marRight w:val="0"/>
      <w:marTop w:val="0"/>
      <w:marBottom w:val="0"/>
      <w:divBdr>
        <w:top w:val="none" w:sz="0" w:space="0" w:color="auto"/>
        <w:left w:val="none" w:sz="0" w:space="0" w:color="auto"/>
        <w:bottom w:val="none" w:sz="0" w:space="0" w:color="auto"/>
        <w:right w:val="none" w:sz="0" w:space="0" w:color="auto"/>
      </w:divBdr>
    </w:div>
    <w:div w:id="1130393923">
      <w:bodyDiv w:val="1"/>
      <w:marLeft w:val="0"/>
      <w:marRight w:val="0"/>
      <w:marTop w:val="0"/>
      <w:marBottom w:val="0"/>
      <w:divBdr>
        <w:top w:val="none" w:sz="0" w:space="0" w:color="auto"/>
        <w:left w:val="none" w:sz="0" w:space="0" w:color="auto"/>
        <w:bottom w:val="none" w:sz="0" w:space="0" w:color="auto"/>
        <w:right w:val="none" w:sz="0" w:space="0" w:color="auto"/>
      </w:divBdr>
    </w:div>
    <w:div w:id="1132554542">
      <w:bodyDiv w:val="1"/>
      <w:marLeft w:val="0"/>
      <w:marRight w:val="0"/>
      <w:marTop w:val="0"/>
      <w:marBottom w:val="0"/>
      <w:divBdr>
        <w:top w:val="none" w:sz="0" w:space="0" w:color="auto"/>
        <w:left w:val="none" w:sz="0" w:space="0" w:color="auto"/>
        <w:bottom w:val="none" w:sz="0" w:space="0" w:color="auto"/>
        <w:right w:val="none" w:sz="0" w:space="0" w:color="auto"/>
      </w:divBdr>
    </w:div>
    <w:div w:id="1167864560">
      <w:bodyDiv w:val="1"/>
      <w:marLeft w:val="0"/>
      <w:marRight w:val="0"/>
      <w:marTop w:val="0"/>
      <w:marBottom w:val="0"/>
      <w:divBdr>
        <w:top w:val="none" w:sz="0" w:space="0" w:color="auto"/>
        <w:left w:val="none" w:sz="0" w:space="0" w:color="auto"/>
        <w:bottom w:val="none" w:sz="0" w:space="0" w:color="auto"/>
        <w:right w:val="none" w:sz="0" w:space="0" w:color="auto"/>
      </w:divBdr>
    </w:div>
    <w:div w:id="1179152499">
      <w:bodyDiv w:val="1"/>
      <w:marLeft w:val="0"/>
      <w:marRight w:val="0"/>
      <w:marTop w:val="0"/>
      <w:marBottom w:val="0"/>
      <w:divBdr>
        <w:top w:val="none" w:sz="0" w:space="0" w:color="auto"/>
        <w:left w:val="none" w:sz="0" w:space="0" w:color="auto"/>
        <w:bottom w:val="none" w:sz="0" w:space="0" w:color="auto"/>
        <w:right w:val="none" w:sz="0" w:space="0" w:color="auto"/>
      </w:divBdr>
    </w:div>
    <w:div w:id="1187981268">
      <w:bodyDiv w:val="1"/>
      <w:marLeft w:val="0"/>
      <w:marRight w:val="0"/>
      <w:marTop w:val="0"/>
      <w:marBottom w:val="0"/>
      <w:divBdr>
        <w:top w:val="none" w:sz="0" w:space="0" w:color="auto"/>
        <w:left w:val="none" w:sz="0" w:space="0" w:color="auto"/>
        <w:bottom w:val="none" w:sz="0" w:space="0" w:color="auto"/>
        <w:right w:val="none" w:sz="0" w:space="0" w:color="auto"/>
      </w:divBdr>
    </w:div>
    <w:div w:id="1198544911">
      <w:bodyDiv w:val="1"/>
      <w:marLeft w:val="0"/>
      <w:marRight w:val="0"/>
      <w:marTop w:val="0"/>
      <w:marBottom w:val="0"/>
      <w:divBdr>
        <w:top w:val="none" w:sz="0" w:space="0" w:color="auto"/>
        <w:left w:val="none" w:sz="0" w:space="0" w:color="auto"/>
        <w:bottom w:val="none" w:sz="0" w:space="0" w:color="auto"/>
        <w:right w:val="none" w:sz="0" w:space="0" w:color="auto"/>
      </w:divBdr>
    </w:div>
    <w:div w:id="1255629973">
      <w:bodyDiv w:val="1"/>
      <w:marLeft w:val="0"/>
      <w:marRight w:val="0"/>
      <w:marTop w:val="0"/>
      <w:marBottom w:val="0"/>
      <w:divBdr>
        <w:top w:val="none" w:sz="0" w:space="0" w:color="auto"/>
        <w:left w:val="none" w:sz="0" w:space="0" w:color="auto"/>
        <w:bottom w:val="none" w:sz="0" w:space="0" w:color="auto"/>
        <w:right w:val="none" w:sz="0" w:space="0" w:color="auto"/>
      </w:divBdr>
    </w:div>
    <w:div w:id="1295869649">
      <w:bodyDiv w:val="1"/>
      <w:marLeft w:val="0"/>
      <w:marRight w:val="0"/>
      <w:marTop w:val="0"/>
      <w:marBottom w:val="0"/>
      <w:divBdr>
        <w:top w:val="none" w:sz="0" w:space="0" w:color="auto"/>
        <w:left w:val="none" w:sz="0" w:space="0" w:color="auto"/>
        <w:bottom w:val="none" w:sz="0" w:space="0" w:color="auto"/>
        <w:right w:val="none" w:sz="0" w:space="0" w:color="auto"/>
      </w:divBdr>
    </w:div>
    <w:div w:id="1333874530">
      <w:bodyDiv w:val="1"/>
      <w:marLeft w:val="0"/>
      <w:marRight w:val="0"/>
      <w:marTop w:val="0"/>
      <w:marBottom w:val="0"/>
      <w:divBdr>
        <w:top w:val="none" w:sz="0" w:space="0" w:color="auto"/>
        <w:left w:val="none" w:sz="0" w:space="0" w:color="auto"/>
        <w:bottom w:val="none" w:sz="0" w:space="0" w:color="auto"/>
        <w:right w:val="none" w:sz="0" w:space="0" w:color="auto"/>
      </w:divBdr>
    </w:div>
    <w:div w:id="1336151699">
      <w:bodyDiv w:val="1"/>
      <w:marLeft w:val="0"/>
      <w:marRight w:val="0"/>
      <w:marTop w:val="0"/>
      <w:marBottom w:val="0"/>
      <w:divBdr>
        <w:top w:val="none" w:sz="0" w:space="0" w:color="auto"/>
        <w:left w:val="none" w:sz="0" w:space="0" w:color="auto"/>
        <w:bottom w:val="none" w:sz="0" w:space="0" w:color="auto"/>
        <w:right w:val="none" w:sz="0" w:space="0" w:color="auto"/>
      </w:divBdr>
    </w:div>
    <w:div w:id="1395855668">
      <w:bodyDiv w:val="1"/>
      <w:marLeft w:val="0"/>
      <w:marRight w:val="0"/>
      <w:marTop w:val="0"/>
      <w:marBottom w:val="0"/>
      <w:divBdr>
        <w:top w:val="none" w:sz="0" w:space="0" w:color="auto"/>
        <w:left w:val="none" w:sz="0" w:space="0" w:color="auto"/>
        <w:bottom w:val="none" w:sz="0" w:space="0" w:color="auto"/>
        <w:right w:val="none" w:sz="0" w:space="0" w:color="auto"/>
      </w:divBdr>
    </w:div>
    <w:div w:id="1400709802">
      <w:bodyDiv w:val="1"/>
      <w:marLeft w:val="0"/>
      <w:marRight w:val="0"/>
      <w:marTop w:val="0"/>
      <w:marBottom w:val="0"/>
      <w:divBdr>
        <w:top w:val="none" w:sz="0" w:space="0" w:color="auto"/>
        <w:left w:val="none" w:sz="0" w:space="0" w:color="auto"/>
        <w:bottom w:val="none" w:sz="0" w:space="0" w:color="auto"/>
        <w:right w:val="none" w:sz="0" w:space="0" w:color="auto"/>
      </w:divBdr>
    </w:div>
    <w:div w:id="1426925490">
      <w:bodyDiv w:val="1"/>
      <w:marLeft w:val="0"/>
      <w:marRight w:val="0"/>
      <w:marTop w:val="0"/>
      <w:marBottom w:val="0"/>
      <w:divBdr>
        <w:top w:val="none" w:sz="0" w:space="0" w:color="auto"/>
        <w:left w:val="none" w:sz="0" w:space="0" w:color="auto"/>
        <w:bottom w:val="none" w:sz="0" w:space="0" w:color="auto"/>
        <w:right w:val="none" w:sz="0" w:space="0" w:color="auto"/>
      </w:divBdr>
    </w:div>
    <w:div w:id="1458715081">
      <w:bodyDiv w:val="1"/>
      <w:marLeft w:val="0"/>
      <w:marRight w:val="0"/>
      <w:marTop w:val="0"/>
      <w:marBottom w:val="0"/>
      <w:divBdr>
        <w:top w:val="none" w:sz="0" w:space="0" w:color="auto"/>
        <w:left w:val="none" w:sz="0" w:space="0" w:color="auto"/>
        <w:bottom w:val="none" w:sz="0" w:space="0" w:color="auto"/>
        <w:right w:val="none" w:sz="0" w:space="0" w:color="auto"/>
      </w:divBdr>
    </w:div>
    <w:div w:id="1468745985">
      <w:bodyDiv w:val="1"/>
      <w:marLeft w:val="0"/>
      <w:marRight w:val="0"/>
      <w:marTop w:val="0"/>
      <w:marBottom w:val="0"/>
      <w:divBdr>
        <w:top w:val="none" w:sz="0" w:space="0" w:color="auto"/>
        <w:left w:val="none" w:sz="0" w:space="0" w:color="auto"/>
        <w:bottom w:val="none" w:sz="0" w:space="0" w:color="auto"/>
        <w:right w:val="none" w:sz="0" w:space="0" w:color="auto"/>
      </w:divBdr>
    </w:div>
    <w:div w:id="1490367569">
      <w:bodyDiv w:val="1"/>
      <w:marLeft w:val="0"/>
      <w:marRight w:val="0"/>
      <w:marTop w:val="0"/>
      <w:marBottom w:val="0"/>
      <w:divBdr>
        <w:top w:val="none" w:sz="0" w:space="0" w:color="auto"/>
        <w:left w:val="none" w:sz="0" w:space="0" w:color="auto"/>
        <w:bottom w:val="none" w:sz="0" w:space="0" w:color="auto"/>
        <w:right w:val="none" w:sz="0" w:space="0" w:color="auto"/>
      </w:divBdr>
    </w:div>
    <w:div w:id="1545680219">
      <w:bodyDiv w:val="1"/>
      <w:marLeft w:val="0"/>
      <w:marRight w:val="0"/>
      <w:marTop w:val="0"/>
      <w:marBottom w:val="0"/>
      <w:divBdr>
        <w:top w:val="none" w:sz="0" w:space="0" w:color="auto"/>
        <w:left w:val="none" w:sz="0" w:space="0" w:color="auto"/>
        <w:bottom w:val="none" w:sz="0" w:space="0" w:color="auto"/>
        <w:right w:val="none" w:sz="0" w:space="0" w:color="auto"/>
      </w:divBdr>
    </w:div>
    <w:div w:id="1560092205">
      <w:bodyDiv w:val="1"/>
      <w:marLeft w:val="0"/>
      <w:marRight w:val="0"/>
      <w:marTop w:val="0"/>
      <w:marBottom w:val="0"/>
      <w:divBdr>
        <w:top w:val="none" w:sz="0" w:space="0" w:color="auto"/>
        <w:left w:val="none" w:sz="0" w:space="0" w:color="auto"/>
        <w:bottom w:val="none" w:sz="0" w:space="0" w:color="auto"/>
        <w:right w:val="none" w:sz="0" w:space="0" w:color="auto"/>
      </w:divBdr>
    </w:div>
    <w:div w:id="1661150169">
      <w:bodyDiv w:val="1"/>
      <w:marLeft w:val="0"/>
      <w:marRight w:val="0"/>
      <w:marTop w:val="0"/>
      <w:marBottom w:val="0"/>
      <w:divBdr>
        <w:top w:val="none" w:sz="0" w:space="0" w:color="auto"/>
        <w:left w:val="none" w:sz="0" w:space="0" w:color="auto"/>
        <w:bottom w:val="none" w:sz="0" w:space="0" w:color="auto"/>
        <w:right w:val="none" w:sz="0" w:space="0" w:color="auto"/>
      </w:divBdr>
    </w:div>
    <w:div w:id="1677342338">
      <w:bodyDiv w:val="1"/>
      <w:marLeft w:val="0"/>
      <w:marRight w:val="0"/>
      <w:marTop w:val="0"/>
      <w:marBottom w:val="0"/>
      <w:divBdr>
        <w:top w:val="none" w:sz="0" w:space="0" w:color="auto"/>
        <w:left w:val="none" w:sz="0" w:space="0" w:color="auto"/>
        <w:bottom w:val="none" w:sz="0" w:space="0" w:color="auto"/>
        <w:right w:val="none" w:sz="0" w:space="0" w:color="auto"/>
      </w:divBdr>
    </w:div>
    <w:div w:id="1696035243">
      <w:bodyDiv w:val="1"/>
      <w:marLeft w:val="0"/>
      <w:marRight w:val="0"/>
      <w:marTop w:val="0"/>
      <w:marBottom w:val="0"/>
      <w:divBdr>
        <w:top w:val="none" w:sz="0" w:space="0" w:color="auto"/>
        <w:left w:val="none" w:sz="0" w:space="0" w:color="auto"/>
        <w:bottom w:val="none" w:sz="0" w:space="0" w:color="auto"/>
        <w:right w:val="none" w:sz="0" w:space="0" w:color="auto"/>
      </w:divBdr>
      <w:divsChild>
        <w:div w:id="2034107905">
          <w:marLeft w:val="0"/>
          <w:marRight w:val="0"/>
          <w:marTop w:val="0"/>
          <w:marBottom w:val="0"/>
          <w:divBdr>
            <w:top w:val="none" w:sz="0" w:space="0" w:color="auto"/>
            <w:left w:val="none" w:sz="0" w:space="0" w:color="auto"/>
            <w:bottom w:val="none" w:sz="0" w:space="0" w:color="auto"/>
            <w:right w:val="none" w:sz="0" w:space="0" w:color="auto"/>
          </w:divBdr>
          <w:divsChild>
            <w:div w:id="1501651751">
              <w:marLeft w:val="0"/>
              <w:marRight w:val="0"/>
              <w:marTop w:val="0"/>
              <w:marBottom w:val="0"/>
              <w:divBdr>
                <w:top w:val="none" w:sz="0" w:space="0" w:color="auto"/>
                <w:left w:val="none" w:sz="0" w:space="0" w:color="auto"/>
                <w:bottom w:val="none" w:sz="0" w:space="0" w:color="auto"/>
                <w:right w:val="none" w:sz="0" w:space="0" w:color="auto"/>
              </w:divBdr>
              <w:divsChild>
                <w:div w:id="2033995921">
                  <w:marLeft w:val="0"/>
                  <w:marRight w:val="0"/>
                  <w:marTop w:val="0"/>
                  <w:marBottom w:val="0"/>
                  <w:divBdr>
                    <w:top w:val="none" w:sz="0" w:space="0" w:color="auto"/>
                    <w:left w:val="none" w:sz="0" w:space="0" w:color="auto"/>
                    <w:bottom w:val="none" w:sz="0" w:space="0" w:color="auto"/>
                    <w:right w:val="none" w:sz="0" w:space="0" w:color="auto"/>
                  </w:divBdr>
                  <w:divsChild>
                    <w:div w:id="740106796">
                      <w:marLeft w:val="0"/>
                      <w:marRight w:val="0"/>
                      <w:marTop w:val="0"/>
                      <w:marBottom w:val="0"/>
                      <w:divBdr>
                        <w:top w:val="none" w:sz="0" w:space="0" w:color="auto"/>
                        <w:left w:val="none" w:sz="0" w:space="0" w:color="auto"/>
                        <w:bottom w:val="none" w:sz="0" w:space="0" w:color="auto"/>
                        <w:right w:val="none" w:sz="0" w:space="0" w:color="auto"/>
                      </w:divBdr>
                      <w:divsChild>
                        <w:div w:id="45111040">
                          <w:marLeft w:val="0"/>
                          <w:marRight w:val="0"/>
                          <w:marTop w:val="0"/>
                          <w:marBottom w:val="0"/>
                          <w:divBdr>
                            <w:top w:val="none" w:sz="0" w:space="0" w:color="auto"/>
                            <w:left w:val="none" w:sz="0" w:space="0" w:color="auto"/>
                            <w:bottom w:val="none" w:sz="0" w:space="0" w:color="auto"/>
                            <w:right w:val="none" w:sz="0" w:space="0" w:color="auto"/>
                          </w:divBdr>
                          <w:divsChild>
                            <w:div w:id="1868135476">
                              <w:marLeft w:val="0"/>
                              <w:marRight w:val="0"/>
                              <w:marTop w:val="0"/>
                              <w:marBottom w:val="0"/>
                              <w:divBdr>
                                <w:top w:val="none" w:sz="0" w:space="0" w:color="auto"/>
                                <w:left w:val="none" w:sz="0" w:space="0" w:color="auto"/>
                                <w:bottom w:val="none" w:sz="0" w:space="0" w:color="auto"/>
                                <w:right w:val="none" w:sz="0" w:space="0" w:color="auto"/>
                              </w:divBdr>
                              <w:divsChild>
                                <w:div w:id="17839878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719892123">
      <w:bodyDiv w:val="1"/>
      <w:marLeft w:val="0"/>
      <w:marRight w:val="0"/>
      <w:marTop w:val="0"/>
      <w:marBottom w:val="0"/>
      <w:divBdr>
        <w:top w:val="none" w:sz="0" w:space="0" w:color="auto"/>
        <w:left w:val="none" w:sz="0" w:space="0" w:color="auto"/>
        <w:bottom w:val="none" w:sz="0" w:space="0" w:color="auto"/>
        <w:right w:val="none" w:sz="0" w:space="0" w:color="auto"/>
      </w:divBdr>
    </w:div>
    <w:div w:id="1758791363">
      <w:bodyDiv w:val="1"/>
      <w:marLeft w:val="0"/>
      <w:marRight w:val="0"/>
      <w:marTop w:val="0"/>
      <w:marBottom w:val="0"/>
      <w:divBdr>
        <w:top w:val="none" w:sz="0" w:space="0" w:color="auto"/>
        <w:left w:val="none" w:sz="0" w:space="0" w:color="auto"/>
        <w:bottom w:val="none" w:sz="0" w:space="0" w:color="auto"/>
        <w:right w:val="none" w:sz="0" w:space="0" w:color="auto"/>
      </w:divBdr>
    </w:div>
    <w:div w:id="1784152936">
      <w:bodyDiv w:val="1"/>
      <w:marLeft w:val="0"/>
      <w:marRight w:val="0"/>
      <w:marTop w:val="0"/>
      <w:marBottom w:val="0"/>
      <w:divBdr>
        <w:top w:val="none" w:sz="0" w:space="0" w:color="auto"/>
        <w:left w:val="none" w:sz="0" w:space="0" w:color="auto"/>
        <w:bottom w:val="none" w:sz="0" w:space="0" w:color="auto"/>
        <w:right w:val="none" w:sz="0" w:space="0" w:color="auto"/>
      </w:divBdr>
    </w:div>
    <w:div w:id="1849631498">
      <w:bodyDiv w:val="1"/>
      <w:marLeft w:val="0"/>
      <w:marRight w:val="0"/>
      <w:marTop w:val="0"/>
      <w:marBottom w:val="0"/>
      <w:divBdr>
        <w:top w:val="none" w:sz="0" w:space="0" w:color="auto"/>
        <w:left w:val="none" w:sz="0" w:space="0" w:color="auto"/>
        <w:bottom w:val="none" w:sz="0" w:space="0" w:color="auto"/>
        <w:right w:val="none" w:sz="0" w:space="0" w:color="auto"/>
      </w:divBdr>
    </w:div>
    <w:div w:id="2046178850">
      <w:bodyDiv w:val="1"/>
      <w:marLeft w:val="0"/>
      <w:marRight w:val="0"/>
      <w:marTop w:val="0"/>
      <w:marBottom w:val="0"/>
      <w:divBdr>
        <w:top w:val="none" w:sz="0" w:space="0" w:color="auto"/>
        <w:left w:val="none" w:sz="0" w:space="0" w:color="auto"/>
        <w:bottom w:val="none" w:sz="0" w:space="0" w:color="auto"/>
        <w:right w:val="none" w:sz="0" w:space="0" w:color="auto"/>
      </w:divBdr>
    </w:div>
    <w:div w:id="2146466421">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13" Type="http://schemas.openxmlformats.org/officeDocument/2006/relationships/image" Target="media/image5.png"/><Relationship Id="rId18" Type="http://schemas.openxmlformats.org/officeDocument/2006/relationships/image" Target="media/image10.png"/><Relationship Id="rId26" Type="http://schemas.openxmlformats.org/officeDocument/2006/relationships/hyperlink" Target="http://www.linkedin.com/pulse/personalization-overload-how-hyper-customization-ruining-" TargetMode="External"/><Relationship Id="rId39" Type="http://schemas.openxmlformats.org/officeDocument/2006/relationships/image" Target="media/image15.emf"/><Relationship Id="rId21" Type="http://schemas.openxmlformats.org/officeDocument/2006/relationships/hyperlink" Target="http://www.academia.edu/download/109563282/Scopus_39_Ukraine_31.10.2023_Potwora_Saie" TargetMode="External"/><Relationship Id="rId34" Type="http://schemas.openxmlformats.org/officeDocument/2006/relationships/hyperlink" Target="http://www.scoreapp.com/personalised-marketing-customer-retention-" TargetMode="External"/><Relationship Id="rId42" Type="http://schemas.openxmlformats.org/officeDocument/2006/relationships/theme" Target="theme/theme1.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image" Target="media/image8.jpeg"/><Relationship Id="rId20" Type="http://schemas.openxmlformats.org/officeDocument/2006/relationships/image" Target="media/image12.png"/><Relationship Id="rId29" Type="http://schemas.openxmlformats.org/officeDocument/2006/relationships/hyperlink" Target="http://www.researchgate.net/publication/233894851_The_Commitment-" TargetMode="External"/><Relationship Id="rId41"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png"/><Relationship Id="rId24" Type="http://schemas.openxmlformats.org/officeDocument/2006/relationships/hyperlink" Target="http://www.igi-global.com/chapter/hyper-personalization/289446" TargetMode="External"/><Relationship Id="rId32" Type="http://schemas.openxmlformats.org/officeDocument/2006/relationships/hyperlink" Target="http://www.wedowebapps.com/website-personalization-" TargetMode="External"/><Relationship Id="rId37" Type="http://schemas.openxmlformats.org/officeDocument/2006/relationships/image" Target="media/image13.png"/><Relationship Id="rId40" Type="http://schemas.openxmlformats.org/officeDocument/2006/relationships/package" Target="embeddings/Microsoft_Word_Document.docx"/><Relationship Id="rId5" Type="http://schemas.openxmlformats.org/officeDocument/2006/relationships/webSettings" Target="webSettings.xml"/><Relationship Id="rId15" Type="http://schemas.openxmlformats.org/officeDocument/2006/relationships/image" Target="media/image7.png"/><Relationship Id="rId23" Type="http://schemas.openxmlformats.org/officeDocument/2006/relationships/hyperlink" Target="http://www.danaconnect.com/the-double-face-of-personalization-" TargetMode="External"/><Relationship Id="rId28" Type="http://schemas.openxmlformats.org/officeDocument/2006/relationships/hyperlink" Target="http://www.researchgate.net/profile/Beatriz-" TargetMode="External"/><Relationship Id="rId36" Type="http://schemas.openxmlformats.org/officeDocument/2006/relationships/hyperlink" Target="http://www.zendesk.com/in/blog/ai-transparency/" TargetMode="External"/><Relationship Id="rId10" Type="http://schemas.openxmlformats.org/officeDocument/2006/relationships/image" Target="media/image2.png"/><Relationship Id="rId19" Type="http://schemas.openxmlformats.org/officeDocument/2006/relationships/image" Target="media/image11.jpeg"/><Relationship Id="rId31" Type="http://schemas.openxmlformats.org/officeDocument/2006/relationships/hyperlink" Target="http://www.experro.com/blog/personalization-gone-wrong/" TargetMode="Externa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image" Target="media/image6.jpeg"/><Relationship Id="rId22" Type="http://schemas.openxmlformats.org/officeDocument/2006/relationships/hyperlink" Target="http://dspace.esgen.edu.dz:8080/xmlui/handle/123456789/733" TargetMode="External"/><Relationship Id="rId27" Type="http://schemas.openxmlformats.org/officeDocument/2006/relationships/hyperlink" Target="http://www.theseus.fi/handle/10024/870007" TargetMode="External"/><Relationship Id="rId30" Type="http://schemas.openxmlformats.org/officeDocument/2006/relationships/hyperlink" Target="http://www.ijrsp.com/volume/issue-56/11/" TargetMode="External"/><Relationship Id="rId35" Type="http://schemas.openxmlformats.org/officeDocument/2006/relationships/hyperlink" Target="http://www.scoreapp.com/personalised-marketing-customer-retention-" TargetMode="External"/><Relationship Id="rId8" Type="http://schemas.openxmlformats.org/officeDocument/2006/relationships/image" Target="media/image1.png"/><Relationship Id="rId3" Type="http://schemas.openxmlformats.org/officeDocument/2006/relationships/styles" Target="styles.xml"/><Relationship Id="rId12" Type="http://schemas.openxmlformats.org/officeDocument/2006/relationships/image" Target="media/image4.jpeg"/><Relationship Id="rId17" Type="http://schemas.openxmlformats.org/officeDocument/2006/relationships/image" Target="media/image9.jpeg"/><Relationship Id="rId25" Type="http://schemas.openxmlformats.org/officeDocument/2006/relationships/hyperlink" Target="http://www.nngroup.com/articles/overpersonalization/" TargetMode="External"/><Relationship Id="rId33" Type="http://schemas.openxmlformats.org/officeDocument/2006/relationships/hyperlink" Target="http://www.researchgate.net/publication/393849948_How_Personalization_in_Email_Marketing" TargetMode="External"/><Relationship Id="rId38" Type="http://schemas.openxmlformats.org/officeDocument/2006/relationships/image" Target="media/image14.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B7E4461-4712-47C3-ADE2-512512FA190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106</Pages>
  <Words>31274</Words>
  <Characters>178264</Characters>
  <Application>Microsoft Office Word</Application>
  <DocSecurity>0</DocSecurity>
  <Lines>1485</Lines>
  <Paragraphs>418</Paragraphs>
  <ScaleCrop>false</ScaleCrop>
  <HeadingPairs>
    <vt:vector size="2" baseType="variant">
      <vt:variant>
        <vt:lpstr>Title</vt:lpstr>
      </vt:variant>
      <vt:variant>
        <vt:i4>1</vt:i4>
      </vt:variant>
    </vt:vector>
  </HeadingPairs>
  <TitlesOfParts>
    <vt:vector size="1" baseType="lpstr">
      <vt:lpstr>Dhurvin%20Dissertation%20Final_30Jan26.docx</vt:lpstr>
    </vt:vector>
  </TitlesOfParts>
  <Company/>
  <LinksUpToDate>false</LinksUpToDate>
  <CharactersWithSpaces>209120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Dhurvin%20Dissertation%20Final_30Jan26.docx</dc:title>
  <dc:creator>Dell</dc:creator>
  <cp:lastModifiedBy>vaghela pragati</cp:lastModifiedBy>
  <cp:revision>2</cp:revision>
  <dcterms:created xsi:type="dcterms:W3CDTF">2026-02-03T08:05:00Z</dcterms:created>
  <dcterms:modified xsi:type="dcterms:W3CDTF">2026-02-03T08:05:00Z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2026-01-31T00:00:00Z</vt:filetime>
  </property>
  <property fmtid="{D5CDD505-2E9C-101B-9397-08002B2CF9AE}" pid="3" name="Creator">
    <vt:lpwstr>Safari</vt:lpwstr>
  </property>
  <property fmtid="{D5CDD505-2E9C-101B-9397-08002B2CF9AE}" pid="4" name="LastSaved">
    <vt:filetime>2026-02-01T00:00:00Z</vt:filetime>
  </property>
  <property fmtid="{D5CDD505-2E9C-101B-9397-08002B2CF9AE}" pid="5" name="Producer">
    <vt:lpwstr>iOS Version 26.2 (Build 23C55) Quartz PDFContext</vt:lpwstr>
  </property>
</Properties>
</file>