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1A2DDD" w14:textId="77777777" w:rsidR="00E23FEA" w:rsidRDefault="00E23FEA" w:rsidP="00E23FEA">
      <w:pPr>
        <w:spacing w:line="259" w:lineRule="auto"/>
        <w:jc w:val="center"/>
      </w:pPr>
    </w:p>
    <w:p w14:paraId="0927A3A6" w14:textId="2773141D" w:rsidR="00E23FEA" w:rsidRDefault="00E23FEA" w:rsidP="00E23FEA">
      <w:pPr>
        <w:spacing w:line="259" w:lineRule="auto"/>
        <w:jc w:val="center"/>
      </w:pPr>
    </w:p>
    <w:p w14:paraId="1C58697C" w14:textId="77777777" w:rsidR="00E23FEA" w:rsidRDefault="00E23FEA" w:rsidP="00E23FEA">
      <w:pPr>
        <w:spacing w:line="259" w:lineRule="auto"/>
        <w:jc w:val="center"/>
      </w:pPr>
    </w:p>
    <w:p w14:paraId="7BB555F7" w14:textId="77777777" w:rsidR="00E23FEA" w:rsidRDefault="00E23FEA" w:rsidP="00E23FEA">
      <w:pPr>
        <w:spacing w:line="259" w:lineRule="auto"/>
        <w:jc w:val="center"/>
      </w:pPr>
    </w:p>
    <w:p w14:paraId="52B5502D" w14:textId="77777777" w:rsidR="00E23FEA" w:rsidRDefault="00E23FEA" w:rsidP="00E23FEA">
      <w:pPr>
        <w:spacing w:line="259" w:lineRule="auto"/>
        <w:jc w:val="center"/>
      </w:pPr>
    </w:p>
    <w:p w14:paraId="58B7ADE1" w14:textId="77777777" w:rsidR="00E23FEA" w:rsidRDefault="00E23FEA" w:rsidP="00E23FEA">
      <w:pPr>
        <w:spacing w:line="259" w:lineRule="auto"/>
        <w:jc w:val="center"/>
      </w:pPr>
    </w:p>
    <w:p w14:paraId="3E99D25D" w14:textId="77777777" w:rsidR="00E23FEA" w:rsidRDefault="00E23FEA" w:rsidP="00E23FEA">
      <w:pPr>
        <w:spacing w:line="259" w:lineRule="auto"/>
        <w:jc w:val="center"/>
      </w:pPr>
    </w:p>
    <w:p w14:paraId="0475EBD1" w14:textId="630B4015" w:rsidR="00E23FEA" w:rsidRPr="00E23FEA" w:rsidRDefault="00E23FEA" w:rsidP="00E23FEA">
      <w:pPr>
        <w:spacing w:line="259" w:lineRule="auto"/>
        <w:jc w:val="center"/>
        <w:rPr>
          <w:b/>
          <w:bCs/>
          <w:sz w:val="40"/>
          <w:szCs w:val="36"/>
        </w:rPr>
      </w:pPr>
      <w:r w:rsidRPr="00E23FEA">
        <w:rPr>
          <w:b/>
          <w:bCs/>
          <w:sz w:val="40"/>
          <w:szCs w:val="36"/>
        </w:rPr>
        <w:t xml:space="preserve">Managing Food and Beverage </w:t>
      </w:r>
    </w:p>
    <w:p w14:paraId="4F4A8D55" w14:textId="77777777" w:rsidR="00E23FEA" w:rsidRPr="00E23FEA" w:rsidRDefault="00E23FEA" w:rsidP="00E23FEA">
      <w:pPr>
        <w:spacing w:line="259" w:lineRule="auto"/>
        <w:jc w:val="center"/>
        <w:rPr>
          <w:b/>
          <w:bCs/>
          <w:sz w:val="28"/>
          <w:szCs w:val="24"/>
        </w:rPr>
      </w:pPr>
      <w:r w:rsidRPr="00E23FEA">
        <w:rPr>
          <w:b/>
          <w:bCs/>
          <w:sz w:val="28"/>
          <w:szCs w:val="24"/>
        </w:rPr>
        <w:t>Student Name: Ana Nica</w:t>
      </w:r>
    </w:p>
    <w:p w14:paraId="6365DC47" w14:textId="07CDDCF3" w:rsidR="00E23FEA" w:rsidRDefault="00E23FEA" w:rsidP="00E23FEA">
      <w:pPr>
        <w:spacing w:line="259" w:lineRule="auto"/>
        <w:jc w:val="center"/>
      </w:pPr>
      <w:r w:rsidRPr="00E23FEA">
        <w:rPr>
          <w:b/>
          <w:bCs/>
          <w:sz w:val="28"/>
          <w:szCs w:val="24"/>
        </w:rPr>
        <w:t xml:space="preserve">Student ID: </w:t>
      </w:r>
      <w:r w:rsidR="00755B1A">
        <w:rPr>
          <w:b/>
          <w:bCs/>
          <w:sz w:val="28"/>
          <w:szCs w:val="24"/>
        </w:rPr>
        <w:t>2130971</w:t>
      </w:r>
      <w:r>
        <w:br w:type="page"/>
      </w:r>
    </w:p>
    <w:sdt>
      <w:sdtPr>
        <w:rPr>
          <w:rFonts w:ascii="Times New Roman" w:eastAsiaTheme="minorHAnsi" w:hAnsi="Times New Roman" w:cstheme="minorBidi"/>
          <w:color w:val="auto"/>
          <w:kern w:val="2"/>
          <w:sz w:val="24"/>
          <w:szCs w:val="22"/>
          <w:lang w:val="en-GB"/>
          <w14:ligatures w14:val="standardContextual"/>
        </w:rPr>
        <w:id w:val="1557742159"/>
        <w:docPartObj>
          <w:docPartGallery w:val="Table of Contents"/>
          <w:docPartUnique/>
        </w:docPartObj>
      </w:sdtPr>
      <w:sdtEndPr>
        <w:rPr>
          <w:b/>
          <w:bCs/>
          <w:noProof/>
        </w:rPr>
      </w:sdtEndPr>
      <w:sdtContent>
        <w:p w14:paraId="411118ED" w14:textId="25B5117E" w:rsidR="00E23FEA" w:rsidRDefault="00E23FEA">
          <w:pPr>
            <w:pStyle w:val="TOCHeading"/>
          </w:pPr>
          <w:r>
            <w:t>Table of Contents</w:t>
          </w:r>
        </w:p>
        <w:p w14:paraId="4D4F505D" w14:textId="48BEC4AF" w:rsidR="00E23FEA" w:rsidRDefault="00E23FEA">
          <w:pPr>
            <w:pStyle w:val="TOC1"/>
            <w:tabs>
              <w:tab w:val="right" w:leader="dot" w:pos="9350"/>
            </w:tabs>
            <w:rPr>
              <w:noProof/>
            </w:rPr>
          </w:pPr>
          <w:r>
            <w:fldChar w:fldCharType="begin"/>
          </w:r>
          <w:r>
            <w:instrText xml:space="preserve"> TOC \o "1-3" \h \z \u </w:instrText>
          </w:r>
          <w:r>
            <w:fldChar w:fldCharType="separate"/>
          </w:r>
          <w:hyperlink w:anchor="_Toc180076177" w:history="1">
            <w:r w:rsidRPr="008923D8">
              <w:rPr>
                <w:rStyle w:val="Hyperlink"/>
                <w:noProof/>
                <w:lang w:val="en-US"/>
              </w:rPr>
              <w:t>Introduction</w:t>
            </w:r>
            <w:r>
              <w:rPr>
                <w:noProof/>
                <w:webHidden/>
              </w:rPr>
              <w:tab/>
            </w:r>
            <w:r>
              <w:rPr>
                <w:noProof/>
                <w:webHidden/>
              </w:rPr>
              <w:fldChar w:fldCharType="begin"/>
            </w:r>
            <w:r>
              <w:rPr>
                <w:noProof/>
                <w:webHidden/>
              </w:rPr>
              <w:instrText xml:space="preserve"> PAGEREF _Toc180076177 \h </w:instrText>
            </w:r>
            <w:r>
              <w:rPr>
                <w:noProof/>
                <w:webHidden/>
              </w:rPr>
            </w:r>
            <w:r>
              <w:rPr>
                <w:noProof/>
                <w:webHidden/>
              </w:rPr>
              <w:fldChar w:fldCharType="separate"/>
            </w:r>
            <w:r>
              <w:rPr>
                <w:noProof/>
                <w:webHidden/>
              </w:rPr>
              <w:t>3</w:t>
            </w:r>
            <w:r>
              <w:rPr>
                <w:noProof/>
                <w:webHidden/>
              </w:rPr>
              <w:fldChar w:fldCharType="end"/>
            </w:r>
          </w:hyperlink>
        </w:p>
        <w:p w14:paraId="76CADFFD" w14:textId="04013167" w:rsidR="00E23FEA" w:rsidRDefault="00E23FEA">
          <w:pPr>
            <w:pStyle w:val="TOC1"/>
            <w:tabs>
              <w:tab w:val="right" w:leader="dot" w:pos="9350"/>
            </w:tabs>
            <w:rPr>
              <w:noProof/>
            </w:rPr>
          </w:pPr>
          <w:hyperlink w:anchor="_Toc180076178" w:history="1">
            <w:r w:rsidRPr="008923D8">
              <w:rPr>
                <w:rStyle w:val="Hyperlink"/>
                <w:noProof/>
                <w:lang w:val="en-US"/>
              </w:rPr>
              <w:t>Section 1: Reflection on Experience and Personal Development</w:t>
            </w:r>
            <w:r>
              <w:rPr>
                <w:noProof/>
                <w:webHidden/>
              </w:rPr>
              <w:tab/>
            </w:r>
            <w:r>
              <w:rPr>
                <w:noProof/>
                <w:webHidden/>
              </w:rPr>
              <w:fldChar w:fldCharType="begin"/>
            </w:r>
            <w:r>
              <w:rPr>
                <w:noProof/>
                <w:webHidden/>
              </w:rPr>
              <w:instrText xml:space="preserve"> PAGEREF _Toc180076178 \h </w:instrText>
            </w:r>
            <w:r>
              <w:rPr>
                <w:noProof/>
                <w:webHidden/>
              </w:rPr>
            </w:r>
            <w:r>
              <w:rPr>
                <w:noProof/>
                <w:webHidden/>
              </w:rPr>
              <w:fldChar w:fldCharType="separate"/>
            </w:r>
            <w:r>
              <w:rPr>
                <w:noProof/>
                <w:webHidden/>
              </w:rPr>
              <w:t>4</w:t>
            </w:r>
            <w:r>
              <w:rPr>
                <w:noProof/>
                <w:webHidden/>
              </w:rPr>
              <w:fldChar w:fldCharType="end"/>
            </w:r>
          </w:hyperlink>
        </w:p>
        <w:p w14:paraId="5FFFF5CD" w14:textId="4C546D1A" w:rsidR="00E23FEA" w:rsidRDefault="00E23FEA">
          <w:pPr>
            <w:pStyle w:val="TOC1"/>
            <w:tabs>
              <w:tab w:val="right" w:leader="dot" w:pos="9350"/>
            </w:tabs>
            <w:rPr>
              <w:noProof/>
            </w:rPr>
          </w:pPr>
          <w:hyperlink w:anchor="_Toc180076179" w:history="1">
            <w:r w:rsidRPr="008923D8">
              <w:rPr>
                <w:rStyle w:val="Hyperlink"/>
                <w:noProof/>
                <w:lang w:val="en-US"/>
              </w:rPr>
              <w:t>Section 2: Critical Analysis of Work-Based Skills and Technical Knowledge</w:t>
            </w:r>
            <w:r>
              <w:rPr>
                <w:noProof/>
                <w:webHidden/>
              </w:rPr>
              <w:tab/>
            </w:r>
            <w:r>
              <w:rPr>
                <w:noProof/>
                <w:webHidden/>
              </w:rPr>
              <w:fldChar w:fldCharType="begin"/>
            </w:r>
            <w:r>
              <w:rPr>
                <w:noProof/>
                <w:webHidden/>
              </w:rPr>
              <w:instrText xml:space="preserve"> PAGEREF _Toc180076179 \h </w:instrText>
            </w:r>
            <w:r>
              <w:rPr>
                <w:noProof/>
                <w:webHidden/>
              </w:rPr>
            </w:r>
            <w:r>
              <w:rPr>
                <w:noProof/>
                <w:webHidden/>
              </w:rPr>
              <w:fldChar w:fldCharType="separate"/>
            </w:r>
            <w:r>
              <w:rPr>
                <w:noProof/>
                <w:webHidden/>
              </w:rPr>
              <w:t>5</w:t>
            </w:r>
            <w:r>
              <w:rPr>
                <w:noProof/>
                <w:webHidden/>
              </w:rPr>
              <w:fldChar w:fldCharType="end"/>
            </w:r>
          </w:hyperlink>
        </w:p>
        <w:p w14:paraId="7985B447" w14:textId="45C04455" w:rsidR="00E23FEA" w:rsidRDefault="00E23FEA">
          <w:pPr>
            <w:pStyle w:val="TOC1"/>
            <w:tabs>
              <w:tab w:val="right" w:leader="dot" w:pos="9350"/>
            </w:tabs>
            <w:rPr>
              <w:noProof/>
            </w:rPr>
          </w:pPr>
          <w:hyperlink w:anchor="_Toc180076180" w:history="1">
            <w:r w:rsidRPr="008923D8">
              <w:rPr>
                <w:rStyle w:val="Hyperlink"/>
                <w:noProof/>
                <w:lang w:val="en-US"/>
              </w:rPr>
              <w:t>Section 3: Reflection on Organisational Issues</w:t>
            </w:r>
            <w:r>
              <w:rPr>
                <w:noProof/>
                <w:webHidden/>
              </w:rPr>
              <w:tab/>
            </w:r>
            <w:r>
              <w:rPr>
                <w:noProof/>
                <w:webHidden/>
              </w:rPr>
              <w:fldChar w:fldCharType="begin"/>
            </w:r>
            <w:r>
              <w:rPr>
                <w:noProof/>
                <w:webHidden/>
              </w:rPr>
              <w:instrText xml:space="preserve"> PAGEREF _Toc180076180 \h </w:instrText>
            </w:r>
            <w:r>
              <w:rPr>
                <w:noProof/>
                <w:webHidden/>
              </w:rPr>
            </w:r>
            <w:r>
              <w:rPr>
                <w:noProof/>
                <w:webHidden/>
              </w:rPr>
              <w:fldChar w:fldCharType="separate"/>
            </w:r>
            <w:r>
              <w:rPr>
                <w:noProof/>
                <w:webHidden/>
              </w:rPr>
              <w:t>7</w:t>
            </w:r>
            <w:r>
              <w:rPr>
                <w:noProof/>
                <w:webHidden/>
              </w:rPr>
              <w:fldChar w:fldCharType="end"/>
            </w:r>
          </w:hyperlink>
        </w:p>
        <w:p w14:paraId="1961FCD5" w14:textId="5E90F061" w:rsidR="00E23FEA" w:rsidRDefault="00E23FEA">
          <w:pPr>
            <w:pStyle w:val="TOC1"/>
            <w:tabs>
              <w:tab w:val="right" w:leader="dot" w:pos="9350"/>
            </w:tabs>
            <w:rPr>
              <w:noProof/>
            </w:rPr>
          </w:pPr>
          <w:hyperlink w:anchor="_Toc180076181" w:history="1">
            <w:r w:rsidRPr="008923D8">
              <w:rPr>
                <w:rStyle w:val="Hyperlink"/>
                <w:noProof/>
                <w:lang w:val="en-US"/>
              </w:rPr>
              <w:t>Conclusion and Action Plan</w:t>
            </w:r>
            <w:r>
              <w:rPr>
                <w:noProof/>
                <w:webHidden/>
              </w:rPr>
              <w:tab/>
            </w:r>
            <w:r>
              <w:rPr>
                <w:noProof/>
                <w:webHidden/>
              </w:rPr>
              <w:fldChar w:fldCharType="begin"/>
            </w:r>
            <w:r>
              <w:rPr>
                <w:noProof/>
                <w:webHidden/>
              </w:rPr>
              <w:instrText xml:space="preserve"> PAGEREF _Toc180076181 \h </w:instrText>
            </w:r>
            <w:r>
              <w:rPr>
                <w:noProof/>
                <w:webHidden/>
              </w:rPr>
            </w:r>
            <w:r>
              <w:rPr>
                <w:noProof/>
                <w:webHidden/>
              </w:rPr>
              <w:fldChar w:fldCharType="separate"/>
            </w:r>
            <w:r>
              <w:rPr>
                <w:noProof/>
                <w:webHidden/>
              </w:rPr>
              <w:t>8</w:t>
            </w:r>
            <w:r>
              <w:rPr>
                <w:noProof/>
                <w:webHidden/>
              </w:rPr>
              <w:fldChar w:fldCharType="end"/>
            </w:r>
          </w:hyperlink>
        </w:p>
        <w:p w14:paraId="5F2D46BA" w14:textId="6CDE2E84" w:rsidR="00E23FEA" w:rsidRDefault="00E23FEA">
          <w:pPr>
            <w:pStyle w:val="TOC1"/>
            <w:tabs>
              <w:tab w:val="right" w:leader="dot" w:pos="9350"/>
            </w:tabs>
            <w:rPr>
              <w:noProof/>
            </w:rPr>
          </w:pPr>
          <w:hyperlink w:anchor="_Toc180076182" w:history="1">
            <w:r w:rsidRPr="008923D8">
              <w:rPr>
                <w:rStyle w:val="Hyperlink"/>
                <w:noProof/>
                <w:lang w:val="en-US"/>
              </w:rPr>
              <w:t>References</w:t>
            </w:r>
            <w:r>
              <w:rPr>
                <w:noProof/>
                <w:webHidden/>
              </w:rPr>
              <w:tab/>
            </w:r>
            <w:r>
              <w:rPr>
                <w:noProof/>
                <w:webHidden/>
              </w:rPr>
              <w:fldChar w:fldCharType="begin"/>
            </w:r>
            <w:r>
              <w:rPr>
                <w:noProof/>
                <w:webHidden/>
              </w:rPr>
              <w:instrText xml:space="preserve"> PAGEREF _Toc180076182 \h </w:instrText>
            </w:r>
            <w:r>
              <w:rPr>
                <w:noProof/>
                <w:webHidden/>
              </w:rPr>
            </w:r>
            <w:r>
              <w:rPr>
                <w:noProof/>
                <w:webHidden/>
              </w:rPr>
              <w:fldChar w:fldCharType="separate"/>
            </w:r>
            <w:r>
              <w:rPr>
                <w:noProof/>
                <w:webHidden/>
              </w:rPr>
              <w:t>9</w:t>
            </w:r>
            <w:r>
              <w:rPr>
                <w:noProof/>
                <w:webHidden/>
              </w:rPr>
              <w:fldChar w:fldCharType="end"/>
            </w:r>
          </w:hyperlink>
        </w:p>
        <w:p w14:paraId="47F61557" w14:textId="22AB6E59" w:rsidR="00E23FEA" w:rsidRDefault="00E23FEA">
          <w:r>
            <w:rPr>
              <w:b/>
              <w:bCs/>
              <w:noProof/>
            </w:rPr>
            <w:fldChar w:fldCharType="end"/>
          </w:r>
        </w:p>
      </w:sdtContent>
    </w:sdt>
    <w:p w14:paraId="4F4B221B" w14:textId="77777777" w:rsidR="00E23FEA" w:rsidRDefault="00E23FEA">
      <w:pPr>
        <w:spacing w:line="259" w:lineRule="auto"/>
        <w:jc w:val="left"/>
        <w:rPr>
          <w:rFonts w:eastAsiaTheme="majorEastAsia" w:cstheme="majorBidi"/>
          <w:b/>
          <w:sz w:val="28"/>
          <w:szCs w:val="32"/>
          <w:lang w:val="en-US"/>
        </w:rPr>
      </w:pPr>
      <w:r>
        <w:rPr>
          <w:lang w:val="en-US"/>
        </w:rPr>
        <w:br w:type="page"/>
      </w:r>
    </w:p>
    <w:p w14:paraId="45FA8014" w14:textId="1FC7CE89" w:rsidR="00E23FEA" w:rsidRPr="00E23FEA" w:rsidRDefault="00E23FEA" w:rsidP="00E23FEA">
      <w:pPr>
        <w:pStyle w:val="Heading1"/>
        <w:rPr>
          <w:lang w:val="en-US"/>
        </w:rPr>
      </w:pPr>
      <w:bookmarkStart w:id="0" w:name="_Toc180076177"/>
      <w:r w:rsidRPr="00E23FEA">
        <w:rPr>
          <w:lang w:val="en-US"/>
        </w:rPr>
        <w:lastRenderedPageBreak/>
        <w:t>Introduction</w:t>
      </w:r>
      <w:bookmarkEnd w:id="0"/>
      <w:r w:rsidRPr="00E23FEA">
        <w:rPr>
          <w:lang w:val="en-US"/>
        </w:rPr>
        <w:t> </w:t>
      </w:r>
    </w:p>
    <w:p w14:paraId="36104F11" w14:textId="0E69CDCB" w:rsidR="00E23FEA" w:rsidRPr="00E23FEA" w:rsidRDefault="00E23FEA" w:rsidP="00E23FEA">
      <w:pPr>
        <w:rPr>
          <w:lang w:val="en-US"/>
        </w:rPr>
      </w:pPr>
      <w:r w:rsidRPr="00E23FEA">
        <w:rPr>
          <w:lang w:val="en-US"/>
        </w:rPr>
        <w:t>Grace &amp; Savour is a famous British multi-cuisine restaurant and a country house hotel situated in the West Midlands of the UK. The hotel is widely known for its mouthwatering dishes and exclusive 15-course testing menus which change seasonally. Besides this, the hotel is aimed to celebrate the sustainable fishing and farming committed towards its CSR goals. The brand offers fine snacks and delightful dishes made with top-quality ingredients by expert chefs. Apart from that, the brand also offers an exciting dining experience with attractive beverage options. Shakes, wines and mocktails are served to the customers ensuring ethical sourcing of the drinks</w:t>
      </w:r>
      <w:sdt>
        <w:sdtPr>
          <w:rPr>
            <w:lang w:val="en-US"/>
          </w:rPr>
          <w:id w:val="-1870593286"/>
          <w:citation/>
        </w:sdtPr>
        <w:sdtContent>
          <w:r>
            <w:rPr>
              <w:lang w:val="en-US"/>
            </w:rPr>
            <w:fldChar w:fldCharType="begin"/>
          </w:r>
          <w:r>
            <w:rPr>
              <w:lang w:val="en-US"/>
            </w:rPr>
            <w:instrText xml:space="preserve"> CITATION Vis241 \l 1033 </w:instrText>
          </w:r>
          <w:r>
            <w:rPr>
              <w:lang w:val="en-US"/>
            </w:rPr>
            <w:fldChar w:fldCharType="separate"/>
          </w:r>
          <w:r>
            <w:rPr>
              <w:noProof/>
              <w:lang w:val="en-US"/>
            </w:rPr>
            <w:t xml:space="preserve"> </w:t>
          </w:r>
          <w:r w:rsidRPr="00E23FEA">
            <w:rPr>
              <w:noProof/>
              <w:lang w:val="en-US"/>
            </w:rPr>
            <w:t>(VisitBirmingham, 2024)</w:t>
          </w:r>
          <w:r>
            <w:rPr>
              <w:lang w:val="en-US"/>
            </w:rPr>
            <w:fldChar w:fldCharType="end"/>
          </w:r>
        </w:sdtContent>
      </w:sdt>
      <w:r w:rsidRPr="00E23FEA">
        <w:rPr>
          <w:lang w:val="en-US"/>
        </w:rPr>
        <w:t>. I got a placement in the culinary section of the company in Birmingham. The learning objectives of the placement are discussed as follows, </w:t>
      </w:r>
    </w:p>
    <w:p w14:paraId="2AB603D0" w14:textId="2FB1C232" w:rsidR="00E23FEA" w:rsidRPr="00E23FEA" w:rsidRDefault="00D46BC2" w:rsidP="00D46BC2">
      <w:pPr>
        <w:rPr>
          <w:lang w:val="en-US"/>
        </w:rPr>
      </w:pPr>
      <w:r>
        <w:rPr>
          <w:lang w:val="en-US"/>
        </w:rPr>
        <w:t xml:space="preserve">1. </w:t>
      </w:r>
      <w:r w:rsidR="00E23FEA" w:rsidRPr="00E23FEA">
        <w:rPr>
          <w:lang w:val="en-US"/>
        </w:rPr>
        <w:t>To gain professional efficiency in a supervisory role in food and beverage operations. </w:t>
      </w:r>
    </w:p>
    <w:p w14:paraId="23BD04BA" w14:textId="3F511533" w:rsidR="00E23FEA" w:rsidRPr="00E23FEA" w:rsidRDefault="00D46BC2" w:rsidP="00D46BC2">
      <w:pPr>
        <w:rPr>
          <w:lang w:val="en-US"/>
        </w:rPr>
      </w:pPr>
      <w:r>
        <w:rPr>
          <w:lang w:val="en-US"/>
        </w:rPr>
        <w:t xml:space="preserve">2. </w:t>
      </w:r>
      <w:r w:rsidR="00E23FEA" w:rsidRPr="00E23FEA">
        <w:rPr>
          <w:lang w:val="en-US"/>
        </w:rPr>
        <w:t xml:space="preserve">To develop technical proficiency and work-based skills becoming part of </w:t>
      </w:r>
      <w:r w:rsidR="00E23FEA">
        <w:rPr>
          <w:lang w:val="en-US"/>
        </w:rPr>
        <w:t>a</w:t>
      </w:r>
      <w:r w:rsidR="00E23FEA" w:rsidRPr="00E23FEA">
        <w:rPr>
          <w:lang w:val="en-US"/>
        </w:rPr>
        <w:t xml:space="preserve"> particular segment of the business. </w:t>
      </w:r>
    </w:p>
    <w:p w14:paraId="256B15F5" w14:textId="20097527" w:rsidR="00E23FEA" w:rsidRPr="00E23FEA" w:rsidRDefault="00D46698" w:rsidP="00D46698">
      <w:pPr>
        <w:rPr>
          <w:lang w:val="en-US"/>
        </w:rPr>
      </w:pPr>
      <w:r>
        <w:rPr>
          <w:lang w:val="en-US"/>
        </w:rPr>
        <w:t xml:space="preserve">3. </w:t>
      </w:r>
      <w:r w:rsidR="00E23FEA" w:rsidRPr="00E23FEA">
        <w:rPr>
          <w:lang w:val="en-US"/>
        </w:rPr>
        <w:t>To identify the organisational issues by analysing the management performance and preparing effective policies to meet the guest service standards. </w:t>
      </w:r>
    </w:p>
    <w:p w14:paraId="18362F4C" w14:textId="77777777" w:rsidR="00E23FEA" w:rsidRPr="00E23FEA" w:rsidRDefault="00E23FEA" w:rsidP="00E23FEA">
      <w:pPr>
        <w:rPr>
          <w:lang w:val="en-US"/>
        </w:rPr>
      </w:pPr>
    </w:p>
    <w:p w14:paraId="207DD79E" w14:textId="77777777" w:rsidR="00E23FEA" w:rsidRDefault="00E23FEA">
      <w:pPr>
        <w:spacing w:line="259" w:lineRule="auto"/>
        <w:jc w:val="left"/>
        <w:rPr>
          <w:b/>
          <w:bCs/>
          <w:lang w:val="en-US"/>
        </w:rPr>
      </w:pPr>
      <w:r>
        <w:rPr>
          <w:b/>
          <w:bCs/>
          <w:lang w:val="en-US"/>
        </w:rPr>
        <w:br w:type="page"/>
      </w:r>
    </w:p>
    <w:p w14:paraId="71C14189" w14:textId="3DAFE8AC" w:rsidR="00E23FEA" w:rsidRPr="00E23FEA" w:rsidRDefault="00E23FEA" w:rsidP="00E23FEA">
      <w:pPr>
        <w:pStyle w:val="Heading1"/>
        <w:rPr>
          <w:lang w:val="en-US"/>
        </w:rPr>
      </w:pPr>
      <w:bookmarkStart w:id="1" w:name="_Toc180076178"/>
      <w:r w:rsidRPr="00E23FEA">
        <w:rPr>
          <w:lang w:val="en-US"/>
        </w:rPr>
        <w:lastRenderedPageBreak/>
        <w:t>Section 1: Reflection on Experience and Personal Development</w:t>
      </w:r>
      <w:bookmarkEnd w:id="1"/>
      <w:r w:rsidRPr="00E23FEA">
        <w:rPr>
          <w:lang w:val="en-US"/>
        </w:rPr>
        <w:t> </w:t>
      </w:r>
    </w:p>
    <w:p w14:paraId="1DFC1730" w14:textId="77777777" w:rsidR="00E23FEA" w:rsidRPr="00E23FEA" w:rsidRDefault="00E23FEA" w:rsidP="00E23FEA">
      <w:pPr>
        <w:rPr>
          <w:i/>
          <w:iCs/>
          <w:u w:val="single"/>
          <w:lang w:val="en-US"/>
        </w:rPr>
      </w:pPr>
      <w:r w:rsidRPr="00E23FEA">
        <w:rPr>
          <w:b/>
          <w:bCs/>
          <w:i/>
          <w:iCs/>
          <w:u w:val="single"/>
          <w:lang w:val="en-US"/>
        </w:rPr>
        <w:t>Personal experience </w:t>
      </w:r>
    </w:p>
    <w:p w14:paraId="6B124DFF" w14:textId="77777777" w:rsidR="00E23FEA" w:rsidRPr="00E23FEA" w:rsidRDefault="00E23FEA" w:rsidP="00E23FEA">
      <w:pPr>
        <w:rPr>
          <w:lang w:val="en-US"/>
        </w:rPr>
      </w:pPr>
      <w:r w:rsidRPr="00E23FEA">
        <w:rPr>
          <w:lang w:val="en-US"/>
        </w:rPr>
        <w:t>I got the opportunity to work as a Kitchen Supervisor in the food and beverage department of Grace &amp; Savour through the placement. I feel extremely lucky to get this chance as it helped me to provide the necessary knowledge of management of the food and beverage department. I felt that clear communication skills are highly important to supervising the team members and interacting with the customers. While running regular business activities, I realised that emotional intelligence and problem-solving skills are also very important in resolving employee disputes as well as customer issues. Time management skills are also very important to provide effective customer service. Apart from that, technical knowledge would be effective to quickly address the issues in the food and beverage section of the hotel. Applying advanced tools and technologies would be beneficial for the business to build a more productive and efficient workforce (Taheri et al., 2024). </w:t>
      </w:r>
    </w:p>
    <w:p w14:paraId="38472D5E" w14:textId="77777777" w:rsidR="00E23FEA" w:rsidRPr="00E23FEA" w:rsidRDefault="00E23FEA" w:rsidP="00E23FEA">
      <w:pPr>
        <w:rPr>
          <w:i/>
          <w:iCs/>
          <w:u w:val="single"/>
          <w:lang w:val="en-US"/>
        </w:rPr>
      </w:pPr>
      <w:r w:rsidRPr="00E23FEA">
        <w:rPr>
          <w:b/>
          <w:bCs/>
          <w:i/>
          <w:iCs/>
          <w:u w:val="single"/>
          <w:lang w:val="en-US"/>
        </w:rPr>
        <w:t>Impact of the placement</w:t>
      </w:r>
    </w:p>
    <w:p w14:paraId="1DA44133" w14:textId="77777777" w:rsidR="00E23FEA" w:rsidRPr="00E23FEA" w:rsidRDefault="00E23FEA" w:rsidP="00E23FEA">
      <w:pPr>
        <w:rPr>
          <w:lang w:val="en-US"/>
        </w:rPr>
      </w:pPr>
      <w:r w:rsidRPr="00E23FEA">
        <w:rPr>
          <w:lang w:val="en-US"/>
        </w:rPr>
        <w:t>Serving as a professional expert, I understood that I needed to develop some professional skills such as critical thinking and decision-making although I have good vocational skills. I previously worked in various internship programs related to hotel management during my academic journey. That helped me to develop good teamwork, communication skills and leadership skills which might be effective to achieve employability in desired job positions in other companies. </w:t>
      </w:r>
    </w:p>
    <w:p w14:paraId="38DB186A" w14:textId="77777777" w:rsidR="00E23FEA" w:rsidRDefault="00E23FEA">
      <w:pPr>
        <w:spacing w:line="259" w:lineRule="auto"/>
        <w:jc w:val="left"/>
        <w:rPr>
          <w:b/>
          <w:bCs/>
          <w:lang w:val="en-US"/>
        </w:rPr>
      </w:pPr>
      <w:r>
        <w:rPr>
          <w:b/>
          <w:bCs/>
          <w:lang w:val="en-US"/>
        </w:rPr>
        <w:br w:type="page"/>
      </w:r>
    </w:p>
    <w:p w14:paraId="4165F108" w14:textId="621ACA98" w:rsidR="00E23FEA" w:rsidRPr="00E23FEA" w:rsidRDefault="00E23FEA" w:rsidP="00E23FEA">
      <w:pPr>
        <w:pStyle w:val="Heading1"/>
        <w:rPr>
          <w:lang w:val="en-US"/>
        </w:rPr>
      </w:pPr>
      <w:bookmarkStart w:id="2" w:name="_Toc180076179"/>
      <w:r w:rsidRPr="00E23FEA">
        <w:rPr>
          <w:lang w:val="en-US"/>
        </w:rPr>
        <w:lastRenderedPageBreak/>
        <w:t>Section 2: Critical Analysis of Work-Based Skills and Technical Knowledge</w:t>
      </w:r>
      <w:bookmarkEnd w:id="2"/>
      <w:r w:rsidRPr="00E23FEA">
        <w:rPr>
          <w:lang w:val="en-US"/>
        </w:rPr>
        <w:t> </w:t>
      </w:r>
    </w:p>
    <w:p w14:paraId="7EDC9FE3" w14:textId="77777777" w:rsidR="00E23FEA" w:rsidRPr="00E23FEA" w:rsidRDefault="00E23FEA" w:rsidP="00E23FEA">
      <w:pPr>
        <w:rPr>
          <w:i/>
          <w:iCs/>
          <w:u w:val="single"/>
          <w:lang w:val="en-US"/>
        </w:rPr>
      </w:pPr>
      <w:r w:rsidRPr="00E23FEA">
        <w:rPr>
          <w:b/>
          <w:bCs/>
          <w:i/>
          <w:iCs/>
          <w:u w:val="single"/>
          <w:lang w:val="en-US"/>
        </w:rPr>
        <w:t>Importance of technical knowledge and work-based skills to meet guest service standards</w:t>
      </w:r>
      <w:r w:rsidRPr="00E23FEA">
        <w:rPr>
          <w:i/>
          <w:iCs/>
          <w:u w:val="single"/>
          <w:lang w:val="en-US"/>
        </w:rPr>
        <w:t> </w:t>
      </w:r>
    </w:p>
    <w:p w14:paraId="70EEBB74" w14:textId="19A84089" w:rsidR="00E23FEA" w:rsidRPr="00E23FEA" w:rsidRDefault="00E23FEA" w:rsidP="00E23FEA">
      <w:pPr>
        <w:rPr>
          <w:lang w:val="en-US"/>
        </w:rPr>
      </w:pPr>
      <w:r w:rsidRPr="00E23FEA">
        <w:rPr>
          <w:lang w:val="en-US"/>
        </w:rPr>
        <w:t xml:space="preserve">Technical efficiency and work-based skills are highly important to meet the standards and expectations of guest services. It creates a positive experience for the customers and builds a good reputation for the company. Technology would help to generate a consistent experience for the customer covering multiple touchpoints. For example, customer relationship management (CRM) software supports the agents to access information of the customers quickly and based on the analysis, personalised services are provided (Meiser, 2024). </w:t>
      </w:r>
      <w:r>
        <w:rPr>
          <w:lang w:val="en-US"/>
        </w:rPr>
        <w:t>I</w:t>
      </w:r>
      <w:r w:rsidRPr="00E23FEA">
        <w:rPr>
          <w:lang w:val="en-US"/>
        </w:rPr>
        <w:t>t streamlines the overall process and reduces manual labour. Besides this, work-based skills are beneficial to set the tone of the guest services ensured by the service providers. It is important to note that, the ability to communicate clearly in both written and verbal forms is essential to strengthen mutual bonds among team members inside a workplace. Empathy should be present within a professional expert which makes the person able to understand the customer</w:t>
      </w:r>
      <w:r>
        <w:rPr>
          <w:lang w:val="en-US"/>
        </w:rPr>
        <w:t>'s</w:t>
      </w:r>
      <w:r w:rsidRPr="00E23FEA">
        <w:rPr>
          <w:lang w:val="en-US"/>
        </w:rPr>
        <w:t xml:space="preserve"> concerns and expectations. Along with that, being calm and patient in critical and challenging situations is important to observe and analyse the event. That directly guides a person to make more informed and insightful decisions (Bauer et al., 2023). </w:t>
      </w:r>
    </w:p>
    <w:p w14:paraId="119A31E0" w14:textId="77777777" w:rsidR="00E23FEA" w:rsidRPr="00E23FEA" w:rsidRDefault="00E23FEA" w:rsidP="00E23FEA">
      <w:pPr>
        <w:rPr>
          <w:i/>
          <w:iCs/>
          <w:u w:val="single"/>
          <w:lang w:val="en-US"/>
        </w:rPr>
      </w:pPr>
      <w:r w:rsidRPr="00E23FEA">
        <w:rPr>
          <w:b/>
          <w:bCs/>
          <w:i/>
          <w:iCs/>
          <w:u w:val="single"/>
          <w:lang w:val="en-US"/>
        </w:rPr>
        <w:t>Specific skills and technical knowledge encountered during the placement </w:t>
      </w:r>
    </w:p>
    <w:p w14:paraId="63782508" w14:textId="77777777" w:rsidR="00E23FEA" w:rsidRPr="00E23FEA" w:rsidRDefault="00E23FEA" w:rsidP="00E23FEA">
      <w:pPr>
        <w:rPr>
          <w:lang w:val="en-US"/>
        </w:rPr>
      </w:pPr>
      <w:r w:rsidRPr="00E23FEA">
        <w:rPr>
          <w:lang w:val="en-US"/>
        </w:rPr>
        <w:t xml:space="preserve">As the hotel or hospitality industry is a dynamic sector, adaptiveness to modern market trends is required to stay competitive in the market. Active listening skill is needed to understand the potential needs or expectations of the customers. My good verbal communication skills have made me able to connect and network with the employees and customers as a supervisor. This has reduced the chances of tension or disagreements among the members fastening the service delivery and improving the productivity of the workers. Thus, it would be stated that work-based skills and </w:t>
      </w:r>
      <w:r w:rsidRPr="00E23FEA">
        <w:rPr>
          <w:lang w:val="en-US"/>
        </w:rPr>
        <w:lastRenderedPageBreak/>
        <w:t>technical knowledge in hotel management are highly important to enhance employability opportunities in the desired job position (Cattaneo and Motta, 2021). </w:t>
      </w:r>
    </w:p>
    <w:p w14:paraId="133188C3" w14:textId="77777777" w:rsidR="00E23FEA" w:rsidRPr="00E23FEA" w:rsidRDefault="00E23FEA" w:rsidP="00E23FEA">
      <w:pPr>
        <w:rPr>
          <w:lang w:val="en-US"/>
        </w:rPr>
      </w:pPr>
    </w:p>
    <w:p w14:paraId="23FFBD18" w14:textId="77777777" w:rsidR="00E23FEA" w:rsidRDefault="00E23FEA">
      <w:pPr>
        <w:spacing w:line="259" w:lineRule="auto"/>
        <w:jc w:val="left"/>
        <w:rPr>
          <w:b/>
          <w:bCs/>
          <w:lang w:val="en-US"/>
        </w:rPr>
      </w:pPr>
      <w:r>
        <w:rPr>
          <w:b/>
          <w:bCs/>
          <w:lang w:val="en-US"/>
        </w:rPr>
        <w:br w:type="page"/>
      </w:r>
    </w:p>
    <w:p w14:paraId="6E58670C" w14:textId="4E7CC789" w:rsidR="00E23FEA" w:rsidRPr="00E23FEA" w:rsidRDefault="00E23FEA" w:rsidP="00E23FEA">
      <w:pPr>
        <w:pStyle w:val="Heading1"/>
        <w:rPr>
          <w:lang w:val="en-US"/>
        </w:rPr>
      </w:pPr>
      <w:bookmarkStart w:id="3" w:name="_Toc180076180"/>
      <w:r w:rsidRPr="00E23FEA">
        <w:rPr>
          <w:lang w:val="en-US"/>
        </w:rPr>
        <w:lastRenderedPageBreak/>
        <w:t>Section 3: Reflection on Organisational Issues</w:t>
      </w:r>
      <w:bookmarkEnd w:id="3"/>
      <w:r w:rsidRPr="00E23FEA">
        <w:rPr>
          <w:lang w:val="en-US"/>
        </w:rPr>
        <w:t> </w:t>
      </w:r>
    </w:p>
    <w:p w14:paraId="507618C4" w14:textId="77777777" w:rsidR="00E23FEA" w:rsidRPr="00E23FEA" w:rsidRDefault="00E23FEA" w:rsidP="00E23FEA">
      <w:pPr>
        <w:rPr>
          <w:i/>
          <w:iCs/>
          <w:u w:val="single"/>
          <w:lang w:val="en-US"/>
        </w:rPr>
      </w:pPr>
      <w:r w:rsidRPr="00E23FEA">
        <w:rPr>
          <w:b/>
          <w:bCs/>
          <w:i/>
          <w:iCs/>
          <w:u w:val="single"/>
          <w:lang w:val="en-US"/>
        </w:rPr>
        <w:t>Reflection on the personal experience and identification of organisational issues </w:t>
      </w:r>
    </w:p>
    <w:p w14:paraId="5DA0F623" w14:textId="1B9BE5BD" w:rsidR="00E23FEA" w:rsidRPr="00E23FEA" w:rsidRDefault="00E23FEA" w:rsidP="00E23FEA">
      <w:pPr>
        <w:rPr>
          <w:lang w:val="en-US"/>
        </w:rPr>
      </w:pPr>
      <w:r w:rsidRPr="00E23FEA">
        <w:rPr>
          <w:lang w:val="en-US"/>
        </w:rPr>
        <w:t>According to my opinion, I found the team in the food and beverage sector of the hotel very collaborative in nature. Their behaviour was quite humble and polite while dealing with the customers. Chefs are professionally trained and hired bas</w:t>
      </w:r>
      <w:r>
        <w:rPr>
          <w:lang w:val="en-US"/>
        </w:rPr>
        <w:t>ed</w:t>
      </w:r>
      <w:r w:rsidRPr="00E23FEA">
        <w:rPr>
          <w:lang w:val="en-US"/>
        </w:rPr>
        <w:t xml:space="preserve"> o</w:t>
      </w:r>
      <w:r>
        <w:rPr>
          <w:lang w:val="en-US"/>
        </w:rPr>
        <w:t>n</w:t>
      </w:r>
      <w:r w:rsidRPr="00E23FEA">
        <w:rPr>
          <w:lang w:val="en-US"/>
        </w:rPr>
        <w:t xml:space="preserve"> expert cooking skills. One major issue which I noticed during interaction with my peer groups is that employees are feeling lack of motivation for not having any clear goal or mission. Apart from that, the delay in guest services is also reported as the major complaint from the client end. Staff shortage in the department might be a reason for that issue. Furthermore, the brand is not able to diversify its product portfolio due to a lack of proper inventory management and an adequate amount of funding (Onat and Eren, 2020). </w:t>
      </w:r>
    </w:p>
    <w:p w14:paraId="030F7BE1" w14:textId="77777777" w:rsidR="00E23FEA" w:rsidRPr="00E23FEA" w:rsidRDefault="00E23FEA" w:rsidP="00E23FEA">
      <w:pPr>
        <w:rPr>
          <w:i/>
          <w:iCs/>
          <w:u w:val="single"/>
          <w:lang w:val="en-US"/>
        </w:rPr>
      </w:pPr>
      <w:r w:rsidRPr="00E23FEA">
        <w:rPr>
          <w:b/>
          <w:bCs/>
          <w:i/>
          <w:iCs/>
          <w:u w:val="single"/>
          <w:lang w:val="en-US"/>
        </w:rPr>
        <w:t>Impact of the issue on the guest service and operational performance of the food and beverage sector of Grace &amp; Savour </w:t>
      </w:r>
    </w:p>
    <w:p w14:paraId="71B7CF56" w14:textId="77777777" w:rsidR="00E23FEA" w:rsidRDefault="00E23FEA" w:rsidP="00E23FEA">
      <w:pPr>
        <w:rPr>
          <w:lang w:val="en-US"/>
        </w:rPr>
      </w:pPr>
      <w:r w:rsidRPr="00E23FEA">
        <w:rPr>
          <w:lang w:val="en-US"/>
        </w:rPr>
        <w:t>The centralised structure of the business results in a communication gap between top-level authority and bottom-level employees. Sometimes, this becomes a major issue and leads to a lack of cross-functional collaboration between the team members. Employees feel inactive and demotivated while doing their individual job roles and responsibilities without any sense of collective goal (Carver, 2023). Inappropriate time management skills have degraded the customer experience in terms of longer waiting times and a lack of responsiveness of the staff during rush times. Lack of proper funding and resources has restricted the development of the infrastructure of the company in multiple locations. Limited menus in food and beverage</w:t>
      </w:r>
      <w:r>
        <w:rPr>
          <w:lang w:val="en-US"/>
        </w:rPr>
        <w:t xml:space="preserve">s have </w:t>
      </w:r>
      <w:r w:rsidRPr="00E23FEA">
        <w:rPr>
          <w:lang w:val="en-US"/>
        </w:rPr>
        <w:t>imposed dissatisfaction on the foodies (Waworuntu et al., 2024). </w:t>
      </w:r>
    </w:p>
    <w:p w14:paraId="76F8D69A" w14:textId="15016621" w:rsidR="00E23FEA" w:rsidRPr="00E23FEA" w:rsidRDefault="00E23FEA" w:rsidP="00E23FEA">
      <w:pPr>
        <w:pStyle w:val="Heading1"/>
        <w:rPr>
          <w:lang w:val="en-US"/>
        </w:rPr>
      </w:pPr>
      <w:bookmarkStart w:id="4" w:name="_Toc180076181"/>
      <w:r w:rsidRPr="00E23FEA">
        <w:rPr>
          <w:lang w:val="en-US"/>
        </w:rPr>
        <w:lastRenderedPageBreak/>
        <w:t>Conclusion and Action Plan</w:t>
      </w:r>
      <w:bookmarkEnd w:id="4"/>
      <w:r w:rsidRPr="00E23FEA">
        <w:rPr>
          <w:lang w:val="en-US"/>
        </w:rPr>
        <w:t> </w:t>
      </w:r>
    </w:p>
    <w:p w14:paraId="434DD1C4" w14:textId="77777777" w:rsidR="00E23FEA" w:rsidRPr="00E23FEA" w:rsidRDefault="00E23FEA" w:rsidP="00E23FEA">
      <w:pPr>
        <w:rPr>
          <w:i/>
          <w:iCs/>
          <w:u w:val="single"/>
          <w:lang w:val="en-US"/>
        </w:rPr>
      </w:pPr>
      <w:r w:rsidRPr="00E23FEA">
        <w:rPr>
          <w:b/>
          <w:bCs/>
          <w:i/>
          <w:iCs/>
          <w:u w:val="single"/>
          <w:lang w:val="en-US"/>
        </w:rPr>
        <w:t>Conclusion </w:t>
      </w:r>
    </w:p>
    <w:p w14:paraId="1C88573D" w14:textId="77777777" w:rsidR="00E23FEA" w:rsidRDefault="00E23FEA" w:rsidP="00E23FEA">
      <w:pPr>
        <w:rPr>
          <w:lang w:val="en-US"/>
        </w:rPr>
      </w:pPr>
      <w:r w:rsidRPr="00E23FEA">
        <w:rPr>
          <w:lang w:val="en-US"/>
        </w:rPr>
        <w:t xml:space="preserve">I feel myself fortunate enough to get this placement as it helped me to provide the necessary knowledge of hospitality management in the food and beverage department. I understood that I needed to develop some professional skills such as critical thinking and decision-making although I have good communication skills and leadership skills. A good sense of work-based skills and technical knowledge in hotel management are highly important to enhance the employability opportunities in the desired job position. Staff shortage, delays in guest services, lack of clear vision among staff members and absence in product diversification have been identified as the major issues faced by Grace &amp; Savour. </w:t>
      </w:r>
    </w:p>
    <w:p w14:paraId="1B751243" w14:textId="4C776C73" w:rsidR="00E23FEA" w:rsidRPr="00E23FEA" w:rsidRDefault="00E23FEA" w:rsidP="00E23FEA">
      <w:pPr>
        <w:rPr>
          <w:i/>
          <w:iCs/>
          <w:u w:val="single"/>
          <w:lang w:val="en-US"/>
        </w:rPr>
      </w:pPr>
      <w:r w:rsidRPr="00E23FEA">
        <w:rPr>
          <w:b/>
          <w:bCs/>
          <w:i/>
          <w:iCs/>
          <w:u w:val="single"/>
          <w:lang w:val="en-US"/>
        </w:rPr>
        <w:t>Action plan </w:t>
      </w:r>
    </w:p>
    <w:p w14:paraId="754A67CF" w14:textId="77777777" w:rsidR="00E23FEA" w:rsidRPr="00E23FEA" w:rsidRDefault="00E23FEA" w:rsidP="00E23FEA">
      <w:pPr>
        <w:rPr>
          <w:lang w:val="en-US"/>
        </w:rPr>
      </w:pPr>
      <w:r w:rsidRPr="00E23FEA">
        <w:rPr>
          <w:lang w:val="en-US"/>
        </w:rPr>
        <w:t>From the above self-reflective analysis, it has been identified that I need to develop my decision-making skills and critical thinking skills. Improving my decision-making ability would allow me to serve as an efficient kitchen supervisor in my future professional career. Similarly, developing critical thinking skills would provide me with the opportunity to better understand situational demands in the food and beverage industry (Marinakou and Giousmpasoglou, 2022). I should try to communicate with professional experts of the same designation from a real business environment and gather valuable advice or suggestions from them. Moreover, reading various case studies linked with successful market leaders would allow me to boost my confidence level and provide me with a strategic way of thinking about doing my job responsibilities (Askren and James, 2021). </w:t>
      </w:r>
    </w:p>
    <w:p w14:paraId="2C5919F1" w14:textId="77777777" w:rsidR="00E23FEA" w:rsidRDefault="00E23FEA">
      <w:pPr>
        <w:spacing w:line="259" w:lineRule="auto"/>
        <w:jc w:val="left"/>
        <w:rPr>
          <w:lang w:val="en-US"/>
        </w:rPr>
      </w:pPr>
      <w:r>
        <w:rPr>
          <w:lang w:val="en-US"/>
        </w:rPr>
        <w:br w:type="page"/>
      </w:r>
    </w:p>
    <w:p w14:paraId="427D5760" w14:textId="35878DD6" w:rsidR="00E23FEA" w:rsidRPr="00E23FEA" w:rsidRDefault="00E23FEA" w:rsidP="00E23FEA">
      <w:pPr>
        <w:pStyle w:val="Heading1"/>
        <w:rPr>
          <w:lang w:val="en-US"/>
        </w:rPr>
      </w:pPr>
      <w:bookmarkStart w:id="5" w:name="_Toc180076182"/>
      <w:r w:rsidRPr="00E23FEA">
        <w:rPr>
          <w:lang w:val="en-US"/>
        </w:rPr>
        <w:lastRenderedPageBreak/>
        <w:t>References</w:t>
      </w:r>
      <w:bookmarkEnd w:id="5"/>
      <w:r w:rsidRPr="00E23FEA">
        <w:rPr>
          <w:lang w:val="en-US"/>
        </w:rPr>
        <w:t> </w:t>
      </w:r>
    </w:p>
    <w:p w14:paraId="3CAEEC54" w14:textId="77777777" w:rsidR="00E23FEA" w:rsidRPr="00E23FEA" w:rsidRDefault="00E23FEA" w:rsidP="00E23FEA">
      <w:pPr>
        <w:rPr>
          <w:lang w:val="en-US"/>
        </w:rPr>
      </w:pPr>
      <w:r w:rsidRPr="00E23FEA">
        <w:rPr>
          <w:lang w:val="en-US"/>
        </w:rPr>
        <w:t xml:space="preserve">Askren, J. and James, W., (2021). Experiential learning methods in culinary courses can bridge the gap: Student perceptions on how hands-on curriculum prepares them for industry. </w:t>
      </w:r>
      <w:r w:rsidRPr="00E23FEA">
        <w:rPr>
          <w:i/>
          <w:iCs/>
          <w:lang w:val="en-US"/>
        </w:rPr>
        <w:t>Journal of Hospitality &amp; Tourism Education</w:t>
      </w:r>
      <w:r w:rsidRPr="00E23FEA">
        <w:rPr>
          <w:lang w:val="en-US"/>
        </w:rPr>
        <w:t xml:space="preserve">, </w:t>
      </w:r>
      <w:r w:rsidRPr="00E23FEA">
        <w:rPr>
          <w:i/>
          <w:iCs/>
          <w:lang w:val="en-US"/>
        </w:rPr>
        <w:t>33</w:t>
      </w:r>
      <w:r w:rsidRPr="00E23FEA">
        <w:rPr>
          <w:lang w:val="en-US"/>
        </w:rPr>
        <w:t>(2), pp.111-125.</w:t>
      </w:r>
    </w:p>
    <w:p w14:paraId="1DAD1534" w14:textId="77777777" w:rsidR="00E23FEA" w:rsidRPr="00E23FEA" w:rsidRDefault="00E23FEA" w:rsidP="00E23FEA">
      <w:pPr>
        <w:rPr>
          <w:lang w:val="en-US"/>
        </w:rPr>
      </w:pPr>
      <w:r w:rsidRPr="00E23FEA">
        <w:rPr>
          <w:lang w:val="en-US"/>
        </w:rPr>
        <w:t xml:space="preserve">Bauer, K.N., McAbee, S.T. and Jackson, M.L., (2023). From classroom to kitchen: Predictors of training performance and transfer of culinary skills. </w:t>
      </w:r>
      <w:r w:rsidRPr="00E23FEA">
        <w:rPr>
          <w:i/>
          <w:iCs/>
          <w:lang w:val="en-US"/>
        </w:rPr>
        <w:t>Learning and Individual Differences</w:t>
      </w:r>
      <w:r w:rsidRPr="00E23FEA">
        <w:rPr>
          <w:lang w:val="en-US"/>
        </w:rPr>
        <w:t xml:space="preserve">, </w:t>
      </w:r>
      <w:r w:rsidRPr="00E23FEA">
        <w:rPr>
          <w:i/>
          <w:iCs/>
          <w:lang w:val="en-US"/>
        </w:rPr>
        <w:t>105</w:t>
      </w:r>
      <w:r w:rsidRPr="00E23FEA">
        <w:rPr>
          <w:lang w:val="en-US"/>
        </w:rPr>
        <w:t>, p.102315.</w:t>
      </w:r>
    </w:p>
    <w:p w14:paraId="141338B2" w14:textId="77777777" w:rsidR="00E23FEA" w:rsidRPr="00E23FEA" w:rsidRDefault="00E23FEA" w:rsidP="00E23FEA">
      <w:pPr>
        <w:rPr>
          <w:lang w:val="en-US"/>
        </w:rPr>
      </w:pPr>
      <w:r w:rsidRPr="00E23FEA">
        <w:rPr>
          <w:lang w:val="en-US"/>
        </w:rPr>
        <w:t>Carver, S., (2023). Too Many Constructs in the Kitchen: Toward a Feature-Based Approach to Mistreatment.</w:t>
      </w:r>
    </w:p>
    <w:p w14:paraId="4072BF1C" w14:textId="77777777" w:rsidR="00E23FEA" w:rsidRPr="00E23FEA" w:rsidRDefault="00E23FEA" w:rsidP="00E23FEA">
      <w:pPr>
        <w:rPr>
          <w:lang w:val="en-US"/>
        </w:rPr>
      </w:pPr>
      <w:r w:rsidRPr="00E23FEA">
        <w:rPr>
          <w:lang w:val="en-US"/>
        </w:rPr>
        <w:t xml:space="preserve">Cattaneo, A.A. and Motta, E., (2021). “I </w:t>
      </w:r>
      <w:proofErr w:type="gramStart"/>
      <w:r w:rsidRPr="00E23FEA">
        <w:rPr>
          <w:lang w:val="en-US"/>
        </w:rPr>
        <w:t>reflect,</w:t>
      </w:r>
      <w:proofErr w:type="gramEnd"/>
      <w:r w:rsidRPr="00E23FEA">
        <w:rPr>
          <w:lang w:val="en-US"/>
        </w:rPr>
        <w:t xml:space="preserve"> therefore I am… a good professional”. On the relationship between reflection-on-action, reflection-in-action and professional performance in vocational education. </w:t>
      </w:r>
      <w:r w:rsidRPr="00E23FEA">
        <w:rPr>
          <w:i/>
          <w:iCs/>
          <w:lang w:val="en-US"/>
        </w:rPr>
        <w:t>Vocations and Learning</w:t>
      </w:r>
      <w:r w:rsidRPr="00E23FEA">
        <w:rPr>
          <w:lang w:val="en-US"/>
        </w:rPr>
        <w:t xml:space="preserve">, </w:t>
      </w:r>
      <w:r w:rsidRPr="00E23FEA">
        <w:rPr>
          <w:i/>
          <w:iCs/>
          <w:lang w:val="en-US"/>
        </w:rPr>
        <w:t>14</w:t>
      </w:r>
      <w:r w:rsidRPr="00E23FEA">
        <w:rPr>
          <w:lang w:val="en-US"/>
        </w:rPr>
        <w:t>(2), pp.185-204.</w:t>
      </w:r>
    </w:p>
    <w:p w14:paraId="0D1A62BA" w14:textId="77777777" w:rsidR="00E23FEA" w:rsidRPr="00E23FEA" w:rsidRDefault="00E23FEA" w:rsidP="00E23FEA">
      <w:pPr>
        <w:rPr>
          <w:lang w:val="en-US"/>
        </w:rPr>
      </w:pPr>
      <w:r w:rsidRPr="00E23FEA">
        <w:rPr>
          <w:lang w:val="en-US"/>
        </w:rPr>
        <w:t xml:space="preserve">Marinakou, E. and Giousmpasoglou, C., (2022). Chefs' competencies: a stakeholder's perspective. </w:t>
      </w:r>
      <w:r w:rsidRPr="00E23FEA">
        <w:rPr>
          <w:i/>
          <w:iCs/>
          <w:lang w:val="en-US"/>
        </w:rPr>
        <w:t>Journal of Hospitality and Tourism Insights</w:t>
      </w:r>
      <w:r w:rsidRPr="00E23FEA">
        <w:rPr>
          <w:lang w:val="en-US"/>
        </w:rPr>
        <w:t xml:space="preserve">, </w:t>
      </w:r>
      <w:r w:rsidRPr="00E23FEA">
        <w:rPr>
          <w:i/>
          <w:iCs/>
          <w:lang w:val="en-US"/>
        </w:rPr>
        <w:t>5</w:t>
      </w:r>
      <w:r w:rsidRPr="00E23FEA">
        <w:rPr>
          <w:lang w:val="en-US"/>
        </w:rPr>
        <w:t>(1), pp.205-229.</w:t>
      </w:r>
    </w:p>
    <w:p w14:paraId="484A2CF9" w14:textId="77777777" w:rsidR="00E23FEA" w:rsidRPr="00E23FEA" w:rsidRDefault="00E23FEA" w:rsidP="00E23FEA">
      <w:pPr>
        <w:rPr>
          <w:lang w:val="en-US"/>
        </w:rPr>
      </w:pPr>
      <w:r w:rsidRPr="00E23FEA">
        <w:rPr>
          <w:lang w:val="en-US"/>
        </w:rPr>
        <w:t xml:space="preserve">Meiser, E.T., (2024). </w:t>
      </w:r>
      <w:r w:rsidRPr="00E23FEA">
        <w:rPr>
          <w:i/>
          <w:iCs/>
          <w:lang w:val="en-US"/>
        </w:rPr>
        <w:t>Making It: Success in the Commercial Kitchen</w:t>
      </w:r>
      <w:r w:rsidRPr="00E23FEA">
        <w:rPr>
          <w:lang w:val="en-US"/>
        </w:rPr>
        <w:t>. Rutgers University Press.</w:t>
      </w:r>
    </w:p>
    <w:p w14:paraId="60AC1729" w14:textId="77777777" w:rsidR="00E23FEA" w:rsidRPr="00E23FEA" w:rsidRDefault="00E23FEA" w:rsidP="00E23FEA">
      <w:pPr>
        <w:rPr>
          <w:lang w:val="en-US"/>
        </w:rPr>
      </w:pPr>
      <w:r w:rsidRPr="00E23FEA">
        <w:rPr>
          <w:lang w:val="en-US"/>
        </w:rPr>
        <w:t>Onat, G. and Eren, D., (2020). The impacts of perceived overqualification on employee performance: a case of chefs.</w:t>
      </w:r>
    </w:p>
    <w:p w14:paraId="45015D68" w14:textId="77777777" w:rsidR="00E23FEA" w:rsidRPr="00E23FEA" w:rsidRDefault="00E23FEA" w:rsidP="00E23FEA">
      <w:pPr>
        <w:rPr>
          <w:lang w:val="en-US"/>
        </w:rPr>
      </w:pPr>
      <w:r w:rsidRPr="00E23FEA">
        <w:rPr>
          <w:lang w:val="en-US"/>
        </w:rPr>
        <w:t xml:space="preserve">Taheri, B., Thompson, J., Mistry, T.G., Okumus, B. and Gannon, M., (2024). Abusive supervision in commercial kitchens: Insights from the restaurant industry. </w:t>
      </w:r>
      <w:r w:rsidRPr="00E23FEA">
        <w:rPr>
          <w:i/>
          <w:iCs/>
          <w:lang w:val="en-US"/>
        </w:rPr>
        <w:t>International Journal of Hospitality Management</w:t>
      </w:r>
      <w:r w:rsidRPr="00E23FEA">
        <w:rPr>
          <w:lang w:val="en-US"/>
        </w:rPr>
        <w:t xml:space="preserve">, </w:t>
      </w:r>
      <w:r w:rsidRPr="00E23FEA">
        <w:rPr>
          <w:i/>
          <w:iCs/>
          <w:lang w:val="en-US"/>
        </w:rPr>
        <w:t>120</w:t>
      </w:r>
      <w:r w:rsidRPr="00E23FEA">
        <w:rPr>
          <w:lang w:val="en-US"/>
        </w:rPr>
        <w:t>, p.103789.</w:t>
      </w:r>
    </w:p>
    <w:p w14:paraId="60692CA1" w14:textId="77777777" w:rsidR="00E23FEA" w:rsidRDefault="00E23FEA" w:rsidP="00E23FEA">
      <w:r>
        <w:lastRenderedPageBreak/>
        <w:t xml:space="preserve">VisitBirmingham, (2024). </w:t>
      </w:r>
      <w:r w:rsidRPr="00E23FEA">
        <w:rPr>
          <w:i/>
          <w:iCs/>
        </w:rPr>
        <w:t xml:space="preserve">Grace &amp; Savour. </w:t>
      </w:r>
      <w:r>
        <w:t>[Online] Available at: https://visitbirmingham.com/listing/grace-%26-savour/141097101/ [Accessed 11 October 2024].</w:t>
      </w:r>
    </w:p>
    <w:p w14:paraId="3DE21220" w14:textId="77777777" w:rsidR="00E23FEA" w:rsidRPr="00E23FEA" w:rsidRDefault="00E23FEA" w:rsidP="00E23FEA">
      <w:pPr>
        <w:rPr>
          <w:lang w:val="en-US"/>
        </w:rPr>
      </w:pPr>
      <w:r w:rsidRPr="00E23FEA">
        <w:rPr>
          <w:lang w:val="en-US"/>
        </w:rPr>
        <w:t xml:space="preserve">Waworuntu, A.L., Lagarens, Y.L. and Kaligis, S., (2024). The Role of Organizational Communication in Increasing Work Morale of Kitchen Employees at the Aryaduta Hotel Manado. </w:t>
      </w:r>
      <w:r w:rsidRPr="00E23FEA">
        <w:rPr>
          <w:i/>
          <w:iCs/>
          <w:lang w:val="en-US"/>
        </w:rPr>
        <w:t>Journal of Multi-Disciplines Science (ICECOMB)</w:t>
      </w:r>
      <w:r w:rsidRPr="00E23FEA">
        <w:rPr>
          <w:lang w:val="en-US"/>
        </w:rPr>
        <w:t xml:space="preserve">, </w:t>
      </w:r>
      <w:r w:rsidRPr="00E23FEA">
        <w:rPr>
          <w:i/>
          <w:iCs/>
          <w:lang w:val="en-US"/>
        </w:rPr>
        <w:t>2</w:t>
      </w:r>
      <w:r w:rsidRPr="00E23FEA">
        <w:rPr>
          <w:lang w:val="en-US"/>
        </w:rPr>
        <w:t>(2), pp.55-62.</w:t>
      </w:r>
    </w:p>
    <w:p w14:paraId="6E337EF3" w14:textId="4C958F78" w:rsidR="00E23FEA" w:rsidRDefault="00E23FEA" w:rsidP="00E23FEA"/>
    <w:p w14:paraId="41516E0B" w14:textId="77777777" w:rsidR="00E23FEA" w:rsidRPr="00E23FEA" w:rsidRDefault="00E23FEA" w:rsidP="00E23FEA">
      <w:pPr>
        <w:rPr>
          <w:lang w:val="en-US"/>
        </w:rPr>
      </w:pPr>
    </w:p>
    <w:p w14:paraId="1427152F" w14:textId="77777777" w:rsidR="00902D3C" w:rsidRDefault="00902D3C"/>
    <w:sectPr w:rsidR="00902D3C" w:rsidSect="00E23FEA">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797B80" w14:textId="77777777" w:rsidR="00BE0C7E" w:rsidRDefault="00BE0C7E" w:rsidP="00E23FEA">
      <w:pPr>
        <w:spacing w:after="0" w:line="240" w:lineRule="auto"/>
      </w:pPr>
      <w:r>
        <w:separator/>
      </w:r>
    </w:p>
  </w:endnote>
  <w:endnote w:type="continuationSeparator" w:id="0">
    <w:p w14:paraId="11516AF9" w14:textId="77777777" w:rsidR="00BE0C7E" w:rsidRDefault="00BE0C7E" w:rsidP="00E23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49126824"/>
      <w:docPartObj>
        <w:docPartGallery w:val="Page Numbers (Bottom of Page)"/>
        <w:docPartUnique/>
      </w:docPartObj>
    </w:sdtPr>
    <w:sdtContent>
      <w:sdt>
        <w:sdtPr>
          <w:id w:val="-1769616900"/>
          <w:docPartObj>
            <w:docPartGallery w:val="Page Numbers (Top of Page)"/>
            <w:docPartUnique/>
          </w:docPartObj>
        </w:sdtPr>
        <w:sdtContent>
          <w:p w14:paraId="06FE3BA6" w14:textId="04D14DF4" w:rsidR="00E23FEA" w:rsidRDefault="00E23FEA">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D940E7A" w14:textId="77777777" w:rsidR="00E23FEA" w:rsidRDefault="00E23F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3E19B3" w14:textId="77777777" w:rsidR="00BE0C7E" w:rsidRDefault="00BE0C7E" w:rsidP="00E23FEA">
      <w:pPr>
        <w:spacing w:after="0" w:line="240" w:lineRule="auto"/>
      </w:pPr>
      <w:r>
        <w:separator/>
      </w:r>
    </w:p>
  </w:footnote>
  <w:footnote w:type="continuationSeparator" w:id="0">
    <w:p w14:paraId="5E3E8650" w14:textId="77777777" w:rsidR="00BE0C7E" w:rsidRDefault="00BE0C7E" w:rsidP="00E23F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C3847" w14:textId="33FA2535" w:rsidR="00E23FEA" w:rsidRDefault="00E23FEA" w:rsidP="00E23FEA">
    <w:pPr>
      <w:pStyle w:val="Header"/>
      <w:jc w:val="right"/>
    </w:pPr>
    <w:r w:rsidRPr="00E23FEA">
      <w:t xml:space="preserve">Managing Food and Beverage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E906B7"/>
    <w:multiLevelType w:val="multilevel"/>
    <w:tmpl w:val="99FCD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D860C2"/>
    <w:multiLevelType w:val="hybridMultilevel"/>
    <w:tmpl w:val="8CC621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451E60"/>
    <w:multiLevelType w:val="hybridMultilevel"/>
    <w:tmpl w:val="E41456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873136">
    <w:abstractNumId w:val="0"/>
  </w:num>
  <w:num w:numId="2" w16cid:durableId="293995008">
    <w:abstractNumId w:val="1"/>
  </w:num>
  <w:num w:numId="3" w16cid:durableId="14055665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FEA"/>
    <w:rsid w:val="000A7212"/>
    <w:rsid w:val="001A78C6"/>
    <w:rsid w:val="002669C9"/>
    <w:rsid w:val="0033713C"/>
    <w:rsid w:val="00376182"/>
    <w:rsid w:val="004B5EA2"/>
    <w:rsid w:val="00582A27"/>
    <w:rsid w:val="00584531"/>
    <w:rsid w:val="00604B77"/>
    <w:rsid w:val="00702177"/>
    <w:rsid w:val="00755B1A"/>
    <w:rsid w:val="007D2C8A"/>
    <w:rsid w:val="007F6702"/>
    <w:rsid w:val="008145BC"/>
    <w:rsid w:val="008F42E1"/>
    <w:rsid w:val="00902D3C"/>
    <w:rsid w:val="009448AC"/>
    <w:rsid w:val="00BE0C7E"/>
    <w:rsid w:val="00D46698"/>
    <w:rsid w:val="00D46BC2"/>
    <w:rsid w:val="00E23FEA"/>
    <w:rsid w:val="00E82D96"/>
    <w:rsid w:val="00EA09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8239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8AC"/>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448A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448AC"/>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9448AC"/>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8AC"/>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9448AC"/>
    <w:rPr>
      <w:rFonts w:ascii="Times New Roman" w:eastAsiaTheme="majorEastAsia" w:hAnsi="Times New Roman" w:cstheme="majorBidi"/>
      <w:b/>
      <w:sz w:val="26"/>
      <w:szCs w:val="26"/>
      <w:lang w:val="en-GB"/>
    </w:rPr>
  </w:style>
  <w:style w:type="character" w:customStyle="1" w:styleId="Heading3Char">
    <w:name w:val="Heading 3 Char"/>
    <w:basedOn w:val="DefaultParagraphFont"/>
    <w:link w:val="Heading3"/>
    <w:uiPriority w:val="9"/>
    <w:rsid w:val="009448AC"/>
    <w:rPr>
      <w:rFonts w:ascii="Times New Roman" w:eastAsiaTheme="majorEastAsia" w:hAnsi="Times New Roman" w:cstheme="majorBidi"/>
      <w:i/>
      <w:sz w:val="24"/>
      <w:szCs w:val="24"/>
      <w:u w:val="single"/>
      <w:lang w:val="en-GB"/>
    </w:rPr>
  </w:style>
  <w:style w:type="paragraph" w:styleId="Subtitle">
    <w:name w:val="Subtitle"/>
    <w:basedOn w:val="Normal"/>
    <w:next w:val="Normal"/>
    <w:link w:val="SubtitleChar"/>
    <w:autoRedefine/>
    <w:uiPriority w:val="11"/>
    <w:qFormat/>
    <w:rsid w:val="009448AC"/>
    <w:pPr>
      <w:numPr>
        <w:ilvl w:val="1"/>
      </w:numPr>
    </w:pPr>
    <w:rPr>
      <w:i/>
      <w:color w:val="000000" w:themeColor="text1"/>
      <w:spacing w:val="15"/>
      <w:u w:val="single"/>
    </w:rPr>
  </w:style>
  <w:style w:type="character" w:customStyle="1" w:styleId="SubtitleChar">
    <w:name w:val="Subtitle Char"/>
    <w:basedOn w:val="DefaultParagraphFont"/>
    <w:link w:val="Subtitle"/>
    <w:uiPriority w:val="11"/>
    <w:rsid w:val="009448AC"/>
    <w:rPr>
      <w:rFonts w:ascii="Times New Roman" w:hAnsi="Times New Roman"/>
      <w:i/>
      <w:color w:val="000000" w:themeColor="text1"/>
      <w:spacing w:val="15"/>
      <w:sz w:val="24"/>
      <w:u w:val="single"/>
      <w:lang w:val="en-GB"/>
    </w:rPr>
  </w:style>
  <w:style w:type="paragraph" w:styleId="NoSpacing">
    <w:name w:val="No Spacing"/>
    <w:aliases w:val="heading three"/>
    <w:basedOn w:val="Heading3"/>
    <w:autoRedefine/>
    <w:uiPriority w:val="1"/>
    <w:qFormat/>
    <w:rsid w:val="009448AC"/>
    <w:pPr>
      <w:spacing w:line="240" w:lineRule="auto"/>
    </w:pPr>
  </w:style>
  <w:style w:type="paragraph" w:styleId="Bibliography">
    <w:name w:val="Bibliography"/>
    <w:basedOn w:val="Normal"/>
    <w:next w:val="Normal"/>
    <w:uiPriority w:val="37"/>
    <w:unhideWhenUsed/>
    <w:rsid w:val="00E23FEA"/>
  </w:style>
  <w:style w:type="character" w:styleId="Hyperlink">
    <w:name w:val="Hyperlink"/>
    <w:basedOn w:val="DefaultParagraphFont"/>
    <w:uiPriority w:val="99"/>
    <w:unhideWhenUsed/>
    <w:rsid w:val="00E23FEA"/>
    <w:rPr>
      <w:color w:val="0563C1" w:themeColor="hyperlink"/>
      <w:u w:val="single"/>
    </w:rPr>
  </w:style>
  <w:style w:type="character" w:styleId="UnresolvedMention">
    <w:name w:val="Unresolved Mention"/>
    <w:basedOn w:val="DefaultParagraphFont"/>
    <w:uiPriority w:val="99"/>
    <w:semiHidden/>
    <w:unhideWhenUsed/>
    <w:rsid w:val="00E23FEA"/>
    <w:rPr>
      <w:color w:val="605E5C"/>
      <w:shd w:val="clear" w:color="auto" w:fill="E1DFDD"/>
    </w:rPr>
  </w:style>
  <w:style w:type="paragraph" w:styleId="ListParagraph">
    <w:name w:val="List Paragraph"/>
    <w:basedOn w:val="Normal"/>
    <w:uiPriority w:val="34"/>
    <w:qFormat/>
    <w:rsid w:val="00E23FEA"/>
    <w:pPr>
      <w:ind w:left="720"/>
      <w:contextualSpacing/>
    </w:pPr>
  </w:style>
  <w:style w:type="paragraph" w:styleId="TOCHeading">
    <w:name w:val="TOC Heading"/>
    <w:basedOn w:val="Heading1"/>
    <w:next w:val="Normal"/>
    <w:uiPriority w:val="39"/>
    <w:unhideWhenUsed/>
    <w:qFormat/>
    <w:rsid w:val="00E23FEA"/>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E23FEA"/>
    <w:pPr>
      <w:spacing w:after="100"/>
    </w:pPr>
  </w:style>
  <w:style w:type="paragraph" w:styleId="Header">
    <w:name w:val="header"/>
    <w:basedOn w:val="Normal"/>
    <w:link w:val="HeaderChar"/>
    <w:uiPriority w:val="99"/>
    <w:unhideWhenUsed/>
    <w:rsid w:val="00E23F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3FEA"/>
    <w:rPr>
      <w:rFonts w:ascii="Times New Roman" w:hAnsi="Times New Roman"/>
      <w:sz w:val="24"/>
      <w:lang w:val="en-GB"/>
    </w:rPr>
  </w:style>
  <w:style w:type="paragraph" w:styleId="Footer">
    <w:name w:val="footer"/>
    <w:basedOn w:val="Normal"/>
    <w:link w:val="FooterChar"/>
    <w:uiPriority w:val="99"/>
    <w:unhideWhenUsed/>
    <w:rsid w:val="00E23F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3FEA"/>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3756645">
      <w:bodyDiv w:val="1"/>
      <w:marLeft w:val="0"/>
      <w:marRight w:val="0"/>
      <w:marTop w:val="0"/>
      <w:marBottom w:val="0"/>
      <w:divBdr>
        <w:top w:val="none" w:sz="0" w:space="0" w:color="auto"/>
        <w:left w:val="none" w:sz="0" w:space="0" w:color="auto"/>
        <w:bottom w:val="none" w:sz="0" w:space="0" w:color="auto"/>
        <w:right w:val="none" w:sz="0" w:space="0" w:color="auto"/>
      </w:divBdr>
    </w:div>
    <w:div w:id="1132137476">
      <w:bodyDiv w:val="1"/>
      <w:marLeft w:val="0"/>
      <w:marRight w:val="0"/>
      <w:marTop w:val="0"/>
      <w:marBottom w:val="0"/>
      <w:divBdr>
        <w:top w:val="none" w:sz="0" w:space="0" w:color="auto"/>
        <w:left w:val="none" w:sz="0" w:space="0" w:color="auto"/>
        <w:bottom w:val="none" w:sz="0" w:space="0" w:color="auto"/>
        <w:right w:val="none" w:sz="0" w:space="0" w:color="auto"/>
      </w:divBdr>
    </w:div>
    <w:div w:id="1876843083">
      <w:bodyDiv w:val="1"/>
      <w:marLeft w:val="0"/>
      <w:marRight w:val="0"/>
      <w:marTop w:val="0"/>
      <w:marBottom w:val="0"/>
      <w:divBdr>
        <w:top w:val="none" w:sz="0" w:space="0" w:color="auto"/>
        <w:left w:val="none" w:sz="0" w:space="0" w:color="auto"/>
        <w:bottom w:val="none" w:sz="0" w:space="0" w:color="auto"/>
        <w:right w:val="none" w:sz="0" w:space="0" w:color="auto"/>
      </w:divBdr>
    </w:div>
    <w:div w:id="199486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Vis241</b:Tag>
    <b:SourceType>InternetSite</b:SourceType>
    <b:Guid>{5B518B31-0406-4D84-BD45-6A603567D206}</b:Guid>
    <b:Author>
      <b:Author>
        <b:Corporate>VisitBirmingham</b:Corporate>
      </b:Author>
    </b:Author>
    <b:Title>Grace &amp; Savour</b:Title>
    <b:Year>2024</b:Year>
    <b:YearAccessed>2024</b:YearAccessed>
    <b:MonthAccessed>October </b:MonthAccessed>
    <b:DayAccessed>11</b:DayAccessed>
    <b:URL>https://visitbirmingham.com/listing/grace-%26-savour/141097101/</b:URL>
    <b:RefOrder>1</b:RefOrder>
  </b:Source>
</b:Sources>
</file>

<file path=customXml/itemProps1.xml><?xml version="1.0" encoding="utf-8"?>
<ds:datastoreItem xmlns:ds="http://schemas.openxmlformats.org/officeDocument/2006/customXml" ds:itemID="{34411BF7-DAB6-4729-9D02-021089654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1642</Words>
  <Characters>9366</Characters>
  <Application>Microsoft Office Word</Application>
  <DocSecurity>0</DocSecurity>
  <Lines>78</Lines>
  <Paragraphs>21</Paragraphs>
  <ScaleCrop>false</ScaleCrop>
  <Company/>
  <LinksUpToDate>false</LinksUpToDate>
  <CharactersWithSpaces>10987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2024-10-17T11:24:00Z</dcterms:created>
  <dcterms:modified xsi:type="dcterms:W3CDTF">2024-11-13T00:28:00Z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9cc2e88071d62c38b2a6a5e1c7ddb4627541ce0f668c464f248f3660f36bfc7f</vt:lpwstr>
  </property>
</Properties>
</file>