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677309" w14:textId="4C9D3479" w:rsidR="00306ED7" w:rsidRPr="002D7C4D" w:rsidRDefault="00C53ABB">
      <w:pPr>
        <w:rPr>
          <w:rFonts w:ascii="Arial" w:hAnsi="Arial" w:cs="Arial"/>
          <w:b/>
          <w:sz w:val="96"/>
          <w:szCs w:val="96"/>
        </w:rPr>
      </w:pPr>
      <w:r>
        <w:rPr>
          <w:rFonts w:ascii="Arial" w:hAnsi="Arial" w:cs="Arial"/>
          <w:b/>
          <w:bCs/>
          <w:sz w:val="96"/>
          <w:szCs w:val="96"/>
        </w:rPr>
        <w:t>B</w:t>
      </w:r>
      <w:r w:rsidR="002D7C4D">
        <w:rPr>
          <w:rFonts w:ascii="Arial" w:hAnsi="Arial" w:cs="Arial"/>
          <w:b/>
          <w:bCs/>
          <w:sz w:val="96"/>
          <w:szCs w:val="96"/>
        </w:rPr>
        <w:t>ereavement</w:t>
      </w:r>
      <w:r w:rsidR="002D7C4D" w:rsidRPr="002D7C4D">
        <w:rPr>
          <w:rFonts w:ascii="Arial" w:hAnsi="Arial" w:cs="Arial"/>
          <w:b/>
          <w:bCs/>
          <w:sz w:val="96"/>
          <w:szCs w:val="96"/>
        </w:rPr>
        <w:t xml:space="preserve">                                                           </w:t>
      </w:r>
      <w:r w:rsidR="002D7C4D">
        <w:rPr>
          <w:rFonts w:ascii="Arial" w:hAnsi="Arial" w:cs="Arial"/>
          <w:b/>
          <w:bCs/>
          <w:sz w:val="96"/>
          <w:szCs w:val="96"/>
        </w:rPr>
        <w:t xml:space="preserve">   </w:t>
      </w:r>
      <w:r w:rsidR="002D7C4D" w:rsidRPr="002D7C4D">
        <w:rPr>
          <w:rFonts w:ascii="Arial" w:hAnsi="Arial" w:cs="Arial"/>
          <w:b/>
          <w:bCs/>
          <w:sz w:val="96"/>
          <w:szCs w:val="96"/>
        </w:rPr>
        <w:t>in the elderly</w:t>
      </w:r>
      <w:r w:rsidR="002D7C4D">
        <w:rPr>
          <w:rFonts w:ascii="Arial" w:hAnsi="Arial" w:cs="Arial"/>
          <w:b/>
          <w:bCs/>
          <w:sz w:val="96"/>
          <w:szCs w:val="96"/>
        </w:rPr>
        <w:t>.</w:t>
      </w:r>
      <w:r w:rsidR="002D7C4D" w:rsidRPr="002D7C4D">
        <w:rPr>
          <w:rFonts w:ascii="Arial" w:hAnsi="Arial" w:cs="Arial"/>
          <w:b/>
          <w:bCs/>
          <w:sz w:val="96"/>
          <w:szCs w:val="96"/>
        </w:rPr>
        <w:t xml:space="preserve">                                                   </w:t>
      </w:r>
    </w:p>
    <w:p w14:paraId="2DB4F46A" w14:textId="77777777" w:rsidR="00754C41" w:rsidRDefault="00754C41">
      <w:pPr>
        <w:rPr>
          <w:rFonts w:ascii="Arial" w:hAnsi="Arial" w:cs="Arial"/>
          <w:b/>
          <w:sz w:val="24"/>
          <w:szCs w:val="24"/>
        </w:rPr>
      </w:pPr>
    </w:p>
    <w:p w14:paraId="12115FAD" w14:textId="77777777" w:rsidR="00754C41" w:rsidRPr="00306ED7" w:rsidRDefault="00754C41">
      <w:pPr>
        <w:rPr>
          <w:rFonts w:ascii="Arial" w:hAnsi="Arial" w:cs="Arial"/>
          <w:b/>
          <w:sz w:val="24"/>
          <w:szCs w:val="24"/>
        </w:rPr>
      </w:pPr>
      <w:r>
        <w:rPr>
          <w:noProof/>
        </w:rPr>
        <w:drawing>
          <wp:inline distT="0" distB="0" distL="0" distR="0" wp14:anchorId="5B6B3719" wp14:editId="436D9403">
            <wp:extent cx="6315075" cy="5886450"/>
            <wp:effectExtent l="0" t="0" r="9525" b="0"/>
            <wp:docPr id="2" name="Picture 2" descr="Image result for bereavement in elderly receiving trea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ereavement in elderly receiving treatmen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316021" cy="5887332"/>
                    </a:xfrm>
                    <a:prstGeom prst="rect">
                      <a:avLst/>
                    </a:prstGeom>
                    <a:noFill/>
                    <a:ln>
                      <a:noFill/>
                    </a:ln>
                  </pic:spPr>
                </pic:pic>
              </a:graphicData>
            </a:graphic>
          </wp:inline>
        </w:drawing>
      </w:r>
    </w:p>
    <w:p w14:paraId="4134D319" w14:textId="77777777" w:rsidR="002D7C4D" w:rsidRDefault="002D7C4D">
      <w:pPr>
        <w:rPr>
          <w:rFonts w:ascii="Arial" w:hAnsi="Arial" w:cs="Arial"/>
          <w:sz w:val="24"/>
          <w:szCs w:val="24"/>
        </w:rPr>
      </w:pPr>
    </w:p>
    <w:p w14:paraId="1454C632" w14:textId="77777777" w:rsidR="00C53ABB" w:rsidRDefault="00C53ABB">
      <w:pPr>
        <w:rPr>
          <w:rFonts w:ascii="Arial" w:hAnsi="Arial" w:cs="Arial"/>
          <w:b/>
          <w:bCs/>
          <w:sz w:val="40"/>
          <w:szCs w:val="40"/>
          <w:u w:val="single"/>
        </w:rPr>
      </w:pPr>
    </w:p>
    <w:p w14:paraId="18609728" w14:textId="45F2F2AE" w:rsidR="002D7C4D" w:rsidRPr="00F622F6" w:rsidRDefault="002D7C4D">
      <w:pPr>
        <w:rPr>
          <w:rFonts w:ascii="Arial" w:hAnsi="Arial" w:cs="Arial"/>
          <w:b/>
          <w:bCs/>
          <w:sz w:val="40"/>
          <w:szCs w:val="40"/>
          <w:u w:val="single"/>
        </w:rPr>
      </w:pPr>
      <w:r w:rsidRPr="00F622F6">
        <w:rPr>
          <w:rFonts w:ascii="Arial" w:hAnsi="Arial" w:cs="Arial"/>
          <w:b/>
          <w:bCs/>
          <w:sz w:val="40"/>
          <w:szCs w:val="40"/>
          <w:u w:val="single"/>
        </w:rPr>
        <w:lastRenderedPageBreak/>
        <w:t>CONTENTS</w:t>
      </w:r>
    </w:p>
    <w:p w14:paraId="573E6D3D" w14:textId="77777777" w:rsidR="002D7C4D" w:rsidRDefault="002D7C4D">
      <w:pPr>
        <w:rPr>
          <w:rFonts w:ascii="Arial" w:hAnsi="Arial" w:cs="Arial"/>
          <w:sz w:val="24"/>
          <w:szCs w:val="24"/>
        </w:rPr>
      </w:pPr>
    </w:p>
    <w:p w14:paraId="1F0CAEBE" w14:textId="2673D101" w:rsidR="002D7C4D" w:rsidRPr="00F622F6" w:rsidRDefault="002D7C4D">
      <w:pPr>
        <w:rPr>
          <w:rFonts w:ascii="Arial" w:hAnsi="Arial" w:cs="Arial"/>
          <w:sz w:val="28"/>
          <w:szCs w:val="28"/>
        </w:rPr>
      </w:pPr>
      <w:r w:rsidRPr="00F622F6">
        <w:rPr>
          <w:rFonts w:ascii="Arial" w:hAnsi="Arial" w:cs="Arial"/>
          <w:sz w:val="28"/>
          <w:szCs w:val="28"/>
        </w:rPr>
        <w:t xml:space="preserve">Summary                       </w:t>
      </w:r>
    </w:p>
    <w:p w14:paraId="29182B5C" w14:textId="4425DF44" w:rsidR="002D7C4D" w:rsidRDefault="002D7C4D">
      <w:pPr>
        <w:rPr>
          <w:rFonts w:ascii="Arial" w:hAnsi="Arial" w:cs="Arial"/>
          <w:sz w:val="24"/>
          <w:szCs w:val="24"/>
        </w:rPr>
      </w:pPr>
    </w:p>
    <w:p w14:paraId="7BF30D9D" w14:textId="1AC04B9F" w:rsidR="002D7C4D" w:rsidRPr="00F622F6" w:rsidRDefault="002D7C4D">
      <w:pPr>
        <w:rPr>
          <w:rFonts w:ascii="Arial" w:hAnsi="Arial" w:cs="Arial"/>
          <w:sz w:val="28"/>
          <w:szCs w:val="28"/>
        </w:rPr>
      </w:pPr>
      <w:r w:rsidRPr="00F622F6">
        <w:rPr>
          <w:rFonts w:ascii="Arial" w:hAnsi="Arial" w:cs="Arial"/>
          <w:sz w:val="28"/>
          <w:szCs w:val="28"/>
        </w:rPr>
        <w:t>Introduction</w:t>
      </w:r>
    </w:p>
    <w:p w14:paraId="5E21D812" w14:textId="536B050D" w:rsidR="002D7C4D" w:rsidRPr="00F622F6" w:rsidRDefault="002D7C4D">
      <w:pPr>
        <w:rPr>
          <w:rFonts w:ascii="Arial" w:hAnsi="Arial" w:cs="Arial"/>
          <w:sz w:val="28"/>
          <w:szCs w:val="28"/>
        </w:rPr>
      </w:pPr>
    </w:p>
    <w:p w14:paraId="097772F7" w14:textId="50FF5BD2" w:rsidR="002D7C4D" w:rsidRDefault="002D7C4D">
      <w:pPr>
        <w:rPr>
          <w:rFonts w:ascii="Arial" w:hAnsi="Arial" w:cs="Arial"/>
          <w:sz w:val="28"/>
          <w:szCs w:val="28"/>
        </w:rPr>
      </w:pPr>
      <w:bookmarkStart w:id="0" w:name="_Hlk26439377"/>
      <w:r w:rsidRPr="00F622F6">
        <w:rPr>
          <w:rFonts w:ascii="Arial" w:hAnsi="Arial" w:cs="Arial"/>
          <w:sz w:val="28"/>
          <w:szCs w:val="28"/>
        </w:rPr>
        <w:t>What does it mean when we talk about bereavement?</w:t>
      </w:r>
    </w:p>
    <w:p w14:paraId="6F726A1E" w14:textId="75ED784A" w:rsidR="00A6578C" w:rsidRDefault="00A6578C">
      <w:pPr>
        <w:rPr>
          <w:rFonts w:ascii="Arial" w:hAnsi="Arial" w:cs="Arial"/>
          <w:sz w:val="28"/>
          <w:szCs w:val="28"/>
        </w:rPr>
      </w:pPr>
    </w:p>
    <w:p w14:paraId="322C9935" w14:textId="0739BCDE" w:rsidR="00A6578C" w:rsidRPr="00F622F6" w:rsidRDefault="00A6578C">
      <w:pPr>
        <w:rPr>
          <w:rFonts w:ascii="Arial" w:hAnsi="Arial" w:cs="Arial"/>
          <w:sz w:val="28"/>
          <w:szCs w:val="28"/>
        </w:rPr>
      </w:pPr>
      <w:r>
        <w:rPr>
          <w:rFonts w:ascii="Arial" w:hAnsi="Arial" w:cs="Arial"/>
          <w:sz w:val="28"/>
          <w:szCs w:val="28"/>
        </w:rPr>
        <w:t>Theory that looks at bereavement</w:t>
      </w:r>
    </w:p>
    <w:bookmarkEnd w:id="0"/>
    <w:p w14:paraId="7E836D05" w14:textId="77777777" w:rsidR="002D7C4D" w:rsidRPr="00F622F6" w:rsidRDefault="002D7C4D">
      <w:pPr>
        <w:rPr>
          <w:rFonts w:ascii="Arial" w:hAnsi="Arial" w:cs="Arial"/>
          <w:sz w:val="28"/>
          <w:szCs w:val="28"/>
        </w:rPr>
      </w:pPr>
    </w:p>
    <w:p w14:paraId="533620CA" w14:textId="77777777" w:rsidR="00F622F6" w:rsidRPr="00F622F6" w:rsidRDefault="00F622F6">
      <w:pPr>
        <w:rPr>
          <w:rFonts w:ascii="Arial" w:hAnsi="Arial" w:cs="Arial"/>
          <w:sz w:val="28"/>
          <w:szCs w:val="28"/>
        </w:rPr>
      </w:pPr>
      <w:r w:rsidRPr="00F622F6">
        <w:rPr>
          <w:rFonts w:ascii="Arial" w:hAnsi="Arial" w:cs="Arial"/>
          <w:sz w:val="28"/>
          <w:szCs w:val="28"/>
        </w:rPr>
        <w:t>Empirical evidence that look at elderly bereavement</w:t>
      </w:r>
    </w:p>
    <w:p w14:paraId="0B9874F6" w14:textId="77777777" w:rsidR="00F622F6" w:rsidRPr="00F622F6" w:rsidRDefault="00F622F6">
      <w:pPr>
        <w:rPr>
          <w:rFonts w:ascii="Arial" w:hAnsi="Arial" w:cs="Arial"/>
          <w:sz w:val="28"/>
          <w:szCs w:val="28"/>
        </w:rPr>
      </w:pPr>
    </w:p>
    <w:p w14:paraId="49DEE325" w14:textId="77777777" w:rsidR="00F622F6" w:rsidRPr="00F622F6" w:rsidRDefault="00F622F6">
      <w:pPr>
        <w:rPr>
          <w:rFonts w:ascii="Arial" w:hAnsi="Arial" w:cs="Arial"/>
          <w:sz w:val="28"/>
          <w:szCs w:val="28"/>
        </w:rPr>
      </w:pPr>
      <w:r w:rsidRPr="00F622F6">
        <w:rPr>
          <w:rFonts w:ascii="Arial" w:hAnsi="Arial" w:cs="Arial"/>
          <w:sz w:val="28"/>
          <w:szCs w:val="28"/>
        </w:rPr>
        <w:t>Conclusion and recommendations.</w:t>
      </w:r>
    </w:p>
    <w:p w14:paraId="16500859" w14:textId="77777777" w:rsidR="00F622F6" w:rsidRPr="00F622F6" w:rsidRDefault="00F622F6">
      <w:pPr>
        <w:rPr>
          <w:rFonts w:ascii="Arial" w:hAnsi="Arial" w:cs="Arial"/>
          <w:sz w:val="28"/>
          <w:szCs w:val="28"/>
        </w:rPr>
      </w:pPr>
    </w:p>
    <w:p w14:paraId="4BADADBF" w14:textId="4FF6A892" w:rsidR="002D7C4D" w:rsidRDefault="00F622F6">
      <w:pPr>
        <w:rPr>
          <w:rFonts w:ascii="Arial" w:hAnsi="Arial" w:cs="Arial"/>
          <w:sz w:val="28"/>
          <w:szCs w:val="28"/>
        </w:rPr>
      </w:pPr>
      <w:r w:rsidRPr="00F622F6">
        <w:rPr>
          <w:rFonts w:ascii="Arial" w:hAnsi="Arial" w:cs="Arial"/>
          <w:sz w:val="28"/>
          <w:szCs w:val="28"/>
        </w:rPr>
        <w:t xml:space="preserve">References. </w:t>
      </w:r>
      <w:r w:rsidR="002D7C4D" w:rsidRPr="00F622F6">
        <w:rPr>
          <w:rFonts w:ascii="Arial" w:hAnsi="Arial" w:cs="Arial"/>
          <w:sz w:val="28"/>
          <w:szCs w:val="28"/>
        </w:rPr>
        <w:t xml:space="preserve"> </w:t>
      </w:r>
    </w:p>
    <w:p w14:paraId="44ADC74D" w14:textId="77777777" w:rsidR="00F622F6" w:rsidRPr="00F622F6" w:rsidRDefault="00F622F6">
      <w:pPr>
        <w:rPr>
          <w:rFonts w:ascii="Arial" w:hAnsi="Arial" w:cs="Arial"/>
          <w:sz w:val="28"/>
          <w:szCs w:val="28"/>
        </w:rPr>
      </w:pPr>
    </w:p>
    <w:p w14:paraId="4F06F1C1" w14:textId="140B4B3F" w:rsidR="002D7C4D" w:rsidRDefault="00F622F6">
      <w:pPr>
        <w:rPr>
          <w:rFonts w:ascii="Arial" w:hAnsi="Arial" w:cs="Arial"/>
          <w:sz w:val="24"/>
          <w:szCs w:val="24"/>
        </w:rPr>
      </w:pPr>
      <w:r>
        <w:rPr>
          <w:rFonts w:ascii="Arial" w:hAnsi="Arial" w:cs="Arial"/>
          <w:noProof/>
          <w:color w:val="FFFFFF"/>
          <w:sz w:val="20"/>
          <w:szCs w:val="20"/>
          <w:lang w:val="en"/>
        </w:rPr>
        <w:drawing>
          <wp:inline distT="0" distB="0" distL="0" distR="0" wp14:anchorId="105272CD" wp14:editId="29DE4CD3">
            <wp:extent cx="6267450" cy="2962275"/>
            <wp:effectExtent l="0" t="0" r="0" b="952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283570" cy="2969894"/>
                    </a:xfrm>
                    <a:prstGeom prst="rect">
                      <a:avLst/>
                    </a:prstGeom>
                    <a:noFill/>
                    <a:ln>
                      <a:noFill/>
                    </a:ln>
                  </pic:spPr>
                </pic:pic>
              </a:graphicData>
            </a:graphic>
          </wp:inline>
        </w:drawing>
      </w:r>
    </w:p>
    <w:p w14:paraId="3B59FE4B" w14:textId="77777777" w:rsidR="003F411A" w:rsidRDefault="003F411A">
      <w:pPr>
        <w:rPr>
          <w:rFonts w:ascii="Arial" w:hAnsi="Arial" w:cs="Arial"/>
          <w:b/>
          <w:bCs/>
          <w:sz w:val="28"/>
          <w:szCs w:val="28"/>
          <w:u w:val="single"/>
        </w:rPr>
      </w:pPr>
    </w:p>
    <w:p w14:paraId="14181345" w14:textId="77777777" w:rsidR="003F411A" w:rsidRDefault="003F411A">
      <w:pPr>
        <w:rPr>
          <w:rFonts w:ascii="Arial" w:hAnsi="Arial" w:cs="Arial"/>
          <w:b/>
          <w:bCs/>
          <w:sz w:val="28"/>
          <w:szCs w:val="28"/>
          <w:u w:val="single"/>
        </w:rPr>
      </w:pPr>
    </w:p>
    <w:p w14:paraId="293B3DF6" w14:textId="067D6854" w:rsidR="002D7C4D" w:rsidRDefault="00F622F6">
      <w:pPr>
        <w:rPr>
          <w:rFonts w:ascii="Arial" w:hAnsi="Arial" w:cs="Arial"/>
          <w:b/>
          <w:bCs/>
          <w:sz w:val="28"/>
          <w:szCs w:val="28"/>
          <w:u w:val="single"/>
        </w:rPr>
      </w:pPr>
      <w:r w:rsidRPr="00F622F6">
        <w:rPr>
          <w:rFonts w:ascii="Arial" w:hAnsi="Arial" w:cs="Arial"/>
          <w:b/>
          <w:bCs/>
          <w:sz w:val="28"/>
          <w:szCs w:val="28"/>
          <w:u w:val="single"/>
        </w:rPr>
        <w:lastRenderedPageBreak/>
        <w:t>SUMMARY</w:t>
      </w:r>
    </w:p>
    <w:p w14:paraId="5694C41E" w14:textId="243484A6" w:rsidR="00C53ABB" w:rsidRDefault="00C53ABB">
      <w:pPr>
        <w:rPr>
          <w:rFonts w:ascii="Arial" w:hAnsi="Arial" w:cs="Arial"/>
          <w:b/>
          <w:bCs/>
          <w:sz w:val="28"/>
          <w:szCs w:val="28"/>
          <w:u w:val="single"/>
        </w:rPr>
      </w:pPr>
    </w:p>
    <w:p w14:paraId="3B4CEA14" w14:textId="3C3DBE73" w:rsidR="00C53ABB" w:rsidRPr="00F55EDD" w:rsidRDefault="00E55599" w:rsidP="00C53ABB">
      <w:pPr>
        <w:rPr>
          <w:rFonts w:ascii="Arial" w:hAnsi="Arial" w:cs="Arial"/>
          <w:sz w:val="28"/>
          <w:szCs w:val="28"/>
        </w:rPr>
      </w:pPr>
      <w:r>
        <w:rPr>
          <w:rFonts w:ascii="Arial" w:hAnsi="Arial" w:cs="Arial"/>
          <w:sz w:val="28"/>
          <w:szCs w:val="28"/>
        </w:rPr>
        <w:t>According to Strobe, M, et al, (2007) “</w:t>
      </w:r>
      <w:r w:rsidR="00C53ABB" w:rsidRPr="00F55EDD">
        <w:rPr>
          <w:rFonts w:ascii="Arial" w:hAnsi="Arial" w:cs="Arial"/>
          <w:sz w:val="28"/>
          <w:szCs w:val="28"/>
        </w:rPr>
        <w:t>Bereavement is a state of having suffered a loss</w:t>
      </w:r>
      <w:r>
        <w:rPr>
          <w:rFonts w:ascii="Arial" w:hAnsi="Arial" w:cs="Arial"/>
          <w:sz w:val="28"/>
          <w:szCs w:val="28"/>
        </w:rPr>
        <w:t>”</w:t>
      </w:r>
      <w:r w:rsidR="00C53ABB" w:rsidRPr="00F55EDD">
        <w:rPr>
          <w:rFonts w:ascii="Arial" w:hAnsi="Arial" w:cs="Arial"/>
          <w:sz w:val="28"/>
          <w:szCs w:val="28"/>
        </w:rPr>
        <w:t>. (Strobe, M, et al, 2007) The period of bereavement can differ from one person to another, each individual will have a different experience on how they feel and manage the bereavement. (</w:t>
      </w:r>
      <w:proofErr w:type="spellStart"/>
      <w:proofErr w:type="gramStart"/>
      <w:r w:rsidR="00C53ABB" w:rsidRPr="00F55EDD">
        <w:rPr>
          <w:rFonts w:ascii="Arial" w:hAnsi="Arial" w:cs="Arial"/>
          <w:sz w:val="28"/>
          <w:szCs w:val="28"/>
        </w:rPr>
        <w:t>Lev,EL</w:t>
      </w:r>
      <w:proofErr w:type="spellEnd"/>
      <w:proofErr w:type="gramEnd"/>
      <w:r w:rsidR="00C53ABB" w:rsidRPr="00F55EDD">
        <w:rPr>
          <w:rFonts w:ascii="Arial" w:hAnsi="Arial" w:cs="Arial"/>
          <w:sz w:val="28"/>
          <w:szCs w:val="28"/>
        </w:rPr>
        <w:t xml:space="preserve">, et at, 1998). </w:t>
      </w:r>
      <w:proofErr w:type="gramStart"/>
      <w:r w:rsidR="00C53ABB" w:rsidRPr="00F55EDD">
        <w:rPr>
          <w:rFonts w:ascii="Arial" w:hAnsi="Arial" w:cs="Arial"/>
          <w:sz w:val="28"/>
          <w:szCs w:val="28"/>
        </w:rPr>
        <w:t xml:space="preserve">( </w:t>
      </w:r>
      <w:proofErr w:type="spellStart"/>
      <w:r w:rsidR="00C53ABB" w:rsidRPr="00F55EDD">
        <w:rPr>
          <w:rFonts w:ascii="Arial" w:hAnsi="Arial" w:cs="Arial"/>
          <w:sz w:val="28"/>
          <w:szCs w:val="28"/>
        </w:rPr>
        <w:t>Kleinmann</w:t>
      </w:r>
      <w:proofErr w:type="spellEnd"/>
      <w:proofErr w:type="gramEnd"/>
      <w:r w:rsidR="00C53ABB" w:rsidRPr="00F55EDD">
        <w:rPr>
          <w:rFonts w:ascii="Arial" w:hAnsi="Arial" w:cs="Arial"/>
          <w:sz w:val="28"/>
          <w:szCs w:val="28"/>
        </w:rPr>
        <w:t>. A, 2012).</w:t>
      </w:r>
    </w:p>
    <w:p w14:paraId="0C641BE4" w14:textId="05121FE0" w:rsidR="00BB5E73" w:rsidRPr="00F55EDD" w:rsidRDefault="00E55599">
      <w:pPr>
        <w:rPr>
          <w:rStyle w:val="selectable"/>
          <w:rFonts w:ascii="Arial" w:hAnsi="Arial" w:cs="Arial"/>
          <w:sz w:val="28"/>
          <w:szCs w:val="28"/>
          <w:lang w:val="en"/>
        </w:rPr>
      </w:pPr>
      <w:r>
        <w:rPr>
          <w:rFonts w:ascii="Arial" w:hAnsi="Arial" w:cs="Arial"/>
          <w:sz w:val="28"/>
          <w:szCs w:val="28"/>
          <w:lang w:val="en"/>
        </w:rPr>
        <w:t xml:space="preserve">It </w:t>
      </w:r>
      <w:proofErr w:type="gramStart"/>
      <w:r>
        <w:rPr>
          <w:rFonts w:ascii="Arial" w:hAnsi="Arial" w:cs="Arial"/>
          <w:sz w:val="28"/>
          <w:szCs w:val="28"/>
          <w:lang w:val="en"/>
        </w:rPr>
        <w:t>have</w:t>
      </w:r>
      <w:proofErr w:type="gramEnd"/>
      <w:r>
        <w:rPr>
          <w:rFonts w:ascii="Arial" w:hAnsi="Arial" w:cs="Arial"/>
          <w:sz w:val="28"/>
          <w:szCs w:val="28"/>
          <w:lang w:val="en"/>
        </w:rPr>
        <w:t xml:space="preserve"> been found in a number of studies the</w:t>
      </w:r>
      <w:r w:rsidR="00634DED" w:rsidRPr="00F55EDD">
        <w:rPr>
          <w:rFonts w:ascii="Arial" w:hAnsi="Arial" w:cs="Arial"/>
          <w:sz w:val="28"/>
          <w:szCs w:val="28"/>
          <w:lang w:val="en"/>
        </w:rPr>
        <w:t xml:space="preserve"> loss of a</w:t>
      </w:r>
      <w:r>
        <w:rPr>
          <w:rFonts w:ascii="Arial" w:hAnsi="Arial" w:cs="Arial"/>
          <w:sz w:val="28"/>
          <w:szCs w:val="28"/>
          <w:lang w:val="en"/>
        </w:rPr>
        <w:t xml:space="preserve"> long term partner, or a close relationship</w:t>
      </w:r>
      <w:r w:rsidR="00634DED" w:rsidRPr="00F55EDD">
        <w:rPr>
          <w:rFonts w:ascii="Arial" w:hAnsi="Arial" w:cs="Arial"/>
          <w:sz w:val="28"/>
          <w:szCs w:val="28"/>
          <w:lang w:val="en"/>
        </w:rPr>
        <w:t xml:space="preserve"> can have a negative effect on </w:t>
      </w:r>
      <w:r w:rsidR="0011126F" w:rsidRPr="00F55EDD">
        <w:rPr>
          <w:rFonts w:ascii="Arial" w:hAnsi="Arial" w:cs="Arial"/>
          <w:sz w:val="28"/>
          <w:szCs w:val="28"/>
          <w:lang w:val="en"/>
        </w:rPr>
        <w:t>the elderly</w:t>
      </w:r>
      <w:r w:rsidR="00634DED" w:rsidRPr="00F55EDD">
        <w:rPr>
          <w:rFonts w:ascii="Arial" w:hAnsi="Arial" w:cs="Arial"/>
          <w:sz w:val="28"/>
          <w:szCs w:val="28"/>
          <w:lang w:val="en"/>
        </w:rPr>
        <w:t xml:space="preserve">. The individual who is </w:t>
      </w:r>
      <w:r w:rsidR="0011126F" w:rsidRPr="00F55EDD">
        <w:rPr>
          <w:rFonts w:ascii="Arial" w:hAnsi="Arial" w:cs="Arial"/>
          <w:sz w:val="28"/>
          <w:szCs w:val="28"/>
          <w:lang w:val="en"/>
        </w:rPr>
        <w:t>affected</w:t>
      </w:r>
      <w:r w:rsidR="00634DED" w:rsidRPr="00F55EDD">
        <w:rPr>
          <w:rFonts w:ascii="Arial" w:hAnsi="Arial" w:cs="Arial"/>
          <w:sz w:val="28"/>
          <w:szCs w:val="28"/>
          <w:lang w:val="en"/>
        </w:rPr>
        <w:t xml:space="preserve"> by bereavement is not only trying to deal with a loss but may also be </w:t>
      </w:r>
      <w:r w:rsidR="0011126F" w:rsidRPr="00F55EDD">
        <w:rPr>
          <w:rFonts w:ascii="Arial" w:hAnsi="Arial" w:cs="Arial"/>
          <w:sz w:val="28"/>
          <w:szCs w:val="28"/>
          <w:lang w:val="en"/>
        </w:rPr>
        <w:t>facing</w:t>
      </w:r>
      <w:r w:rsidR="00634DED" w:rsidRPr="00F55EDD">
        <w:rPr>
          <w:rFonts w:ascii="Arial" w:hAnsi="Arial" w:cs="Arial"/>
          <w:sz w:val="28"/>
          <w:szCs w:val="28"/>
          <w:lang w:val="en"/>
        </w:rPr>
        <w:t xml:space="preserve"> a </w:t>
      </w:r>
      <w:r w:rsidR="0011126F" w:rsidRPr="00F55EDD">
        <w:rPr>
          <w:rFonts w:ascii="Arial" w:hAnsi="Arial" w:cs="Arial"/>
          <w:sz w:val="28"/>
          <w:szCs w:val="28"/>
          <w:lang w:val="en"/>
        </w:rPr>
        <w:t>change</w:t>
      </w:r>
      <w:r w:rsidR="00634DED" w:rsidRPr="00F55EDD">
        <w:rPr>
          <w:rFonts w:ascii="Arial" w:hAnsi="Arial" w:cs="Arial"/>
          <w:sz w:val="28"/>
          <w:szCs w:val="28"/>
          <w:lang w:val="en"/>
        </w:rPr>
        <w:t xml:space="preserve"> of "living losses" </w:t>
      </w:r>
      <w:r w:rsidR="0011126F" w:rsidRPr="00F55EDD">
        <w:rPr>
          <w:rFonts w:ascii="Arial" w:hAnsi="Arial" w:cs="Arial"/>
          <w:sz w:val="28"/>
          <w:szCs w:val="28"/>
          <w:lang w:val="en"/>
        </w:rPr>
        <w:t>related</w:t>
      </w:r>
      <w:r w:rsidR="00634DED" w:rsidRPr="00F55EDD">
        <w:rPr>
          <w:rFonts w:ascii="Arial" w:hAnsi="Arial" w:cs="Arial"/>
          <w:sz w:val="28"/>
          <w:szCs w:val="28"/>
          <w:lang w:val="en"/>
        </w:rPr>
        <w:t xml:space="preserve"> with changes in </w:t>
      </w:r>
      <w:r w:rsidR="0011126F" w:rsidRPr="00F55EDD">
        <w:rPr>
          <w:rFonts w:ascii="Arial" w:hAnsi="Arial" w:cs="Arial"/>
          <w:sz w:val="28"/>
          <w:szCs w:val="28"/>
          <w:lang w:val="en"/>
        </w:rPr>
        <w:t>their character, Their relationship</w:t>
      </w:r>
      <w:r w:rsidR="00634DED" w:rsidRPr="00F55EDD">
        <w:rPr>
          <w:rFonts w:ascii="Arial" w:hAnsi="Arial" w:cs="Arial"/>
          <w:sz w:val="28"/>
          <w:szCs w:val="28"/>
          <w:lang w:val="en"/>
        </w:rPr>
        <w:t xml:space="preserve"> status</w:t>
      </w:r>
      <w:r w:rsidR="0011126F" w:rsidRPr="00F55EDD">
        <w:rPr>
          <w:rFonts w:ascii="Arial" w:hAnsi="Arial" w:cs="Arial"/>
          <w:sz w:val="28"/>
          <w:szCs w:val="28"/>
          <w:lang w:val="en"/>
        </w:rPr>
        <w:t xml:space="preserve">, their change in </w:t>
      </w:r>
      <w:r w:rsidR="00634DED" w:rsidRPr="00F55EDD">
        <w:rPr>
          <w:rFonts w:ascii="Arial" w:hAnsi="Arial" w:cs="Arial"/>
          <w:sz w:val="28"/>
          <w:szCs w:val="28"/>
          <w:lang w:val="en"/>
        </w:rPr>
        <w:t xml:space="preserve">lifestyle, </w:t>
      </w:r>
      <w:r w:rsidR="0011126F" w:rsidRPr="00F55EDD">
        <w:rPr>
          <w:rFonts w:ascii="Arial" w:hAnsi="Arial" w:cs="Arial"/>
          <w:sz w:val="28"/>
          <w:szCs w:val="28"/>
          <w:lang w:val="en"/>
        </w:rPr>
        <w:t xml:space="preserve">and their mental health. </w:t>
      </w:r>
      <w:r w:rsidR="0011126F" w:rsidRPr="00F55EDD">
        <w:rPr>
          <w:rStyle w:val="selectable"/>
          <w:rFonts w:ascii="Arial" w:hAnsi="Arial" w:cs="Arial"/>
          <w:sz w:val="28"/>
          <w:szCs w:val="28"/>
          <w:lang w:val="en"/>
        </w:rPr>
        <w:t>(</w:t>
      </w:r>
      <w:proofErr w:type="spellStart"/>
      <w:r w:rsidR="0011126F" w:rsidRPr="00F55EDD">
        <w:rPr>
          <w:rStyle w:val="selectable"/>
          <w:rFonts w:ascii="Arial" w:hAnsi="Arial" w:cs="Arial"/>
          <w:sz w:val="28"/>
          <w:szCs w:val="28"/>
          <w:lang w:val="en"/>
        </w:rPr>
        <w:t>D</w:t>
      </w:r>
      <w:r w:rsidR="002B29E3" w:rsidRPr="00F55EDD">
        <w:rPr>
          <w:rStyle w:val="selectable"/>
          <w:rFonts w:ascii="Arial" w:hAnsi="Arial" w:cs="Arial"/>
          <w:sz w:val="28"/>
          <w:szCs w:val="28"/>
          <w:lang w:val="en"/>
        </w:rPr>
        <w:t>ruc</w:t>
      </w:r>
      <w:r w:rsidR="0011126F" w:rsidRPr="00F55EDD">
        <w:rPr>
          <w:rStyle w:val="selectable"/>
          <w:rFonts w:ascii="Arial" w:hAnsi="Arial" w:cs="Arial"/>
          <w:sz w:val="28"/>
          <w:szCs w:val="28"/>
          <w:lang w:val="en"/>
        </w:rPr>
        <w:t>k</w:t>
      </w:r>
      <w:proofErr w:type="spellEnd"/>
      <w:r w:rsidR="0011126F" w:rsidRPr="00F55EDD">
        <w:rPr>
          <w:rStyle w:val="selectable"/>
          <w:rFonts w:ascii="Arial" w:hAnsi="Arial" w:cs="Arial"/>
          <w:sz w:val="28"/>
          <w:szCs w:val="28"/>
          <w:lang w:val="en"/>
        </w:rPr>
        <w:t>, 2019)</w:t>
      </w:r>
    </w:p>
    <w:p w14:paraId="0581D570" w14:textId="35655431" w:rsidR="002B29E3" w:rsidRDefault="002B29E3">
      <w:pPr>
        <w:rPr>
          <w:rFonts w:ascii="Arial" w:hAnsi="Arial" w:cs="Arial"/>
          <w:b/>
          <w:bCs/>
          <w:sz w:val="24"/>
          <w:szCs w:val="24"/>
          <w:u w:val="single"/>
        </w:rPr>
      </w:pPr>
      <w:r>
        <w:rPr>
          <w:rFonts w:ascii="Arial" w:hAnsi="Arial" w:cs="Arial"/>
          <w:b/>
          <w:bCs/>
          <w:noProof/>
          <w:sz w:val="24"/>
          <w:szCs w:val="24"/>
          <w:u w:val="single"/>
        </w:rPr>
        <w:drawing>
          <wp:inline distT="0" distB="0" distL="0" distR="0" wp14:anchorId="72ED34D9" wp14:editId="18EBDB38">
            <wp:extent cx="914400" cy="914400"/>
            <wp:effectExtent l="0" t="0" r="0" b="0"/>
            <wp:docPr id="3" name="Graphic 3" descr="Woman with c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ldwoman.svg"/>
                    <pic:cNvPicPr/>
                  </pic:nvPicPr>
                  <pic:blipFill>
                    <a:blip r:embed="rId6">
                      <a:extLst>
                        <a:ext uri="{28A0092B-C50C-407E-A947-70E740481C1C}">
                          <a14:useLocalDpi xmlns:a14="http://schemas.microsoft.com/office/drawing/2010/main" val="0"/>
                        </a:ext>
                        <a:ext uri="{96DAC541-7B7A-43D3-8B79-37D633B846F1}">
                          <asvg:svgBlip xmlns:asvg="http://schemas.microsoft.com/office/drawing/2016/SVG/main" r:embed="rId7"/>
                        </a:ext>
                      </a:extLst>
                    </a:blip>
                    <a:stretch>
                      <a:fillRect/>
                    </a:stretch>
                  </pic:blipFill>
                  <pic:spPr>
                    <a:xfrm>
                      <a:off x="0" y="0"/>
                      <a:ext cx="914400" cy="914400"/>
                    </a:xfrm>
                    <a:prstGeom prst="rect">
                      <a:avLst/>
                    </a:prstGeom>
                  </pic:spPr>
                </pic:pic>
              </a:graphicData>
            </a:graphic>
          </wp:inline>
        </w:drawing>
      </w:r>
      <w:r>
        <w:rPr>
          <w:rFonts w:ascii="Arial" w:hAnsi="Arial" w:cs="Arial"/>
          <w:b/>
          <w:bCs/>
          <w:sz w:val="24"/>
          <w:szCs w:val="24"/>
          <w:u w:val="single"/>
        </w:rPr>
        <w:t xml:space="preserve"> </w:t>
      </w:r>
      <w:r w:rsidR="00C53ABB">
        <w:rPr>
          <w:rFonts w:ascii="Arial" w:hAnsi="Arial" w:cs="Arial"/>
          <w:b/>
          <w:bCs/>
          <w:sz w:val="24"/>
          <w:szCs w:val="24"/>
          <w:u w:val="single"/>
        </w:rPr>
        <w:t>7.9 % of woman aged between 60-64 are widowed</w:t>
      </w:r>
      <w:bookmarkStart w:id="1" w:name="_Hlk26438917"/>
      <w:r w:rsidR="00C53ABB">
        <w:rPr>
          <w:rFonts w:ascii="Arial" w:hAnsi="Arial" w:cs="Arial"/>
          <w:b/>
          <w:bCs/>
          <w:sz w:val="24"/>
          <w:szCs w:val="24"/>
          <w:u w:val="single"/>
        </w:rPr>
        <w:t xml:space="preserve"> in the UK</w:t>
      </w:r>
    </w:p>
    <w:p w14:paraId="178E58E4" w14:textId="09136B3D" w:rsidR="00C53ABB" w:rsidRDefault="00C53ABB">
      <w:pPr>
        <w:rPr>
          <w:rFonts w:ascii="Arial" w:hAnsi="Arial" w:cs="Arial"/>
          <w:b/>
          <w:bCs/>
          <w:sz w:val="24"/>
          <w:szCs w:val="24"/>
          <w:u w:val="single"/>
        </w:rPr>
      </w:pPr>
    </w:p>
    <w:p w14:paraId="4905BF2D" w14:textId="28B23A92" w:rsidR="00C53ABB" w:rsidRDefault="00C53ABB">
      <w:pPr>
        <w:rPr>
          <w:rFonts w:ascii="Arial" w:hAnsi="Arial" w:cs="Arial"/>
          <w:b/>
          <w:bCs/>
          <w:sz w:val="24"/>
          <w:szCs w:val="24"/>
          <w:u w:val="single"/>
        </w:rPr>
      </w:pPr>
      <w:r>
        <w:rPr>
          <w:rFonts w:ascii="Arial" w:hAnsi="Arial" w:cs="Arial"/>
          <w:b/>
          <w:bCs/>
          <w:noProof/>
          <w:sz w:val="24"/>
          <w:szCs w:val="24"/>
          <w:u w:val="single"/>
        </w:rPr>
        <w:drawing>
          <wp:inline distT="0" distB="0" distL="0" distR="0" wp14:anchorId="79459A03" wp14:editId="7E325E52">
            <wp:extent cx="914400" cy="914400"/>
            <wp:effectExtent l="0" t="0" r="0" b="0"/>
            <wp:docPr id="6" name="Graphic 6" descr="Man with c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ersonwithcane.svg"/>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914400" cy="914400"/>
                    </a:xfrm>
                    <a:prstGeom prst="rect">
                      <a:avLst/>
                    </a:prstGeom>
                  </pic:spPr>
                </pic:pic>
              </a:graphicData>
            </a:graphic>
          </wp:inline>
        </w:drawing>
      </w:r>
      <w:r>
        <w:rPr>
          <w:rFonts w:ascii="Arial" w:hAnsi="Arial" w:cs="Arial"/>
          <w:b/>
          <w:bCs/>
          <w:sz w:val="24"/>
          <w:szCs w:val="24"/>
          <w:u w:val="single"/>
        </w:rPr>
        <w:t xml:space="preserve"> 3.9% of men aged between 60-64 are windowed in the UK</w:t>
      </w:r>
    </w:p>
    <w:p w14:paraId="1D382228" w14:textId="17A4D168" w:rsidR="00C53ABB" w:rsidRDefault="00C53ABB">
      <w:pPr>
        <w:rPr>
          <w:rFonts w:ascii="Arial" w:hAnsi="Arial" w:cs="Arial"/>
          <w:b/>
          <w:bCs/>
          <w:sz w:val="24"/>
          <w:szCs w:val="24"/>
          <w:u w:val="single"/>
        </w:rPr>
      </w:pPr>
    </w:p>
    <w:p w14:paraId="29023DFA" w14:textId="64C06A43" w:rsidR="00C53ABB" w:rsidRDefault="00C53ABB">
      <w:pPr>
        <w:rPr>
          <w:rFonts w:ascii="Arial" w:hAnsi="Arial" w:cs="Arial"/>
          <w:b/>
          <w:bCs/>
          <w:sz w:val="24"/>
          <w:szCs w:val="24"/>
          <w:u w:val="single"/>
        </w:rPr>
      </w:pPr>
      <w:r>
        <w:rPr>
          <w:rFonts w:ascii="Arial" w:hAnsi="Arial" w:cs="Arial"/>
          <w:b/>
          <w:bCs/>
          <w:noProof/>
          <w:sz w:val="24"/>
          <w:szCs w:val="24"/>
          <w:u w:val="single"/>
        </w:rPr>
        <w:drawing>
          <wp:inline distT="0" distB="0" distL="0" distR="0" wp14:anchorId="46C35B9A" wp14:editId="4F9E0A32">
            <wp:extent cx="914400" cy="914400"/>
            <wp:effectExtent l="0" t="0" r="0" b="0"/>
            <wp:docPr id="4" name="Graphic 4" descr="Woman with c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ldwoman.svg"/>
                    <pic:cNvPicPr/>
                  </pic:nvPicPr>
                  <pic:blipFill>
                    <a:blip r:embed="rId6">
                      <a:extLst>
                        <a:ext uri="{28A0092B-C50C-407E-A947-70E740481C1C}">
                          <a14:useLocalDpi xmlns:a14="http://schemas.microsoft.com/office/drawing/2010/main" val="0"/>
                        </a:ext>
                        <a:ext uri="{96DAC541-7B7A-43D3-8B79-37D633B846F1}">
                          <asvg:svgBlip xmlns:asvg="http://schemas.microsoft.com/office/drawing/2016/SVG/main" r:embed="rId7"/>
                        </a:ext>
                      </a:extLst>
                    </a:blip>
                    <a:stretch>
                      <a:fillRect/>
                    </a:stretch>
                  </pic:blipFill>
                  <pic:spPr>
                    <a:xfrm>
                      <a:off x="0" y="0"/>
                      <a:ext cx="914400" cy="914400"/>
                    </a:xfrm>
                    <a:prstGeom prst="rect">
                      <a:avLst/>
                    </a:prstGeom>
                  </pic:spPr>
                </pic:pic>
              </a:graphicData>
            </a:graphic>
          </wp:inline>
        </w:drawing>
      </w:r>
      <w:r>
        <w:rPr>
          <w:rFonts w:ascii="Arial" w:hAnsi="Arial" w:cs="Arial"/>
          <w:b/>
          <w:bCs/>
          <w:sz w:val="24"/>
          <w:szCs w:val="24"/>
          <w:u w:val="single"/>
        </w:rPr>
        <w:t>76.5 % of woman aged 85 plus are widowed in the UK</w:t>
      </w:r>
    </w:p>
    <w:p w14:paraId="295A6BC1" w14:textId="2FF3F657" w:rsidR="00C53ABB" w:rsidRDefault="00C53ABB">
      <w:pPr>
        <w:rPr>
          <w:rFonts w:ascii="Arial" w:hAnsi="Arial" w:cs="Arial"/>
          <w:b/>
          <w:bCs/>
          <w:sz w:val="24"/>
          <w:szCs w:val="24"/>
          <w:u w:val="single"/>
        </w:rPr>
      </w:pPr>
    </w:p>
    <w:p w14:paraId="3D3E2D24" w14:textId="7C7FC3F4" w:rsidR="00C53ABB" w:rsidRDefault="00C53ABB">
      <w:pPr>
        <w:rPr>
          <w:rFonts w:ascii="Arial" w:hAnsi="Arial" w:cs="Arial"/>
          <w:b/>
          <w:bCs/>
          <w:sz w:val="24"/>
          <w:szCs w:val="24"/>
          <w:u w:val="single"/>
        </w:rPr>
      </w:pPr>
      <w:r>
        <w:rPr>
          <w:rFonts w:ascii="Arial" w:hAnsi="Arial" w:cs="Arial"/>
          <w:b/>
          <w:bCs/>
          <w:noProof/>
          <w:sz w:val="24"/>
          <w:szCs w:val="24"/>
          <w:u w:val="single"/>
        </w:rPr>
        <w:drawing>
          <wp:inline distT="0" distB="0" distL="0" distR="0" wp14:anchorId="11496FE7" wp14:editId="3DB4D9E9">
            <wp:extent cx="914400" cy="914400"/>
            <wp:effectExtent l="0" t="0" r="0" b="0"/>
            <wp:docPr id="5" name="Graphic 5" descr="Man with c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ersonwithcane.svg"/>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914400" cy="914400"/>
                    </a:xfrm>
                    <a:prstGeom prst="rect">
                      <a:avLst/>
                    </a:prstGeom>
                  </pic:spPr>
                </pic:pic>
              </a:graphicData>
            </a:graphic>
          </wp:inline>
        </w:drawing>
      </w:r>
      <w:r>
        <w:rPr>
          <w:rFonts w:ascii="Arial" w:hAnsi="Arial" w:cs="Arial"/>
          <w:b/>
          <w:bCs/>
          <w:sz w:val="24"/>
          <w:szCs w:val="24"/>
          <w:u w:val="single"/>
        </w:rPr>
        <w:t xml:space="preserve">35.9% of men aged 85 plus are widowed in the UK </w:t>
      </w:r>
    </w:p>
    <w:bookmarkEnd w:id="1"/>
    <w:p w14:paraId="2D1195F3" w14:textId="399E78E2" w:rsidR="002B29E3" w:rsidRDefault="002B29E3">
      <w:pPr>
        <w:rPr>
          <w:rFonts w:ascii="Arial" w:hAnsi="Arial" w:cs="Arial"/>
          <w:b/>
          <w:bCs/>
          <w:sz w:val="24"/>
          <w:szCs w:val="24"/>
          <w:u w:val="single"/>
        </w:rPr>
      </w:pPr>
    </w:p>
    <w:p w14:paraId="0F905890" w14:textId="2FA2335A" w:rsidR="00C53ABB" w:rsidRDefault="00C53ABB">
      <w:pPr>
        <w:rPr>
          <w:rFonts w:ascii="Arial" w:hAnsi="Arial" w:cs="Arial"/>
          <w:b/>
          <w:bCs/>
          <w:sz w:val="24"/>
          <w:szCs w:val="24"/>
          <w:u w:val="single"/>
        </w:rPr>
      </w:pPr>
    </w:p>
    <w:p w14:paraId="4D6BE13B" w14:textId="77777777" w:rsidR="00C53ABB" w:rsidRDefault="00C53ABB" w:rsidP="00C53ABB">
      <w:pPr>
        <w:rPr>
          <w:rFonts w:ascii="Arial" w:hAnsi="Arial" w:cs="Arial"/>
          <w:b/>
          <w:bCs/>
          <w:sz w:val="24"/>
          <w:szCs w:val="24"/>
          <w:u w:val="single"/>
        </w:rPr>
      </w:pPr>
    </w:p>
    <w:p w14:paraId="3D45ECCE" w14:textId="3E9A62B1" w:rsidR="002D7C4D" w:rsidRDefault="002D7C4D">
      <w:pPr>
        <w:rPr>
          <w:rFonts w:ascii="Arial" w:hAnsi="Arial" w:cs="Arial"/>
          <w:sz w:val="24"/>
          <w:szCs w:val="24"/>
        </w:rPr>
      </w:pPr>
    </w:p>
    <w:p w14:paraId="135ACD20" w14:textId="13441C7F" w:rsidR="00C53ABB" w:rsidRDefault="00C53ABB" w:rsidP="00C53ABB">
      <w:pPr>
        <w:rPr>
          <w:rFonts w:ascii="Arial" w:hAnsi="Arial" w:cs="Arial"/>
          <w:b/>
          <w:bCs/>
          <w:sz w:val="28"/>
          <w:szCs w:val="28"/>
          <w:u w:val="single"/>
        </w:rPr>
      </w:pPr>
      <w:r w:rsidRPr="00C53ABB">
        <w:rPr>
          <w:rFonts w:ascii="Arial" w:hAnsi="Arial" w:cs="Arial"/>
          <w:b/>
          <w:bCs/>
          <w:sz w:val="28"/>
          <w:szCs w:val="28"/>
          <w:u w:val="single"/>
        </w:rPr>
        <w:t>What does it mean when we talk about bereavement?</w:t>
      </w:r>
    </w:p>
    <w:p w14:paraId="3705EDAF" w14:textId="797C193A" w:rsidR="00C53ABB" w:rsidRDefault="00C53ABB" w:rsidP="00C53ABB">
      <w:pPr>
        <w:rPr>
          <w:rFonts w:ascii="Arial" w:hAnsi="Arial" w:cs="Arial"/>
          <w:b/>
          <w:bCs/>
          <w:sz w:val="28"/>
          <w:szCs w:val="28"/>
          <w:u w:val="single"/>
        </w:rPr>
      </w:pPr>
    </w:p>
    <w:p w14:paraId="6C7251C6" w14:textId="0D2C77A1" w:rsidR="002B29E3" w:rsidRPr="00884050" w:rsidRDefault="00884050">
      <w:pPr>
        <w:rPr>
          <w:rFonts w:ascii="Arial" w:hAnsi="Arial" w:cs="Arial"/>
          <w:b/>
          <w:bCs/>
          <w:sz w:val="28"/>
          <w:szCs w:val="28"/>
          <w:u w:val="single"/>
        </w:rPr>
      </w:pPr>
      <w:r>
        <w:rPr>
          <w:rFonts w:ascii="Arial" w:hAnsi="Arial" w:cs="Arial"/>
          <w:b/>
          <w:bCs/>
          <w:sz w:val="28"/>
          <w:szCs w:val="28"/>
          <w:u w:val="single"/>
        </w:rPr>
        <w:t xml:space="preserve">                                                                              </w:t>
      </w:r>
    </w:p>
    <w:p w14:paraId="45C94BCA" w14:textId="267EC17D" w:rsidR="002B29E3" w:rsidRDefault="00884050">
      <w:pPr>
        <w:rPr>
          <w:rFonts w:ascii="Arial" w:hAnsi="Arial" w:cs="Arial"/>
          <w:sz w:val="24"/>
          <w:szCs w:val="24"/>
        </w:rPr>
      </w:pPr>
      <w:r>
        <w:rPr>
          <w:noProof/>
        </w:rPr>
        <w:drawing>
          <wp:inline distT="0" distB="0" distL="0" distR="0" wp14:anchorId="67D18F08" wp14:editId="5BB81063">
            <wp:extent cx="5686425" cy="36385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86425" cy="3638550"/>
                    </a:xfrm>
                    <a:prstGeom prst="rect">
                      <a:avLst/>
                    </a:prstGeom>
                    <a:noFill/>
                    <a:ln>
                      <a:noFill/>
                    </a:ln>
                  </pic:spPr>
                </pic:pic>
              </a:graphicData>
            </a:graphic>
          </wp:inline>
        </w:drawing>
      </w:r>
    </w:p>
    <w:p w14:paraId="3F25E6F6" w14:textId="77777777" w:rsidR="002B29E3" w:rsidRDefault="002B29E3">
      <w:pPr>
        <w:rPr>
          <w:rFonts w:ascii="Arial" w:hAnsi="Arial" w:cs="Arial"/>
          <w:sz w:val="24"/>
          <w:szCs w:val="24"/>
        </w:rPr>
      </w:pPr>
    </w:p>
    <w:p w14:paraId="081A05B4" w14:textId="77777777" w:rsidR="002B29E3" w:rsidRPr="00ED74CA" w:rsidRDefault="002B29E3">
      <w:pPr>
        <w:rPr>
          <w:rFonts w:ascii="Arial" w:hAnsi="Arial" w:cs="Arial"/>
          <w:b/>
          <w:bCs/>
          <w:sz w:val="24"/>
          <w:szCs w:val="24"/>
        </w:rPr>
      </w:pPr>
    </w:p>
    <w:p w14:paraId="75A484AC" w14:textId="71355411" w:rsidR="00A6578C" w:rsidRPr="00ED74CA" w:rsidRDefault="00884050">
      <w:pPr>
        <w:rPr>
          <w:rFonts w:ascii="Arial" w:hAnsi="Arial" w:cs="Arial"/>
          <w:sz w:val="28"/>
          <w:szCs w:val="28"/>
        </w:rPr>
      </w:pPr>
      <w:r w:rsidRPr="00ED74CA">
        <w:rPr>
          <w:rFonts w:ascii="Arial" w:hAnsi="Arial" w:cs="Arial"/>
          <w:sz w:val="28"/>
          <w:szCs w:val="28"/>
        </w:rPr>
        <w:t xml:space="preserve">According to </w:t>
      </w:r>
      <w:proofErr w:type="spellStart"/>
      <w:r w:rsidRPr="00ED74CA">
        <w:rPr>
          <w:rFonts w:ascii="Arial" w:hAnsi="Arial" w:cs="Arial"/>
          <w:sz w:val="28"/>
          <w:szCs w:val="28"/>
        </w:rPr>
        <w:t>Bonanno</w:t>
      </w:r>
      <w:proofErr w:type="spellEnd"/>
      <w:r w:rsidRPr="00ED74CA">
        <w:rPr>
          <w:rFonts w:ascii="Arial" w:hAnsi="Arial" w:cs="Arial"/>
          <w:sz w:val="28"/>
          <w:szCs w:val="28"/>
        </w:rPr>
        <w:t xml:space="preserve"> et, al. (2008) individuals who are </w:t>
      </w:r>
      <w:r w:rsidR="00BB02EB" w:rsidRPr="00ED74CA">
        <w:rPr>
          <w:rFonts w:ascii="Arial" w:hAnsi="Arial" w:cs="Arial"/>
          <w:sz w:val="28"/>
          <w:szCs w:val="28"/>
        </w:rPr>
        <w:t>bereaved</w:t>
      </w:r>
      <w:r w:rsidRPr="00ED74CA">
        <w:rPr>
          <w:rFonts w:ascii="Arial" w:hAnsi="Arial" w:cs="Arial"/>
          <w:sz w:val="28"/>
          <w:szCs w:val="28"/>
        </w:rPr>
        <w:t xml:space="preserve"> often go through a process</w:t>
      </w:r>
      <w:r w:rsidR="00BB02EB" w:rsidRPr="00ED74CA">
        <w:rPr>
          <w:rFonts w:ascii="Arial" w:hAnsi="Arial" w:cs="Arial"/>
          <w:sz w:val="28"/>
          <w:szCs w:val="28"/>
        </w:rPr>
        <w:t xml:space="preserve"> of a natural feeling of hurt and despair after losing a loved one. </w:t>
      </w:r>
      <w:bookmarkStart w:id="2" w:name="_Hlk26445616"/>
      <w:proofErr w:type="spellStart"/>
      <w:r w:rsidR="00BB02EB" w:rsidRPr="00ED74CA">
        <w:rPr>
          <w:rFonts w:ascii="Arial" w:hAnsi="Arial" w:cs="Arial"/>
          <w:sz w:val="28"/>
          <w:szCs w:val="28"/>
        </w:rPr>
        <w:t>Bonanno</w:t>
      </w:r>
      <w:proofErr w:type="spellEnd"/>
      <w:r w:rsidR="00BB02EB" w:rsidRPr="00ED74CA">
        <w:rPr>
          <w:rFonts w:ascii="Arial" w:hAnsi="Arial" w:cs="Arial"/>
          <w:sz w:val="28"/>
          <w:szCs w:val="28"/>
        </w:rPr>
        <w:t xml:space="preserve"> et, al. (2008) </w:t>
      </w:r>
      <w:bookmarkEnd w:id="2"/>
      <w:r w:rsidR="00BB02EB" w:rsidRPr="00ED74CA">
        <w:rPr>
          <w:rFonts w:ascii="Arial" w:hAnsi="Arial" w:cs="Arial"/>
          <w:sz w:val="28"/>
          <w:szCs w:val="28"/>
        </w:rPr>
        <w:t>suggested that this a normal process for most, however research suggests that an elderly individual who is bereaved is more likely to suffer with problematic issues such as depression and posttraumatic stress symptoms. It has been estimated that around 15% of elderly widowed individuals suffer from a physical or mental health problem, this is mainly due to the fact that the individual would have experienced a number of losses throughout their lives due to their age and age-related vulnerability</w:t>
      </w:r>
      <w:bookmarkStart w:id="3" w:name="_Hlk26444932"/>
      <w:r w:rsidR="00BB02EB" w:rsidRPr="00ED74CA">
        <w:rPr>
          <w:rFonts w:ascii="Arial" w:hAnsi="Arial" w:cs="Arial"/>
          <w:sz w:val="28"/>
          <w:szCs w:val="28"/>
        </w:rPr>
        <w:t>. Woods and Clare, (2008)</w:t>
      </w:r>
      <w:r w:rsidR="00500366" w:rsidRPr="00ED74CA">
        <w:rPr>
          <w:rFonts w:ascii="Arial" w:hAnsi="Arial" w:cs="Arial"/>
          <w:sz w:val="28"/>
          <w:szCs w:val="28"/>
        </w:rPr>
        <w:t xml:space="preserve"> </w:t>
      </w:r>
      <w:bookmarkEnd w:id="3"/>
      <w:r w:rsidR="00500366" w:rsidRPr="00ED74CA">
        <w:rPr>
          <w:rFonts w:ascii="Arial" w:hAnsi="Arial" w:cs="Arial"/>
          <w:sz w:val="28"/>
          <w:szCs w:val="28"/>
        </w:rPr>
        <w:t xml:space="preserve">stated that there are a number of attributes that contribute to the elderly suffering with depressive and posttraumatic stress symptoms when dealing with a loss of a loved one. Woods and Clare, (2008) suggested </w:t>
      </w:r>
      <w:r w:rsidR="00500366" w:rsidRPr="00ED74CA">
        <w:rPr>
          <w:rFonts w:ascii="Arial" w:hAnsi="Arial" w:cs="Arial"/>
          <w:sz w:val="28"/>
          <w:szCs w:val="28"/>
        </w:rPr>
        <w:lastRenderedPageBreak/>
        <w:t xml:space="preserve">that individuals who already have physical health conditions, limited physical functioning, a loss in cognitive functioning and a reduced social circle are more at risk of developing these symptoms. </w:t>
      </w:r>
    </w:p>
    <w:p w14:paraId="68FE3400" w14:textId="77777777" w:rsidR="00ED74CA" w:rsidRDefault="00ED74CA">
      <w:pPr>
        <w:rPr>
          <w:rFonts w:ascii="Arial" w:hAnsi="Arial" w:cs="Arial"/>
          <w:b/>
          <w:bCs/>
          <w:sz w:val="36"/>
          <w:szCs w:val="36"/>
          <w:u w:val="single"/>
        </w:rPr>
      </w:pPr>
    </w:p>
    <w:p w14:paraId="771621DE" w14:textId="4D1CE807" w:rsidR="00A6578C" w:rsidRDefault="00A6578C">
      <w:pPr>
        <w:rPr>
          <w:rFonts w:ascii="Arial" w:hAnsi="Arial" w:cs="Arial"/>
          <w:b/>
          <w:bCs/>
          <w:sz w:val="36"/>
          <w:szCs w:val="36"/>
          <w:u w:val="single"/>
        </w:rPr>
      </w:pPr>
      <w:r>
        <w:rPr>
          <w:rFonts w:ascii="Arial" w:hAnsi="Arial" w:cs="Arial"/>
          <w:b/>
          <w:bCs/>
          <w:noProof/>
          <w:sz w:val="36"/>
          <w:szCs w:val="36"/>
          <w:u w:val="single"/>
        </w:rPr>
        <mc:AlternateContent>
          <mc:Choice Requires="wps">
            <w:drawing>
              <wp:anchor distT="0" distB="0" distL="114300" distR="114300" simplePos="0" relativeHeight="251662336" behindDoc="0" locked="0" layoutInCell="1" allowOverlap="1" wp14:anchorId="4C91BF1A" wp14:editId="1CB5456E">
                <wp:simplePos x="0" y="0"/>
                <wp:positionH relativeFrom="margin">
                  <wp:align>left</wp:align>
                </wp:positionH>
                <wp:positionV relativeFrom="paragraph">
                  <wp:posOffset>10795</wp:posOffset>
                </wp:positionV>
                <wp:extent cx="4486275" cy="1170940"/>
                <wp:effectExtent l="0" t="0" r="28575" b="10160"/>
                <wp:wrapNone/>
                <wp:docPr id="13" name="Oval 13"/>
                <wp:cNvGraphicFramePr/>
                <a:graphic xmlns:a="http://schemas.openxmlformats.org/drawingml/2006/main">
                  <a:graphicData uri="http://schemas.microsoft.com/office/word/2010/wordprocessingShape">
                    <wps:wsp>
                      <wps:cNvSpPr/>
                      <wps:spPr>
                        <a:xfrm>
                          <a:off x="0" y="0"/>
                          <a:ext cx="4486275" cy="117094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47023F" w14:textId="62A0F3F4" w:rsidR="00A6578C" w:rsidRPr="00A6578C" w:rsidRDefault="00A6578C" w:rsidP="00A6578C">
                            <w:pPr>
                              <w:rPr>
                                <w:rFonts w:ascii="Arial" w:hAnsi="Arial" w:cs="Arial"/>
                                <w:b/>
                                <w:bCs/>
                                <w:sz w:val="36"/>
                                <w:szCs w:val="36"/>
                              </w:rPr>
                            </w:pPr>
                            <w:r>
                              <w:rPr>
                                <w:rFonts w:ascii="Arial" w:hAnsi="Arial" w:cs="Arial"/>
                                <w:b/>
                                <w:bCs/>
                                <w:sz w:val="36"/>
                                <w:szCs w:val="36"/>
                              </w:rPr>
                              <w:t xml:space="preserve">         </w:t>
                            </w:r>
                            <w:r w:rsidRPr="00A6578C">
                              <w:rPr>
                                <w:rFonts w:ascii="Arial" w:hAnsi="Arial" w:cs="Arial"/>
                                <w:b/>
                                <w:bCs/>
                                <w:sz w:val="36"/>
                                <w:szCs w:val="36"/>
                              </w:rPr>
                              <w:t xml:space="preserve">Attachment theory: </w:t>
                            </w:r>
                          </w:p>
                          <w:p w14:paraId="72A7566A" w14:textId="64286D24" w:rsidR="00A6578C" w:rsidRPr="00A6578C" w:rsidRDefault="00A6578C" w:rsidP="00A6578C">
                            <w:pPr>
                              <w:rPr>
                                <w:rFonts w:ascii="Arial" w:hAnsi="Arial" w:cs="Arial"/>
                                <w:b/>
                                <w:bCs/>
                                <w:sz w:val="36"/>
                                <w:szCs w:val="36"/>
                              </w:rPr>
                            </w:pPr>
                            <w:r w:rsidRPr="00A6578C">
                              <w:rPr>
                                <w:rFonts w:ascii="Arial" w:hAnsi="Arial" w:cs="Arial"/>
                                <w:b/>
                                <w:bCs/>
                                <w:sz w:val="36"/>
                                <w:szCs w:val="36"/>
                              </w:rPr>
                              <w:t xml:space="preserve">        </w:t>
                            </w:r>
                            <w:r>
                              <w:rPr>
                                <w:rFonts w:ascii="Arial" w:hAnsi="Arial" w:cs="Arial"/>
                                <w:b/>
                                <w:bCs/>
                                <w:sz w:val="36"/>
                                <w:szCs w:val="36"/>
                              </w:rPr>
                              <w:t xml:space="preserve">    </w:t>
                            </w:r>
                            <w:r w:rsidRPr="00A6578C">
                              <w:rPr>
                                <w:rFonts w:ascii="Arial" w:hAnsi="Arial" w:cs="Arial"/>
                                <w:b/>
                                <w:bCs/>
                                <w:sz w:val="36"/>
                                <w:szCs w:val="36"/>
                              </w:rPr>
                              <w:t>Bowlby’s (1973</w:t>
                            </w:r>
                          </w:p>
                          <w:p w14:paraId="59193CBD" w14:textId="77777777" w:rsidR="00A6578C" w:rsidRDefault="00A6578C" w:rsidP="00A6578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91BF1A" id="Oval 13" o:spid="_x0000_s1026" style="position:absolute;margin-left:0;margin-top:.85pt;width:353.25pt;height:92.2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" fillcolor="#4472c4 [3204]" strokecolor="#1f3763 [1604]" strokeweight="1pt">
                <v:stroke joinstyle="miter"/>
                <v:textbox>
                  <w:txbxContent>
                    <w:p w14:paraId="3C47023F" w14:textId="62A0F3F4" w:rsidR="00A6578C" w:rsidRPr="00A6578C" w:rsidRDefault="00A6578C" w:rsidP="00A6578C">
                      <w:pPr>
                        <w:rPr>
                          <w:rFonts w:ascii="Arial" w:hAnsi="Arial" w:cs="Arial"/>
                          <w:b/>
                          <w:bCs/>
                          <w:sz w:val="36"/>
                          <w:szCs w:val="36"/>
                        </w:rPr>
                      </w:pPr>
                      <w:r>
                        <w:rPr>
                          <w:rFonts w:ascii="Arial" w:hAnsi="Arial" w:cs="Arial"/>
                          <w:b/>
                          <w:bCs/>
                          <w:sz w:val="36"/>
                          <w:szCs w:val="36"/>
                        </w:rPr>
                        <w:t xml:space="preserve">         </w:t>
                      </w:r>
                      <w:r w:rsidRPr="00A6578C">
                        <w:rPr>
                          <w:rFonts w:ascii="Arial" w:hAnsi="Arial" w:cs="Arial"/>
                          <w:b/>
                          <w:bCs/>
                          <w:sz w:val="36"/>
                          <w:szCs w:val="36"/>
                        </w:rPr>
                        <w:t xml:space="preserve">Attachment theory: </w:t>
                      </w:r>
                    </w:p>
                    <w:p w14:paraId="72A7566A" w14:textId="64286D24" w:rsidR="00A6578C" w:rsidRPr="00A6578C" w:rsidRDefault="00A6578C" w:rsidP="00A6578C">
                      <w:pPr>
                        <w:rPr>
                          <w:rFonts w:ascii="Arial" w:hAnsi="Arial" w:cs="Arial"/>
                          <w:b/>
                          <w:bCs/>
                          <w:sz w:val="36"/>
                          <w:szCs w:val="36"/>
                        </w:rPr>
                      </w:pPr>
                      <w:r w:rsidRPr="00A6578C">
                        <w:rPr>
                          <w:rFonts w:ascii="Arial" w:hAnsi="Arial" w:cs="Arial"/>
                          <w:b/>
                          <w:bCs/>
                          <w:sz w:val="36"/>
                          <w:szCs w:val="36"/>
                        </w:rPr>
                        <w:t xml:space="preserve">        </w:t>
                      </w:r>
                      <w:r>
                        <w:rPr>
                          <w:rFonts w:ascii="Arial" w:hAnsi="Arial" w:cs="Arial"/>
                          <w:b/>
                          <w:bCs/>
                          <w:sz w:val="36"/>
                          <w:szCs w:val="36"/>
                        </w:rPr>
                        <w:t xml:space="preserve">    </w:t>
                      </w:r>
                      <w:r w:rsidRPr="00A6578C">
                        <w:rPr>
                          <w:rFonts w:ascii="Arial" w:hAnsi="Arial" w:cs="Arial"/>
                          <w:b/>
                          <w:bCs/>
                          <w:sz w:val="36"/>
                          <w:szCs w:val="36"/>
                        </w:rPr>
                        <w:t>Bowlby’s (1973</w:t>
                      </w:r>
                    </w:p>
                    <w:p w14:paraId="59193CBD" w14:textId="77777777" w:rsidR="00A6578C" w:rsidRDefault="00A6578C" w:rsidP="00A6578C">
                      <w:pPr>
                        <w:jc w:val="center"/>
                      </w:pPr>
                    </w:p>
                  </w:txbxContent>
                </v:textbox>
                <w10:wrap anchorx="margin"/>
              </v:oval>
            </w:pict>
          </mc:Fallback>
        </mc:AlternateContent>
      </w:r>
    </w:p>
    <w:p w14:paraId="438DFB33" w14:textId="408EAA3C" w:rsidR="00A6578C" w:rsidRDefault="00A6578C">
      <w:pPr>
        <w:rPr>
          <w:rFonts w:ascii="Arial" w:hAnsi="Arial" w:cs="Arial"/>
          <w:b/>
          <w:bCs/>
          <w:sz w:val="36"/>
          <w:szCs w:val="36"/>
          <w:u w:val="single"/>
        </w:rPr>
      </w:pPr>
    </w:p>
    <w:p w14:paraId="7C6F52FB" w14:textId="77777777" w:rsidR="00A6578C" w:rsidRDefault="00A6578C">
      <w:pPr>
        <w:rPr>
          <w:rFonts w:ascii="Arial" w:hAnsi="Arial" w:cs="Arial"/>
          <w:b/>
          <w:bCs/>
          <w:sz w:val="36"/>
          <w:szCs w:val="36"/>
          <w:u w:val="single"/>
        </w:rPr>
      </w:pPr>
    </w:p>
    <w:p w14:paraId="0F70A1B7" w14:textId="77777777" w:rsidR="00A6578C" w:rsidRDefault="00A6578C">
      <w:pPr>
        <w:rPr>
          <w:rFonts w:ascii="Arial" w:hAnsi="Arial" w:cs="Arial"/>
          <w:b/>
          <w:bCs/>
          <w:sz w:val="36"/>
          <w:szCs w:val="36"/>
          <w:u w:val="single"/>
        </w:rPr>
      </w:pPr>
    </w:p>
    <w:p w14:paraId="564AAAE7" w14:textId="77777777" w:rsidR="00A6578C" w:rsidRDefault="00A6578C">
      <w:pPr>
        <w:rPr>
          <w:rFonts w:ascii="Arial" w:hAnsi="Arial" w:cs="Arial"/>
          <w:b/>
          <w:bCs/>
          <w:sz w:val="36"/>
          <w:szCs w:val="36"/>
          <w:u w:val="single"/>
        </w:rPr>
      </w:pPr>
    </w:p>
    <w:p w14:paraId="3EE2C5C0" w14:textId="393D9949" w:rsidR="00A6578C" w:rsidRPr="00ED74CA" w:rsidRDefault="00A6578C">
      <w:pPr>
        <w:rPr>
          <w:rFonts w:ascii="Arial" w:hAnsi="Arial" w:cs="Arial"/>
          <w:sz w:val="28"/>
          <w:szCs w:val="28"/>
        </w:rPr>
      </w:pPr>
      <w:r w:rsidRPr="00ED74CA">
        <w:rPr>
          <w:rFonts w:ascii="Arial" w:hAnsi="Arial" w:cs="Arial"/>
          <w:sz w:val="28"/>
          <w:szCs w:val="28"/>
        </w:rPr>
        <w:t xml:space="preserve">Bowlby’s attachment theory </w:t>
      </w:r>
      <w:r w:rsidR="0074596F" w:rsidRPr="00ED74CA">
        <w:rPr>
          <w:rFonts w:ascii="Arial" w:hAnsi="Arial" w:cs="Arial"/>
          <w:sz w:val="28"/>
          <w:szCs w:val="28"/>
        </w:rPr>
        <w:t>looks at the relationship that individuals develop</w:t>
      </w:r>
      <w:r w:rsidRPr="00ED74CA">
        <w:rPr>
          <w:rFonts w:ascii="Arial" w:hAnsi="Arial" w:cs="Arial"/>
          <w:sz w:val="28"/>
          <w:szCs w:val="28"/>
        </w:rPr>
        <w:t xml:space="preserve"> </w:t>
      </w:r>
      <w:r w:rsidR="0074596F" w:rsidRPr="00ED74CA">
        <w:rPr>
          <w:rFonts w:ascii="Arial" w:hAnsi="Arial" w:cs="Arial"/>
          <w:sz w:val="28"/>
          <w:szCs w:val="28"/>
        </w:rPr>
        <w:t xml:space="preserve">throughout life, he stresses on the importance of interaction and positive relationships individuals develop in early life. Bowlby, (1973) suggested that when individuals are </w:t>
      </w:r>
      <w:r w:rsidR="00F86A45" w:rsidRPr="00ED74CA">
        <w:rPr>
          <w:rFonts w:ascii="Arial" w:hAnsi="Arial" w:cs="Arial"/>
          <w:sz w:val="28"/>
          <w:szCs w:val="28"/>
        </w:rPr>
        <w:t>bereaved,</w:t>
      </w:r>
      <w:r w:rsidR="0074596F" w:rsidRPr="00ED74CA">
        <w:rPr>
          <w:rFonts w:ascii="Arial" w:hAnsi="Arial" w:cs="Arial"/>
          <w:sz w:val="28"/>
          <w:szCs w:val="28"/>
        </w:rPr>
        <w:t xml:space="preserve"> they go through a number of different stages of grief, these include shock, yearning and protest despair and recovery.</w:t>
      </w:r>
      <w:r w:rsidR="00F86A45" w:rsidRPr="00ED74CA">
        <w:rPr>
          <w:rFonts w:ascii="Arial" w:hAnsi="Arial" w:cs="Arial"/>
          <w:sz w:val="28"/>
          <w:szCs w:val="28"/>
        </w:rPr>
        <w:t xml:space="preserve"> Bowlby’s attachment theory first looked at the interaction between mother and child</w:t>
      </w:r>
      <w:r w:rsidR="00391B09" w:rsidRPr="00ED74CA">
        <w:rPr>
          <w:rFonts w:ascii="Arial" w:hAnsi="Arial" w:cs="Arial"/>
          <w:sz w:val="28"/>
          <w:szCs w:val="28"/>
        </w:rPr>
        <w:t>. This relationship is maintained by the bonding and security giving by the mother. He suggested that the</w:t>
      </w:r>
      <w:r w:rsidR="00F86A45" w:rsidRPr="00ED74CA">
        <w:rPr>
          <w:rFonts w:ascii="Arial" w:hAnsi="Arial" w:cs="Arial"/>
          <w:sz w:val="28"/>
          <w:szCs w:val="28"/>
        </w:rPr>
        <w:t xml:space="preserve"> </w:t>
      </w:r>
      <w:r w:rsidR="00391B09" w:rsidRPr="00ED74CA">
        <w:rPr>
          <w:rFonts w:ascii="Arial" w:hAnsi="Arial" w:cs="Arial"/>
          <w:sz w:val="28"/>
          <w:szCs w:val="28"/>
        </w:rPr>
        <w:t xml:space="preserve">four stages </w:t>
      </w:r>
      <w:r w:rsidR="00F86A45" w:rsidRPr="00ED74CA">
        <w:rPr>
          <w:rFonts w:ascii="Arial" w:hAnsi="Arial" w:cs="Arial"/>
          <w:sz w:val="28"/>
          <w:szCs w:val="28"/>
        </w:rPr>
        <w:t xml:space="preserve">occurred when </w:t>
      </w:r>
      <w:r w:rsidR="00391B09" w:rsidRPr="00ED74CA">
        <w:rPr>
          <w:rFonts w:ascii="Arial" w:hAnsi="Arial" w:cs="Arial"/>
          <w:sz w:val="28"/>
          <w:szCs w:val="28"/>
        </w:rPr>
        <w:t>the child</w:t>
      </w:r>
      <w:r w:rsidR="00F86A45" w:rsidRPr="00ED74CA">
        <w:rPr>
          <w:rFonts w:ascii="Arial" w:hAnsi="Arial" w:cs="Arial"/>
          <w:sz w:val="28"/>
          <w:szCs w:val="28"/>
        </w:rPr>
        <w:t xml:space="preserve"> </w:t>
      </w:r>
      <w:r w:rsidR="00391B09" w:rsidRPr="00ED74CA">
        <w:rPr>
          <w:rFonts w:ascii="Arial" w:hAnsi="Arial" w:cs="Arial"/>
          <w:sz w:val="28"/>
          <w:szCs w:val="28"/>
        </w:rPr>
        <w:t>is</w:t>
      </w:r>
      <w:r w:rsidR="00F86A45" w:rsidRPr="00ED74CA">
        <w:rPr>
          <w:rFonts w:ascii="Arial" w:hAnsi="Arial" w:cs="Arial"/>
          <w:sz w:val="28"/>
          <w:szCs w:val="28"/>
        </w:rPr>
        <w:t xml:space="preserve"> separated</w:t>
      </w:r>
      <w:r w:rsidR="00391B09" w:rsidRPr="00ED74CA">
        <w:rPr>
          <w:rFonts w:ascii="Arial" w:hAnsi="Arial" w:cs="Arial"/>
          <w:sz w:val="28"/>
          <w:szCs w:val="28"/>
        </w:rPr>
        <w:t xml:space="preserve"> from its mother</w:t>
      </w:r>
      <w:r w:rsidR="00F86A45" w:rsidRPr="00ED74CA">
        <w:rPr>
          <w:rFonts w:ascii="Arial" w:hAnsi="Arial" w:cs="Arial"/>
          <w:sz w:val="28"/>
          <w:szCs w:val="28"/>
        </w:rPr>
        <w:t>. He then used this theory to look at the impact of grief, he suggested that when an individual suffered a loss of a loved one, the individual goes through a normal adaptive response just like a child when its separated from its mother</w:t>
      </w:r>
      <w:r w:rsidR="00391B09" w:rsidRPr="00ED74CA">
        <w:rPr>
          <w:rFonts w:ascii="Arial" w:hAnsi="Arial" w:cs="Arial"/>
          <w:sz w:val="28"/>
          <w:szCs w:val="28"/>
        </w:rPr>
        <w:t>.</w:t>
      </w:r>
      <w:r w:rsidR="00F86A45" w:rsidRPr="00ED74CA">
        <w:rPr>
          <w:rFonts w:ascii="Arial" w:hAnsi="Arial" w:cs="Arial"/>
          <w:sz w:val="28"/>
          <w:szCs w:val="28"/>
        </w:rPr>
        <w:t xml:space="preserve"> </w:t>
      </w:r>
      <w:r w:rsidR="003A188D" w:rsidRPr="00ED74CA">
        <w:rPr>
          <w:rFonts w:ascii="Arial" w:hAnsi="Arial" w:cs="Arial"/>
          <w:sz w:val="28"/>
          <w:szCs w:val="28"/>
        </w:rPr>
        <w:t xml:space="preserve">Bowlby stated that for an individual to be able to overcome the loss of a loved one then the individual would have to go through all stages to maintain their health and well-being. However, he also expressed the implications that occur if these processes are not completed. As suggested by </w:t>
      </w:r>
      <w:bookmarkStart w:id="4" w:name="_Hlk26981490"/>
      <w:r w:rsidR="003A188D" w:rsidRPr="00ED74CA">
        <w:rPr>
          <w:rFonts w:ascii="Arial" w:hAnsi="Arial" w:cs="Arial"/>
          <w:sz w:val="28"/>
          <w:szCs w:val="28"/>
        </w:rPr>
        <w:t xml:space="preserve">Woods and Clare, (2008) </w:t>
      </w:r>
      <w:bookmarkEnd w:id="4"/>
      <w:r w:rsidR="003A188D" w:rsidRPr="00ED74CA">
        <w:rPr>
          <w:rFonts w:ascii="Arial" w:hAnsi="Arial" w:cs="Arial"/>
          <w:sz w:val="28"/>
          <w:szCs w:val="28"/>
        </w:rPr>
        <w:t>there is a great risk of developing psychological and physical health issues.</w:t>
      </w:r>
    </w:p>
    <w:p w14:paraId="23F98EFD" w14:textId="095E4E9D" w:rsidR="0074596F" w:rsidRPr="00ED74CA" w:rsidRDefault="003A188D">
      <w:pPr>
        <w:rPr>
          <w:rFonts w:ascii="Arial" w:hAnsi="Arial" w:cs="Arial"/>
          <w:sz w:val="28"/>
          <w:szCs w:val="28"/>
        </w:rPr>
      </w:pPr>
      <w:r w:rsidRPr="00ED74CA">
        <w:rPr>
          <w:rFonts w:ascii="Arial" w:hAnsi="Arial" w:cs="Arial"/>
          <w:sz w:val="28"/>
          <w:szCs w:val="28"/>
        </w:rPr>
        <w:t xml:space="preserve">Bowlby also looked at the </w:t>
      </w:r>
      <w:r w:rsidR="00C00C36" w:rsidRPr="00ED74CA">
        <w:rPr>
          <w:rFonts w:ascii="Arial" w:hAnsi="Arial" w:cs="Arial"/>
          <w:sz w:val="28"/>
          <w:szCs w:val="28"/>
        </w:rPr>
        <w:t>disorganised form of grief. He suggested that individuals who go through a prolong</w:t>
      </w:r>
      <w:r w:rsidR="00ED74CA" w:rsidRPr="00ED74CA">
        <w:rPr>
          <w:rFonts w:ascii="Arial" w:hAnsi="Arial" w:cs="Arial"/>
          <w:sz w:val="28"/>
          <w:szCs w:val="28"/>
        </w:rPr>
        <w:t>ed</w:t>
      </w:r>
      <w:r w:rsidR="00C00C36" w:rsidRPr="00ED74CA">
        <w:rPr>
          <w:rFonts w:ascii="Arial" w:hAnsi="Arial" w:cs="Arial"/>
          <w:sz w:val="28"/>
          <w:szCs w:val="28"/>
        </w:rPr>
        <w:t xml:space="preserve"> feeling of chronic mourning involved a difficulty in normal interaction with others and activities, often resulting with withdrawal symptoms and depressive symptoms which backs up the idea made by </w:t>
      </w:r>
      <w:proofErr w:type="spellStart"/>
      <w:r w:rsidR="00C00C36" w:rsidRPr="00ED74CA">
        <w:rPr>
          <w:rFonts w:ascii="Arial" w:hAnsi="Arial" w:cs="Arial"/>
          <w:sz w:val="28"/>
          <w:szCs w:val="28"/>
        </w:rPr>
        <w:t>Bonanno</w:t>
      </w:r>
      <w:proofErr w:type="spellEnd"/>
      <w:r w:rsidR="00C00C36" w:rsidRPr="00ED74CA">
        <w:rPr>
          <w:rFonts w:ascii="Arial" w:hAnsi="Arial" w:cs="Arial"/>
          <w:sz w:val="28"/>
          <w:szCs w:val="28"/>
        </w:rPr>
        <w:t xml:space="preserve"> et, al. (2008). However</w:t>
      </w:r>
      <w:r w:rsidR="00ED74CA" w:rsidRPr="00ED74CA">
        <w:rPr>
          <w:rFonts w:ascii="Arial" w:hAnsi="Arial" w:cs="Arial"/>
          <w:sz w:val="28"/>
          <w:szCs w:val="28"/>
        </w:rPr>
        <w:t>,</w:t>
      </w:r>
      <w:r w:rsidR="00C00C36" w:rsidRPr="00ED74CA">
        <w:rPr>
          <w:rFonts w:ascii="Arial" w:hAnsi="Arial" w:cs="Arial"/>
          <w:sz w:val="28"/>
          <w:szCs w:val="28"/>
        </w:rPr>
        <w:t xml:space="preserve"> in the absent of grief there often becomes changed behaviours by the bereaved this often includes anger or </w:t>
      </w:r>
      <w:r w:rsidR="00ED74CA" w:rsidRPr="00ED74CA">
        <w:rPr>
          <w:rFonts w:ascii="Arial" w:hAnsi="Arial" w:cs="Arial"/>
          <w:sz w:val="28"/>
          <w:szCs w:val="28"/>
        </w:rPr>
        <w:t>despair</w:t>
      </w:r>
      <w:r w:rsidR="00FC3C96">
        <w:rPr>
          <w:rFonts w:ascii="Arial" w:hAnsi="Arial" w:cs="Arial"/>
          <w:sz w:val="28"/>
          <w:szCs w:val="28"/>
        </w:rPr>
        <w:t xml:space="preserve"> which often delays the </w:t>
      </w:r>
      <w:r w:rsidR="00FC3C96">
        <w:rPr>
          <w:rFonts w:ascii="Arial" w:hAnsi="Arial" w:cs="Arial"/>
          <w:sz w:val="28"/>
          <w:szCs w:val="28"/>
        </w:rPr>
        <w:lastRenderedPageBreak/>
        <w:t>process of grieving</w:t>
      </w:r>
      <w:r w:rsidR="00C00C36" w:rsidRPr="00ED74CA">
        <w:rPr>
          <w:rFonts w:ascii="Arial" w:hAnsi="Arial" w:cs="Arial"/>
          <w:sz w:val="28"/>
          <w:szCs w:val="28"/>
        </w:rPr>
        <w:t>.</w:t>
      </w:r>
      <w:r w:rsidR="00FC3C96">
        <w:rPr>
          <w:rFonts w:ascii="Arial" w:hAnsi="Arial" w:cs="Arial"/>
          <w:sz w:val="28"/>
          <w:szCs w:val="28"/>
        </w:rPr>
        <w:t xml:space="preserve"> As suggested by Woods and Clare. (2008) by an individual delaying the process of grief the individual is more at risk of developing psychological issues.</w:t>
      </w:r>
      <w:r w:rsidR="00C00C36" w:rsidRPr="00ED74CA">
        <w:rPr>
          <w:rFonts w:ascii="Arial" w:hAnsi="Arial" w:cs="Arial"/>
          <w:sz w:val="28"/>
          <w:szCs w:val="28"/>
        </w:rPr>
        <w:t xml:space="preserve"> </w:t>
      </w:r>
      <w:r w:rsidR="00ED74CA" w:rsidRPr="00ED74CA">
        <w:rPr>
          <w:rFonts w:ascii="Arial" w:hAnsi="Arial" w:cs="Arial"/>
          <w:sz w:val="28"/>
          <w:szCs w:val="28"/>
        </w:rPr>
        <w:t xml:space="preserve">Bowlby suggested that an individual’s upbringing has a massive effect on how an individual deal with a loss. Those who have experienced a caring and trusting relationship are more likely react in a more negative way then those who didn’t </w:t>
      </w:r>
      <w:r w:rsidR="00D0500C">
        <w:rPr>
          <w:rFonts w:ascii="Arial" w:hAnsi="Arial" w:cs="Arial"/>
          <w:sz w:val="28"/>
          <w:szCs w:val="28"/>
        </w:rPr>
        <w:t xml:space="preserve">have a </w:t>
      </w:r>
      <w:r w:rsidR="00ED74CA" w:rsidRPr="00ED74CA">
        <w:rPr>
          <w:rFonts w:ascii="Arial" w:hAnsi="Arial" w:cs="Arial"/>
          <w:sz w:val="28"/>
          <w:szCs w:val="28"/>
        </w:rPr>
        <w:t>caring and trusting relationship.</w:t>
      </w:r>
      <w:r w:rsidR="00FC3C96" w:rsidRPr="00FC3C96">
        <w:rPr>
          <w:rFonts w:ascii="Arial" w:hAnsi="Arial" w:cs="Arial"/>
          <w:sz w:val="28"/>
          <w:szCs w:val="28"/>
        </w:rPr>
        <w:t xml:space="preserve"> </w:t>
      </w:r>
      <w:r w:rsidR="00FC3C96" w:rsidRPr="00F55EDD">
        <w:rPr>
          <w:rFonts w:ascii="Arial" w:hAnsi="Arial" w:cs="Arial"/>
          <w:sz w:val="28"/>
          <w:szCs w:val="28"/>
        </w:rPr>
        <w:t>Byrne &amp; Raphael</w:t>
      </w:r>
      <w:r w:rsidR="00FC3C96">
        <w:rPr>
          <w:rFonts w:ascii="Arial" w:hAnsi="Arial" w:cs="Arial"/>
          <w:sz w:val="28"/>
          <w:szCs w:val="28"/>
        </w:rPr>
        <w:t>.</w:t>
      </w:r>
      <w:r w:rsidR="00FC3C96" w:rsidRPr="00F55EDD">
        <w:rPr>
          <w:rFonts w:ascii="Arial" w:hAnsi="Arial" w:cs="Arial"/>
          <w:sz w:val="28"/>
          <w:szCs w:val="28"/>
        </w:rPr>
        <w:t xml:space="preserve"> </w:t>
      </w:r>
      <w:r w:rsidR="00FC3C96">
        <w:rPr>
          <w:rFonts w:ascii="Arial" w:hAnsi="Arial" w:cs="Arial"/>
          <w:sz w:val="28"/>
          <w:szCs w:val="28"/>
        </w:rPr>
        <w:t>(</w:t>
      </w:r>
      <w:r w:rsidR="00FC3C96" w:rsidRPr="00F55EDD">
        <w:rPr>
          <w:rFonts w:ascii="Arial" w:hAnsi="Arial" w:cs="Arial"/>
          <w:sz w:val="28"/>
          <w:szCs w:val="28"/>
        </w:rPr>
        <w:t>1999</w:t>
      </w:r>
      <w:proofErr w:type="gramStart"/>
      <w:r w:rsidR="00FC3C96" w:rsidRPr="00F55EDD">
        <w:rPr>
          <w:rFonts w:ascii="Arial" w:hAnsi="Arial" w:cs="Arial"/>
          <w:sz w:val="28"/>
          <w:szCs w:val="28"/>
        </w:rPr>
        <w:t>)</w:t>
      </w:r>
      <w:r w:rsidR="00FC3C96">
        <w:rPr>
          <w:rFonts w:ascii="Arial" w:hAnsi="Arial" w:cs="Arial"/>
          <w:sz w:val="28"/>
          <w:szCs w:val="28"/>
        </w:rPr>
        <w:t xml:space="preserve"> </w:t>
      </w:r>
      <w:r w:rsidR="00FC3C96">
        <w:rPr>
          <w:rFonts w:ascii="Arial" w:hAnsi="Arial" w:cs="Arial"/>
          <w:sz w:val="28"/>
          <w:szCs w:val="28"/>
        </w:rPr>
        <w:t xml:space="preserve"> backed</w:t>
      </w:r>
      <w:proofErr w:type="gramEnd"/>
      <w:r w:rsidR="00FC3C96">
        <w:rPr>
          <w:rFonts w:ascii="Arial" w:hAnsi="Arial" w:cs="Arial"/>
          <w:sz w:val="28"/>
          <w:szCs w:val="28"/>
        </w:rPr>
        <w:t xml:space="preserve"> up this idea suggesting that, this is mainly due to the relationship break up, and the bereaved individual being unable to identify themselves as being alone. </w:t>
      </w:r>
    </w:p>
    <w:p w14:paraId="6CA1EACD" w14:textId="615FD290" w:rsidR="00A6578C" w:rsidRDefault="005C2415">
      <w:pPr>
        <w:rPr>
          <w:rFonts w:ascii="Arial" w:hAnsi="Arial" w:cs="Arial"/>
          <w:b/>
          <w:bCs/>
          <w:sz w:val="36"/>
          <w:szCs w:val="36"/>
          <w:u w:val="single"/>
        </w:rPr>
      </w:pPr>
      <w:r>
        <w:rPr>
          <w:rFonts w:ascii="Arial" w:hAnsi="Arial" w:cs="Arial"/>
          <w:noProof/>
          <w:color w:val="FFFFFF"/>
          <w:sz w:val="20"/>
          <w:szCs w:val="20"/>
          <w:lang w:val="en"/>
        </w:rPr>
        <w:drawing>
          <wp:inline distT="0" distB="0" distL="0" distR="0" wp14:anchorId="341DC93C" wp14:editId="28B4E61A">
            <wp:extent cx="6247130" cy="5810250"/>
            <wp:effectExtent l="0" t="0" r="1270" b="0"/>
            <wp:docPr id="14" name="Picture 1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72028" cy="5833407"/>
                    </a:xfrm>
                    <a:prstGeom prst="rect">
                      <a:avLst/>
                    </a:prstGeom>
                    <a:noFill/>
                    <a:ln>
                      <a:noFill/>
                    </a:ln>
                  </pic:spPr>
                </pic:pic>
              </a:graphicData>
            </a:graphic>
          </wp:inline>
        </w:drawing>
      </w:r>
    </w:p>
    <w:p w14:paraId="6BAF834B" w14:textId="21ECE891" w:rsidR="002B29E3" w:rsidRDefault="002B29E3">
      <w:pPr>
        <w:rPr>
          <w:rFonts w:ascii="Arial" w:hAnsi="Arial" w:cs="Arial"/>
          <w:sz w:val="24"/>
          <w:szCs w:val="24"/>
        </w:rPr>
      </w:pPr>
    </w:p>
    <w:p w14:paraId="7FAF95BC" w14:textId="438A191A" w:rsidR="000C5049" w:rsidRPr="00F55EDD" w:rsidRDefault="00CD1B41">
      <w:pPr>
        <w:rPr>
          <w:rFonts w:ascii="Arial" w:hAnsi="Arial" w:cs="Arial"/>
          <w:sz w:val="28"/>
          <w:szCs w:val="28"/>
        </w:rPr>
      </w:pPr>
      <w:r w:rsidRPr="00F55EDD">
        <w:rPr>
          <w:rFonts w:ascii="Arial" w:hAnsi="Arial" w:cs="Arial"/>
          <w:sz w:val="28"/>
          <w:szCs w:val="28"/>
        </w:rPr>
        <w:t>Studies have found that a</w:t>
      </w:r>
      <w:r w:rsidR="007C75A2" w:rsidRPr="00F55EDD">
        <w:rPr>
          <w:rFonts w:ascii="Arial" w:hAnsi="Arial" w:cs="Arial"/>
          <w:sz w:val="28"/>
          <w:szCs w:val="28"/>
        </w:rPr>
        <w:t>n</w:t>
      </w:r>
      <w:r w:rsidRPr="00F55EDD">
        <w:rPr>
          <w:rFonts w:ascii="Arial" w:hAnsi="Arial" w:cs="Arial"/>
          <w:sz w:val="28"/>
          <w:szCs w:val="28"/>
        </w:rPr>
        <w:t xml:space="preserve"> elderly bereaved person is more likely to suffer chronic symptoms of ill health when losing a long</w:t>
      </w:r>
      <w:r w:rsidR="007C75A2" w:rsidRPr="00F55EDD">
        <w:rPr>
          <w:rFonts w:ascii="Arial" w:hAnsi="Arial" w:cs="Arial"/>
          <w:sz w:val="28"/>
          <w:szCs w:val="28"/>
        </w:rPr>
        <w:t>-</w:t>
      </w:r>
      <w:r w:rsidRPr="00F55EDD">
        <w:rPr>
          <w:rFonts w:ascii="Arial" w:hAnsi="Arial" w:cs="Arial"/>
          <w:sz w:val="28"/>
          <w:szCs w:val="28"/>
        </w:rPr>
        <w:t>term partner.</w:t>
      </w:r>
      <w:r w:rsidR="000C5049" w:rsidRPr="00F55EDD">
        <w:rPr>
          <w:rFonts w:ascii="Arial" w:hAnsi="Arial" w:cs="Arial"/>
          <w:sz w:val="28"/>
          <w:szCs w:val="28"/>
        </w:rPr>
        <w:t xml:space="preserve"> </w:t>
      </w:r>
      <w:bookmarkStart w:id="5" w:name="_Hlk27163892"/>
      <w:r w:rsidR="000C5049" w:rsidRPr="00F55EDD">
        <w:rPr>
          <w:rFonts w:ascii="Arial" w:hAnsi="Arial" w:cs="Arial"/>
          <w:sz w:val="28"/>
          <w:szCs w:val="28"/>
        </w:rPr>
        <w:lastRenderedPageBreak/>
        <w:t>(Byrne &amp; Raphael, 1999)</w:t>
      </w:r>
      <w:r w:rsidR="00D0500C">
        <w:rPr>
          <w:rFonts w:ascii="Arial" w:hAnsi="Arial" w:cs="Arial"/>
          <w:sz w:val="28"/>
          <w:szCs w:val="28"/>
        </w:rPr>
        <w:t xml:space="preserve"> </w:t>
      </w:r>
      <w:bookmarkEnd w:id="5"/>
      <w:r w:rsidR="00D0500C">
        <w:rPr>
          <w:rFonts w:ascii="Arial" w:hAnsi="Arial" w:cs="Arial"/>
          <w:sz w:val="28"/>
          <w:szCs w:val="28"/>
        </w:rPr>
        <w:t>This is mainly due to the fact they feel they have lost their identity, and often struggle to try and find a new path in life.</w:t>
      </w:r>
      <w:r w:rsidRPr="00F55EDD">
        <w:rPr>
          <w:rFonts w:ascii="Arial" w:hAnsi="Arial" w:cs="Arial"/>
          <w:sz w:val="28"/>
          <w:szCs w:val="28"/>
        </w:rPr>
        <w:t xml:space="preserve"> </w:t>
      </w:r>
      <w:r w:rsidR="008958AA" w:rsidRPr="00F55EDD">
        <w:rPr>
          <w:rFonts w:ascii="Arial" w:hAnsi="Arial" w:cs="Arial"/>
          <w:sz w:val="28"/>
          <w:szCs w:val="28"/>
        </w:rPr>
        <w:t>A longitudinal study was carried out that looked at recently bereaved men</w:t>
      </w:r>
      <w:r w:rsidR="003F6E8D" w:rsidRPr="00F55EDD">
        <w:rPr>
          <w:rFonts w:ascii="Arial" w:hAnsi="Arial" w:cs="Arial"/>
          <w:sz w:val="28"/>
          <w:szCs w:val="28"/>
        </w:rPr>
        <w:t>. The aim of the study was</w:t>
      </w:r>
      <w:r w:rsidR="00286C47" w:rsidRPr="00F55EDD">
        <w:rPr>
          <w:rFonts w:ascii="Arial" w:hAnsi="Arial" w:cs="Arial"/>
          <w:sz w:val="28"/>
          <w:szCs w:val="28"/>
        </w:rPr>
        <w:t xml:space="preserve"> to</w:t>
      </w:r>
      <w:r w:rsidR="003F6E8D" w:rsidRPr="00F55EDD">
        <w:rPr>
          <w:rFonts w:ascii="Arial" w:hAnsi="Arial" w:cs="Arial"/>
          <w:sz w:val="28"/>
          <w:szCs w:val="28"/>
        </w:rPr>
        <w:t xml:space="preserve"> see the effects of 78 bereaved men over a three-year study</w:t>
      </w:r>
      <w:r w:rsidRPr="00F55EDD">
        <w:rPr>
          <w:rFonts w:ascii="Arial" w:hAnsi="Arial" w:cs="Arial"/>
          <w:sz w:val="28"/>
          <w:szCs w:val="28"/>
        </w:rPr>
        <w:t xml:space="preserve">.  There were a number of affects that contributed to the bereaving process </w:t>
      </w:r>
      <w:r w:rsidR="007C75A2" w:rsidRPr="00F55EDD">
        <w:rPr>
          <w:rFonts w:ascii="Arial" w:hAnsi="Arial" w:cs="Arial"/>
          <w:sz w:val="28"/>
          <w:szCs w:val="28"/>
        </w:rPr>
        <w:t>and the effects it had on the individual. Finances, education and the expectedness of the loss had a large impact on the grieving process.</w:t>
      </w:r>
      <w:r w:rsidR="00DD2276" w:rsidRPr="00DD2276">
        <w:rPr>
          <w:rFonts w:ascii="Arial" w:hAnsi="Arial" w:cs="Arial"/>
          <w:sz w:val="28"/>
          <w:szCs w:val="28"/>
        </w:rPr>
        <w:t xml:space="preserve"> </w:t>
      </w:r>
      <w:r w:rsidR="00DD2276" w:rsidRPr="00F55EDD">
        <w:rPr>
          <w:rFonts w:ascii="Arial" w:hAnsi="Arial" w:cs="Arial"/>
          <w:sz w:val="28"/>
          <w:szCs w:val="28"/>
        </w:rPr>
        <w:t>(Byrne &amp; Raphael, 1999</w:t>
      </w:r>
      <w:proofErr w:type="gramStart"/>
      <w:r w:rsidR="00DD2276" w:rsidRPr="00F55EDD">
        <w:rPr>
          <w:rFonts w:ascii="Arial" w:hAnsi="Arial" w:cs="Arial"/>
          <w:sz w:val="28"/>
          <w:szCs w:val="28"/>
        </w:rPr>
        <w:t>)</w:t>
      </w:r>
      <w:r w:rsidR="00DD2276">
        <w:rPr>
          <w:rFonts w:ascii="Arial" w:hAnsi="Arial" w:cs="Arial"/>
          <w:sz w:val="28"/>
          <w:szCs w:val="28"/>
        </w:rPr>
        <w:t xml:space="preserve"> </w:t>
      </w:r>
      <w:r w:rsidR="007C75A2" w:rsidRPr="00F55EDD">
        <w:rPr>
          <w:rFonts w:ascii="Arial" w:hAnsi="Arial" w:cs="Arial"/>
          <w:sz w:val="28"/>
          <w:szCs w:val="28"/>
        </w:rPr>
        <w:t xml:space="preserve"> The</w:t>
      </w:r>
      <w:proofErr w:type="gramEnd"/>
      <w:r w:rsidR="007C75A2" w:rsidRPr="00F55EDD">
        <w:rPr>
          <w:rFonts w:ascii="Arial" w:hAnsi="Arial" w:cs="Arial"/>
          <w:sz w:val="28"/>
          <w:szCs w:val="28"/>
        </w:rPr>
        <w:t xml:space="preserve"> study also found that if the wife suffered a long-term illness and the death was expected then the husband suffered a greater loss</w:t>
      </w:r>
      <w:r w:rsidR="00D0500C">
        <w:rPr>
          <w:rFonts w:ascii="Arial" w:hAnsi="Arial" w:cs="Arial"/>
          <w:sz w:val="28"/>
          <w:szCs w:val="28"/>
        </w:rPr>
        <w:t xml:space="preserve"> which often resulted in psychological issues and other health related problems</w:t>
      </w:r>
      <w:r w:rsidR="00D0500C" w:rsidRPr="00F55EDD">
        <w:rPr>
          <w:rFonts w:ascii="Arial" w:hAnsi="Arial" w:cs="Arial"/>
          <w:sz w:val="28"/>
          <w:szCs w:val="28"/>
        </w:rPr>
        <w:t>.</w:t>
      </w:r>
      <w:r w:rsidR="00D0500C">
        <w:rPr>
          <w:rFonts w:ascii="Arial" w:hAnsi="Arial" w:cs="Arial"/>
          <w:sz w:val="28"/>
          <w:szCs w:val="28"/>
        </w:rPr>
        <w:t xml:space="preserve"> This study backed up the claims made by </w:t>
      </w:r>
      <w:proofErr w:type="spellStart"/>
      <w:r w:rsidR="00D0500C" w:rsidRPr="00F55EDD">
        <w:rPr>
          <w:rFonts w:ascii="Arial" w:hAnsi="Arial" w:cs="Arial"/>
          <w:sz w:val="28"/>
          <w:szCs w:val="28"/>
        </w:rPr>
        <w:t>Shuchter</w:t>
      </w:r>
      <w:proofErr w:type="spellEnd"/>
      <w:r w:rsidR="00D0500C" w:rsidRPr="00F55EDD">
        <w:rPr>
          <w:rFonts w:ascii="Arial" w:hAnsi="Arial" w:cs="Arial"/>
          <w:sz w:val="28"/>
          <w:szCs w:val="28"/>
        </w:rPr>
        <w:t xml:space="preserve"> &amp; </w:t>
      </w:r>
      <w:proofErr w:type="spellStart"/>
      <w:r w:rsidR="00D0500C" w:rsidRPr="00F55EDD">
        <w:rPr>
          <w:rFonts w:ascii="Arial" w:hAnsi="Arial" w:cs="Arial"/>
          <w:sz w:val="28"/>
          <w:szCs w:val="28"/>
        </w:rPr>
        <w:t>Zisook</w:t>
      </w:r>
      <w:proofErr w:type="spellEnd"/>
      <w:r w:rsidR="00D0500C" w:rsidRPr="00F55EDD">
        <w:rPr>
          <w:rFonts w:ascii="Arial" w:hAnsi="Arial" w:cs="Arial"/>
          <w:sz w:val="28"/>
          <w:szCs w:val="28"/>
        </w:rPr>
        <w:t>, (1993).</w:t>
      </w:r>
      <w:r w:rsidR="00FC3C96">
        <w:rPr>
          <w:rFonts w:ascii="Arial" w:hAnsi="Arial" w:cs="Arial"/>
          <w:sz w:val="28"/>
          <w:szCs w:val="28"/>
        </w:rPr>
        <w:t xml:space="preserve"> However due to the number of participants involved in this study it can be suggested that its not a true reflection on how men</w:t>
      </w:r>
      <w:r w:rsidR="00DD2276">
        <w:rPr>
          <w:rFonts w:ascii="Arial" w:hAnsi="Arial" w:cs="Arial"/>
          <w:sz w:val="28"/>
          <w:szCs w:val="28"/>
        </w:rPr>
        <w:t xml:space="preserve"> feel in general, as it can’t be a refection of others as the study didn’t say how the men become bereaved. As suggested by </w:t>
      </w:r>
      <w:r w:rsidR="00DD2276" w:rsidRPr="00F55EDD">
        <w:rPr>
          <w:rFonts w:ascii="Arial" w:hAnsi="Arial" w:cs="Arial"/>
          <w:sz w:val="28"/>
          <w:szCs w:val="28"/>
        </w:rPr>
        <w:t xml:space="preserve">Byrne &amp; Raphael, </w:t>
      </w:r>
      <w:r w:rsidR="00DD2276">
        <w:rPr>
          <w:rFonts w:ascii="Arial" w:hAnsi="Arial" w:cs="Arial"/>
          <w:sz w:val="28"/>
          <w:szCs w:val="28"/>
        </w:rPr>
        <w:t>(</w:t>
      </w:r>
      <w:r w:rsidR="00DD2276" w:rsidRPr="00F55EDD">
        <w:rPr>
          <w:rFonts w:ascii="Arial" w:hAnsi="Arial" w:cs="Arial"/>
          <w:sz w:val="28"/>
          <w:szCs w:val="28"/>
        </w:rPr>
        <w:t>1999)</w:t>
      </w:r>
      <w:r w:rsidR="00DD2276">
        <w:rPr>
          <w:rFonts w:ascii="Arial" w:hAnsi="Arial" w:cs="Arial"/>
          <w:sz w:val="28"/>
          <w:szCs w:val="28"/>
        </w:rPr>
        <w:t xml:space="preserve"> if an individual was to become bereaved and experience a traumatic ending of a loved one then this would affect the individual in in more negative way.</w:t>
      </w:r>
      <w:r w:rsidR="00D0500C">
        <w:rPr>
          <w:rFonts w:ascii="Arial" w:hAnsi="Arial" w:cs="Arial"/>
          <w:sz w:val="28"/>
          <w:szCs w:val="28"/>
        </w:rPr>
        <w:t xml:space="preserve"> </w:t>
      </w:r>
      <w:r w:rsidR="000C5049" w:rsidRPr="00F55EDD">
        <w:rPr>
          <w:rFonts w:ascii="Arial" w:hAnsi="Arial" w:cs="Arial"/>
          <w:sz w:val="28"/>
          <w:szCs w:val="28"/>
        </w:rPr>
        <w:t>A study that also looked at the impact of bereaved men</w:t>
      </w:r>
      <w:r w:rsidR="00DA15C6" w:rsidRPr="00F55EDD">
        <w:rPr>
          <w:rFonts w:ascii="Arial" w:hAnsi="Arial" w:cs="Arial"/>
          <w:sz w:val="28"/>
          <w:szCs w:val="28"/>
        </w:rPr>
        <w:t xml:space="preserve"> used the duel process model of bereavement</w:t>
      </w:r>
      <w:r w:rsidR="000C5049" w:rsidRPr="00F55EDD">
        <w:rPr>
          <w:rFonts w:ascii="Arial" w:hAnsi="Arial" w:cs="Arial"/>
          <w:sz w:val="28"/>
          <w:szCs w:val="28"/>
        </w:rPr>
        <w:t xml:space="preserve"> </w:t>
      </w:r>
      <w:r w:rsidR="00DA15C6" w:rsidRPr="00F55EDD">
        <w:rPr>
          <w:rFonts w:ascii="Arial" w:hAnsi="Arial" w:cs="Arial"/>
          <w:sz w:val="28"/>
          <w:szCs w:val="28"/>
        </w:rPr>
        <w:t xml:space="preserve">and </w:t>
      </w:r>
      <w:r w:rsidR="000C5049" w:rsidRPr="00F55EDD">
        <w:rPr>
          <w:rFonts w:ascii="Arial" w:hAnsi="Arial" w:cs="Arial"/>
          <w:sz w:val="28"/>
          <w:szCs w:val="28"/>
        </w:rPr>
        <w:t>look</w:t>
      </w:r>
      <w:r w:rsidR="00DA15C6" w:rsidRPr="00F55EDD">
        <w:rPr>
          <w:rFonts w:ascii="Arial" w:hAnsi="Arial" w:cs="Arial"/>
          <w:sz w:val="28"/>
          <w:szCs w:val="28"/>
        </w:rPr>
        <w:t>ed</w:t>
      </w:r>
      <w:r w:rsidR="000C5049" w:rsidRPr="00F55EDD">
        <w:rPr>
          <w:rFonts w:ascii="Arial" w:hAnsi="Arial" w:cs="Arial"/>
          <w:sz w:val="28"/>
          <w:szCs w:val="28"/>
        </w:rPr>
        <w:t xml:space="preserve"> at the impact of the loss of an individual and the </w:t>
      </w:r>
      <w:r w:rsidR="00B15EEC" w:rsidRPr="00F55EDD">
        <w:rPr>
          <w:rFonts w:ascii="Arial" w:hAnsi="Arial" w:cs="Arial"/>
          <w:sz w:val="28"/>
          <w:szCs w:val="28"/>
        </w:rPr>
        <w:t>restoration-oriented</w:t>
      </w:r>
      <w:r w:rsidR="000C5049" w:rsidRPr="00F55EDD">
        <w:rPr>
          <w:rFonts w:ascii="Arial" w:hAnsi="Arial" w:cs="Arial"/>
          <w:sz w:val="28"/>
          <w:szCs w:val="28"/>
        </w:rPr>
        <w:t xml:space="preserve"> variables on bereaved men</w:t>
      </w:r>
      <w:r w:rsidR="00B15EEC" w:rsidRPr="00F55EDD">
        <w:rPr>
          <w:rFonts w:ascii="Arial" w:hAnsi="Arial" w:cs="Arial"/>
          <w:sz w:val="28"/>
          <w:szCs w:val="28"/>
        </w:rPr>
        <w:t xml:space="preserve">. The study looked at 200 bereaved men and measured their well-being during their second year of loss, the study found that individual experienced more negative feelings less than 500 days after their loss, however more positive feelings were reported after the 500 days. </w:t>
      </w:r>
      <w:r w:rsidR="00DD2276">
        <w:rPr>
          <w:rFonts w:ascii="Arial" w:hAnsi="Arial" w:cs="Arial"/>
          <w:sz w:val="28"/>
          <w:szCs w:val="28"/>
        </w:rPr>
        <w:t xml:space="preserve">Although this study backed up their ideas, the study could have been improved by studying the bereaved circumstances, as suggested by </w:t>
      </w:r>
      <w:r w:rsidR="00DD2276" w:rsidRPr="00F55EDD">
        <w:rPr>
          <w:rFonts w:ascii="Arial" w:hAnsi="Arial" w:cs="Arial"/>
          <w:sz w:val="28"/>
          <w:szCs w:val="28"/>
        </w:rPr>
        <w:t xml:space="preserve">Byrne &amp; Raphael, </w:t>
      </w:r>
      <w:r w:rsidR="00DD2276">
        <w:rPr>
          <w:rFonts w:ascii="Arial" w:hAnsi="Arial" w:cs="Arial"/>
          <w:sz w:val="28"/>
          <w:szCs w:val="28"/>
        </w:rPr>
        <w:t>(</w:t>
      </w:r>
      <w:r w:rsidR="00DD2276" w:rsidRPr="00F55EDD">
        <w:rPr>
          <w:rFonts w:ascii="Arial" w:hAnsi="Arial" w:cs="Arial"/>
          <w:sz w:val="28"/>
          <w:szCs w:val="28"/>
        </w:rPr>
        <w:t>1999)</w:t>
      </w:r>
      <w:r w:rsidR="00DD2276">
        <w:rPr>
          <w:rFonts w:ascii="Arial" w:hAnsi="Arial" w:cs="Arial"/>
          <w:sz w:val="28"/>
          <w:szCs w:val="28"/>
        </w:rPr>
        <w:t xml:space="preserve"> </w:t>
      </w:r>
      <w:r w:rsidR="00DD2276">
        <w:rPr>
          <w:rFonts w:ascii="Arial" w:hAnsi="Arial" w:cs="Arial"/>
          <w:sz w:val="28"/>
          <w:szCs w:val="28"/>
        </w:rPr>
        <w:t>finances</w:t>
      </w:r>
      <w:r w:rsidR="00465334">
        <w:rPr>
          <w:rFonts w:ascii="Arial" w:hAnsi="Arial" w:cs="Arial"/>
          <w:sz w:val="28"/>
          <w:szCs w:val="28"/>
        </w:rPr>
        <w:t xml:space="preserve">, education and how the individual become bereaved had a large effect on how the individual would deal with the loss. </w:t>
      </w:r>
      <w:proofErr w:type="spellStart"/>
      <w:r w:rsidR="00B15EEC" w:rsidRPr="00F55EDD">
        <w:rPr>
          <w:rFonts w:ascii="Arial" w:hAnsi="Arial" w:cs="Arial"/>
          <w:sz w:val="28"/>
          <w:szCs w:val="28"/>
        </w:rPr>
        <w:t>Shuchter</w:t>
      </w:r>
      <w:proofErr w:type="spellEnd"/>
      <w:r w:rsidR="00B15EEC" w:rsidRPr="00F55EDD">
        <w:rPr>
          <w:rFonts w:ascii="Arial" w:hAnsi="Arial" w:cs="Arial"/>
          <w:sz w:val="28"/>
          <w:szCs w:val="28"/>
        </w:rPr>
        <w:t xml:space="preserve"> &amp; </w:t>
      </w:r>
      <w:proofErr w:type="spellStart"/>
      <w:r w:rsidR="00B15EEC" w:rsidRPr="00F55EDD">
        <w:rPr>
          <w:rFonts w:ascii="Arial" w:hAnsi="Arial" w:cs="Arial"/>
          <w:sz w:val="28"/>
          <w:szCs w:val="28"/>
        </w:rPr>
        <w:t>Zisook</w:t>
      </w:r>
      <w:proofErr w:type="spellEnd"/>
      <w:r w:rsidR="00B15EEC" w:rsidRPr="00F55EDD">
        <w:rPr>
          <w:rFonts w:ascii="Arial" w:hAnsi="Arial" w:cs="Arial"/>
          <w:sz w:val="28"/>
          <w:szCs w:val="28"/>
        </w:rPr>
        <w:t xml:space="preserve">, </w:t>
      </w:r>
      <w:r w:rsidR="00C57565" w:rsidRPr="00F55EDD">
        <w:rPr>
          <w:rFonts w:ascii="Arial" w:hAnsi="Arial" w:cs="Arial"/>
          <w:sz w:val="28"/>
          <w:szCs w:val="28"/>
        </w:rPr>
        <w:t>(</w:t>
      </w:r>
      <w:r w:rsidR="00B15EEC" w:rsidRPr="00F55EDD">
        <w:rPr>
          <w:rFonts w:ascii="Arial" w:hAnsi="Arial" w:cs="Arial"/>
          <w:sz w:val="28"/>
          <w:szCs w:val="28"/>
        </w:rPr>
        <w:t>1993) found that men cope differently to women when their bereaved.</w:t>
      </w:r>
      <w:r w:rsidR="00C57565" w:rsidRPr="00F55EDD">
        <w:rPr>
          <w:rFonts w:ascii="Arial" w:hAnsi="Arial" w:cs="Arial"/>
          <w:sz w:val="28"/>
          <w:szCs w:val="28"/>
        </w:rPr>
        <w:t xml:space="preserve"> The study showed that men were more than likely to display suicidal thoughts and suffer with psychological issues such as depression (Byrne &amp; </w:t>
      </w:r>
      <w:proofErr w:type="spellStart"/>
      <w:r w:rsidR="00C57565" w:rsidRPr="00F55EDD">
        <w:rPr>
          <w:rFonts w:ascii="Arial" w:hAnsi="Arial" w:cs="Arial"/>
          <w:sz w:val="28"/>
          <w:szCs w:val="28"/>
        </w:rPr>
        <w:t>Rapheal</w:t>
      </w:r>
      <w:proofErr w:type="spellEnd"/>
      <w:r w:rsidR="00C57565" w:rsidRPr="00F55EDD">
        <w:rPr>
          <w:rFonts w:ascii="Arial" w:hAnsi="Arial" w:cs="Arial"/>
          <w:sz w:val="28"/>
          <w:szCs w:val="28"/>
        </w:rPr>
        <w:t xml:space="preserve">, 1999 ; </w:t>
      </w:r>
      <w:proofErr w:type="spellStart"/>
      <w:r w:rsidR="00C57565" w:rsidRPr="00F55EDD">
        <w:rPr>
          <w:rFonts w:ascii="Arial" w:hAnsi="Arial" w:cs="Arial"/>
          <w:sz w:val="28"/>
          <w:szCs w:val="28"/>
        </w:rPr>
        <w:t>Nieboer</w:t>
      </w:r>
      <w:proofErr w:type="spellEnd"/>
      <w:r w:rsidR="00C57565" w:rsidRPr="00F55EDD">
        <w:rPr>
          <w:rFonts w:ascii="Arial" w:hAnsi="Arial" w:cs="Arial"/>
          <w:sz w:val="28"/>
          <w:szCs w:val="28"/>
        </w:rPr>
        <w:t xml:space="preserve">, Lindenberg, &amp; </w:t>
      </w:r>
      <w:proofErr w:type="spellStart"/>
      <w:r w:rsidR="00C57565" w:rsidRPr="00F55EDD">
        <w:rPr>
          <w:rFonts w:ascii="Arial" w:hAnsi="Arial" w:cs="Arial"/>
          <w:sz w:val="28"/>
          <w:szCs w:val="28"/>
        </w:rPr>
        <w:t>Ormel</w:t>
      </w:r>
      <w:proofErr w:type="spellEnd"/>
      <w:r w:rsidR="00C57565" w:rsidRPr="00F55EDD">
        <w:rPr>
          <w:rFonts w:ascii="Arial" w:hAnsi="Arial" w:cs="Arial"/>
          <w:sz w:val="28"/>
          <w:szCs w:val="28"/>
        </w:rPr>
        <w:t>, 1998-99; Turvey, Carney, Arndt, Wallace, &amp; Herzog, 1999)</w:t>
      </w:r>
      <w:r w:rsidR="00B15EEC" w:rsidRPr="00F55EDD">
        <w:rPr>
          <w:rFonts w:ascii="Arial" w:hAnsi="Arial" w:cs="Arial"/>
          <w:sz w:val="28"/>
          <w:szCs w:val="28"/>
        </w:rPr>
        <w:t xml:space="preserve"> </w:t>
      </w:r>
      <w:r w:rsidR="00C57565" w:rsidRPr="00F55EDD">
        <w:rPr>
          <w:rFonts w:ascii="Arial" w:hAnsi="Arial" w:cs="Arial"/>
          <w:sz w:val="28"/>
          <w:szCs w:val="28"/>
        </w:rPr>
        <w:t xml:space="preserve">their study also found that there was more mortality rates amongst men when they were bereaved. Chen, </w:t>
      </w:r>
      <w:proofErr w:type="spellStart"/>
      <w:r w:rsidR="00C57565" w:rsidRPr="00F55EDD">
        <w:rPr>
          <w:rFonts w:ascii="Arial" w:hAnsi="Arial" w:cs="Arial"/>
          <w:sz w:val="28"/>
          <w:szCs w:val="28"/>
        </w:rPr>
        <w:t>Bierhals</w:t>
      </w:r>
      <w:proofErr w:type="spellEnd"/>
      <w:r w:rsidR="00C57565" w:rsidRPr="00F55EDD">
        <w:rPr>
          <w:rFonts w:ascii="Arial" w:hAnsi="Arial" w:cs="Arial"/>
          <w:sz w:val="28"/>
          <w:szCs w:val="28"/>
        </w:rPr>
        <w:t xml:space="preserve">, </w:t>
      </w:r>
      <w:proofErr w:type="spellStart"/>
      <w:r w:rsidR="00C57565" w:rsidRPr="00F55EDD">
        <w:rPr>
          <w:rFonts w:ascii="Arial" w:hAnsi="Arial" w:cs="Arial"/>
          <w:sz w:val="28"/>
          <w:szCs w:val="28"/>
        </w:rPr>
        <w:t>Prigerson</w:t>
      </w:r>
      <w:proofErr w:type="spellEnd"/>
      <w:r w:rsidR="00C57565" w:rsidRPr="00F55EDD">
        <w:rPr>
          <w:rFonts w:ascii="Arial" w:hAnsi="Arial" w:cs="Arial"/>
          <w:sz w:val="28"/>
          <w:szCs w:val="28"/>
        </w:rPr>
        <w:t xml:space="preserve">, </w:t>
      </w:r>
      <w:proofErr w:type="spellStart"/>
      <w:r w:rsidR="00C57565" w:rsidRPr="00F55EDD">
        <w:rPr>
          <w:rFonts w:ascii="Arial" w:hAnsi="Arial" w:cs="Arial"/>
          <w:sz w:val="28"/>
          <w:szCs w:val="28"/>
        </w:rPr>
        <w:t>Kasl</w:t>
      </w:r>
      <w:proofErr w:type="spellEnd"/>
      <w:r w:rsidR="00C57565" w:rsidRPr="00F55EDD">
        <w:rPr>
          <w:rFonts w:ascii="Arial" w:hAnsi="Arial" w:cs="Arial"/>
          <w:sz w:val="28"/>
          <w:szCs w:val="28"/>
        </w:rPr>
        <w:t xml:space="preserve">, </w:t>
      </w:r>
      <w:proofErr w:type="spellStart"/>
      <w:r w:rsidR="00C57565" w:rsidRPr="00F55EDD">
        <w:rPr>
          <w:rFonts w:ascii="Arial" w:hAnsi="Arial" w:cs="Arial"/>
          <w:sz w:val="28"/>
          <w:szCs w:val="28"/>
        </w:rPr>
        <w:t>Mazure</w:t>
      </w:r>
      <w:proofErr w:type="spellEnd"/>
      <w:r w:rsidR="00C57565" w:rsidRPr="00F55EDD">
        <w:rPr>
          <w:rFonts w:ascii="Arial" w:hAnsi="Arial" w:cs="Arial"/>
          <w:sz w:val="28"/>
          <w:szCs w:val="28"/>
        </w:rPr>
        <w:t>, and Jacobs,(1999) also found in their studies that</w:t>
      </w:r>
      <w:r w:rsidR="000D1784" w:rsidRPr="00F55EDD">
        <w:rPr>
          <w:rFonts w:ascii="Arial" w:hAnsi="Arial" w:cs="Arial"/>
          <w:sz w:val="28"/>
          <w:szCs w:val="28"/>
        </w:rPr>
        <w:t xml:space="preserve"> men were more than likely to suffer psychological issues during the early stages of bereavement, this backed up the claims made by </w:t>
      </w:r>
      <w:proofErr w:type="spellStart"/>
      <w:r w:rsidR="000D1784" w:rsidRPr="00F55EDD">
        <w:rPr>
          <w:rFonts w:ascii="Arial" w:hAnsi="Arial" w:cs="Arial"/>
          <w:sz w:val="28"/>
          <w:szCs w:val="28"/>
        </w:rPr>
        <w:t>Scuchter</w:t>
      </w:r>
      <w:proofErr w:type="spellEnd"/>
      <w:r w:rsidR="000D1784" w:rsidRPr="00F55EDD">
        <w:rPr>
          <w:rFonts w:ascii="Arial" w:hAnsi="Arial" w:cs="Arial"/>
          <w:sz w:val="28"/>
          <w:szCs w:val="28"/>
        </w:rPr>
        <w:t xml:space="preserve"> &amp; </w:t>
      </w:r>
      <w:proofErr w:type="spellStart"/>
      <w:r w:rsidR="000D1784" w:rsidRPr="00F55EDD">
        <w:rPr>
          <w:rFonts w:ascii="Arial" w:hAnsi="Arial" w:cs="Arial"/>
          <w:sz w:val="28"/>
          <w:szCs w:val="28"/>
        </w:rPr>
        <w:t>Zisook</w:t>
      </w:r>
      <w:proofErr w:type="spellEnd"/>
      <w:r w:rsidR="000D1784" w:rsidRPr="00F55EDD">
        <w:rPr>
          <w:rFonts w:ascii="Arial" w:hAnsi="Arial" w:cs="Arial"/>
          <w:sz w:val="28"/>
          <w:szCs w:val="28"/>
        </w:rPr>
        <w:t>, (1993)</w:t>
      </w:r>
      <w:r w:rsidR="00C57565" w:rsidRPr="00F55EDD">
        <w:rPr>
          <w:rFonts w:ascii="Arial" w:hAnsi="Arial" w:cs="Arial"/>
          <w:sz w:val="28"/>
          <w:szCs w:val="28"/>
        </w:rPr>
        <w:t xml:space="preserve"> </w:t>
      </w:r>
      <w:r w:rsidR="000D1784" w:rsidRPr="00F55EDD">
        <w:rPr>
          <w:rFonts w:ascii="Arial" w:hAnsi="Arial" w:cs="Arial"/>
          <w:sz w:val="28"/>
          <w:szCs w:val="28"/>
        </w:rPr>
        <w:t xml:space="preserve">when their </w:t>
      </w:r>
      <w:r w:rsidR="000D1784" w:rsidRPr="00F55EDD">
        <w:rPr>
          <w:rFonts w:ascii="Arial" w:hAnsi="Arial" w:cs="Arial"/>
          <w:sz w:val="28"/>
          <w:szCs w:val="28"/>
        </w:rPr>
        <w:lastRenderedPageBreak/>
        <w:t>study also showed that men were more at risk of developing psychological issues during the early stages of bereavement.</w:t>
      </w:r>
    </w:p>
    <w:p w14:paraId="2A4D51CF" w14:textId="55C38E51" w:rsidR="000A6AC5" w:rsidRPr="00F55EDD" w:rsidRDefault="0046228A">
      <w:pPr>
        <w:rPr>
          <w:rFonts w:ascii="Arial" w:hAnsi="Arial" w:cs="Arial"/>
          <w:sz w:val="28"/>
          <w:szCs w:val="28"/>
        </w:rPr>
      </w:pPr>
      <w:r w:rsidRPr="00F55EDD">
        <w:rPr>
          <w:rFonts w:ascii="Arial" w:hAnsi="Arial" w:cs="Arial"/>
          <w:sz w:val="28"/>
          <w:szCs w:val="28"/>
        </w:rPr>
        <w:t xml:space="preserve">Theorist, Parkes, (1993) model looked at stress and coping strategies when dealing with bereavement, he also found that if an individual was to lose a loved one, then the individual was more than likely to experience traumatic life changes and challenges. He also found that elderly individuals who are bereaved are more likely to suffer long term psychological effects this also backs up the idea made by Woods and Clare, (2008). </w:t>
      </w:r>
      <w:r w:rsidR="00A623ED" w:rsidRPr="00F55EDD">
        <w:rPr>
          <w:rFonts w:ascii="Arial" w:hAnsi="Arial" w:cs="Arial"/>
          <w:sz w:val="28"/>
          <w:szCs w:val="28"/>
        </w:rPr>
        <w:t xml:space="preserve">A theory that tries to combined traditional models such as attachment </w:t>
      </w:r>
      <w:r w:rsidR="00D1012A" w:rsidRPr="00F55EDD">
        <w:rPr>
          <w:rFonts w:ascii="Arial" w:hAnsi="Arial" w:cs="Arial"/>
          <w:sz w:val="28"/>
          <w:szCs w:val="28"/>
        </w:rPr>
        <w:t>theory, suggested that the dual process model of coping with bereavement worked on the idea of three different concepts</w:t>
      </w:r>
      <w:r w:rsidR="00B41CCB" w:rsidRPr="00F55EDD">
        <w:rPr>
          <w:rFonts w:ascii="Arial" w:hAnsi="Arial" w:cs="Arial"/>
          <w:sz w:val="28"/>
          <w:szCs w:val="28"/>
        </w:rPr>
        <w:t xml:space="preserve">, </w:t>
      </w:r>
      <w:r w:rsidR="00D1012A" w:rsidRPr="00F55EDD">
        <w:rPr>
          <w:rFonts w:ascii="Arial" w:hAnsi="Arial" w:cs="Arial"/>
          <w:sz w:val="28"/>
          <w:szCs w:val="28"/>
        </w:rPr>
        <w:t>loss-oriented coping, restoration-oriented coping, and oscillation. (</w:t>
      </w:r>
      <w:proofErr w:type="spellStart"/>
      <w:r w:rsidR="00D1012A" w:rsidRPr="00F55EDD">
        <w:rPr>
          <w:rFonts w:ascii="Arial" w:hAnsi="Arial" w:cs="Arial"/>
          <w:sz w:val="28"/>
          <w:szCs w:val="28"/>
        </w:rPr>
        <w:t>Stroebe</w:t>
      </w:r>
      <w:proofErr w:type="spellEnd"/>
      <w:r w:rsidR="00D1012A" w:rsidRPr="00F55EDD">
        <w:rPr>
          <w:rFonts w:ascii="Arial" w:hAnsi="Arial" w:cs="Arial"/>
          <w:sz w:val="28"/>
          <w:szCs w:val="28"/>
        </w:rPr>
        <w:t xml:space="preserve"> &amp; </w:t>
      </w:r>
      <w:proofErr w:type="spellStart"/>
      <w:r w:rsidR="00D1012A" w:rsidRPr="00F55EDD">
        <w:rPr>
          <w:rFonts w:ascii="Arial" w:hAnsi="Arial" w:cs="Arial"/>
          <w:sz w:val="28"/>
          <w:szCs w:val="28"/>
        </w:rPr>
        <w:t>Schut</w:t>
      </w:r>
      <w:proofErr w:type="spellEnd"/>
      <w:r w:rsidR="00D1012A" w:rsidRPr="00F55EDD">
        <w:rPr>
          <w:rFonts w:ascii="Arial" w:hAnsi="Arial" w:cs="Arial"/>
          <w:sz w:val="28"/>
          <w:szCs w:val="28"/>
        </w:rPr>
        <w:t>, 1995)</w:t>
      </w:r>
      <w:r w:rsidR="00B41CCB" w:rsidRPr="00F55EDD">
        <w:rPr>
          <w:rFonts w:ascii="Arial" w:hAnsi="Arial" w:cs="Arial"/>
          <w:sz w:val="28"/>
          <w:szCs w:val="28"/>
        </w:rPr>
        <w:t xml:space="preserve"> Loss-oriented looks at how the individual is dealing with the bereavement. This stage also works on the similar ideas of the attachment theory by looking at “grief work”. Restoration-orientation looks at implication that may rise during the bereavement process, for example loneliness and how the individual is going to deal with the loss, this also backed up similar claims made by Bowlby’s attachment theory when he looked at the attachment the bereaved had with their </w:t>
      </w:r>
      <w:r w:rsidR="0058722E" w:rsidRPr="00F55EDD">
        <w:rPr>
          <w:rFonts w:ascii="Arial" w:hAnsi="Arial" w:cs="Arial"/>
          <w:sz w:val="28"/>
          <w:szCs w:val="28"/>
        </w:rPr>
        <w:t>partner. It also looks at new roles and how the individual now identifies themselves, this can have a massive effect on how they deal with the loss (</w:t>
      </w:r>
      <w:proofErr w:type="spellStart"/>
      <w:r w:rsidR="0058722E" w:rsidRPr="00F55EDD">
        <w:rPr>
          <w:rFonts w:ascii="Arial" w:hAnsi="Arial" w:cs="Arial"/>
          <w:sz w:val="28"/>
          <w:szCs w:val="28"/>
        </w:rPr>
        <w:t>Stror</w:t>
      </w:r>
      <w:r w:rsidR="000A6AC5" w:rsidRPr="00F55EDD">
        <w:rPr>
          <w:rFonts w:ascii="Arial" w:hAnsi="Arial" w:cs="Arial"/>
          <w:sz w:val="28"/>
          <w:szCs w:val="28"/>
        </w:rPr>
        <w:t>e</w:t>
      </w:r>
      <w:r w:rsidR="0058722E" w:rsidRPr="00F55EDD">
        <w:rPr>
          <w:rFonts w:ascii="Arial" w:hAnsi="Arial" w:cs="Arial"/>
          <w:sz w:val="28"/>
          <w:szCs w:val="28"/>
        </w:rPr>
        <w:t>be</w:t>
      </w:r>
      <w:proofErr w:type="spellEnd"/>
      <w:r w:rsidR="0058722E" w:rsidRPr="00F55EDD">
        <w:rPr>
          <w:rFonts w:ascii="Arial" w:hAnsi="Arial" w:cs="Arial"/>
          <w:sz w:val="28"/>
          <w:szCs w:val="28"/>
        </w:rPr>
        <w:t xml:space="preserve"> &amp; </w:t>
      </w:r>
      <w:proofErr w:type="spellStart"/>
      <w:r w:rsidR="0058722E" w:rsidRPr="00F55EDD">
        <w:rPr>
          <w:rFonts w:ascii="Arial" w:hAnsi="Arial" w:cs="Arial"/>
          <w:sz w:val="28"/>
          <w:szCs w:val="28"/>
        </w:rPr>
        <w:t>Schut</w:t>
      </w:r>
      <w:proofErr w:type="spellEnd"/>
      <w:r w:rsidR="0058722E" w:rsidRPr="00F55EDD">
        <w:rPr>
          <w:rFonts w:ascii="Arial" w:hAnsi="Arial" w:cs="Arial"/>
          <w:sz w:val="28"/>
          <w:szCs w:val="28"/>
        </w:rPr>
        <w:t>, 1999). Oscillations looks at the changes when an individual is bereaved, and how they deal with the stressors that come with loss. Unlike the attachment theory, the dual process model suggest that individuals can go back and forth between the three processes. A study carr</w:t>
      </w:r>
      <w:r w:rsidR="00657400" w:rsidRPr="00F55EDD">
        <w:rPr>
          <w:rFonts w:ascii="Arial" w:hAnsi="Arial" w:cs="Arial"/>
          <w:sz w:val="28"/>
          <w:szCs w:val="28"/>
        </w:rPr>
        <w:t>ied</w:t>
      </w:r>
      <w:r w:rsidR="0058722E" w:rsidRPr="00F55EDD">
        <w:rPr>
          <w:rFonts w:ascii="Arial" w:hAnsi="Arial" w:cs="Arial"/>
          <w:sz w:val="28"/>
          <w:szCs w:val="28"/>
        </w:rPr>
        <w:t xml:space="preserve"> out that used a sample of 200 men over the age of 60 who were bereaved</w:t>
      </w:r>
      <w:r w:rsidR="00657400" w:rsidRPr="00F55EDD">
        <w:rPr>
          <w:rFonts w:ascii="Arial" w:hAnsi="Arial" w:cs="Arial"/>
          <w:sz w:val="28"/>
          <w:szCs w:val="28"/>
        </w:rPr>
        <w:t>. The study looked at the adjustment during the second year</w:t>
      </w:r>
      <w:r w:rsidR="0058722E" w:rsidRPr="00F55EDD">
        <w:rPr>
          <w:rFonts w:ascii="Arial" w:hAnsi="Arial" w:cs="Arial"/>
          <w:sz w:val="28"/>
          <w:szCs w:val="28"/>
        </w:rPr>
        <w:t xml:space="preserve"> </w:t>
      </w:r>
      <w:r w:rsidR="00657400" w:rsidRPr="00F55EDD">
        <w:rPr>
          <w:rFonts w:ascii="Arial" w:hAnsi="Arial" w:cs="Arial"/>
          <w:sz w:val="28"/>
          <w:szCs w:val="28"/>
        </w:rPr>
        <w:t>of the bereaved men, and looked at the impact of lo</w:t>
      </w:r>
      <w:r w:rsidR="00F55EDD">
        <w:rPr>
          <w:rFonts w:ascii="Arial" w:hAnsi="Arial" w:cs="Arial"/>
          <w:sz w:val="28"/>
          <w:szCs w:val="28"/>
        </w:rPr>
        <w:t>ss</w:t>
      </w:r>
      <w:r w:rsidR="00657400" w:rsidRPr="00F55EDD">
        <w:rPr>
          <w:rFonts w:ascii="Arial" w:hAnsi="Arial" w:cs="Arial"/>
          <w:sz w:val="28"/>
          <w:szCs w:val="28"/>
        </w:rPr>
        <w:t>-oriented and restoration-oriented variables and were interested in the individual’s well-being. Participants were put into two groups. Group one had lost their partner within 500 days and group 2 after 500 days. (</w:t>
      </w:r>
      <w:proofErr w:type="spellStart"/>
      <w:r w:rsidR="00657400" w:rsidRPr="00F55EDD">
        <w:rPr>
          <w:rFonts w:ascii="Arial" w:hAnsi="Arial" w:cs="Arial"/>
          <w:sz w:val="28"/>
          <w:szCs w:val="28"/>
        </w:rPr>
        <w:t>O’Bryant</w:t>
      </w:r>
      <w:proofErr w:type="spellEnd"/>
      <w:r w:rsidR="00657400" w:rsidRPr="00F55EDD">
        <w:rPr>
          <w:rFonts w:ascii="Arial" w:hAnsi="Arial" w:cs="Arial"/>
          <w:sz w:val="28"/>
          <w:szCs w:val="28"/>
        </w:rPr>
        <w:t>, 1983, 1987)</w:t>
      </w:r>
      <w:r w:rsidR="00B41CCB" w:rsidRPr="00F55EDD">
        <w:rPr>
          <w:rFonts w:ascii="Arial" w:hAnsi="Arial" w:cs="Arial"/>
          <w:sz w:val="28"/>
          <w:szCs w:val="28"/>
        </w:rPr>
        <w:t xml:space="preserve"> </w:t>
      </w:r>
      <w:r w:rsidR="00657400" w:rsidRPr="00F55EDD">
        <w:rPr>
          <w:rFonts w:ascii="Arial" w:hAnsi="Arial" w:cs="Arial"/>
          <w:sz w:val="28"/>
          <w:szCs w:val="28"/>
        </w:rPr>
        <w:t>The study was conducted by interviewing participants for two hours that had been support</w:t>
      </w:r>
      <w:r w:rsidR="00465334">
        <w:rPr>
          <w:rFonts w:ascii="Arial" w:hAnsi="Arial" w:cs="Arial"/>
          <w:sz w:val="28"/>
          <w:szCs w:val="28"/>
        </w:rPr>
        <w:t>ed</w:t>
      </w:r>
      <w:r w:rsidR="00657400" w:rsidRPr="00F55EDD">
        <w:rPr>
          <w:rFonts w:ascii="Arial" w:hAnsi="Arial" w:cs="Arial"/>
          <w:sz w:val="28"/>
          <w:szCs w:val="28"/>
        </w:rPr>
        <w:t xml:space="preserve"> by a support group. The interview involved questions relating to their social life, their experience during the death of their loved one and their psychological well-being</w:t>
      </w:r>
      <w:r w:rsidR="000A6AC5" w:rsidRPr="00F55EDD">
        <w:rPr>
          <w:rFonts w:ascii="Arial" w:hAnsi="Arial" w:cs="Arial"/>
          <w:sz w:val="28"/>
          <w:szCs w:val="28"/>
        </w:rPr>
        <w:t xml:space="preserve">. There study showed that individuals who were had a good social network, had more positive outcome and went through the three process more stable which resulted in a healthier well-being, this backed up claims made by </w:t>
      </w:r>
      <w:proofErr w:type="spellStart"/>
      <w:r w:rsidR="000A6AC5" w:rsidRPr="00F55EDD">
        <w:rPr>
          <w:rFonts w:ascii="Arial" w:hAnsi="Arial" w:cs="Arial"/>
          <w:sz w:val="28"/>
          <w:szCs w:val="28"/>
        </w:rPr>
        <w:t>Stroebe</w:t>
      </w:r>
      <w:proofErr w:type="spellEnd"/>
      <w:r w:rsidR="000A6AC5" w:rsidRPr="00F55EDD">
        <w:rPr>
          <w:rFonts w:ascii="Arial" w:hAnsi="Arial" w:cs="Arial"/>
          <w:sz w:val="28"/>
          <w:szCs w:val="28"/>
        </w:rPr>
        <w:t xml:space="preserve"> &amp; </w:t>
      </w:r>
      <w:proofErr w:type="spellStart"/>
      <w:r w:rsidR="000A6AC5" w:rsidRPr="00F55EDD">
        <w:rPr>
          <w:rFonts w:ascii="Arial" w:hAnsi="Arial" w:cs="Arial"/>
          <w:sz w:val="28"/>
          <w:szCs w:val="28"/>
        </w:rPr>
        <w:t>Schut</w:t>
      </w:r>
      <w:proofErr w:type="spellEnd"/>
      <w:r w:rsidR="000A6AC5" w:rsidRPr="00F55EDD">
        <w:rPr>
          <w:rFonts w:ascii="Arial" w:hAnsi="Arial" w:cs="Arial"/>
          <w:sz w:val="28"/>
          <w:szCs w:val="28"/>
        </w:rPr>
        <w:t xml:space="preserve">, (1999) when they suggested that </w:t>
      </w:r>
      <w:r w:rsidR="000A6AC5" w:rsidRPr="00F55EDD">
        <w:rPr>
          <w:rFonts w:ascii="Arial" w:hAnsi="Arial" w:cs="Arial"/>
          <w:sz w:val="28"/>
          <w:szCs w:val="28"/>
        </w:rPr>
        <w:lastRenderedPageBreak/>
        <w:t>individuals deal with bereavement better when they find new identities</w:t>
      </w:r>
      <w:r w:rsidR="00F55EDD">
        <w:rPr>
          <w:rFonts w:ascii="Arial" w:hAnsi="Arial" w:cs="Arial"/>
          <w:sz w:val="28"/>
          <w:szCs w:val="28"/>
        </w:rPr>
        <w:t xml:space="preserve"> this included building new relationships with others peers, joining in on activities with people the same age</w:t>
      </w:r>
      <w:r w:rsidR="000A6AC5" w:rsidRPr="00F55EDD">
        <w:rPr>
          <w:rFonts w:ascii="Arial" w:hAnsi="Arial" w:cs="Arial"/>
          <w:sz w:val="28"/>
          <w:szCs w:val="28"/>
        </w:rPr>
        <w:t>.</w:t>
      </w:r>
      <w:r w:rsidR="00465334">
        <w:rPr>
          <w:rFonts w:ascii="Arial" w:hAnsi="Arial" w:cs="Arial"/>
          <w:sz w:val="28"/>
          <w:szCs w:val="28"/>
        </w:rPr>
        <w:t xml:space="preserve"> However, by using interviews this can be leading, as the individual may feel pressured into saying what the interviewer wants to hear. Also, their study didn’t say how the individuals become bereaved, and as suggested earlier this would have a more negative affect on an individual. All participants had already started to receive interventions therefore this can not give a true reflection on how the individual may feel, as they have already started their recovery process.</w:t>
      </w:r>
    </w:p>
    <w:p w14:paraId="5DA639C4" w14:textId="02417E1F" w:rsidR="003F6E8D" w:rsidRDefault="000A6AC5">
      <w:pPr>
        <w:rPr>
          <w:rFonts w:ascii="Arial" w:hAnsi="Arial" w:cs="Arial"/>
          <w:sz w:val="28"/>
          <w:szCs w:val="28"/>
        </w:rPr>
      </w:pPr>
      <w:r w:rsidRPr="00D33638">
        <w:rPr>
          <w:rFonts w:ascii="Arial" w:hAnsi="Arial" w:cs="Arial"/>
          <w:sz w:val="28"/>
          <w:szCs w:val="28"/>
        </w:rPr>
        <w:t xml:space="preserve">To </w:t>
      </w:r>
      <w:r w:rsidR="00D33638" w:rsidRPr="00D33638">
        <w:rPr>
          <w:rFonts w:ascii="Arial" w:hAnsi="Arial" w:cs="Arial"/>
          <w:sz w:val="28"/>
          <w:szCs w:val="28"/>
        </w:rPr>
        <w:t xml:space="preserve">conclude, </w:t>
      </w:r>
      <w:r w:rsidR="00E55599">
        <w:rPr>
          <w:rFonts w:ascii="Arial" w:hAnsi="Arial" w:cs="Arial"/>
          <w:sz w:val="28"/>
          <w:szCs w:val="28"/>
        </w:rPr>
        <w:t>as an individual becomes older their more than likely to suffer many loses, whether this being a partner, friends or a loss in their social circle .I</w:t>
      </w:r>
      <w:r w:rsidR="00D33638" w:rsidRPr="00D33638">
        <w:rPr>
          <w:rFonts w:ascii="Arial" w:hAnsi="Arial" w:cs="Arial"/>
          <w:sz w:val="28"/>
          <w:szCs w:val="28"/>
        </w:rPr>
        <w:t xml:space="preserve">t </w:t>
      </w:r>
      <w:r w:rsidR="00E55599">
        <w:rPr>
          <w:rFonts w:ascii="Arial" w:hAnsi="Arial" w:cs="Arial"/>
          <w:sz w:val="28"/>
          <w:szCs w:val="28"/>
        </w:rPr>
        <w:t>has been noted in the above studies that bereavement comes with many complication, therefore medical</w:t>
      </w:r>
      <w:r w:rsidR="00D33638" w:rsidRPr="00D33638">
        <w:rPr>
          <w:rFonts w:ascii="Arial" w:hAnsi="Arial" w:cs="Arial"/>
          <w:sz w:val="28"/>
          <w:szCs w:val="28"/>
        </w:rPr>
        <w:t xml:space="preserve"> professionals</w:t>
      </w:r>
      <w:r w:rsidR="00E55599">
        <w:rPr>
          <w:rFonts w:ascii="Arial" w:hAnsi="Arial" w:cs="Arial"/>
          <w:sz w:val="28"/>
          <w:szCs w:val="28"/>
        </w:rPr>
        <w:t xml:space="preserve"> need</w:t>
      </w:r>
      <w:r w:rsidR="00D33638" w:rsidRPr="00D33638">
        <w:rPr>
          <w:rFonts w:ascii="Arial" w:hAnsi="Arial" w:cs="Arial"/>
          <w:sz w:val="28"/>
          <w:szCs w:val="28"/>
        </w:rPr>
        <w:t xml:space="preserve"> to consider the impact of bereavement as it relates to the physical and mental health on the elderly. I</w:t>
      </w:r>
      <w:r w:rsidRPr="00D33638">
        <w:rPr>
          <w:rFonts w:ascii="Arial" w:hAnsi="Arial" w:cs="Arial"/>
          <w:sz w:val="28"/>
          <w:szCs w:val="28"/>
        </w:rPr>
        <w:t xml:space="preserve">t </w:t>
      </w:r>
      <w:r w:rsidR="00D33638" w:rsidRPr="00D33638">
        <w:rPr>
          <w:rFonts w:ascii="Arial" w:hAnsi="Arial" w:cs="Arial"/>
          <w:sz w:val="28"/>
          <w:szCs w:val="28"/>
        </w:rPr>
        <w:t>has</w:t>
      </w:r>
      <w:r w:rsidRPr="00D33638">
        <w:rPr>
          <w:rFonts w:ascii="Arial" w:hAnsi="Arial" w:cs="Arial"/>
          <w:sz w:val="28"/>
          <w:szCs w:val="28"/>
        </w:rPr>
        <w:t xml:space="preserve"> been suggested by a number of theories that an individual would have to go through a number of different stages to be able to deal with the loss</w:t>
      </w:r>
      <w:r w:rsidR="00F55EDD" w:rsidRPr="00D33638">
        <w:rPr>
          <w:rFonts w:ascii="Arial" w:hAnsi="Arial" w:cs="Arial"/>
          <w:sz w:val="28"/>
          <w:szCs w:val="28"/>
        </w:rPr>
        <w:t xml:space="preserve">. The attachment model and the dual process both work on similar ideas suggesting that individuals deal with loss a lot better if relationships are more secure and that the social network around them are supportive. Both theories also found that if the bereavement processes were not flowed then the bereaved person was more than likely to suffer with psychological issues such as depression, therefore it can be suggested that there is need for </w:t>
      </w:r>
      <w:r w:rsidR="00D33638" w:rsidRPr="00D33638">
        <w:rPr>
          <w:rFonts w:ascii="Arial" w:hAnsi="Arial" w:cs="Arial"/>
          <w:sz w:val="28"/>
          <w:szCs w:val="28"/>
        </w:rPr>
        <w:t>intervention</w:t>
      </w:r>
      <w:r w:rsidR="00F55EDD" w:rsidRPr="00D33638">
        <w:rPr>
          <w:rFonts w:ascii="Arial" w:hAnsi="Arial" w:cs="Arial"/>
          <w:sz w:val="28"/>
          <w:szCs w:val="28"/>
        </w:rPr>
        <w:t xml:space="preserve"> to take place when an indi</w:t>
      </w:r>
      <w:r w:rsidR="00D33638" w:rsidRPr="00D33638">
        <w:rPr>
          <w:rFonts w:ascii="Arial" w:hAnsi="Arial" w:cs="Arial"/>
          <w:sz w:val="28"/>
          <w:szCs w:val="28"/>
        </w:rPr>
        <w:t>vidual is bereaved, to help support the individual go through the</w:t>
      </w:r>
      <w:r w:rsidR="00D33638">
        <w:rPr>
          <w:rFonts w:ascii="Arial" w:hAnsi="Arial" w:cs="Arial"/>
          <w:sz w:val="28"/>
          <w:szCs w:val="28"/>
        </w:rPr>
        <w:t xml:space="preserve"> different stages to enable them have a healthy well-being.</w:t>
      </w:r>
      <w:r w:rsidR="00381D17">
        <w:rPr>
          <w:rFonts w:ascii="Arial" w:hAnsi="Arial" w:cs="Arial"/>
          <w:sz w:val="28"/>
          <w:szCs w:val="28"/>
        </w:rPr>
        <w:t xml:space="preserve"> As suggested by the above study recovery was more positive when individuals were having support.</w:t>
      </w:r>
    </w:p>
    <w:p w14:paraId="272E2464" w14:textId="3036DF61" w:rsidR="00E15BA7" w:rsidRDefault="00E15BA7">
      <w:pPr>
        <w:rPr>
          <w:rFonts w:ascii="Arial" w:hAnsi="Arial" w:cs="Arial"/>
          <w:sz w:val="28"/>
          <w:szCs w:val="28"/>
        </w:rPr>
      </w:pPr>
    </w:p>
    <w:p w14:paraId="571F2EED" w14:textId="77777777" w:rsidR="00D0500C" w:rsidRDefault="00D0500C" w:rsidP="00E15BA7">
      <w:pPr>
        <w:shd w:val="clear" w:color="auto" w:fill="FFFFFF"/>
        <w:spacing w:before="300" w:after="0" w:line="240" w:lineRule="auto"/>
        <w:rPr>
          <w:rFonts w:ascii="Arial" w:eastAsia="Times New Roman" w:hAnsi="Arial" w:cs="Arial"/>
          <w:b/>
          <w:bCs/>
          <w:sz w:val="24"/>
          <w:szCs w:val="24"/>
          <w:u w:val="single"/>
          <w:lang w:eastAsia="en-GB"/>
        </w:rPr>
      </w:pPr>
    </w:p>
    <w:p w14:paraId="6ACA8FC9" w14:textId="77777777" w:rsidR="00D0500C" w:rsidRDefault="00D0500C" w:rsidP="00E15BA7">
      <w:pPr>
        <w:shd w:val="clear" w:color="auto" w:fill="FFFFFF"/>
        <w:spacing w:before="300" w:after="0" w:line="240" w:lineRule="auto"/>
        <w:rPr>
          <w:rFonts w:ascii="Arial" w:eastAsia="Times New Roman" w:hAnsi="Arial" w:cs="Arial"/>
          <w:b/>
          <w:bCs/>
          <w:sz w:val="24"/>
          <w:szCs w:val="24"/>
          <w:u w:val="single"/>
          <w:lang w:eastAsia="en-GB"/>
        </w:rPr>
      </w:pPr>
    </w:p>
    <w:p w14:paraId="7236D1A5" w14:textId="77777777" w:rsidR="00D0500C" w:rsidRDefault="00D0500C" w:rsidP="00E15BA7">
      <w:pPr>
        <w:shd w:val="clear" w:color="auto" w:fill="FFFFFF"/>
        <w:spacing w:before="300" w:after="0" w:line="240" w:lineRule="auto"/>
        <w:rPr>
          <w:rFonts w:ascii="Arial" w:eastAsia="Times New Roman" w:hAnsi="Arial" w:cs="Arial"/>
          <w:b/>
          <w:bCs/>
          <w:sz w:val="24"/>
          <w:szCs w:val="24"/>
          <w:u w:val="single"/>
          <w:lang w:eastAsia="en-GB"/>
        </w:rPr>
      </w:pPr>
    </w:p>
    <w:p w14:paraId="2604C4D4" w14:textId="77777777" w:rsidR="00D0500C" w:rsidRDefault="00D0500C" w:rsidP="00E15BA7">
      <w:pPr>
        <w:shd w:val="clear" w:color="auto" w:fill="FFFFFF"/>
        <w:spacing w:before="300" w:after="0" w:line="240" w:lineRule="auto"/>
        <w:rPr>
          <w:rFonts w:ascii="Arial" w:eastAsia="Times New Roman" w:hAnsi="Arial" w:cs="Arial"/>
          <w:b/>
          <w:bCs/>
          <w:sz w:val="24"/>
          <w:szCs w:val="24"/>
          <w:u w:val="single"/>
          <w:lang w:eastAsia="en-GB"/>
        </w:rPr>
      </w:pPr>
    </w:p>
    <w:p w14:paraId="30B3F67D" w14:textId="77777777" w:rsidR="00D0500C" w:rsidRDefault="00D0500C" w:rsidP="00E15BA7">
      <w:pPr>
        <w:shd w:val="clear" w:color="auto" w:fill="FFFFFF"/>
        <w:spacing w:before="300" w:after="0" w:line="240" w:lineRule="auto"/>
        <w:rPr>
          <w:rFonts w:ascii="Arial" w:eastAsia="Times New Roman" w:hAnsi="Arial" w:cs="Arial"/>
          <w:b/>
          <w:bCs/>
          <w:sz w:val="24"/>
          <w:szCs w:val="24"/>
          <w:u w:val="single"/>
          <w:lang w:eastAsia="en-GB"/>
        </w:rPr>
      </w:pPr>
    </w:p>
    <w:p w14:paraId="45508132" w14:textId="77777777" w:rsidR="00D0500C" w:rsidRDefault="00D0500C" w:rsidP="00E15BA7">
      <w:pPr>
        <w:shd w:val="clear" w:color="auto" w:fill="FFFFFF"/>
        <w:spacing w:before="300" w:after="0" w:line="240" w:lineRule="auto"/>
        <w:rPr>
          <w:rFonts w:ascii="Arial" w:eastAsia="Times New Roman" w:hAnsi="Arial" w:cs="Arial"/>
          <w:b/>
          <w:bCs/>
          <w:sz w:val="24"/>
          <w:szCs w:val="24"/>
          <w:u w:val="single"/>
          <w:lang w:eastAsia="en-GB"/>
        </w:rPr>
      </w:pPr>
    </w:p>
    <w:p w14:paraId="1077B59A" w14:textId="52AC57CD" w:rsidR="00D0500C" w:rsidRDefault="00CD721C" w:rsidP="00E15BA7">
      <w:pPr>
        <w:shd w:val="clear" w:color="auto" w:fill="FFFFFF"/>
        <w:spacing w:before="300" w:after="0" w:line="240" w:lineRule="auto"/>
        <w:rPr>
          <w:rFonts w:ascii="Arial" w:eastAsia="Times New Roman" w:hAnsi="Arial" w:cs="Arial"/>
          <w:b/>
          <w:bCs/>
          <w:sz w:val="24"/>
          <w:szCs w:val="24"/>
          <w:u w:val="single"/>
          <w:lang w:eastAsia="en-GB"/>
        </w:rPr>
      </w:pPr>
      <w:r>
        <w:rPr>
          <w:noProof/>
        </w:rPr>
        <w:lastRenderedPageBreak/>
        <w:drawing>
          <wp:inline distT="0" distB="0" distL="0" distR="0" wp14:anchorId="360B441F" wp14:editId="0C0E2D4D">
            <wp:extent cx="5731200" cy="4701600"/>
            <wp:effectExtent l="0" t="0" r="3175"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200" cy="4701600"/>
                    </a:xfrm>
                    <a:prstGeom prst="rect">
                      <a:avLst/>
                    </a:prstGeom>
                    <a:noFill/>
                    <a:ln>
                      <a:noFill/>
                    </a:ln>
                  </pic:spPr>
                </pic:pic>
              </a:graphicData>
            </a:graphic>
          </wp:inline>
        </w:drawing>
      </w:r>
      <w:bookmarkStart w:id="6" w:name="_GoBack"/>
      <w:bookmarkEnd w:id="6"/>
    </w:p>
    <w:p w14:paraId="22669056" w14:textId="77777777" w:rsidR="00D0500C" w:rsidRDefault="00D0500C" w:rsidP="00E15BA7">
      <w:pPr>
        <w:shd w:val="clear" w:color="auto" w:fill="FFFFFF"/>
        <w:spacing w:before="300" w:after="0" w:line="240" w:lineRule="auto"/>
        <w:rPr>
          <w:rFonts w:ascii="Arial" w:eastAsia="Times New Roman" w:hAnsi="Arial" w:cs="Arial"/>
          <w:b/>
          <w:bCs/>
          <w:sz w:val="24"/>
          <w:szCs w:val="24"/>
          <w:u w:val="single"/>
          <w:lang w:eastAsia="en-GB"/>
        </w:rPr>
      </w:pPr>
    </w:p>
    <w:p w14:paraId="2395C32A" w14:textId="1EF1A494" w:rsidR="00381D17" w:rsidRDefault="00D438E5" w:rsidP="00E15BA7">
      <w:pPr>
        <w:shd w:val="clear" w:color="auto" w:fill="FFFFFF"/>
        <w:spacing w:before="300" w:after="0" w:line="240" w:lineRule="auto"/>
        <w:rPr>
          <w:rFonts w:ascii="Arial" w:eastAsia="Times New Roman" w:hAnsi="Arial" w:cs="Arial"/>
          <w:b/>
          <w:bCs/>
          <w:sz w:val="24"/>
          <w:szCs w:val="24"/>
          <w:u w:val="single"/>
          <w:lang w:eastAsia="en-GB"/>
        </w:rPr>
      </w:pPr>
      <w:r>
        <w:rPr>
          <w:noProof/>
        </w:rPr>
        <w:lastRenderedPageBreak/>
        <w:drawing>
          <wp:inline distT="0" distB="0" distL="0" distR="0" wp14:anchorId="7B1B907E" wp14:editId="029BD3A7">
            <wp:extent cx="5731510" cy="4494530"/>
            <wp:effectExtent l="0" t="0" r="254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494530"/>
                    </a:xfrm>
                    <a:prstGeom prst="rect">
                      <a:avLst/>
                    </a:prstGeom>
                    <a:noFill/>
                    <a:ln>
                      <a:noFill/>
                    </a:ln>
                  </pic:spPr>
                </pic:pic>
              </a:graphicData>
            </a:graphic>
          </wp:inline>
        </w:drawing>
      </w:r>
    </w:p>
    <w:p w14:paraId="23A64213" w14:textId="77777777" w:rsidR="00D438E5" w:rsidRDefault="00D438E5" w:rsidP="00E15BA7">
      <w:pPr>
        <w:shd w:val="clear" w:color="auto" w:fill="FFFFFF"/>
        <w:spacing w:before="300" w:after="0" w:line="240" w:lineRule="auto"/>
        <w:rPr>
          <w:rFonts w:ascii="Arial" w:eastAsia="Times New Roman" w:hAnsi="Arial" w:cs="Arial"/>
          <w:b/>
          <w:bCs/>
          <w:sz w:val="24"/>
          <w:szCs w:val="24"/>
          <w:u w:val="single"/>
          <w:lang w:eastAsia="en-GB"/>
        </w:rPr>
      </w:pPr>
    </w:p>
    <w:p w14:paraId="3DC38FC0" w14:textId="77777777" w:rsidR="00D438E5" w:rsidRDefault="00D438E5" w:rsidP="00E15BA7">
      <w:pPr>
        <w:shd w:val="clear" w:color="auto" w:fill="FFFFFF"/>
        <w:spacing w:before="300" w:after="0" w:line="240" w:lineRule="auto"/>
        <w:rPr>
          <w:rFonts w:ascii="Arial" w:eastAsia="Times New Roman" w:hAnsi="Arial" w:cs="Arial"/>
          <w:b/>
          <w:bCs/>
          <w:sz w:val="24"/>
          <w:szCs w:val="24"/>
          <w:u w:val="single"/>
          <w:lang w:eastAsia="en-GB"/>
        </w:rPr>
      </w:pPr>
    </w:p>
    <w:p w14:paraId="34261D1E" w14:textId="77777777" w:rsidR="00D438E5" w:rsidRDefault="00D438E5" w:rsidP="00E15BA7">
      <w:pPr>
        <w:shd w:val="clear" w:color="auto" w:fill="FFFFFF"/>
        <w:spacing w:before="300" w:after="0" w:line="240" w:lineRule="auto"/>
        <w:rPr>
          <w:rFonts w:ascii="Arial" w:eastAsia="Times New Roman" w:hAnsi="Arial" w:cs="Arial"/>
          <w:b/>
          <w:bCs/>
          <w:sz w:val="24"/>
          <w:szCs w:val="24"/>
          <w:u w:val="single"/>
          <w:lang w:eastAsia="en-GB"/>
        </w:rPr>
      </w:pPr>
    </w:p>
    <w:p w14:paraId="3C321D74" w14:textId="77777777" w:rsidR="00D438E5" w:rsidRDefault="00D438E5" w:rsidP="00E15BA7">
      <w:pPr>
        <w:shd w:val="clear" w:color="auto" w:fill="FFFFFF"/>
        <w:spacing w:before="300" w:after="0" w:line="240" w:lineRule="auto"/>
        <w:rPr>
          <w:rFonts w:ascii="Arial" w:eastAsia="Times New Roman" w:hAnsi="Arial" w:cs="Arial"/>
          <w:b/>
          <w:bCs/>
          <w:sz w:val="24"/>
          <w:szCs w:val="24"/>
          <w:u w:val="single"/>
          <w:lang w:eastAsia="en-GB"/>
        </w:rPr>
      </w:pPr>
    </w:p>
    <w:p w14:paraId="5658B260" w14:textId="77777777" w:rsidR="00D438E5" w:rsidRDefault="00D438E5" w:rsidP="00E15BA7">
      <w:pPr>
        <w:shd w:val="clear" w:color="auto" w:fill="FFFFFF"/>
        <w:spacing w:before="300" w:after="0" w:line="240" w:lineRule="auto"/>
        <w:rPr>
          <w:rFonts w:ascii="Arial" w:eastAsia="Times New Roman" w:hAnsi="Arial" w:cs="Arial"/>
          <w:b/>
          <w:bCs/>
          <w:sz w:val="24"/>
          <w:szCs w:val="24"/>
          <w:u w:val="single"/>
          <w:lang w:eastAsia="en-GB"/>
        </w:rPr>
      </w:pPr>
    </w:p>
    <w:p w14:paraId="1350942C" w14:textId="77777777" w:rsidR="00D438E5" w:rsidRDefault="00D438E5" w:rsidP="00E15BA7">
      <w:pPr>
        <w:shd w:val="clear" w:color="auto" w:fill="FFFFFF"/>
        <w:spacing w:before="300" w:after="0" w:line="240" w:lineRule="auto"/>
        <w:rPr>
          <w:rFonts w:ascii="Arial" w:eastAsia="Times New Roman" w:hAnsi="Arial" w:cs="Arial"/>
          <w:b/>
          <w:bCs/>
          <w:sz w:val="24"/>
          <w:szCs w:val="24"/>
          <w:u w:val="single"/>
          <w:lang w:eastAsia="en-GB"/>
        </w:rPr>
      </w:pPr>
    </w:p>
    <w:p w14:paraId="6585489A" w14:textId="77777777" w:rsidR="00D438E5" w:rsidRDefault="00D438E5" w:rsidP="00E15BA7">
      <w:pPr>
        <w:shd w:val="clear" w:color="auto" w:fill="FFFFFF"/>
        <w:spacing w:before="300" w:after="0" w:line="240" w:lineRule="auto"/>
        <w:rPr>
          <w:rFonts w:ascii="Arial" w:eastAsia="Times New Roman" w:hAnsi="Arial" w:cs="Arial"/>
          <w:b/>
          <w:bCs/>
          <w:sz w:val="24"/>
          <w:szCs w:val="24"/>
          <w:u w:val="single"/>
          <w:lang w:eastAsia="en-GB"/>
        </w:rPr>
      </w:pPr>
    </w:p>
    <w:p w14:paraId="2210BC3A" w14:textId="77777777" w:rsidR="00D438E5" w:rsidRDefault="00D438E5" w:rsidP="00E15BA7">
      <w:pPr>
        <w:shd w:val="clear" w:color="auto" w:fill="FFFFFF"/>
        <w:spacing w:before="300" w:after="0" w:line="240" w:lineRule="auto"/>
        <w:rPr>
          <w:rFonts w:ascii="Arial" w:eastAsia="Times New Roman" w:hAnsi="Arial" w:cs="Arial"/>
          <w:b/>
          <w:bCs/>
          <w:sz w:val="24"/>
          <w:szCs w:val="24"/>
          <w:u w:val="single"/>
          <w:lang w:eastAsia="en-GB"/>
        </w:rPr>
      </w:pPr>
    </w:p>
    <w:p w14:paraId="7D94B22F" w14:textId="77777777" w:rsidR="00D438E5" w:rsidRDefault="00D438E5" w:rsidP="00E15BA7">
      <w:pPr>
        <w:shd w:val="clear" w:color="auto" w:fill="FFFFFF"/>
        <w:spacing w:before="300" w:after="0" w:line="240" w:lineRule="auto"/>
        <w:rPr>
          <w:rFonts w:ascii="Arial" w:eastAsia="Times New Roman" w:hAnsi="Arial" w:cs="Arial"/>
          <w:b/>
          <w:bCs/>
          <w:sz w:val="24"/>
          <w:szCs w:val="24"/>
          <w:u w:val="single"/>
          <w:lang w:eastAsia="en-GB"/>
        </w:rPr>
      </w:pPr>
    </w:p>
    <w:p w14:paraId="526B3D45" w14:textId="77777777" w:rsidR="00D438E5" w:rsidRDefault="00D438E5" w:rsidP="00E15BA7">
      <w:pPr>
        <w:shd w:val="clear" w:color="auto" w:fill="FFFFFF"/>
        <w:spacing w:before="300" w:after="0" w:line="240" w:lineRule="auto"/>
        <w:rPr>
          <w:rFonts w:ascii="Arial" w:eastAsia="Times New Roman" w:hAnsi="Arial" w:cs="Arial"/>
          <w:b/>
          <w:bCs/>
          <w:sz w:val="24"/>
          <w:szCs w:val="24"/>
          <w:u w:val="single"/>
          <w:lang w:eastAsia="en-GB"/>
        </w:rPr>
      </w:pPr>
    </w:p>
    <w:p w14:paraId="485CB1F0" w14:textId="77777777" w:rsidR="00D438E5" w:rsidRDefault="00D438E5" w:rsidP="00E15BA7">
      <w:pPr>
        <w:shd w:val="clear" w:color="auto" w:fill="FFFFFF"/>
        <w:spacing w:before="300" w:after="0" w:line="240" w:lineRule="auto"/>
        <w:rPr>
          <w:rFonts w:ascii="Arial" w:eastAsia="Times New Roman" w:hAnsi="Arial" w:cs="Arial"/>
          <w:b/>
          <w:bCs/>
          <w:sz w:val="24"/>
          <w:szCs w:val="24"/>
          <w:u w:val="single"/>
          <w:lang w:eastAsia="en-GB"/>
        </w:rPr>
      </w:pPr>
    </w:p>
    <w:p w14:paraId="3DC7A3AB" w14:textId="771A55DB" w:rsidR="00E15BA7" w:rsidRPr="001A5B98" w:rsidRDefault="00E15BA7" w:rsidP="00E15BA7">
      <w:pPr>
        <w:shd w:val="clear" w:color="auto" w:fill="FFFFFF"/>
        <w:spacing w:before="300" w:after="0" w:line="240" w:lineRule="auto"/>
        <w:rPr>
          <w:rFonts w:ascii="Arial" w:eastAsia="Times New Roman" w:hAnsi="Arial" w:cs="Arial"/>
          <w:b/>
          <w:bCs/>
          <w:sz w:val="24"/>
          <w:szCs w:val="24"/>
          <w:u w:val="single"/>
          <w:lang w:eastAsia="en-GB"/>
        </w:rPr>
      </w:pPr>
      <w:r w:rsidRPr="001A5B98">
        <w:rPr>
          <w:rFonts w:ascii="Arial" w:eastAsia="Times New Roman" w:hAnsi="Arial" w:cs="Arial"/>
          <w:b/>
          <w:bCs/>
          <w:sz w:val="24"/>
          <w:szCs w:val="24"/>
          <w:u w:val="single"/>
          <w:lang w:eastAsia="en-GB"/>
        </w:rPr>
        <w:lastRenderedPageBreak/>
        <w:t xml:space="preserve">References </w:t>
      </w:r>
    </w:p>
    <w:p w14:paraId="2EDEB04A" w14:textId="771D6D1A" w:rsidR="00E15BA7" w:rsidRPr="001A5B98" w:rsidRDefault="00E15BA7" w:rsidP="00E15BA7">
      <w:pPr>
        <w:rPr>
          <w:rFonts w:ascii="Arial" w:hAnsi="Arial" w:cs="Arial"/>
          <w:color w:val="000000"/>
          <w:sz w:val="24"/>
          <w:szCs w:val="24"/>
          <w:shd w:val="clear" w:color="auto" w:fill="FFFFFF"/>
        </w:rPr>
      </w:pPr>
      <w:proofErr w:type="spellStart"/>
      <w:r w:rsidRPr="001A5B98">
        <w:rPr>
          <w:rStyle w:val="selectable"/>
          <w:rFonts w:ascii="Arial" w:hAnsi="Arial" w:cs="Arial"/>
          <w:color w:val="000000"/>
          <w:sz w:val="24"/>
          <w:szCs w:val="24"/>
          <w:lang w:val="en"/>
        </w:rPr>
        <w:t>Bonanno</w:t>
      </w:r>
      <w:proofErr w:type="spellEnd"/>
      <w:r w:rsidRPr="001A5B98">
        <w:rPr>
          <w:rStyle w:val="selectable"/>
          <w:rFonts w:ascii="Arial" w:hAnsi="Arial" w:cs="Arial"/>
          <w:color w:val="000000"/>
          <w:sz w:val="24"/>
          <w:szCs w:val="24"/>
          <w:lang w:val="en"/>
        </w:rPr>
        <w:t xml:space="preserve">, G.., Boerner, K., &amp; </w:t>
      </w:r>
      <w:proofErr w:type="spellStart"/>
      <w:r w:rsidRPr="001A5B98">
        <w:rPr>
          <w:rStyle w:val="selectable"/>
          <w:rFonts w:ascii="Arial" w:hAnsi="Arial" w:cs="Arial"/>
          <w:color w:val="000000"/>
          <w:sz w:val="24"/>
          <w:szCs w:val="24"/>
          <w:lang w:val="en"/>
        </w:rPr>
        <w:t>Worthman</w:t>
      </w:r>
      <w:proofErr w:type="spellEnd"/>
      <w:r w:rsidRPr="001A5B98">
        <w:rPr>
          <w:rStyle w:val="selectable"/>
          <w:rFonts w:ascii="Arial" w:hAnsi="Arial" w:cs="Arial"/>
          <w:color w:val="000000"/>
          <w:sz w:val="24"/>
          <w:szCs w:val="24"/>
          <w:lang w:val="en"/>
        </w:rPr>
        <w:t xml:space="preserve">, C. B. (2008). Trajectories of grieving. </w:t>
      </w:r>
      <w:r w:rsidR="001A53A0" w:rsidRPr="001A5B98">
        <w:rPr>
          <w:rStyle w:val="selectable"/>
          <w:rFonts w:ascii="Arial" w:hAnsi="Arial" w:cs="Arial"/>
          <w:color w:val="000000"/>
          <w:sz w:val="24"/>
          <w:szCs w:val="24"/>
          <w:lang w:val="en"/>
        </w:rPr>
        <w:t>In.</w:t>
      </w:r>
      <w:r w:rsidRPr="001A5B98">
        <w:rPr>
          <w:rStyle w:val="selectable"/>
          <w:rFonts w:ascii="Arial" w:hAnsi="Arial" w:cs="Arial"/>
          <w:color w:val="000000"/>
          <w:sz w:val="24"/>
          <w:szCs w:val="24"/>
          <w:lang w:val="en"/>
        </w:rPr>
        <w:t xml:space="preserve"> S. </w:t>
      </w:r>
      <w:proofErr w:type="spellStart"/>
      <w:r w:rsidRPr="001A5B98">
        <w:rPr>
          <w:rStyle w:val="selectable"/>
          <w:rFonts w:ascii="Arial" w:hAnsi="Arial" w:cs="Arial"/>
          <w:color w:val="000000"/>
          <w:sz w:val="24"/>
          <w:szCs w:val="24"/>
          <w:lang w:val="en"/>
        </w:rPr>
        <w:t>Stroebe</w:t>
      </w:r>
      <w:proofErr w:type="spellEnd"/>
      <w:r w:rsidRPr="001A5B98">
        <w:rPr>
          <w:rStyle w:val="selectable"/>
          <w:rFonts w:ascii="Arial" w:hAnsi="Arial" w:cs="Arial"/>
          <w:color w:val="000000"/>
          <w:sz w:val="24"/>
          <w:szCs w:val="24"/>
          <w:lang w:val="en"/>
        </w:rPr>
        <w:t xml:space="preserve">, R. O. Hansson, H. </w:t>
      </w:r>
      <w:proofErr w:type="spellStart"/>
      <w:r w:rsidRPr="001A5B98">
        <w:rPr>
          <w:rStyle w:val="selectable"/>
          <w:rFonts w:ascii="Arial" w:hAnsi="Arial" w:cs="Arial"/>
          <w:color w:val="000000"/>
          <w:sz w:val="24"/>
          <w:szCs w:val="24"/>
          <w:lang w:val="en"/>
        </w:rPr>
        <w:t>Schut</w:t>
      </w:r>
      <w:proofErr w:type="spellEnd"/>
      <w:r w:rsidRPr="001A5B98">
        <w:rPr>
          <w:rStyle w:val="selectable"/>
          <w:rFonts w:ascii="Arial" w:hAnsi="Arial" w:cs="Arial"/>
          <w:color w:val="000000"/>
          <w:sz w:val="24"/>
          <w:szCs w:val="24"/>
          <w:lang w:val="en"/>
        </w:rPr>
        <w:t xml:space="preserve">, &amp; W. </w:t>
      </w:r>
      <w:proofErr w:type="spellStart"/>
      <w:r w:rsidRPr="001A5B98">
        <w:rPr>
          <w:rStyle w:val="selectable"/>
          <w:rFonts w:ascii="Arial" w:hAnsi="Arial" w:cs="Arial"/>
          <w:color w:val="000000"/>
          <w:sz w:val="24"/>
          <w:szCs w:val="24"/>
          <w:lang w:val="en"/>
        </w:rPr>
        <w:t>Stroebe</w:t>
      </w:r>
      <w:proofErr w:type="spellEnd"/>
      <w:r w:rsidRPr="001A5B98">
        <w:rPr>
          <w:rStyle w:val="selectable"/>
          <w:rFonts w:ascii="Arial" w:hAnsi="Arial" w:cs="Arial"/>
          <w:color w:val="000000"/>
          <w:sz w:val="24"/>
          <w:szCs w:val="24"/>
          <w:lang w:val="en"/>
        </w:rPr>
        <w:t xml:space="preserve"> (Eds), </w:t>
      </w:r>
      <w:r w:rsidRPr="001A5B98">
        <w:rPr>
          <w:rStyle w:val="selectable"/>
          <w:rFonts w:ascii="Arial" w:hAnsi="Arial" w:cs="Arial"/>
          <w:i/>
          <w:iCs/>
          <w:color w:val="000000"/>
          <w:sz w:val="24"/>
          <w:szCs w:val="24"/>
          <w:lang w:val="en"/>
        </w:rPr>
        <w:t>Handbook of bereavement research and practice. Advances in theory and intervention</w:t>
      </w:r>
      <w:r w:rsidRPr="001A5B98">
        <w:rPr>
          <w:rStyle w:val="selectable"/>
          <w:rFonts w:ascii="Arial" w:hAnsi="Arial" w:cs="Arial"/>
          <w:color w:val="000000"/>
          <w:sz w:val="24"/>
          <w:szCs w:val="24"/>
          <w:lang w:val="en"/>
        </w:rPr>
        <w:t xml:space="preserve"> (pp, 287-308). Washington, DC: American Psychological Association.</w:t>
      </w:r>
    </w:p>
    <w:p w14:paraId="301DC034" w14:textId="77777777" w:rsidR="00E15BA7" w:rsidRPr="001A5B98" w:rsidRDefault="00E15BA7" w:rsidP="00E15BA7">
      <w:pPr>
        <w:rPr>
          <w:rFonts w:ascii="Arial" w:hAnsi="Arial" w:cs="Arial"/>
          <w:sz w:val="24"/>
          <w:szCs w:val="24"/>
        </w:rPr>
      </w:pPr>
      <w:r w:rsidRPr="001A5B98">
        <w:rPr>
          <w:rFonts w:ascii="Arial" w:hAnsi="Arial" w:cs="Arial"/>
          <w:sz w:val="24"/>
          <w:szCs w:val="24"/>
        </w:rPr>
        <w:t>Bowlby J (1973) Attachment and Loss: Separation, Anxiety and Anger. Volume II. Hogarth Press, London.</w:t>
      </w:r>
    </w:p>
    <w:p w14:paraId="00636303" w14:textId="77777777" w:rsidR="00E15BA7" w:rsidRPr="001A5B98" w:rsidRDefault="00E15BA7" w:rsidP="00E15BA7">
      <w:pPr>
        <w:rPr>
          <w:rFonts w:ascii="Arial" w:hAnsi="Arial" w:cs="Arial"/>
          <w:sz w:val="24"/>
          <w:szCs w:val="24"/>
        </w:rPr>
      </w:pPr>
      <w:r w:rsidRPr="001A5B98">
        <w:rPr>
          <w:rFonts w:ascii="Arial" w:hAnsi="Arial" w:cs="Arial"/>
          <w:sz w:val="24"/>
          <w:szCs w:val="24"/>
        </w:rPr>
        <w:t xml:space="preserve">Byrne, G., &amp; Raphael, B. (1997). The psychological symptoms of conjugal bereavement in elderly men over the first 13 months. </w:t>
      </w:r>
      <w:r w:rsidRPr="001A5B98">
        <w:rPr>
          <w:rFonts w:ascii="Arial" w:hAnsi="Arial" w:cs="Arial"/>
          <w:i/>
          <w:iCs/>
          <w:sz w:val="24"/>
          <w:szCs w:val="24"/>
        </w:rPr>
        <w:t>International Journal of Geriatric Psychiatry</w:t>
      </w:r>
      <w:r w:rsidRPr="001A5B98">
        <w:rPr>
          <w:rFonts w:ascii="Arial" w:hAnsi="Arial" w:cs="Arial"/>
          <w:sz w:val="24"/>
          <w:szCs w:val="24"/>
        </w:rPr>
        <w:t xml:space="preserve">, 12, 241-251. </w:t>
      </w:r>
    </w:p>
    <w:p w14:paraId="7FDA0E94" w14:textId="77777777" w:rsidR="00E15BA7" w:rsidRPr="001A5B98" w:rsidRDefault="00E15BA7" w:rsidP="00E15BA7">
      <w:pPr>
        <w:rPr>
          <w:rFonts w:ascii="Arial" w:hAnsi="Arial" w:cs="Arial"/>
          <w:sz w:val="24"/>
          <w:szCs w:val="24"/>
        </w:rPr>
      </w:pPr>
      <w:r w:rsidRPr="001A5B98">
        <w:rPr>
          <w:rFonts w:ascii="Arial" w:hAnsi="Arial" w:cs="Arial"/>
          <w:sz w:val="24"/>
          <w:szCs w:val="24"/>
        </w:rPr>
        <w:t xml:space="preserve">Byrne, G., &amp; Raphael, B. (1999). </w:t>
      </w:r>
      <w:proofErr w:type="spellStart"/>
      <w:r w:rsidRPr="001A5B98">
        <w:rPr>
          <w:rFonts w:ascii="Arial" w:hAnsi="Arial" w:cs="Arial"/>
          <w:sz w:val="24"/>
          <w:szCs w:val="24"/>
        </w:rPr>
        <w:t>Depessive</w:t>
      </w:r>
      <w:proofErr w:type="spellEnd"/>
      <w:r w:rsidRPr="001A5B98">
        <w:rPr>
          <w:rFonts w:ascii="Arial" w:hAnsi="Arial" w:cs="Arial"/>
          <w:sz w:val="24"/>
          <w:szCs w:val="24"/>
        </w:rPr>
        <w:t xml:space="preserve"> symptoms and depressive episodes in recently widowed older men. </w:t>
      </w:r>
      <w:r w:rsidRPr="001A5B98">
        <w:rPr>
          <w:rFonts w:ascii="Arial" w:hAnsi="Arial" w:cs="Arial"/>
          <w:i/>
          <w:iCs/>
          <w:sz w:val="24"/>
          <w:szCs w:val="24"/>
        </w:rPr>
        <w:t>International Psychogeriatrics,</w:t>
      </w:r>
      <w:r w:rsidRPr="001A5B98">
        <w:rPr>
          <w:rFonts w:ascii="Arial" w:hAnsi="Arial" w:cs="Arial"/>
          <w:sz w:val="24"/>
          <w:szCs w:val="24"/>
        </w:rPr>
        <w:t xml:space="preserve"> 11, 67-74.</w:t>
      </w:r>
    </w:p>
    <w:p w14:paraId="6B6E2F36" w14:textId="77777777" w:rsidR="00E15BA7" w:rsidRPr="001A5B98" w:rsidRDefault="00E15BA7" w:rsidP="00E15BA7">
      <w:pPr>
        <w:rPr>
          <w:rFonts w:ascii="Arial" w:hAnsi="Arial" w:cs="Arial"/>
          <w:sz w:val="24"/>
          <w:szCs w:val="24"/>
        </w:rPr>
      </w:pPr>
      <w:r w:rsidRPr="001A5B98">
        <w:rPr>
          <w:rFonts w:ascii="Arial" w:hAnsi="Arial" w:cs="Arial"/>
          <w:sz w:val="24"/>
          <w:szCs w:val="24"/>
        </w:rPr>
        <w:t xml:space="preserve">Chan, J., </w:t>
      </w:r>
      <w:proofErr w:type="spellStart"/>
      <w:r w:rsidRPr="001A5B98">
        <w:rPr>
          <w:rFonts w:ascii="Arial" w:hAnsi="Arial" w:cs="Arial"/>
          <w:sz w:val="24"/>
          <w:szCs w:val="24"/>
        </w:rPr>
        <w:t>Bierhals</w:t>
      </w:r>
      <w:proofErr w:type="spellEnd"/>
      <w:r w:rsidRPr="001A5B98">
        <w:rPr>
          <w:rFonts w:ascii="Arial" w:hAnsi="Arial" w:cs="Arial"/>
          <w:sz w:val="24"/>
          <w:szCs w:val="24"/>
        </w:rPr>
        <w:t xml:space="preserve">, A., </w:t>
      </w:r>
      <w:proofErr w:type="spellStart"/>
      <w:r w:rsidRPr="001A5B98">
        <w:rPr>
          <w:rFonts w:ascii="Arial" w:hAnsi="Arial" w:cs="Arial"/>
          <w:sz w:val="24"/>
          <w:szCs w:val="24"/>
        </w:rPr>
        <w:t>Prigerson</w:t>
      </w:r>
      <w:proofErr w:type="spellEnd"/>
      <w:r w:rsidRPr="001A5B98">
        <w:rPr>
          <w:rFonts w:ascii="Arial" w:hAnsi="Arial" w:cs="Arial"/>
          <w:sz w:val="24"/>
          <w:szCs w:val="24"/>
        </w:rPr>
        <w:t xml:space="preserve">, H., </w:t>
      </w:r>
      <w:proofErr w:type="spellStart"/>
      <w:r w:rsidRPr="001A5B98">
        <w:rPr>
          <w:rFonts w:ascii="Arial" w:hAnsi="Arial" w:cs="Arial"/>
          <w:sz w:val="24"/>
          <w:szCs w:val="24"/>
        </w:rPr>
        <w:t>Kasl</w:t>
      </w:r>
      <w:proofErr w:type="spellEnd"/>
      <w:r w:rsidRPr="001A5B98">
        <w:rPr>
          <w:rFonts w:ascii="Arial" w:hAnsi="Arial" w:cs="Arial"/>
          <w:sz w:val="24"/>
          <w:szCs w:val="24"/>
        </w:rPr>
        <w:t xml:space="preserve">, S., </w:t>
      </w:r>
      <w:proofErr w:type="spellStart"/>
      <w:r w:rsidRPr="001A5B98">
        <w:rPr>
          <w:rFonts w:ascii="Arial" w:hAnsi="Arial" w:cs="Arial"/>
          <w:sz w:val="24"/>
          <w:szCs w:val="24"/>
        </w:rPr>
        <w:t>Mazure</w:t>
      </w:r>
      <w:proofErr w:type="spellEnd"/>
      <w:r w:rsidRPr="001A5B98">
        <w:rPr>
          <w:rFonts w:ascii="Arial" w:hAnsi="Arial" w:cs="Arial"/>
          <w:sz w:val="24"/>
          <w:szCs w:val="24"/>
        </w:rPr>
        <w:t xml:space="preserve">, C., &amp;Jacobs, S. (1999). Gender differences in the effects of bereavement-related psychological distress in health out-comes. </w:t>
      </w:r>
      <w:r w:rsidRPr="001A5B98">
        <w:rPr>
          <w:rFonts w:ascii="Arial" w:hAnsi="Arial" w:cs="Arial"/>
          <w:i/>
          <w:iCs/>
          <w:sz w:val="24"/>
          <w:szCs w:val="24"/>
        </w:rPr>
        <w:t>Psychological Medicine</w:t>
      </w:r>
      <w:r w:rsidRPr="001A5B98">
        <w:rPr>
          <w:rFonts w:ascii="Arial" w:hAnsi="Arial" w:cs="Arial"/>
          <w:sz w:val="24"/>
          <w:szCs w:val="24"/>
        </w:rPr>
        <w:t>, 29, 367-380.</w:t>
      </w:r>
    </w:p>
    <w:p w14:paraId="7D1624F9" w14:textId="77777777" w:rsidR="00E15BA7" w:rsidRPr="001A5B98" w:rsidRDefault="00E15BA7" w:rsidP="00E15BA7">
      <w:pPr>
        <w:rPr>
          <w:rStyle w:val="selectable"/>
          <w:rFonts w:ascii="Arial" w:hAnsi="Arial" w:cs="Arial"/>
          <w:color w:val="000000"/>
          <w:sz w:val="24"/>
          <w:szCs w:val="24"/>
          <w:lang w:val="en"/>
        </w:rPr>
      </w:pPr>
      <w:proofErr w:type="spellStart"/>
      <w:r w:rsidRPr="001A5B98">
        <w:rPr>
          <w:rStyle w:val="selectable"/>
          <w:rFonts w:ascii="Arial" w:hAnsi="Arial" w:cs="Arial"/>
          <w:color w:val="000000"/>
          <w:sz w:val="24"/>
          <w:szCs w:val="24"/>
          <w:lang w:val="en"/>
        </w:rPr>
        <w:t>Druck</w:t>
      </w:r>
      <w:proofErr w:type="spellEnd"/>
      <w:r w:rsidRPr="001A5B98">
        <w:rPr>
          <w:rStyle w:val="selectable"/>
          <w:rFonts w:ascii="Arial" w:hAnsi="Arial" w:cs="Arial"/>
          <w:color w:val="000000"/>
          <w:sz w:val="24"/>
          <w:szCs w:val="24"/>
          <w:lang w:val="en"/>
        </w:rPr>
        <w:t xml:space="preserve">, K. (2019). </w:t>
      </w:r>
      <w:r w:rsidRPr="001A5B98">
        <w:rPr>
          <w:rStyle w:val="selectable"/>
          <w:rFonts w:ascii="Arial" w:hAnsi="Arial" w:cs="Arial"/>
          <w:i/>
          <w:iCs/>
          <w:color w:val="000000"/>
          <w:sz w:val="24"/>
          <w:szCs w:val="24"/>
          <w:lang w:val="en"/>
        </w:rPr>
        <w:t>How does grief affect older adults? | Grief &amp; Emotional Health</w:t>
      </w:r>
      <w:r w:rsidRPr="001A5B98">
        <w:rPr>
          <w:rStyle w:val="selectable"/>
          <w:rFonts w:ascii="Arial" w:hAnsi="Arial" w:cs="Arial"/>
          <w:color w:val="000000"/>
          <w:sz w:val="24"/>
          <w:szCs w:val="24"/>
          <w:lang w:val="en"/>
        </w:rPr>
        <w:t xml:space="preserve">. [online] Sharecare. Available at: </w:t>
      </w:r>
      <w:hyperlink r:id="rId14" w:history="1">
        <w:r w:rsidRPr="001A5B98">
          <w:rPr>
            <w:rStyle w:val="Hyperlink"/>
            <w:rFonts w:ascii="Arial" w:hAnsi="Arial" w:cs="Arial"/>
            <w:sz w:val="24"/>
            <w:szCs w:val="24"/>
            <w:lang w:val="en"/>
          </w:rPr>
          <w:t>https://www.sharecare.com/health/grief-emotional-health/how-does-grief-older-adults</w:t>
        </w:r>
      </w:hyperlink>
      <w:r w:rsidRPr="001A5B98">
        <w:rPr>
          <w:rStyle w:val="selectable"/>
          <w:rFonts w:ascii="Arial" w:hAnsi="Arial" w:cs="Arial"/>
          <w:color w:val="000000"/>
          <w:sz w:val="24"/>
          <w:szCs w:val="24"/>
          <w:lang w:val="en"/>
        </w:rPr>
        <w:t xml:space="preserve">  [Accessed 5 Dec. 2019]. </w:t>
      </w:r>
    </w:p>
    <w:p w14:paraId="5595561F" w14:textId="77777777" w:rsidR="00E15BA7" w:rsidRPr="001A5B98" w:rsidRDefault="00E15BA7" w:rsidP="00E15BA7">
      <w:pPr>
        <w:rPr>
          <w:rFonts w:ascii="Arial" w:eastAsia="Times New Roman" w:hAnsi="Arial" w:cs="Arial"/>
          <w:sz w:val="24"/>
          <w:szCs w:val="24"/>
          <w:lang w:eastAsia="en-GB"/>
        </w:rPr>
      </w:pPr>
      <w:r w:rsidRPr="00544251">
        <w:rPr>
          <w:rFonts w:ascii="Arial" w:eastAsia="Times New Roman" w:hAnsi="Arial" w:cs="Arial"/>
          <w:sz w:val="24"/>
          <w:szCs w:val="24"/>
          <w:lang w:eastAsia="en-GB"/>
        </w:rPr>
        <w:t>for the Elderly, 1, 29–44.</w:t>
      </w:r>
    </w:p>
    <w:p w14:paraId="5D15D23B" w14:textId="78D4ABB2" w:rsidR="00E15BA7" w:rsidRPr="001A5B98" w:rsidRDefault="00E15BA7" w:rsidP="00E15BA7">
      <w:pPr>
        <w:rPr>
          <w:rStyle w:val="Heading2Char"/>
          <w:rFonts w:ascii="Arial" w:hAnsi="Arial" w:cs="Arial"/>
          <w:color w:val="000000"/>
          <w:sz w:val="24"/>
          <w:szCs w:val="24"/>
          <w:lang w:val="en"/>
        </w:rPr>
      </w:pPr>
      <w:proofErr w:type="spellStart"/>
      <w:r w:rsidRPr="001A5B98">
        <w:rPr>
          <w:rFonts w:ascii="Arial" w:hAnsi="Arial" w:cs="Arial"/>
          <w:color w:val="000000"/>
          <w:sz w:val="24"/>
          <w:szCs w:val="24"/>
          <w:shd w:val="clear" w:color="auto" w:fill="FFFFFF"/>
        </w:rPr>
        <w:t>Kleinmann</w:t>
      </w:r>
      <w:proofErr w:type="spellEnd"/>
      <w:r w:rsidRPr="001A5B98">
        <w:rPr>
          <w:rFonts w:ascii="Arial" w:hAnsi="Arial" w:cs="Arial"/>
          <w:color w:val="000000"/>
          <w:sz w:val="24"/>
          <w:szCs w:val="24"/>
          <w:shd w:val="clear" w:color="auto" w:fill="FFFFFF"/>
        </w:rPr>
        <w:t xml:space="preserve"> A. </w:t>
      </w:r>
      <w:r w:rsidRPr="001A5B98">
        <w:rPr>
          <w:rStyle w:val="ref-title"/>
          <w:rFonts w:ascii="Arial" w:hAnsi="Arial" w:cs="Arial"/>
          <w:color w:val="000000"/>
          <w:sz w:val="24"/>
          <w:szCs w:val="24"/>
          <w:shd w:val="clear" w:color="auto" w:fill="FFFFFF"/>
        </w:rPr>
        <w:t>Editorial</w:t>
      </w:r>
      <w:r w:rsidRPr="001A5B98">
        <w:rPr>
          <w:rStyle w:val="ref-title"/>
          <w:rFonts w:ascii="Arial" w:hAnsi="Arial" w:cs="Arial"/>
          <w:i/>
          <w:iCs/>
          <w:color w:val="000000"/>
          <w:sz w:val="24"/>
          <w:szCs w:val="24"/>
          <w:shd w:val="clear" w:color="auto" w:fill="FFFFFF"/>
        </w:rPr>
        <w:t>: culture, bereavement and psychiatry</w:t>
      </w:r>
      <w:r w:rsidRPr="001A5B98">
        <w:rPr>
          <w:rFonts w:ascii="Arial" w:hAnsi="Arial" w:cs="Arial"/>
          <w:color w:val="000000"/>
          <w:sz w:val="24"/>
          <w:szCs w:val="24"/>
          <w:shd w:val="clear" w:color="auto" w:fill="FFFFFF"/>
        </w:rPr>
        <w:t>. </w:t>
      </w:r>
      <w:r w:rsidRPr="001A5B98">
        <w:rPr>
          <w:rStyle w:val="ref-journal"/>
          <w:rFonts w:ascii="Arial" w:hAnsi="Arial" w:cs="Arial"/>
          <w:color w:val="000000"/>
          <w:sz w:val="24"/>
          <w:szCs w:val="24"/>
          <w:shd w:val="clear" w:color="auto" w:fill="FFFFFF"/>
        </w:rPr>
        <w:t>The Lancet</w:t>
      </w:r>
      <w:r w:rsidRPr="001A5B98">
        <w:rPr>
          <w:rFonts w:ascii="Arial" w:hAnsi="Arial" w:cs="Arial"/>
          <w:color w:val="000000"/>
          <w:sz w:val="24"/>
          <w:szCs w:val="24"/>
          <w:shd w:val="clear" w:color="auto" w:fill="FFFFFF"/>
        </w:rPr>
        <w:t> </w:t>
      </w:r>
      <w:r w:rsidR="001A53A0" w:rsidRPr="001A5B98">
        <w:rPr>
          <w:rFonts w:ascii="Arial" w:hAnsi="Arial" w:cs="Arial"/>
          <w:color w:val="000000"/>
          <w:sz w:val="24"/>
          <w:szCs w:val="24"/>
          <w:shd w:val="clear" w:color="auto" w:fill="FFFFFF"/>
        </w:rPr>
        <w:t>2012;</w:t>
      </w:r>
      <w:r w:rsidR="001A53A0" w:rsidRPr="001A5B98">
        <w:rPr>
          <w:rStyle w:val="ref-vol"/>
          <w:rFonts w:ascii="Arial" w:hAnsi="Arial" w:cs="Arial"/>
          <w:color w:val="000000"/>
          <w:sz w:val="24"/>
          <w:szCs w:val="24"/>
          <w:shd w:val="clear" w:color="auto" w:fill="FFFFFF"/>
        </w:rPr>
        <w:t xml:space="preserve"> 379:608</w:t>
      </w:r>
      <w:r w:rsidRPr="001A5B98">
        <w:rPr>
          <w:rFonts w:ascii="Arial" w:hAnsi="Arial" w:cs="Arial"/>
          <w:color w:val="000000"/>
          <w:sz w:val="24"/>
          <w:szCs w:val="24"/>
          <w:shd w:val="clear" w:color="auto" w:fill="FFFFFF"/>
        </w:rPr>
        <w:t>–9.</w:t>
      </w:r>
      <w:r w:rsidRPr="001A5B98">
        <w:rPr>
          <w:rStyle w:val="Heading2Char"/>
          <w:rFonts w:ascii="Arial" w:hAnsi="Arial" w:cs="Arial"/>
          <w:color w:val="000000"/>
          <w:sz w:val="24"/>
          <w:szCs w:val="24"/>
          <w:lang w:val="en"/>
        </w:rPr>
        <w:t xml:space="preserve"> </w:t>
      </w:r>
    </w:p>
    <w:p w14:paraId="292EFBA6" w14:textId="77777777" w:rsidR="00E15BA7" w:rsidRPr="001A5B98" w:rsidRDefault="00E15BA7" w:rsidP="00E15BA7">
      <w:pPr>
        <w:rPr>
          <w:rFonts w:ascii="Arial" w:hAnsi="Arial" w:cs="Arial"/>
          <w:color w:val="000000"/>
          <w:sz w:val="24"/>
          <w:szCs w:val="24"/>
          <w:shd w:val="clear" w:color="auto" w:fill="FFFFFF"/>
        </w:rPr>
      </w:pPr>
      <w:r w:rsidRPr="001A5B98">
        <w:rPr>
          <w:rFonts w:ascii="Arial" w:hAnsi="Arial" w:cs="Arial"/>
          <w:color w:val="000000"/>
          <w:sz w:val="24"/>
          <w:szCs w:val="24"/>
          <w:shd w:val="clear" w:color="auto" w:fill="FFFFFF"/>
        </w:rPr>
        <w:t>Lev EL, McCorkle R</w:t>
      </w:r>
      <w:r w:rsidRPr="001A5B98">
        <w:rPr>
          <w:rFonts w:ascii="Arial" w:hAnsi="Arial" w:cs="Arial"/>
          <w:i/>
          <w:iCs/>
          <w:color w:val="000000"/>
          <w:sz w:val="24"/>
          <w:szCs w:val="24"/>
          <w:shd w:val="clear" w:color="auto" w:fill="FFFFFF"/>
        </w:rPr>
        <w:t>. </w:t>
      </w:r>
      <w:r w:rsidRPr="001A5B98">
        <w:rPr>
          <w:rStyle w:val="ref-title"/>
          <w:rFonts w:ascii="Arial" w:hAnsi="Arial" w:cs="Arial"/>
          <w:i/>
          <w:iCs/>
          <w:color w:val="000000"/>
          <w:sz w:val="24"/>
          <w:szCs w:val="24"/>
          <w:shd w:val="clear" w:color="auto" w:fill="FFFFFF"/>
        </w:rPr>
        <w:t>Loss, grief and bereavement in family members of cancer patients</w:t>
      </w:r>
      <w:r w:rsidRPr="001A5B98">
        <w:rPr>
          <w:rFonts w:ascii="Arial" w:hAnsi="Arial" w:cs="Arial"/>
          <w:color w:val="000000"/>
          <w:sz w:val="24"/>
          <w:szCs w:val="24"/>
          <w:shd w:val="clear" w:color="auto" w:fill="FFFFFF"/>
        </w:rPr>
        <w:t>. </w:t>
      </w:r>
      <w:r w:rsidRPr="001A5B98">
        <w:rPr>
          <w:rStyle w:val="ref-journal"/>
          <w:rFonts w:ascii="Arial" w:hAnsi="Arial" w:cs="Arial"/>
          <w:color w:val="000000"/>
          <w:sz w:val="24"/>
          <w:szCs w:val="24"/>
          <w:shd w:val="clear" w:color="auto" w:fill="FFFFFF"/>
        </w:rPr>
        <w:t>Seminars in Oncology Nursing.</w:t>
      </w:r>
      <w:r w:rsidRPr="001A5B98">
        <w:rPr>
          <w:rFonts w:ascii="Arial" w:hAnsi="Arial" w:cs="Arial"/>
          <w:color w:val="000000"/>
          <w:sz w:val="24"/>
          <w:szCs w:val="24"/>
          <w:shd w:val="clear" w:color="auto" w:fill="FFFFFF"/>
        </w:rPr>
        <w:t> 1998;</w:t>
      </w:r>
      <w:r w:rsidRPr="001A5B98">
        <w:rPr>
          <w:rStyle w:val="ref-vol"/>
          <w:rFonts w:ascii="Arial" w:hAnsi="Arial" w:cs="Arial"/>
          <w:color w:val="000000"/>
          <w:sz w:val="24"/>
          <w:szCs w:val="24"/>
          <w:shd w:val="clear" w:color="auto" w:fill="FFFFFF"/>
        </w:rPr>
        <w:t>14</w:t>
      </w:r>
      <w:r w:rsidRPr="001A5B98">
        <w:rPr>
          <w:rFonts w:ascii="Arial" w:hAnsi="Arial" w:cs="Arial"/>
          <w:color w:val="000000"/>
          <w:sz w:val="24"/>
          <w:szCs w:val="24"/>
          <w:shd w:val="clear" w:color="auto" w:fill="FFFFFF"/>
        </w:rPr>
        <w:t>(</w:t>
      </w:r>
      <w:r w:rsidRPr="001A5B98">
        <w:rPr>
          <w:rStyle w:val="ref-iss"/>
          <w:rFonts w:ascii="Arial" w:hAnsi="Arial" w:cs="Arial"/>
          <w:color w:val="000000"/>
          <w:sz w:val="24"/>
          <w:szCs w:val="24"/>
          <w:shd w:val="clear" w:color="auto" w:fill="FFFFFF"/>
        </w:rPr>
        <w:t>2</w:t>
      </w:r>
      <w:r w:rsidRPr="001A5B98">
        <w:rPr>
          <w:rFonts w:ascii="Arial" w:hAnsi="Arial" w:cs="Arial"/>
          <w:color w:val="000000"/>
          <w:sz w:val="24"/>
          <w:szCs w:val="24"/>
          <w:shd w:val="clear" w:color="auto" w:fill="FFFFFF"/>
        </w:rPr>
        <w:t>):145–51</w:t>
      </w:r>
    </w:p>
    <w:p w14:paraId="0A78DD75" w14:textId="56F8E494" w:rsidR="00E15BA7" w:rsidRDefault="00E15BA7" w:rsidP="00E15BA7">
      <w:pPr>
        <w:spacing w:after="0" w:line="240" w:lineRule="auto"/>
        <w:rPr>
          <w:rFonts w:ascii="Arial" w:eastAsia="Times New Roman" w:hAnsi="Arial" w:cs="Arial"/>
          <w:i/>
          <w:iCs/>
          <w:sz w:val="24"/>
          <w:szCs w:val="24"/>
          <w:lang w:eastAsia="en-GB"/>
        </w:rPr>
      </w:pPr>
      <w:proofErr w:type="spellStart"/>
      <w:r w:rsidRPr="00544251">
        <w:rPr>
          <w:rFonts w:ascii="Arial" w:eastAsia="Times New Roman" w:hAnsi="Arial" w:cs="Arial"/>
          <w:sz w:val="24"/>
          <w:szCs w:val="24"/>
          <w:lang w:eastAsia="en-GB"/>
        </w:rPr>
        <w:t>O'Bryant</w:t>
      </w:r>
      <w:proofErr w:type="spellEnd"/>
      <w:r w:rsidRPr="00544251">
        <w:rPr>
          <w:rFonts w:ascii="Arial" w:eastAsia="Times New Roman" w:hAnsi="Arial" w:cs="Arial"/>
          <w:sz w:val="24"/>
          <w:szCs w:val="24"/>
          <w:lang w:eastAsia="en-GB"/>
        </w:rPr>
        <w:t xml:space="preserve">, S. (1983). The subjective value of “home” to older homeowners. </w:t>
      </w:r>
      <w:r w:rsidRPr="001A53A0">
        <w:rPr>
          <w:rFonts w:ascii="Arial" w:eastAsia="Times New Roman" w:hAnsi="Arial" w:cs="Arial"/>
          <w:i/>
          <w:iCs/>
          <w:sz w:val="24"/>
          <w:szCs w:val="24"/>
          <w:lang w:eastAsia="en-GB"/>
        </w:rPr>
        <w:t>Journal of Housing</w:t>
      </w:r>
    </w:p>
    <w:p w14:paraId="2565F336" w14:textId="77777777" w:rsidR="001A53A0" w:rsidRPr="001A53A0" w:rsidRDefault="001A53A0" w:rsidP="00E15BA7">
      <w:pPr>
        <w:spacing w:after="0" w:line="240" w:lineRule="auto"/>
        <w:rPr>
          <w:rFonts w:ascii="Arial" w:eastAsia="Times New Roman" w:hAnsi="Arial" w:cs="Arial"/>
          <w:i/>
          <w:iCs/>
          <w:sz w:val="24"/>
          <w:szCs w:val="24"/>
          <w:lang w:eastAsia="en-GB"/>
        </w:rPr>
      </w:pPr>
    </w:p>
    <w:p w14:paraId="59D49649" w14:textId="77777777" w:rsidR="00E15BA7" w:rsidRPr="001A5B98" w:rsidRDefault="00E15BA7" w:rsidP="00E15BA7">
      <w:pPr>
        <w:rPr>
          <w:rFonts w:ascii="Arial" w:hAnsi="Arial" w:cs="Arial"/>
          <w:color w:val="000000"/>
          <w:sz w:val="24"/>
          <w:szCs w:val="24"/>
          <w:shd w:val="clear" w:color="auto" w:fill="FFFFFF"/>
        </w:rPr>
      </w:pPr>
      <w:proofErr w:type="spellStart"/>
      <w:r w:rsidRPr="001A5B98">
        <w:rPr>
          <w:rFonts w:ascii="Arial" w:hAnsi="Arial" w:cs="Arial"/>
          <w:sz w:val="24"/>
          <w:szCs w:val="24"/>
        </w:rPr>
        <w:t>O'Bryant</w:t>
      </w:r>
      <w:proofErr w:type="spellEnd"/>
      <w:r w:rsidRPr="001A5B98">
        <w:rPr>
          <w:rFonts w:ascii="Arial" w:hAnsi="Arial" w:cs="Arial"/>
          <w:sz w:val="24"/>
          <w:szCs w:val="24"/>
        </w:rPr>
        <w:t>, S. (</w:t>
      </w:r>
      <w:r w:rsidRPr="001A5B98">
        <w:rPr>
          <w:rStyle w:val="nlmyear"/>
          <w:rFonts w:ascii="Arial" w:hAnsi="Arial" w:cs="Arial"/>
          <w:sz w:val="24"/>
          <w:szCs w:val="24"/>
        </w:rPr>
        <w:t>1987</w:t>
      </w:r>
      <w:r w:rsidRPr="001A5B98">
        <w:rPr>
          <w:rFonts w:ascii="Arial" w:hAnsi="Arial" w:cs="Arial"/>
          <w:sz w:val="24"/>
          <w:szCs w:val="24"/>
        </w:rPr>
        <w:t xml:space="preserve">). Precursors of physical, economic, and psychological well-being in widowhood. </w:t>
      </w:r>
      <w:r w:rsidRPr="001A53A0">
        <w:rPr>
          <w:rFonts w:ascii="Arial" w:hAnsi="Arial" w:cs="Arial"/>
          <w:i/>
          <w:iCs/>
          <w:sz w:val="24"/>
          <w:szCs w:val="24"/>
        </w:rPr>
        <w:t>Final report to AARP Andrus Foundation</w:t>
      </w:r>
      <w:r w:rsidRPr="001A5B98">
        <w:rPr>
          <w:rFonts w:ascii="Arial" w:hAnsi="Arial" w:cs="Arial"/>
          <w:sz w:val="24"/>
          <w:szCs w:val="24"/>
        </w:rPr>
        <w:t xml:space="preserve">. </w:t>
      </w:r>
      <w:r w:rsidRPr="001A5B98">
        <w:rPr>
          <w:rStyle w:val="nlmpublisher-loc"/>
          <w:rFonts w:ascii="Arial" w:hAnsi="Arial" w:cs="Arial"/>
          <w:sz w:val="24"/>
          <w:szCs w:val="24"/>
        </w:rPr>
        <w:t>Washington, D.C.</w:t>
      </w:r>
    </w:p>
    <w:p w14:paraId="4B9664FB" w14:textId="681471EB" w:rsidR="00E15BA7" w:rsidRDefault="00E15BA7" w:rsidP="00E15BA7">
      <w:pPr>
        <w:rPr>
          <w:rFonts w:ascii="Arial" w:hAnsi="Arial" w:cs="Arial"/>
          <w:sz w:val="24"/>
          <w:szCs w:val="24"/>
        </w:rPr>
      </w:pPr>
      <w:r w:rsidRPr="001A5B98">
        <w:rPr>
          <w:rFonts w:ascii="Arial" w:hAnsi="Arial" w:cs="Arial"/>
          <w:sz w:val="24"/>
          <w:szCs w:val="24"/>
        </w:rPr>
        <w:t>Parkes, C. (</w:t>
      </w:r>
      <w:r w:rsidRPr="001A5B98">
        <w:rPr>
          <w:rStyle w:val="nlmyear"/>
          <w:rFonts w:ascii="Arial" w:hAnsi="Arial" w:cs="Arial"/>
          <w:sz w:val="24"/>
          <w:szCs w:val="24"/>
        </w:rPr>
        <w:t>1993</w:t>
      </w:r>
      <w:r w:rsidRPr="001A5B98">
        <w:rPr>
          <w:rFonts w:ascii="Arial" w:hAnsi="Arial" w:cs="Arial"/>
          <w:sz w:val="24"/>
          <w:szCs w:val="24"/>
        </w:rPr>
        <w:t xml:space="preserve">). </w:t>
      </w:r>
      <w:r w:rsidRPr="001A5B98">
        <w:rPr>
          <w:rStyle w:val="nlmarticle-title"/>
          <w:rFonts w:ascii="Arial" w:hAnsi="Arial" w:cs="Arial"/>
          <w:sz w:val="24"/>
          <w:szCs w:val="24"/>
        </w:rPr>
        <w:t>Bereavement as a psychosocial transition: Processes of adaptation to change</w:t>
      </w:r>
      <w:r w:rsidRPr="001A5B98">
        <w:rPr>
          <w:rFonts w:ascii="Arial" w:hAnsi="Arial" w:cs="Arial"/>
          <w:sz w:val="24"/>
          <w:szCs w:val="24"/>
        </w:rPr>
        <w:t xml:space="preserve">. In </w:t>
      </w:r>
      <w:proofErr w:type="spellStart"/>
      <w:r w:rsidRPr="001A5B98">
        <w:rPr>
          <w:rFonts w:ascii="Arial" w:hAnsi="Arial" w:cs="Arial"/>
          <w:sz w:val="24"/>
          <w:szCs w:val="24"/>
        </w:rPr>
        <w:t>Stroebe</w:t>
      </w:r>
      <w:proofErr w:type="spellEnd"/>
      <w:r w:rsidRPr="001A5B98">
        <w:rPr>
          <w:rFonts w:ascii="Arial" w:hAnsi="Arial" w:cs="Arial"/>
          <w:sz w:val="24"/>
          <w:szCs w:val="24"/>
        </w:rPr>
        <w:t xml:space="preserve">, M., </w:t>
      </w:r>
      <w:proofErr w:type="spellStart"/>
      <w:r w:rsidRPr="001A5B98">
        <w:rPr>
          <w:rFonts w:ascii="Arial" w:hAnsi="Arial" w:cs="Arial"/>
          <w:sz w:val="24"/>
          <w:szCs w:val="24"/>
        </w:rPr>
        <w:t>Stroebe</w:t>
      </w:r>
      <w:proofErr w:type="spellEnd"/>
      <w:r w:rsidRPr="001A5B98">
        <w:rPr>
          <w:rFonts w:ascii="Arial" w:hAnsi="Arial" w:cs="Arial"/>
          <w:sz w:val="24"/>
          <w:szCs w:val="24"/>
        </w:rPr>
        <w:t xml:space="preserve">, W., &amp; Hansson, R. (Eds.), Handbook of bereavement: Theory, research, and intervention (pp. </w:t>
      </w:r>
      <w:r w:rsidRPr="001A5B98">
        <w:rPr>
          <w:rStyle w:val="nlmfpage"/>
          <w:rFonts w:ascii="Arial" w:hAnsi="Arial" w:cs="Arial"/>
          <w:sz w:val="24"/>
          <w:szCs w:val="24"/>
        </w:rPr>
        <w:t>91</w:t>
      </w:r>
      <w:r w:rsidRPr="001A5B98">
        <w:rPr>
          <w:rFonts w:ascii="Arial" w:hAnsi="Arial" w:cs="Arial"/>
          <w:sz w:val="24"/>
          <w:szCs w:val="24"/>
        </w:rPr>
        <w:t>–</w:t>
      </w:r>
      <w:r w:rsidRPr="001A5B98">
        <w:rPr>
          <w:rStyle w:val="nlmlpage"/>
          <w:rFonts w:ascii="Arial" w:hAnsi="Arial" w:cs="Arial"/>
          <w:sz w:val="24"/>
          <w:szCs w:val="24"/>
        </w:rPr>
        <w:t>101</w:t>
      </w:r>
      <w:r w:rsidRPr="001A5B98">
        <w:rPr>
          <w:rFonts w:ascii="Arial" w:hAnsi="Arial" w:cs="Arial"/>
          <w:sz w:val="24"/>
          <w:szCs w:val="24"/>
        </w:rPr>
        <w:t xml:space="preserve">). </w:t>
      </w:r>
      <w:r w:rsidRPr="001A5B98">
        <w:rPr>
          <w:rStyle w:val="nlmpublisher-loc"/>
          <w:rFonts w:ascii="Arial" w:hAnsi="Arial" w:cs="Arial"/>
          <w:sz w:val="24"/>
          <w:szCs w:val="24"/>
        </w:rPr>
        <w:t>New York</w:t>
      </w:r>
      <w:r w:rsidRPr="001A5B98">
        <w:rPr>
          <w:rFonts w:ascii="Arial" w:hAnsi="Arial" w:cs="Arial"/>
          <w:sz w:val="24"/>
          <w:szCs w:val="24"/>
        </w:rPr>
        <w:t xml:space="preserve">: </w:t>
      </w:r>
      <w:r w:rsidRPr="001A5B98">
        <w:rPr>
          <w:rStyle w:val="nlmpublisher-name"/>
          <w:rFonts w:ascii="Arial" w:hAnsi="Arial" w:cs="Arial"/>
          <w:sz w:val="24"/>
          <w:szCs w:val="24"/>
        </w:rPr>
        <w:t>Cambridge University Press</w:t>
      </w:r>
      <w:r w:rsidRPr="001A5B98">
        <w:rPr>
          <w:rFonts w:ascii="Arial" w:hAnsi="Arial" w:cs="Arial"/>
          <w:sz w:val="24"/>
          <w:szCs w:val="24"/>
        </w:rPr>
        <w:t>.</w:t>
      </w:r>
    </w:p>
    <w:p w14:paraId="12BF7BB1" w14:textId="77777777" w:rsidR="001A53A0" w:rsidRPr="001A53A0" w:rsidRDefault="001A53A0" w:rsidP="001A53A0">
      <w:pPr>
        <w:rPr>
          <w:rFonts w:ascii="Arial" w:hAnsi="Arial" w:cs="Arial"/>
          <w:sz w:val="24"/>
          <w:szCs w:val="24"/>
        </w:rPr>
      </w:pPr>
      <w:r w:rsidRPr="001A53A0">
        <w:rPr>
          <w:rStyle w:val="mixed-citation"/>
          <w:rFonts w:ascii="Arial" w:hAnsi="Arial" w:cs="Arial"/>
          <w:sz w:val="24"/>
          <w:szCs w:val="24"/>
          <w:lang w:val="en"/>
        </w:rPr>
        <w:t xml:space="preserve">Reynolds CF, Stack J, Houle J. (2011) </w:t>
      </w:r>
      <w:r w:rsidRPr="001A53A0">
        <w:rPr>
          <w:rStyle w:val="ref-title"/>
          <w:rFonts w:ascii="Arial" w:hAnsi="Arial" w:cs="Arial"/>
          <w:sz w:val="24"/>
          <w:szCs w:val="24"/>
          <w:lang w:val="en"/>
        </w:rPr>
        <w:t>Healing Emotions After Loss (HEAL): diagnosis and treatment of complicated grief</w:t>
      </w:r>
      <w:r w:rsidRPr="001A53A0">
        <w:rPr>
          <w:rStyle w:val="mixed-citation"/>
          <w:rFonts w:ascii="Arial" w:hAnsi="Arial" w:cs="Arial"/>
          <w:sz w:val="24"/>
          <w:szCs w:val="24"/>
          <w:lang w:val="en"/>
        </w:rPr>
        <w:t xml:space="preserve">. </w:t>
      </w:r>
      <w:r w:rsidRPr="001A53A0">
        <w:rPr>
          <w:rStyle w:val="mixed-citation"/>
          <w:rFonts w:ascii="Arial" w:hAnsi="Arial" w:cs="Arial"/>
          <w:i/>
          <w:iCs/>
          <w:sz w:val="24"/>
          <w:szCs w:val="24"/>
          <w:lang w:val="en"/>
        </w:rPr>
        <w:t>University of Pittsburgh School of Medicine:</w:t>
      </w:r>
      <w:r w:rsidRPr="001A53A0">
        <w:rPr>
          <w:rStyle w:val="mixed-citation"/>
          <w:rFonts w:ascii="Arial" w:hAnsi="Arial" w:cs="Arial"/>
          <w:sz w:val="24"/>
          <w:szCs w:val="24"/>
          <w:lang w:val="en"/>
        </w:rPr>
        <w:t xml:space="preserve"> Pittsburgh.</w:t>
      </w:r>
    </w:p>
    <w:p w14:paraId="63ACD1B0" w14:textId="048C33FB" w:rsidR="00E15BA7" w:rsidRPr="001A5B98" w:rsidRDefault="00E15BA7" w:rsidP="00E15BA7">
      <w:pPr>
        <w:rPr>
          <w:rFonts w:ascii="Arial" w:hAnsi="Arial" w:cs="Arial"/>
          <w:sz w:val="24"/>
          <w:szCs w:val="24"/>
        </w:rPr>
      </w:pPr>
      <w:proofErr w:type="spellStart"/>
      <w:r w:rsidRPr="001A5B98">
        <w:rPr>
          <w:rFonts w:ascii="Arial" w:hAnsi="Arial" w:cs="Arial"/>
          <w:sz w:val="24"/>
          <w:szCs w:val="24"/>
        </w:rPr>
        <w:t>Schuchter</w:t>
      </w:r>
      <w:proofErr w:type="spellEnd"/>
      <w:r w:rsidRPr="001A5B98">
        <w:rPr>
          <w:rFonts w:ascii="Arial" w:hAnsi="Arial" w:cs="Arial"/>
          <w:sz w:val="24"/>
          <w:szCs w:val="24"/>
        </w:rPr>
        <w:t xml:space="preserve">, </w:t>
      </w:r>
      <w:r w:rsidR="001A53A0" w:rsidRPr="001A5B98">
        <w:rPr>
          <w:rFonts w:ascii="Arial" w:hAnsi="Arial" w:cs="Arial"/>
          <w:sz w:val="24"/>
          <w:szCs w:val="24"/>
        </w:rPr>
        <w:t>S.,</w:t>
      </w:r>
      <w:r w:rsidRPr="001A5B98">
        <w:rPr>
          <w:rFonts w:ascii="Arial" w:hAnsi="Arial" w:cs="Arial"/>
          <w:sz w:val="24"/>
          <w:szCs w:val="24"/>
        </w:rPr>
        <w:t xml:space="preserve"> &amp; </w:t>
      </w:r>
      <w:proofErr w:type="spellStart"/>
      <w:r w:rsidRPr="001A5B98">
        <w:rPr>
          <w:rFonts w:ascii="Arial" w:hAnsi="Arial" w:cs="Arial"/>
          <w:sz w:val="24"/>
          <w:szCs w:val="24"/>
        </w:rPr>
        <w:t>Zisook</w:t>
      </w:r>
      <w:proofErr w:type="spellEnd"/>
      <w:r w:rsidRPr="001A5B98">
        <w:rPr>
          <w:rFonts w:ascii="Arial" w:hAnsi="Arial" w:cs="Arial"/>
          <w:sz w:val="24"/>
          <w:szCs w:val="24"/>
        </w:rPr>
        <w:t>, S. (</w:t>
      </w:r>
      <w:r w:rsidRPr="001A5B98">
        <w:rPr>
          <w:rStyle w:val="nlmyear"/>
          <w:rFonts w:ascii="Arial" w:hAnsi="Arial" w:cs="Arial"/>
          <w:sz w:val="24"/>
          <w:szCs w:val="24"/>
        </w:rPr>
        <w:t>1993</w:t>
      </w:r>
      <w:r w:rsidRPr="001A5B98">
        <w:rPr>
          <w:rFonts w:ascii="Arial" w:hAnsi="Arial" w:cs="Arial"/>
          <w:sz w:val="24"/>
          <w:szCs w:val="24"/>
        </w:rPr>
        <w:t xml:space="preserve">). </w:t>
      </w:r>
      <w:r w:rsidRPr="001A5B98">
        <w:rPr>
          <w:rStyle w:val="nlmarticle-title"/>
          <w:rFonts w:ascii="Arial" w:hAnsi="Arial" w:cs="Arial"/>
          <w:sz w:val="24"/>
          <w:szCs w:val="24"/>
        </w:rPr>
        <w:t>The course of normal grief</w:t>
      </w:r>
      <w:r w:rsidRPr="001A5B98">
        <w:rPr>
          <w:rFonts w:ascii="Arial" w:hAnsi="Arial" w:cs="Arial"/>
          <w:sz w:val="24"/>
          <w:szCs w:val="24"/>
        </w:rPr>
        <w:t xml:space="preserve">. In </w:t>
      </w:r>
      <w:proofErr w:type="spellStart"/>
      <w:r w:rsidRPr="001A5B98">
        <w:rPr>
          <w:rFonts w:ascii="Arial" w:hAnsi="Arial" w:cs="Arial"/>
          <w:sz w:val="24"/>
          <w:szCs w:val="24"/>
        </w:rPr>
        <w:t>Stroebe</w:t>
      </w:r>
      <w:proofErr w:type="spellEnd"/>
      <w:r w:rsidRPr="001A5B98">
        <w:rPr>
          <w:rFonts w:ascii="Arial" w:hAnsi="Arial" w:cs="Arial"/>
          <w:sz w:val="24"/>
          <w:szCs w:val="24"/>
        </w:rPr>
        <w:t xml:space="preserve">, M., </w:t>
      </w:r>
      <w:proofErr w:type="spellStart"/>
      <w:r w:rsidRPr="001A5B98">
        <w:rPr>
          <w:rFonts w:ascii="Arial" w:hAnsi="Arial" w:cs="Arial"/>
          <w:sz w:val="24"/>
          <w:szCs w:val="24"/>
        </w:rPr>
        <w:t>Stroebe</w:t>
      </w:r>
      <w:proofErr w:type="spellEnd"/>
      <w:r w:rsidRPr="001A5B98">
        <w:rPr>
          <w:rFonts w:ascii="Arial" w:hAnsi="Arial" w:cs="Arial"/>
          <w:sz w:val="24"/>
          <w:szCs w:val="24"/>
        </w:rPr>
        <w:t xml:space="preserve">, W., and Hansson, </w:t>
      </w:r>
      <w:r w:rsidR="001A53A0" w:rsidRPr="001A5B98">
        <w:rPr>
          <w:rFonts w:ascii="Arial" w:hAnsi="Arial" w:cs="Arial"/>
          <w:sz w:val="24"/>
          <w:szCs w:val="24"/>
        </w:rPr>
        <w:t>R.,</w:t>
      </w:r>
      <w:r w:rsidRPr="001A5B98">
        <w:rPr>
          <w:rFonts w:ascii="Arial" w:hAnsi="Arial" w:cs="Arial"/>
          <w:sz w:val="24"/>
          <w:szCs w:val="24"/>
        </w:rPr>
        <w:t xml:space="preserve"> (Eds.), Handbook of bereavement: Theory, research, and intervention (pp. </w:t>
      </w:r>
      <w:r w:rsidRPr="001A5B98">
        <w:rPr>
          <w:rStyle w:val="nlmfpage"/>
          <w:rFonts w:ascii="Arial" w:hAnsi="Arial" w:cs="Arial"/>
          <w:sz w:val="24"/>
          <w:szCs w:val="24"/>
        </w:rPr>
        <w:t>23</w:t>
      </w:r>
      <w:r w:rsidRPr="001A5B98">
        <w:rPr>
          <w:rFonts w:ascii="Arial" w:hAnsi="Arial" w:cs="Arial"/>
          <w:sz w:val="24"/>
          <w:szCs w:val="24"/>
        </w:rPr>
        <w:t>–</w:t>
      </w:r>
      <w:r w:rsidRPr="001A5B98">
        <w:rPr>
          <w:rStyle w:val="nlmlpage"/>
          <w:rFonts w:ascii="Arial" w:hAnsi="Arial" w:cs="Arial"/>
          <w:sz w:val="24"/>
          <w:szCs w:val="24"/>
        </w:rPr>
        <w:t>42</w:t>
      </w:r>
      <w:r w:rsidRPr="001A5B98">
        <w:rPr>
          <w:rFonts w:ascii="Arial" w:hAnsi="Arial" w:cs="Arial"/>
          <w:sz w:val="24"/>
          <w:szCs w:val="24"/>
        </w:rPr>
        <w:t xml:space="preserve">). </w:t>
      </w:r>
      <w:r w:rsidRPr="001A5B98">
        <w:rPr>
          <w:rStyle w:val="nlmpublisher-loc"/>
          <w:rFonts w:ascii="Arial" w:hAnsi="Arial" w:cs="Arial"/>
          <w:sz w:val="24"/>
          <w:szCs w:val="24"/>
        </w:rPr>
        <w:t>New York</w:t>
      </w:r>
      <w:r w:rsidRPr="001A5B98">
        <w:rPr>
          <w:rFonts w:ascii="Arial" w:hAnsi="Arial" w:cs="Arial"/>
          <w:sz w:val="24"/>
          <w:szCs w:val="24"/>
        </w:rPr>
        <w:t xml:space="preserve">: </w:t>
      </w:r>
      <w:r w:rsidRPr="001A5B98">
        <w:rPr>
          <w:rStyle w:val="nlmpublisher-name"/>
          <w:rFonts w:ascii="Arial" w:hAnsi="Arial" w:cs="Arial"/>
          <w:sz w:val="24"/>
          <w:szCs w:val="24"/>
        </w:rPr>
        <w:t>Cambridge University Press</w:t>
      </w:r>
      <w:r w:rsidRPr="001A5B98">
        <w:rPr>
          <w:rFonts w:ascii="Arial" w:hAnsi="Arial" w:cs="Arial"/>
          <w:sz w:val="24"/>
          <w:szCs w:val="24"/>
        </w:rPr>
        <w:t>.</w:t>
      </w:r>
    </w:p>
    <w:p w14:paraId="77F54B57" w14:textId="52593E79" w:rsidR="00E15BA7" w:rsidRPr="001A5B98" w:rsidRDefault="00E15BA7" w:rsidP="00E15BA7">
      <w:pPr>
        <w:rPr>
          <w:rFonts w:ascii="Arial" w:hAnsi="Arial" w:cs="Arial"/>
          <w:color w:val="000000"/>
          <w:sz w:val="24"/>
          <w:szCs w:val="24"/>
          <w:shd w:val="clear" w:color="auto" w:fill="FFFFFF"/>
        </w:rPr>
      </w:pPr>
      <w:proofErr w:type="spellStart"/>
      <w:r w:rsidRPr="001A5B98">
        <w:rPr>
          <w:rFonts w:ascii="Arial" w:hAnsi="Arial" w:cs="Arial"/>
          <w:color w:val="000000"/>
          <w:sz w:val="24"/>
          <w:szCs w:val="24"/>
          <w:shd w:val="clear" w:color="auto" w:fill="FFFFFF"/>
        </w:rPr>
        <w:t>Stroebe</w:t>
      </w:r>
      <w:proofErr w:type="spellEnd"/>
      <w:r w:rsidRPr="001A5B98">
        <w:rPr>
          <w:rFonts w:ascii="Arial" w:hAnsi="Arial" w:cs="Arial"/>
          <w:color w:val="000000"/>
          <w:sz w:val="24"/>
          <w:szCs w:val="24"/>
          <w:shd w:val="clear" w:color="auto" w:fill="FFFFFF"/>
        </w:rPr>
        <w:t xml:space="preserve"> M, </w:t>
      </w:r>
      <w:proofErr w:type="spellStart"/>
      <w:r w:rsidRPr="001A5B98">
        <w:rPr>
          <w:rFonts w:ascii="Arial" w:hAnsi="Arial" w:cs="Arial"/>
          <w:color w:val="000000"/>
          <w:sz w:val="24"/>
          <w:szCs w:val="24"/>
          <w:shd w:val="clear" w:color="auto" w:fill="FFFFFF"/>
        </w:rPr>
        <w:t>Schut</w:t>
      </w:r>
      <w:proofErr w:type="spellEnd"/>
      <w:r w:rsidRPr="001A5B98">
        <w:rPr>
          <w:rFonts w:ascii="Arial" w:hAnsi="Arial" w:cs="Arial"/>
          <w:color w:val="000000"/>
          <w:sz w:val="24"/>
          <w:szCs w:val="24"/>
          <w:shd w:val="clear" w:color="auto" w:fill="FFFFFF"/>
        </w:rPr>
        <w:t xml:space="preserve"> H, </w:t>
      </w:r>
      <w:proofErr w:type="spellStart"/>
      <w:r w:rsidRPr="001A5B98">
        <w:rPr>
          <w:rFonts w:ascii="Arial" w:hAnsi="Arial" w:cs="Arial"/>
          <w:color w:val="000000"/>
          <w:sz w:val="24"/>
          <w:szCs w:val="24"/>
          <w:shd w:val="clear" w:color="auto" w:fill="FFFFFF"/>
        </w:rPr>
        <w:t>Stroebe</w:t>
      </w:r>
      <w:proofErr w:type="spellEnd"/>
      <w:r w:rsidRPr="001A5B98">
        <w:rPr>
          <w:rFonts w:ascii="Arial" w:hAnsi="Arial" w:cs="Arial"/>
          <w:color w:val="000000"/>
          <w:sz w:val="24"/>
          <w:szCs w:val="24"/>
          <w:shd w:val="clear" w:color="auto" w:fill="FFFFFF"/>
        </w:rPr>
        <w:t xml:space="preserve"> </w:t>
      </w:r>
      <w:r w:rsidR="001A53A0" w:rsidRPr="001A5B98">
        <w:rPr>
          <w:rFonts w:ascii="Arial" w:hAnsi="Arial" w:cs="Arial"/>
          <w:color w:val="000000"/>
          <w:sz w:val="24"/>
          <w:szCs w:val="24"/>
          <w:shd w:val="clear" w:color="auto" w:fill="FFFFFF"/>
        </w:rPr>
        <w:t>W.</w:t>
      </w:r>
      <w:r w:rsidR="001A53A0">
        <w:rPr>
          <w:rFonts w:ascii="Arial" w:hAnsi="Arial" w:cs="Arial"/>
          <w:color w:val="000000"/>
          <w:sz w:val="24"/>
          <w:szCs w:val="24"/>
          <w:shd w:val="clear" w:color="auto" w:fill="FFFFFF"/>
        </w:rPr>
        <w:t xml:space="preserve"> (2007)</w:t>
      </w:r>
      <w:r w:rsidRPr="001A5B98">
        <w:rPr>
          <w:rFonts w:ascii="Arial" w:hAnsi="Arial" w:cs="Arial"/>
          <w:color w:val="000000"/>
          <w:sz w:val="24"/>
          <w:szCs w:val="24"/>
          <w:shd w:val="clear" w:color="auto" w:fill="FFFFFF"/>
        </w:rPr>
        <w:t> </w:t>
      </w:r>
      <w:r w:rsidRPr="001A5B98">
        <w:rPr>
          <w:rStyle w:val="ref-title"/>
          <w:rFonts w:ascii="Arial" w:hAnsi="Arial" w:cs="Arial"/>
          <w:i/>
          <w:iCs/>
          <w:color w:val="000000"/>
          <w:sz w:val="24"/>
          <w:szCs w:val="24"/>
          <w:shd w:val="clear" w:color="auto" w:fill="FFFFFF"/>
        </w:rPr>
        <w:t>Health outcome of bereavement</w:t>
      </w:r>
      <w:r w:rsidRPr="001A5B98">
        <w:rPr>
          <w:rFonts w:ascii="Arial" w:hAnsi="Arial" w:cs="Arial"/>
          <w:color w:val="000000"/>
          <w:sz w:val="24"/>
          <w:szCs w:val="24"/>
          <w:shd w:val="clear" w:color="auto" w:fill="FFFFFF"/>
        </w:rPr>
        <w:t>. </w:t>
      </w:r>
      <w:r w:rsidRPr="001A5B98">
        <w:rPr>
          <w:rStyle w:val="ref-journal"/>
          <w:rFonts w:ascii="Arial" w:hAnsi="Arial" w:cs="Arial"/>
          <w:color w:val="000000"/>
          <w:sz w:val="24"/>
          <w:szCs w:val="24"/>
          <w:shd w:val="clear" w:color="auto" w:fill="FFFFFF"/>
        </w:rPr>
        <w:t xml:space="preserve">The </w:t>
      </w:r>
      <w:r w:rsidR="001A53A0" w:rsidRPr="001A5B98">
        <w:rPr>
          <w:rStyle w:val="ref-journal"/>
          <w:rFonts w:ascii="Arial" w:hAnsi="Arial" w:cs="Arial"/>
          <w:color w:val="000000"/>
          <w:sz w:val="24"/>
          <w:szCs w:val="24"/>
          <w:shd w:val="clear" w:color="auto" w:fill="FFFFFF"/>
        </w:rPr>
        <w:t>Lancet</w:t>
      </w:r>
      <w:r w:rsidR="001A53A0" w:rsidRPr="001A5B98">
        <w:rPr>
          <w:rFonts w:ascii="Arial" w:hAnsi="Arial" w:cs="Arial"/>
          <w:color w:val="000000"/>
          <w:sz w:val="24"/>
          <w:szCs w:val="24"/>
          <w:shd w:val="clear" w:color="auto" w:fill="FFFFFF"/>
        </w:rPr>
        <w:t>;</w:t>
      </w:r>
      <w:r w:rsidR="001A53A0" w:rsidRPr="001A5B98">
        <w:rPr>
          <w:rStyle w:val="ref-vol"/>
          <w:rFonts w:ascii="Arial" w:hAnsi="Arial" w:cs="Arial"/>
          <w:color w:val="000000"/>
          <w:sz w:val="24"/>
          <w:szCs w:val="24"/>
          <w:shd w:val="clear" w:color="auto" w:fill="FFFFFF"/>
        </w:rPr>
        <w:t xml:space="preserve"> 370:1960</w:t>
      </w:r>
      <w:r w:rsidRPr="001A5B98">
        <w:rPr>
          <w:rFonts w:ascii="Arial" w:hAnsi="Arial" w:cs="Arial"/>
          <w:color w:val="000000"/>
          <w:sz w:val="24"/>
          <w:szCs w:val="24"/>
          <w:shd w:val="clear" w:color="auto" w:fill="FFFFFF"/>
        </w:rPr>
        <w:t>–73.</w:t>
      </w:r>
    </w:p>
    <w:p w14:paraId="185832DB" w14:textId="40287C7A" w:rsidR="00E15BA7" w:rsidRPr="001A5B98" w:rsidRDefault="00E15BA7" w:rsidP="00E15BA7">
      <w:pPr>
        <w:rPr>
          <w:rFonts w:ascii="Arial" w:hAnsi="Arial" w:cs="Arial"/>
          <w:sz w:val="24"/>
          <w:szCs w:val="24"/>
        </w:rPr>
      </w:pPr>
      <w:proofErr w:type="spellStart"/>
      <w:r w:rsidRPr="001A5B98">
        <w:rPr>
          <w:rFonts w:ascii="Arial" w:hAnsi="Arial" w:cs="Arial"/>
          <w:sz w:val="24"/>
          <w:szCs w:val="24"/>
        </w:rPr>
        <w:lastRenderedPageBreak/>
        <w:t>Stroebe</w:t>
      </w:r>
      <w:proofErr w:type="spellEnd"/>
      <w:r w:rsidRPr="001A5B98">
        <w:rPr>
          <w:rFonts w:ascii="Arial" w:hAnsi="Arial" w:cs="Arial"/>
          <w:sz w:val="24"/>
          <w:szCs w:val="24"/>
        </w:rPr>
        <w:t xml:space="preserve">, </w:t>
      </w:r>
      <w:r w:rsidR="001A53A0" w:rsidRPr="001A5B98">
        <w:rPr>
          <w:rFonts w:ascii="Arial" w:hAnsi="Arial" w:cs="Arial"/>
          <w:sz w:val="24"/>
          <w:szCs w:val="24"/>
        </w:rPr>
        <w:t>M.,</w:t>
      </w:r>
      <w:r w:rsidRPr="001A5B98">
        <w:rPr>
          <w:rFonts w:ascii="Arial" w:hAnsi="Arial" w:cs="Arial"/>
          <w:sz w:val="24"/>
          <w:szCs w:val="24"/>
        </w:rPr>
        <w:t xml:space="preserve"> &amp; </w:t>
      </w:r>
      <w:proofErr w:type="spellStart"/>
      <w:r w:rsidRPr="001A5B98">
        <w:rPr>
          <w:rFonts w:ascii="Arial" w:hAnsi="Arial" w:cs="Arial"/>
          <w:sz w:val="24"/>
          <w:szCs w:val="24"/>
        </w:rPr>
        <w:t>Schut</w:t>
      </w:r>
      <w:proofErr w:type="spellEnd"/>
      <w:r w:rsidRPr="001A5B98">
        <w:rPr>
          <w:rFonts w:ascii="Arial" w:hAnsi="Arial" w:cs="Arial"/>
          <w:sz w:val="24"/>
          <w:szCs w:val="24"/>
        </w:rPr>
        <w:t>, H. (</w:t>
      </w:r>
      <w:r w:rsidRPr="001A5B98">
        <w:rPr>
          <w:rStyle w:val="nlmyear"/>
          <w:rFonts w:ascii="Arial" w:hAnsi="Arial" w:cs="Arial"/>
          <w:sz w:val="24"/>
          <w:szCs w:val="24"/>
        </w:rPr>
        <w:t>1995</w:t>
      </w:r>
      <w:r w:rsidRPr="001A5B98">
        <w:rPr>
          <w:rFonts w:ascii="Arial" w:hAnsi="Arial" w:cs="Arial"/>
          <w:sz w:val="24"/>
          <w:szCs w:val="24"/>
        </w:rPr>
        <w:t>). The dual process model of coping with loss. Paper presented at the International Work Group on Death, Dying and Bereavement, St. Catherine's College, Oxford, UK, June 26–29.</w:t>
      </w:r>
    </w:p>
    <w:p w14:paraId="0AA3C4EB" w14:textId="4E98C097" w:rsidR="00E15BA7" w:rsidRPr="001A5B98" w:rsidRDefault="00E15BA7" w:rsidP="00E15BA7">
      <w:pPr>
        <w:rPr>
          <w:rStyle w:val="nlmlpage"/>
          <w:rFonts w:ascii="Arial" w:hAnsi="Arial" w:cs="Arial"/>
          <w:sz w:val="24"/>
          <w:szCs w:val="24"/>
        </w:rPr>
      </w:pPr>
      <w:proofErr w:type="spellStart"/>
      <w:r w:rsidRPr="001A5B98">
        <w:rPr>
          <w:rFonts w:ascii="Arial" w:hAnsi="Arial" w:cs="Arial"/>
          <w:sz w:val="24"/>
          <w:szCs w:val="24"/>
        </w:rPr>
        <w:t>Stroebe</w:t>
      </w:r>
      <w:proofErr w:type="spellEnd"/>
      <w:r w:rsidRPr="001A5B98">
        <w:rPr>
          <w:rFonts w:ascii="Arial" w:hAnsi="Arial" w:cs="Arial"/>
          <w:sz w:val="24"/>
          <w:szCs w:val="24"/>
        </w:rPr>
        <w:t xml:space="preserve">, </w:t>
      </w:r>
      <w:r w:rsidR="001A53A0" w:rsidRPr="001A5B98">
        <w:rPr>
          <w:rFonts w:ascii="Arial" w:hAnsi="Arial" w:cs="Arial"/>
          <w:sz w:val="24"/>
          <w:szCs w:val="24"/>
        </w:rPr>
        <w:t>M.,</w:t>
      </w:r>
      <w:r w:rsidRPr="001A5B98">
        <w:rPr>
          <w:rFonts w:ascii="Arial" w:hAnsi="Arial" w:cs="Arial"/>
          <w:sz w:val="24"/>
          <w:szCs w:val="24"/>
        </w:rPr>
        <w:t xml:space="preserve"> &amp; </w:t>
      </w:r>
      <w:proofErr w:type="spellStart"/>
      <w:r w:rsidRPr="001A5B98">
        <w:rPr>
          <w:rFonts w:ascii="Arial" w:hAnsi="Arial" w:cs="Arial"/>
          <w:sz w:val="24"/>
          <w:szCs w:val="24"/>
        </w:rPr>
        <w:t>Schut</w:t>
      </w:r>
      <w:proofErr w:type="spellEnd"/>
      <w:r w:rsidRPr="001A5B98">
        <w:rPr>
          <w:rFonts w:ascii="Arial" w:hAnsi="Arial" w:cs="Arial"/>
          <w:sz w:val="24"/>
          <w:szCs w:val="24"/>
        </w:rPr>
        <w:t>, H. (</w:t>
      </w:r>
      <w:r w:rsidRPr="001A5B98">
        <w:rPr>
          <w:rStyle w:val="nlmyear"/>
          <w:rFonts w:ascii="Arial" w:hAnsi="Arial" w:cs="Arial"/>
          <w:sz w:val="24"/>
          <w:szCs w:val="24"/>
        </w:rPr>
        <w:t>1999</w:t>
      </w:r>
      <w:r w:rsidRPr="001A5B98">
        <w:rPr>
          <w:rFonts w:ascii="Arial" w:hAnsi="Arial" w:cs="Arial"/>
          <w:sz w:val="24"/>
          <w:szCs w:val="24"/>
        </w:rPr>
        <w:t xml:space="preserve">). </w:t>
      </w:r>
      <w:r w:rsidRPr="001A5B98">
        <w:rPr>
          <w:rStyle w:val="nlmarticle-title"/>
          <w:rFonts w:ascii="Arial" w:hAnsi="Arial" w:cs="Arial"/>
          <w:sz w:val="24"/>
          <w:szCs w:val="24"/>
        </w:rPr>
        <w:t>The dual process model of coping with bereavement: Rationale and description</w:t>
      </w:r>
      <w:r w:rsidRPr="001A5B98">
        <w:rPr>
          <w:rFonts w:ascii="Arial" w:hAnsi="Arial" w:cs="Arial"/>
          <w:sz w:val="24"/>
          <w:szCs w:val="24"/>
        </w:rPr>
        <w:t xml:space="preserve">. Death Studies, 23, </w:t>
      </w:r>
      <w:r w:rsidRPr="001A5B98">
        <w:rPr>
          <w:rStyle w:val="nlmfpage"/>
          <w:rFonts w:ascii="Arial" w:hAnsi="Arial" w:cs="Arial"/>
          <w:sz w:val="24"/>
          <w:szCs w:val="24"/>
        </w:rPr>
        <w:t>197</w:t>
      </w:r>
      <w:r w:rsidRPr="001A5B98">
        <w:rPr>
          <w:rFonts w:ascii="Arial" w:hAnsi="Arial" w:cs="Arial"/>
          <w:sz w:val="24"/>
          <w:szCs w:val="24"/>
        </w:rPr>
        <w:t>–</w:t>
      </w:r>
      <w:r w:rsidRPr="001A5B98">
        <w:rPr>
          <w:rStyle w:val="nlmlpage"/>
          <w:rFonts w:ascii="Arial" w:hAnsi="Arial" w:cs="Arial"/>
          <w:sz w:val="24"/>
          <w:szCs w:val="24"/>
        </w:rPr>
        <w:t>224.</w:t>
      </w:r>
    </w:p>
    <w:p w14:paraId="47C6182E" w14:textId="00D8464D" w:rsidR="00E15BA7" w:rsidRPr="001A5B98" w:rsidRDefault="00E15BA7" w:rsidP="00E15BA7">
      <w:pPr>
        <w:rPr>
          <w:rFonts w:ascii="Arial" w:hAnsi="Arial" w:cs="Arial"/>
          <w:sz w:val="24"/>
          <w:szCs w:val="24"/>
        </w:rPr>
      </w:pPr>
      <w:proofErr w:type="spellStart"/>
      <w:r w:rsidRPr="001A5B98">
        <w:rPr>
          <w:rFonts w:ascii="Arial" w:hAnsi="Arial" w:cs="Arial"/>
          <w:sz w:val="24"/>
          <w:szCs w:val="24"/>
        </w:rPr>
        <w:t>Stroebe</w:t>
      </w:r>
      <w:proofErr w:type="spellEnd"/>
      <w:r w:rsidRPr="001A5B98">
        <w:rPr>
          <w:rFonts w:ascii="Arial" w:hAnsi="Arial" w:cs="Arial"/>
          <w:sz w:val="24"/>
          <w:szCs w:val="24"/>
        </w:rPr>
        <w:t xml:space="preserve">, M., Hansson, R., &amp; </w:t>
      </w:r>
      <w:proofErr w:type="spellStart"/>
      <w:r w:rsidRPr="001A5B98">
        <w:rPr>
          <w:rFonts w:ascii="Arial" w:hAnsi="Arial" w:cs="Arial"/>
          <w:sz w:val="24"/>
          <w:szCs w:val="24"/>
        </w:rPr>
        <w:t>Stroebe</w:t>
      </w:r>
      <w:proofErr w:type="spellEnd"/>
      <w:r w:rsidRPr="001A5B98">
        <w:rPr>
          <w:rFonts w:ascii="Arial" w:hAnsi="Arial" w:cs="Arial"/>
          <w:sz w:val="24"/>
          <w:szCs w:val="24"/>
        </w:rPr>
        <w:t>, W. (</w:t>
      </w:r>
      <w:r w:rsidRPr="001A5B98">
        <w:rPr>
          <w:rStyle w:val="nlmyear"/>
          <w:rFonts w:ascii="Arial" w:hAnsi="Arial" w:cs="Arial"/>
          <w:sz w:val="24"/>
          <w:szCs w:val="24"/>
        </w:rPr>
        <w:t>1993</w:t>
      </w:r>
      <w:r w:rsidRPr="001A5B98">
        <w:rPr>
          <w:rFonts w:ascii="Arial" w:hAnsi="Arial" w:cs="Arial"/>
          <w:sz w:val="24"/>
          <w:szCs w:val="24"/>
        </w:rPr>
        <w:t xml:space="preserve">). </w:t>
      </w:r>
      <w:r w:rsidRPr="001A5B98">
        <w:rPr>
          <w:rStyle w:val="nlmarticle-title"/>
          <w:rFonts w:ascii="Arial" w:hAnsi="Arial" w:cs="Arial"/>
          <w:sz w:val="24"/>
          <w:szCs w:val="24"/>
        </w:rPr>
        <w:t>Contemporary themes and controversies in bereavement research</w:t>
      </w:r>
      <w:r w:rsidRPr="001A5B98">
        <w:rPr>
          <w:rFonts w:ascii="Arial" w:hAnsi="Arial" w:cs="Arial"/>
          <w:sz w:val="24"/>
          <w:szCs w:val="24"/>
        </w:rPr>
        <w:t xml:space="preserve">. In </w:t>
      </w:r>
      <w:proofErr w:type="spellStart"/>
      <w:r w:rsidRPr="001A5B98">
        <w:rPr>
          <w:rFonts w:ascii="Arial" w:hAnsi="Arial" w:cs="Arial"/>
          <w:sz w:val="24"/>
          <w:szCs w:val="24"/>
        </w:rPr>
        <w:t>Stroebe</w:t>
      </w:r>
      <w:proofErr w:type="spellEnd"/>
      <w:r w:rsidRPr="001A5B98">
        <w:rPr>
          <w:rFonts w:ascii="Arial" w:hAnsi="Arial" w:cs="Arial"/>
          <w:sz w:val="24"/>
          <w:szCs w:val="24"/>
        </w:rPr>
        <w:t xml:space="preserve">, M., </w:t>
      </w:r>
      <w:proofErr w:type="spellStart"/>
      <w:r w:rsidRPr="001A5B98">
        <w:rPr>
          <w:rFonts w:ascii="Arial" w:hAnsi="Arial" w:cs="Arial"/>
          <w:sz w:val="24"/>
          <w:szCs w:val="24"/>
        </w:rPr>
        <w:t>Stroebe</w:t>
      </w:r>
      <w:proofErr w:type="spellEnd"/>
      <w:r w:rsidRPr="001A5B98">
        <w:rPr>
          <w:rFonts w:ascii="Arial" w:hAnsi="Arial" w:cs="Arial"/>
          <w:sz w:val="24"/>
          <w:szCs w:val="24"/>
        </w:rPr>
        <w:t xml:space="preserve">, W., &amp; Hansson, </w:t>
      </w:r>
      <w:r w:rsidR="001A53A0" w:rsidRPr="001A5B98">
        <w:rPr>
          <w:rFonts w:ascii="Arial" w:hAnsi="Arial" w:cs="Arial"/>
          <w:sz w:val="24"/>
          <w:szCs w:val="24"/>
        </w:rPr>
        <w:t>R.,</w:t>
      </w:r>
      <w:r w:rsidRPr="001A5B98">
        <w:rPr>
          <w:rFonts w:ascii="Arial" w:hAnsi="Arial" w:cs="Arial"/>
          <w:sz w:val="24"/>
          <w:szCs w:val="24"/>
        </w:rPr>
        <w:t xml:space="preserve"> (Eds.), Handbook of bereavement: Theory, research, and intervention (pp. </w:t>
      </w:r>
      <w:r w:rsidRPr="001A5B98">
        <w:rPr>
          <w:rStyle w:val="nlmfpage"/>
          <w:rFonts w:ascii="Arial" w:hAnsi="Arial" w:cs="Arial"/>
          <w:sz w:val="24"/>
          <w:szCs w:val="24"/>
        </w:rPr>
        <w:t>457</w:t>
      </w:r>
      <w:r w:rsidRPr="001A5B98">
        <w:rPr>
          <w:rFonts w:ascii="Arial" w:hAnsi="Arial" w:cs="Arial"/>
          <w:sz w:val="24"/>
          <w:szCs w:val="24"/>
        </w:rPr>
        <w:t>–</w:t>
      </w:r>
      <w:r w:rsidRPr="001A5B98">
        <w:rPr>
          <w:rStyle w:val="nlmlpage"/>
          <w:rFonts w:ascii="Arial" w:hAnsi="Arial" w:cs="Arial"/>
          <w:sz w:val="24"/>
          <w:szCs w:val="24"/>
        </w:rPr>
        <w:t>475</w:t>
      </w:r>
      <w:r w:rsidRPr="001A5B98">
        <w:rPr>
          <w:rFonts w:ascii="Arial" w:hAnsi="Arial" w:cs="Arial"/>
          <w:sz w:val="24"/>
          <w:szCs w:val="24"/>
        </w:rPr>
        <w:t xml:space="preserve">). </w:t>
      </w:r>
      <w:r w:rsidRPr="001A5B98">
        <w:rPr>
          <w:rStyle w:val="nlmpublisher-loc"/>
          <w:rFonts w:ascii="Arial" w:hAnsi="Arial" w:cs="Arial"/>
          <w:sz w:val="24"/>
          <w:szCs w:val="24"/>
        </w:rPr>
        <w:t>New York</w:t>
      </w:r>
      <w:r w:rsidRPr="001A5B98">
        <w:rPr>
          <w:rFonts w:ascii="Arial" w:hAnsi="Arial" w:cs="Arial"/>
          <w:sz w:val="24"/>
          <w:szCs w:val="24"/>
        </w:rPr>
        <w:t xml:space="preserve">: </w:t>
      </w:r>
      <w:r w:rsidRPr="001A5B98">
        <w:rPr>
          <w:rStyle w:val="nlmpublisher-name"/>
          <w:rFonts w:ascii="Arial" w:hAnsi="Arial" w:cs="Arial"/>
          <w:sz w:val="24"/>
          <w:szCs w:val="24"/>
        </w:rPr>
        <w:t>Cambridge University Press</w:t>
      </w:r>
      <w:r w:rsidRPr="001A5B98">
        <w:rPr>
          <w:rFonts w:ascii="Arial" w:hAnsi="Arial" w:cs="Arial"/>
          <w:sz w:val="24"/>
          <w:szCs w:val="24"/>
        </w:rPr>
        <w:t>.</w:t>
      </w:r>
    </w:p>
    <w:p w14:paraId="5DBD1C55" w14:textId="1254AEEA" w:rsidR="000A544F" w:rsidRDefault="000A544F" w:rsidP="00E15BA7">
      <w:pPr>
        <w:rPr>
          <w:rFonts w:ascii="Arial" w:hAnsi="Arial" w:cs="Arial"/>
          <w:sz w:val="24"/>
          <w:szCs w:val="24"/>
        </w:rPr>
      </w:pPr>
      <w:r w:rsidRPr="001A5B98">
        <w:rPr>
          <w:rFonts w:ascii="Arial" w:hAnsi="Arial" w:cs="Arial"/>
          <w:sz w:val="24"/>
          <w:szCs w:val="24"/>
        </w:rPr>
        <w:t xml:space="preserve">Segal, Z.V., Williams, J. M. G., &amp;Teasdale, J. D. (2002). </w:t>
      </w:r>
      <w:r w:rsidRPr="001A53A0">
        <w:rPr>
          <w:rFonts w:ascii="Arial" w:hAnsi="Arial" w:cs="Arial"/>
          <w:i/>
          <w:iCs/>
          <w:sz w:val="24"/>
          <w:szCs w:val="24"/>
        </w:rPr>
        <w:t>Mindfulness-based cognitive therapy for depression.</w:t>
      </w:r>
      <w:r w:rsidRPr="001A5B98">
        <w:rPr>
          <w:rFonts w:ascii="Arial" w:hAnsi="Arial" w:cs="Arial"/>
          <w:sz w:val="24"/>
          <w:szCs w:val="24"/>
        </w:rPr>
        <w:t xml:space="preserve"> New York: Guildford. </w:t>
      </w:r>
    </w:p>
    <w:p w14:paraId="4065A15D" w14:textId="4C849E33" w:rsidR="00D438E5" w:rsidRDefault="001A5B98">
      <w:pPr>
        <w:rPr>
          <w:rFonts w:ascii="Arial" w:hAnsi="Arial" w:cs="Arial"/>
          <w:sz w:val="24"/>
          <w:szCs w:val="24"/>
        </w:rPr>
      </w:pPr>
      <w:proofErr w:type="spellStart"/>
      <w:r w:rsidRPr="001A5B98">
        <w:rPr>
          <w:rFonts w:ascii="Arial" w:hAnsi="Arial" w:cs="Arial"/>
          <w:sz w:val="24"/>
          <w:szCs w:val="24"/>
        </w:rPr>
        <w:t>O’Rielly</w:t>
      </w:r>
      <w:proofErr w:type="spellEnd"/>
      <w:r w:rsidRPr="001A5B98">
        <w:rPr>
          <w:rFonts w:ascii="Arial" w:hAnsi="Arial" w:cs="Arial"/>
          <w:sz w:val="24"/>
          <w:szCs w:val="24"/>
        </w:rPr>
        <w:t xml:space="preserve">, T. (2019) mindfulness based cognitive therapy. (online) Nottinghamshire healthcare NHS foundation trust. Available </w:t>
      </w:r>
      <w:r w:rsidR="001A53A0" w:rsidRPr="001A5B98">
        <w:rPr>
          <w:rFonts w:ascii="Arial" w:hAnsi="Arial" w:cs="Arial"/>
          <w:sz w:val="24"/>
          <w:szCs w:val="24"/>
        </w:rPr>
        <w:t>at:</w:t>
      </w:r>
      <w:r w:rsidRPr="001A5B98">
        <w:rPr>
          <w:rFonts w:ascii="Arial" w:hAnsi="Arial" w:cs="Arial"/>
          <w:sz w:val="24"/>
          <w:szCs w:val="24"/>
        </w:rPr>
        <w:t xml:space="preserve"> </w:t>
      </w:r>
      <w:hyperlink r:id="rId15" w:history="1">
        <w:r w:rsidRPr="001A5B98">
          <w:rPr>
            <w:rStyle w:val="Hyperlink"/>
            <w:rFonts w:ascii="Arial" w:hAnsi="Arial" w:cs="Arial"/>
            <w:sz w:val="24"/>
            <w:szCs w:val="24"/>
          </w:rPr>
          <w:t>https://www.nottinghamshirehealthcare.nhs.uk/mbct</w:t>
        </w:r>
      </w:hyperlink>
      <w:r w:rsidRPr="001A5B98">
        <w:rPr>
          <w:rFonts w:ascii="Arial" w:hAnsi="Arial" w:cs="Arial"/>
          <w:sz w:val="24"/>
          <w:szCs w:val="24"/>
        </w:rPr>
        <w:t xml:space="preserve"> (Accessed 10 Dec 2019)</w:t>
      </w:r>
    </w:p>
    <w:p w14:paraId="16B5DE60" w14:textId="5A20C62A" w:rsidR="00D438E5" w:rsidRDefault="00D438E5">
      <w:pPr>
        <w:rPr>
          <w:rFonts w:ascii="Arial" w:hAnsi="Arial" w:cs="Arial"/>
          <w:sz w:val="24"/>
          <w:szCs w:val="24"/>
        </w:rPr>
      </w:pPr>
    </w:p>
    <w:p w14:paraId="365F296D" w14:textId="7BC51136" w:rsidR="00D438E5" w:rsidRDefault="00D438E5">
      <w:pPr>
        <w:rPr>
          <w:rFonts w:ascii="Arial" w:hAnsi="Arial" w:cs="Arial"/>
          <w:sz w:val="24"/>
          <w:szCs w:val="24"/>
        </w:rPr>
      </w:pPr>
    </w:p>
    <w:p w14:paraId="523243EB" w14:textId="6D647F96" w:rsidR="00D438E5" w:rsidRDefault="00D438E5">
      <w:pPr>
        <w:rPr>
          <w:rFonts w:ascii="Arial" w:hAnsi="Arial" w:cs="Arial"/>
          <w:sz w:val="24"/>
          <w:szCs w:val="24"/>
        </w:rPr>
      </w:pPr>
    </w:p>
    <w:p w14:paraId="437F88F1" w14:textId="77777777" w:rsidR="00D438E5" w:rsidRDefault="00D438E5">
      <w:pPr>
        <w:rPr>
          <w:rFonts w:ascii="Arial" w:hAnsi="Arial" w:cs="Arial"/>
          <w:sz w:val="24"/>
          <w:szCs w:val="24"/>
        </w:rPr>
      </w:pPr>
    </w:p>
    <w:p w14:paraId="3B75D384" w14:textId="5F5AFB40" w:rsidR="00904B36" w:rsidRPr="001A5B98" w:rsidRDefault="00D438E5">
      <w:pPr>
        <w:rPr>
          <w:rFonts w:ascii="Arial" w:hAnsi="Arial" w:cs="Arial"/>
          <w:sz w:val="24"/>
          <w:szCs w:val="24"/>
        </w:rPr>
      </w:pPr>
      <w:r w:rsidRPr="006B0689">
        <w:rPr>
          <w:noProof/>
        </w:rPr>
        <w:lastRenderedPageBreak/>
        <w:drawing>
          <wp:anchor distT="0" distB="0" distL="114300" distR="114300" simplePos="0" relativeHeight="251663360" behindDoc="1" locked="0" layoutInCell="1" allowOverlap="1" wp14:anchorId="077082FC" wp14:editId="19FB1744">
            <wp:simplePos x="0" y="0"/>
            <wp:positionH relativeFrom="column">
              <wp:posOffset>-751122</wp:posOffset>
            </wp:positionH>
            <wp:positionV relativeFrom="paragraph">
              <wp:posOffset>184812</wp:posOffset>
            </wp:positionV>
            <wp:extent cx="7164070" cy="4895850"/>
            <wp:effectExtent l="0" t="0" r="0" b="0"/>
            <wp:wrapTight wrapText="bothSides">
              <wp:wrapPolygon edited="0">
                <wp:start x="0" y="0"/>
                <wp:lineTo x="0" y="21516"/>
                <wp:lineTo x="21539" y="21516"/>
                <wp:lineTo x="2153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7782" t="23341" r="32362" b="16092"/>
                    <a:stretch/>
                  </pic:blipFill>
                  <pic:spPr bwMode="auto">
                    <a:xfrm>
                      <a:off x="0" y="0"/>
                      <a:ext cx="7164070" cy="4895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40340A" w14:textId="12179D52" w:rsidR="00904B36" w:rsidRPr="001A5B98" w:rsidRDefault="00904B36">
      <w:pPr>
        <w:rPr>
          <w:rFonts w:ascii="Arial" w:hAnsi="Arial" w:cs="Arial"/>
          <w:sz w:val="24"/>
          <w:szCs w:val="24"/>
        </w:rPr>
      </w:pPr>
    </w:p>
    <w:p w14:paraId="6419293D" w14:textId="75EFA9ED" w:rsidR="00904B36" w:rsidRPr="001A5B98" w:rsidRDefault="00904B36">
      <w:pPr>
        <w:rPr>
          <w:rFonts w:ascii="Arial" w:hAnsi="Arial" w:cs="Arial"/>
          <w:sz w:val="24"/>
          <w:szCs w:val="24"/>
        </w:rPr>
      </w:pPr>
    </w:p>
    <w:p w14:paraId="7862CA81" w14:textId="569D4091" w:rsidR="000D1784" w:rsidRPr="001A5B98" w:rsidRDefault="000D1784" w:rsidP="00904B36">
      <w:pPr>
        <w:shd w:val="clear" w:color="auto" w:fill="FFFFFF"/>
        <w:spacing w:after="0" w:line="240" w:lineRule="auto"/>
        <w:outlineLvl w:val="0"/>
        <w:rPr>
          <w:rFonts w:ascii="Arial" w:eastAsia="Times New Roman" w:hAnsi="Arial" w:cs="Arial"/>
          <w:color w:val="244762"/>
          <w:kern w:val="36"/>
          <w:sz w:val="24"/>
          <w:szCs w:val="24"/>
          <w:lang w:eastAsia="en-GB"/>
        </w:rPr>
      </w:pPr>
    </w:p>
    <w:p w14:paraId="5F9529FB" w14:textId="36748D66" w:rsidR="00E15BA7" w:rsidRPr="001A5B98" w:rsidRDefault="00E15BA7" w:rsidP="00904B36">
      <w:pPr>
        <w:shd w:val="clear" w:color="auto" w:fill="FFFFFF"/>
        <w:spacing w:after="0" w:line="240" w:lineRule="auto"/>
        <w:outlineLvl w:val="0"/>
        <w:rPr>
          <w:rFonts w:ascii="Arial" w:eastAsia="Times New Roman" w:hAnsi="Arial" w:cs="Arial"/>
          <w:color w:val="244762"/>
          <w:kern w:val="36"/>
          <w:sz w:val="24"/>
          <w:szCs w:val="24"/>
          <w:lang w:eastAsia="en-GB"/>
        </w:rPr>
      </w:pPr>
    </w:p>
    <w:p w14:paraId="4131ED05" w14:textId="0AA00F25" w:rsidR="00E15BA7" w:rsidRPr="001A5B98" w:rsidRDefault="00E15BA7" w:rsidP="00904B36">
      <w:pPr>
        <w:shd w:val="clear" w:color="auto" w:fill="FFFFFF"/>
        <w:spacing w:after="0" w:line="240" w:lineRule="auto"/>
        <w:outlineLvl w:val="0"/>
        <w:rPr>
          <w:rFonts w:ascii="Arial" w:eastAsia="Times New Roman" w:hAnsi="Arial" w:cs="Arial"/>
          <w:color w:val="244762"/>
          <w:kern w:val="36"/>
          <w:sz w:val="24"/>
          <w:szCs w:val="24"/>
          <w:lang w:eastAsia="en-GB"/>
        </w:rPr>
      </w:pPr>
    </w:p>
    <w:p w14:paraId="4FC84D6E" w14:textId="4D681BC0" w:rsidR="00E15BA7" w:rsidRPr="001A5B98" w:rsidRDefault="00E15BA7" w:rsidP="00904B36">
      <w:pPr>
        <w:shd w:val="clear" w:color="auto" w:fill="FFFFFF"/>
        <w:spacing w:after="0" w:line="240" w:lineRule="auto"/>
        <w:outlineLvl w:val="0"/>
        <w:rPr>
          <w:rFonts w:ascii="Arial" w:eastAsia="Times New Roman" w:hAnsi="Arial" w:cs="Arial"/>
          <w:color w:val="244762"/>
          <w:kern w:val="36"/>
          <w:sz w:val="24"/>
          <w:szCs w:val="24"/>
          <w:lang w:eastAsia="en-GB"/>
        </w:rPr>
      </w:pPr>
    </w:p>
    <w:p w14:paraId="4A68FF4C" w14:textId="5BF6FD03" w:rsidR="00E15BA7" w:rsidRPr="001A5B98" w:rsidRDefault="00E15BA7" w:rsidP="00904B36">
      <w:pPr>
        <w:shd w:val="clear" w:color="auto" w:fill="FFFFFF"/>
        <w:spacing w:after="0" w:line="240" w:lineRule="auto"/>
        <w:outlineLvl w:val="0"/>
        <w:rPr>
          <w:rFonts w:ascii="Arial" w:eastAsia="Times New Roman" w:hAnsi="Arial" w:cs="Arial"/>
          <w:color w:val="244762"/>
          <w:kern w:val="36"/>
          <w:sz w:val="24"/>
          <w:szCs w:val="24"/>
          <w:lang w:eastAsia="en-GB"/>
        </w:rPr>
      </w:pPr>
    </w:p>
    <w:p w14:paraId="3BF8811B" w14:textId="4A0880FA" w:rsidR="00E15BA7" w:rsidRPr="001A5B98" w:rsidRDefault="00E15BA7" w:rsidP="00904B36">
      <w:pPr>
        <w:shd w:val="clear" w:color="auto" w:fill="FFFFFF"/>
        <w:spacing w:after="0" w:line="240" w:lineRule="auto"/>
        <w:outlineLvl w:val="0"/>
        <w:rPr>
          <w:rFonts w:ascii="Arial" w:eastAsia="Times New Roman" w:hAnsi="Arial" w:cs="Arial"/>
          <w:color w:val="244762"/>
          <w:kern w:val="36"/>
          <w:sz w:val="24"/>
          <w:szCs w:val="24"/>
          <w:lang w:eastAsia="en-GB"/>
        </w:rPr>
      </w:pPr>
    </w:p>
    <w:p w14:paraId="4072D707" w14:textId="5CECF305" w:rsidR="00E15BA7" w:rsidRPr="001A5B98" w:rsidRDefault="00E15BA7" w:rsidP="00904B36">
      <w:pPr>
        <w:shd w:val="clear" w:color="auto" w:fill="FFFFFF"/>
        <w:spacing w:after="0" w:line="240" w:lineRule="auto"/>
        <w:outlineLvl w:val="0"/>
        <w:rPr>
          <w:rFonts w:ascii="Arial" w:eastAsia="Times New Roman" w:hAnsi="Arial" w:cs="Arial"/>
          <w:color w:val="244762"/>
          <w:kern w:val="36"/>
          <w:sz w:val="24"/>
          <w:szCs w:val="24"/>
          <w:lang w:eastAsia="en-GB"/>
        </w:rPr>
      </w:pPr>
    </w:p>
    <w:p w14:paraId="48D079B1" w14:textId="0EA19E66" w:rsidR="00E15BA7" w:rsidRPr="001A5B98" w:rsidRDefault="00E15BA7" w:rsidP="00904B36">
      <w:pPr>
        <w:shd w:val="clear" w:color="auto" w:fill="FFFFFF"/>
        <w:spacing w:after="0" w:line="240" w:lineRule="auto"/>
        <w:outlineLvl w:val="0"/>
        <w:rPr>
          <w:rFonts w:ascii="Arial" w:eastAsia="Times New Roman" w:hAnsi="Arial" w:cs="Arial"/>
          <w:color w:val="244762"/>
          <w:kern w:val="36"/>
          <w:sz w:val="24"/>
          <w:szCs w:val="24"/>
          <w:lang w:eastAsia="en-GB"/>
        </w:rPr>
      </w:pPr>
    </w:p>
    <w:p w14:paraId="2B456788" w14:textId="597E3F01" w:rsidR="00E15BA7" w:rsidRPr="001A5B98" w:rsidRDefault="00E15BA7" w:rsidP="00904B36">
      <w:pPr>
        <w:shd w:val="clear" w:color="auto" w:fill="FFFFFF"/>
        <w:spacing w:after="0" w:line="240" w:lineRule="auto"/>
        <w:outlineLvl w:val="0"/>
        <w:rPr>
          <w:rFonts w:ascii="Arial" w:eastAsia="Times New Roman" w:hAnsi="Arial" w:cs="Arial"/>
          <w:color w:val="244762"/>
          <w:kern w:val="36"/>
          <w:sz w:val="24"/>
          <w:szCs w:val="24"/>
          <w:lang w:eastAsia="en-GB"/>
        </w:rPr>
      </w:pPr>
    </w:p>
    <w:p w14:paraId="3AB489DD" w14:textId="1C4D073D" w:rsidR="00864048" w:rsidRPr="001A5B98" w:rsidRDefault="00864048">
      <w:pPr>
        <w:rPr>
          <w:rFonts w:ascii="Arial" w:hAnsi="Arial" w:cs="Arial"/>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5"/>
        <w:gridCol w:w="30"/>
        <w:gridCol w:w="8901"/>
      </w:tblGrid>
      <w:tr w:rsidR="00544251" w:rsidRPr="00544251" w14:paraId="6549DA47" w14:textId="77777777" w:rsidTr="00544251">
        <w:trPr>
          <w:gridAfter w:val="1"/>
          <w:wAfter w:w="8863" w:type="dxa"/>
          <w:tblCellSpacing w:w="15" w:type="dxa"/>
        </w:trPr>
        <w:tc>
          <w:tcPr>
            <w:tcW w:w="65" w:type="dxa"/>
            <w:gridSpan w:val="2"/>
            <w:hideMark/>
          </w:tcPr>
          <w:p w14:paraId="178F089B" w14:textId="463AB103" w:rsidR="00544251" w:rsidRPr="00544251" w:rsidRDefault="00544251" w:rsidP="00544251">
            <w:pPr>
              <w:spacing w:after="0" w:line="240" w:lineRule="auto"/>
              <w:rPr>
                <w:rFonts w:ascii="Helvetica" w:eastAsia="Times New Roman" w:hAnsi="Helvetica" w:cs="Times New Roman"/>
                <w:sz w:val="18"/>
                <w:szCs w:val="18"/>
                <w:lang w:eastAsia="en-GB"/>
              </w:rPr>
            </w:pPr>
          </w:p>
        </w:tc>
      </w:tr>
      <w:tr w:rsidR="00544251" w:rsidRPr="00544251" w14:paraId="66313CB1" w14:textId="77777777" w:rsidTr="00544251">
        <w:trPr>
          <w:tblCellSpacing w:w="15" w:type="dxa"/>
        </w:trPr>
        <w:tc>
          <w:tcPr>
            <w:tcW w:w="50" w:type="dxa"/>
            <w:vAlign w:val="center"/>
            <w:hideMark/>
          </w:tcPr>
          <w:p w14:paraId="5D47C9EE" w14:textId="77777777" w:rsidR="00544251" w:rsidRPr="00544251" w:rsidRDefault="00544251" w:rsidP="00544251">
            <w:pPr>
              <w:spacing w:after="0" w:line="240" w:lineRule="auto"/>
              <w:rPr>
                <w:rFonts w:ascii="Helvetica" w:eastAsia="Times New Roman" w:hAnsi="Helvetica" w:cs="Times New Roman"/>
                <w:sz w:val="18"/>
                <w:szCs w:val="18"/>
                <w:lang w:eastAsia="en-GB"/>
              </w:rPr>
            </w:pPr>
          </w:p>
        </w:tc>
        <w:tc>
          <w:tcPr>
            <w:tcW w:w="8878" w:type="dxa"/>
            <w:gridSpan w:val="2"/>
            <w:hideMark/>
          </w:tcPr>
          <w:p w14:paraId="261A9E22" w14:textId="20158161" w:rsidR="00544251" w:rsidRPr="00544251" w:rsidRDefault="00544251" w:rsidP="00544251">
            <w:pPr>
              <w:spacing w:after="0" w:line="240" w:lineRule="auto"/>
              <w:rPr>
                <w:rFonts w:ascii="Arial" w:eastAsia="Times New Roman" w:hAnsi="Arial" w:cs="Arial"/>
                <w:sz w:val="24"/>
                <w:szCs w:val="24"/>
                <w:lang w:eastAsia="en-GB"/>
              </w:rPr>
            </w:pPr>
          </w:p>
        </w:tc>
      </w:tr>
    </w:tbl>
    <w:p w14:paraId="2E2BD49A" w14:textId="77777777" w:rsidR="00544251" w:rsidRDefault="00544251">
      <w:pPr>
        <w:rPr>
          <w:rFonts w:ascii="Arial" w:hAnsi="Arial" w:cs="Arial"/>
          <w:sz w:val="24"/>
          <w:szCs w:val="24"/>
        </w:rPr>
      </w:pPr>
    </w:p>
    <w:p w14:paraId="0B538E20" w14:textId="2F086942" w:rsidR="00D33638" w:rsidRDefault="00D33638">
      <w:pPr>
        <w:rPr>
          <w:rFonts w:ascii="Arial" w:hAnsi="Arial" w:cs="Arial"/>
          <w:sz w:val="24"/>
          <w:szCs w:val="24"/>
        </w:rPr>
      </w:pPr>
    </w:p>
    <w:p w14:paraId="6C025B23" w14:textId="7C8B5319" w:rsidR="00D33638" w:rsidRPr="00306ED7" w:rsidRDefault="00D33638">
      <w:pPr>
        <w:rPr>
          <w:rFonts w:ascii="Arial" w:hAnsi="Arial" w:cs="Arial"/>
          <w:sz w:val="24"/>
          <w:szCs w:val="24"/>
        </w:rPr>
      </w:pPr>
    </w:p>
    <w:sectPr w:rsidR="00D33638" w:rsidRPr="00306E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ato">
    <w:altName w:val="Segoe UI"/>
    <w:charset w:val="00"/>
    <w:family w:val="auto"/>
    <w:pitch w:val="default"/>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ED7"/>
    <w:rsid w:val="000A544F"/>
    <w:rsid w:val="000A6AC5"/>
    <w:rsid w:val="000C5049"/>
    <w:rsid w:val="000D1784"/>
    <w:rsid w:val="0011126F"/>
    <w:rsid w:val="001A2281"/>
    <w:rsid w:val="001A53A0"/>
    <w:rsid w:val="001A5B98"/>
    <w:rsid w:val="001C6768"/>
    <w:rsid w:val="00286C47"/>
    <w:rsid w:val="002B29E3"/>
    <w:rsid w:val="002D7C4D"/>
    <w:rsid w:val="00306ED7"/>
    <w:rsid w:val="00355C7B"/>
    <w:rsid w:val="00381D17"/>
    <w:rsid w:val="00391B09"/>
    <w:rsid w:val="003A188D"/>
    <w:rsid w:val="003F411A"/>
    <w:rsid w:val="003F6E8D"/>
    <w:rsid w:val="0046228A"/>
    <w:rsid w:val="00465334"/>
    <w:rsid w:val="00472794"/>
    <w:rsid w:val="00500366"/>
    <w:rsid w:val="00544251"/>
    <w:rsid w:val="0058722E"/>
    <w:rsid w:val="005C2415"/>
    <w:rsid w:val="00634DED"/>
    <w:rsid w:val="00657400"/>
    <w:rsid w:val="006B0689"/>
    <w:rsid w:val="00741886"/>
    <w:rsid w:val="0074596F"/>
    <w:rsid w:val="00754C41"/>
    <w:rsid w:val="007C75A2"/>
    <w:rsid w:val="00863906"/>
    <w:rsid w:val="00864048"/>
    <w:rsid w:val="00884050"/>
    <w:rsid w:val="008958AA"/>
    <w:rsid w:val="008E0A9A"/>
    <w:rsid w:val="00904B36"/>
    <w:rsid w:val="00A623ED"/>
    <w:rsid w:val="00A6578C"/>
    <w:rsid w:val="00B15EEC"/>
    <w:rsid w:val="00B41CCB"/>
    <w:rsid w:val="00BB02EB"/>
    <w:rsid w:val="00BB5E73"/>
    <w:rsid w:val="00C00C36"/>
    <w:rsid w:val="00C23200"/>
    <w:rsid w:val="00C53ABB"/>
    <w:rsid w:val="00C57565"/>
    <w:rsid w:val="00C675E6"/>
    <w:rsid w:val="00CD1B41"/>
    <w:rsid w:val="00CD721C"/>
    <w:rsid w:val="00D0500C"/>
    <w:rsid w:val="00D1012A"/>
    <w:rsid w:val="00D21BD3"/>
    <w:rsid w:val="00D33638"/>
    <w:rsid w:val="00D438E5"/>
    <w:rsid w:val="00DA15C6"/>
    <w:rsid w:val="00DD2276"/>
    <w:rsid w:val="00E15BA7"/>
    <w:rsid w:val="00E227CB"/>
    <w:rsid w:val="00E55599"/>
    <w:rsid w:val="00E8692F"/>
    <w:rsid w:val="00ED74CA"/>
    <w:rsid w:val="00F55EDD"/>
    <w:rsid w:val="00F622F6"/>
    <w:rsid w:val="00F86A45"/>
    <w:rsid w:val="00FC3C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A1965"/>
  <w15:chartTrackingRefBased/>
  <w15:docId w15:val="{CE624738-685B-4027-87E4-0C08B4FF6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904B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904B36"/>
    <w:rPr>
      <w:rFonts w:asciiTheme="majorHAnsi" w:eastAsiaTheme="majorEastAsia" w:hAnsiTheme="majorHAnsi" w:cstheme="majorBidi"/>
      <w:color w:val="2F5496" w:themeColor="accent1" w:themeShade="BF"/>
      <w:sz w:val="26"/>
      <w:szCs w:val="26"/>
    </w:rPr>
  </w:style>
  <w:style w:type="character" w:customStyle="1" w:styleId="ref-title">
    <w:name w:val="ref-title"/>
    <w:basedOn w:val="DefaultParagraphFont"/>
    <w:rsid w:val="00904B36"/>
  </w:style>
  <w:style w:type="character" w:customStyle="1" w:styleId="ref-journal">
    <w:name w:val="ref-journal"/>
    <w:basedOn w:val="DefaultParagraphFont"/>
    <w:rsid w:val="00904B36"/>
  </w:style>
  <w:style w:type="character" w:customStyle="1" w:styleId="ref-vol">
    <w:name w:val="ref-vol"/>
    <w:basedOn w:val="DefaultParagraphFont"/>
    <w:rsid w:val="00904B36"/>
  </w:style>
  <w:style w:type="character" w:customStyle="1" w:styleId="ref-iss">
    <w:name w:val="ref-iss"/>
    <w:basedOn w:val="DefaultParagraphFont"/>
    <w:rsid w:val="00904B36"/>
  </w:style>
  <w:style w:type="character" w:customStyle="1" w:styleId="selectable">
    <w:name w:val="selectable"/>
    <w:basedOn w:val="DefaultParagraphFont"/>
    <w:rsid w:val="0011126F"/>
  </w:style>
  <w:style w:type="character" w:styleId="Hyperlink">
    <w:name w:val="Hyperlink"/>
    <w:basedOn w:val="DefaultParagraphFont"/>
    <w:uiPriority w:val="99"/>
    <w:unhideWhenUsed/>
    <w:rsid w:val="002B29E3"/>
    <w:rPr>
      <w:color w:val="0563C1" w:themeColor="hyperlink"/>
      <w:u w:val="single"/>
    </w:rPr>
  </w:style>
  <w:style w:type="character" w:styleId="UnresolvedMention">
    <w:name w:val="Unresolved Mention"/>
    <w:basedOn w:val="DefaultParagraphFont"/>
    <w:uiPriority w:val="99"/>
    <w:semiHidden/>
    <w:unhideWhenUsed/>
    <w:rsid w:val="002B29E3"/>
    <w:rPr>
      <w:color w:val="605E5C"/>
      <w:shd w:val="clear" w:color="auto" w:fill="E1DFDD"/>
    </w:rPr>
  </w:style>
  <w:style w:type="paragraph" w:styleId="Caption">
    <w:name w:val="caption"/>
    <w:basedOn w:val="Normal"/>
    <w:next w:val="Normal"/>
    <w:uiPriority w:val="35"/>
    <w:unhideWhenUsed/>
    <w:qFormat/>
    <w:rsid w:val="00A6578C"/>
    <w:pPr>
      <w:spacing w:after="200" w:line="240" w:lineRule="auto"/>
    </w:pPr>
    <w:rPr>
      <w:i/>
      <w:iCs/>
      <w:color w:val="44546A" w:themeColor="text2"/>
      <w:sz w:val="18"/>
      <w:szCs w:val="18"/>
    </w:rPr>
  </w:style>
  <w:style w:type="paragraph" w:styleId="NormalWeb">
    <w:name w:val="Normal (Web)"/>
    <w:basedOn w:val="Normal"/>
    <w:uiPriority w:val="99"/>
    <w:semiHidden/>
    <w:unhideWhenUsed/>
    <w:rsid w:val="00F86A45"/>
    <w:pPr>
      <w:spacing w:after="150" w:line="240" w:lineRule="auto"/>
    </w:pPr>
    <w:rPr>
      <w:rFonts w:ascii="Lato" w:eastAsia="Times New Roman" w:hAnsi="Lato" w:cs="Times New Roman"/>
      <w:sz w:val="24"/>
      <w:szCs w:val="24"/>
      <w:lang w:eastAsia="en-GB"/>
    </w:rPr>
  </w:style>
  <w:style w:type="character" w:customStyle="1" w:styleId="nlmyear">
    <w:name w:val="nlm_year"/>
    <w:basedOn w:val="DefaultParagraphFont"/>
    <w:rsid w:val="00544251"/>
  </w:style>
  <w:style w:type="character" w:customStyle="1" w:styleId="nlmpublisher-loc">
    <w:name w:val="nlm_publisher-loc"/>
    <w:basedOn w:val="DefaultParagraphFont"/>
    <w:rsid w:val="00544251"/>
  </w:style>
  <w:style w:type="character" w:customStyle="1" w:styleId="nlmarticle-title">
    <w:name w:val="nlm_article-title"/>
    <w:basedOn w:val="DefaultParagraphFont"/>
    <w:rsid w:val="00544251"/>
  </w:style>
  <w:style w:type="character" w:customStyle="1" w:styleId="nlmfpage">
    <w:name w:val="nlm_fpage"/>
    <w:basedOn w:val="DefaultParagraphFont"/>
    <w:rsid w:val="00544251"/>
  </w:style>
  <w:style w:type="character" w:customStyle="1" w:styleId="nlmlpage">
    <w:name w:val="nlm_lpage"/>
    <w:basedOn w:val="DefaultParagraphFont"/>
    <w:rsid w:val="00544251"/>
  </w:style>
  <w:style w:type="character" w:customStyle="1" w:styleId="nlmpublisher-name">
    <w:name w:val="nlm_publisher-name"/>
    <w:basedOn w:val="DefaultParagraphFont"/>
    <w:rsid w:val="00544251"/>
  </w:style>
  <w:style w:type="character" w:customStyle="1" w:styleId="mixed-citation">
    <w:name w:val="mixed-citation"/>
    <w:basedOn w:val="DefaultParagraphFont"/>
    <w:rsid w:val="001A53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360737">
      <w:bodyDiv w:val="1"/>
      <w:marLeft w:val="0"/>
      <w:marRight w:val="0"/>
      <w:marTop w:val="0"/>
      <w:marBottom w:val="0"/>
      <w:divBdr>
        <w:top w:val="none" w:sz="0" w:space="0" w:color="auto"/>
        <w:left w:val="none" w:sz="0" w:space="0" w:color="auto"/>
        <w:bottom w:val="none" w:sz="0" w:space="0" w:color="auto"/>
        <w:right w:val="none" w:sz="0" w:space="0" w:color="auto"/>
      </w:divBdr>
    </w:div>
    <w:div w:id="318773247">
      <w:bodyDiv w:val="1"/>
      <w:marLeft w:val="0"/>
      <w:marRight w:val="0"/>
      <w:marTop w:val="0"/>
      <w:marBottom w:val="0"/>
      <w:divBdr>
        <w:top w:val="none" w:sz="0" w:space="0" w:color="auto"/>
        <w:left w:val="none" w:sz="0" w:space="0" w:color="auto"/>
        <w:bottom w:val="none" w:sz="0" w:space="0" w:color="auto"/>
        <w:right w:val="none" w:sz="0" w:space="0" w:color="auto"/>
      </w:divBdr>
      <w:divsChild>
        <w:div w:id="415713769">
          <w:marLeft w:val="0"/>
          <w:marRight w:val="0"/>
          <w:marTop w:val="100"/>
          <w:marBottom w:val="100"/>
          <w:divBdr>
            <w:top w:val="none" w:sz="0" w:space="0" w:color="auto"/>
            <w:left w:val="none" w:sz="0" w:space="0" w:color="auto"/>
            <w:bottom w:val="none" w:sz="0" w:space="0" w:color="auto"/>
            <w:right w:val="none" w:sz="0" w:space="0" w:color="auto"/>
          </w:divBdr>
          <w:divsChild>
            <w:div w:id="551770202">
              <w:marLeft w:val="0"/>
              <w:marRight w:val="0"/>
              <w:marTop w:val="0"/>
              <w:marBottom w:val="0"/>
              <w:divBdr>
                <w:top w:val="none" w:sz="0" w:space="0" w:color="auto"/>
                <w:left w:val="none" w:sz="0" w:space="0" w:color="auto"/>
                <w:bottom w:val="none" w:sz="0" w:space="0" w:color="auto"/>
                <w:right w:val="none" w:sz="0" w:space="0" w:color="auto"/>
              </w:divBdr>
              <w:divsChild>
                <w:div w:id="580532462">
                  <w:marLeft w:val="105"/>
                  <w:marRight w:val="105"/>
                  <w:marTop w:val="105"/>
                  <w:marBottom w:val="105"/>
                  <w:divBdr>
                    <w:top w:val="none" w:sz="0" w:space="0" w:color="auto"/>
                    <w:left w:val="none" w:sz="0" w:space="0" w:color="auto"/>
                    <w:bottom w:val="none" w:sz="0" w:space="0" w:color="auto"/>
                    <w:right w:val="none" w:sz="0" w:space="0" w:color="auto"/>
                  </w:divBdr>
                  <w:divsChild>
                    <w:div w:id="2098867304">
                      <w:marLeft w:val="0"/>
                      <w:marRight w:val="0"/>
                      <w:marTop w:val="0"/>
                      <w:marBottom w:val="0"/>
                      <w:divBdr>
                        <w:top w:val="none" w:sz="0" w:space="0" w:color="auto"/>
                        <w:left w:val="none" w:sz="0" w:space="0" w:color="auto"/>
                        <w:bottom w:val="none" w:sz="0" w:space="0" w:color="auto"/>
                        <w:right w:val="none" w:sz="0" w:space="0" w:color="auto"/>
                      </w:divBdr>
                      <w:divsChild>
                        <w:div w:id="1684017537">
                          <w:marLeft w:val="0"/>
                          <w:marRight w:val="0"/>
                          <w:marTop w:val="0"/>
                          <w:marBottom w:val="0"/>
                          <w:divBdr>
                            <w:top w:val="none" w:sz="0" w:space="0" w:color="auto"/>
                            <w:left w:val="none" w:sz="0" w:space="0" w:color="auto"/>
                            <w:bottom w:val="none" w:sz="0" w:space="0" w:color="auto"/>
                            <w:right w:val="none" w:sz="0" w:space="0" w:color="auto"/>
                          </w:divBdr>
                          <w:divsChild>
                            <w:div w:id="1352798572">
                              <w:marLeft w:val="105"/>
                              <w:marRight w:val="105"/>
                              <w:marTop w:val="105"/>
                              <w:marBottom w:val="105"/>
                              <w:divBdr>
                                <w:top w:val="none" w:sz="0" w:space="0" w:color="auto"/>
                                <w:left w:val="none" w:sz="0" w:space="0" w:color="auto"/>
                                <w:bottom w:val="none" w:sz="0" w:space="0" w:color="auto"/>
                                <w:right w:val="none" w:sz="0" w:space="0" w:color="auto"/>
                              </w:divBdr>
                              <w:divsChild>
                                <w:div w:id="1549603900">
                                  <w:marLeft w:val="0"/>
                                  <w:marRight w:val="0"/>
                                  <w:marTop w:val="0"/>
                                  <w:marBottom w:val="0"/>
                                  <w:divBdr>
                                    <w:top w:val="none" w:sz="0" w:space="0" w:color="auto"/>
                                    <w:left w:val="none" w:sz="0" w:space="0" w:color="auto"/>
                                    <w:bottom w:val="none" w:sz="0" w:space="0" w:color="auto"/>
                                    <w:right w:val="none" w:sz="0" w:space="0" w:color="auto"/>
                                  </w:divBdr>
                                  <w:divsChild>
                                    <w:div w:id="418334797">
                                      <w:marLeft w:val="0"/>
                                      <w:marRight w:val="0"/>
                                      <w:marTop w:val="0"/>
                                      <w:marBottom w:val="0"/>
                                      <w:divBdr>
                                        <w:top w:val="none" w:sz="0" w:space="0" w:color="auto"/>
                                        <w:left w:val="none" w:sz="0" w:space="0" w:color="auto"/>
                                        <w:bottom w:val="none" w:sz="0" w:space="0" w:color="auto"/>
                                        <w:right w:val="none" w:sz="0" w:space="0" w:color="auto"/>
                                      </w:divBdr>
                                      <w:divsChild>
                                        <w:div w:id="1753042246">
                                          <w:marLeft w:val="0"/>
                                          <w:marRight w:val="0"/>
                                          <w:marTop w:val="0"/>
                                          <w:marBottom w:val="0"/>
                                          <w:divBdr>
                                            <w:top w:val="none" w:sz="0" w:space="0" w:color="auto"/>
                                            <w:left w:val="none" w:sz="0" w:space="0" w:color="auto"/>
                                            <w:bottom w:val="none" w:sz="0" w:space="0" w:color="auto"/>
                                            <w:right w:val="none" w:sz="0" w:space="0" w:color="auto"/>
                                          </w:divBdr>
                                          <w:divsChild>
                                            <w:div w:id="447241669">
                                              <w:marLeft w:val="0"/>
                                              <w:marRight w:val="0"/>
                                              <w:marTop w:val="0"/>
                                              <w:marBottom w:val="0"/>
                                              <w:divBdr>
                                                <w:top w:val="none" w:sz="0" w:space="0" w:color="auto"/>
                                                <w:left w:val="none" w:sz="0" w:space="0" w:color="auto"/>
                                                <w:bottom w:val="none" w:sz="0" w:space="0" w:color="auto"/>
                                                <w:right w:val="none" w:sz="0" w:space="0" w:color="auto"/>
                                              </w:divBdr>
                                              <w:divsChild>
                                                <w:div w:id="1107233590">
                                                  <w:marLeft w:val="105"/>
                                                  <w:marRight w:val="105"/>
                                                  <w:marTop w:val="105"/>
                                                  <w:marBottom w:val="105"/>
                                                  <w:divBdr>
                                                    <w:top w:val="none" w:sz="0" w:space="0" w:color="auto"/>
                                                    <w:left w:val="none" w:sz="0" w:space="0" w:color="auto"/>
                                                    <w:bottom w:val="none" w:sz="0" w:space="0" w:color="auto"/>
                                                    <w:right w:val="none" w:sz="0" w:space="0" w:color="auto"/>
                                                  </w:divBdr>
                                                  <w:divsChild>
                                                    <w:div w:id="899557554">
                                                      <w:marLeft w:val="0"/>
                                                      <w:marRight w:val="0"/>
                                                      <w:marTop w:val="0"/>
                                                      <w:marBottom w:val="0"/>
                                                      <w:divBdr>
                                                        <w:top w:val="none" w:sz="0" w:space="0" w:color="auto"/>
                                                        <w:left w:val="none" w:sz="0" w:space="0" w:color="auto"/>
                                                        <w:bottom w:val="none" w:sz="0" w:space="0" w:color="auto"/>
                                                        <w:right w:val="none" w:sz="0" w:space="0" w:color="auto"/>
                                                      </w:divBdr>
                                                      <w:divsChild>
                                                        <w:div w:id="779566736">
                                                          <w:marLeft w:val="0"/>
                                                          <w:marRight w:val="0"/>
                                                          <w:marTop w:val="0"/>
                                                          <w:marBottom w:val="0"/>
                                                          <w:divBdr>
                                                            <w:top w:val="none" w:sz="0" w:space="0" w:color="auto"/>
                                                            <w:left w:val="none" w:sz="0" w:space="0" w:color="auto"/>
                                                            <w:bottom w:val="none" w:sz="0" w:space="0" w:color="auto"/>
                                                            <w:right w:val="none" w:sz="0" w:space="0" w:color="auto"/>
                                                          </w:divBdr>
                                                          <w:divsChild>
                                                            <w:div w:id="183174636">
                                                              <w:marLeft w:val="0"/>
                                                              <w:marRight w:val="0"/>
                                                              <w:marTop w:val="0"/>
                                                              <w:marBottom w:val="0"/>
                                                              <w:divBdr>
                                                                <w:top w:val="none" w:sz="0" w:space="0" w:color="auto"/>
                                                                <w:left w:val="none" w:sz="0" w:space="0" w:color="auto"/>
                                                                <w:bottom w:val="none" w:sz="0" w:space="0" w:color="auto"/>
                                                                <w:right w:val="none" w:sz="0" w:space="0" w:color="auto"/>
                                                              </w:divBdr>
                                                              <w:divsChild>
                                                                <w:div w:id="783500717">
                                                                  <w:marLeft w:val="0"/>
                                                                  <w:marRight w:val="0"/>
                                                                  <w:marTop w:val="0"/>
                                                                  <w:marBottom w:val="0"/>
                                                                  <w:divBdr>
                                                                    <w:top w:val="none" w:sz="0" w:space="0" w:color="auto"/>
                                                                    <w:left w:val="none" w:sz="0" w:space="0" w:color="auto"/>
                                                                    <w:bottom w:val="none" w:sz="0" w:space="0" w:color="auto"/>
                                                                    <w:right w:val="none" w:sz="0" w:space="0" w:color="auto"/>
                                                                  </w:divBdr>
                                                                  <w:divsChild>
                                                                    <w:div w:id="1283919013">
                                                                      <w:marLeft w:val="0"/>
                                                                      <w:marRight w:val="0"/>
                                                                      <w:marTop w:val="0"/>
                                                                      <w:marBottom w:val="0"/>
                                                                      <w:divBdr>
                                                                        <w:top w:val="none" w:sz="0" w:space="0" w:color="auto"/>
                                                                        <w:left w:val="none" w:sz="0" w:space="0" w:color="auto"/>
                                                                        <w:bottom w:val="none" w:sz="0" w:space="0" w:color="auto"/>
                                                                        <w:right w:val="none" w:sz="0" w:space="0" w:color="auto"/>
                                                                      </w:divBdr>
                                                                      <w:divsChild>
                                                                        <w:div w:id="991832866">
                                                                          <w:marLeft w:val="105"/>
                                                                          <w:marRight w:val="105"/>
                                                                          <w:marTop w:val="105"/>
                                                                          <w:marBottom w:val="105"/>
                                                                          <w:divBdr>
                                                                            <w:top w:val="none" w:sz="0" w:space="0" w:color="auto"/>
                                                                            <w:left w:val="none" w:sz="0" w:space="0" w:color="auto"/>
                                                                            <w:bottom w:val="none" w:sz="0" w:space="0" w:color="auto"/>
                                                                            <w:right w:val="none" w:sz="0" w:space="0" w:color="auto"/>
                                                                          </w:divBdr>
                                                                          <w:divsChild>
                                                                            <w:div w:id="127431399">
                                                                              <w:marLeft w:val="0"/>
                                                                              <w:marRight w:val="0"/>
                                                                              <w:marTop w:val="0"/>
                                                                              <w:marBottom w:val="0"/>
                                                                              <w:divBdr>
                                                                                <w:top w:val="none" w:sz="0" w:space="0" w:color="auto"/>
                                                                                <w:left w:val="none" w:sz="0" w:space="0" w:color="auto"/>
                                                                                <w:bottom w:val="none" w:sz="0" w:space="0" w:color="auto"/>
                                                                                <w:right w:val="none" w:sz="0" w:space="0" w:color="auto"/>
                                                                              </w:divBdr>
                                                                              <w:divsChild>
                                                                                <w:div w:id="59865587">
                                                                                  <w:marLeft w:val="0"/>
                                                                                  <w:marRight w:val="0"/>
                                                                                  <w:marTop w:val="0"/>
                                                                                  <w:marBottom w:val="0"/>
                                                                                  <w:divBdr>
                                                                                    <w:top w:val="none" w:sz="0" w:space="0" w:color="auto"/>
                                                                                    <w:left w:val="none" w:sz="0" w:space="0" w:color="auto"/>
                                                                                    <w:bottom w:val="none" w:sz="0" w:space="0" w:color="auto"/>
                                                                                    <w:right w:val="none" w:sz="0" w:space="0" w:color="auto"/>
                                                                                  </w:divBdr>
                                                                                  <w:divsChild>
                                                                                    <w:div w:id="667757277">
                                                                                      <w:marLeft w:val="0"/>
                                                                                      <w:marRight w:val="0"/>
                                                                                      <w:marTop w:val="0"/>
                                                                                      <w:marBottom w:val="0"/>
                                                                                      <w:divBdr>
                                                                                        <w:top w:val="none" w:sz="0" w:space="0" w:color="auto"/>
                                                                                        <w:left w:val="none" w:sz="0" w:space="0" w:color="auto"/>
                                                                                        <w:bottom w:val="none" w:sz="0" w:space="0" w:color="auto"/>
                                                                                        <w:right w:val="none" w:sz="0" w:space="0" w:color="auto"/>
                                                                                      </w:divBdr>
                                                                                      <w:divsChild>
                                                                                        <w:div w:id="910700942">
                                                                                          <w:marLeft w:val="0"/>
                                                                                          <w:marRight w:val="0"/>
                                                                                          <w:marTop w:val="0"/>
                                                                                          <w:marBottom w:val="0"/>
                                                                                          <w:divBdr>
                                                                                            <w:top w:val="none" w:sz="0" w:space="0" w:color="auto"/>
                                                                                            <w:left w:val="none" w:sz="0" w:space="0" w:color="auto"/>
                                                                                            <w:bottom w:val="none" w:sz="0" w:space="0" w:color="auto"/>
                                                                                            <w:right w:val="none" w:sz="0" w:space="0" w:color="auto"/>
                                                                                          </w:divBdr>
                                                                                          <w:divsChild>
                                                                                            <w:div w:id="2010667946">
                                                                                              <w:marLeft w:val="0"/>
                                                                                              <w:marRight w:val="0"/>
                                                                                              <w:marTop w:val="0"/>
                                                                                              <w:marBottom w:val="0"/>
                                                                                              <w:divBdr>
                                                                                                <w:top w:val="none" w:sz="0" w:space="0" w:color="auto"/>
                                                                                                <w:left w:val="none" w:sz="0" w:space="0" w:color="auto"/>
                                                                                                <w:bottom w:val="none" w:sz="0" w:space="0" w:color="auto"/>
                                                                                                <w:right w:val="none" w:sz="0" w:space="0" w:color="auto"/>
                                                                                              </w:divBdr>
                                                                                              <w:divsChild>
                                                                                                <w:div w:id="1849709150">
                                                                                                  <w:marLeft w:val="0"/>
                                                                                                  <w:marRight w:val="0"/>
                                                                                                  <w:marTop w:val="0"/>
                                                                                                  <w:marBottom w:val="0"/>
                                                                                                  <w:divBdr>
                                                                                                    <w:top w:val="none" w:sz="0" w:space="0" w:color="auto"/>
                                                                                                    <w:left w:val="none" w:sz="0" w:space="0" w:color="auto"/>
                                                                                                    <w:bottom w:val="none" w:sz="0" w:space="0" w:color="auto"/>
                                                                                                    <w:right w:val="none" w:sz="0" w:space="0" w:color="auto"/>
                                                                                                  </w:divBdr>
                                                                                                  <w:divsChild>
                                                                                                    <w:div w:id="1778331084">
                                                                                                      <w:marLeft w:val="105"/>
                                                                                                      <w:marRight w:val="105"/>
                                                                                                      <w:marTop w:val="105"/>
                                                                                                      <w:marBottom w:val="105"/>
                                                                                                      <w:divBdr>
                                                                                                        <w:top w:val="none" w:sz="0" w:space="0" w:color="auto"/>
                                                                                                        <w:left w:val="none" w:sz="0" w:space="0" w:color="auto"/>
                                                                                                        <w:bottom w:val="none" w:sz="0" w:space="0" w:color="auto"/>
                                                                                                        <w:right w:val="none" w:sz="0" w:space="0" w:color="auto"/>
                                                                                                      </w:divBdr>
                                                                                                      <w:divsChild>
                                                                                                        <w:div w:id="647709620">
                                                                                                          <w:marLeft w:val="0"/>
                                                                                                          <w:marRight w:val="0"/>
                                                                                                          <w:marTop w:val="0"/>
                                                                                                          <w:marBottom w:val="0"/>
                                                                                                          <w:divBdr>
                                                                                                            <w:top w:val="none" w:sz="0" w:space="0" w:color="auto"/>
                                                                                                            <w:left w:val="none" w:sz="0" w:space="0" w:color="auto"/>
                                                                                                            <w:bottom w:val="none" w:sz="0" w:space="0" w:color="auto"/>
                                                                                                            <w:right w:val="none" w:sz="0" w:space="0" w:color="auto"/>
                                                                                                          </w:divBdr>
                                                                                                          <w:divsChild>
                                                                                                            <w:div w:id="1036546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11246334">
      <w:bodyDiv w:val="1"/>
      <w:marLeft w:val="0"/>
      <w:marRight w:val="0"/>
      <w:marTop w:val="0"/>
      <w:marBottom w:val="0"/>
      <w:divBdr>
        <w:top w:val="none" w:sz="0" w:space="0" w:color="auto"/>
        <w:left w:val="none" w:sz="0" w:space="0" w:color="auto"/>
        <w:bottom w:val="none" w:sz="0" w:space="0" w:color="auto"/>
        <w:right w:val="none" w:sz="0" w:space="0" w:color="auto"/>
      </w:divBdr>
    </w:div>
    <w:div w:id="1186291637">
      <w:bodyDiv w:val="1"/>
      <w:marLeft w:val="0"/>
      <w:marRight w:val="0"/>
      <w:marTop w:val="0"/>
      <w:marBottom w:val="0"/>
      <w:divBdr>
        <w:top w:val="none" w:sz="0" w:space="0" w:color="auto"/>
        <w:left w:val="none" w:sz="0" w:space="0" w:color="auto"/>
        <w:bottom w:val="none" w:sz="0" w:space="0" w:color="auto"/>
        <w:right w:val="none" w:sz="0" w:space="0" w:color="auto"/>
      </w:divBdr>
      <w:divsChild>
        <w:div w:id="1848902458">
          <w:marLeft w:val="0"/>
          <w:marRight w:val="0"/>
          <w:marTop w:val="0"/>
          <w:marBottom w:val="0"/>
          <w:divBdr>
            <w:top w:val="none" w:sz="0" w:space="0" w:color="auto"/>
            <w:left w:val="none" w:sz="0" w:space="0" w:color="auto"/>
            <w:bottom w:val="none" w:sz="0" w:space="0" w:color="auto"/>
            <w:right w:val="none" w:sz="0" w:space="0" w:color="auto"/>
          </w:divBdr>
          <w:divsChild>
            <w:div w:id="1645429077">
              <w:marLeft w:val="0"/>
              <w:marRight w:val="0"/>
              <w:marTop w:val="0"/>
              <w:marBottom w:val="0"/>
              <w:divBdr>
                <w:top w:val="none" w:sz="0" w:space="0" w:color="auto"/>
                <w:left w:val="none" w:sz="0" w:space="0" w:color="auto"/>
                <w:bottom w:val="none" w:sz="0" w:space="0" w:color="auto"/>
                <w:right w:val="none" w:sz="0" w:space="0" w:color="auto"/>
              </w:divBdr>
              <w:divsChild>
                <w:div w:id="832522958">
                  <w:marLeft w:val="0"/>
                  <w:marRight w:val="0"/>
                  <w:marTop w:val="0"/>
                  <w:marBottom w:val="0"/>
                  <w:divBdr>
                    <w:top w:val="none" w:sz="0" w:space="0" w:color="auto"/>
                    <w:left w:val="none" w:sz="0" w:space="0" w:color="auto"/>
                    <w:bottom w:val="none" w:sz="0" w:space="0" w:color="auto"/>
                    <w:right w:val="none" w:sz="0" w:space="0" w:color="auto"/>
                  </w:divBdr>
                  <w:divsChild>
                    <w:div w:id="546644492">
                      <w:marLeft w:val="0"/>
                      <w:marRight w:val="0"/>
                      <w:marTop w:val="0"/>
                      <w:marBottom w:val="0"/>
                      <w:divBdr>
                        <w:top w:val="none" w:sz="0" w:space="0" w:color="auto"/>
                        <w:left w:val="none" w:sz="0" w:space="0" w:color="auto"/>
                        <w:bottom w:val="none" w:sz="0" w:space="0" w:color="auto"/>
                        <w:right w:val="none" w:sz="0" w:space="0" w:color="auto"/>
                      </w:divBdr>
                      <w:divsChild>
                        <w:div w:id="717701963">
                          <w:marLeft w:val="0"/>
                          <w:marRight w:val="0"/>
                          <w:marTop w:val="0"/>
                          <w:marBottom w:val="0"/>
                          <w:divBdr>
                            <w:top w:val="none" w:sz="0" w:space="0" w:color="auto"/>
                            <w:left w:val="none" w:sz="0" w:space="0" w:color="auto"/>
                            <w:bottom w:val="none" w:sz="0" w:space="0" w:color="auto"/>
                            <w:right w:val="none" w:sz="0" w:space="0" w:color="auto"/>
                          </w:divBdr>
                          <w:divsChild>
                            <w:div w:id="71181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1954744">
      <w:bodyDiv w:val="1"/>
      <w:marLeft w:val="0"/>
      <w:marRight w:val="0"/>
      <w:marTop w:val="0"/>
      <w:marBottom w:val="0"/>
      <w:divBdr>
        <w:top w:val="none" w:sz="0" w:space="0" w:color="auto"/>
        <w:left w:val="none" w:sz="0" w:space="0" w:color="auto"/>
        <w:bottom w:val="none" w:sz="0" w:space="0" w:color="auto"/>
        <w:right w:val="none" w:sz="0" w:space="0" w:color="auto"/>
      </w:divBdr>
      <w:divsChild>
        <w:div w:id="1190025508">
          <w:marLeft w:val="0"/>
          <w:marRight w:val="0"/>
          <w:marTop w:val="0"/>
          <w:marBottom w:val="0"/>
          <w:divBdr>
            <w:top w:val="none" w:sz="0" w:space="0" w:color="auto"/>
            <w:left w:val="none" w:sz="0" w:space="0" w:color="auto"/>
            <w:bottom w:val="none" w:sz="0" w:space="0" w:color="auto"/>
            <w:right w:val="none" w:sz="0" w:space="0" w:color="auto"/>
          </w:divBdr>
          <w:divsChild>
            <w:div w:id="2134404399">
              <w:marLeft w:val="0"/>
              <w:marRight w:val="0"/>
              <w:marTop w:val="0"/>
              <w:marBottom w:val="0"/>
              <w:divBdr>
                <w:top w:val="none" w:sz="0" w:space="0" w:color="auto"/>
                <w:left w:val="none" w:sz="0" w:space="0" w:color="auto"/>
                <w:bottom w:val="none" w:sz="0" w:space="0" w:color="auto"/>
                <w:right w:val="none" w:sz="0" w:space="0" w:color="auto"/>
              </w:divBdr>
              <w:divsChild>
                <w:div w:id="210266409">
                  <w:marLeft w:val="0"/>
                  <w:marRight w:val="0"/>
                  <w:marTop w:val="0"/>
                  <w:marBottom w:val="0"/>
                  <w:divBdr>
                    <w:top w:val="none" w:sz="0" w:space="0" w:color="auto"/>
                    <w:left w:val="none" w:sz="0" w:space="0" w:color="auto"/>
                    <w:bottom w:val="none" w:sz="0" w:space="0" w:color="auto"/>
                    <w:right w:val="none" w:sz="0" w:space="0" w:color="auto"/>
                  </w:divBdr>
                  <w:divsChild>
                    <w:div w:id="872307679">
                      <w:marLeft w:val="-225"/>
                      <w:marRight w:val="-225"/>
                      <w:marTop w:val="0"/>
                      <w:marBottom w:val="0"/>
                      <w:divBdr>
                        <w:top w:val="none" w:sz="0" w:space="0" w:color="auto"/>
                        <w:left w:val="none" w:sz="0" w:space="0" w:color="auto"/>
                        <w:bottom w:val="none" w:sz="0" w:space="0" w:color="auto"/>
                        <w:right w:val="none" w:sz="0" w:space="0" w:color="auto"/>
                      </w:divBdr>
                      <w:divsChild>
                        <w:div w:id="412432706">
                          <w:marLeft w:val="0"/>
                          <w:marRight w:val="0"/>
                          <w:marTop w:val="0"/>
                          <w:marBottom w:val="0"/>
                          <w:divBdr>
                            <w:top w:val="none" w:sz="0" w:space="0" w:color="auto"/>
                            <w:left w:val="none" w:sz="0" w:space="0" w:color="auto"/>
                            <w:bottom w:val="none" w:sz="0" w:space="0" w:color="auto"/>
                            <w:right w:val="none" w:sz="0" w:space="0" w:color="auto"/>
                          </w:divBdr>
                          <w:divsChild>
                            <w:div w:id="1401637270">
                              <w:marLeft w:val="0"/>
                              <w:marRight w:val="0"/>
                              <w:marTop w:val="0"/>
                              <w:marBottom w:val="0"/>
                              <w:divBdr>
                                <w:top w:val="none" w:sz="0" w:space="0" w:color="auto"/>
                                <w:left w:val="none" w:sz="0" w:space="0" w:color="auto"/>
                                <w:bottom w:val="none" w:sz="0" w:space="0" w:color="auto"/>
                                <w:right w:val="none" w:sz="0" w:space="0" w:color="auto"/>
                              </w:divBdr>
                              <w:divsChild>
                                <w:div w:id="818424283">
                                  <w:marLeft w:val="0"/>
                                  <w:marRight w:val="0"/>
                                  <w:marTop w:val="450"/>
                                  <w:marBottom w:val="4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svg"/><Relationship Id="rId12" Type="http://schemas.openxmlformats.org/officeDocument/2006/relationships/image" Target="media/image9.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1.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jpeg"/><Relationship Id="rId5" Type="http://schemas.openxmlformats.org/officeDocument/2006/relationships/image" Target="media/image2.jpeg"/><Relationship Id="rId15" Type="http://schemas.openxmlformats.org/officeDocument/2006/relationships/hyperlink" Target="https://www.nottinghamshirehealthcare.nhs.uk/mbct" TargetMode="External"/><Relationship Id="rId10" Type="http://schemas.openxmlformats.org/officeDocument/2006/relationships/image" Target="media/image7.png"/><Relationship Id="rId4" Type="http://schemas.openxmlformats.org/officeDocument/2006/relationships/image" Target="media/image1.jpeg"/><Relationship Id="rId9" Type="http://schemas.openxmlformats.org/officeDocument/2006/relationships/image" Target="media/image6.svg"/><Relationship Id="rId14" Type="http://schemas.openxmlformats.org/officeDocument/2006/relationships/hyperlink" Target="https://www.sharecare.com/health/grief-emotional-health/how-does-grief-older-adul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14</Pages>
  <Words>2398</Words>
  <Characters>13672</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Lyndsey Ferrier (1706479)</dc:creator>
  <cp:keywords/>
  <dc:description/>
  <cp:lastModifiedBy>chloe wright</cp:lastModifiedBy>
  <cp:revision>2</cp:revision>
  <dcterms:created xsi:type="dcterms:W3CDTF">2019-12-13T22:11:00Z</dcterms:created>
  <dcterms:modified xsi:type="dcterms:W3CDTF">2019-12-13T22:11:00Z</dcterms:modified>
</cp:coreProperties>
</file>