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22F4F0" w14:textId="2108A91F" w:rsidR="0078568F" w:rsidRPr="003402A5" w:rsidRDefault="0078568F" w:rsidP="0078568F">
      <w:pPr>
        <w:pStyle w:val="Title"/>
        <w:pBdr>
          <w:bottom w:val="single" w:sz="4" w:space="1" w:color="auto"/>
        </w:pBdr>
        <w:rPr>
          <w:b/>
          <w:bCs/>
        </w:rPr>
      </w:pPr>
      <w:r w:rsidRPr="003402A5">
        <w:rPr>
          <w:b/>
          <w:bCs/>
        </w:rPr>
        <w:t>Community Care and Development</w:t>
      </w:r>
    </w:p>
    <w:p w14:paraId="3E5DCA22" w14:textId="0DA540A1" w:rsidR="00391DC7" w:rsidRPr="003402A5" w:rsidRDefault="00A171FC">
      <w:pPr>
        <w:spacing w:line="259" w:lineRule="auto"/>
        <w:jc w:val="left"/>
      </w:pPr>
      <w:r>
        <w:rPr>
          <w:noProof/>
          <w:lang w:eastAsia="en-GB"/>
        </w:rPr>
        <w:drawing>
          <wp:inline distT="0" distB="0" distL="0" distR="0" wp14:anchorId="17AD1E9B" wp14:editId="677BEA09">
            <wp:extent cx="4572000" cy="2543175"/>
            <wp:effectExtent l="0" t="0" r="0" b="0"/>
            <wp:docPr id="1330539690" name="Picture 1330539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543175"/>
                    </a:xfrm>
                    <a:prstGeom prst="rect">
                      <a:avLst/>
                    </a:prstGeom>
                  </pic:spPr>
                </pic:pic>
              </a:graphicData>
            </a:graphic>
          </wp:inline>
        </w:drawing>
      </w:r>
      <w:bookmarkStart w:id="0" w:name="_GoBack"/>
      <w:bookmarkEnd w:id="0"/>
    </w:p>
    <w:p w14:paraId="02E0D4CB" w14:textId="77777777" w:rsidR="00391DC7" w:rsidRPr="003402A5" w:rsidRDefault="00391DC7">
      <w:pPr>
        <w:spacing w:line="259" w:lineRule="auto"/>
        <w:jc w:val="left"/>
      </w:pPr>
    </w:p>
    <w:p w14:paraId="34DC41CA" w14:textId="00D4A1B4" w:rsidR="00A171FC" w:rsidRPr="00A171FC" w:rsidRDefault="00391DC7">
      <w:pPr>
        <w:spacing w:line="259" w:lineRule="auto"/>
        <w:jc w:val="left"/>
        <w:rPr>
          <w:rFonts w:cs="Times New Roman"/>
          <w:color w:val="222222"/>
          <w:sz w:val="36"/>
          <w:szCs w:val="36"/>
          <w:shd w:val="clear" w:color="auto" w:fill="FFFFFF"/>
        </w:rPr>
      </w:pPr>
      <w:r w:rsidRPr="00A171FC">
        <w:rPr>
          <w:rFonts w:cs="Times New Roman"/>
          <w:sz w:val="36"/>
          <w:szCs w:val="36"/>
        </w:rPr>
        <w:t xml:space="preserve">Student name: </w:t>
      </w:r>
      <w:r w:rsidRPr="00A171FC">
        <w:rPr>
          <w:rFonts w:cs="Times New Roman"/>
          <w:color w:val="222222"/>
          <w:sz w:val="36"/>
          <w:szCs w:val="36"/>
          <w:shd w:val="clear" w:color="auto" w:fill="FFFFFF"/>
        </w:rPr>
        <w:t xml:space="preserve">Jamal </w:t>
      </w:r>
      <w:proofErr w:type="spellStart"/>
      <w:r w:rsidR="00A171FC" w:rsidRPr="00A171FC">
        <w:rPr>
          <w:rFonts w:cs="Times New Roman"/>
          <w:color w:val="222222"/>
          <w:sz w:val="36"/>
          <w:szCs w:val="36"/>
          <w:shd w:val="clear" w:color="auto" w:fill="FFFFFF"/>
        </w:rPr>
        <w:t>Sesay</w:t>
      </w:r>
      <w:proofErr w:type="spellEnd"/>
    </w:p>
    <w:p w14:paraId="38A3BEE1" w14:textId="73391885" w:rsidR="00391DC7" w:rsidRPr="00A171FC" w:rsidRDefault="00391DC7">
      <w:pPr>
        <w:spacing w:line="259" w:lineRule="auto"/>
        <w:jc w:val="left"/>
        <w:rPr>
          <w:rFonts w:cs="Times New Roman"/>
          <w:color w:val="222222"/>
          <w:sz w:val="36"/>
          <w:szCs w:val="36"/>
          <w:shd w:val="clear" w:color="auto" w:fill="FFFFFF"/>
        </w:rPr>
      </w:pPr>
      <w:r w:rsidRPr="00A171FC">
        <w:rPr>
          <w:rFonts w:cs="Times New Roman"/>
          <w:color w:val="222222"/>
          <w:sz w:val="36"/>
          <w:szCs w:val="36"/>
          <w:shd w:val="clear" w:color="auto" w:fill="FFFFFF"/>
        </w:rPr>
        <w:t>Student ID: 1919235</w:t>
      </w:r>
    </w:p>
    <w:p w14:paraId="19FAFD56" w14:textId="094BF333" w:rsidR="00A171FC" w:rsidRPr="00A171FC" w:rsidRDefault="00A171FC">
      <w:pPr>
        <w:spacing w:line="259" w:lineRule="auto"/>
        <w:jc w:val="left"/>
        <w:rPr>
          <w:rFonts w:cs="Times New Roman"/>
          <w:color w:val="222222"/>
          <w:sz w:val="36"/>
          <w:szCs w:val="36"/>
          <w:shd w:val="clear" w:color="auto" w:fill="FFFFFF"/>
        </w:rPr>
      </w:pPr>
      <w:r w:rsidRPr="00A171FC">
        <w:rPr>
          <w:rFonts w:cs="Times New Roman"/>
          <w:color w:val="222222"/>
          <w:sz w:val="36"/>
          <w:szCs w:val="36"/>
          <w:shd w:val="clear" w:color="auto" w:fill="FFFFFF"/>
        </w:rPr>
        <w:t>Module: Community and Care Development</w:t>
      </w:r>
    </w:p>
    <w:p w14:paraId="211CAB76" w14:textId="1E4AA81F" w:rsidR="00A171FC" w:rsidRPr="00A171FC" w:rsidRDefault="00A171FC">
      <w:pPr>
        <w:spacing w:line="259" w:lineRule="auto"/>
        <w:jc w:val="left"/>
        <w:rPr>
          <w:rFonts w:cs="Times New Roman"/>
          <w:color w:val="222222"/>
          <w:sz w:val="36"/>
          <w:szCs w:val="36"/>
          <w:shd w:val="clear" w:color="auto" w:fill="FFFFFF"/>
        </w:rPr>
      </w:pPr>
      <w:r w:rsidRPr="00A171FC">
        <w:rPr>
          <w:rFonts w:cs="Times New Roman"/>
          <w:color w:val="222222"/>
          <w:sz w:val="36"/>
          <w:szCs w:val="36"/>
          <w:shd w:val="clear" w:color="auto" w:fill="FFFFFF"/>
        </w:rPr>
        <w:t>Code: BMHP6022</w:t>
      </w:r>
    </w:p>
    <w:p w14:paraId="44486C05" w14:textId="454A02C6" w:rsidR="00A171FC" w:rsidRPr="00A171FC" w:rsidRDefault="00A171FC">
      <w:pPr>
        <w:spacing w:line="259" w:lineRule="auto"/>
        <w:jc w:val="left"/>
        <w:rPr>
          <w:rFonts w:cs="Times New Roman"/>
          <w:color w:val="222222"/>
          <w:sz w:val="36"/>
          <w:szCs w:val="36"/>
          <w:shd w:val="clear" w:color="auto" w:fill="FFFFFF"/>
        </w:rPr>
      </w:pPr>
      <w:r w:rsidRPr="00A171FC">
        <w:rPr>
          <w:rFonts w:cs="Times New Roman"/>
          <w:color w:val="222222"/>
          <w:sz w:val="36"/>
          <w:szCs w:val="36"/>
          <w:shd w:val="clear" w:color="auto" w:fill="FFFFFF"/>
        </w:rPr>
        <w:t>Assignment Component 2 Written Assessment (Report)</w:t>
      </w:r>
    </w:p>
    <w:p w14:paraId="51749FCC" w14:textId="6C279FC0" w:rsidR="00A171FC" w:rsidRPr="00A171FC" w:rsidRDefault="00A171FC">
      <w:pPr>
        <w:spacing w:line="259" w:lineRule="auto"/>
        <w:jc w:val="left"/>
        <w:rPr>
          <w:rFonts w:cs="Times New Roman"/>
          <w:color w:val="222222"/>
          <w:sz w:val="36"/>
          <w:szCs w:val="36"/>
          <w:shd w:val="clear" w:color="auto" w:fill="FFFFFF"/>
        </w:rPr>
      </w:pPr>
      <w:r w:rsidRPr="00A171FC">
        <w:rPr>
          <w:rFonts w:cs="Times New Roman"/>
          <w:color w:val="222222"/>
          <w:sz w:val="36"/>
          <w:szCs w:val="36"/>
          <w:shd w:val="clear" w:color="auto" w:fill="FFFFFF"/>
        </w:rPr>
        <w:t xml:space="preserve">Lecturer: Dr </w:t>
      </w:r>
      <w:proofErr w:type="spellStart"/>
      <w:r w:rsidRPr="00A171FC">
        <w:rPr>
          <w:rFonts w:cs="Times New Roman"/>
          <w:color w:val="222222"/>
          <w:sz w:val="36"/>
          <w:szCs w:val="36"/>
          <w:shd w:val="clear" w:color="auto" w:fill="FFFFFF"/>
        </w:rPr>
        <w:t>Laila</w:t>
      </w:r>
      <w:proofErr w:type="spellEnd"/>
      <w:r w:rsidRPr="00A171FC">
        <w:rPr>
          <w:rFonts w:cs="Times New Roman"/>
          <w:color w:val="222222"/>
          <w:sz w:val="36"/>
          <w:szCs w:val="36"/>
          <w:shd w:val="clear" w:color="auto" w:fill="FFFFFF"/>
        </w:rPr>
        <w:t xml:space="preserve"> </w:t>
      </w:r>
      <w:proofErr w:type="spellStart"/>
      <w:r w:rsidRPr="00A171FC">
        <w:rPr>
          <w:rFonts w:cs="Times New Roman"/>
          <w:color w:val="222222"/>
          <w:sz w:val="36"/>
          <w:szCs w:val="36"/>
          <w:shd w:val="clear" w:color="auto" w:fill="FFFFFF"/>
        </w:rPr>
        <w:t>Surani</w:t>
      </w:r>
      <w:proofErr w:type="spellEnd"/>
    </w:p>
    <w:p w14:paraId="4958EAEB" w14:textId="76FE62B3" w:rsidR="00391DC7" w:rsidRDefault="00391DC7">
      <w:pPr>
        <w:spacing w:line="259" w:lineRule="auto"/>
        <w:jc w:val="left"/>
        <w:rPr>
          <w:rFonts w:ascii="Arial" w:hAnsi="Arial" w:cs="Arial"/>
          <w:color w:val="222222"/>
          <w:sz w:val="20"/>
          <w:szCs w:val="20"/>
          <w:shd w:val="clear" w:color="auto" w:fill="FFFFFF"/>
        </w:rPr>
      </w:pPr>
    </w:p>
    <w:p w14:paraId="384E0C49" w14:textId="77777777" w:rsidR="00A171FC" w:rsidRDefault="00A171FC">
      <w:pPr>
        <w:spacing w:line="259" w:lineRule="auto"/>
        <w:jc w:val="left"/>
        <w:rPr>
          <w:rFonts w:ascii="Arial" w:hAnsi="Arial" w:cs="Arial"/>
          <w:color w:val="222222"/>
          <w:sz w:val="20"/>
          <w:szCs w:val="20"/>
          <w:shd w:val="clear" w:color="auto" w:fill="FFFFFF"/>
        </w:rPr>
      </w:pPr>
    </w:p>
    <w:p w14:paraId="446277A3" w14:textId="77777777" w:rsidR="00A171FC" w:rsidRDefault="00A171FC">
      <w:pPr>
        <w:spacing w:line="259" w:lineRule="auto"/>
        <w:jc w:val="left"/>
        <w:rPr>
          <w:rFonts w:ascii="Arial" w:hAnsi="Arial" w:cs="Arial"/>
          <w:color w:val="222222"/>
          <w:sz w:val="20"/>
          <w:szCs w:val="20"/>
          <w:shd w:val="clear" w:color="auto" w:fill="FFFFFF"/>
        </w:rPr>
      </w:pPr>
    </w:p>
    <w:p w14:paraId="295A26C6" w14:textId="77777777" w:rsidR="00A171FC" w:rsidRDefault="00A171FC">
      <w:pPr>
        <w:spacing w:line="259" w:lineRule="auto"/>
        <w:jc w:val="left"/>
        <w:rPr>
          <w:rFonts w:ascii="Arial" w:hAnsi="Arial" w:cs="Arial"/>
          <w:color w:val="222222"/>
          <w:sz w:val="20"/>
          <w:szCs w:val="20"/>
          <w:shd w:val="clear" w:color="auto" w:fill="FFFFFF"/>
        </w:rPr>
      </w:pPr>
    </w:p>
    <w:p w14:paraId="24D2508C" w14:textId="77777777" w:rsidR="00A171FC" w:rsidRDefault="00A171FC">
      <w:pPr>
        <w:spacing w:line="259" w:lineRule="auto"/>
        <w:jc w:val="left"/>
        <w:rPr>
          <w:rFonts w:ascii="Arial" w:hAnsi="Arial" w:cs="Arial"/>
          <w:color w:val="222222"/>
          <w:sz w:val="20"/>
          <w:szCs w:val="20"/>
          <w:shd w:val="clear" w:color="auto" w:fill="FFFFFF"/>
        </w:rPr>
      </w:pPr>
    </w:p>
    <w:p w14:paraId="58CFFE93" w14:textId="77777777" w:rsidR="00A171FC" w:rsidRDefault="00A171FC">
      <w:pPr>
        <w:spacing w:line="259" w:lineRule="auto"/>
        <w:jc w:val="left"/>
        <w:rPr>
          <w:rFonts w:ascii="Arial" w:hAnsi="Arial" w:cs="Arial"/>
          <w:color w:val="222222"/>
          <w:sz w:val="20"/>
          <w:szCs w:val="20"/>
          <w:shd w:val="clear" w:color="auto" w:fill="FFFFFF"/>
        </w:rPr>
      </w:pPr>
    </w:p>
    <w:p w14:paraId="70978036" w14:textId="77777777" w:rsidR="00A171FC" w:rsidRDefault="00A171FC">
      <w:pPr>
        <w:spacing w:line="259" w:lineRule="auto"/>
        <w:jc w:val="left"/>
        <w:rPr>
          <w:rFonts w:ascii="Arial" w:hAnsi="Arial" w:cs="Arial"/>
          <w:color w:val="222222"/>
          <w:sz w:val="20"/>
          <w:szCs w:val="20"/>
          <w:shd w:val="clear" w:color="auto" w:fill="FFFFFF"/>
        </w:rPr>
      </w:pPr>
    </w:p>
    <w:p w14:paraId="4F075AD6" w14:textId="77777777" w:rsidR="00A171FC" w:rsidRDefault="00A171FC">
      <w:pPr>
        <w:spacing w:line="259" w:lineRule="auto"/>
        <w:jc w:val="left"/>
        <w:rPr>
          <w:rFonts w:ascii="Arial" w:hAnsi="Arial" w:cs="Arial"/>
          <w:color w:val="222222"/>
          <w:sz w:val="20"/>
          <w:szCs w:val="20"/>
          <w:shd w:val="clear" w:color="auto" w:fill="FFFFFF"/>
        </w:rPr>
      </w:pPr>
    </w:p>
    <w:p w14:paraId="44BF381D" w14:textId="77777777" w:rsidR="00A171FC" w:rsidRDefault="00A171FC">
      <w:pPr>
        <w:spacing w:line="259" w:lineRule="auto"/>
        <w:jc w:val="left"/>
        <w:rPr>
          <w:rFonts w:ascii="Arial" w:hAnsi="Arial" w:cs="Arial"/>
          <w:color w:val="222222"/>
          <w:sz w:val="20"/>
          <w:szCs w:val="20"/>
          <w:shd w:val="clear" w:color="auto" w:fill="FFFFFF"/>
        </w:rPr>
      </w:pPr>
    </w:p>
    <w:p w14:paraId="6AA928E9" w14:textId="77777777" w:rsidR="00A171FC" w:rsidRDefault="00A171FC">
      <w:pPr>
        <w:spacing w:line="259" w:lineRule="auto"/>
        <w:jc w:val="left"/>
        <w:rPr>
          <w:rFonts w:ascii="Arial" w:hAnsi="Arial" w:cs="Arial"/>
          <w:color w:val="222222"/>
          <w:sz w:val="20"/>
          <w:szCs w:val="20"/>
          <w:shd w:val="clear" w:color="auto" w:fill="FFFFFF"/>
        </w:rPr>
      </w:pPr>
    </w:p>
    <w:p w14:paraId="0D4E72B0" w14:textId="77777777" w:rsidR="00A171FC" w:rsidRPr="00A171FC" w:rsidRDefault="00A171FC">
      <w:pPr>
        <w:spacing w:line="259" w:lineRule="auto"/>
        <w:jc w:val="left"/>
        <w:rPr>
          <w:rFonts w:ascii="Arial" w:hAnsi="Arial" w:cs="Arial"/>
          <w:color w:val="222222"/>
          <w:sz w:val="20"/>
          <w:szCs w:val="20"/>
          <w:shd w:val="clear" w:color="auto" w:fill="FFFFFF"/>
        </w:rPr>
      </w:pPr>
    </w:p>
    <w:sdt>
      <w:sdtPr>
        <w:rPr>
          <w:rFonts w:ascii="Times New Roman" w:eastAsiaTheme="minorHAnsi" w:hAnsi="Times New Roman" w:cstheme="minorBidi"/>
          <w:color w:val="auto"/>
          <w:kern w:val="2"/>
          <w:sz w:val="24"/>
          <w:szCs w:val="22"/>
          <w:lang w:val="en-GB"/>
          <w14:ligatures w14:val="standardContextual"/>
        </w:rPr>
        <w:id w:val="-1862038500"/>
        <w:docPartObj>
          <w:docPartGallery w:val="Table of Contents"/>
          <w:docPartUnique/>
        </w:docPartObj>
      </w:sdtPr>
      <w:sdtEndPr>
        <w:rPr>
          <w:b/>
          <w:bCs/>
          <w:noProof/>
        </w:rPr>
      </w:sdtEndPr>
      <w:sdtContent>
        <w:p w14:paraId="60FA523A" w14:textId="06AA260B" w:rsidR="0078568F" w:rsidRPr="003402A5" w:rsidRDefault="0078568F">
          <w:pPr>
            <w:pStyle w:val="TOCHeading"/>
            <w:rPr>
              <w:lang w:val="en-GB"/>
            </w:rPr>
          </w:pPr>
          <w:r w:rsidRPr="003402A5">
            <w:rPr>
              <w:lang w:val="en-GB"/>
            </w:rPr>
            <w:t>Contents</w:t>
          </w:r>
        </w:p>
        <w:p w14:paraId="7A061C29" w14:textId="36359711" w:rsidR="0078568F" w:rsidRPr="003402A5" w:rsidRDefault="0078568F">
          <w:pPr>
            <w:pStyle w:val="TOC1"/>
            <w:tabs>
              <w:tab w:val="right" w:leader="dot" w:pos="9016"/>
            </w:tabs>
            <w:rPr>
              <w:noProof/>
            </w:rPr>
          </w:pPr>
          <w:r w:rsidRPr="003402A5">
            <w:fldChar w:fldCharType="begin"/>
          </w:r>
          <w:r w:rsidRPr="003402A5">
            <w:instrText xml:space="preserve"> TOC \o "1-3" \h \z \u </w:instrText>
          </w:r>
          <w:r w:rsidRPr="003402A5">
            <w:fldChar w:fldCharType="separate"/>
          </w:r>
          <w:hyperlink w:anchor="_Toc137938533" w:history="1">
            <w:r w:rsidRPr="003402A5">
              <w:rPr>
                <w:rStyle w:val="Hyperlink"/>
                <w:noProof/>
              </w:rPr>
              <w:t>Introduction</w:t>
            </w:r>
            <w:r w:rsidRPr="003402A5">
              <w:rPr>
                <w:noProof/>
                <w:webHidden/>
              </w:rPr>
              <w:tab/>
            </w:r>
            <w:r w:rsidRPr="003402A5">
              <w:rPr>
                <w:noProof/>
                <w:webHidden/>
              </w:rPr>
              <w:fldChar w:fldCharType="begin"/>
            </w:r>
            <w:r w:rsidRPr="003402A5">
              <w:rPr>
                <w:noProof/>
                <w:webHidden/>
              </w:rPr>
              <w:instrText xml:space="preserve"> PAGEREF _Toc137938533 \h </w:instrText>
            </w:r>
            <w:r w:rsidRPr="003402A5">
              <w:rPr>
                <w:noProof/>
                <w:webHidden/>
              </w:rPr>
            </w:r>
            <w:r w:rsidRPr="003402A5">
              <w:rPr>
                <w:noProof/>
                <w:webHidden/>
              </w:rPr>
              <w:fldChar w:fldCharType="separate"/>
            </w:r>
            <w:r w:rsidRPr="003402A5">
              <w:rPr>
                <w:noProof/>
                <w:webHidden/>
              </w:rPr>
              <w:t>3</w:t>
            </w:r>
            <w:r w:rsidRPr="003402A5">
              <w:rPr>
                <w:noProof/>
                <w:webHidden/>
              </w:rPr>
              <w:fldChar w:fldCharType="end"/>
            </w:r>
          </w:hyperlink>
        </w:p>
        <w:p w14:paraId="5773507F" w14:textId="0A297241" w:rsidR="0078568F" w:rsidRPr="003402A5" w:rsidRDefault="00FC0860">
          <w:pPr>
            <w:pStyle w:val="TOC1"/>
            <w:tabs>
              <w:tab w:val="right" w:leader="dot" w:pos="9016"/>
            </w:tabs>
            <w:rPr>
              <w:noProof/>
            </w:rPr>
          </w:pPr>
          <w:hyperlink w:anchor="_Toc137938534" w:history="1">
            <w:r w:rsidR="0078568F" w:rsidRPr="003402A5">
              <w:rPr>
                <w:rStyle w:val="Hyperlink"/>
                <w:noProof/>
              </w:rPr>
              <w:t>Overview of the community</w:t>
            </w:r>
            <w:r w:rsidR="0078568F" w:rsidRPr="003402A5">
              <w:rPr>
                <w:noProof/>
                <w:webHidden/>
              </w:rPr>
              <w:tab/>
            </w:r>
            <w:r w:rsidR="0078568F" w:rsidRPr="003402A5">
              <w:rPr>
                <w:noProof/>
                <w:webHidden/>
              </w:rPr>
              <w:fldChar w:fldCharType="begin"/>
            </w:r>
            <w:r w:rsidR="0078568F" w:rsidRPr="003402A5">
              <w:rPr>
                <w:noProof/>
                <w:webHidden/>
              </w:rPr>
              <w:instrText xml:space="preserve"> PAGEREF _Toc137938534 \h </w:instrText>
            </w:r>
            <w:r w:rsidR="0078568F" w:rsidRPr="003402A5">
              <w:rPr>
                <w:noProof/>
                <w:webHidden/>
              </w:rPr>
            </w:r>
            <w:r w:rsidR="0078568F" w:rsidRPr="003402A5">
              <w:rPr>
                <w:noProof/>
                <w:webHidden/>
              </w:rPr>
              <w:fldChar w:fldCharType="separate"/>
            </w:r>
            <w:r w:rsidR="0078568F" w:rsidRPr="003402A5">
              <w:rPr>
                <w:noProof/>
                <w:webHidden/>
              </w:rPr>
              <w:t>4</w:t>
            </w:r>
            <w:r w:rsidR="0078568F" w:rsidRPr="003402A5">
              <w:rPr>
                <w:noProof/>
                <w:webHidden/>
              </w:rPr>
              <w:fldChar w:fldCharType="end"/>
            </w:r>
          </w:hyperlink>
        </w:p>
        <w:p w14:paraId="7DE3FEDC" w14:textId="5B6A0669" w:rsidR="0078568F" w:rsidRPr="003402A5" w:rsidRDefault="00FC0860">
          <w:pPr>
            <w:pStyle w:val="TOC1"/>
            <w:tabs>
              <w:tab w:val="right" w:leader="dot" w:pos="9016"/>
            </w:tabs>
            <w:rPr>
              <w:noProof/>
            </w:rPr>
          </w:pPr>
          <w:hyperlink w:anchor="_Toc137938535" w:history="1">
            <w:r w:rsidR="0078568F" w:rsidRPr="003402A5">
              <w:rPr>
                <w:rStyle w:val="Hyperlink"/>
                <w:noProof/>
              </w:rPr>
              <w:t>Evaluating the need of mental health care for the community</w:t>
            </w:r>
            <w:r w:rsidR="0078568F" w:rsidRPr="003402A5">
              <w:rPr>
                <w:noProof/>
                <w:webHidden/>
              </w:rPr>
              <w:tab/>
            </w:r>
            <w:r w:rsidR="0078568F" w:rsidRPr="003402A5">
              <w:rPr>
                <w:noProof/>
                <w:webHidden/>
              </w:rPr>
              <w:fldChar w:fldCharType="begin"/>
            </w:r>
            <w:r w:rsidR="0078568F" w:rsidRPr="003402A5">
              <w:rPr>
                <w:noProof/>
                <w:webHidden/>
              </w:rPr>
              <w:instrText xml:space="preserve"> PAGEREF _Toc137938535 \h </w:instrText>
            </w:r>
            <w:r w:rsidR="0078568F" w:rsidRPr="003402A5">
              <w:rPr>
                <w:noProof/>
                <w:webHidden/>
              </w:rPr>
            </w:r>
            <w:r w:rsidR="0078568F" w:rsidRPr="003402A5">
              <w:rPr>
                <w:noProof/>
                <w:webHidden/>
              </w:rPr>
              <w:fldChar w:fldCharType="separate"/>
            </w:r>
            <w:r w:rsidR="0078568F" w:rsidRPr="003402A5">
              <w:rPr>
                <w:noProof/>
                <w:webHidden/>
              </w:rPr>
              <w:t>5</w:t>
            </w:r>
            <w:r w:rsidR="0078568F" w:rsidRPr="003402A5">
              <w:rPr>
                <w:noProof/>
                <w:webHidden/>
              </w:rPr>
              <w:fldChar w:fldCharType="end"/>
            </w:r>
          </w:hyperlink>
        </w:p>
        <w:p w14:paraId="2EB53F40" w14:textId="39AC2E03" w:rsidR="0078568F" w:rsidRPr="003402A5" w:rsidRDefault="00FC0860">
          <w:pPr>
            <w:pStyle w:val="TOC2"/>
            <w:tabs>
              <w:tab w:val="right" w:leader="dot" w:pos="9016"/>
            </w:tabs>
            <w:rPr>
              <w:noProof/>
            </w:rPr>
          </w:pPr>
          <w:hyperlink w:anchor="_Toc137938536" w:history="1">
            <w:r w:rsidR="0078568F" w:rsidRPr="003402A5">
              <w:rPr>
                <w:rStyle w:val="Hyperlink"/>
                <w:noProof/>
              </w:rPr>
              <w:t>Abraham Maslow's hierarchy of needs</w:t>
            </w:r>
            <w:r w:rsidR="0078568F" w:rsidRPr="003402A5">
              <w:rPr>
                <w:noProof/>
                <w:webHidden/>
              </w:rPr>
              <w:tab/>
            </w:r>
            <w:r w:rsidR="0078568F" w:rsidRPr="003402A5">
              <w:rPr>
                <w:noProof/>
                <w:webHidden/>
              </w:rPr>
              <w:fldChar w:fldCharType="begin"/>
            </w:r>
            <w:r w:rsidR="0078568F" w:rsidRPr="003402A5">
              <w:rPr>
                <w:noProof/>
                <w:webHidden/>
              </w:rPr>
              <w:instrText xml:space="preserve"> PAGEREF _Toc137938536 \h </w:instrText>
            </w:r>
            <w:r w:rsidR="0078568F" w:rsidRPr="003402A5">
              <w:rPr>
                <w:noProof/>
                <w:webHidden/>
              </w:rPr>
            </w:r>
            <w:r w:rsidR="0078568F" w:rsidRPr="003402A5">
              <w:rPr>
                <w:noProof/>
                <w:webHidden/>
              </w:rPr>
              <w:fldChar w:fldCharType="separate"/>
            </w:r>
            <w:r w:rsidR="0078568F" w:rsidRPr="003402A5">
              <w:rPr>
                <w:noProof/>
                <w:webHidden/>
              </w:rPr>
              <w:t>5</w:t>
            </w:r>
            <w:r w:rsidR="0078568F" w:rsidRPr="003402A5">
              <w:rPr>
                <w:noProof/>
                <w:webHidden/>
              </w:rPr>
              <w:fldChar w:fldCharType="end"/>
            </w:r>
          </w:hyperlink>
        </w:p>
        <w:p w14:paraId="7A484181" w14:textId="244AA007" w:rsidR="0078568F" w:rsidRPr="003402A5" w:rsidRDefault="00FC0860">
          <w:pPr>
            <w:pStyle w:val="TOC1"/>
            <w:tabs>
              <w:tab w:val="right" w:leader="dot" w:pos="9016"/>
            </w:tabs>
            <w:rPr>
              <w:noProof/>
            </w:rPr>
          </w:pPr>
          <w:hyperlink w:anchor="_Toc137938537" w:history="1">
            <w:r w:rsidR="0078568F" w:rsidRPr="003402A5">
              <w:rPr>
                <w:rStyle w:val="Hyperlink"/>
                <w:noProof/>
              </w:rPr>
              <w:t>Developing a Mental Health Care Practice within the Community</w:t>
            </w:r>
            <w:r w:rsidR="0078568F" w:rsidRPr="003402A5">
              <w:rPr>
                <w:noProof/>
                <w:webHidden/>
              </w:rPr>
              <w:tab/>
            </w:r>
            <w:r w:rsidR="0078568F" w:rsidRPr="003402A5">
              <w:rPr>
                <w:noProof/>
                <w:webHidden/>
              </w:rPr>
              <w:fldChar w:fldCharType="begin"/>
            </w:r>
            <w:r w:rsidR="0078568F" w:rsidRPr="003402A5">
              <w:rPr>
                <w:noProof/>
                <w:webHidden/>
              </w:rPr>
              <w:instrText xml:space="preserve"> PAGEREF _Toc137938537 \h </w:instrText>
            </w:r>
            <w:r w:rsidR="0078568F" w:rsidRPr="003402A5">
              <w:rPr>
                <w:noProof/>
                <w:webHidden/>
              </w:rPr>
            </w:r>
            <w:r w:rsidR="0078568F" w:rsidRPr="003402A5">
              <w:rPr>
                <w:noProof/>
                <w:webHidden/>
              </w:rPr>
              <w:fldChar w:fldCharType="separate"/>
            </w:r>
            <w:r w:rsidR="0078568F" w:rsidRPr="003402A5">
              <w:rPr>
                <w:noProof/>
                <w:webHidden/>
              </w:rPr>
              <w:t>7</w:t>
            </w:r>
            <w:r w:rsidR="0078568F" w:rsidRPr="003402A5">
              <w:rPr>
                <w:noProof/>
                <w:webHidden/>
              </w:rPr>
              <w:fldChar w:fldCharType="end"/>
            </w:r>
          </w:hyperlink>
        </w:p>
        <w:p w14:paraId="4105E81A" w14:textId="6FB45628" w:rsidR="0078568F" w:rsidRPr="003402A5" w:rsidRDefault="00FC0860">
          <w:pPr>
            <w:pStyle w:val="TOC1"/>
            <w:tabs>
              <w:tab w:val="right" w:leader="dot" w:pos="9016"/>
            </w:tabs>
            <w:rPr>
              <w:noProof/>
            </w:rPr>
          </w:pPr>
          <w:hyperlink w:anchor="_Toc137938538" w:history="1">
            <w:r w:rsidR="0078568F" w:rsidRPr="003402A5">
              <w:rPr>
                <w:rStyle w:val="Hyperlink"/>
                <w:noProof/>
              </w:rPr>
              <w:t>Raising awareness through digital platforms</w:t>
            </w:r>
            <w:r w:rsidR="0078568F" w:rsidRPr="003402A5">
              <w:rPr>
                <w:noProof/>
                <w:webHidden/>
              </w:rPr>
              <w:tab/>
            </w:r>
            <w:r w:rsidR="0078568F" w:rsidRPr="003402A5">
              <w:rPr>
                <w:noProof/>
                <w:webHidden/>
              </w:rPr>
              <w:fldChar w:fldCharType="begin"/>
            </w:r>
            <w:r w:rsidR="0078568F" w:rsidRPr="003402A5">
              <w:rPr>
                <w:noProof/>
                <w:webHidden/>
              </w:rPr>
              <w:instrText xml:space="preserve"> PAGEREF _Toc137938538 \h </w:instrText>
            </w:r>
            <w:r w:rsidR="0078568F" w:rsidRPr="003402A5">
              <w:rPr>
                <w:noProof/>
                <w:webHidden/>
              </w:rPr>
            </w:r>
            <w:r w:rsidR="0078568F" w:rsidRPr="003402A5">
              <w:rPr>
                <w:noProof/>
                <w:webHidden/>
              </w:rPr>
              <w:fldChar w:fldCharType="separate"/>
            </w:r>
            <w:r w:rsidR="0078568F" w:rsidRPr="003402A5">
              <w:rPr>
                <w:noProof/>
                <w:webHidden/>
              </w:rPr>
              <w:t>10</w:t>
            </w:r>
            <w:r w:rsidR="0078568F" w:rsidRPr="003402A5">
              <w:rPr>
                <w:noProof/>
                <w:webHidden/>
              </w:rPr>
              <w:fldChar w:fldCharType="end"/>
            </w:r>
          </w:hyperlink>
        </w:p>
        <w:p w14:paraId="1AA5F933" w14:textId="55CAD12D" w:rsidR="0078568F" w:rsidRPr="003402A5" w:rsidRDefault="00FC0860">
          <w:pPr>
            <w:pStyle w:val="TOC1"/>
            <w:tabs>
              <w:tab w:val="right" w:leader="dot" w:pos="9016"/>
            </w:tabs>
            <w:rPr>
              <w:noProof/>
            </w:rPr>
          </w:pPr>
          <w:hyperlink w:anchor="_Toc137938539" w:history="1">
            <w:r w:rsidR="0078568F" w:rsidRPr="003402A5">
              <w:rPr>
                <w:rStyle w:val="Hyperlink"/>
                <w:noProof/>
              </w:rPr>
              <w:t>Conclusion</w:t>
            </w:r>
            <w:r w:rsidR="0078568F" w:rsidRPr="003402A5">
              <w:rPr>
                <w:noProof/>
                <w:webHidden/>
              </w:rPr>
              <w:tab/>
            </w:r>
            <w:r w:rsidR="0078568F" w:rsidRPr="003402A5">
              <w:rPr>
                <w:noProof/>
                <w:webHidden/>
              </w:rPr>
              <w:fldChar w:fldCharType="begin"/>
            </w:r>
            <w:r w:rsidR="0078568F" w:rsidRPr="003402A5">
              <w:rPr>
                <w:noProof/>
                <w:webHidden/>
              </w:rPr>
              <w:instrText xml:space="preserve"> PAGEREF _Toc137938539 \h </w:instrText>
            </w:r>
            <w:r w:rsidR="0078568F" w:rsidRPr="003402A5">
              <w:rPr>
                <w:noProof/>
                <w:webHidden/>
              </w:rPr>
            </w:r>
            <w:r w:rsidR="0078568F" w:rsidRPr="003402A5">
              <w:rPr>
                <w:noProof/>
                <w:webHidden/>
              </w:rPr>
              <w:fldChar w:fldCharType="separate"/>
            </w:r>
            <w:r w:rsidR="0078568F" w:rsidRPr="003402A5">
              <w:rPr>
                <w:noProof/>
                <w:webHidden/>
              </w:rPr>
              <w:t>12</w:t>
            </w:r>
            <w:r w:rsidR="0078568F" w:rsidRPr="003402A5">
              <w:rPr>
                <w:noProof/>
                <w:webHidden/>
              </w:rPr>
              <w:fldChar w:fldCharType="end"/>
            </w:r>
          </w:hyperlink>
        </w:p>
        <w:p w14:paraId="6C55E581" w14:textId="47407E1C" w:rsidR="0078568F" w:rsidRPr="003402A5" w:rsidRDefault="00FC0860">
          <w:pPr>
            <w:pStyle w:val="TOC1"/>
            <w:tabs>
              <w:tab w:val="right" w:leader="dot" w:pos="9016"/>
            </w:tabs>
            <w:rPr>
              <w:noProof/>
            </w:rPr>
          </w:pPr>
          <w:hyperlink w:anchor="_Toc137938540" w:history="1">
            <w:r w:rsidR="0078568F" w:rsidRPr="003402A5">
              <w:rPr>
                <w:rStyle w:val="Hyperlink"/>
                <w:noProof/>
              </w:rPr>
              <w:t>References</w:t>
            </w:r>
            <w:r w:rsidR="0078568F" w:rsidRPr="003402A5">
              <w:rPr>
                <w:noProof/>
                <w:webHidden/>
              </w:rPr>
              <w:tab/>
            </w:r>
            <w:r w:rsidR="0078568F" w:rsidRPr="003402A5">
              <w:rPr>
                <w:noProof/>
                <w:webHidden/>
              </w:rPr>
              <w:fldChar w:fldCharType="begin"/>
            </w:r>
            <w:r w:rsidR="0078568F" w:rsidRPr="003402A5">
              <w:rPr>
                <w:noProof/>
                <w:webHidden/>
              </w:rPr>
              <w:instrText xml:space="preserve"> PAGEREF _Toc137938540 \h </w:instrText>
            </w:r>
            <w:r w:rsidR="0078568F" w:rsidRPr="003402A5">
              <w:rPr>
                <w:noProof/>
                <w:webHidden/>
              </w:rPr>
            </w:r>
            <w:r w:rsidR="0078568F" w:rsidRPr="003402A5">
              <w:rPr>
                <w:noProof/>
                <w:webHidden/>
              </w:rPr>
              <w:fldChar w:fldCharType="separate"/>
            </w:r>
            <w:r w:rsidR="0078568F" w:rsidRPr="003402A5">
              <w:rPr>
                <w:noProof/>
                <w:webHidden/>
              </w:rPr>
              <w:t>13</w:t>
            </w:r>
            <w:r w:rsidR="0078568F" w:rsidRPr="003402A5">
              <w:rPr>
                <w:noProof/>
                <w:webHidden/>
              </w:rPr>
              <w:fldChar w:fldCharType="end"/>
            </w:r>
          </w:hyperlink>
        </w:p>
        <w:p w14:paraId="7E315B20" w14:textId="1032C487" w:rsidR="0078568F" w:rsidRPr="003402A5" w:rsidRDefault="0078568F">
          <w:r w:rsidRPr="003402A5">
            <w:rPr>
              <w:b/>
              <w:bCs/>
              <w:noProof/>
            </w:rPr>
            <w:fldChar w:fldCharType="end"/>
          </w:r>
        </w:p>
      </w:sdtContent>
    </w:sdt>
    <w:p w14:paraId="550EF4EC" w14:textId="77777777" w:rsidR="0078568F" w:rsidRPr="003402A5" w:rsidRDefault="0078568F" w:rsidP="00FD287A">
      <w:pPr>
        <w:pStyle w:val="Heading1"/>
      </w:pPr>
    </w:p>
    <w:p w14:paraId="03A6BD16" w14:textId="77777777" w:rsidR="0078568F" w:rsidRPr="003402A5" w:rsidRDefault="0078568F">
      <w:pPr>
        <w:spacing w:line="259" w:lineRule="auto"/>
        <w:jc w:val="left"/>
        <w:rPr>
          <w:rFonts w:eastAsiaTheme="majorEastAsia" w:cstheme="majorBidi"/>
          <w:color w:val="2F5496" w:themeColor="accent1" w:themeShade="BF"/>
          <w:sz w:val="32"/>
          <w:szCs w:val="32"/>
        </w:rPr>
      </w:pPr>
      <w:r w:rsidRPr="003402A5">
        <w:br w:type="page"/>
      </w:r>
    </w:p>
    <w:p w14:paraId="33E300AB" w14:textId="39D6E1F1" w:rsidR="00300A0D" w:rsidRPr="003402A5" w:rsidRDefault="00FD287A" w:rsidP="00FD287A">
      <w:pPr>
        <w:pStyle w:val="Heading1"/>
      </w:pPr>
      <w:bookmarkStart w:id="1" w:name="_Toc137938533"/>
      <w:r w:rsidRPr="003402A5">
        <w:lastRenderedPageBreak/>
        <w:t>Introduction</w:t>
      </w:r>
      <w:bookmarkEnd w:id="1"/>
    </w:p>
    <w:p w14:paraId="3C882628" w14:textId="282FDE6B" w:rsidR="00FD287A" w:rsidRPr="003402A5" w:rsidRDefault="00FD287A" w:rsidP="00FD287A">
      <w:r w:rsidRPr="003402A5">
        <w:t>An important part of fostering mental health and wellbeing in a given community is community development and care. Communities in today's increasingly diverse and linked globe are made up of people from different racial and ethnic backgrounds, socioeconomic strata, and cultural backgrounds. These fluid groups confront particular difficulties and have different social and health care requirements. An extensive analysis of the community's demographics, widespread mental health problems, and related dangers is necessary to comprehend and treat these requirements</w:t>
      </w:r>
      <w:sdt>
        <w:sdtPr>
          <w:id w:val="-436138568"/>
          <w:citation/>
        </w:sdtPr>
        <w:sdtEndPr/>
        <w:sdtContent>
          <w:r w:rsidR="005306D1" w:rsidRPr="003402A5">
            <w:fldChar w:fldCharType="begin"/>
          </w:r>
          <w:r w:rsidR="005306D1" w:rsidRPr="003402A5">
            <w:instrText xml:space="preserve"> CITATION Ang15 \l 1033 </w:instrText>
          </w:r>
          <w:r w:rsidR="005306D1" w:rsidRPr="003402A5">
            <w:fldChar w:fldCharType="separate"/>
          </w:r>
          <w:r w:rsidR="005306D1" w:rsidRPr="003402A5">
            <w:rPr>
              <w:noProof/>
            </w:rPr>
            <w:t xml:space="preserve"> (Angela Harden, 2015)</w:t>
          </w:r>
          <w:r w:rsidR="005306D1" w:rsidRPr="003402A5">
            <w:fldChar w:fldCharType="end"/>
          </w:r>
        </w:sdtContent>
      </w:sdt>
      <w:r w:rsidRPr="003402A5">
        <w:t>. The support and development of the community depend on effective internal and external communication among health and social care professionals. Furthermore, when discussing mental health treatment, ideas like prejudice, power, empowerment, equality, and the rights of both individuals and groups must be taken into account. Additionally, the use of digital technology and social media platforms has the potential to have a substantial impact on community development by raising awareness, advancing education, and creating support networks. This report will examine the Borough of Newham's health and social care needs, with a focus on mental health services, and will offer suggestions for promoting a mentally healthy community.</w:t>
      </w:r>
    </w:p>
    <w:p w14:paraId="5FA06E1D" w14:textId="77777777" w:rsidR="00FD287A" w:rsidRPr="003402A5" w:rsidRDefault="00FD287A" w:rsidP="00FD287A"/>
    <w:p w14:paraId="18A77D62" w14:textId="77777777" w:rsidR="00FD287A" w:rsidRPr="003402A5" w:rsidRDefault="00FD287A" w:rsidP="00FD287A"/>
    <w:p w14:paraId="4B118657" w14:textId="77777777" w:rsidR="00FD287A" w:rsidRPr="003402A5" w:rsidRDefault="00FD287A" w:rsidP="00FD287A"/>
    <w:p w14:paraId="28D8B234" w14:textId="77777777" w:rsidR="00FD287A" w:rsidRPr="003402A5" w:rsidRDefault="00FD287A" w:rsidP="00FD287A"/>
    <w:p w14:paraId="5CA837F3" w14:textId="77777777" w:rsidR="00FD287A" w:rsidRPr="003402A5" w:rsidRDefault="00FD287A" w:rsidP="00FD287A"/>
    <w:p w14:paraId="4915CD08" w14:textId="77777777" w:rsidR="00FD287A" w:rsidRPr="003402A5" w:rsidRDefault="00FD287A" w:rsidP="00FD287A"/>
    <w:p w14:paraId="7260439C" w14:textId="77777777" w:rsidR="00FD287A" w:rsidRPr="003402A5" w:rsidRDefault="00FD287A" w:rsidP="00FD287A"/>
    <w:p w14:paraId="35894DF9" w14:textId="77777777" w:rsidR="00FD287A" w:rsidRPr="003402A5" w:rsidRDefault="00FD287A" w:rsidP="00FD287A"/>
    <w:p w14:paraId="47BB31B6" w14:textId="77777777" w:rsidR="00FD287A" w:rsidRPr="003402A5" w:rsidRDefault="00FD287A" w:rsidP="00FD287A"/>
    <w:p w14:paraId="04652393" w14:textId="77777777" w:rsidR="00FD287A" w:rsidRPr="003402A5" w:rsidRDefault="00FD287A" w:rsidP="00FD287A"/>
    <w:p w14:paraId="56BC3809" w14:textId="77777777" w:rsidR="00FD287A" w:rsidRPr="003402A5" w:rsidRDefault="00FD287A" w:rsidP="00FD287A"/>
    <w:p w14:paraId="4D2C53DB" w14:textId="77777777" w:rsidR="00FD287A" w:rsidRPr="003402A5" w:rsidRDefault="00FD287A" w:rsidP="00FD287A"/>
    <w:p w14:paraId="00ECDBF0" w14:textId="376F7E99" w:rsidR="00FD287A" w:rsidRPr="003402A5" w:rsidRDefault="00FD287A" w:rsidP="00FD287A">
      <w:pPr>
        <w:pStyle w:val="Heading1"/>
      </w:pPr>
      <w:bookmarkStart w:id="2" w:name="_Toc137938534"/>
      <w:r w:rsidRPr="003402A5">
        <w:lastRenderedPageBreak/>
        <w:t>Overview of the community</w:t>
      </w:r>
      <w:bookmarkEnd w:id="2"/>
    </w:p>
    <w:p w14:paraId="320ACA5F" w14:textId="3DC455E0" w:rsidR="00FD287A" w:rsidRPr="003402A5" w:rsidRDefault="00FD287A" w:rsidP="00FD287A">
      <w:r w:rsidRPr="003402A5">
        <w:t xml:space="preserve">The Borough of Newham is a diversified </w:t>
      </w:r>
      <w:proofErr w:type="spellStart"/>
      <w:r w:rsidRPr="003402A5">
        <w:t>neighborhood</w:t>
      </w:r>
      <w:proofErr w:type="spellEnd"/>
      <w:r w:rsidRPr="003402A5">
        <w:t xml:space="preserve"> with distinctive qualities and particular health and social care needs. It is a part of Inner London in East London. Newham, which was founded in 1965, has a number of significant </w:t>
      </w:r>
      <w:proofErr w:type="spellStart"/>
      <w:r w:rsidRPr="003402A5">
        <w:t>neighborhoods</w:t>
      </w:r>
      <w:proofErr w:type="spellEnd"/>
      <w:r w:rsidRPr="003402A5">
        <w:t xml:space="preserve">, including East Ham, West Ham, Stratford, Plaistow, Forest Gate, </w:t>
      </w:r>
      <w:proofErr w:type="spellStart"/>
      <w:r w:rsidRPr="003402A5">
        <w:t>Beckton</w:t>
      </w:r>
      <w:proofErr w:type="spellEnd"/>
      <w:r w:rsidRPr="003402A5">
        <w:t>, and Canning Town. It is the 16th most populated district in England and the third most populous borough in London, with a population of about 387,576</w:t>
      </w:r>
      <w:sdt>
        <w:sdtPr>
          <w:id w:val="-1817719520"/>
          <w:citation/>
        </w:sdtPr>
        <w:sdtEndPr/>
        <w:sdtContent>
          <w:r w:rsidR="005306D1" w:rsidRPr="003402A5">
            <w:fldChar w:fldCharType="begin"/>
          </w:r>
          <w:r w:rsidR="005306D1" w:rsidRPr="003402A5">
            <w:instrText xml:space="preserve"> CITATION New23 \l 1033 </w:instrText>
          </w:r>
          <w:r w:rsidR="005306D1" w:rsidRPr="003402A5">
            <w:fldChar w:fldCharType="separate"/>
          </w:r>
          <w:r w:rsidR="005306D1" w:rsidRPr="003402A5">
            <w:rPr>
              <w:noProof/>
            </w:rPr>
            <w:t xml:space="preserve"> (Newham Info, 2023)</w:t>
          </w:r>
          <w:r w:rsidR="005306D1" w:rsidRPr="003402A5">
            <w:fldChar w:fldCharType="end"/>
          </w:r>
        </w:sdtContent>
      </w:sdt>
      <w:r w:rsidRPr="003402A5">
        <w:t>. The community's diversity in terms of culture and ethnicity is one of its defining features. People from a variety of ethnic backgrounds live in Newham, including populations from Britain, India, Pakistan, Bangladesh, Africa, the Caribbean, and Eastern Europe. Languages, traditions, and practices from a variety of cultures are brought by this diversity, prompting the need for inclusive and culturally responsive health and social care services.</w:t>
      </w:r>
    </w:p>
    <w:p w14:paraId="598F7447" w14:textId="70DCD497" w:rsidR="00FD287A" w:rsidRPr="003402A5" w:rsidRDefault="00FD287A" w:rsidP="00FD287A">
      <w:r w:rsidRPr="003402A5">
        <w:t>In terms of demographics, Newham has a diverse population with a sizable percentage of young people living there. Given that the borough has a greater proportion of children and adolescents than the national average, it is crucial to have access to child and adolescent mental health services. Additionally, there is an aging population that is expanding and needs specific treatment for mental health conditions like dementia and depression that are frequently seen in older persons. The community has particular requirements for social and medical support connected to mental health. Anxiety disorders, depression, and post-traumatic stress disorder (PTSD) are common mental health problems that have been linked to trauma exposure, unemployment, and socioeconomic inequality. Addiction and substance misuse are serious issues in the community</w:t>
      </w:r>
      <w:sdt>
        <w:sdtPr>
          <w:id w:val="-181201602"/>
          <w:citation/>
        </w:sdtPr>
        <w:sdtEndPr/>
        <w:sdtContent>
          <w:r w:rsidR="005306D1" w:rsidRPr="003402A5">
            <w:fldChar w:fldCharType="begin"/>
          </w:r>
          <w:r w:rsidR="005306D1" w:rsidRPr="003402A5">
            <w:instrText xml:space="preserve"> CITATION New23 \l 1033 </w:instrText>
          </w:r>
          <w:r w:rsidR="005306D1" w:rsidRPr="003402A5">
            <w:fldChar w:fldCharType="separate"/>
          </w:r>
          <w:r w:rsidR="005306D1" w:rsidRPr="003402A5">
            <w:rPr>
              <w:noProof/>
            </w:rPr>
            <w:t xml:space="preserve"> (Newham Info, 2023)</w:t>
          </w:r>
          <w:r w:rsidR="005306D1" w:rsidRPr="003402A5">
            <w:fldChar w:fldCharType="end"/>
          </w:r>
        </w:sdtContent>
      </w:sdt>
      <w:r w:rsidRPr="003402A5">
        <w:t>.</w:t>
      </w:r>
    </w:p>
    <w:p w14:paraId="6F6CBB41" w14:textId="77777777" w:rsidR="00FD287A" w:rsidRPr="003402A5" w:rsidRDefault="00FD287A" w:rsidP="00FD287A"/>
    <w:p w14:paraId="195A2373" w14:textId="77777777" w:rsidR="003466B7" w:rsidRPr="003402A5" w:rsidRDefault="003466B7" w:rsidP="00FD287A"/>
    <w:p w14:paraId="7660650B" w14:textId="77777777" w:rsidR="003466B7" w:rsidRPr="003402A5" w:rsidRDefault="003466B7" w:rsidP="00FD287A"/>
    <w:p w14:paraId="100976C8" w14:textId="77777777" w:rsidR="003466B7" w:rsidRPr="003402A5" w:rsidRDefault="003466B7" w:rsidP="00FD287A"/>
    <w:p w14:paraId="6E83368E" w14:textId="77777777" w:rsidR="003466B7" w:rsidRPr="003402A5" w:rsidRDefault="003466B7" w:rsidP="00FD287A"/>
    <w:p w14:paraId="76327FFF" w14:textId="77777777" w:rsidR="003466B7" w:rsidRPr="003402A5" w:rsidRDefault="003466B7" w:rsidP="00FD287A"/>
    <w:p w14:paraId="6AC49AFD" w14:textId="77777777" w:rsidR="003466B7" w:rsidRPr="003402A5" w:rsidRDefault="003466B7" w:rsidP="00FD287A"/>
    <w:p w14:paraId="193FC6A8" w14:textId="77777777" w:rsidR="003466B7" w:rsidRPr="003402A5" w:rsidRDefault="003466B7" w:rsidP="00FD287A"/>
    <w:p w14:paraId="3CCA1BB7" w14:textId="2C7D7FF2" w:rsidR="003466B7" w:rsidRPr="003402A5" w:rsidRDefault="003466B7" w:rsidP="003466B7">
      <w:pPr>
        <w:pStyle w:val="Heading1"/>
      </w:pPr>
      <w:bookmarkStart w:id="3" w:name="_Toc137938535"/>
      <w:r w:rsidRPr="003402A5">
        <w:lastRenderedPageBreak/>
        <w:t>Evaluating the need of mental health care for the community</w:t>
      </w:r>
      <w:bookmarkEnd w:id="3"/>
    </w:p>
    <w:p w14:paraId="4C7B648E" w14:textId="3D4412C9" w:rsidR="003466B7" w:rsidRPr="003402A5" w:rsidRDefault="003466B7" w:rsidP="003466B7">
      <w:r w:rsidRPr="003402A5">
        <w:t>The community's demand for mental health services is critical to ensuring the development and general well-being of its citizens. Addressing these difficulties is essential for building a supportive and resilient community because mental health problems affect people of all ages, socioeconomic statuses, and social backgrounds. Services for mental health care offer vital assistance, resources, and interventions to people who are struggling with mental health issues, encouraging early detection, prevention, and treatment. We can promote emotional well-being, lessen stigma, empower people, and support the development and prosperity of the community as a whole by emphasising the importance of mental health and its care within the community.</w:t>
      </w:r>
    </w:p>
    <w:p w14:paraId="6D93EDDD" w14:textId="7D3CE8EF" w:rsidR="003466B7" w:rsidRPr="003402A5" w:rsidRDefault="003466B7" w:rsidP="003466B7">
      <w:pPr>
        <w:pStyle w:val="Heading2"/>
      </w:pPr>
      <w:bookmarkStart w:id="4" w:name="_Toc137938536"/>
      <w:r w:rsidRPr="003402A5">
        <w:t>Abraham Maslow's hierarchy of needs</w:t>
      </w:r>
      <w:bookmarkEnd w:id="4"/>
    </w:p>
    <w:p w14:paraId="0364F453" w14:textId="4628AD27" w:rsidR="003466B7" w:rsidRPr="003402A5" w:rsidRDefault="003466B7" w:rsidP="003466B7">
      <w:r w:rsidRPr="003402A5">
        <w:t>Abraham Maslow's hierarchy of needs offers important insights into the underlying conditions necessary for people to achieve optimal well-being in the context of mental health care. Each level of Maslow's five-level pyramid of human needs builds on the one before it. The physiological, safety, love and belonging, esteem, and self-actualization requirements are among them. We can recognise the crucial function of love and belonging needs in promoting psychological well-being within communities by applying this theory to the field of mental health care. The intrinsic human need for close relationships and a sense of community within social groups including families, friendships, and communities is referred to as "love and belonging needs"</w:t>
      </w:r>
      <w:sdt>
        <w:sdtPr>
          <w:id w:val="-1755348977"/>
          <w:citation/>
        </w:sdtPr>
        <w:sdtEndPr/>
        <w:sdtContent>
          <w:r w:rsidR="005306D1" w:rsidRPr="003402A5">
            <w:fldChar w:fldCharType="begin"/>
          </w:r>
          <w:r w:rsidR="005306D1" w:rsidRPr="003402A5">
            <w:instrText xml:space="preserve"> CITATION DrE17 \l 1033 </w:instrText>
          </w:r>
          <w:r w:rsidR="005306D1" w:rsidRPr="003402A5">
            <w:fldChar w:fldCharType="separate"/>
          </w:r>
          <w:r w:rsidR="005306D1" w:rsidRPr="003402A5">
            <w:rPr>
              <w:noProof/>
            </w:rPr>
            <w:t xml:space="preserve"> (Hanachor, 2017)</w:t>
          </w:r>
          <w:r w:rsidR="005306D1" w:rsidRPr="003402A5">
            <w:fldChar w:fldCharType="end"/>
          </w:r>
        </w:sdtContent>
      </w:sdt>
      <w:r w:rsidR="005306D1" w:rsidRPr="003402A5">
        <w:t>.</w:t>
      </w:r>
      <w:r w:rsidRPr="003402A5">
        <w:t xml:space="preserve"> People are more willing to contribute to the improvement of their social environments and general well-being when they feel safe and supported. By offering a welcoming and inclusive setting where people can express themselves, make relationships, and receive emotional support, mental health treatment is crucial in meeting these needs.</w:t>
      </w:r>
    </w:p>
    <w:p w14:paraId="2D8B0981" w14:textId="4824DA4B" w:rsidR="0090323D" w:rsidRPr="003402A5" w:rsidRDefault="0090323D" w:rsidP="0090323D">
      <w:pPr>
        <w:jc w:val="center"/>
      </w:pPr>
      <w:r w:rsidRPr="003402A5">
        <w:rPr>
          <w:noProof/>
          <w:lang w:eastAsia="en-GB"/>
        </w:rPr>
        <w:drawing>
          <wp:inline distT="0" distB="0" distL="0" distR="0" wp14:anchorId="3045517B" wp14:editId="78F7EFD6">
            <wp:extent cx="3253976" cy="1701165"/>
            <wp:effectExtent l="0" t="0" r="3810" b="0"/>
            <wp:docPr id="218761268" name="Picture 6"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slow's Hierarchy of Need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61467" cy="1705081"/>
                    </a:xfrm>
                    <a:prstGeom prst="rect">
                      <a:avLst/>
                    </a:prstGeom>
                    <a:noFill/>
                    <a:ln>
                      <a:noFill/>
                    </a:ln>
                  </pic:spPr>
                </pic:pic>
              </a:graphicData>
            </a:graphic>
          </wp:inline>
        </w:drawing>
      </w:r>
    </w:p>
    <w:p w14:paraId="3D7FF607" w14:textId="06F11000" w:rsidR="003466B7" w:rsidRPr="003402A5" w:rsidRDefault="003466B7" w:rsidP="003466B7">
      <w:r w:rsidRPr="003402A5">
        <w:lastRenderedPageBreak/>
        <w:t>It is crucial to provide areas and venues that promote love and a sense of belonging in order to meet the community's demands for mental health care. This can be accomplished through starting locally based organisations, support networks, and programmes that encourage social interaction and a sense of community. These programmes give people the chance to express their feelings, have them validated, and form deep connections, satisfying their needs for belonging and love</w:t>
      </w:r>
      <w:sdt>
        <w:sdtPr>
          <w:id w:val="2024050911"/>
          <w:citation/>
        </w:sdtPr>
        <w:sdtEndPr/>
        <w:sdtContent>
          <w:r w:rsidR="005306D1" w:rsidRPr="003402A5">
            <w:fldChar w:fldCharType="begin"/>
          </w:r>
          <w:r w:rsidR="005306D1" w:rsidRPr="003402A5">
            <w:instrText xml:space="preserve"> CITATION KST90 \l 1033 </w:instrText>
          </w:r>
          <w:r w:rsidR="005306D1" w:rsidRPr="003402A5">
            <w:fldChar w:fldCharType="separate"/>
          </w:r>
          <w:r w:rsidR="005306D1" w:rsidRPr="003402A5">
            <w:rPr>
              <w:noProof/>
            </w:rPr>
            <w:t xml:space="preserve"> (KS Thompson, 1990)</w:t>
          </w:r>
          <w:r w:rsidR="005306D1" w:rsidRPr="003402A5">
            <w:fldChar w:fldCharType="end"/>
          </w:r>
        </w:sdtContent>
      </w:sdt>
      <w:r w:rsidRPr="003402A5">
        <w:t>. Additionally, those involved in the provision of mental health services and care must adopt a comprehensive strategy that acknowledges the value of interpersonal interactions and social connections in fostering mental well-being. The needs of people in a community for love and belonging can be met by mental health care services by including interventions that improve social support networks, encourage healthy relationships, and lessen social isolation. The idea of needing a sense of love and belonging can be expanded to include members of the larger society, promoting their inclusion and acceptance. Increasing community awareness, understanding, and empathy can help lessen stigma and discrimination related to mental health, fostering a more welcoming and encouraging atmosphere for all community members.</w:t>
      </w:r>
    </w:p>
    <w:p w14:paraId="37DEDBAF" w14:textId="77777777" w:rsidR="003466B7" w:rsidRPr="003402A5" w:rsidRDefault="003466B7" w:rsidP="003466B7"/>
    <w:p w14:paraId="2AD2F4B2" w14:textId="77777777" w:rsidR="003466B7" w:rsidRPr="003402A5" w:rsidRDefault="003466B7" w:rsidP="003466B7"/>
    <w:p w14:paraId="3C0C37BD" w14:textId="77777777" w:rsidR="003466B7" w:rsidRPr="003402A5" w:rsidRDefault="003466B7" w:rsidP="003466B7"/>
    <w:p w14:paraId="49F45DFB" w14:textId="77777777" w:rsidR="003466B7" w:rsidRPr="003402A5" w:rsidRDefault="003466B7" w:rsidP="003466B7"/>
    <w:p w14:paraId="56C0F5C8" w14:textId="77777777" w:rsidR="003466B7" w:rsidRPr="003402A5" w:rsidRDefault="003466B7" w:rsidP="003466B7"/>
    <w:p w14:paraId="33C82EF6" w14:textId="77777777" w:rsidR="003466B7" w:rsidRPr="003402A5" w:rsidRDefault="003466B7" w:rsidP="003466B7"/>
    <w:p w14:paraId="2261D111" w14:textId="77777777" w:rsidR="003466B7" w:rsidRPr="003402A5" w:rsidRDefault="003466B7" w:rsidP="003466B7"/>
    <w:p w14:paraId="57F016AB" w14:textId="77777777" w:rsidR="003466B7" w:rsidRPr="003402A5" w:rsidRDefault="003466B7" w:rsidP="003466B7"/>
    <w:p w14:paraId="636DEF36" w14:textId="77777777" w:rsidR="003466B7" w:rsidRPr="003402A5" w:rsidRDefault="003466B7" w:rsidP="003466B7"/>
    <w:p w14:paraId="1AE73B4C" w14:textId="77777777" w:rsidR="003466B7" w:rsidRPr="003402A5" w:rsidRDefault="003466B7" w:rsidP="003466B7"/>
    <w:p w14:paraId="6317377D" w14:textId="77777777" w:rsidR="003466B7" w:rsidRPr="003402A5" w:rsidRDefault="003466B7" w:rsidP="003466B7"/>
    <w:p w14:paraId="20D5E9AA" w14:textId="77777777" w:rsidR="003466B7" w:rsidRPr="003402A5" w:rsidRDefault="003466B7" w:rsidP="003466B7"/>
    <w:p w14:paraId="306704C7" w14:textId="77777777" w:rsidR="003466B7" w:rsidRPr="003402A5" w:rsidRDefault="003466B7" w:rsidP="003466B7"/>
    <w:p w14:paraId="58CB5737" w14:textId="77777777" w:rsidR="003466B7" w:rsidRPr="003402A5" w:rsidRDefault="003466B7" w:rsidP="003466B7"/>
    <w:p w14:paraId="7C017011" w14:textId="77777777" w:rsidR="003466B7" w:rsidRPr="003402A5" w:rsidRDefault="003466B7" w:rsidP="003466B7"/>
    <w:p w14:paraId="39C7B917" w14:textId="432920DD" w:rsidR="003466B7" w:rsidRPr="003402A5" w:rsidRDefault="003466B7" w:rsidP="0090323D">
      <w:pPr>
        <w:pStyle w:val="Heading1"/>
      </w:pPr>
      <w:bookmarkStart w:id="5" w:name="_Toc137938537"/>
      <w:r w:rsidRPr="003402A5">
        <w:t>Developing a Mental Health Care Practice within the Community</w:t>
      </w:r>
      <w:bookmarkEnd w:id="5"/>
    </w:p>
    <w:p w14:paraId="302F4655" w14:textId="13D6DA2E" w:rsidR="0090323D" w:rsidRPr="003402A5" w:rsidRDefault="003466B7" w:rsidP="003466B7">
      <w:r w:rsidRPr="003402A5">
        <w:t xml:space="preserve">It is crucial to take into account theories like </w:t>
      </w:r>
      <w:proofErr w:type="spellStart"/>
      <w:r w:rsidRPr="003402A5">
        <w:t>Bowlby's</w:t>
      </w:r>
      <w:proofErr w:type="spellEnd"/>
      <w:r w:rsidRPr="003402A5">
        <w:t xml:space="preserve"> Attachment Theory, Albert Bandura's Social Learning Theory, and </w:t>
      </w:r>
      <w:proofErr w:type="spellStart"/>
      <w:r w:rsidRPr="003402A5">
        <w:t>Bronfenbrenner's</w:t>
      </w:r>
      <w:proofErr w:type="spellEnd"/>
      <w:r w:rsidRPr="003402A5">
        <w:t xml:space="preserve"> Ecological Systems Theory when developing a mental health care practise within the community in order to develop a thorough strategy that addresses the various needs of people.</w:t>
      </w:r>
    </w:p>
    <w:p w14:paraId="0C43470F" w14:textId="345C80CE" w:rsidR="003466B7" w:rsidRPr="003402A5" w:rsidRDefault="003466B7" w:rsidP="003466B7">
      <w:r w:rsidRPr="003402A5">
        <w:t xml:space="preserve">The importance of meaningful relationships for social and emotional development is emphasised by </w:t>
      </w:r>
      <w:proofErr w:type="spellStart"/>
      <w:r w:rsidRPr="003402A5">
        <w:t>Bowlby's</w:t>
      </w:r>
      <w:proofErr w:type="spellEnd"/>
      <w:r w:rsidRPr="003402A5">
        <w:t xml:space="preserve"> attachment theory. Promoting safe relationships between children and carers in the neighbourhood is one way to put this principle into practise. The community can offer a nurturing environment for healthy interactions between kids and adults, such as mentors, teachers, and local leaders, so that kids can grow and thrive</w:t>
      </w:r>
      <w:sdt>
        <w:sdtPr>
          <w:id w:val="1465694971"/>
          <w:citation/>
        </w:sdtPr>
        <w:sdtEndPr/>
        <w:sdtContent>
          <w:r w:rsidR="005306D1" w:rsidRPr="003402A5">
            <w:fldChar w:fldCharType="begin"/>
          </w:r>
          <w:r w:rsidR="005306D1" w:rsidRPr="003402A5">
            <w:instrText xml:space="preserve"> CITATION Eli17 \l 1033 </w:instrText>
          </w:r>
          <w:r w:rsidR="005306D1" w:rsidRPr="003402A5">
            <w:fldChar w:fldCharType="separate"/>
          </w:r>
          <w:r w:rsidR="005306D1" w:rsidRPr="003402A5">
            <w:rPr>
              <w:noProof/>
            </w:rPr>
            <w:t xml:space="preserve"> (Elia Gabarron, 2017)</w:t>
          </w:r>
          <w:r w:rsidR="005306D1" w:rsidRPr="003402A5">
            <w:fldChar w:fldCharType="end"/>
          </w:r>
        </w:sdtContent>
      </w:sdt>
      <w:r w:rsidRPr="003402A5">
        <w:t>. These bonds support their general well-being by assisting them in overcoming obstacles and cultivating a sense of community.</w:t>
      </w:r>
    </w:p>
    <w:p w14:paraId="30E71650" w14:textId="2C4FB91B" w:rsidR="0090323D" w:rsidRPr="003402A5" w:rsidRDefault="0090323D" w:rsidP="003466B7">
      <w:r w:rsidRPr="003402A5">
        <w:rPr>
          <w:noProof/>
          <w:lang w:eastAsia="en-GB"/>
        </w:rPr>
        <w:drawing>
          <wp:inline distT="0" distB="0" distL="0" distR="0" wp14:anchorId="097D0393" wp14:editId="1BFECBD0">
            <wp:extent cx="5661837" cy="3774558"/>
            <wp:effectExtent l="0" t="0" r="0" b="0"/>
            <wp:docPr id="1283934575" name="Picture 5" descr="A picture containing text, font, screensh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934575" name="Picture 5" descr="A picture containing text, font, screenshot, 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6493" cy="3790996"/>
                    </a:xfrm>
                    <a:prstGeom prst="rect">
                      <a:avLst/>
                    </a:prstGeom>
                    <a:noFill/>
                  </pic:spPr>
                </pic:pic>
              </a:graphicData>
            </a:graphic>
          </wp:inline>
        </w:drawing>
      </w:r>
    </w:p>
    <w:p w14:paraId="0C09CAD1" w14:textId="76D89FA4" w:rsidR="003466B7" w:rsidRPr="003402A5" w:rsidRDefault="003466B7" w:rsidP="003466B7">
      <w:r w:rsidRPr="003402A5">
        <w:t xml:space="preserve">The importance of observation, imitation, and modelling in learning behaviour is highlighted by Albert Bandura's Social Learning Theory. By employing this approach in the field of </w:t>
      </w:r>
      <w:r w:rsidRPr="003402A5">
        <w:lastRenderedPageBreak/>
        <w:t xml:space="preserve">mental health treatment, the community may foster possibilities for skill development and positive role modelling. Individuals within the community can learn and adopt these behaviours to improve their mental wellbeing by demonstrating healthy coping methods, good communication, and problem-solving techniques. Programmes and initiatives that offer </w:t>
      </w:r>
      <w:proofErr w:type="spellStart"/>
      <w:r w:rsidRPr="003402A5">
        <w:t>psychoeducation</w:t>
      </w:r>
      <w:proofErr w:type="spellEnd"/>
      <w:r w:rsidRPr="003402A5">
        <w:t>, peer support, and mentoring can act as social learning platforms, giving people the skills they need to properly manage their mental health</w:t>
      </w:r>
      <w:sdt>
        <w:sdtPr>
          <w:id w:val="1444810034"/>
          <w:citation/>
        </w:sdtPr>
        <w:sdtEndPr/>
        <w:sdtContent>
          <w:r w:rsidR="005306D1" w:rsidRPr="003402A5">
            <w:fldChar w:fldCharType="begin"/>
          </w:r>
          <w:r w:rsidR="005306D1" w:rsidRPr="003402A5">
            <w:instrText xml:space="preserve"> CITATION YSK01 \l 1033 </w:instrText>
          </w:r>
          <w:r w:rsidR="005306D1" w:rsidRPr="003402A5">
            <w:fldChar w:fldCharType="separate"/>
          </w:r>
          <w:r w:rsidR="005306D1" w:rsidRPr="003402A5">
            <w:rPr>
              <w:noProof/>
            </w:rPr>
            <w:t xml:space="preserve"> (YS Kim‐Godwin, 2001)</w:t>
          </w:r>
          <w:r w:rsidR="005306D1" w:rsidRPr="003402A5">
            <w:fldChar w:fldCharType="end"/>
          </w:r>
        </w:sdtContent>
      </w:sdt>
      <w:r w:rsidRPr="003402A5">
        <w:t>.</w:t>
      </w:r>
    </w:p>
    <w:p w14:paraId="09DB4A9A" w14:textId="261B75EA" w:rsidR="0090323D" w:rsidRPr="003402A5" w:rsidRDefault="0090323D" w:rsidP="003466B7">
      <w:r w:rsidRPr="003402A5">
        <w:rPr>
          <w:noProof/>
          <w:lang w:eastAsia="en-GB"/>
        </w:rPr>
        <w:drawing>
          <wp:inline distT="0" distB="0" distL="0" distR="0" wp14:anchorId="19AF2B6D" wp14:editId="19C18B4D">
            <wp:extent cx="5731510" cy="3205480"/>
            <wp:effectExtent l="0" t="0" r="2540" b="0"/>
            <wp:docPr id="368824159" name="Picture 1" descr="Social Learning Theory: Albert Bandura - Educational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Learning Theory: Albert Bandura - Educational Techn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05480"/>
                    </a:xfrm>
                    <a:prstGeom prst="rect">
                      <a:avLst/>
                    </a:prstGeom>
                    <a:noFill/>
                    <a:ln>
                      <a:noFill/>
                    </a:ln>
                  </pic:spPr>
                </pic:pic>
              </a:graphicData>
            </a:graphic>
          </wp:inline>
        </w:drawing>
      </w:r>
    </w:p>
    <w:p w14:paraId="0C5BFC2F" w14:textId="6E12D049" w:rsidR="003466B7" w:rsidRPr="003402A5" w:rsidRDefault="003466B7" w:rsidP="003466B7">
      <w:r w:rsidRPr="003402A5">
        <w:t xml:space="preserve">The Ecological Systems Theory of </w:t>
      </w:r>
      <w:proofErr w:type="spellStart"/>
      <w:r w:rsidRPr="003402A5">
        <w:t>Bronfenbrenner</w:t>
      </w:r>
      <w:proofErr w:type="spellEnd"/>
      <w:r w:rsidRPr="003402A5">
        <w:t xml:space="preserve"> places a strong emphasis on the impact of many settings on a child's development. This idea can be used to comprehend the value of a community-based, holistic approach to mental health care. Mental health care should go beyond solitary interventions because people are influenced by their family, school, neighbourhood, and larger community environments</w:t>
      </w:r>
      <w:sdt>
        <w:sdtPr>
          <w:id w:val="838889335"/>
          <w:citation/>
        </w:sdtPr>
        <w:sdtEndPr/>
        <w:sdtContent>
          <w:r w:rsidR="005306D1" w:rsidRPr="003402A5">
            <w:fldChar w:fldCharType="begin"/>
          </w:r>
          <w:r w:rsidR="005306D1" w:rsidRPr="003402A5">
            <w:instrText xml:space="preserve"> CITATION DrE17 \l 1033 </w:instrText>
          </w:r>
          <w:r w:rsidR="005306D1" w:rsidRPr="003402A5">
            <w:fldChar w:fldCharType="separate"/>
          </w:r>
          <w:r w:rsidR="005306D1" w:rsidRPr="003402A5">
            <w:rPr>
              <w:noProof/>
            </w:rPr>
            <w:t xml:space="preserve"> (Hanachor, 2017)</w:t>
          </w:r>
          <w:r w:rsidR="005306D1" w:rsidRPr="003402A5">
            <w:fldChar w:fldCharType="end"/>
          </w:r>
        </w:sdtContent>
      </w:sdt>
      <w:r w:rsidRPr="003402A5">
        <w:t>. It should cover the complete ecological framework in which people reside, operate, and interact. To develop a coordinated system of care that addresses the complex requirements of the community, cooperation between mental health experts, educational institutions, community organisations, and local government agencies is essential.</w:t>
      </w:r>
    </w:p>
    <w:p w14:paraId="3FE64B86" w14:textId="31342D45" w:rsidR="003466B7" w:rsidRPr="003402A5" w:rsidRDefault="003466B7" w:rsidP="003466B7">
      <w:r w:rsidRPr="003402A5">
        <w:t xml:space="preserve">It is crucial to put a variety of strategies into practise in order to establish a mental health care practise within the community. These can include offering readily available mental health treatments that are also culturally appropriate, fostering mental health literacy and awareness through </w:t>
      </w:r>
      <w:proofErr w:type="spellStart"/>
      <w:r w:rsidRPr="003402A5">
        <w:t>neighborhood</w:t>
      </w:r>
      <w:proofErr w:type="spellEnd"/>
      <w:r w:rsidRPr="003402A5">
        <w:t xml:space="preserve">-wide campaigns, starting support groups and peer networks, and incorporating mental health education into community and school initiatives. The community </w:t>
      </w:r>
      <w:r w:rsidRPr="003402A5">
        <w:lastRenderedPageBreak/>
        <w:t xml:space="preserve">can create an environment that nurtures mental well-being, fosters resilience, and promotes the general development and flourishing of its members by adopting a comprehensive strategy that combines insights from </w:t>
      </w:r>
      <w:proofErr w:type="spellStart"/>
      <w:r w:rsidRPr="003402A5">
        <w:t>Bowlby's</w:t>
      </w:r>
      <w:proofErr w:type="spellEnd"/>
      <w:r w:rsidRPr="003402A5">
        <w:t xml:space="preserve"> Attachment Theory, Bandura's Social Learning Theory, and </w:t>
      </w:r>
      <w:proofErr w:type="spellStart"/>
      <w:r w:rsidRPr="003402A5">
        <w:t>Bronfenbrenner's</w:t>
      </w:r>
      <w:proofErr w:type="spellEnd"/>
      <w:r w:rsidRPr="003402A5">
        <w:t xml:space="preserve"> Ecological Systems Theory</w:t>
      </w:r>
      <w:sdt>
        <w:sdtPr>
          <w:id w:val="-457024463"/>
          <w:citation/>
        </w:sdtPr>
        <w:sdtEndPr/>
        <w:sdtContent>
          <w:r w:rsidR="005306D1" w:rsidRPr="003402A5">
            <w:fldChar w:fldCharType="begin"/>
          </w:r>
          <w:r w:rsidR="005306D1" w:rsidRPr="003402A5">
            <w:instrText xml:space="preserve"> CITATION Eli17 \l 1033 </w:instrText>
          </w:r>
          <w:r w:rsidR="005306D1" w:rsidRPr="003402A5">
            <w:fldChar w:fldCharType="separate"/>
          </w:r>
          <w:r w:rsidR="005306D1" w:rsidRPr="003402A5">
            <w:rPr>
              <w:noProof/>
            </w:rPr>
            <w:t xml:space="preserve"> (Elia Gabarron, 2017)</w:t>
          </w:r>
          <w:r w:rsidR="005306D1" w:rsidRPr="003402A5">
            <w:fldChar w:fldCharType="end"/>
          </w:r>
        </w:sdtContent>
      </w:sdt>
      <w:r w:rsidRPr="003402A5">
        <w:t>.</w:t>
      </w:r>
    </w:p>
    <w:p w14:paraId="4730E1C5" w14:textId="19A0E21C" w:rsidR="003466B7" w:rsidRPr="003402A5" w:rsidRDefault="003466B7" w:rsidP="003466B7">
      <w:r w:rsidRPr="003402A5">
        <w:t>A strong mental health care practise must include youth and community involvement. Youth empowerment through participation in decision-making, programme development, and community initiatives strengthens their feeling of identity and purpose in the community and gives them the ability to actively shape their own mental health care. The community may create a welcoming and inclusive environment that prioritises the mental health and well-being of all of its members by adopting the concepts of attachment, social learning, and ecological systems theories.</w:t>
      </w:r>
    </w:p>
    <w:p w14:paraId="196385AE" w14:textId="77777777" w:rsidR="00FD287A" w:rsidRPr="003402A5" w:rsidRDefault="00FD287A" w:rsidP="00FD287A"/>
    <w:p w14:paraId="03A7BE1E" w14:textId="77777777" w:rsidR="0090323D" w:rsidRPr="003402A5" w:rsidRDefault="0090323D" w:rsidP="00FD287A"/>
    <w:p w14:paraId="72C3EEF2" w14:textId="77777777" w:rsidR="0090323D" w:rsidRPr="003402A5" w:rsidRDefault="0090323D" w:rsidP="00FD287A"/>
    <w:p w14:paraId="1E16FF9E" w14:textId="77777777" w:rsidR="0090323D" w:rsidRPr="003402A5" w:rsidRDefault="0090323D" w:rsidP="00FD287A"/>
    <w:p w14:paraId="3A4C8AA8" w14:textId="77777777" w:rsidR="0090323D" w:rsidRPr="003402A5" w:rsidRDefault="0090323D" w:rsidP="00FD287A"/>
    <w:p w14:paraId="5C0D76F9" w14:textId="77777777" w:rsidR="0090323D" w:rsidRPr="003402A5" w:rsidRDefault="0090323D" w:rsidP="00FD287A"/>
    <w:p w14:paraId="32B27573" w14:textId="77777777" w:rsidR="0090323D" w:rsidRPr="003402A5" w:rsidRDefault="0090323D" w:rsidP="00FD287A"/>
    <w:p w14:paraId="451F4389" w14:textId="77777777" w:rsidR="0090323D" w:rsidRPr="003402A5" w:rsidRDefault="0090323D" w:rsidP="00FD287A"/>
    <w:p w14:paraId="43BE098D" w14:textId="77777777" w:rsidR="0090323D" w:rsidRPr="003402A5" w:rsidRDefault="0090323D" w:rsidP="00FD287A"/>
    <w:p w14:paraId="356F5864" w14:textId="77777777" w:rsidR="0090323D" w:rsidRPr="003402A5" w:rsidRDefault="0090323D" w:rsidP="00FD287A"/>
    <w:p w14:paraId="64DCAA5D" w14:textId="77777777" w:rsidR="0090323D" w:rsidRPr="003402A5" w:rsidRDefault="0090323D" w:rsidP="00FD287A"/>
    <w:p w14:paraId="5F707FAC" w14:textId="77777777" w:rsidR="0090323D" w:rsidRPr="003402A5" w:rsidRDefault="0090323D" w:rsidP="00FD287A"/>
    <w:p w14:paraId="7647F2A0" w14:textId="77777777" w:rsidR="0090323D" w:rsidRPr="003402A5" w:rsidRDefault="0090323D" w:rsidP="00FD287A"/>
    <w:p w14:paraId="019875DA" w14:textId="77777777" w:rsidR="0090323D" w:rsidRPr="003402A5" w:rsidRDefault="0090323D" w:rsidP="00FD287A"/>
    <w:p w14:paraId="075261CA" w14:textId="77777777" w:rsidR="0090323D" w:rsidRPr="003402A5" w:rsidRDefault="0090323D" w:rsidP="00FD287A"/>
    <w:p w14:paraId="4CF312ED" w14:textId="77777777" w:rsidR="0090323D" w:rsidRPr="003402A5" w:rsidRDefault="0090323D" w:rsidP="00FD287A"/>
    <w:p w14:paraId="4F7FA89B" w14:textId="70F8C7AD" w:rsidR="0090323D" w:rsidRPr="003402A5" w:rsidRDefault="0090323D" w:rsidP="0090323D">
      <w:pPr>
        <w:pStyle w:val="Heading1"/>
      </w:pPr>
      <w:bookmarkStart w:id="6" w:name="_Toc137938538"/>
      <w:r w:rsidRPr="003402A5">
        <w:lastRenderedPageBreak/>
        <w:t>Raising awareness through digital platforms</w:t>
      </w:r>
      <w:bookmarkEnd w:id="6"/>
    </w:p>
    <w:p w14:paraId="154077ED" w14:textId="2686A54A" w:rsidR="0090323D" w:rsidRPr="003402A5" w:rsidRDefault="0090323D" w:rsidP="0090323D">
      <w:r w:rsidRPr="003402A5">
        <w:t>Digital platforms, especially social media, have developed into effective tools for spreading awareness and bringing about positive change in a variety of areas, including mental health. Digital campaigns focusing on mental health have been increasingly popular in recent years, taking use of the vast audience and active users of social media platforms to affect meaningful change.</w:t>
      </w:r>
    </w:p>
    <w:p w14:paraId="21A72B47" w14:textId="4551A739" w:rsidR="0090323D" w:rsidRPr="003402A5" w:rsidRDefault="0090323D" w:rsidP="0090323D">
      <w:r w:rsidRPr="003402A5">
        <w:t>Through focused digital efforts, social media can be used to raise awareness of mental health issues. To engage and educate the audience, these ads may use a variety of tactics, including storytelling, sharing personal stories, and giving instructional content. Social media platforms may be made into places that encourage awareness, empathy, and de-stigmatization of mental health concerns by using captivating imagery, accessible storytelling, and factual information</w:t>
      </w:r>
      <w:sdt>
        <w:sdtPr>
          <w:id w:val="-723975428"/>
          <w:citation/>
        </w:sdtPr>
        <w:sdtEndPr/>
        <w:sdtContent>
          <w:r w:rsidR="005306D1" w:rsidRPr="003402A5">
            <w:fldChar w:fldCharType="begin"/>
          </w:r>
          <w:r w:rsidR="005306D1" w:rsidRPr="003402A5">
            <w:instrText xml:space="preserve"> CITATION New23 \l 1033 </w:instrText>
          </w:r>
          <w:r w:rsidR="005306D1" w:rsidRPr="003402A5">
            <w:fldChar w:fldCharType="separate"/>
          </w:r>
          <w:r w:rsidR="005306D1" w:rsidRPr="003402A5">
            <w:rPr>
              <w:noProof/>
            </w:rPr>
            <w:t xml:space="preserve"> (Newham Info, 2023)</w:t>
          </w:r>
          <w:r w:rsidR="005306D1" w:rsidRPr="003402A5">
            <w:fldChar w:fldCharType="end"/>
          </w:r>
        </w:sdtContent>
      </w:sdt>
      <w:r w:rsidRPr="003402A5">
        <w:t>. By spreading accurate and current information on mental health diseases, their symptoms, and the support services that are available, these digital initiatives help increase awareness. They can dispel common misconceptions and prejudices about mental health, creating a forum for open dialogue and lowering the stigma attached to asking for assistance. Additionally, social media campaigns can emphasise the significance of self-care, mental health, and early intervention in preserving good mental health.</w:t>
      </w:r>
    </w:p>
    <w:p w14:paraId="558CC5F6" w14:textId="535F1DFA" w:rsidR="0090323D" w:rsidRPr="003402A5" w:rsidRDefault="0090323D" w:rsidP="0090323D">
      <w:r w:rsidRPr="003402A5">
        <w:t>Social media's strength comes in its capacity to connect with a huge and varied audience, overcoming geographical barriers and demographic restrictions. With the help of targeted advertising, content may be created to speak to particular groups of people or areas who could use mental health assistance. Social media platforms also allow for the creation of virtual communities and support networks by enabling active participation and engagement through tools like comments, likes, and shares. Social media campaigns can give those who are struggling with mental health issues a sense of acceptance, support, and validation by building these online groups</w:t>
      </w:r>
      <w:sdt>
        <w:sdtPr>
          <w:id w:val="-1958941942"/>
          <w:citation/>
        </w:sdtPr>
        <w:sdtEndPr/>
        <w:sdtContent>
          <w:r w:rsidR="005306D1" w:rsidRPr="003402A5">
            <w:fldChar w:fldCharType="begin"/>
          </w:r>
          <w:r w:rsidR="005306D1" w:rsidRPr="003402A5">
            <w:instrText xml:space="preserve"> CITATION NHS18 \l 1033 </w:instrText>
          </w:r>
          <w:r w:rsidR="005306D1" w:rsidRPr="003402A5">
            <w:fldChar w:fldCharType="separate"/>
          </w:r>
          <w:r w:rsidR="005306D1" w:rsidRPr="003402A5">
            <w:rPr>
              <w:noProof/>
            </w:rPr>
            <w:t xml:space="preserve"> (England, 2018)</w:t>
          </w:r>
          <w:r w:rsidR="005306D1" w:rsidRPr="003402A5">
            <w:fldChar w:fldCharType="end"/>
          </w:r>
        </w:sdtContent>
      </w:sdt>
      <w:r w:rsidRPr="003402A5">
        <w:t>.</w:t>
      </w:r>
    </w:p>
    <w:p w14:paraId="733FD429" w14:textId="119D3066" w:rsidR="0090323D" w:rsidRPr="003402A5" w:rsidRDefault="0090323D" w:rsidP="0090323D">
      <w:r w:rsidRPr="003402A5">
        <w:t>Digital campaigns on social media can encourage help-seeking behaviours and link people to relevant mental health resources in addition to raising awareness of the issue. They can lead people to the proper resources and experts by offering information on helplines, counselling services, and support groups. Social media can also be used to elevate the voices of organisations, professionals, and advocates for mental health, having a collective impact and influencing legislative changes that support access to and affordability of mental health care.</w:t>
      </w:r>
    </w:p>
    <w:p w14:paraId="569D3005" w14:textId="72BB2C3E" w:rsidR="0090323D" w:rsidRPr="003402A5" w:rsidRDefault="0090323D" w:rsidP="0090323D">
      <w:r w:rsidRPr="003402A5">
        <w:lastRenderedPageBreak/>
        <w:t>However, it's critical to recognise the constraints and dangers that come with social media efforts for mental health. Among the difficulties that need to be resolved are false information, online harassment, and the potential to cause or exacerbate mental health problems. It is essential to maintain the security and wellbeing of users engaging with online mental health material that responsible content development, moderation, and adherence to ethical standards are practised.</w:t>
      </w:r>
    </w:p>
    <w:p w14:paraId="7CCF0E1F" w14:textId="5D2C2A27" w:rsidR="00FD287A" w:rsidRPr="003402A5" w:rsidRDefault="00FD287A" w:rsidP="00FD287A"/>
    <w:p w14:paraId="506BA13D" w14:textId="77777777" w:rsidR="0090323D" w:rsidRPr="003402A5" w:rsidRDefault="0090323D" w:rsidP="00FD287A"/>
    <w:p w14:paraId="718684DD" w14:textId="77777777" w:rsidR="0090323D" w:rsidRPr="003402A5" w:rsidRDefault="0090323D" w:rsidP="00FD287A"/>
    <w:p w14:paraId="40C7FE32" w14:textId="77777777" w:rsidR="0090323D" w:rsidRPr="003402A5" w:rsidRDefault="0090323D" w:rsidP="00FD287A"/>
    <w:p w14:paraId="7B7504E3" w14:textId="77777777" w:rsidR="0090323D" w:rsidRPr="003402A5" w:rsidRDefault="0090323D" w:rsidP="00FD287A"/>
    <w:p w14:paraId="42D27EE0" w14:textId="77777777" w:rsidR="0090323D" w:rsidRPr="003402A5" w:rsidRDefault="0090323D" w:rsidP="00FD287A"/>
    <w:p w14:paraId="3C3C1DE4" w14:textId="77777777" w:rsidR="0090323D" w:rsidRPr="003402A5" w:rsidRDefault="0090323D" w:rsidP="00FD287A"/>
    <w:p w14:paraId="431BA590" w14:textId="77777777" w:rsidR="0090323D" w:rsidRPr="003402A5" w:rsidRDefault="0090323D" w:rsidP="00FD287A"/>
    <w:p w14:paraId="48B8BDF8" w14:textId="77777777" w:rsidR="0090323D" w:rsidRPr="003402A5" w:rsidRDefault="0090323D" w:rsidP="00FD287A"/>
    <w:p w14:paraId="664996AE" w14:textId="77777777" w:rsidR="0090323D" w:rsidRPr="003402A5" w:rsidRDefault="0090323D" w:rsidP="00FD287A"/>
    <w:p w14:paraId="4D589E39" w14:textId="77777777" w:rsidR="0090323D" w:rsidRPr="003402A5" w:rsidRDefault="0090323D" w:rsidP="00FD287A"/>
    <w:p w14:paraId="263302F7" w14:textId="77777777" w:rsidR="0090323D" w:rsidRPr="003402A5" w:rsidRDefault="0090323D" w:rsidP="00FD287A"/>
    <w:p w14:paraId="075B104D" w14:textId="77777777" w:rsidR="0090323D" w:rsidRPr="003402A5" w:rsidRDefault="0090323D" w:rsidP="00FD287A"/>
    <w:p w14:paraId="7E12FD65" w14:textId="77777777" w:rsidR="0090323D" w:rsidRPr="003402A5" w:rsidRDefault="0090323D" w:rsidP="00FD287A"/>
    <w:p w14:paraId="6317451D" w14:textId="77777777" w:rsidR="0090323D" w:rsidRPr="003402A5" w:rsidRDefault="0090323D" w:rsidP="00FD287A"/>
    <w:p w14:paraId="763891CF" w14:textId="77777777" w:rsidR="0090323D" w:rsidRPr="003402A5" w:rsidRDefault="0090323D" w:rsidP="00FD287A"/>
    <w:p w14:paraId="4512E4D3" w14:textId="77777777" w:rsidR="0090323D" w:rsidRPr="003402A5" w:rsidRDefault="0090323D" w:rsidP="00FD287A"/>
    <w:p w14:paraId="605CB721" w14:textId="77777777" w:rsidR="0090323D" w:rsidRPr="003402A5" w:rsidRDefault="0090323D" w:rsidP="00FD287A"/>
    <w:p w14:paraId="3E3B1BA5" w14:textId="77777777" w:rsidR="0090323D" w:rsidRPr="003402A5" w:rsidRDefault="0090323D" w:rsidP="00FD287A"/>
    <w:p w14:paraId="30EEB956" w14:textId="77777777" w:rsidR="0090323D" w:rsidRPr="003402A5" w:rsidRDefault="0090323D" w:rsidP="00FD287A"/>
    <w:p w14:paraId="75ACEA9C" w14:textId="44821657" w:rsidR="0090323D" w:rsidRPr="003402A5" w:rsidRDefault="0090323D" w:rsidP="0090323D">
      <w:pPr>
        <w:pStyle w:val="Heading1"/>
      </w:pPr>
      <w:bookmarkStart w:id="7" w:name="_Toc137938539"/>
      <w:r w:rsidRPr="003402A5">
        <w:lastRenderedPageBreak/>
        <w:t>Conclusion</w:t>
      </w:r>
      <w:bookmarkEnd w:id="7"/>
    </w:p>
    <w:p w14:paraId="7BC8A35E" w14:textId="1DFE8E4D" w:rsidR="0090323D" w:rsidRPr="003402A5" w:rsidRDefault="00E72C3F" w:rsidP="0090323D">
      <w:r w:rsidRPr="003402A5">
        <w:t xml:space="preserve">Social media in particular has the potential to have a big impact on community development and mental health services. Social media can promote online communities, fight stigma, and link people to mental health resources by utilising digital campaigns. A sense of community, resilience, and general well-being can be enhanced by incorporating ideas like Maslow's hierarchy of needs, </w:t>
      </w:r>
      <w:proofErr w:type="spellStart"/>
      <w:r w:rsidRPr="003402A5">
        <w:t>Bowlby's</w:t>
      </w:r>
      <w:proofErr w:type="spellEnd"/>
      <w:r w:rsidRPr="003402A5">
        <w:t xml:space="preserve"> attachment theory, Bandura's social learning theory, and </w:t>
      </w:r>
      <w:proofErr w:type="spellStart"/>
      <w:r w:rsidRPr="003402A5">
        <w:t>Bronfenbrenner's</w:t>
      </w:r>
      <w:proofErr w:type="spellEnd"/>
      <w:r w:rsidRPr="003402A5">
        <w:t xml:space="preserve"> ecological systems theory into mental health treatment practises in the community. But it's crucial to approach these online initiatives sensibly, guaranteeing user security and welfare while also tackling issues like false information and </w:t>
      </w:r>
      <w:proofErr w:type="spellStart"/>
      <w:r w:rsidRPr="003402A5">
        <w:t>cyberbullying</w:t>
      </w:r>
      <w:proofErr w:type="spellEnd"/>
      <w:r w:rsidRPr="003402A5">
        <w:t>. Utilising the power of digital platforms, we can build mentally healthy communities that put everyone's support and well-being first.</w:t>
      </w:r>
    </w:p>
    <w:p w14:paraId="064BD655" w14:textId="77777777" w:rsidR="004A4E09" w:rsidRPr="003402A5" w:rsidRDefault="004A4E09" w:rsidP="0090323D"/>
    <w:p w14:paraId="55108D3E" w14:textId="77777777" w:rsidR="004A4E09" w:rsidRPr="003402A5" w:rsidRDefault="004A4E09" w:rsidP="0090323D"/>
    <w:p w14:paraId="736FA99B" w14:textId="77777777" w:rsidR="004A4E09" w:rsidRPr="003402A5" w:rsidRDefault="004A4E09" w:rsidP="0090323D"/>
    <w:p w14:paraId="7FA149FE" w14:textId="77777777" w:rsidR="004A4E09" w:rsidRPr="003402A5" w:rsidRDefault="004A4E09" w:rsidP="0090323D"/>
    <w:p w14:paraId="4DB07C61" w14:textId="77777777" w:rsidR="004A4E09" w:rsidRPr="003402A5" w:rsidRDefault="004A4E09" w:rsidP="0090323D"/>
    <w:p w14:paraId="5395C6A7" w14:textId="77777777" w:rsidR="004A4E09" w:rsidRPr="003402A5" w:rsidRDefault="004A4E09" w:rsidP="0090323D"/>
    <w:p w14:paraId="065072BD" w14:textId="77777777" w:rsidR="004A4E09" w:rsidRPr="003402A5" w:rsidRDefault="004A4E09" w:rsidP="0090323D"/>
    <w:p w14:paraId="74A9FD7B" w14:textId="77777777" w:rsidR="004A4E09" w:rsidRPr="003402A5" w:rsidRDefault="004A4E09" w:rsidP="0090323D"/>
    <w:p w14:paraId="7D1746A8" w14:textId="77777777" w:rsidR="004A4E09" w:rsidRPr="003402A5" w:rsidRDefault="004A4E09" w:rsidP="0090323D"/>
    <w:p w14:paraId="443CAB9C" w14:textId="77777777" w:rsidR="004A4E09" w:rsidRPr="003402A5" w:rsidRDefault="004A4E09" w:rsidP="0090323D"/>
    <w:p w14:paraId="484010D3" w14:textId="77777777" w:rsidR="004A4E09" w:rsidRPr="003402A5" w:rsidRDefault="004A4E09" w:rsidP="0090323D"/>
    <w:p w14:paraId="09E91ED0" w14:textId="77777777" w:rsidR="004A4E09" w:rsidRPr="003402A5" w:rsidRDefault="004A4E09" w:rsidP="0090323D"/>
    <w:p w14:paraId="4104F0CA" w14:textId="77777777" w:rsidR="004A4E09" w:rsidRPr="003402A5" w:rsidRDefault="004A4E09" w:rsidP="0090323D"/>
    <w:p w14:paraId="2286CE16" w14:textId="77777777" w:rsidR="004A4E09" w:rsidRPr="003402A5" w:rsidRDefault="004A4E09" w:rsidP="0090323D"/>
    <w:p w14:paraId="28F771BE" w14:textId="77777777" w:rsidR="004A4E09" w:rsidRPr="003402A5" w:rsidRDefault="004A4E09" w:rsidP="0090323D"/>
    <w:p w14:paraId="4155D843" w14:textId="77777777" w:rsidR="004A4E09" w:rsidRPr="003402A5" w:rsidRDefault="004A4E09" w:rsidP="0090323D"/>
    <w:bookmarkStart w:id="8" w:name="_Toc137938540" w:displacedByCustomXml="next"/>
    <w:sdt>
      <w:sdtPr>
        <w:rPr>
          <w:rFonts w:eastAsiaTheme="minorHAnsi" w:cstheme="minorBidi"/>
          <w:color w:val="auto"/>
          <w:sz w:val="24"/>
          <w:szCs w:val="22"/>
        </w:rPr>
        <w:id w:val="1675752899"/>
        <w:docPartObj>
          <w:docPartGallery w:val="Bibliographies"/>
          <w:docPartUnique/>
        </w:docPartObj>
      </w:sdtPr>
      <w:sdtEndPr/>
      <w:sdtContent>
        <w:p w14:paraId="73456385" w14:textId="08552334" w:rsidR="004A4E09" w:rsidRPr="003402A5" w:rsidRDefault="004A4E09">
          <w:pPr>
            <w:pStyle w:val="Heading1"/>
          </w:pPr>
          <w:r w:rsidRPr="003402A5">
            <w:t>References</w:t>
          </w:r>
          <w:bookmarkEnd w:id="8"/>
        </w:p>
        <w:sdt>
          <w:sdtPr>
            <w:id w:val="-573587230"/>
            <w:bibliography/>
          </w:sdtPr>
          <w:sdtEndPr/>
          <w:sdtContent>
            <w:p w14:paraId="72C9C221" w14:textId="77777777" w:rsidR="004A4E09" w:rsidRPr="003402A5" w:rsidRDefault="004A4E09" w:rsidP="004A4E09">
              <w:pPr>
                <w:pStyle w:val="Bibliography"/>
                <w:rPr>
                  <w:noProof/>
                  <w:kern w:val="0"/>
                  <w:szCs w:val="24"/>
                  <w14:ligatures w14:val="none"/>
                </w:rPr>
              </w:pPr>
              <w:r w:rsidRPr="003402A5">
                <w:fldChar w:fldCharType="begin"/>
              </w:r>
              <w:r w:rsidRPr="003402A5">
                <w:instrText xml:space="preserve"> BIBLIOGRAPHY </w:instrText>
              </w:r>
              <w:r w:rsidRPr="003402A5">
                <w:fldChar w:fldCharType="separate"/>
              </w:r>
              <w:r w:rsidRPr="003402A5">
                <w:rPr>
                  <w:noProof/>
                </w:rPr>
                <w:t xml:space="preserve">Angela Harden, K. S. A. M. I. D.-O. A., 2015. </w:t>
              </w:r>
              <w:r w:rsidRPr="003402A5">
                <w:rPr>
                  <w:i/>
                  <w:iCs/>
                  <w:noProof/>
                </w:rPr>
                <w:t xml:space="preserve">Evidence review of barriers to, and facilitators of, community engagement approaches and practices in the UK, </w:t>
              </w:r>
              <w:r w:rsidRPr="003402A5">
                <w:rPr>
                  <w:noProof/>
                </w:rPr>
                <w:t>s.l.: Institute for Health and Human Development, University of East London.</w:t>
              </w:r>
            </w:p>
            <w:p w14:paraId="412957BD" w14:textId="77777777" w:rsidR="004A4E09" w:rsidRPr="003402A5" w:rsidRDefault="004A4E09" w:rsidP="004A4E09">
              <w:pPr>
                <w:pStyle w:val="Bibliography"/>
                <w:rPr>
                  <w:noProof/>
                </w:rPr>
              </w:pPr>
              <w:r w:rsidRPr="003402A5">
                <w:rPr>
                  <w:noProof/>
                </w:rPr>
                <w:t xml:space="preserve">Elia Gabarron, L. F.-L., 2017. Impact of Facebook Ads for Sexual Health Promotion Via an Educational Web App: A Case Study. </w:t>
              </w:r>
              <w:r w:rsidRPr="003402A5">
                <w:rPr>
                  <w:i/>
                  <w:iCs/>
                  <w:noProof/>
                </w:rPr>
                <w:t>International Journal of E-Health and Medical Communications.</w:t>
              </w:r>
            </w:p>
            <w:p w14:paraId="6A17B72A" w14:textId="77777777" w:rsidR="004A4E09" w:rsidRPr="003402A5" w:rsidRDefault="004A4E09" w:rsidP="004A4E09">
              <w:pPr>
                <w:pStyle w:val="Bibliography"/>
                <w:rPr>
                  <w:noProof/>
                </w:rPr>
              </w:pPr>
              <w:r w:rsidRPr="003402A5">
                <w:rPr>
                  <w:noProof/>
                </w:rPr>
                <w:t xml:space="preserve">England, N., 2018. </w:t>
              </w:r>
              <w:r w:rsidRPr="003402A5">
                <w:rPr>
                  <w:i/>
                  <w:iCs/>
                  <w:noProof/>
                </w:rPr>
                <w:t xml:space="preserve">Annual Report, </w:t>
              </w:r>
              <w:r w:rsidRPr="003402A5">
                <w:rPr>
                  <w:noProof/>
                </w:rPr>
                <w:t>s.l.: NHS England.</w:t>
              </w:r>
            </w:p>
            <w:p w14:paraId="2ADAA75E" w14:textId="77777777" w:rsidR="004A4E09" w:rsidRPr="003402A5" w:rsidRDefault="004A4E09" w:rsidP="004A4E09">
              <w:pPr>
                <w:pStyle w:val="Bibliography"/>
                <w:rPr>
                  <w:noProof/>
                </w:rPr>
              </w:pPr>
              <w:r w:rsidRPr="003402A5">
                <w:rPr>
                  <w:noProof/>
                </w:rPr>
                <w:t xml:space="preserve">Hanachor, D. E. O. A. a. D. M. E., 2017. ABRAHAM MASLOW’S HIERARCHY OF NEEDS AND ASSESSMENT OF NEEDS IN COMMUNITY DEVELOPMENT. </w:t>
              </w:r>
              <w:r w:rsidRPr="003402A5">
                <w:rPr>
                  <w:i/>
                  <w:iCs/>
                  <w:noProof/>
                </w:rPr>
                <w:t>International Journal of Development and Economic Sustainability.</w:t>
              </w:r>
            </w:p>
            <w:p w14:paraId="21538436" w14:textId="77777777" w:rsidR="004A4E09" w:rsidRPr="003402A5" w:rsidRDefault="004A4E09" w:rsidP="004A4E09">
              <w:pPr>
                <w:pStyle w:val="Bibliography"/>
                <w:rPr>
                  <w:noProof/>
                </w:rPr>
              </w:pPr>
              <w:r w:rsidRPr="003402A5">
                <w:rPr>
                  <w:noProof/>
                </w:rPr>
                <w:t xml:space="preserve">J Finch, J. F., 1983. </w:t>
              </w:r>
              <w:r w:rsidRPr="003402A5">
                <w:rPr>
                  <w:i/>
                  <w:iCs/>
                  <w:noProof/>
                </w:rPr>
                <w:t xml:space="preserve">Community care: developing non-sexist alternatives. </w:t>
              </w:r>
              <w:r w:rsidRPr="003402A5">
                <w:rPr>
                  <w:noProof/>
                </w:rPr>
                <w:t>London: Taylor and Francies.</w:t>
              </w:r>
            </w:p>
            <w:p w14:paraId="1C03D4E6" w14:textId="77777777" w:rsidR="004A4E09" w:rsidRPr="003402A5" w:rsidRDefault="004A4E09" w:rsidP="004A4E09">
              <w:pPr>
                <w:pStyle w:val="Bibliography"/>
                <w:rPr>
                  <w:noProof/>
                </w:rPr>
              </w:pPr>
              <w:r w:rsidRPr="003402A5">
                <w:rPr>
                  <w:noProof/>
                </w:rPr>
                <w:t xml:space="preserve">KS Thompson, E. G. P. L., 1990. </w:t>
              </w:r>
              <w:r w:rsidRPr="003402A5">
                <w:rPr>
                  <w:i/>
                  <w:iCs/>
                  <w:noProof/>
                </w:rPr>
                <w:t xml:space="preserve">A historical review of the Madison model of community care. </w:t>
              </w:r>
              <w:r w:rsidRPr="003402A5">
                <w:rPr>
                  <w:noProof/>
                </w:rPr>
                <w:t>London: Psychiatric Services.</w:t>
              </w:r>
            </w:p>
            <w:p w14:paraId="5A0B47C1" w14:textId="77777777" w:rsidR="004A4E09" w:rsidRPr="003402A5" w:rsidRDefault="004A4E09" w:rsidP="004A4E09">
              <w:pPr>
                <w:pStyle w:val="Bibliography"/>
                <w:rPr>
                  <w:noProof/>
                </w:rPr>
              </w:pPr>
              <w:r w:rsidRPr="003402A5">
                <w:rPr>
                  <w:noProof/>
                </w:rPr>
                <w:t xml:space="preserve">Newham Info, 2023. </w:t>
              </w:r>
              <w:r w:rsidRPr="003402A5">
                <w:rPr>
                  <w:i/>
                  <w:iCs/>
                  <w:noProof/>
                </w:rPr>
                <w:t xml:space="preserve">Newham London. </w:t>
              </w:r>
              <w:r w:rsidRPr="003402A5">
                <w:rPr>
                  <w:noProof/>
                </w:rPr>
                <w:t xml:space="preserve">[Online] </w:t>
              </w:r>
              <w:r w:rsidRPr="003402A5">
                <w:rPr>
                  <w:noProof/>
                </w:rPr>
                <w:br/>
                <w:t xml:space="preserve">Available at: </w:t>
              </w:r>
              <w:r w:rsidRPr="003402A5">
                <w:rPr>
                  <w:noProof/>
                  <w:u w:val="single"/>
                </w:rPr>
                <w:t>https://www.newham.info/</w:t>
              </w:r>
              <w:r w:rsidRPr="003402A5">
                <w:rPr>
                  <w:noProof/>
                </w:rPr>
                <w:br/>
                <w:t>[Accessed 17 06 2023].</w:t>
              </w:r>
            </w:p>
            <w:p w14:paraId="7DCCACE6" w14:textId="77777777" w:rsidR="004A4E09" w:rsidRPr="003402A5" w:rsidRDefault="004A4E09" w:rsidP="004A4E09">
              <w:pPr>
                <w:pStyle w:val="Bibliography"/>
                <w:rPr>
                  <w:noProof/>
                </w:rPr>
              </w:pPr>
              <w:r w:rsidRPr="003402A5">
                <w:rPr>
                  <w:noProof/>
                </w:rPr>
                <w:t xml:space="preserve">Ovretveit, J., 1993. </w:t>
              </w:r>
              <w:r w:rsidRPr="003402A5">
                <w:rPr>
                  <w:i/>
                  <w:iCs/>
                  <w:noProof/>
                </w:rPr>
                <w:t xml:space="preserve">Co-ordinating Community Care. </w:t>
              </w:r>
              <w:r w:rsidRPr="003402A5">
                <w:rPr>
                  <w:noProof/>
                </w:rPr>
                <w:t>London: Elsevier.</w:t>
              </w:r>
            </w:p>
            <w:p w14:paraId="3011E213" w14:textId="77777777" w:rsidR="004A4E09" w:rsidRPr="003402A5" w:rsidRDefault="004A4E09" w:rsidP="004A4E09">
              <w:pPr>
                <w:pStyle w:val="Bibliography"/>
                <w:rPr>
                  <w:noProof/>
                </w:rPr>
              </w:pPr>
              <w:r w:rsidRPr="003402A5">
                <w:rPr>
                  <w:noProof/>
                </w:rPr>
                <w:t xml:space="preserve">YS Kim‐Godwin, P. C., 2001. </w:t>
              </w:r>
              <w:r w:rsidRPr="003402A5">
                <w:rPr>
                  <w:i/>
                  <w:iCs/>
                  <w:noProof/>
                </w:rPr>
                <w:t xml:space="preserve">A model for the delivery of culturally competent community care. </w:t>
              </w:r>
              <w:r w:rsidRPr="003402A5">
                <w:rPr>
                  <w:noProof/>
                </w:rPr>
                <w:t>London: Elsevier.</w:t>
              </w:r>
            </w:p>
            <w:p w14:paraId="4807D4CF" w14:textId="31C9086E" w:rsidR="004A4E09" w:rsidRPr="003402A5" w:rsidRDefault="004A4E09" w:rsidP="004A4E09">
              <w:r w:rsidRPr="003402A5">
                <w:rPr>
                  <w:b/>
                  <w:bCs/>
                  <w:noProof/>
                </w:rPr>
                <w:fldChar w:fldCharType="end"/>
              </w:r>
            </w:p>
          </w:sdtContent>
        </w:sdt>
      </w:sdtContent>
    </w:sdt>
    <w:p w14:paraId="2D6B9EC3" w14:textId="77777777" w:rsidR="004A4E09" w:rsidRPr="003402A5" w:rsidRDefault="004A4E09" w:rsidP="0090323D"/>
    <w:sectPr w:rsidR="004A4E09" w:rsidRPr="003402A5">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80DF51" w14:textId="77777777" w:rsidR="00FC0860" w:rsidRDefault="00FC0860" w:rsidP="0078568F">
      <w:pPr>
        <w:spacing w:after="0" w:line="240" w:lineRule="auto"/>
      </w:pPr>
      <w:r>
        <w:separator/>
      </w:r>
    </w:p>
  </w:endnote>
  <w:endnote w:type="continuationSeparator" w:id="0">
    <w:p w14:paraId="7A9A3B46" w14:textId="77777777" w:rsidR="00FC0860" w:rsidRDefault="00FC0860" w:rsidP="00785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37810240"/>
      <w:docPartObj>
        <w:docPartGallery w:val="Page Numbers (Bottom of Page)"/>
        <w:docPartUnique/>
      </w:docPartObj>
    </w:sdtPr>
    <w:sdtEndPr>
      <w:rPr>
        <w:noProof/>
      </w:rPr>
    </w:sdtEndPr>
    <w:sdtContent>
      <w:p w14:paraId="41962674" w14:textId="2654832D" w:rsidR="00391DC7" w:rsidRDefault="00391DC7">
        <w:pPr>
          <w:pStyle w:val="Footer"/>
          <w:jc w:val="center"/>
        </w:pPr>
        <w:r>
          <w:fldChar w:fldCharType="begin"/>
        </w:r>
        <w:r>
          <w:instrText xml:space="preserve"> PAGE   \* MERGEFORMAT </w:instrText>
        </w:r>
        <w:r>
          <w:fldChar w:fldCharType="separate"/>
        </w:r>
        <w:r w:rsidR="0027568F">
          <w:rPr>
            <w:noProof/>
          </w:rPr>
          <w:t>1</w:t>
        </w:r>
        <w:r>
          <w:rPr>
            <w:noProof/>
          </w:rPr>
          <w:fldChar w:fldCharType="end"/>
        </w:r>
      </w:p>
    </w:sdtContent>
  </w:sdt>
  <w:p w14:paraId="7496FD9E" w14:textId="77777777" w:rsidR="0078568F" w:rsidRDefault="0078568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22854F" w14:textId="77777777" w:rsidR="00FC0860" w:rsidRDefault="00FC0860" w:rsidP="0078568F">
      <w:pPr>
        <w:spacing w:after="0" w:line="240" w:lineRule="auto"/>
      </w:pPr>
      <w:r>
        <w:separator/>
      </w:r>
    </w:p>
  </w:footnote>
  <w:footnote w:type="continuationSeparator" w:id="0">
    <w:p w14:paraId="4318A6C7" w14:textId="77777777" w:rsidR="00FC0860" w:rsidRDefault="00FC0860" w:rsidP="007856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jSxNLI0tzSxMDExMjdT0lEKTi0uzszPAykwqgUAPAl5QCwAAAA="/>
  </w:docVars>
  <w:rsids>
    <w:rsidRoot w:val="00FD287A"/>
    <w:rsid w:val="002428B3"/>
    <w:rsid w:val="00264195"/>
    <w:rsid w:val="0027568F"/>
    <w:rsid w:val="002A4CF4"/>
    <w:rsid w:val="00300A0D"/>
    <w:rsid w:val="003402A5"/>
    <w:rsid w:val="003466B7"/>
    <w:rsid w:val="00391DC7"/>
    <w:rsid w:val="004A4E09"/>
    <w:rsid w:val="004C167E"/>
    <w:rsid w:val="005306D1"/>
    <w:rsid w:val="00632B4A"/>
    <w:rsid w:val="007772FC"/>
    <w:rsid w:val="0078568F"/>
    <w:rsid w:val="007A1860"/>
    <w:rsid w:val="007C0587"/>
    <w:rsid w:val="008462CB"/>
    <w:rsid w:val="0090323D"/>
    <w:rsid w:val="00A171FC"/>
    <w:rsid w:val="00E72C3F"/>
    <w:rsid w:val="00FC0860"/>
    <w:rsid w:val="00FD2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51D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058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D287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287A"/>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87A"/>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D287A"/>
    <w:rPr>
      <w:rFonts w:ascii="Times New Roman" w:eastAsiaTheme="majorEastAsia" w:hAnsi="Times New Roman" w:cstheme="majorBidi"/>
      <w:color w:val="2F5496" w:themeColor="accent1" w:themeShade="BF"/>
      <w:sz w:val="26"/>
      <w:szCs w:val="26"/>
    </w:rPr>
  </w:style>
  <w:style w:type="paragraph" w:styleId="Bibliography">
    <w:name w:val="Bibliography"/>
    <w:basedOn w:val="Normal"/>
    <w:next w:val="Normal"/>
    <w:uiPriority w:val="37"/>
    <w:unhideWhenUsed/>
    <w:rsid w:val="004A4E09"/>
  </w:style>
  <w:style w:type="paragraph" w:styleId="TOCHeading">
    <w:name w:val="TOC Heading"/>
    <w:basedOn w:val="Heading1"/>
    <w:next w:val="Normal"/>
    <w:uiPriority w:val="39"/>
    <w:unhideWhenUsed/>
    <w:qFormat/>
    <w:rsid w:val="0078568F"/>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78568F"/>
    <w:pPr>
      <w:spacing w:after="100"/>
    </w:pPr>
  </w:style>
  <w:style w:type="paragraph" w:styleId="TOC2">
    <w:name w:val="toc 2"/>
    <w:basedOn w:val="Normal"/>
    <w:next w:val="Normal"/>
    <w:autoRedefine/>
    <w:uiPriority w:val="39"/>
    <w:unhideWhenUsed/>
    <w:rsid w:val="0078568F"/>
    <w:pPr>
      <w:spacing w:after="100"/>
      <w:ind w:left="240"/>
    </w:pPr>
  </w:style>
  <w:style w:type="character" w:styleId="Hyperlink">
    <w:name w:val="Hyperlink"/>
    <w:basedOn w:val="DefaultParagraphFont"/>
    <w:uiPriority w:val="99"/>
    <w:unhideWhenUsed/>
    <w:rsid w:val="0078568F"/>
    <w:rPr>
      <w:color w:val="0563C1" w:themeColor="hyperlink"/>
      <w:u w:val="single"/>
    </w:rPr>
  </w:style>
  <w:style w:type="paragraph" w:styleId="Title">
    <w:name w:val="Title"/>
    <w:basedOn w:val="Normal"/>
    <w:next w:val="Normal"/>
    <w:link w:val="TitleChar"/>
    <w:uiPriority w:val="10"/>
    <w:qFormat/>
    <w:rsid w:val="007856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568F"/>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856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568F"/>
    <w:rPr>
      <w:rFonts w:ascii="Times New Roman" w:hAnsi="Times New Roman"/>
      <w:sz w:val="24"/>
    </w:rPr>
  </w:style>
  <w:style w:type="paragraph" w:styleId="Footer">
    <w:name w:val="footer"/>
    <w:basedOn w:val="Normal"/>
    <w:link w:val="FooterChar"/>
    <w:uiPriority w:val="99"/>
    <w:unhideWhenUsed/>
    <w:rsid w:val="007856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568F"/>
    <w:rPr>
      <w:rFonts w:ascii="Times New Roman" w:hAnsi="Times New Roman"/>
      <w:sz w:val="24"/>
    </w:rPr>
  </w:style>
  <w:style w:type="paragraph" w:styleId="BalloonText">
    <w:name w:val="Balloon Text"/>
    <w:basedOn w:val="Normal"/>
    <w:link w:val="BalloonTextChar"/>
    <w:uiPriority w:val="99"/>
    <w:semiHidden/>
    <w:unhideWhenUsed/>
    <w:rsid w:val="007772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72F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058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D287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287A"/>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87A"/>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D287A"/>
    <w:rPr>
      <w:rFonts w:ascii="Times New Roman" w:eastAsiaTheme="majorEastAsia" w:hAnsi="Times New Roman" w:cstheme="majorBidi"/>
      <w:color w:val="2F5496" w:themeColor="accent1" w:themeShade="BF"/>
      <w:sz w:val="26"/>
      <w:szCs w:val="26"/>
    </w:rPr>
  </w:style>
  <w:style w:type="paragraph" w:styleId="Bibliography">
    <w:name w:val="Bibliography"/>
    <w:basedOn w:val="Normal"/>
    <w:next w:val="Normal"/>
    <w:uiPriority w:val="37"/>
    <w:unhideWhenUsed/>
    <w:rsid w:val="004A4E09"/>
  </w:style>
  <w:style w:type="paragraph" w:styleId="TOCHeading">
    <w:name w:val="TOC Heading"/>
    <w:basedOn w:val="Heading1"/>
    <w:next w:val="Normal"/>
    <w:uiPriority w:val="39"/>
    <w:unhideWhenUsed/>
    <w:qFormat/>
    <w:rsid w:val="0078568F"/>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78568F"/>
    <w:pPr>
      <w:spacing w:after="100"/>
    </w:pPr>
  </w:style>
  <w:style w:type="paragraph" w:styleId="TOC2">
    <w:name w:val="toc 2"/>
    <w:basedOn w:val="Normal"/>
    <w:next w:val="Normal"/>
    <w:autoRedefine/>
    <w:uiPriority w:val="39"/>
    <w:unhideWhenUsed/>
    <w:rsid w:val="0078568F"/>
    <w:pPr>
      <w:spacing w:after="100"/>
      <w:ind w:left="240"/>
    </w:pPr>
  </w:style>
  <w:style w:type="character" w:styleId="Hyperlink">
    <w:name w:val="Hyperlink"/>
    <w:basedOn w:val="DefaultParagraphFont"/>
    <w:uiPriority w:val="99"/>
    <w:unhideWhenUsed/>
    <w:rsid w:val="0078568F"/>
    <w:rPr>
      <w:color w:val="0563C1" w:themeColor="hyperlink"/>
      <w:u w:val="single"/>
    </w:rPr>
  </w:style>
  <w:style w:type="paragraph" w:styleId="Title">
    <w:name w:val="Title"/>
    <w:basedOn w:val="Normal"/>
    <w:next w:val="Normal"/>
    <w:link w:val="TitleChar"/>
    <w:uiPriority w:val="10"/>
    <w:qFormat/>
    <w:rsid w:val="007856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568F"/>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856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568F"/>
    <w:rPr>
      <w:rFonts w:ascii="Times New Roman" w:hAnsi="Times New Roman"/>
      <w:sz w:val="24"/>
    </w:rPr>
  </w:style>
  <w:style w:type="paragraph" w:styleId="Footer">
    <w:name w:val="footer"/>
    <w:basedOn w:val="Normal"/>
    <w:link w:val="FooterChar"/>
    <w:uiPriority w:val="99"/>
    <w:unhideWhenUsed/>
    <w:rsid w:val="007856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568F"/>
    <w:rPr>
      <w:rFonts w:ascii="Times New Roman" w:hAnsi="Times New Roman"/>
      <w:sz w:val="24"/>
    </w:rPr>
  </w:style>
  <w:style w:type="paragraph" w:styleId="BalloonText">
    <w:name w:val="Balloon Text"/>
    <w:basedOn w:val="Normal"/>
    <w:link w:val="BalloonTextChar"/>
    <w:uiPriority w:val="99"/>
    <w:semiHidden/>
    <w:unhideWhenUsed/>
    <w:rsid w:val="007772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72F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6659271">
      <w:bodyDiv w:val="1"/>
      <w:marLeft w:val="0"/>
      <w:marRight w:val="0"/>
      <w:marTop w:val="0"/>
      <w:marBottom w:val="0"/>
      <w:divBdr>
        <w:top w:val="none" w:sz="0" w:space="0" w:color="auto"/>
        <w:left w:val="none" w:sz="0" w:space="0" w:color="auto"/>
        <w:bottom w:val="none" w:sz="0" w:space="0" w:color="auto"/>
        <w:right w:val="none" w:sz="0" w:space="0" w:color="auto"/>
      </w:divBdr>
    </w:div>
    <w:div w:id="365788143">
      <w:bodyDiv w:val="1"/>
      <w:marLeft w:val="0"/>
      <w:marRight w:val="0"/>
      <w:marTop w:val="0"/>
      <w:marBottom w:val="0"/>
      <w:divBdr>
        <w:top w:val="none" w:sz="0" w:space="0" w:color="auto"/>
        <w:left w:val="none" w:sz="0" w:space="0" w:color="auto"/>
        <w:bottom w:val="none" w:sz="0" w:space="0" w:color="auto"/>
        <w:right w:val="none" w:sz="0" w:space="0" w:color="auto"/>
      </w:divBdr>
    </w:div>
    <w:div w:id="411707566">
      <w:bodyDiv w:val="1"/>
      <w:marLeft w:val="0"/>
      <w:marRight w:val="0"/>
      <w:marTop w:val="0"/>
      <w:marBottom w:val="0"/>
      <w:divBdr>
        <w:top w:val="none" w:sz="0" w:space="0" w:color="auto"/>
        <w:left w:val="none" w:sz="0" w:space="0" w:color="auto"/>
        <w:bottom w:val="none" w:sz="0" w:space="0" w:color="auto"/>
        <w:right w:val="none" w:sz="0" w:space="0" w:color="auto"/>
      </w:divBdr>
    </w:div>
    <w:div w:id="419521068">
      <w:bodyDiv w:val="1"/>
      <w:marLeft w:val="0"/>
      <w:marRight w:val="0"/>
      <w:marTop w:val="0"/>
      <w:marBottom w:val="0"/>
      <w:divBdr>
        <w:top w:val="none" w:sz="0" w:space="0" w:color="auto"/>
        <w:left w:val="none" w:sz="0" w:space="0" w:color="auto"/>
        <w:bottom w:val="none" w:sz="0" w:space="0" w:color="auto"/>
        <w:right w:val="none" w:sz="0" w:space="0" w:color="auto"/>
      </w:divBdr>
    </w:div>
    <w:div w:id="647904284">
      <w:bodyDiv w:val="1"/>
      <w:marLeft w:val="0"/>
      <w:marRight w:val="0"/>
      <w:marTop w:val="0"/>
      <w:marBottom w:val="0"/>
      <w:divBdr>
        <w:top w:val="none" w:sz="0" w:space="0" w:color="auto"/>
        <w:left w:val="none" w:sz="0" w:space="0" w:color="auto"/>
        <w:bottom w:val="none" w:sz="0" w:space="0" w:color="auto"/>
        <w:right w:val="none" w:sz="0" w:space="0" w:color="auto"/>
      </w:divBdr>
    </w:div>
    <w:div w:id="971865951">
      <w:bodyDiv w:val="1"/>
      <w:marLeft w:val="0"/>
      <w:marRight w:val="0"/>
      <w:marTop w:val="0"/>
      <w:marBottom w:val="0"/>
      <w:divBdr>
        <w:top w:val="none" w:sz="0" w:space="0" w:color="auto"/>
        <w:left w:val="none" w:sz="0" w:space="0" w:color="auto"/>
        <w:bottom w:val="none" w:sz="0" w:space="0" w:color="auto"/>
        <w:right w:val="none" w:sz="0" w:space="0" w:color="auto"/>
      </w:divBdr>
    </w:div>
    <w:div w:id="1060590908">
      <w:bodyDiv w:val="1"/>
      <w:marLeft w:val="0"/>
      <w:marRight w:val="0"/>
      <w:marTop w:val="0"/>
      <w:marBottom w:val="0"/>
      <w:divBdr>
        <w:top w:val="none" w:sz="0" w:space="0" w:color="auto"/>
        <w:left w:val="none" w:sz="0" w:space="0" w:color="auto"/>
        <w:bottom w:val="none" w:sz="0" w:space="0" w:color="auto"/>
        <w:right w:val="none" w:sz="0" w:space="0" w:color="auto"/>
      </w:divBdr>
    </w:div>
    <w:div w:id="1097824561">
      <w:bodyDiv w:val="1"/>
      <w:marLeft w:val="0"/>
      <w:marRight w:val="0"/>
      <w:marTop w:val="0"/>
      <w:marBottom w:val="0"/>
      <w:divBdr>
        <w:top w:val="none" w:sz="0" w:space="0" w:color="auto"/>
        <w:left w:val="none" w:sz="0" w:space="0" w:color="auto"/>
        <w:bottom w:val="none" w:sz="0" w:space="0" w:color="auto"/>
        <w:right w:val="none" w:sz="0" w:space="0" w:color="auto"/>
      </w:divBdr>
    </w:div>
    <w:div w:id="1300455324">
      <w:bodyDiv w:val="1"/>
      <w:marLeft w:val="0"/>
      <w:marRight w:val="0"/>
      <w:marTop w:val="0"/>
      <w:marBottom w:val="0"/>
      <w:divBdr>
        <w:top w:val="none" w:sz="0" w:space="0" w:color="auto"/>
        <w:left w:val="none" w:sz="0" w:space="0" w:color="auto"/>
        <w:bottom w:val="none" w:sz="0" w:space="0" w:color="auto"/>
        <w:right w:val="none" w:sz="0" w:space="0" w:color="auto"/>
      </w:divBdr>
    </w:div>
    <w:div w:id="1530756527">
      <w:bodyDiv w:val="1"/>
      <w:marLeft w:val="0"/>
      <w:marRight w:val="0"/>
      <w:marTop w:val="0"/>
      <w:marBottom w:val="0"/>
      <w:divBdr>
        <w:top w:val="none" w:sz="0" w:space="0" w:color="auto"/>
        <w:left w:val="none" w:sz="0" w:space="0" w:color="auto"/>
        <w:bottom w:val="none" w:sz="0" w:space="0" w:color="auto"/>
        <w:right w:val="none" w:sz="0" w:space="0" w:color="auto"/>
      </w:divBdr>
    </w:div>
    <w:div w:id="1560366037">
      <w:bodyDiv w:val="1"/>
      <w:marLeft w:val="0"/>
      <w:marRight w:val="0"/>
      <w:marTop w:val="0"/>
      <w:marBottom w:val="0"/>
      <w:divBdr>
        <w:top w:val="none" w:sz="0" w:space="0" w:color="auto"/>
        <w:left w:val="none" w:sz="0" w:space="0" w:color="auto"/>
        <w:bottom w:val="none" w:sz="0" w:space="0" w:color="auto"/>
        <w:right w:val="none" w:sz="0" w:space="0" w:color="auto"/>
      </w:divBdr>
    </w:div>
    <w:div w:id="1772774968">
      <w:bodyDiv w:val="1"/>
      <w:marLeft w:val="0"/>
      <w:marRight w:val="0"/>
      <w:marTop w:val="0"/>
      <w:marBottom w:val="0"/>
      <w:divBdr>
        <w:top w:val="none" w:sz="0" w:space="0" w:color="auto"/>
        <w:left w:val="none" w:sz="0" w:space="0" w:color="auto"/>
        <w:bottom w:val="none" w:sz="0" w:space="0" w:color="auto"/>
        <w:right w:val="none" w:sz="0" w:space="0" w:color="auto"/>
      </w:divBdr>
    </w:div>
    <w:div w:id="1870332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Eli17</b:Tag>
    <b:SourceType>JournalArticle</b:SourceType>
    <b:Guid>{2D40A031-7901-46F4-B841-86056DDD80FB}</b:Guid>
    <b:Author>
      <b:Author>
        <b:NameList>
          <b:Person>
            <b:Last>Elia Gabarron</b:Last>
            <b:First>Luis</b:First>
            <b:Middle>Fernandez-Luque</b:Middle>
          </b:Person>
        </b:NameList>
      </b:Author>
    </b:Author>
    <b:Title>Impact of Facebook Ads for Sexual Health Promotion Via an Educational Web App: A Case Study</b:Title>
    <b:JournalName>International Journal of E-Health and Medical Communications</b:JournalName>
    <b:Year>2017</b:Year>
    <b:RefOrder>5</b:RefOrder>
  </b:Source>
  <b:Source>
    <b:Tag>DrE17</b:Tag>
    <b:SourceType>JournalArticle</b:SourceType>
    <b:Guid>{0132AC3F-8A39-4770-8531-9669C8FEC982}</b:Guid>
    <b:Author>
      <b:Author>
        <b:NameList>
          <b:Person>
            <b:Last>Hanachor</b:Last>
            <b:First>Dr.</b:First>
            <b:Middle>E. O. Aruma and Dr. Melvins Enwuvesi</b:Middle>
          </b:Person>
        </b:NameList>
      </b:Author>
    </b:Author>
    <b:Title>ABRAHAM MASLOW’S HIERARCHY OF NEEDS AND ASSESSMENT OF NEEDS IN COMMUNITY DEVELOPMENT</b:Title>
    <b:JournalName>International Journal of Development and Economic Sustainability</b:JournalName>
    <b:Year>2017</b:Year>
    <b:RefOrder>3</b:RefOrder>
  </b:Source>
  <b:Source>
    <b:Tag>Ang15</b:Tag>
    <b:SourceType>Report</b:SourceType>
    <b:Guid>{152531B8-C15A-42D5-8E08-B60C00936E44}</b:Guid>
    <b:Title>Evidence review of barriers to, and facilitators of, community engagement approaches and practices in the UK</b:Title>
    <b:Year>2015</b:Year>
    <b:Author>
      <b:Author>
        <b:NameList>
          <b:Person>
            <b:Last>Angela Harden</b:Last>
            <b:First>Kevin</b:First>
            <b:Middle>Sheridan, Alex McKeown, Ifeoma Dan-Ogosi, Anne</b:Middle>
          </b:Person>
        </b:NameList>
      </b:Author>
    </b:Author>
    <b:Publisher>Institute for Health and Human Development, University of East London</b:Publisher>
    <b:RefOrder>1</b:RefOrder>
  </b:Source>
  <b:Source>
    <b:Tag>NHS18</b:Tag>
    <b:SourceType>Report</b:SourceType>
    <b:Guid>{0235A347-6172-40FA-BF23-E5A1A23E3AB0}</b:Guid>
    <b:Author>
      <b:Author>
        <b:NameList>
          <b:Person>
            <b:Last>England</b:Last>
            <b:First>NHS</b:First>
          </b:Person>
        </b:NameList>
      </b:Author>
    </b:Author>
    <b:Title>Annual Report</b:Title>
    <b:Year>2018</b:Year>
    <b:Publisher>NHS England</b:Publisher>
    <b:RefOrder>7</b:RefOrder>
  </b:Source>
  <b:Source>
    <b:Tag>KST90</b:Tag>
    <b:SourceType>Book</b:SourceType>
    <b:Guid>{ACCB34BE-50C0-4E23-801B-8B73776D704F}</b:Guid>
    <b:Title>A historical review of the Madison model of community care</b:Title>
    <b:Year>1990</b:Year>
    <b:Publisher> Psychiatric Services</b:Publisher>
    <b:City>London</b:City>
    <b:Author>
      <b:Author>
        <b:NameList>
          <b:Person>
            <b:Last>KS Thompson</b:Last>
            <b:First>EEH</b:First>
            <b:Middle>Griffith, PJ Leaf</b:Middle>
          </b:Person>
        </b:NameList>
      </b:Author>
    </b:Author>
    <b:RefOrder>4</b:RefOrder>
  </b:Source>
  <b:Source>
    <b:Tag>YSK01</b:Tag>
    <b:SourceType>Book</b:SourceType>
    <b:Guid>{9A2AF69E-C540-4297-ACEC-105841131228}</b:Guid>
    <b:Author>
      <b:Author>
        <b:NameList>
          <b:Person>
            <b:Last>YS Kim‐Godwin</b:Last>
            <b:First>PN</b:First>
            <b:Middle>Clarke</b:Middle>
          </b:Person>
        </b:NameList>
      </b:Author>
    </b:Author>
    <b:Title>A model for the delivery of culturally competent community care</b:Title>
    <b:Year>2001</b:Year>
    <b:City>London</b:City>
    <b:Publisher>Elsevier</b:Publisher>
    <b:RefOrder>6</b:RefOrder>
  </b:Source>
  <b:Source>
    <b:Tag>JOv93</b:Tag>
    <b:SourceType>Book</b:SourceType>
    <b:Guid>{DD99473E-3090-4155-9020-02A67C24647A}</b:Guid>
    <b:Author>
      <b:Author>
        <b:NameList>
          <b:Person>
            <b:Last>Ovretveit</b:Last>
            <b:First>J</b:First>
          </b:Person>
        </b:NameList>
      </b:Author>
    </b:Author>
    <b:Title>Co-ordinating Community Care</b:Title>
    <b:Year>1993</b:Year>
    <b:City>London</b:City>
    <b:Publisher>Elsevier</b:Publisher>
    <b:RefOrder>8</b:RefOrder>
  </b:Source>
  <b:Source>
    <b:Tag>JFi83</b:Tag>
    <b:SourceType>Book</b:SourceType>
    <b:Guid>{5C062DBA-3459-4519-B184-815C95B305B8}</b:Guid>
    <b:Author>
      <b:Author>
        <b:NameList>
          <b:Person>
            <b:Last>J Finch</b:Last>
            <b:First>J</b:First>
            <b:Middle>Finch</b:Middle>
          </b:Person>
        </b:NameList>
      </b:Author>
    </b:Author>
    <b:Title>Community care: developing non-sexist alternatives</b:Title>
    <b:Year>1983</b:Year>
    <b:City>London</b:City>
    <b:Publisher>Taylor and Francies</b:Publisher>
    <b:RefOrder>9</b:RefOrder>
  </b:Source>
  <b:Source>
    <b:Tag>New23</b:Tag>
    <b:SourceType>InternetSite</b:SourceType>
    <b:Guid>{CC229BB0-EA69-49F7-9FC6-24F9B6D0040E}</b:Guid>
    <b:Title>Newham London</b:Title>
    <b:Year>2023</b:Year>
    <b:Author>
      <b:Author>
        <b:Corporate>Newham Info</b:Corporate>
      </b:Author>
    </b:Author>
    <b:YearAccessed>2023</b:YearAccessed>
    <b:MonthAccessed>06</b:MonthAccessed>
    <b:DayAccessed>17</b:DayAccessed>
    <b:URL>https://www.newham.info/</b:URL>
    <b:RefOrder>2</b:RefOrder>
  </b:Source>
</b:Sources>
</file>

<file path=customXml/itemProps1.xml><?xml version="1.0" encoding="utf-8"?>
<ds:datastoreItem xmlns:ds="http://schemas.openxmlformats.org/officeDocument/2006/customXml" ds:itemID="{3CBFD05F-8004-40EB-96AA-66201A597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2518</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16844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2023-09-09T21:03:00Z</dcterms:created>
  <dcterms:modified xsi:type="dcterms:W3CDTF">2023-09-09T21:03:00Z</dcterms:modified>
</cp:coreProperties>
</file>