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EC0" w:rsidRDefault="00F20EC0" w:rsidP="00F20EC0">
      <w:pPr>
        <w:jc w:val="center"/>
      </w:pPr>
    </w:p>
    <w:p w:rsidR="00F20EC0" w:rsidRDefault="00244243" w:rsidP="00F20EC0">
      <w:pPr>
        <w:jc w:val="center"/>
      </w:pPr>
      <w:r>
        <w:rPr>
          <w:rFonts w:ascii="Open Sans" w:hAnsi="Open Sans" w:cs="Helvetica"/>
          <w:noProof/>
          <w:color w:val="285F97"/>
          <w:sz w:val="21"/>
          <w:szCs w:val="21"/>
          <w:lang w:eastAsia="en-GB"/>
        </w:rPr>
        <w:drawing>
          <wp:inline distT="0" distB="0" distL="0" distR="0" wp14:anchorId="6A21CC19" wp14:editId="6A21CC1A">
            <wp:extent cx="2905125" cy="1162050"/>
            <wp:effectExtent l="0" t="0" r="9525" b="0"/>
            <wp:docPr id="1" name="Picture 1" descr="UW Trinity Saint David logo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 Trinity Saint David logo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EC0" w:rsidRDefault="00F20EC0" w:rsidP="00F11045">
      <w:pPr>
        <w:jc w:val="center"/>
        <w:rPr>
          <w:b/>
          <w:sz w:val="28"/>
          <w:szCs w:val="28"/>
        </w:rPr>
      </w:pPr>
      <w:r w:rsidRPr="00244243">
        <w:rPr>
          <w:b/>
          <w:sz w:val="28"/>
          <w:szCs w:val="28"/>
        </w:rPr>
        <w:t>BA (Hons) Education Studies</w:t>
      </w:r>
    </w:p>
    <w:p w:rsidR="00D05012" w:rsidRPr="00244243" w:rsidRDefault="00D05012" w:rsidP="00F110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BA (Hons) Education Studies: Primary </w:t>
      </w:r>
    </w:p>
    <w:p w:rsidR="00F20EC0" w:rsidRPr="00244243" w:rsidRDefault="00D05012" w:rsidP="00F20EC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Module Handbook 2020/2021</w:t>
      </w:r>
    </w:p>
    <w:p w:rsidR="00F20EC0" w:rsidRPr="00244243" w:rsidRDefault="00F20EC0" w:rsidP="00F20EC0">
      <w:pPr>
        <w:jc w:val="center"/>
        <w:rPr>
          <w:b/>
          <w:sz w:val="28"/>
          <w:szCs w:val="28"/>
        </w:rPr>
      </w:pPr>
      <w:r w:rsidRPr="00244243">
        <w:rPr>
          <w:b/>
          <w:sz w:val="28"/>
          <w:szCs w:val="28"/>
        </w:rPr>
        <w:t>M5</w:t>
      </w:r>
      <w:r w:rsidR="00F11045">
        <w:rPr>
          <w:b/>
          <w:sz w:val="28"/>
          <w:szCs w:val="28"/>
        </w:rPr>
        <w:t>X01522</w:t>
      </w:r>
    </w:p>
    <w:p w:rsidR="00F20EC0" w:rsidRPr="00244243" w:rsidRDefault="00F20EC0" w:rsidP="00F20EC0">
      <w:pPr>
        <w:jc w:val="center"/>
        <w:rPr>
          <w:b/>
          <w:sz w:val="28"/>
          <w:szCs w:val="28"/>
        </w:rPr>
      </w:pPr>
      <w:r w:rsidRPr="00244243">
        <w:rPr>
          <w:b/>
          <w:sz w:val="28"/>
          <w:szCs w:val="28"/>
        </w:rPr>
        <w:t xml:space="preserve">The Enquiring Mind: Creative Approaches </w:t>
      </w:r>
    </w:p>
    <w:p w:rsidR="00F20EC0" w:rsidRDefault="00F11045" w:rsidP="00F20EC0">
      <w:pPr>
        <w:jc w:val="center"/>
        <w:rPr>
          <w:b/>
        </w:rPr>
      </w:pPr>
      <w:r>
        <w:rPr>
          <w:b/>
          <w:noProof/>
          <w:lang w:eastAsia="en-GB"/>
        </w:rPr>
        <w:drawing>
          <wp:anchor distT="0" distB="0" distL="114300" distR="114300" simplePos="0" relativeHeight="251657728" behindDoc="1" locked="0" layoutInCell="1" allowOverlap="1" wp14:anchorId="6A21CC1B" wp14:editId="6A21CC1C">
            <wp:simplePos x="0" y="0"/>
            <wp:positionH relativeFrom="column">
              <wp:posOffset>1695450</wp:posOffset>
            </wp:positionH>
            <wp:positionV relativeFrom="paragraph">
              <wp:posOffset>75565</wp:posOffset>
            </wp:positionV>
            <wp:extent cx="2257425" cy="2263140"/>
            <wp:effectExtent l="0" t="0" r="9525" b="3810"/>
            <wp:wrapTight wrapText="bothSides">
              <wp:wrapPolygon edited="0">
                <wp:start x="0" y="0"/>
                <wp:lineTo x="0" y="21455"/>
                <wp:lineTo x="21509" y="21455"/>
                <wp:lineTo x="2150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ination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2263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1045" w:rsidRDefault="00F11045" w:rsidP="00F20EC0">
      <w:pPr>
        <w:jc w:val="center"/>
        <w:rPr>
          <w:b/>
        </w:rPr>
      </w:pPr>
    </w:p>
    <w:p w:rsidR="00F11045" w:rsidRDefault="00F11045" w:rsidP="00F20EC0">
      <w:pPr>
        <w:jc w:val="center"/>
        <w:rPr>
          <w:b/>
        </w:rPr>
      </w:pPr>
    </w:p>
    <w:p w:rsidR="00F11045" w:rsidRPr="00244243" w:rsidRDefault="00F11045" w:rsidP="00F11045">
      <w:pPr>
        <w:rPr>
          <w:b/>
        </w:rPr>
      </w:pPr>
    </w:p>
    <w:p w:rsidR="00F11045" w:rsidRDefault="00F11045" w:rsidP="00F20EC0">
      <w:pPr>
        <w:jc w:val="center"/>
        <w:rPr>
          <w:b/>
        </w:rPr>
      </w:pPr>
    </w:p>
    <w:p w:rsidR="00F11045" w:rsidRDefault="00F11045" w:rsidP="00F20EC0">
      <w:pPr>
        <w:jc w:val="center"/>
        <w:rPr>
          <w:b/>
        </w:rPr>
      </w:pPr>
    </w:p>
    <w:p w:rsidR="00F11045" w:rsidRDefault="00F11045" w:rsidP="00F20EC0">
      <w:pPr>
        <w:jc w:val="center"/>
        <w:rPr>
          <w:b/>
        </w:rPr>
      </w:pPr>
    </w:p>
    <w:p w:rsidR="00F11045" w:rsidRDefault="00F11045" w:rsidP="00F20EC0">
      <w:pPr>
        <w:jc w:val="center"/>
        <w:rPr>
          <w:b/>
        </w:rPr>
      </w:pPr>
    </w:p>
    <w:p w:rsidR="00F11045" w:rsidRDefault="00F11045" w:rsidP="00F20EC0">
      <w:pPr>
        <w:jc w:val="center"/>
        <w:rPr>
          <w:b/>
        </w:rPr>
      </w:pPr>
    </w:p>
    <w:p w:rsidR="00F20EC0" w:rsidRDefault="00F20EC0" w:rsidP="00F20EC0">
      <w:pPr>
        <w:jc w:val="center"/>
        <w:rPr>
          <w:b/>
        </w:rPr>
      </w:pPr>
      <w:r w:rsidRPr="00244243">
        <w:rPr>
          <w:b/>
        </w:rPr>
        <w:t xml:space="preserve">HOW TO CONTACT </w:t>
      </w:r>
      <w:r w:rsidR="00244243" w:rsidRPr="00244243">
        <w:rPr>
          <w:b/>
        </w:rPr>
        <w:t>YOUR TUTOR</w:t>
      </w:r>
    </w:p>
    <w:p w:rsidR="00F20EC0" w:rsidRPr="00F11045" w:rsidRDefault="00F20EC0" w:rsidP="00F20EC0">
      <w:pPr>
        <w:rPr>
          <w:sz w:val="24"/>
          <w:szCs w:val="24"/>
        </w:rPr>
      </w:pPr>
      <w:r w:rsidRPr="00F11045">
        <w:rPr>
          <w:b/>
          <w:sz w:val="24"/>
          <w:szCs w:val="24"/>
        </w:rPr>
        <w:t>Module leader:</w:t>
      </w:r>
      <w:r w:rsidRPr="00F11045">
        <w:rPr>
          <w:sz w:val="24"/>
          <w:szCs w:val="24"/>
        </w:rPr>
        <w:t xml:space="preserve"> Laura </w:t>
      </w:r>
      <w:r w:rsidR="00F11045" w:rsidRPr="00F11045">
        <w:rPr>
          <w:sz w:val="24"/>
          <w:szCs w:val="24"/>
        </w:rPr>
        <w:t>Hutchings</w:t>
      </w:r>
    </w:p>
    <w:p w:rsidR="00F20EC0" w:rsidRPr="00F11045" w:rsidRDefault="00D05012" w:rsidP="00F20EC0">
      <w:pPr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 xml:space="preserve">Lecturer </w:t>
      </w:r>
      <w:r w:rsidR="00F20EC0" w:rsidRPr="00F11045">
        <w:rPr>
          <w:sz w:val="24"/>
          <w:szCs w:val="24"/>
        </w:rPr>
        <w:t>:</w:t>
      </w:r>
      <w:proofErr w:type="gramEnd"/>
      <w:r w:rsidR="00F20EC0" w:rsidRPr="00F11045">
        <w:rPr>
          <w:sz w:val="24"/>
          <w:szCs w:val="24"/>
        </w:rPr>
        <w:t xml:space="preserve"> Laura</w:t>
      </w:r>
      <w:r w:rsidR="00F11045" w:rsidRPr="00F11045">
        <w:rPr>
          <w:sz w:val="24"/>
          <w:szCs w:val="24"/>
        </w:rPr>
        <w:t xml:space="preserve"> Hutchings</w:t>
      </w:r>
      <w:r>
        <w:rPr>
          <w:sz w:val="24"/>
          <w:szCs w:val="24"/>
        </w:rPr>
        <w:t xml:space="preserve"> and Helen Griffiths </w:t>
      </w:r>
    </w:p>
    <w:p w:rsidR="00F20EC0" w:rsidRPr="00F11045" w:rsidRDefault="00F20EC0" w:rsidP="00F20EC0">
      <w:pPr>
        <w:rPr>
          <w:b/>
          <w:sz w:val="24"/>
          <w:szCs w:val="24"/>
        </w:rPr>
      </w:pPr>
      <w:r w:rsidRPr="00F11045">
        <w:rPr>
          <w:b/>
          <w:sz w:val="24"/>
          <w:szCs w:val="24"/>
        </w:rPr>
        <w:t>HOW TO CONTACT</w:t>
      </w:r>
    </w:p>
    <w:p w:rsidR="00F20EC0" w:rsidRPr="00F11045" w:rsidRDefault="00F20EC0" w:rsidP="00F20EC0">
      <w:pPr>
        <w:rPr>
          <w:b/>
          <w:sz w:val="24"/>
          <w:szCs w:val="24"/>
        </w:rPr>
      </w:pPr>
      <w:r w:rsidRPr="00F11045">
        <w:rPr>
          <w:b/>
          <w:sz w:val="24"/>
          <w:szCs w:val="24"/>
        </w:rPr>
        <w:t xml:space="preserve">Laura </w:t>
      </w:r>
      <w:r w:rsidR="00F11045" w:rsidRPr="00F11045">
        <w:rPr>
          <w:b/>
          <w:sz w:val="24"/>
          <w:szCs w:val="24"/>
        </w:rPr>
        <w:t>Hutchings</w:t>
      </w:r>
    </w:p>
    <w:p w:rsidR="00F20EC0" w:rsidRPr="00F11045" w:rsidRDefault="00F20EC0" w:rsidP="00F20EC0">
      <w:pPr>
        <w:rPr>
          <w:b/>
          <w:sz w:val="24"/>
          <w:szCs w:val="24"/>
        </w:rPr>
      </w:pPr>
      <w:r w:rsidRPr="00F11045">
        <w:rPr>
          <w:b/>
          <w:sz w:val="24"/>
          <w:szCs w:val="24"/>
        </w:rPr>
        <w:t>Office:</w:t>
      </w:r>
      <w:r w:rsidR="00063306">
        <w:rPr>
          <w:b/>
          <w:sz w:val="24"/>
          <w:szCs w:val="24"/>
        </w:rPr>
        <w:t xml:space="preserve"> Dylan Thomas Centre</w:t>
      </w:r>
    </w:p>
    <w:p w:rsidR="00F20EC0" w:rsidRPr="00F11045" w:rsidRDefault="00F20EC0" w:rsidP="00F20EC0">
      <w:pPr>
        <w:rPr>
          <w:sz w:val="24"/>
          <w:szCs w:val="24"/>
        </w:rPr>
      </w:pPr>
      <w:r w:rsidRPr="00F11045">
        <w:rPr>
          <w:sz w:val="24"/>
          <w:szCs w:val="24"/>
        </w:rPr>
        <w:t>Telephone:</w:t>
      </w:r>
      <w:r w:rsidR="00244243" w:rsidRPr="00F11045">
        <w:rPr>
          <w:sz w:val="24"/>
          <w:szCs w:val="24"/>
        </w:rPr>
        <w:t xml:space="preserve"> 01792 482099</w:t>
      </w:r>
    </w:p>
    <w:p w:rsidR="00063306" w:rsidRPr="00063306" w:rsidRDefault="00063306" w:rsidP="00063306">
      <w:pPr>
        <w:rPr>
          <w:sz w:val="24"/>
          <w:szCs w:val="24"/>
        </w:rPr>
      </w:pPr>
    </w:p>
    <w:p w:rsidR="00562712" w:rsidRPr="006245D0" w:rsidRDefault="00562712" w:rsidP="00244243">
      <w:pPr>
        <w:jc w:val="center"/>
        <w:rPr>
          <w:b/>
          <w:sz w:val="28"/>
          <w:szCs w:val="28"/>
        </w:rPr>
      </w:pPr>
      <w:r w:rsidRPr="006245D0">
        <w:rPr>
          <w:b/>
          <w:sz w:val="28"/>
          <w:szCs w:val="28"/>
        </w:rPr>
        <w:t>AIMS AND LEARNING OUTCOMES</w:t>
      </w:r>
    </w:p>
    <w:p w:rsidR="006245D0" w:rsidRPr="00562712" w:rsidRDefault="006245D0" w:rsidP="00244243">
      <w:pPr>
        <w:jc w:val="center"/>
        <w:rPr>
          <w:b/>
        </w:rPr>
      </w:pPr>
    </w:p>
    <w:p w:rsidR="00562712" w:rsidRPr="00562712" w:rsidRDefault="00562712" w:rsidP="00244243">
      <w:pPr>
        <w:jc w:val="center"/>
        <w:rPr>
          <w:sz w:val="24"/>
          <w:szCs w:val="24"/>
        </w:rPr>
      </w:pPr>
    </w:p>
    <w:p w:rsidR="00562712" w:rsidRPr="00562712" w:rsidRDefault="00562712" w:rsidP="00562712">
      <w:pPr>
        <w:rPr>
          <w:sz w:val="24"/>
          <w:szCs w:val="24"/>
        </w:rPr>
      </w:pPr>
      <w:r w:rsidRPr="00562712">
        <w:rPr>
          <w:sz w:val="24"/>
          <w:szCs w:val="24"/>
        </w:rPr>
        <w:t xml:space="preserve">The </w:t>
      </w:r>
      <w:r w:rsidRPr="00562712">
        <w:rPr>
          <w:b/>
          <w:sz w:val="24"/>
          <w:szCs w:val="24"/>
        </w:rPr>
        <w:t>aims</w:t>
      </w:r>
      <w:r w:rsidRPr="00562712">
        <w:rPr>
          <w:sz w:val="24"/>
          <w:szCs w:val="24"/>
        </w:rPr>
        <w:t xml:space="preserve"> of the module are to:</w:t>
      </w:r>
    </w:p>
    <w:p w:rsidR="00562712" w:rsidRPr="00562712" w:rsidRDefault="00562712" w:rsidP="00562712">
      <w:pPr>
        <w:numPr>
          <w:ilvl w:val="0"/>
          <w:numId w:val="1"/>
        </w:numPr>
        <w:spacing w:after="0"/>
        <w:jc w:val="both"/>
        <w:rPr>
          <w:rFonts w:cs="Arial"/>
          <w:sz w:val="24"/>
          <w:szCs w:val="24"/>
        </w:rPr>
      </w:pPr>
      <w:r w:rsidRPr="00562712">
        <w:rPr>
          <w:rFonts w:cs="Arial"/>
          <w:sz w:val="24"/>
          <w:szCs w:val="24"/>
        </w:rPr>
        <w:t>To develop a good knowledge and understanding of the principal features, aims, concepts and values of scientific and creative enquiry</w:t>
      </w:r>
    </w:p>
    <w:p w:rsidR="00562712" w:rsidRDefault="00562712" w:rsidP="00562712">
      <w:pPr>
        <w:rPr>
          <w:sz w:val="24"/>
          <w:szCs w:val="24"/>
        </w:rPr>
      </w:pPr>
    </w:p>
    <w:p w:rsidR="006245D0" w:rsidRDefault="006245D0" w:rsidP="00562712">
      <w:pPr>
        <w:rPr>
          <w:sz w:val="24"/>
          <w:szCs w:val="24"/>
        </w:rPr>
      </w:pPr>
    </w:p>
    <w:p w:rsidR="006245D0" w:rsidRPr="00562712" w:rsidRDefault="006245D0" w:rsidP="00562712">
      <w:pPr>
        <w:rPr>
          <w:sz w:val="24"/>
          <w:szCs w:val="24"/>
        </w:rPr>
      </w:pPr>
    </w:p>
    <w:p w:rsidR="00562712" w:rsidRPr="00562712" w:rsidRDefault="00562712" w:rsidP="00562712">
      <w:pPr>
        <w:rPr>
          <w:sz w:val="24"/>
          <w:szCs w:val="24"/>
        </w:rPr>
      </w:pPr>
      <w:r w:rsidRPr="00562712">
        <w:rPr>
          <w:sz w:val="24"/>
          <w:szCs w:val="24"/>
        </w:rPr>
        <w:t xml:space="preserve">The </w:t>
      </w:r>
      <w:r w:rsidRPr="006245D0">
        <w:rPr>
          <w:b/>
          <w:sz w:val="24"/>
          <w:szCs w:val="24"/>
        </w:rPr>
        <w:t>outcomes</w:t>
      </w:r>
      <w:r w:rsidRPr="00562712">
        <w:rPr>
          <w:sz w:val="24"/>
          <w:szCs w:val="24"/>
        </w:rPr>
        <w:t xml:space="preserve"> of this module are that you will be able to: </w:t>
      </w:r>
    </w:p>
    <w:p w:rsidR="00562712" w:rsidRDefault="00562712" w:rsidP="00562712">
      <w:pPr>
        <w:pStyle w:val="ListParagraph"/>
        <w:numPr>
          <w:ilvl w:val="0"/>
          <w:numId w:val="2"/>
        </w:numPr>
        <w:spacing w:after="0"/>
        <w:jc w:val="both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562712">
        <w:rPr>
          <w:rStyle w:val="Strong"/>
          <w:rFonts w:asciiTheme="minorHAnsi" w:hAnsiTheme="minorHAnsi" w:cs="Arial"/>
          <w:b w:val="0"/>
          <w:sz w:val="24"/>
          <w:szCs w:val="24"/>
        </w:rPr>
        <w:t>Engage with and have a broad and balanced knowledge of the fundamental aims, concepts, values and contexts of scientific and creative enquiry</w:t>
      </w:r>
    </w:p>
    <w:p w:rsidR="006245D0" w:rsidRPr="00562712" w:rsidRDefault="006245D0" w:rsidP="006245D0">
      <w:pPr>
        <w:pStyle w:val="ListParagraph"/>
        <w:spacing w:after="0"/>
        <w:jc w:val="both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:rsidR="00562712" w:rsidRDefault="00562712" w:rsidP="00562712">
      <w:pPr>
        <w:pStyle w:val="ListParagraph"/>
        <w:numPr>
          <w:ilvl w:val="0"/>
          <w:numId w:val="2"/>
        </w:numPr>
        <w:spacing w:after="0"/>
        <w:jc w:val="both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562712">
        <w:rPr>
          <w:rStyle w:val="Strong"/>
          <w:rFonts w:asciiTheme="minorHAnsi" w:hAnsiTheme="minorHAnsi" w:cs="Arial"/>
          <w:b w:val="0"/>
          <w:sz w:val="24"/>
          <w:szCs w:val="24"/>
        </w:rPr>
        <w:t>Reflect upon current research and developments into the role of scientific and creative enquiry in society</w:t>
      </w:r>
    </w:p>
    <w:p w:rsidR="006245D0" w:rsidRPr="006245D0" w:rsidRDefault="006245D0" w:rsidP="006245D0">
      <w:pPr>
        <w:spacing w:after="0"/>
        <w:jc w:val="both"/>
        <w:rPr>
          <w:rStyle w:val="Strong"/>
          <w:rFonts w:cs="Arial"/>
          <w:b w:val="0"/>
          <w:sz w:val="24"/>
          <w:szCs w:val="24"/>
        </w:rPr>
      </w:pPr>
    </w:p>
    <w:p w:rsidR="00562712" w:rsidRDefault="00562712" w:rsidP="00562712">
      <w:pPr>
        <w:pStyle w:val="ListParagraph"/>
        <w:numPr>
          <w:ilvl w:val="0"/>
          <w:numId w:val="2"/>
        </w:numPr>
        <w:spacing w:after="0"/>
        <w:jc w:val="both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562712">
        <w:rPr>
          <w:rStyle w:val="Strong"/>
          <w:rFonts w:asciiTheme="minorHAnsi" w:hAnsiTheme="minorHAnsi" w:cs="Arial"/>
          <w:b w:val="0"/>
          <w:sz w:val="24"/>
          <w:szCs w:val="24"/>
        </w:rPr>
        <w:t>Demonstrate a well-developed knowledge and understanding of the complexity of the interaction between enquiry and learning, and the range of contexts in which it takes place</w:t>
      </w:r>
    </w:p>
    <w:p w:rsidR="006245D0" w:rsidRPr="006245D0" w:rsidRDefault="006245D0" w:rsidP="006245D0">
      <w:pPr>
        <w:spacing w:after="0"/>
        <w:jc w:val="both"/>
        <w:rPr>
          <w:rStyle w:val="Strong"/>
          <w:rFonts w:cs="Arial"/>
          <w:b w:val="0"/>
          <w:sz w:val="24"/>
          <w:szCs w:val="24"/>
        </w:rPr>
      </w:pPr>
    </w:p>
    <w:p w:rsidR="00562712" w:rsidRDefault="00562712" w:rsidP="00562712">
      <w:pPr>
        <w:pStyle w:val="ListParagraph"/>
        <w:numPr>
          <w:ilvl w:val="0"/>
          <w:numId w:val="2"/>
        </w:numPr>
        <w:spacing w:after="0"/>
        <w:jc w:val="both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562712">
        <w:rPr>
          <w:rStyle w:val="Strong"/>
          <w:rFonts w:asciiTheme="minorHAnsi" w:hAnsiTheme="minorHAnsi" w:cs="Arial"/>
          <w:b w:val="0"/>
          <w:sz w:val="24"/>
          <w:szCs w:val="24"/>
        </w:rPr>
        <w:t>Recognise and reflect upon the cultural context of scientific and creative enquiry</w:t>
      </w:r>
    </w:p>
    <w:p w:rsidR="006245D0" w:rsidRPr="006245D0" w:rsidRDefault="006245D0" w:rsidP="006245D0">
      <w:pPr>
        <w:pStyle w:val="ListParagraph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:rsidR="006245D0" w:rsidRDefault="006245D0" w:rsidP="006245D0">
      <w:pPr>
        <w:pStyle w:val="ListParagraph"/>
        <w:spacing w:after="0"/>
        <w:jc w:val="both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:rsidR="006245D0" w:rsidRDefault="006245D0" w:rsidP="006245D0">
      <w:pPr>
        <w:pStyle w:val="ListParagraph"/>
        <w:spacing w:after="0"/>
        <w:jc w:val="both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:rsidR="006245D0" w:rsidRDefault="006245D0" w:rsidP="006245D0">
      <w:pPr>
        <w:pStyle w:val="ListParagraph"/>
        <w:spacing w:after="0"/>
        <w:jc w:val="both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:rsidR="006245D0" w:rsidRDefault="006245D0" w:rsidP="006245D0">
      <w:pPr>
        <w:pStyle w:val="ListParagraph"/>
        <w:spacing w:after="0"/>
        <w:jc w:val="both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:rsidR="006245D0" w:rsidRDefault="006245D0" w:rsidP="006245D0">
      <w:pPr>
        <w:pStyle w:val="ListParagraph"/>
        <w:spacing w:after="0"/>
        <w:jc w:val="both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:rsidR="006245D0" w:rsidRDefault="006245D0" w:rsidP="006245D0">
      <w:pPr>
        <w:pStyle w:val="ListParagraph"/>
        <w:spacing w:after="0"/>
        <w:jc w:val="both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:rsidR="006245D0" w:rsidRDefault="006245D0" w:rsidP="006245D0">
      <w:pPr>
        <w:pStyle w:val="ListParagraph"/>
        <w:spacing w:after="0"/>
        <w:jc w:val="both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:rsidR="006245D0" w:rsidRDefault="006245D0" w:rsidP="006245D0">
      <w:pPr>
        <w:pStyle w:val="ListParagraph"/>
        <w:spacing w:after="0"/>
        <w:jc w:val="both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:rsidR="006245D0" w:rsidRDefault="006245D0" w:rsidP="006245D0">
      <w:pPr>
        <w:pStyle w:val="ListParagraph"/>
        <w:spacing w:after="0"/>
        <w:jc w:val="both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:rsidR="006245D0" w:rsidRDefault="006245D0" w:rsidP="006245D0">
      <w:pPr>
        <w:pStyle w:val="ListParagraph"/>
        <w:spacing w:after="0"/>
        <w:jc w:val="both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:rsidR="006245D0" w:rsidRDefault="006245D0" w:rsidP="006245D0">
      <w:pPr>
        <w:pStyle w:val="ListParagraph"/>
        <w:spacing w:after="0"/>
        <w:jc w:val="both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:rsidR="006245D0" w:rsidRDefault="006245D0" w:rsidP="006245D0">
      <w:pPr>
        <w:pStyle w:val="ListParagraph"/>
        <w:spacing w:after="0"/>
        <w:jc w:val="both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:rsidR="006245D0" w:rsidRDefault="006245D0" w:rsidP="006245D0">
      <w:pPr>
        <w:pStyle w:val="ListParagraph"/>
        <w:spacing w:after="0"/>
        <w:jc w:val="both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:rsidR="006245D0" w:rsidRDefault="00063306" w:rsidP="006245D0">
      <w:pPr>
        <w:pStyle w:val="ListParagraph"/>
        <w:spacing w:after="0"/>
        <w:jc w:val="center"/>
        <w:rPr>
          <w:rStyle w:val="Strong"/>
          <w:rFonts w:asciiTheme="minorHAnsi" w:hAnsiTheme="minorHAnsi" w:cs="Arial"/>
          <w:sz w:val="24"/>
          <w:szCs w:val="24"/>
        </w:rPr>
      </w:pPr>
      <w:r>
        <w:rPr>
          <w:rStyle w:val="Strong"/>
          <w:rFonts w:asciiTheme="minorHAnsi" w:hAnsiTheme="minorHAnsi" w:cs="Arial"/>
          <w:sz w:val="24"/>
          <w:szCs w:val="24"/>
        </w:rPr>
        <w:t>Schedule of sessions</w:t>
      </w:r>
    </w:p>
    <w:p w:rsidR="00D05012" w:rsidRDefault="00D05012" w:rsidP="006245D0">
      <w:pPr>
        <w:pStyle w:val="ListParagraph"/>
        <w:spacing w:after="0"/>
        <w:jc w:val="center"/>
        <w:rPr>
          <w:rStyle w:val="Strong"/>
          <w:rFonts w:asciiTheme="minorHAnsi" w:hAnsiTheme="minorHAnsi" w:cs="Arial"/>
          <w:sz w:val="24"/>
          <w:szCs w:val="24"/>
        </w:rPr>
      </w:pPr>
    </w:p>
    <w:p w:rsidR="00D05012" w:rsidRDefault="00D05012" w:rsidP="00D05012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  <w:r>
        <w:rPr>
          <w:rStyle w:val="Strong"/>
          <w:rFonts w:asciiTheme="minorHAnsi" w:hAnsiTheme="minorHAnsi" w:cs="Arial"/>
          <w:sz w:val="24"/>
          <w:szCs w:val="24"/>
        </w:rPr>
        <w:t xml:space="preserve">Week 1 </w:t>
      </w:r>
    </w:p>
    <w:p w:rsidR="006245D0" w:rsidRDefault="00D05012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  <w:r>
        <w:rPr>
          <w:rStyle w:val="Strong"/>
          <w:rFonts w:asciiTheme="minorHAnsi" w:hAnsiTheme="minorHAnsi" w:cs="Arial"/>
          <w:sz w:val="24"/>
          <w:szCs w:val="24"/>
        </w:rPr>
        <w:t xml:space="preserve">Session </w:t>
      </w:r>
      <w:proofErr w:type="gramStart"/>
      <w:r>
        <w:rPr>
          <w:rStyle w:val="Strong"/>
          <w:rFonts w:asciiTheme="minorHAnsi" w:hAnsiTheme="minorHAnsi" w:cs="Arial"/>
          <w:sz w:val="24"/>
          <w:szCs w:val="24"/>
        </w:rPr>
        <w:t xml:space="preserve">1 </w:t>
      </w:r>
      <w:r w:rsidR="006245D0">
        <w:rPr>
          <w:rStyle w:val="Strong"/>
          <w:rFonts w:asciiTheme="minorHAnsi" w:hAnsiTheme="minorHAnsi" w:cs="Arial"/>
          <w:sz w:val="24"/>
          <w:szCs w:val="24"/>
        </w:rPr>
        <w:t xml:space="preserve"> –</w:t>
      </w:r>
      <w:proofErr w:type="gramEnd"/>
      <w:r w:rsidR="006245D0">
        <w:rPr>
          <w:rStyle w:val="Strong"/>
          <w:rFonts w:asciiTheme="minorHAnsi" w:hAnsiTheme="minorHAnsi" w:cs="Arial"/>
          <w:sz w:val="24"/>
          <w:szCs w:val="24"/>
        </w:rPr>
        <w:t xml:space="preserve"> Introduction to the module</w:t>
      </w:r>
      <w:r w:rsidR="002C5235">
        <w:rPr>
          <w:rStyle w:val="Strong"/>
          <w:rFonts w:asciiTheme="minorHAnsi" w:hAnsiTheme="minorHAnsi" w:cs="Arial"/>
          <w:sz w:val="24"/>
          <w:szCs w:val="24"/>
        </w:rPr>
        <w:t xml:space="preserve"> </w:t>
      </w:r>
    </w:p>
    <w:p w:rsidR="00F307D3" w:rsidRDefault="00F307D3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:rsidR="006245D0" w:rsidRPr="00B31083" w:rsidRDefault="004D0388" w:rsidP="006245D0">
      <w:pPr>
        <w:pStyle w:val="ListParagraph"/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B31083">
        <w:rPr>
          <w:rStyle w:val="Strong"/>
          <w:rFonts w:asciiTheme="minorHAnsi" w:hAnsiTheme="minorHAnsi" w:cs="Arial"/>
          <w:b w:val="0"/>
          <w:sz w:val="24"/>
          <w:szCs w:val="24"/>
        </w:rPr>
        <w:t>Learning Outcomes:</w:t>
      </w:r>
    </w:p>
    <w:p w:rsidR="004D0388" w:rsidRPr="00B31083" w:rsidRDefault="00997360" w:rsidP="00997360">
      <w:pPr>
        <w:pStyle w:val="ListParagraph"/>
        <w:numPr>
          <w:ilvl w:val="0"/>
          <w:numId w:val="2"/>
        </w:numPr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B31083"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To </w:t>
      </w:r>
      <w:r w:rsidR="00F307D3">
        <w:rPr>
          <w:rStyle w:val="Strong"/>
          <w:rFonts w:asciiTheme="minorHAnsi" w:hAnsiTheme="minorHAnsi" w:cs="Arial"/>
          <w:b w:val="0"/>
          <w:sz w:val="24"/>
          <w:szCs w:val="24"/>
        </w:rPr>
        <w:t>recognise</w:t>
      </w:r>
      <w:r w:rsidR="00B31083" w:rsidRPr="00B31083"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 the purpose of creative approaches in education</w:t>
      </w:r>
    </w:p>
    <w:p w:rsidR="00E57428" w:rsidRDefault="00997360" w:rsidP="00997360">
      <w:pPr>
        <w:pStyle w:val="ListParagraph"/>
        <w:numPr>
          <w:ilvl w:val="0"/>
          <w:numId w:val="2"/>
        </w:numPr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997360"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To begin to develop an understanding of the concepts of scientific and creative inquiry in education </w:t>
      </w:r>
      <w:r w:rsidR="00E57428" w:rsidRPr="00997360"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 </w:t>
      </w:r>
    </w:p>
    <w:p w:rsidR="00D05012" w:rsidRDefault="00D05012" w:rsidP="00D05012">
      <w:pPr>
        <w:spacing w:after="0"/>
        <w:rPr>
          <w:rStyle w:val="Strong"/>
          <w:rFonts w:cs="Arial"/>
          <w:b w:val="0"/>
          <w:sz w:val="24"/>
          <w:szCs w:val="24"/>
        </w:rPr>
      </w:pPr>
    </w:p>
    <w:p w:rsidR="00D05012" w:rsidRDefault="00D05012" w:rsidP="00D05012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  <w:r>
        <w:rPr>
          <w:rStyle w:val="Strong"/>
          <w:rFonts w:asciiTheme="minorHAnsi" w:hAnsiTheme="minorHAnsi" w:cs="Arial"/>
          <w:sz w:val="24"/>
          <w:szCs w:val="24"/>
        </w:rPr>
        <w:t xml:space="preserve">Session 2 – The Rhetoric’s of creativity </w:t>
      </w:r>
    </w:p>
    <w:p w:rsidR="00D05012" w:rsidRDefault="00D05012" w:rsidP="00D05012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:rsidR="00D05012" w:rsidRPr="00B31083" w:rsidRDefault="00D05012" w:rsidP="00D05012">
      <w:pPr>
        <w:pStyle w:val="ListParagraph"/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B31083"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Learning Outcomes: </w:t>
      </w:r>
    </w:p>
    <w:p w:rsidR="00D05012" w:rsidRPr="001003B5" w:rsidRDefault="00D05012" w:rsidP="00D05012">
      <w:pPr>
        <w:pStyle w:val="ListParagraph"/>
        <w:numPr>
          <w:ilvl w:val="0"/>
          <w:numId w:val="2"/>
        </w:numPr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>
        <w:rPr>
          <w:rStyle w:val="Strong"/>
          <w:rFonts w:asciiTheme="minorHAnsi" w:hAnsiTheme="minorHAnsi" w:cs="Arial"/>
          <w:b w:val="0"/>
          <w:sz w:val="24"/>
          <w:szCs w:val="24"/>
        </w:rPr>
        <w:t>To identify the ‘</w:t>
      </w:r>
      <w:proofErr w:type="spellStart"/>
      <w:r>
        <w:rPr>
          <w:rStyle w:val="Strong"/>
          <w:rFonts w:asciiTheme="minorHAnsi" w:hAnsiTheme="minorHAnsi" w:cs="Arial"/>
          <w:b w:val="0"/>
          <w:sz w:val="24"/>
          <w:szCs w:val="24"/>
        </w:rPr>
        <w:t>rhetorics</w:t>
      </w:r>
      <w:proofErr w:type="spellEnd"/>
      <w:r>
        <w:rPr>
          <w:rStyle w:val="Strong"/>
          <w:rFonts w:asciiTheme="minorHAnsi" w:hAnsiTheme="minorHAnsi" w:cs="Arial"/>
          <w:b w:val="0"/>
          <w:sz w:val="24"/>
          <w:szCs w:val="24"/>
        </w:rPr>
        <w:t>’ of creativity which can be used in the field of creative learning</w:t>
      </w:r>
    </w:p>
    <w:p w:rsidR="00D05012" w:rsidRDefault="00D05012" w:rsidP="00D05012">
      <w:pPr>
        <w:pStyle w:val="ListParagraph"/>
        <w:numPr>
          <w:ilvl w:val="0"/>
          <w:numId w:val="2"/>
        </w:numPr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B31083">
        <w:rPr>
          <w:rStyle w:val="Strong"/>
          <w:rFonts w:asciiTheme="minorHAnsi" w:hAnsiTheme="minorHAnsi" w:cs="Arial"/>
          <w:b w:val="0"/>
          <w:sz w:val="24"/>
          <w:szCs w:val="24"/>
        </w:rPr>
        <w:t>To explore the history of creative approaches in education</w:t>
      </w:r>
    </w:p>
    <w:p w:rsidR="00D05012" w:rsidRPr="00D05012" w:rsidRDefault="00D05012" w:rsidP="00D05012">
      <w:pPr>
        <w:spacing w:after="0"/>
        <w:rPr>
          <w:rStyle w:val="Strong"/>
          <w:rFonts w:cs="Arial"/>
          <w:b w:val="0"/>
          <w:sz w:val="24"/>
          <w:szCs w:val="24"/>
        </w:rPr>
      </w:pPr>
    </w:p>
    <w:p w:rsidR="002372D1" w:rsidRPr="00D05012" w:rsidRDefault="002372D1" w:rsidP="00D05012">
      <w:pPr>
        <w:spacing w:after="0"/>
        <w:rPr>
          <w:rStyle w:val="Strong"/>
          <w:rFonts w:cs="Arial"/>
          <w:b w:val="0"/>
          <w:sz w:val="24"/>
          <w:szCs w:val="24"/>
        </w:rPr>
      </w:pPr>
    </w:p>
    <w:p w:rsidR="006245D0" w:rsidRDefault="006245D0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:rsidR="006245D0" w:rsidRDefault="00D05012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  <w:r>
        <w:rPr>
          <w:rStyle w:val="Strong"/>
          <w:rFonts w:asciiTheme="minorHAnsi" w:hAnsiTheme="minorHAnsi" w:cs="Arial"/>
          <w:sz w:val="24"/>
          <w:szCs w:val="24"/>
        </w:rPr>
        <w:t xml:space="preserve">Asynchronous session </w:t>
      </w:r>
      <w:proofErr w:type="gramStart"/>
      <w:r>
        <w:rPr>
          <w:rStyle w:val="Strong"/>
          <w:rFonts w:asciiTheme="minorHAnsi" w:hAnsiTheme="minorHAnsi" w:cs="Arial"/>
          <w:sz w:val="24"/>
          <w:szCs w:val="24"/>
        </w:rPr>
        <w:t xml:space="preserve">- </w:t>
      </w:r>
      <w:r w:rsidR="006245D0">
        <w:rPr>
          <w:rStyle w:val="Strong"/>
          <w:rFonts w:asciiTheme="minorHAnsi" w:hAnsiTheme="minorHAnsi" w:cs="Arial"/>
          <w:sz w:val="24"/>
          <w:szCs w:val="24"/>
        </w:rPr>
        <w:t xml:space="preserve"> Creativity</w:t>
      </w:r>
      <w:proofErr w:type="gramEnd"/>
      <w:r w:rsidR="006245D0">
        <w:rPr>
          <w:rStyle w:val="Strong"/>
          <w:rFonts w:asciiTheme="minorHAnsi" w:hAnsiTheme="minorHAnsi" w:cs="Arial"/>
          <w:sz w:val="24"/>
          <w:szCs w:val="24"/>
        </w:rPr>
        <w:t xml:space="preserve"> in today’s curriculum </w:t>
      </w:r>
    </w:p>
    <w:p w:rsidR="00F307D3" w:rsidRDefault="00F307D3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:rsidR="00F307D3" w:rsidRPr="00F307D3" w:rsidRDefault="00F307D3" w:rsidP="006245D0">
      <w:pPr>
        <w:pStyle w:val="ListParagraph"/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F307D3"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Learning Outcomes: </w:t>
      </w:r>
    </w:p>
    <w:p w:rsidR="002372D1" w:rsidRPr="00F307D3" w:rsidRDefault="00B31083" w:rsidP="00B31083">
      <w:pPr>
        <w:pStyle w:val="ListParagraph"/>
        <w:numPr>
          <w:ilvl w:val="0"/>
          <w:numId w:val="2"/>
        </w:numPr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F307D3"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To establish the purpose of scientific and creative enquiry in the current curriculum </w:t>
      </w:r>
    </w:p>
    <w:p w:rsidR="00F307D3" w:rsidRDefault="00F307D3" w:rsidP="00B31083">
      <w:pPr>
        <w:pStyle w:val="ListParagraph"/>
        <w:numPr>
          <w:ilvl w:val="0"/>
          <w:numId w:val="2"/>
        </w:numPr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F307D3"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To </w:t>
      </w:r>
      <w:r w:rsidR="009C2F12">
        <w:rPr>
          <w:rStyle w:val="Strong"/>
          <w:rFonts w:asciiTheme="minorHAnsi" w:hAnsiTheme="minorHAnsi" w:cs="Arial"/>
          <w:b w:val="0"/>
          <w:sz w:val="24"/>
          <w:szCs w:val="24"/>
        </w:rPr>
        <w:t>evaluate</w:t>
      </w:r>
      <w:r w:rsidRPr="00F307D3"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 the classic and contemporary perspectives </w:t>
      </w:r>
      <w:r w:rsidR="009C2F12">
        <w:rPr>
          <w:rStyle w:val="Strong"/>
          <w:rFonts w:asciiTheme="minorHAnsi" w:hAnsiTheme="minorHAnsi" w:cs="Arial"/>
          <w:b w:val="0"/>
          <w:sz w:val="24"/>
          <w:szCs w:val="24"/>
        </w:rPr>
        <w:t>of</w:t>
      </w:r>
      <w:r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 creative approaches in education </w:t>
      </w:r>
    </w:p>
    <w:p w:rsidR="002C5235" w:rsidRDefault="002C5235" w:rsidP="002C5235">
      <w:pPr>
        <w:pStyle w:val="ListParagraph"/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:rsidR="002C5235" w:rsidRPr="00D05012" w:rsidRDefault="00D05012" w:rsidP="002C5235">
      <w:pPr>
        <w:spacing w:after="0"/>
        <w:rPr>
          <w:rStyle w:val="Strong"/>
          <w:rFonts w:cs="Arial"/>
          <w:sz w:val="24"/>
          <w:szCs w:val="24"/>
        </w:rPr>
      </w:pPr>
      <w:r w:rsidRPr="00D05012">
        <w:rPr>
          <w:rStyle w:val="Strong"/>
          <w:rFonts w:cs="Arial"/>
          <w:sz w:val="24"/>
          <w:szCs w:val="24"/>
        </w:rPr>
        <w:t xml:space="preserve">Week 2 </w:t>
      </w:r>
    </w:p>
    <w:p w:rsidR="002C5235" w:rsidRDefault="002C5235" w:rsidP="002C5235">
      <w:pPr>
        <w:spacing w:after="0"/>
        <w:rPr>
          <w:rStyle w:val="Strong"/>
          <w:rFonts w:cs="Arial"/>
          <w:b w:val="0"/>
          <w:sz w:val="24"/>
          <w:szCs w:val="24"/>
        </w:rPr>
      </w:pPr>
    </w:p>
    <w:p w:rsidR="00D05012" w:rsidRDefault="00D05012" w:rsidP="00D05012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  <w:r>
        <w:rPr>
          <w:rStyle w:val="Strong"/>
          <w:rFonts w:asciiTheme="minorHAnsi" w:hAnsiTheme="minorHAnsi" w:cs="Arial"/>
          <w:sz w:val="24"/>
          <w:szCs w:val="24"/>
        </w:rPr>
        <w:t xml:space="preserve">Session 1 </w:t>
      </w:r>
      <w:r w:rsidRPr="006245D0">
        <w:rPr>
          <w:rStyle w:val="Strong"/>
          <w:rFonts w:asciiTheme="minorHAnsi" w:hAnsiTheme="minorHAnsi" w:cs="Arial"/>
          <w:sz w:val="24"/>
          <w:szCs w:val="24"/>
        </w:rPr>
        <w:t>– Creative approaches and Curriculum Design</w:t>
      </w:r>
      <w:r>
        <w:rPr>
          <w:rStyle w:val="Strong"/>
          <w:rFonts w:asciiTheme="minorHAnsi" w:hAnsiTheme="minorHAnsi" w:cs="Arial"/>
          <w:sz w:val="24"/>
          <w:szCs w:val="24"/>
        </w:rPr>
        <w:t xml:space="preserve"> </w:t>
      </w:r>
    </w:p>
    <w:p w:rsidR="00D05012" w:rsidRPr="00152F67" w:rsidRDefault="00D05012" w:rsidP="00D05012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:rsidR="00D05012" w:rsidRPr="004D0388" w:rsidRDefault="00D05012" w:rsidP="00D05012">
      <w:pPr>
        <w:pStyle w:val="ListParagraph"/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4D0388"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Learning Outcomes: </w:t>
      </w:r>
    </w:p>
    <w:p w:rsidR="00D05012" w:rsidRPr="004D0388" w:rsidRDefault="00D05012" w:rsidP="00D05012">
      <w:pPr>
        <w:pStyle w:val="ListParagraph"/>
        <w:numPr>
          <w:ilvl w:val="0"/>
          <w:numId w:val="2"/>
        </w:numPr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>
        <w:rPr>
          <w:rStyle w:val="Strong"/>
          <w:rFonts w:asciiTheme="minorHAnsi" w:hAnsiTheme="minorHAnsi" w:cs="Arial"/>
          <w:b w:val="0"/>
          <w:sz w:val="24"/>
          <w:szCs w:val="24"/>
        </w:rPr>
        <w:t>To develop an awareness of how creativity can be introduced to the curriculum design</w:t>
      </w:r>
    </w:p>
    <w:p w:rsidR="00D05012" w:rsidRPr="008F36C5" w:rsidRDefault="00D05012" w:rsidP="00D05012">
      <w:pPr>
        <w:pStyle w:val="ListParagraph"/>
        <w:numPr>
          <w:ilvl w:val="0"/>
          <w:numId w:val="2"/>
        </w:numPr>
        <w:spacing w:after="0"/>
        <w:rPr>
          <w:rStyle w:val="Strong"/>
          <w:rFonts w:asciiTheme="minorHAnsi" w:hAnsiTheme="minorHAnsi" w:cs="Arial"/>
          <w:sz w:val="24"/>
          <w:szCs w:val="24"/>
        </w:rPr>
      </w:pPr>
      <w:r w:rsidRPr="008F36C5"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To evaluate the differences between two creative methods of learning </w:t>
      </w:r>
    </w:p>
    <w:p w:rsidR="00D05012" w:rsidRDefault="00D05012" w:rsidP="002C5235">
      <w:pPr>
        <w:spacing w:after="0"/>
        <w:rPr>
          <w:rStyle w:val="Strong"/>
          <w:rFonts w:cs="Arial"/>
          <w:b w:val="0"/>
          <w:sz w:val="24"/>
          <w:szCs w:val="24"/>
        </w:rPr>
      </w:pPr>
    </w:p>
    <w:p w:rsidR="002C5235" w:rsidRPr="002C5235" w:rsidRDefault="002C5235" w:rsidP="002C5235">
      <w:pPr>
        <w:spacing w:after="0"/>
        <w:rPr>
          <w:rStyle w:val="Strong"/>
          <w:rFonts w:cs="Arial"/>
          <w:b w:val="0"/>
          <w:sz w:val="24"/>
          <w:szCs w:val="24"/>
        </w:rPr>
      </w:pPr>
    </w:p>
    <w:p w:rsidR="00D05012" w:rsidRDefault="00D05012" w:rsidP="00D05012">
      <w:pPr>
        <w:pStyle w:val="ListParagraph"/>
        <w:tabs>
          <w:tab w:val="right" w:pos="9026"/>
        </w:tabs>
        <w:spacing w:after="0"/>
        <w:rPr>
          <w:rStyle w:val="Strong"/>
          <w:rFonts w:asciiTheme="minorHAnsi" w:hAnsiTheme="minorHAnsi" w:cs="Arial"/>
          <w:sz w:val="24"/>
          <w:szCs w:val="24"/>
        </w:rPr>
      </w:pPr>
      <w:r>
        <w:rPr>
          <w:rStyle w:val="Strong"/>
          <w:rFonts w:asciiTheme="minorHAnsi" w:hAnsiTheme="minorHAnsi" w:cs="Arial"/>
          <w:sz w:val="24"/>
          <w:szCs w:val="24"/>
        </w:rPr>
        <w:t xml:space="preserve">Session 2– Thinking like a Scientist – Supporting Scientific Play </w:t>
      </w:r>
    </w:p>
    <w:p w:rsidR="00D05012" w:rsidRDefault="00D05012" w:rsidP="00D05012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:rsidR="00D05012" w:rsidRPr="001003B5" w:rsidRDefault="00D05012" w:rsidP="00D05012">
      <w:pPr>
        <w:pStyle w:val="ListParagraph"/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1003B5">
        <w:rPr>
          <w:rStyle w:val="Strong"/>
          <w:rFonts w:asciiTheme="minorHAnsi" w:hAnsiTheme="minorHAnsi" w:cs="Arial"/>
          <w:b w:val="0"/>
          <w:sz w:val="24"/>
          <w:szCs w:val="24"/>
        </w:rPr>
        <w:t>Learning Outcomes:</w:t>
      </w:r>
    </w:p>
    <w:p w:rsidR="00D05012" w:rsidRPr="001003B5" w:rsidRDefault="00D05012" w:rsidP="00D05012">
      <w:pPr>
        <w:pStyle w:val="ListParagraph"/>
        <w:numPr>
          <w:ilvl w:val="0"/>
          <w:numId w:val="2"/>
        </w:numPr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1003B5"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To critically explore the role of investigation and observation in scientific enquiry </w:t>
      </w:r>
    </w:p>
    <w:p w:rsidR="00D05012" w:rsidRPr="008C752B" w:rsidRDefault="00D05012" w:rsidP="00D05012">
      <w:pPr>
        <w:pStyle w:val="ListParagraph"/>
        <w:numPr>
          <w:ilvl w:val="0"/>
          <w:numId w:val="2"/>
        </w:numPr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8C752B">
        <w:rPr>
          <w:rStyle w:val="Strong"/>
          <w:rFonts w:asciiTheme="minorHAnsi" w:hAnsiTheme="minorHAnsi" w:cs="Arial"/>
          <w:b w:val="0"/>
          <w:sz w:val="24"/>
          <w:szCs w:val="24"/>
        </w:rPr>
        <w:lastRenderedPageBreak/>
        <w:t xml:space="preserve">Evaluate the use of play as a way to promote scientific learning </w:t>
      </w:r>
    </w:p>
    <w:p w:rsidR="006245D0" w:rsidRDefault="006245D0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:rsidR="006245D0" w:rsidRDefault="00D05012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  <w:r>
        <w:rPr>
          <w:rStyle w:val="Strong"/>
          <w:rFonts w:asciiTheme="minorHAnsi" w:hAnsiTheme="minorHAnsi" w:cs="Arial"/>
          <w:sz w:val="24"/>
          <w:szCs w:val="24"/>
        </w:rPr>
        <w:t>Asynchronous Session</w:t>
      </w:r>
      <w:r w:rsidR="006245D0">
        <w:rPr>
          <w:rStyle w:val="Strong"/>
          <w:rFonts w:asciiTheme="minorHAnsi" w:hAnsiTheme="minorHAnsi" w:cs="Arial"/>
          <w:sz w:val="24"/>
          <w:szCs w:val="24"/>
        </w:rPr>
        <w:t xml:space="preserve"> </w:t>
      </w:r>
      <w:proofErr w:type="gramStart"/>
      <w:r w:rsidR="006245D0">
        <w:rPr>
          <w:rStyle w:val="Strong"/>
          <w:rFonts w:asciiTheme="minorHAnsi" w:hAnsiTheme="minorHAnsi" w:cs="Arial"/>
          <w:sz w:val="24"/>
          <w:szCs w:val="24"/>
        </w:rPr>
        <w:t>The</w:t>
      </w:r>
      <w:proofErr w:type="gramEnd"/>
      <w:r w:rsidR="006245D0">
        <w:rPr>
          <w:rStyle w:val="Strong"/>
          <w:rFonts w:asciiTheme="minorHAnsi" w:hAnsiTheme="minorHAnsi" w:cs="Arial"/>
          <w:sz w:val="24"/>
          <w:szCs w:val="24"/>
        </w:rPr>
        <w:t xml:space="preserve"> Art Vs Science debate</w:t>
      </w:r>
      <w:r w:rsidR="002C5235">
        <w:rPr>
          <w:rStyle w:val="Strong"/>
          <w:rFonts w:asciiTheme="minorHAnsi" w:hAnsiTheme="minorHAnsi" w:cs="Arial"/>
          <w:sz w:val="24"/>
          <w:szCs w:val="24"/>
        </w:rPr>
        <w:t xml:space="preserve"> </w:t>
      </w:r>
    </w:p>
    <w:p w:rsidR="001003B5" w:rsidRDefault="001003B5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:rsidR="006245D0" w:rsidRDefault="00B31083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  <w:r>
        <w:rPr>
          <w:rStyle w:val="Strong"/>
          <w:rFonts w:asciiTheme="minorHAnsi" w:hAnsiTheme="minorHAnsi" w:cs="Arial"/>
          <w:sz w:val="24"/>
          <w:szCs w:val="24"/>
        </w:rPr>
        <w:t>Learning Outcomes:</w:t>
      </w:r>
    </w:p>
    <w:p w:rsidR="00B31083" w:rsidRDefault="001003B5" w:rsidP="008C752B">
      <w:pPr>
        <w:pStyle w:val="ListParagraph"/>
        <w:numPr>
          <w:ilvl w:val="0"/>
          <w:numId w:val="2"/>
        </w:numPr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1003B5"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To </w:t>
      </w:r>
      <w:r>
        <w:rPr>
          <w:rStyle w:val="Strong"/>
          <w:rFonts w:asciiTheme="minorHAnsi" w:hAnsiTheme="minorHAnsi" w:cs="Arial"/>
          <w:b w:val="0"/>
          <w:sz w:val="24"/>
          <w:szCs w:val="24"/>
        </w:rPr>
        <w:t>critique</w:t>
      </w:r>
      <w:r w:rsidRPr="001003B5"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 the </w:t>
      </w:r>
      <w:r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creative and scientific approaches used in </w:t>
      </w:r>
      <w:r w:rsidR="009C2F12">
        <w:rPr>
          <w:rStyle w:val="Strong"/>
          <w:rFonts w:asciiTheme="minorHAnsi" w:hAnsiTheme="minorHAnsi" w:cs="Arial"/>
          <w:b w:val="0"/>
          <w:sz w:val="24"/>
          <w:szCs w:val="24"/>
        </w:rPr>
        <w:t>education</w:t>
      </w:r>
    </w:p>
    <w:p w:rsidR="001003B5" w:rsidRDefault="009C2F12" w:rsidP="008C752B">
      <w:pPr>
        <w:pStyle w:val="ListParagraph"/>
        <w:numPr>
          <w:ilvl w:val="0"/>
          <w:numId w:val="2"/>
        </w:numPr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To critically compare the similarities and differences between scientific enquiry and creative inquiry </w:t>
      </w:r>
    </w:p>
    <w:p w:rsidR="001003B5" w:rsidRPr="001003B5" w:rsidRDefault="001003B5" w:rsidP="001003B5">
      <w:pPr>
        <w:pStyle w:val="ListParagraph"/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:rsidR="006245D0" w:rsidRDefault="006245D0" w:rsidP="00D05012">
      <w:pPr>
        <w:spacing w:after="0"/>
        <w:rPr>
          <w:rStyle w:val="Strong"/>
          <w:rFonts w:eastAsia="Calibri" w:cs="Arial"/>
          <w:sz w:val="24"/>
          <w:szCs w:val="24"/>
        </w:rPr>
      </w:pPr>
    </w:p>
    <w:p w:rsidR="00D05012" w:rsidRPr="00D05012" w:rsidRDefault="00D05012" w:rsidP="00D05012">
      <w:pPr>
        <w:spacing w:after="0"/>
        <w:rPr>
          <w:rStyle w:val="Strong"/>
          <w:rFonts w:cs="Arial"/>
          <w:sz w:val="24"/>
          <w:szCs w:val="24"/>
        </w:rPr>
      </w:pPr>
      <w:r>
        <w:rPr>
          <w:rStyle w:val="Strong"/>
          <w:rFonts w:eastAsia="Calibri" w:cs="Arial"/>
          <w:sz w:val="24"/>
          <w:szCs w:val="24"/>
        </w:rPr>
        <w:t>Week 3</w:t>
      </w:r>
    </w:p>
    <w:p w:rsidR="006245D0" w:rsidRPr="002372D1" w:rsidRDefault="006245D0" w:rsidP="002372D1">
      <w:pPr>
        <w:spacing w:after="0"/>
        <w:rPr>
          <w:rStyle w:val="Strong"/>
          <w:rFonts w:cs="Arial"/>
          <w:sz w:val="24"/>
          <w:szCs w:val="24"/>
        </w:rPr>
      </w:pPr>
    </w:p>
    <w:p w:rsidR="006245D0" w:rsidRPr="00D05012" w:rsidRDefault="006245D0" w:rsidP="00D05012">
      <w:pPr>
        <w:spacing w:after="0"/>
        <w:rPr>
          <w:rStyle w:val="Strong"/>
          <w:rFonts w:cs="Arial"/>
          <w:sz w:val="24"/>
          <w:szCs w:val="24"/>
        </w:rPr>
      </w:pPr>
    </w:p>
    <w:p w:rsidR="00D05012" w:rsidRDefault="00D05012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  <w:r>
        <w:rPr>
          <w:rStyle w:val="Strong"/>
          <w:rFonts w:asciiTheme="minorHAnsi" w:hAnsiTheme="minorHAnsi" w:cs="Arial"/>
          <w:sz w:val="24"/>
          <w:szCs w:val="24"/>
        </w:rPr>
        <w:t xml:space="preserve">Session 1 – Let’s get creative – Supporting creative play  </w:t>
      </w:r>
    </w:p>
    <w:p w:rsidR="00383F03" w:rsidRPr="00D05012" w:rsidRDefault="00383F03" w:rsidP="00D05012">
      <w:pPr>
        <w:spacing w:after="0"/>
        <w:rPr>
          <w:rStyle w:val="Strong"/>
          <w:rFonts w:cs="Arial"/>
          <w:sz w:val="24"/>
          <w:szCs w:val="24"/>
        </w:rPr>
      </w:pPr>
    </w:p>
    <w:p w:rsidR="006245D0" w:rsidRPr="007C68E8" w:rsidRDefault="002D3D42" w:rsidP="006245D0">
      <w:pPr>
        <w:pStyle w:val="ListParagraph"/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7C68E8">
        <w:rPr>
          <w:rStyle w:val="Strong"/>
          <w:rFonts w:asciiTheme="minorHAnsi" w:hAnsiTheme="minorHAnsi" w:cs="Arial"/>
          <w:b w:val="0"/>
          <w:sz w:val="24"/>
          <w:szCs w:val="24"/>
        </w:rPr>
        <w:t>Learning Outcomes:</w:t>
      </w:r>
    </w:p>
    <w:p w:rsidR="00CD4945" w:rsidRPr="007C68E8" w:rsidRDefault="00F83381" w:rsidP="00383F03">
      <w:pPr>
        <w:pStyle w:val="ListParagraph"/>
        <w:numPr>
          <w:ilvl w:val="0"/>
          <w:numId w:val="2"/>
        </w:numPr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7C68E8"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To consider a range of play strategies </w:t>
      </w:r>
      <w:r w:rsidR="007C68E8" w:rsidRPr="007C68E8"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that support creative enquiry  </w:t>
      </w:r>
    </w:p>
    <w:p w:rsidR="00F83381" w:rsidRPr="007C68E8" w:rsidRDefault="00F83381" w:rsidP="00383F03">
      <w:pPr>
        <w:pStyle w:val="ListParagraph"/>
        <w:numPr>
          <w:ilvl w:val="0"/>
          <w:numId w:val="2"/>
        </w:numPr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7C68E8">
        <w:rPr>
          <w:rStyle w:val="Strong"/>
          <w:rFonts w:asciiTheme="minorHAnsi" w:hAnsiTheme="minorHAnsi" w:cs="Arial"/>
          <w:b w:val="0"/>
          <w:sz w:val="24"/>
          <w:szCs w:val="24"/>
        </w:rPr>
        <w:t>To analyse the efficiency of creative play as a tool for learning in education</w:t>
      </w:r>
    </w:p>
    <w:p w:rsidR="002D3D42" w:rsidRDefault="002D3D42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:rsidR="004D0388" w:rsidRDefault="004D0388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:rsidR="006245D0" w:rsidRDefault="002C5235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  <w:r>
        <w:rPr>
          <w:rStyle w:val="Strong"/>
          <w:rFonts w:asciiTheme="minorHAnsi" w:hAnsiTheme="minorHAnsi" w:cs="Arial"/>
          <w:sz w:val="24"/>
          <w:szCs w:val="24"/>
        </w:rPr>
        <w:t xml:space="preserve">Session </w:t>
      </w:r>
      <w:r w:rsidR="00D05012">
        <w:rPr>
          <w:rStyle w:val="Strong"/>
          <w:rFonts w:asciiTheme="minorHAnsi" w:hAnsiTheme="minorHAnsi" w:cs="Arial"/>
          <w:sz w:val="24"/>
          <w:szCs w:val="24"/>
        </w:rPr>
        <w:t xml:space="preserve">2 - </w:t>
      </w:r>
      <w:r w:rsidR="002372D1">
        <w:rPr>
          <w:rStyle w:val="Strong"/>
          <w:rFonts w:asciiTheme="minorHAnsi" w:hAnsiTheme="minorHAnsi" w:cs="Arial"/>
          <w:sz w:val="24"/>
          <w:szCs w:val="24"/>
        </w:rPr>
        <w:t xml:space="preserve">The </w:t>
      </w:r>
      <w:r w:rsidR="00383F03">
        <w:rPr>
          <w:rStyle w:val="Strong"/>
          <w:rFonts w:asciiTheme="minorHAnsi" w:hAnsiTheme="minorHAnsi" w:cs="Arial"/>
          <w:sz w:val="24"/>
          <w:szCs w:val="24"/>
        </w:rPr>
        <w:t>outdoor classroom</w:t>
      </w:r>
      <w:r w:rsidR="00063306">
        <w:rPr>
          <w:rStyle w:val="Strong"/>
          <w:rFonts w:asciiTheme="minorHAnsi" w:hAnsiTheme="minorHAnsi" w:cs="Arial"/>
          <w:sz w:val="24"/>
          <w:szCs w:val="24"/>
        </w:rPr>
        <w:t xml:space="preserve"> </w:t>
      </w:r>
    </w:p>
    <w:p w:rsidR="003B706C" w:rsidRDefault="003B706C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:rsidR="003B706C" w:rsidRPr="007C68E8" w:rsidRDefault="007C68E8" w:rsidP="007C68E8">
      <w:pPr>
        <w:pStyle w:val="ListParagraph"/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>
        <w:rPr>
          <w:rStyle w:val="Strong"/>
          <w:rFonts w:asciiTheme="minorHAnsi" w:hAnsiTheme="minorHAnsi" w:cs="Arial"/>
          <w:b w:val="0"/>
          <w:sz w:val="24"/>
          <w:szCs w:val="24"/>
        </w:rPr>
        <w:t>Learning Outcomes:</w:t>
      </w:r>
    </w:p>
    <w:p w:rsidR="003B706C" w:rsidRPr="003B706C" w:rsidRDefault="003B706C" w:rsidP="003B706C">
      <w:pPr>
        <w:pStyle w:val="ListParagraph"/>
        <w:numPr>
          <w:ilvl w:val="0"/>
          <w:numId w:val="2"/>
        </w:numPr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 w:rsidRPr="003B706C">
        <w:rPr>
          <w:rStyle w:val="Strong"/>
          <w:rFonts w:asciiTheme="minorHAnsi" w:hAnsiTheme="minorHAnsi" w:cs="Arial"/>
          <w:b w:val="0"/>
          <w:sz w:val="24"/>
          <w:szCs w:val="24"/>
        </w:rPr>
        <w:t>Critically compare the pedagogy of the indoor and outdoor learning environment in relation to creativity in the classroom</w:t>
      </w:r>
    </w:p>
    <w:p w:rsidR="003B706C" w:rsidRPr="003B706C" w:rsidRDefault="000E3CDA" w:rsidP="003B706C">
      <w:pPr>
        <w:pStyle w:val="ListParagraph"/>
        <w:numPr>
          <w:ilvl w:val="0"/>
          <w:numId w:val="2"/>
        </w:numPr>
        <w:spacing w:after="0"/>
        <w:rPr>
          <w:rStyle w:val="Strong"/>
          <w:rFonts w:asciiTheme="minorHAnsi" w:hAnsiTheme="minorHAnsi" w:cs="Arial"/>
          <w:b w:val="0"/>
          <w:sz w:val="24"/>
          <w:szCs w:val="24"/>
        </w:rPr>
      </w:pPr>
      <w:r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Examine how the outdoor </w:t>
      </w:r>
      <w:r w:rsidR="003B706C" w:rsidRPr="003B706C">
        <w:rPr>
          <w:rStyle w:val="Strong"/>
          <w:rFonts w:asciiTheme="minorHAnsi" w:hAnsiTheme="minorHAnsi" w:cs="Arial"/>
          <w:b w:val="0"/>
          <w:sz w:val="24"/>
          <w:szCs w:val="24"/>
        </w:rPr>
        <w:t xml:space="preserve">learning environment can promote creativity </w:t>
      </w:r>
    </w:p>
    <w:p w:rsidR="003B706C" w:rsidRDefault="003B706C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:rsidR="002372D1" w:rsidRDefault="00D05012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  <w:r>
        <w:rPr>
          <w:rStyle w:val="Strong"/>
          <w:rFonts w:asciiTheme="minorHAnsi" w:hAnsiTheme="minorHAnsi" w:cs="Arial"/>
          <w:sz w:val="24"/>
          <w:szCs w:val="24"/>
        </w:rPr>
        <w:t xml:space="preserve">Asynchronous Session – How Minecraft Education promotes creativity in schools </w:t>
      </w:r>
    </w:p>
    <w:p w:rsidR="002372D1" w:rsidRDefault="002372D1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:rsidR="002372D1" w:rsidRDefault="002372D1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:rsidR="002372D1" w:rsidRDefault="002372D1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:rsidR="002372D1" w:rsidRDefault="002372D1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:rsidR="002372D1" w:rsidRDefault="002372D1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:rsidR="002372D1" w:rsidRDefault="002372D1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:rsidR="008F36C5" w:rsidRDefault="008F36C5" w:rsidP="000E3CDA">
      <w:pPr>
        <w:spacing w:after="0"/>
        <w:rPr>
          <w:rStyle w:val="Strong"/>
          <w:rFonts w:eastAsia="Calibri" w:cs="Arial"/>
          <w:sz w:val="24"/>
          <w:szCs w:val="24"/>
        </w:rPr>
      </w:pPr>
    </w:p>
    <w:p w:rsidR="00D05012" w:rsidRDefault="00D05012" w:rsidP="00063306">
      <w:pPr>
        <w:spacing w:after="0"/>
        <w:rPr>
          <w:rStyle w:val="Strong"/>
          <w:rFonts w:eastAsia="Calibri" w:cs="Arial"/>
          <w:sz w:val="24"/>
          <w:szCs w:val="24"/>
        </w:rPr>
      </w:pPr>
    </w:p>
    <w:p w:rsidR="00D05012" w:rsidRDefault="00D05012" w:rsidP="00063306">
      <w:pPr>
        <w:spacing w:after="0"/>
        <w:rPr>
          <w:rStyle w:val="Strong"/>
          <w:rFonts w:eastAsia="Calibri" w:cs="Arial"/>
          <w:sz w:val="24"/>
          <w:szCs w:val="24"/>
        </w:rPr>
      </w:pPr>
    </w:p>
    <w:p w:rsidR="00D43DF5" w:rsidRDefault="00D43DF5" w:rsidP="00063306">
      <w:pPr>
        <w:spacing w:after="0"/>
        <w:rPr>
          <w:rStyle w:val="Strong"/>
          <w:rFonts w:eastAsia="Calibri" w:cs="Arial"/>
          <w:sz w:val="24"/>
          <w:szCs w:val="24"/>
        </w:rPr>
      </w:pPr>
    </w:p>
    <w:p w:rsidR="00D43DF5" w:rsidRDefault="00D43DF5" w:rsidP="00063306">
      <w:pPr>
        <w:spacing w:after="0"/>
        <w:rPr>
          <w:rStyle w:val="Strong"/>
          <w:rFonts w:eastAsia="Calibri" w:cs="Arial"/>
          <w:sz w:val="24"/>
          <w:szCs w:val="24"/>
        </w:rPr>
      </w:pPr>
    </w:p>
    <w:p w:rsidR="00D43DF5" w:rsidRDefault="00D43DF5" w:rsidP="00063306">
      <w:pPr>
        <w:spacing w:after="0"/>
        <w:rPr>
          <w:rStyle w:val="Strong"/>
          <w:rFonts w:eastAsia="Calibri" w:cs="Arial"/>
          <w:sz w:val="24"/>
          <w:szCs w:val="24"/>
        </w:rPr>
      </w:pPr>
    </w:p>
    <w:p w:rsidR="00D43DF5" w:rsidRDefault="00D43DF5" w:rsidP="00063306">
      <w:pPr>
        <w:spacing w:after="0"/>
        <w:rPr>
          <w:rStyle w:val="Strong"/>
          <w:rFonts w:eastAsia="Calibri" w:cs="Arial"/>
          <w:sz w:val="24"/>
          <w:szCs w:val="24"/>
        </w:rPr>
      </w:pPr>
    </w:p>
    <w:p w:rsidR="002372D1" w:rsidRPr="007905A8" w:rsidRDefault="002372D1" w:rsidP="00063306">
      <w:pPr>
        <w:spacing w:after="0"/>
        <w:rPr>
          <w:rStyle w:val="Strong"/>
          <w:rFonts w:eastAsia="Calibri" w:cs="Arial"/>
          <w:sz w:val="24"/>
          <w:szCs w:val="24"/>
        </w:rPr>
      </w:pPr>
      <w:bookmarkStart w:id="0" w:name="_GoBack"/>
      <w:bookmarkEnd w:id="0"/>
      <w:r>
        <w:rPr>
          <w:rStyle w:val="Strong"/>
          <w:rFonts w:eastAsia="Calibri" w:cs="Arial"/>
          <w:sz w:val="24"/>
          <w:szCs w:val="24"/>
        </w:rPr>
        <w:lastRenderedPageBreak/>
        <w:t>ASSESSME</w:t>
      </w:r>
      <w:r w:rsidRPr="007905A8">
        <w:rPr>
          <w:rStyle w:val="Strong"/>
          <w:rFonts w:eastAsia="Calibri" w:cs="Arial"/>
          <w:sz w:val="24"/>
          <w:szCs w:val="24"/>
        </w:rPr>
        <w:t xml:space="preserve">NT </w:t>
      </w:r>
      <w:r w:rsidR="002D3D42" w:rsidRPr="007905A8">
        <w:rPr>
          <w:rStyle w:val="Strong"/>
          <w:rFonts w:eastAsia="Calibri" w:cs="Arial"/>
          <w:sz w:val="24"/>
          <w:szCs w:val="24"/>
        </w:rPr>
        <w:t>OUTLINE</w:t>
      </w:r>
    </w:p>
    <w:p w:rsidR="002D3D42" w:rsidRPr="007905A8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:rsidR="00F11045" w:rsidRDefault="00D05012" w:rsidP="00F1104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Assessment Component 10</w:t>
      </w:r>
      <w:r w:rsidR="00F11045">
        <w:rPr>
          <w:rFonts w:ascii="Arial" w:hAnsi="Arial" w:cs="Arial"/>
          <w:b/>
        </w:rPr>
        <w:t>0%</w:t>
      </w:r>
    </w:p>
    <w:p w:rsidR="00F11045" w:rsidRDefault="00F11045" w:rsidP="00F11045">
      <w:pPr>
        <w:rPr>
          <w:rFonts w:ascii="Arial" w:hAnsi="Arial" w:cs="Arial"/>
          <w:b/>
        </w:rPr>
      </w:pPr>
    </w:p>
    <w:p w:rsidR="00F11045" w:rsidRDefault="00D05012" w:rsidP="00F1104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E-portfolio (4</w:t>
      </w:r>
      <w:r w:rsidR="00F11045">
        <w:rPr>
          <w:rFonts w:ascii="Arial" w:hAnsi="Arial" w:cs="Arial"/>
          <w:b/>
        </w:rPr>
        <w:t>000 words</w:t>
      </w:r>
      <w:r>
        <w:rPr>
          <w:rFonts w:ascii="Arial" w:hAnsi="Arial" w:cs="Arial"/>
          <w:b/>
        </w:rPr>
        <w:t xml:space="preserve"> equivalent</w:t>
      </w:r>
      <w:r w:rsidR="00F11045">
        <w:rPr>
          <w:rFonts w:ascii="Arial" w:hAnsi="Arial" w:cs="Arial"/>
          <w:b/>
        </w:rPr>
        <w:t>)</w:t>
      </w:r>
    </w:p>
    <w:p w:rsidR="00F11045" w:rsidRPr="00F11045" w:rsidRDefault="00F11045" w:rsidP="00F11045">
      <w:pPr>
        <w:rPr>
          <w:rFonts w:ascii="Arial" w:hAnsi="Arial" w:cs="Arial"/>
          <w:b/>
        </w:rPr>
      </w:pPr>
      <w:r w:rsidRPr="00F11045">
        <w:rPr>
          <w:rFonts w:ascii="Arial" w:hAnsi="Arial" w:cs="Arial"/>
          <w:b/>
        </w:rPr>
        <w:t xml:space="preserve">Produce a portfolio that </w:t>
      </w:r>
      <w:r w:rsidRPr="00F11045">
        <w:rPr>
          <w:rStyle w:val="Strong"/>
          <w:rFonts w:ascii="Arial" w:hAnsi="Arial" w:cs="Arial"/>
          <w:b w:val="0"/>
        </w:rPr>
        <w:t>reflects upon 5 key concepts studied in the module and their significance for 21</w:t>
      </w:r>
      <w:r w:rsidRPr="00F11045">
        <w:rPr>
          <w:rStyle w:val="Strong"/>
          <w:rFonts w:ascii="Arial" w:hAnsi="Arial" w:cs="Arial"/>
          <w:b w:val="0"/>
          <w:vertAlign w:val="superscript"/>
        </w:rPr>
        <w:t>st</w:t>
      </w:r>
      <w:r w:rsidR="00D05012">
        <w:rPr>
          <w:rStyle w:val="Strong"/>
          <w:rFonts w:ascii="Arial" w:hAnsi="Arial" w:cs="Arial"/>
          <w:b w:val="0"/>
        </w:rPr>
        <w:t xml:space="preserve"> century education (See assignment specification for further details)</w:t>
      </w:r>
    </w:p>
    <w:p w:rsidR="00F11045" w:rsidRDefault="00F11045" w:rsidP="00F11045">
      <w:pPr>
        <w:rPr>
          <w:rFonts w:ascii="Arial" w:hAnsi="Arial" w:cs="Arial"/>
          <w:b/>
        </w:rPr>
      </w:pPr>
    </w:p>
    <w:p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:rsidR="00F11045" w:rsidRDefault="00F11045" w:rsidP="00D05012">
      <w:pPr>
        <w:spacing w:after="0"/>
        <w:rPr>
          <w:rStyle w:val="Strong"/>
          <w:rFonts w:eastAsia="Calibri" w:cs="Arial"/>
          <w:sz w:val="24"/>
          <w:szCs w:val="24"/>
        </w:rPr>
      </w:pPr>
    </w:p>
    <w:p w:rsidR="00D05012" w:rsidRDefault="00D05012" w:rsidP="00D05012">
      <w:pPr>
        <w:spacing w:after="0"/>
        <w:rPr>
          <w:rStyle w:val="Strong"/>
          <w:rFonts w:eastAsia="Calibri" w:cs="Arial"/>
          <w:sz w:val="24"/>
          <w:szCs w:val="24"/>
        </w:rPr>
      </w:pPr>
    </w:p>
    <w:p w:rsidR="00D05012" w:rsidRDefault="00D05012" w:rsidP="00D05012">
      <w:pPr>
        <w:spacing w:after="0"/>
        <w:rPr>
          <w:rStyle w:val="Strong"/>
          <w:rFonts w:eastAsia="Calibri" w:cs="Arial"/>
          <w:sz w:val="24"/>
          <w:szCs w:val="24"/>
        </w:rPr>
      </w:pPr>
    </w:p>
    <w:p w:rsidR="00D05012" w:rsidRDefault="00D05012" w:rsidP="00D05012">
      <w:pPr>
        <w:spacing w:after="0"/>
        <w:rPr>
          <w:rStyle w:val="Strong"/>
          <w:rFonts w:eastAsia="Calibri" w:cs="Arial"/>
          <w:sz w:val="24"/>
          <w:szCs w:val="24"/>
        </w:rPr>
      </w:pPr>
    </w:p>
    <w:p w:rsidR="00D05012" w:rsidRDefault="00D05012" w:rsidP="00D05012">
      <w:pPr>
        <w:spacing w:after="0"/>
        <w:rPr>
          <w:rStyle w:val="Strong"/>
          <w:rFonts w:eastAsia="Calibri" w:cs="Arial"/>
          <w:sz w:val="24"/>
          <w:szCs w:val="24"/>
        </w:rPr>
      </w:pPr>
    </w:p>
    <w:p w:rsidR="00D05012" w:rsidRDefault="00D05012" w:rsidP="00D05012">
      <w:pPr>
        <w:spacing w:after="0"/>
        <w:rPr>
          <w:rStyle w:val="Strong"/>
          <w:rFonts w:eastAsia="Calibri" w:cs="Arial"/>
          <w:sz w:val="24"/>
          <w:szCs w:val="24"/>
        </w:rPr>
      </w:pPr>
    </w:p>
    <w:p w:rsidR="00D05012" w:rsidRDefault="00D05012" w:rsidP="00D05012">
      <w:pPr>
        <w:spacing w:after="0"/>
        <w:rPr>
          <w:rStyle w:val="Strong"/>
          <w:rFonts w:eastAsia="Calibri" w:cs="Arial"/>
          <w:sz w:val="24"/>
          <w:szCs w:val="24"/>
        </w:rPr>
      </w:pPr>
    </w:p>
    <w:p w:rsidR="00D05012" w:rsidRDefault="00D05012" w:rsidP="00D05012">
      <w:pPr>
        <w:spacing w:after="0"/>
        <w:rPr>
          <w:rStyle w:val="Strong"/>
          <w:rFonts w:eastAsia="Calibri" w:cs="Arial"/>
          <w:sz w:val="24"/>
          <w:szCs w:val="24"/>
        </w:rPr>
      </w:pPr>
    </w:p>
    <w:p w:rsidR="00D05012" w:rsidRDefault="00D05012" w:rsidP="00D05012">
      <w:pPr>
        <w:spacing w:after="0"/>
        <w:rPr>
          <w:rStyle w:val="Strong"/>
          <w:rFonts w:eastAsia="Calibri" w:cs="Arial"/>
          <w:sz w:val="24"/>
          <w:szCs w:val="24"/>
        </w:rPr>
      </w:pPr>
    </w:p>
    <w:p w:rsidR="00D05012" w:rsidRDefault="00D05012" w:rsidP="00D05012">
      <w:pPr>
        <w:spacing w:after="0"/>
        <w:rPr>
          <w:rStyle w:val="Strong"/>
          <w:rFonts w:eastAsia="Calibri" w:cs="Arial"/>
          <w:sz w:val="24"/>
          <w:szCs w:val="24"/>
        </w:rPr>
      </w:pPr>
    </w:p>
    <w:p w:rsidR="00D05012" w:rsidRDefault="00D05012" w:rsidP="00D05012">
      <w:pPr>
        <w:spacing w:after="0"/>
        <w:rPr>
          <w:rStyle w:val="Strong"/>
          <w:rFonts w:eastAsia="Calibri" w:cs="Arial"/>
          <w:sz w:val="24"/>
          <w:szCs w:val="24"/>
        </w:rPr>
      </w:pPr>
    </w:p>
    <w:p w:rsidR="00D05012" w:rsidRDefault="00D05012" w:rsidP="00D05012">
      <w:pPr>
        <w:spacing w:after="0"/>
        <w:rPr>
          <w:rStyle w:val="Strong"/>
          <w:rFonts w:eastAsia="Calibri" w:cs="Arial"/>
          <w:sz w:val="24"/>
          <w:szCs w:val="24"/>
        </w:rPr>
      </w:pPr>
    </w:p>
    <w:p w:rsidR="00D05012" w:rsidRDefault="00D05012" w:rsidP="00D05012">
      <w:pPr>
        <w:spacing w:after="0"/>
        <w:rPr>
          <w:rStyle w:val="Strong"/>
          <w:rFonts w:eastAsia="Calibri" w:cs="Arial"/>
          <w:sz w:val="24"/>
          <w:szCs w:val="24"/>
        </w:rPr>
      </w:pPr>
    </w:p>
    <w:p w:rsidR="00D05012" w:rsidRDefault="00D05012" w:rsidP="00D05012">
      <w:pPr>
        <w:spacing w:after="0"/>
        <w:rPr>
          <w:rStyle w:val="Strong"/>
          <w:rFonts w:eastAsia="Calibri" w:cs="Arial"/>
          <w:sz w:val="24"/>
          <w:szCs w:val="24"/>
        </w:rPr>
      </w:pPr>
    </w:p>
    <w:p w:rsidR="00D05012" w:rsidRDefault="00D05012" w:rsidP="00D05012">
      <w:pPr>
        <w:spacing w:after="0"/>
        <w:rPr>
          <w:rStyle w:val="Strong"/>
          <w:rFonts w:eastAsia="Calibri" w:cs="Arial"/>
          <w:sz w:val="24"/>
          <w:szCs w:val="24"/>
        </w:rPr>
      </w:pPr>
    </w:p>
    <w:p w:rsidR="00D05012" w:rsidRDefault="00D05012" w:rsidP="00D05012">
      <w:pPr>
        <w:spacing w:after="0"/>
        <w:rPr>
          <w:rStyle w:val="Strong"/>
          <w:rFonts w:eastAsia="Calibri" w:cs="Arial"/>
          <w:sz w:val="24"/>
          <w:szCs w:val="24"/>
        </w:rPr>
      </w:pPr>
    </w:p>
    <w:p w:rsidR="00D05012" w:rsidRDefault="00D05012" w:rsidP="00D05012">
      <w:pPr>
        <w:spacing w:after="0"/>
        <w:rPr>
          <w:rStyle w:val="Strong"/>
          <w:rFonts w:eastAsia="Calibri" w:cs="Arial"/>
          <w:sz w:val="24"/>
          <w:szCs w:val="24"/>
        </w:rPr>
      </w:pPr>
    </w:p>
    <w:p w:rsidR="00D05012" w:rsidRDefault="00D05012" w:rsidP="00D05012">
      <w:pPr>
        <w:spacing w:after="0"/>
        <w:rPr>
          <w:rStyle w:val="Strong"/>
          <w:rFonts w:eastAsia="Calibri" w:cs="Arial"/>
          <w:sz w:val="24"/>
          <w:szCs w:val="24"/>
        </w:rPr>
      </w:pPr>
    </w:p>
    <w:p w:rsidR="00D05012" w:rsidRDefault="00D05012" w:rsidP="00D05012">
      <w:pPr>
        <w:spacing w:after="0"/>
        <w:rPr>
          <w:rStyle w:val="Strong"/>
          <w:rFonts w:eastAsia="Calibri" w:cs="Arial"/>
          <w:sz w:val="24"/>
          <w:szCs w:val="24"/>
        </w:rPr>
      </w:pPr>
    </w:p>
    <w:p w:rsidR="00D05012" w:rsidRDefault="00D05012" w:rsidP="00D05012">
      <w:pPr>
        <w:spacing w:after="0"/>
        <w:rPr>
          <w:rStyle w:val="Strong"/>
          <w:rFonts w:eastAsia="Calibri" w:cs="Arial"/>
          <w:sz w:val="24"/>
          <w:szCs w:val="24"/>
        </w:rPr>
      </w:pPr>
    </w:p>
    <w:p w:rsidR="00063306" w:rsidRDefault="00063306" w:rsidP="007905A8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:rsidR="00063306" w:rsidRDefault="00063306" w:rsidP="007905A8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:rsidR="00F11045" w:rsidRDefault="00F11045" w:rsidP="007905A8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:rsidR="002D3D42" w:rsidRPr="000C4FD4" w:rsidRDefault="002D3D42" w:rsidP="007905A8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  <w:r w:rsidRPr="000C4FD4">
        <w:rPr>
          <w:rStyle w:val="Strong"/>
          <w:rFonts w:eastAsia="Calibri" w:cs="Arial"/>
          <w:sz w:val="24"/>
          <w:szCs w:val="24"/>
        </w:rPr>
        <w:lastRenderedPageBreak/>
        <w:t>READINGS</w:t>
      </w:r>
    </w:p>
    <w:p w:rsidR="002D3D42" w:rsidRPr="000C4FD4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:rsidR="00F11045" w:rsidRDefault="00F11045" w:rsidP="007905A8">
      <w:pPr>
        <w:spacing w:after="0" w:line="240" w:lineRule="auto"/>
        <w:rPr>
          <w:rFonts w:eastAsia="Times New Roman" w:cs="Arial"/>
          <w:b/>
          <w:sz w:val="24"/>
          <w:szCs w:val="24"/>
        </w:rPr>
      </w:pPr>
    </w:p>
    <w:p w:rsidR="00F11045" w:rsidRDefault="00F11045" w:rsidP="00F11045">
      <w:pPr>
        <w:pStyle w:val="heading"/>
        <w:spacing w:before="0" w:after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Essential</w:t>
      </w:r>
    </w:p>
    <w:p w:rsidR="00F11045" w:rsidRDefault="00F11045" w:rsidP="00F11045">
      <w:pPr>
        <w:rPr>
          <w:rFonts w:ascii="Arial" w:hAnsi="Arial" w:cs="Arial"/>
        </w:rPr>
      </w:pPr>
    </w:p>
    <w:p w:rsidR="00F11045" w:rsidRDefault="00F11045" w:rsidP="00F11045">
      <w:pPr>
        <w:rPr>
          <w:rFonts w:cs="Arial"/>
          <w:bCs/>
          <w:sz w:val="24"/>
          <w:szCs w:val="24"/>
        </w:rPr>
      </w:pPr>
      <w:proofErr w:type="spellStart"/>
      <w:r>
        <w:rPr>
          <w:rFonts w:cs="Arial"/>
          <w:bCs/>
          <w:szCs w:val="24"/>
        </w:rPr>
        <w:t>Leimanis</w:t>
      </w:r>
      <w:proofErr w:type="spellEnd"/>
      <w:r>
        <w:rPr>
          <w:rFonts w:cs="Arial"/>
          <w:bCs/>
          <w:szCs w:val="24"/>
        </w:rPr>
        <w:t xml:space="preserve">-Wyatt, M. (2010) </w:t>
      </w:r>
      <w:r>
        <w:rPr>
          <w:rFonts w:cs="Arial"/>
          <w:bCs/>
          <w:i/>
          <w:szCs w:val="24"/>
        </w:rPr>
        <w:t>A Practical Step-by-step Guide to Setting up a Creative Learning Environment,</w:t>
      </w:r>
      <w:r>
        <w:rPr>
          <w:rFonts w:cs="Arial"/>
          <w:bCs/>
          <w:szCs w:val="24"/>
        </w:rPr>
        <w:t xml:space="preserve"> London: Routledge. </w:t>
      </w:r>
    </w:p>
    <w:p w:rsidR="00F11045" w:rsidRDefault="00F11045" w:rsidP="00F11045">
      <w:pPr>
        <w:rPr>
          <w:rFonts w:ascii="Arial" w:hAnsi="Arial" w:cs="Arial"/>
          <w:lang w:eastAsia="en-GB"/>
        </w:rPr>
      </w:pPr>
    </w:p>
    <w:p w:rsidR="00F11045" w:rsidRDefault="00F11045" w:rsidP="00F11045">
      <w:pPr>
        <w:rPr>
          <w:rFonts w:cs="Arial"/>
          <w:bCs/>
          <w:sz w:val="24"/>
          <w:szCs w:val="24"/>
        </w:rPr>
      </w:pPr>
    </w:p>
    <w:p w:rsidR="00F11045" w:rsidRDefault="00F11045" w:rsidP="00F11045">
      <w:pPr>
        <w:rPr>
          <w:rFonts w:cs="Arial"/>
          <w:bCs/>
          <w:szCs w:val="24"/>
        </w:rPr>
      </w:pPr>
      <w:proofErr w:type="spellStart"/>
      <w:r>
        <w:rPr>
          <w:rFonts w:cs="Arial"/>
          <w:bCs/>
          <w:szCs w:val="24"/>
        </w:rPr>
        <w:t>Cropley</w:t>
      </w:r>
      <w:proofErr w:type="spellEnd"/>
      <w:r>
        <w:rPr>
          <w:rFonts w:cs="Arial"/>
          <w:bCs/>
          <w:szCs w:val="24"/>
        </w:rPr>
        <w:t xml:space="preserve">, A.J. (2008) </w:t>
      </w:r>
      <w:r>
        <w:rPr>
          <w:rFonts w:cs="Arial"/>
          <w:bCs/>
          <w:i/>
          <w:szCs w:val="24"/>
        </w:rPr>
        <w:t xml:space="preserve">Creativity in Education and Learning: a Guide for Teachers and Educators. </w:t>
      </w:r>
      <w:r>
        <w:rPr>
          <w:rFonts w:cs="Arial"/>
          <w:bCs/>
          <w:szCs w:val="24"/>
        </w:rPr>
        <w:t xml:space="preserve">London: </w:t>
      </w:r>
      <w:proofErr w:type="spellStart"/>
      <w:r>
        <w:rPr>
          <w:rFonts w:cs="Arial"/>
          <w:bCs/>
          <w:szCs w:val="24"/>
        </w:rPr>
        <w:t>Kogan</w:t>
      </w:r>
      <w:proofErr w:type="spellEnd"/>
      <w:r>
        <w:rPr>
          <w:rFonts w:cs="Arial"/>
          <w:bCs/>
          <w:szCs w:val="24"/>
        </w:rPr>
        <w:t xml:space="preserve"> Page.</w:t>
      </w:r>
    </w:p>
    <w:p w:rsidR="00F11045" w:rsidRDefault="00F11045" w:rsidP="00F11045">
      <w:pPr>
        <w:rPr>
          <w:rFonts w:ascii="Times New Roman" w:hAnsi="Times New Roman" w:cs="Times New Roman"/>
          <w:lang w:eastAsia="en-GB"/>
        </w:rPr>
      </w:pPr>
    </w:p>
    <w:p w:rsidR="00F11045" w:rsidRDefault="00F11045" w:rsidP="00F11045">
      <w:pPr>
        <w:rPr>
          <w:rFonts w:ascii="Arial" w:hAnsi="Arial" w:cs="Arial"/>
        </w:rPr>
      </w:pPr>
      <w:r>
        <w:rPr>
          <w:rFonts w:cs="Arial"/>
          <w:bCs/>
          <w:szCs w:val="24"/>
        </w:rPr>
        <w:t xml:space="preserve">Craft, A. (2005) </w:t>
      </w:r>
      <w:r>
        <w:rPr>
          <w:rFonts w:cs="Arial"/>
          <w:bCs/>
          <w:i/>
          <w:szCs w:val="24"/>
        </w:rPr>
        <w:t xml:space="preserve">Creativity in Schools: Tensions and Dilemmas. </w:t>
      </w:r>
      <w:r>
        <w:rPr>
          <w:rFonts w:cs="Arial"/>
          <w:bCs/>
          <w:szCs w:val="24"/>
        </w:rPr>
        <w:t xml:space="preserve">London: Routledge </w:t>
      </w:r>
      <w:proofErr w:type="spellStart"/>
      <w:r>
        <w:rPr>
          <w:rFonts w:cs="Arial"/>
          <w:bCs/>
          <w:szCs w:val="24"/>
        </w:rPr>
        <w:t>Falmer</w:t>
      </w:r>
      <w:proofErr w:type="spellEnd"/>
      <w:r>
        <w:rPr>
          <w:rFonts w:cs="Arial"/>
          <w:bCs/>
          <w:i/>
          <w:szCs w:val="24"/>
        </w:rPr>
        <w:t>.</w:t>
      </w:r>
    </w:p>
    <w:p w:rsidR="00F11045" w:rsidRDefault="00F11045" w:rsidP="00F11045">
      <w:pPr>
        <w:rPr>
          <w:rFonts w:ascii="Arial" w:hAnsi="Arial" w:cs="Arial"/>
          <w:b/>
        </w:rPr>
      </w:pPr>
    </w:p>
    <w:p w:rsidR="00F11045" w:rsidRDefault="00F11045" w:rsidP="00F11045">
      <w:pPr>
        <w:pStyle w:val="heading"/>
        <w:spacing w:before="0" w:after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Recommended</w:t>
      </w:r>
    </w:p>
    <w:p w:rsidR="00F11045" w:rsidRDefault="00F11045" w:rsidP="00F11045">
      <w:pPr>
        <w:pStyle w:val="heading"/>
        <w:spacing w:before="0" w:after="0"/>
        <w:rPr>
          <w:rFonts w:ascii="Arial" w:hAnsi="Arial" w:cs="Arial"/>
          <w:sz w:val="22"/>
        </w:rPr>
      </w:pPr>
    </w:p>
    <w:p w:rsidR="00F11045" w:rsidRDefault="00F11045" w:rsidP="00F11045">
      <w:pPr>
        <w:rPr>
          <w:rFonts w:cs="Arial"/>
          <w:bCs/>
          <w:sz w:val="24"/>
          <w:szCs w:val="24"/>
        </w:rPr>
      </w:pPr>
      <w:r>
        <w:rPr>
          <w:rFonts w:cs="Arial"/>
          <w:bCs/>
          <w:szCs w:val="24"/>
        </w:rPr>
        <w:t xml:space="preserve">Creative Partnerships (2008) Arts </w:t>
      </w:r>
      <w:r>
        <w:rPr>
          <w:rFonts w:cs="Arial"/>
          <w:bCs/>
          <w:i/>
          <w:szCs w:val="24"/>
        </w:rPr>
        <w:t>in Education and Creativity: a Review of the Literature</w:t>
      </w:r>
      <w:r>
        <w:rPr>
          <w:rFonts w:cs="Arial"/>
          <w:bCs/>
          <w:szCs w:val="24"/>
        </w:rPr>
        <w:t>. London: Arts Council England.</w:t>
      </w:r>
    </w:p>
    <w:p w:rsidR="00F11045" w:rsidRDefault="00F11045" w:rsidP="00F11045">
      <w:pPr>
        <w:pStyle w:val="heading"/>
        <w:spacing w:before="0" w:after="0"/>
        <w:rPr>
          <w:rFonts w:ascii="Arial" w:hAnsi="Arial" w:cs="Arial"/>
          <w:sz w:val="22"/>
          <w:lang w:eastAsia="en-GB"/>
        </w:rPr>
      </w:pPr>
    </w:p>
    <w:p w:rsidR="00F11045" w:rsidRDefault="00F11045" w:rsidP="00F11045">
      <w:pPr>
        <w:pStyle w:val="heading"/>
        <w:spacing w:before="0" w:after="0"/>
        <w:rPr>
          <w:rFonts w:ascii="Arial" w:hAnsi="Arial" w:cs="Arial"/>
          <w:sz w:val="22"/>
        </w:rPr>
      </w:pPr>
    </w:p>
    <w:p w:rsidR="00F11045" w:rsidRDefault="00F11045" w:rsidP="00F11045">
      <w:pPr>
        <w:rPr>
          <w:rFonts w:cs="Arial"/>
          <w:bCs/>
          <w:sz w:val="24"/>
          <w:szCs w:val="24"/>
        </w:rPr>
      </w:pPr>
      <w:r>
        <w:rPr>
          <w:rFonts w:cs="Arial"/>
          <w:bCs/>
          <w:szCs w:val="24"/>
        </w:rPr>
        <w:t xml:space="preserve">Creative Partnerships (2006) </w:t>
      </w:r>
      <w:proofErr w:type="gramStart"/>
      <w:r>
        <w:rPr>
          <w:rFonts w:cs="Arial"/>
          <w:bCs/>
          <w:i/>
          <w:szCs w:val="24"/>
        </w:rPr>
        <w:t>The</w:t>
      </w:r>
      <w:proofErr w:type="gramEnd"/>
      <w:r>
        <w:rPr>
          <w:rFonts w:cs="Arial"/>
          <w:bCs/>
          <w:i/>
          <w:szCs w:val="24"/>
        </w:rPr>
        <w:t xml:space="preserve"> </w:t>
      </w:r>
      <w:proofErr w:type="spellStart"/>
      <w:r>
        <w:rPr>
          <w:rFonts w:cs="Arial"/>
          <w:bCs/>
          <w:i/>
          <w:szCs w:val="24"/>
        </w:rPr>
        <w:t>Rhetorics</w:t>
      </w:r>
      <w:proofErr w:type="spellEnd"/>
      <w:r>
        <w:rPr>
          <w:rFonts w:cs="Arial"/>
          <w:bCs/>
          <w:i/>
          <w:szCs w:val="24"/>
        </w:rPr>
        <w:t xml:space="preserve"> of Creativity: A Review of the Literature. </w:t>
      </w:r>
      <w:r>
        <w:rPr>
          <w:rFonts w:cs="Arial"/>
          <w:bCs/>
          <w:szCs w:val="24"/>
        </w:rPr>
        <w:t xml:space="preserve">London: Arts Council England. </w:t>
      </w:r>
    </w:p>
    <w:p w:rsidR="00F11045" w:rsidRDefault="00F11045" w:rsidP="00F11045">
      <w:pPr>
        <w:rPr>
          <w:rFonts w:cs="Arial"/>
          <w:b/>
          <w:bCs/>
          <w:szCs w:val="24"/>
        </w:rPr>
      </w:pPr>
    </w:p>
    <w:p w:rsidR="00F11045" w:rsidRDefault="00F11045" w:rsidP="00F11045">
      <w:pPr>
        <w:rPr>
          <w:rFonts w:cs="Arial"/>
          <w:bCs/>
          <w:szCs w:val="24"/>
        </w:rPr>
      </w:pPr>
      <w:r>
        <w:rPr>
          <w:rFonts w:cs="Arial"/>
          <w:bCs/>
          <w:szCs w:val="24"/>
        </w:rPr>
        <w:t xml:space="preserve">NACCCE (1999) </w:t>
      </w:r>
      <w:r>
        <w:rPr>
          <w:rFonts w:cs="Arial"/>
          <w:bCs/>
          <w:i/>
          <w:szCs w:val="24"/>
        </w:rPr>
        <w:t>All our Futures: Creativity, Culture and Education.</w:t>
      </w:r>
      <w:r>
        <w:rPr>
          <w:rFonts w:cs="Arial"/>
          <w:bCs/>
          <w:szCs w:val="24"/>
        </w:rPr>
        <w:t xml:space="preserve"> London: DFEE</w:t>
      </w:r>
    </w:p>
    <w:p w:rsidR="00F11045" w:rsidRDefault="00F11045" w:rsidP="00F11045">
      <w:pPr>
        <w:rPr>
          <w:rFonts w:cs="Arial"/>
          <w:bCs/>
          <w:szCs w:val="24"/>
        </w:rPr>
      </w:pPr>
    </w:p>
    <w:p w:rsidR="00F11045" w:rsidRDefault="00F11045" w:rsidP="00F11045">
      <w:pPr>
        <w:rPr>
          <w:rFonts w:cs="Arial"/>
          <w:bCs/>
          <w:szCs w:val="24"/>
        </w:rPr>
      </w:pPr>
    </w:p>
    <w:p w:rsidR="00F11045" w:rsidRDefault="00F11045" w:rsidP="00F11045">
      <w:pPr>
        <w:rPr>
          <w:rFonts w:cs="Arial"/>
          <w:i/>
          <w:szCs w:val="24"/>
        </w:rPr>
      </w:pPr>
      <w:r>
        <w:rPr>
          <w:rFonts w:cs="Arial"/>
          <w:szCs w:val="24"/>
        </w:rPr>
        <w:t xml:space="preserve">Smith, D. (2013) </w:t>
      </w:r>
      <w:proofErr w:type="gramStart"/>
      <w:r>
        <w:rPr>
          <w:rFonts w:cs="Arial"/>
          <w:i/>
          <w:szCs w:val="24"/>
        </w:rPr>
        <w:t>An</w:t>
      </w:r>
      <w:proofErr w:type="gramEnd"/>
      <w:r>
        <w:rPr>
          <w:rFonts w:cs="Arial"/>
          <w:i/>
          <w:szCs w:val="24"/>
        </w:rPr>
        <w:t xml:space="preserve"> Independent Report for the Welsh Government</w:t>
      </w:r>
    </w:p>
    <w:p w:rsidR="00F11045" w:rsidRDefault="00F11045" w:rsidP="00F11045">
      <w:pPr>
        <w:spacing w:line="300" w:lineRule="exact"/>
        <w:rPr>
          <w:rFonts w:cs="Arial"/>
          <w:szCs w:val="24"/>
          <w:u w:val="single"/>
        </w:rPr>
      </w:pPr>
      <w:proofErr w:type="gramStart"/>
      <w:r>
        <w:rPr>
          <w:rFonts w:cs="Arial"/>
          <w:i/>
          <w:szCs w:val="24"/>
        </w:rPr>
        <w:t>into</w:t>
      </w:r>
      <w:proofErr w:type="gramEnd"/>
      <w:r>
        <w:rPr>
          <w:rFonts w:cs="Arial"/>
          <w:i/>
          <w:szCs w:val="24"/>
        </w:rPr>
        <w:t xml:space="preserve"> Arts in Education in the Schools of Wales</w:t>
      </w:r>
      <w:r>
        <w:rPr>
          <w:rFonts w:cs="Arial"/>
          <w:szCs w:val="24"/>
        </w:rPr>
        <w:t xml:space="preserve">.  Available at: </w:t>
      </w:r>
      <w:hyperlink r:id="rId12" w:history="1">
        <w:r>
          <w:rPr>
            <w:rStyle w:val="Hyperlink"/>
            <w:rFonts w:cs="Arial"/>
            <w:color w:val="auto"/>
            <w:szCs w:val="24"/>
          </w:rPr>
          <w:t>http://wales.gov.uk/topics/educationandskills/publications/wagreviews/arts-in-education-review/?lang=en</w:t>
        </w:r>
      </w:hyperlink>
    </w:p>
    <w:p w:rsidR="00F11045" w:rsidRDefault="00F11045" w:rsidP="00F11045">
      <w:pPr>
        <w:spacing w:line="300" w:lineRule="exact"/>
        <w:rPr>
          <w:rFonts w:cs="Arial"/>
          <w:szCs w:val="24"/>
          <w:u w:val="single"/>
        </w:rPr>
      </w:pPr>
    </w:p>
    <w:p w:rsidR="00F11045" w:rsidRDefault="00F11045" w:rsidP="00F11045">
      <w:pPr>
        <w:spacing w:line="300" w:lineRule="exact"/>
        <w:rPr>
          <w:rFonts w:cs="Arial"/>
          <w:color w:val="333333"/>
          <w:szCs w:val="24"/>
        </w:rPr>
      </w:pPr>
      <w:r>
        <w:rPr>
          <w:rFonts w:cs="Arial"/>
          <w:szCs w:val="24"/>
        </w:rPr>
        <w:t xml:space="preserve">Connery, C., John-Steiner, V. and </w:t>
      </w:r>
      <w:hyperlink r:id="rId13" w:history="1">
        <w:proofErr w:type="spellStart"/>
        <w:r>
          <w:rPr>
            <w:rStyle w:val="Hyperlink"/>
            <w:rFonts w:cs="Arial"/>
            <w:color w:val="auto"/>
            <w:szCs w:val="24"/>
            <w:u w:val="none"/>
          </w:rPr>
          <w:t>Marjanovic</w:t>
        </w:r>
        <w:proofErr w:type="spellEnd"/>
        <w:r>
          <w:rPr>
            <w:rStyle w:val="Hyperlink"/>
            <w:rFonts w:cs="Arial"/>
            <w:color w:val="auto"/>
            <w:szCs w:val="24"/>
            <w:u w:val="none"/>
          </w:rPr>
          <w:t>-Shane</w:t>
        </w:r>
      </w:hyperlink>
      <w:r>
        <w:rPr>
          <w:rFonts w:cs="Arial"/>
          <w:szCs w:val="24"/>
        </w:rPr>
        <w:t xml:space="preserve">, A. (2012) </w:t>
      </w:r>
      <w:r>
        <w:rPr>
          <w:rFonts w:cs="Arial"/>
          <w:i/>
          <w:color w:val="333333"/>
          <w:szCs w:val="24"/>
        </w:rPr>
        <w:t>Vygotsky and Creativity: A Cultural-historical Approach to Play, Meaning Making, and the Arts</w:t>
      </w:r>
      <w:r>
        <w:rPr>
          <w:rFonts w:cs="Arial"/>
          <w:color w:val="333333"/>
          <w:szCs w:val="24"/>
        </w:rPr>
        <w:t xml:space="preserve">. New York: Peter Lang Publishing.  </w:t>
      </w:r>
    </w:p>
    <w:p w:rsidR="00F11045" w:rsidRDefault="00F11045" w:rsidP="00F11045">
      <w:pPr>
        <w:spacing w:line="300" w:lineRule="exact"/>
        <w:rPr>
          <w:rFonts w:cs="Arial"/>
          <w:color w:val="333333"/>
          <w:szCs w:val="24"/>
        </w:rPr>
      </w:pPr>
    </w:p>
    <w:p w:rsidR="00F11045" w:rsidRDefault="00F11045" w:rsidP="00F11045">
      <w:pPr>
        <w:spacing w:line="300" w:lineRule="exact"/>
        <w:rPr>
          <w:rFonts w:eastAsia="Times New Roman" w:cs="Arial"/>
          <w:szCs w:val="24"/>
        </w:rPr>
      </w:pPr>
      <w:proofErr w:type="spellStart"/>
      <w:r>
        <w:rPr>
          <w:rFonts w:cs="Arial"/>
          <w:color w:val="333333"/>
          <w:szCs w:val="24"/>
        </w:rPr>
        <w:lastRenderedPageBreak/>
        <w:t>Moyles</w:t>
      </w:r>
      <w:proofErr w:type="spellEnd"/>
      <w:r>
        <w:rPr>
          <w:rFonts w:cs="Arial"/>
          <w:color w:val="333333"/>
          <w:szCs w:val="24"/>
        </w:rPr>
        <w:t xml:space="preserve">, J. (2010) </w:t>
      </w:r>
      <w:proofErr w:type="gramStart"/>
      <w:r>
        <w:rPr>
          <w:rFonts w:cs="Arial"/>
          <w:i/>
          <w:color w:val="333333"/>
          <w:szCs w:val="24"/>
        </w:rPr>
        <w:t>The</w:t>
      </w:r>
      <w:proofErr w:type="gramEnd"/>
      <w:r>
        <w:rPr>
          <w:rFonts w:cs="Arial"/>
          <w:i/>
          <w:color w:val="333333"/>
          <w:szCs w:val="24"/>
        </w:rPr>
        <w:t xml:space="preserve"> Excellence of Play,</w:t>
      </w:r>
      <w:r>
        <w:rPr>
          <w:rFonts w:cs="Arial"/>
          <w:color w:val="333333"/>
          <w:szCs w:val="24"/>
        </w:rPr>
        <w:t xml:space="preserve"> Berkshire: Open University Press.</w:t>
      </w:r>
    </w:p>
    <w:p w:rsidR="00F11045" w:rsidRDefault="00F11045" w:rsidP="00F11045">
      <w:pPr>
        <w:rPr>
          <w:rFonts w:ascii="Times New Roman" w:hAnsi="Times New Roman" w:cs="Arial"/>
          <w:bCs/>
          <w:color w:val="000000"/>
          <w:lang w:eastAsia="en-GB"/>
        </w:rPr>
      </w:pPr>
    </w:p>
    <w:p w:rsidR="00F11045" w:rsidRDefault="00F11045" w:rsidP="00F11045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Throne, K. (2007) </w:t>
      </w:r>
      <w:r>
        <w:rPr>
          <w:rFonts w:ascii="Arial" w:hAnsi="Arial" w:cs="Arial"/>
          <w:i/>
        </w:rPr>
        <w:t>Essential Creativity in the Classroom,</w:t>
      </w:r>
      <w:r>
        <w:rPr>
          <w:rFonts w:ascii="Arial" w:hAnsi="Arial" w:cs="Arial"/>
        </w:rPr>
        <w:t xml:space="preserve"> London: Routledge</w:t>
      </w:r>
    </w:p>
    <w:p w:rsidR="00F11045" w:rsidRDefault="00F11045" w:rsidP="00F11045">
      <w:pPr>
        <w:rPr>
          <w:rFonts w:ascii="Arial" w:hAnsi="Arial" w:cs="Arial"/>
          <w:b/>
        </w:rPr>
      </w:pPr>
    </w:p>
    <w:p w:rsidR="00F11045" w:rsidRDefault="00F11045" w:rsidP="00F1104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Background</w:t>
      </w:r>
    </w:p>
    <w:p w:rsidR="00F11045" w:rsidRDefault="00F11045" w:rsidP="00F11045">
      <w:pPr>
        <w:rPr>
          <w:rFonts w:ascii="Arial" w:hAnsi="Arial" w:cs="Arial"/>
        </w:rPr>
      </w:pPr>
    </w:p>
    <w:p w:rsidR="00F11045" w:rsidRDefault="00F11045" w:rsidP="00F11045">
      <w:pPr>
        <w:rPr>
          <w:rFonts w:ascii="Times New Roman" w:hAnsi="Times New Roman" w:cs="Times New Roman"/>
          <w:sz w:val="24"/>
          <w:szCs w:val="24"/>
        </w:rPr>
      </w:pPr>
      <w:r>
        <w:rPr>
          <w:szCs w:val="24"/>
        </w:rPr>
        <w:t>Arthur, J. And Davies, I. (2010) (</w:t>
      </w:r>
      <w:proofErr w:type="spellStart"/>
      <w:proofErr w:type="gramStart"/>
      <w:r>
        <w:rPr>
          <w:szCs w:val="24"/>
        </w:rPr>
        <w:t>eds</w:t>
      </w:r>
      <w:proofErr w:type="spellEnd"/>
      <w:proofErr w:type="gramEnd"/>
      <w:r>
        <w:rPr>
          <w:szCs w:val="24"/>
        </w:rPr>
        <w:t xml:space="preserve">) </w:t>
      </w:r>
      <w:r>
        <w:rPr>
          <w:i/>
          <w:szCs w:val="24"/>
        </w:rPr>
        <w:t>Education Studies Textbook,</w:t>
      </w:r>
      <w:r>
        <w:rPr>
          <w:szCs w:val="24"/>
        </w:rPr>
        <w:t xml:space="preserve"> Abingdon: Routledge</w:t>
      </w:r>
    </w:p>
    <w:p w:rsidR="00F11045" w:rsidRDefault="00F11045" w:rsidP="00F11045">
      <w:pPr>
        <w:rPr>
          <w:szCs w:val="24"/>
        </w:rPr>
      </w:pPr>
    </w:p>
    <w:p w:rsidR="00F11045" w:rsidRDefault="00F11045" w:rsidP="00F11045">
      <w:pPr>
        <w:rPr>
          <w:szCs w:val="24"/>
        </w:rPr>
      </w:pPr>
      <w:r>
        <w:rPr>
          <w:szCs w:val="24"/>
        </w:rPr>
        <w:t xml:space="preserve">Bartlett, S. and Burton, D. (2012) </w:t>
      </w:r>
      <w:r>
        <w:rPr>
          <w:i/>
          <w:szCs w:val="24"/>
        </w:rPr>
        <w:t>Introduction to Education Studies,</w:t>
      </w:r>
      <w:r>
        <w:rPr>
          <w:szCs w:val="24"/>
        </w:rPr>
        <w:t xml:space="preserve"> London: Sage</w:t>
      </w:r>
    </w:p>
    <w:p w:rsidR="00F11045" w:rsidRDefault="00F11045" w:rsidP="00F11045">
      <w:pPr>
        <w:pStyle w:val="heading"/>
        <w:spacing w:before="0" w:after="0"/>
        <w:rPr>
          <w:rFonts w:eastAsia="Times New Roman"/>
          <w:szCs w:val="24"/>
          <w:lang w:eastAsia="en-GB"/>
        </w:rPr>
      </w:pPr>
    </w:p>
    <w:p w:rsidR="00F11045" w:rsidRDefault="00F11045" w:rsidP="00F11045">
      <w:pPr>
        <w:pStyle w:val="heading"/>
        <w:spacing w:before="0" w:after="0"/>
        <w:rPr>
          <w:szCs w:val="24"/>
        </w:rPr>
      </w:pPr>
    </w:p>
    <w:p w:rsidR="00F11045" w:rsidRDefault="00F11045" w:rsidP="00F11045">
      <w:pPr>
        <w:pStyle w:val="heading"/>
        <w:spacing w:before="0" w:after="0"/>
        <w:rPr>
          <w:szCs w:val="24"/>
        </w:rPr>
      </w:pPr>
      <w:r>
        <w:rPr>
          <w:szCs w:val="24"/>
        </w:rPr>
        <w:t xml:space="preserve">Journals </w:t>
      </w:r>
    </w:p>
    <w:p w:rsidR="00F11045" w:rsidRDefault="00F11045" w:rsidP="00F11045">
      <w:pPr>
        <w:pStyle w:val="heading"/>
        <w:spacing w:before="0" w:after="0"/>
        <w:rPr>
          <w:szCs w:val="24"/>
        </w:rPr>
      </w:pPr>
    </w:p>
    <w:p w:rsidR="00F11045" w:rsidRDefault="00F11045" w:rsidP="00F11045">
      <w:pPr>
        <w:tabs>
          <w:tab w:val="left" w:pos="1246"/>
        </w:tabs>
        <w:rPr>
          <w:rFonts w:ascii="Arial" w:hAnsi="Arial" w:cs="Arial"/>
        </w:rPr>
      </w:pPr>
      <w:r>
        <w:rPr>
          <w:rFonts w:ascii="Arial" w:hAnsi="Arial" w:cs="Arial"/>
        </w:rPr>
        <w:t>Cambridge Journal of Education</w:t>
      </w:r>
    </w:p>
    <w:p w:rsidR="00F11045" w:rsidRDefault="00F11045" w:rsidP="00F11045">
      <w:pPr>
        <w:pStyle w:val="heading"/>
        <w:spacing w:before="0" w:after="0"/>
        <w:rPr>
          <w:rFonts w:ascii="Times New Roman" w:hAnsi="Times New Roman" w:cs="Times New Roman"/>
          <w:b w:val="0"/>
          <w:szCs w:val="24"/>
        </w:rPr>
      </w:pPr>
      <w:r>
        <w:rPr>
          <w:b w:val="0"/>
          <w:szCs w:val="24"/>
        </w:rPr>
        <w:t>Journal of Artistic and Creative Education</w:t>
      </w:r>
    </w:p>
    <w:p w:rsidR="00F11045" w:rsidRDefault="00F11045" w:rsidP="00F11045">
      <w:pPr>
        <w:pStyle w:val="heading"/>
        <w:spacing w:before="0" w:after="0"/>
        <w:rPr>
          <w:b w:val="0"/>
          <w:szCs w:val="24"/>
        </w:rPr>
      </w:pPr>
      <w:r>
        <w:rPr>
          <w:b w:val="0"/>
          <w:szCs w:val="24"/>
        </w:rPr>
        <w:t>International Journal of Innovation, Creativity and Change</w:t>
      </w:r>
    </w:p>
    <w:p w:rsidR="00F11045" w:rsidRDefault="00F11045" w:rsidP="00F11045">
      <w:pPr>
        <w:rPr>
          <w:rFonts w:ascii="Arial" w:hAnsi="Arial" w:cs="Arial"/>
          <w:b/>
        </w:rPr>
      </w:pPr>
    </w:p>
    <w:p w:rsidR="00F11045" w:rsidRDefault="00F11045" w:rsidP="00F11045">
      <w:pPr>
        <w:rPr>
          <w:rFonts w:ascii="Arial" w:hAnsi="Arial" w:cs="Arial"/>
          <w:i/>
        </w:rPr>
      </w:pPr>
    </w:p>
    <w:p w:rsidR="00F11045" w:rsidRDefault="00F11045" w:rsidP="00F11045">
      <w:pPr>
        <w:rPr>
          <w:rFonts w:ascii="Arial" w:hAnsi="Arial" w:cs="Arial"/>
          <w:i/>
        </w:rPr>
      </w:pPr>
    </w:p>
    <w:p w:rsidR="00F11045" w:rsidRDefault="00F11045" w:rsidP="00F11045">
      <w:pPr>
        <w:pStyle w:val="heading"/>
        <w:spacing w:before="0" w:after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Websites </w:t>
      </w:r>
    </w:p>
    <w:p w:rsidR="00F11045" w:rsidRDefault="00F11045" w:rsidP="00F11045">
      <w:pPr>
        <w:pStyle w:val="heading"/>
        <w:spacing w:before="0" w:after="0"/>
        <w:rPr>
          <w:rFonts w:ascii="Arial" w:hAnsi="Arial" w:cs="Arial"/>
          <w:sz w:val="22"/>
        </w:rPr>
      </w:pPr>
    </w:p>
    <w:p w:rsidR="00F11045" w:rsidRDefault="00D43DF5" w:rsidP="00F11045">
      <w:pPr>
        <w:rPr>
          <w:rFonts w:ascii="Arial" w:hAnsi="Arial" w:cs="Arial"/>
        </w:rPr>
      </w:pPr>
      <w:hyperlink r:id="rId14" w:history="1">
        <w:r w:rsidR="00F11045">
          <w:rPr>
            <w:rStyle w:val="Hyperlink"/>
            <w:rFonts w:ascii="Arial" w:eastAsiaTheme="majorEastAsia" w:hAnsi="Arial" w:cs="Arial"/>
          </w:rPr>
          <w:t>http://wales.gov.uk</w:t>
        </w:r>
      </w:hyperlink>
      <w:r w:rsidR="00F11045">
        <w:rPr>
          <w:rFonts w:ascii="Arial" w:hAnsi="Arial" w:cs="Arial"/>
        </w:rPr>
        <w:t xml:space="preserve"> (Welsh Government)</w:t>
      </w:r>
    </w:p>
    <w:p w:rsidR="00F11045" w:rsidRDefault="00D43DF5" w:rsidP="00F11045">
      <w:pPr>
        <w:rPr>
          <w:rFonts w:ascii="Arial" w:hAnsi="Arial" w:cs="Arial"/>
        </w:rPr>
      </w:pPr>
      <w:hyperlink r:id="rId15" w:history="1">
        <w:r w:rsidR="00F11045">
          <w:rPr>
            <w:rStyle w:val="Hyperlink"/>
            <w:rFonts w:ascii="Arial" w:hAnsi="Arial" w:cs="Arial"/>
          </w:rPr>
          <w:t>http://www.creativitycultureeducation.org/creative-partnerships</w:t>
        </w:r>
      </w:hyperlink>
    </w:p>
    <w:p w:rsidR="00F11045" w:rsidRDefault="00F11045" w:rsidP="00F11045">
      <w:pPr>
        <w:rPr>
          <w:rFonts w:ascii="Arial" w:hAnsi="Arial" w:cs="Arial"/>
        </w:rPr>
      </w:pPr>
    </w:p>
    <w:p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:rsidR="002D3D42" w:rsidRDefault="002D3D42" w:rsidP="002372D1">
      <w:pPr>
        <w:spacing w:after="0"/>
        <w:jc w:val="center"/>
        <w:rPr>
          <w:rStyle w:val="Strong"/>
          <w:rFonts w:eastAsia="Calibri" w:cs="Arial"/>
          <w:sz w:val="24"/>
          <w:szCs w:val="24"/>
        </w:rPr>
      </w:pPr>
    </w:p>
    <w:p w:rsidR="002D3D42" w:rsidRPr="002372D1" w:rsidRDefault="002D3D42" w:rsidP="002372D1">
      <w:pPr>
        <w:spacing w:after="0"/>
        <w:jc w:val="center"/>
        <w:rPr>
          <w:rStyle w:val="Strong"/>
          <w:rFonts w:cs="Arial"/>
          <w:sz w:val="24"/>
          <w:szCs w:val="24"/>
        </w:rPr>
      </w:pPr>
    </w:p>
    <w:p w:rsidR="006245D0" w:rsidRPr="006245D0" w:rsidRDefault="006245D0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:rsidR="006245D0" w:rsidRDefault="006245D0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:rsidR="006245D0" w:rsidRPr="006245D0" w:rsidRDefault="006245D0" w:rsidP="006245D0">
      <w:pPr>
        <w:pStyle w:val="ListParagraph"/>
        <w:spacing w:after="0"/>
        <w:rPr>
          <w:rStyle w:val="Strong"/>
          <w:rFonts w:asciiTheme="minorHAnsi" w:hAnsiTheme="minorHAnsi" w:cs="Arial"/>
          <w:sz w:val="24"/>
          <w:szCs w:val="24"/>
        </w:rPr>
      </w:pPr>
    </w:p>
    <w:p w:rsidR="006245D0" w:rsidRPr="00562712" w:rsidRDefault="006245D0" w:rsidP="006245D0">
      <w:pPr>
        <w:pStyle w:val="ListParagraph"/>
        <w:spacing w:after="0"/>
        <w:jc w:val="center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:rsidR="00562712" w:rsidRPr="00562712" w:rsidRDefault="00562712" w:rsidP="00562712"/>
    <w:p w:rsidR="00562712" w:rsidRDefault="00562712" w:rsidP="00562712"/>
    <w:p w:rsidR="00244243" w:rsidRDefault="00244243" w:rsidP="00244243">
      <w:pPr>
        <w:jc w:val="center"/>
      </w:pPr>
    </w:p>
    <w:p w:rsidR="00244243" w:rsidRDefault="00244243" w:rsidP="00244243">
      <w:pPr>
        <w:jc w:val="center"/>
      </w:pPr>
    </w:p>
    <w:p w:rsidR="00244243" w:rsidRDefault="00244243" w:rsidP="00244243">
      <w:pPr>
        <w:jc w:val="center"/>
      </w:pPr>
    </w:p>
    <w:p w:rsidR="00244243" w:rsidRDefault="00244243" w:rsidP="00244243">
      <w:pPr>
        <w:jc w:val="center"/>
      </w:pPr>
    </w:p>
    <w:p w:rsidR="00244243" w:rsidRDefault="00244243" w:rsidP="00244243">
      <w:pPr>
        <w:jc w:val="center"/>
      </w:pPr>
    </w:p>
    <w:p w:rsidR="00244243" w:rsidRDefault="00244243" w:rsidP="00244243">
      <w:pPr>
        <w:jc w:val="center"/>
      </w:pPr>
    </w:p>
    <w:p w:rsidR="00244243" w:rsidRDefault="00244243" w:rsidP="00244243">
      <w:pPr>
        <w:jc w:val="center"/>
      </w:pPr>
    </w:p>
    <w:sectPr w:rsidR="002442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D74CB"/>
    <w:multiLevelType w:val="hybridMultilevel"/>
    <w:tmpl w:val="B38A6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CD7B09"/>
    <w:multiLevelType w:val="hybridMultilevel"/>
    <w:tmpl w:val="E5EC1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EC0"/>
    <w:rsid w:val="00063306"/>
    <w:rsid w:val="000C4FD4"/>
    <w:rsid w:val="000E3CDA"/>
    <w:rsid w:val="001003B5"/>
    <w:rsid w:val="00152F67"/>
    <w:rsid w:val="002372D1"/>
    <w:rsid w:val="00244243"/>
    <w:rsid w:val="002C5235"/>
    <w:rsid w:val="002D3D42"/>
    <w:rsid w:val="00383F03"/>
    <w:rsid w:val="00396C60"/>
    <w:rsid w:val="003B706C"/>
    <w:rsid w:val="004D0388"/>
    <w:rsid w:val="00562712"/>
    <w:rsid w:val="00610084"/>
    <w:rsid w:val="006245D0"/>
    <w:rsid w:val="00657A7B"/>
    <w:rsid w:val="007905A8"/>
    <w:rsid w:val="007C68E8"/>
    <w:rsid w:val="008C752B"/>
    <w:rsid w:val="008F36C5"/>
    <w:rsid w:val="00997360"/>
    <w:rsid w:val="009C2F12"/>
    <w:rsid w:val="00A64951"/>
    <w:rsid w:val="00B31083"/>
    <w:rsid w:val="00B41BC1"/>
    <w:rsid w:val="00CD4945"/>
    <w:rsid w:val="00D05012"/>
    <w:rsid w:val="00D43DF5"/>
    <w:rsid w:val="00E57428"/>
    <w:rsid w:val="00F11045"/>
    <w:rsid w:val="00F20EC0"/>
    <w:rsid w:val="00F307D3"/>
    <w:rsid w:val="00F83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331AE8"/>
  <w15:docId w15:val="{57AFDC83-534A-4DDD-A522-A4454E25A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20EC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4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24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2712"/>
    <w:pPr>
      <w:ind w:left="720"/>
      <w:contextualSpacing/>
    </w:pPr>
    <w:rPr>
      <w:rFonts w:ascii="Calibri" w:eastAsia="Calibri" w:hAnsi="Calibri" w:cs="Times New Roman"/>
    </w:rPr>
  </w:style>
  <w:style w:type="character" w:styleId="Strong">
    <w:name w:val="Strong"/>
    <w:basedOn w:val="DefaultParagraphFont"/>
    <w:qFormat/>
    <w:rsid w:val="00562712"/>
    <w:rPr>
      <w:b/>
      <w:bCs/>
    </w:rPr>
  </w:style>
  <w:style w:type="character" w:customStyle="1" w:styleId="a-size-large1">
    <w:name w:val="a-size-large1"/>
    <w:basedOn w:val="DefaultParagraphFont"/>
    <w:rsid w:val="000C4FD4"/>
    <w:rPr>
      <w:rFonts w:ascii="Arial" w:hAnsi="Arial" w:cs="Arial" w:hint="default"/>
    </w:rPr>
  </w:style>
  <w:style w:type="character" w:customStyle="1" w:styleId="headingChar">
    <w:name w:val="heading Char"/>
    <w:link w:val="heading"/>
    <w:locked/>
    <w:rsid w:val="00F11045"/>
    <w:rPr>
      <w:b/>
      <w:sz w:val="24"/>
    </w:rPr>
  </w:style>
  <w:style w:type="paragraph" w:customStyle="1" w:styleId="heading">
    <w:name w:val="heading"/>
    <w:basedOn w:val="Normal"/>
    <w:link w:val="headingChar"/>
    <w:rsid w:val="00F1104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 w:line="240" w:lineRule="auto"/>
      <w:ind w:left="3600" w:hanging="3600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6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amazon.com/s/ref=dp_byline_sr_book_3?ie=UTF8&amp;field-author=Ana+Marjanovic-Shane&amp;search-alias=books&amp;text=Ana+Marjanovic-Shane&amp;sort=relevanceran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ales.gov.uk/topics/educationandskills/publications/wagreviews/arts-in-education-review/?lang=en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5" Type="http://schemas.openxmlformats.org/officeDocument/2006/relationships/numbering" Target="numbering.xml"/><Relationship Id="rId15" Type="http://schemas.openxmlformats.org/officeDocument/2006/relationships/hyperlink" Target="http://www.creativitycultureeducation.org/creative-partnerships" TargetMode="Externa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hyperlink" Target="http://www.uwtsd.ac.uk/" TargetMode="External"/><Relationship Id="rId14" Type="http://schemas.openxmlformats.org/officeDocument/2006/relationships/hyperlink" Target="http://wales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B398A5BC152143BA287B0CDF73FC2E" ma:contentTypeVersion="13" ma:contentTypeDescription="Create a new document." ma:contentTypeScope="" ma:versionID="ef05bf99b53d5f959f95bd1386887f1e">
  <xsd:schema xmlns:xsd="http://www.w3.org/2001/XMLSchema" xmlns:xs="http://www.w3.org/2001/XMLSchema" xmlns:p="http://schemas.microsoft.com/office/2006/metadata/properties" xmlns:ns3="ad3052a8-585b-41e0-b535-ee52b1be64b9" xmlns:ns4="dcf37dca-2528-4e2b-954d-f96fd4dcba1c" targetNamespace="http://schemas.microsoft.com/office/2006/metadata/properties" ma:root="true" ma:fieldsID="e0177831d02f406aa310e0818fb299cf" ns3:_="" ns4:_="">
    <xsd:import namespace="ad3052a8-585b-41e0-b535-ee52b1be64b9"/>
    <xsd:import namespace="dcf37dca-2528-4e2b-954d-f96fd4dcba1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3052a8-585b-41e0-b535-ee52b1be64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f37dca-2528-4e2b-954d-f96fd4dcba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76918B-230C-43A6-887A-11E8D6EF9A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3052a8-585b-41e0-b535-ee52b1be64b9"/>
    <ds:schemaRef ds:uri="dcf37dca-2528-4e2b-954d-f96fd4dcba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42F17D-0C87-43E5-8670-85B6FC6F10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639EB1-85CD-4BD4-B736-E639037715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CAEE9C6-E7D2-4A45-BD53-861DC30AB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836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5594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Phillips, Laura</dc:creator>
  <cp:lastModifiedBy>Laura Hutchings</cp:lastModifiedBy>
  <cp:revision>2</cp:revision>
  <cp:lastPrinted>2017-10-25T11:43:00Z</cp:lastPrinted>
  <dcterms:created xsi:type="dcterms:W3CDTF">2021-01-22T09:51:00Z</dcterms:created>
  <dcterms:modified xsi:type="dcterms:W3CDTF">2021-01-22T09:51:00Z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0x0101002AB398A5BC152143BA287B0CDF73FC2E</vt:lpwstr>
  </property>
</Properties>
</file>