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4"/>
          <w:szCs w:val="24"/>
          <w:lang w:val="en-GB"/>
          <w14:ligatures w14:val="standardContextual"/>
        </w:rPr>
        <w:id w:val="-1229999794"/>
        <w:docPartObj>
          <w:docPartGallery w:val="Cover Pages"/>
          <w:docPartUnique/>
        </w:docPartObj>
      </w:sdtPr>
      <w:sdtEndPr>
        <w:rPr>
          <w:rFonts w:ascii="Arial" w:hAnsi="Arial" w:cs="Arial"/>
        </w:rPr>
      </w:sdtEndPr>
      <w:sdtContent>
        <w:p w14:paraId="015B9180" w14:textId="55333AD0" w:rsidR="007A7A7D" w:rsidRPr="00A80788" w:rsidRDefault="007A7A7D" w:rsidP="001871CE">
          <w:pPr>
            <w:pStyle w:val="NoSpacing"/>
            <w:spacing w:line="360" w:lineRule="auto"/>
            <w:rPr>
              <w:rFonts w:ascii="Arial" w:hAnsi="Arial" w:cs="Arial"/>
            </w:rPr>
          </w:pPr>
          <w:r w:rsidRPr="00A80788">
            <w:rPr>
              <w:rFonts w:ascii="Arial" w:hAnsi="Arial" w:cs="Arial"/>
              <w:noProof/>
            </w:rPr>
            <mc:AlternateContent>
              <mc:Choice Requires="wpg">
                <w:drawing>
                  <wp:anchor distT="0" distB="0" distL="114300" distR="114300" simplePos="0" relativeHeight="251659264" behindDoc="1" locked="0" layoutInCell="1" allowOverlap="1" wp14:anchorId="30E9823D" wp14:editId="0936347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4509B6C" w14:textId="6F8EBA08" w:rsidR="007A7A7D" w:rsidRDefault="007A7A7D">
                                      <w:pPr>
                                        <w:pStyle w:val="NoSpacing"/>
                                        <w:jc w:val="right"/>
                                        <w:rPr>
                                          <w:color w:val="FFFFFF" w:themeColor="background1"/>
                                          <w:sz w:val="28"/>
                                          <w:szCs w:val="28"/>
                                        </w:rPr>
                                      </w:pPr>
                                      <w:r>
                                        <w:rPr>
                                          <w:color w:val="FFFFFF" w:themeColor="background1"/>
                                          <w:sz w:val="28"/>
                                          <w:szCs w:val="28"/>
                                        </w:rPr>
                                        <w:t>UWTSD</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E9823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4509B6C" w14:textId="6F8EBA08" w:rsidR="007A7A7D" w:rsidRDefault="007A7A7D">
                                <w:pPr>
                                  <w:pStyle w:val="NoSpacing"/>
                                  <w:jc w:val="right"/>
                                  <w:rPr>
                                    <w:color w:val="FFFFFF" w:themeColor="background1"/>
                                    <w:sz w:val="28"/>
                                    <w:szCs w:val="28"/>
                                  </w:rPr>
                                </w:pPr>
                                <w:r>
                                  <w:rPr>
                                    <w:color w:val="FFFFFF" w:themeColor="background1"/>
                                    <w:sz w:val="28"/>
                                    <w:szCs w:val="28"/>
                                  </w:rPr>
                                  <w:t>UWTSD</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80788">
            <w:rPr>
              <w:rFonts w:ascii="Arial" w:hAnsi="Arial" w:cs="Arial"/>
              <w:noProof/>
            </w:rPr>
            <mc:AlternateContent>
              <mc:Choice Requires="wps">
                <w:drawing>
                  <wp:anchor distT="0" distB="0" distL="114300" distR="114300" simplePos="0" relativeHeight="251661312" behindDoc="0" locked="0" layoutInCell="1" allowOverlap="1" wp14:anchorId="7F881B40" wp14:editId="238A50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B0A26" w14:textId="439CC86A" w:rsidR="007A7A7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A7A7D">
                                      <w:rPr>
                                        <w:color w:val="156082" w:themeColor="accent1"/>
                                        <w:sz w:val="26"/>
                                        <w:szCs w:val="26"/>
                                      </w:rPr>
                                      <w:t>Matthew Jay</w:t>
                                    </w:r>
                                  </w:sdtContent>
                                </w:sdt>
                              </w:p>
                              <w:p w14:paraId="33012840" w14:textId="4244B043" w:rsidR="007A7A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22CB9">
                                      <w:rPr>
                                        <w:caps/>
                                        <w:color w:val="595959" w:themeColor="text1" w:themeTint="A6"/>
                                        <w:sz w:val="20"/>
                                        <w:szCs w:val="20"/>
                                      </w:rPr>
                                      <w:t>2516508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F881B4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B3B0A26" w14:textId="439CC86A" w:rsidR="007A7A7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A7A7D">
                                <w:rPr>
                                  <w:color w:val="156082" w:themeColor="accent1"/>
                                  <w:sz w:val="26"/>
                                  <w:szCs w:val="26"/>
                                </w:rPr>
                                <w:t>Matthew Jay</w:t>
                              </w:r>
                            </w:sdtContent>
                          </w:sdt>
                        </w:p>
                        <w:p w14:paraId="33012840" w14:textId="4244B043" w:rsidR="007A7A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22CB9">
                                <w:rPr>
                                  <w:caps/>
                                  <w:color w:val="595959" w:themeColor="text1" w:themeTint="A6"/>
                                  <w:sz w:val="20"/>
                                  <w:szCs w:val="20"/>
                                </w:rPr>
                                <w:t>2516508</w:t>
                              </w:r>
                            </w:sdtContent>
                          </w:sdt>
                        </w:p>
                      </w:txbxContent>
                    </v:textbox>
                    <w10:wrap anchorx="page" anchory="page"/>
                  </v:shape>
                </w:pict>
              </mc:Fallback>
            </mc:AlternateContent>
          </w:r>
          <w:r w:rsidRPr="00A80788">
            <w:rPr>
              <w:rFonts w:ascii="Arial" w:hAnsi="Arial" w:cs="Arial"/>
              <w:noProof/>
            </w:rPr>
            <mc:AlternateContent>
              <mc:Choice Requires="wps">
                <w:drawing>
                  <wp:anchor distT="0" distB="0" distL="114300" distR="114300" simplePos="0" relativeHeight="251660288" behindDoc="0" locked="0" layoutInCell="1" allowOverlap="1" wp14:anchorId="0C321854" wp14:editId="77D0083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16C4D" w14:textId="4016FC99" w:rsidR="007A7A7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A7A7D">
                                      <w:rPr>
                                        <w:rFonts w:asciiTheme="majorHAnsi" w:eastAsiaTheme="majorEastAsia" w:hAnsiTheme="majorHAnsi" w:cstheme="majorBidi"/>
                                        <w:color w:val="262626" w:themeColor="text1" w:themeTint="D9"/>
                                        <w:sz w:val="72"/>
                                        <w:szCs w:val="72"/>
                                      </w:rPr>
                                      <w:t xml:space="preserve">Preliminary Site Investigation </w:t>
                                    </w:r>
                                    <w:r w:rsidR="00912905">
                                      <w:rPr>
                                        <w:rFonts w:asciiTheme="majorHAnsi" w:eastAsiaTheme="majorEastAsia" w:hAnsiTheme="majorHAnsi" w:cstheme="majorBidi"/>
                                        <w:color w:val="262626" w:themeColor="text1" w:themeTint="D9"/>
                                        <w:sz w:val="72"/>
                                        <w:szCs w:val="72"/>
                                      </w:rPr>
                                      <w:t xml:space="preserve">Case </w:t>
                                    </w:r>
                                    <w:r w:rsidR="007A7A7D">
                                      <w:rPr>
                                        <w:rFonts w:asciiTheme="majorHAnsi" w:eastAsiaTheme="majorEastAsia" w:hAnsiTheme="majorHAnsi" w:cstheme="majorBidi"/>
                                        <w:color w:val="262626" w:themeColor="text1" w:themeTint="D9"/>
                                        <w:sz w:val="72"/>
                                        <w:szCs w:val="72"/>
                                      </w:rPr>
                                      <w:t>Study</w:t>
                                    </w:r>
                                  </w:sdtContent>
                                </w:sdt>
                              </w:p>
                              <w:p w14:paraId="2E64793A" w14:textId="6D247F1A" w:rsidR="007A7A7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A7A7D">
                                      <w:rPr>
                                        <w:color w:val="404040" w:themeColor="text1" w:themeTint="BF"/>
                                        <w:sz w:val="36"/>
                                        <w:szCs w:val="36"/>
                                      </w:rPr>
                                      <w:t>Proposed Restaurant and Mixed-Use Development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32185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3C16C4D" w14:textId="4016FC99" w:rsidR="007A7A7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A7A7D">
                                <w:rPr>
                                  <w:rFonts w:asciiTheme="majorHAnsi" w:eastAsiaTheme="majorEastAsia" w:hAnsiTheme="majorHAnsi" w:cstheme="majorBidi"/>
                                  <w:color w:val="262626" w:themeColor="text1" w:themeTint="D9"/>
                                  <w:sz w:val="72"/>
                                  <w:szCs w:val="72"/>
                                </w:rPr>
                                <w:t xml:space="preserve">Preliminary Site Investigation </w:t>
                              </w:r>
                              <w:r w:rsidR="00912905">
                                <w:rPr>
                                  <w:rFonts w:asciiTheme="majorHAnsi" w:eastAsiaTheme="majorEastAsia" w:hAnsiTheme="majorHAnsi" w:cstheme="majorBidi"/>
                                  <w:color w:val="262626" w:themeColor="text1" w:themeTint="D9"/>
                                  <w:sz w:val="72"/>
                                  <w:szCs w:val="72"/>
                                </w:rPr>
                                <w:t xml:space="preserve">Case </w:t>
                              </w:r>
                              <w:r w:rsidR="007A7A7D">
                                <w:rPr>
                                  <w:rFonts w:asciiTheme="majorHAnsi" w:eastAsiaTheme="majorEastAsia" w:hAnsiTheme="majorHAnsi" w:cstheme="majorBidi"/>
                                  <w:color w:val="262626" w:themeColor="text1" w:themeTint="D9"/>
                                  <w:sz w:val="72"/>
                                  <w:szCs w:val="72"/>
                                </w:rPr>
                                <w:t>Study</w:t>
                              </w:r>
                            </w:sdtContent>
                          </w:sdt>
                        </w:p>
                        <w:p w14:paraId="2E64793A" w14:textId="6D247F1A" w:rsidR="007A7A7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A7A7D">
                                <w:rPr>
                                  <w:color w:val="404040" w:themeColor="text1" w:themeTint="BF"/>
                                  <w:sz w:val="36"/>
                                  <w:szCs w:val="36"/>
                                </w:rPr>
                                <w:t>Proposed Restaurant and Mixed-Use Development</w:t>
                              </w:r>
                            </w:sdtContent>
                          </w:sdt>
                        </w:p>
                      </w:txbxContent>
                    </v:textbox>
                    <w10:wrap anchorx="page" anchory="page"/>
                  </v:shape>
                </w:pict>
              </mc:Fallback>
            </mc:AlternateContent>
          </w:r>
        </w:p>
        <w:p w14:paraId="774CECEF" w14:textId="24B52AAF" w:rsidR="007A7A7D" w:rsidRPr="00A80788" w:rsidRDefault="007A7A7D" w:rsidP="001871CE">
          <w:pPr>
            <w:spacing w:line="360" w:lineRule="auto"/>
            <w:rPr>
              <w:rFonts w:ascii="Arial" w:hAnsi="Arial" w:cs="Arial"/>
            </w:rPr>
          </w:pPr>
          <w:r w:rsidRPr="00A80788">
            <w:rPr>
              <w:rFonts w:ascii="Arial" w:hAnsi="Arial" w:cs="Arial"/>
            </w:rPr>
            <w:br w:type="page"/>
          </w:r>
        </w:p>
      </w:sdtContent>
    </w:sdt>
    <w:p w14:paraId="3B94E82E" w14:textId="0A484EB4" w:rsidR="00043A4D" w:rsidRPr="00A80788" w:rsidRDefault="00043A4D">
      <w:pPr>
        <w:rPr>
          <w:rFonts w:ascii="Arial" w:hAnsi="Arial" w:cs="Arial"/>
        </w:rPr>
      </w:pPr>
    </w:p>
    <w:p w14:paraId="2F3B3AD1" w14:textId="77777777" w:rsidR="00043A4D" w:rsidRPr="00A80788" w:rsidRDefault="00043A4D" w:rsidP="001871CE">
      <w:pPr>
        <w:pStyle w:val="TOCHeading"/>
        <w:spacing w:line="360" w:lineRule="auto"/>
        <w:rPr>
          <w:rFonts w:ascii="Arial" w:eastAsiaTheme="minorHAnsi" w:hAnsi="Arial" w:cs="Arial"/>
          <w:color w:val="auto"/>
          <w:kern w:val="2"/>
          <w:sz w:val="24"/>
          <w:szCs w:val="24"/>
          <w:lang w:val="en-GB"/>
          <w14:ligatures w14:val="standardContextual"/>
        </w:rPr>
      </w:pPr>
    </w:p>
    <w:sdt>
      <w:sdtPr>
        <w:rPr>
          <w:rFonts w:ascii="Arial" w:eastAsiaTheme="minorHAnsi" w:hAnsi="Arial" w:cs="Arial"/>
          <w:color w:val="auto"/>
          <w:kern w:val="2"/>
          <w:sz w:val="24"/>
          <w:szCs w:val="24"/>
          <w:lang w:val="en-GB"/>
          <w14:ligatures w14:val="standardContextual"/>
        </w:rPr>
        <w:id w:val="-1696372962"/>
        <w:docPartObj>
          <w:docPartGallery w:val="Table of Contents"/>
          <w:docPartUnique/>
        </w:docPartObj>
      </w:sdtPr>
      <w:sdtEndPr>
        <w:rPr>
          <w:b/>
          <w:bCs/>
          <w:noProof/>
        </w:rPr>
      </w:sdtEndPr>
      <w:sdtContent>
        <w:p w14:paraId="459ED886" w14:textId="539CA5E3" w:rsidR="007A7A7D" w:rsidRPr="00A80788" w:rsidRDefault="007A7A7D" w:rsidP="001871CE">
          <w:pPr>
            <w:pStyle w:val="TOCHeading"/>
            <w:spacing w:line="360" w:lineRule="auto"/>
            <w:rPr>
              <w:rFonts w:ascii="Arial" w:hAnsi="Arial" w:cs="Arial"/>
            </w:rPr>
          </w:pPr>
          <w:r w:rsidRPr="00A80788">
            <w:rPr>
              <w:rFonts w:ascii="Arial" w:hAnsi="Arial" w:cs="Arial"/>
              <w:sz w:val="40"/>
              <w:szCs w:val="40"/>
            </w:rPr>
            <w:t>Contents</w:t>
          </w:r>
        </w:p>
        <w:p w14:paraId="1581506A" w14:textId="1A8D0662" w:rsidR="00A80788" w:rsidRDefault="007A7A7D">
          <w:pPr>
            <w:pStyle w:val="TOC1"/>
            <w:tabs>
              <w:tab w:val="left" w:pos="720"/>
              <w:tab w:val="right" w:leader="dot" w:pos="9016"/>
            </w:tabs>
            <w:rPr>
              <w:rFonts w:eastAsiaTheme="minorEastAsia"/>
              <w:noProof/>
              <w:lang w:eastAsia="en-GB"/>
            </w:rPr>
          </w:pPr>
          <w:r w:rsidRPr="00A80788">
            <w:rPr>
              <w:rFonts w:ascii="Arial" w:hAnsi="Arial" w:cs="Arial"/>
            </w:rPr>
            <w:fldChar w:fldCharType="begin"/>
          </w:r>
          <w:r w:rsidRPr="00A80788">
            <w:rPr>
              <w:rFonts w:ascii="Arial" w:hAnsi="Arial" w:cs="Arial"/>
            </w:rPr>
            <w:instrText xml:space="preserve"> TOC \o "1-3" \h \z \u </w:instrText>
          </w:r>
          <w:r w:rsidRPr="00A80788">
            <w:rPr>
              <w:rFonts w:ascii="Arial" w:hAnsi="Arial" w:cs="Arial"/>
            </w:rPr>
            <w:fldChar w:fldCharType="separate"/>
          </w:r>
          <w:hyperlink w:anchor="_Toc228019580" w:history="1">
            <w:r w:rsidR="00A80788" w:rsidRPr="00612F11">
              <w:rPr>
                <w:rStyle w:val="Hyperlink"/>
                <w:rFonts w:ascii="Arial" w:hAnsi="Arial" w:cs="Arial"/>
                <w:noProof/>
              </w:rPr>
              <w:t>1.0</w:t>
            </w:r>
            <w:r w:rsidR="00A80788">
              <w:rPr>
                <w:rFonts w:eastAsiaTheme="minorEastAsia"/>
                <w:noProof/>
                <w:lang w:eastAsia="en-GB"/>
              </w:rPr>
              <w:tab/>
            </w:r>
            <w:r w:rsidR="00A80788" w:rsidRPr="00612F11">
              <w:rPr>
                <w:rStyle w:val="Hyperlink"/>
                <w:rFonts w:ascii="Arial" w:hAnsi="Arial" w:cs="Arial"/>
                <w:noProof/>
              </w:rPr>
              <w:t>Introduction &amp; Proposed Development</w:t>
            </w:r>
            <w:r w:rsidR="00A80788">
              <w:rPr>
                <w:noProof/>
                <w:webHidden/>
              </w:rPr>
              <w:tab/>
            </w:r>
            <w:r w:rsidR="00A80788">
              <w:rPr>
                <w:noProof/>
                <w:webHidden/>
              </w:rPr>
              <w:fldChar w:fldCharType="begin"/>
            </w:r>
            <w:r w:rsidR="00A80788">
              <w:rPr>
                <w:noProof/>
                <w:webHidden/>
              </w:rPr>
              <w:instrText xml:space="preserve"> PAGEREF _Toc228019580 \h </w:instrText>
            </w:r>
            <w:r w:rsidR="00A80788">
              <w:rPr>
                <w:noProof/>
                <w:webHidden/>
              </w:rPr>
            </w:r>
            <w:r w:rsidR="00A80788">
              <w:rPr>
                <w:noProof/>
                <w:webHidden/>
              </w:rPr>
              <w:fldChar w:fldCharType="separate"/>
            </w:r>
            <w:r w:rsidR="00A80788">
              <w:rPr>
                <w:noProof/>
                <w:webHidden/>
              </w:rPr>
              <w:t>3</w:t>
            </w:r>
            <w:r w:rsidR="00A80788">
              <w:rPr>
                <w:noProof/>
                <w:webHidden/>
              </w:rPr>
              <w:fldChar w:fldCharType="end"/>
            </w:r>
          </w:hyperlink>
        </w:p>
        <w:p w14:paraId="1CF6B45F" w14:textId="3B50DA10" w:rsidR="00A80788" w:rsidRDefault="00A80788">
          <w:pPr>
            <w:pStyle w:val="TOC2"/>
            <w:tabs>
              <w:tab w:val="right" w:leader="dot" w:pos="9016"/>
            </w:tabs>
            <w:rPr>
              <w:rFonts w:eastAsiaTheme="minorEastAsia"/>
              <w:noProof/>
              <w:lang w:eastAsia="en-GB"/>
            </w:rPr>
          </w:pPr>
          <w:hyperlink w:anchor="_Toc228019581" w:history="1">
            <w:r w:rsidRPr="00612F11">
              <w:rPr>
                <w:rStyle w:val="Hyperlink"/>
                <w:rFonts w:ascii="Arial" w:hAnsi="Arial" w:cs="Arial"/>
                <w:noProof/>
              </w:rPr>
              <w:t>1.1 Background</w:t>
            </w:r>
            <w:r>
              <w:rPr>
                <w:noProof/>
                <w:webHidden/>
              </w:rPr>
              <w:tab/>
            </w:r>
            <w:r>
              <w:rPr>
                <w:noProof/>
                <w:webHidden/>
              </w:rPr>
              <w:fldChar w:fldCharType="begin"/>
            </w:r>
            <w:r>
              <w:rPr>
                <w:noProof/>
                <w:webHidden/>
              </w:rPr>
              <w:instrText xml:space="preserve"> PAGEREF _Toc228019581 \h </w:instrText>
            </w:r>
            <w:r>
              <w:rPr>
                <w:noProof/>
                <w:webHidden/>
              </w:rPr>
            </w:r>
            <w:r>
              <w:rPr>
                <w:noProof/>
                <w:webHidden/>
              </w:rPr>
              <w:fldChar w:fldCharType="separate"/>
            </w:r>
            <w:r>
              <w:rPr>
                <w:noProof/>
                <w:webHidden/>
              </w:rPr>
              <w:t>3</w:t>
            </w:r>
            <w:r>
              <w:rPr>
                <w:noProof/>
                <w:webHidden/>
              </w:rPr>
              <w:fldChar w:fldCharType="end"/>
            </w:r>
          </w:hyperlink>
        </w:p>
        <w:p w14:paraId="3F726D63" w14:textId="45F9632D" w:rsidR="00A80788" w:rsidRDefault="00A80788">
          <w:pPr>
            <w:pStyle w:val="TOC2"/>
            <w:tabs>
              <w:tab w:val="right" w:leader="dot" w:pos="9016"/>
            </w:tabs>
            <w:rPr>
              <w:rFonts w:eastAsiaTheme="minorEastAsia"/>
              <w:noProof/>
              <w:lang w:eastAsia="en-GB"/>
            </w:rPr>
          </w:pPr>
          <w:hyperlink w:anchor="_Toc228019582" w:history="1">
            <w:r w:rsidRPr="00612F11">
              <w:rPr>
                <w:rStyle w:val="Hyperlink"/>
                <w:rFonts w:ascii="Arial" w:hAnsi="Arial" w:cs="Arial"/>
                <w:noProof/>
              </w:rPr>
              <w:t>1.2 Objectives</w:t>
            </w:r>
            <w:r>
              <w:rPr>
                <w:noProof/>
                <w:webHidden/>
              </w:rPr>
              <w:tab/>
            </w:r>
            <w:r>
              <w:rPr>
                <w:noProof/>
                <w:webHidden/>
              </w:rPr>
              <w:fldChar w:fldCharType="begin"/>
            </w:r>
            <w:r>
              <w:rPr>
                <w:noProof/>
                <w:webHidden/>
              </w:rPr>
              <w:instrText xml:space="preserve"> PAGEREF _Toc228019582 \h </w:instrText>
            </w:r>
            <w:r>
              <w:rPr>
                <w:noProof/>
                <w:webHidden/>
              </w:rPr>
            </w:r>
            <w:r>
              <w:rPr>
                <w:noProof/>
                <w:webHidden/>
              </w:rPr>
              <w:fldChar w:fldCharType="separate"/>
            </w:r>
            <w:r>
              <w:rPr>
                <w:noProof/>
                <w:webHidden/>
              </w:rPr>
              <w:t>3</w:t>
            </w:r>
            <w:r>
              <w:rPr>
                <w:noProof/>
                <w:webHidden/>
              </w:rPr>
              <w:fldChar w:fldCharType="end"/>
            </w:r>
          </w:hyperlink>
        </w:p>
        <w:p w14:paraId="23DB56BE" w14:textId="11106873" w:rsidR="00A80788" w:rsidRDefault="00A80788">
          <w:pPr>
            <w:pStyle w:val="TOC2"/>
            <w:tabs>
              <w:tab w:val="right" w:leader="dot" w:pos="9016"/>
            </w:tabs>
            <w:rPr>
              <w:rFonts w:eastAsiaTheme="minorEastAsia"/>
              <w:noProof/>
              <w:lang w:eastAsia="en-GB"/>
            </w:rPr>
          </w:pPr>
          <w:hyperlink w:anchor="_Toc228019583" w:history="1">
            <w:r w:rsidRPr="00612F11">
              <w:rPr>
                <w:rStyle w:val="Hyperlink"/>
                <w:rFonts w:ascii="Arial" w:hAnsi="Arial" w:cs="Arial"/>
                <w:noProof/>
              </w:rPr>
              <w:t>1.3 Information Sources</w:t>
            </w:r>
            <w:r>
              <w:rPr>
                <w:noProof/>
                <w:webHidden/>
              </w:rPr>
              <w:tab/>
            </w:r>
            <w:r>
              <w:rPr>
                <w:noProof/>
                <w:webHidden/>
              </w:rPr>
              <w:fldChar w:fldCharType="begin"/>
            </w:r>
            <w:r>
              <w:rPr>
                <w:noProof/>
                <w:webHidden/>
              </w:rPr>
              <w:instrText xml:space="preserve"> PAGEREF _Toc228019583 \h </w:instrText>
            </w:r>
            <w:r>
              <w:rPr>
                <w:noProof/>
                <w:webHidden/>
              </w:rPr>
            </w:r>
            <w:r>
              <w:rPr>
                <w:noProof/>
                <w:webHidden/>
              </w:rPr>
              <w:fldChar w:fldCharType="separate"/>
            </w:r>
            <w:r>
              <w:rPr>
                <w:noProof/>
                <w:webHidden/>
              </w:rPr>
              <w:t>3</w:t>
            </w:r>
            <w:r>
              <w:rPr>
                <w:noProof/>
                <w:webHidden/>
              </w:rPr>
              <w:fldChar w:fldCharType="end"/>
            </w:r>
          </w:hyperlink>
        </w:p>
        <w:p w14:paraId="309B8074" w14:textId="5361D950" w:rsidR="00A80788" w:rsidRDefault="00A80788">
          <w:pPr>
            <w:pStyle w:val="TOC2"/>
            <w:tabs>
              <w:tab w:val="right" w:leader="dot" w:pos="9016"/>
            </w:tabs>
            <w:rPr>
              <w:rFonts w:eastAsiaTheme="minorEastAsia"/>
              <w:noProof/>
              <w:lang w:eastAsia="en-GB"/>
            </w:rPr>
          </w:pPr>
          <w:hyperlink w:anchor="_Toc228019584" w:history="1">
            <w:r w:rsidRPr="00612F11">
              <w:rPr>
                <w:rStyle w:val="Hyperlink"/>
                <w:rFonts w:ascii="Arial" w:hAnsi="Arial" w:cs="Arial"/>
                <w:noProof/>
              </w:rPr>
              <w:t>1.3 Physical Setting &amp; Current Site Use</w:t>
            </w:r>
            <w:r>
              <w:rPr>
                <w:noProof/>
                <w:webHidden/>
              </w:rPr>
              <w:tab/>
            </w:r>
            <w:r>
              <w:rPr>
                <w:noProof/>
                <w:webHidden/>
              </w:rPr>
              <w:fldChar w:fldCharType="begin"/>
            </w:r>
            <w:r>
              <w:rPr>
                <w:noProof/>
                <w:webHidden/>
              </w:rPr>
              <w:instrText xml:space="preserve"> PAGEREF _Toc228019584 \h </w:instrText>
            </w:r>
            <w:r>
              <w:rPr>
                <w:noProof/>
                <w:webHidden/>
              </w:rPr>
            </w:r>
            <w:r>
              <w:rPr>
                <w:noProof/>
                <w:webHidden/>
              </w:rPr>
              <w:fldChar w:fldCharType="separate"/>
            </w:r>
            <w:r>
              <w:rPr>
                <w:noProof/>
                <w:webHidden/>
              </w:rPr>
              <w:t>4</w:t>
            </w:r>
            <w:r>
              <w:rPr>
                <w:noProof/>
                <w:webHidden/>
              </w:rPr>
              <w:fldChar w:fldCharType="end"/>
            </w:r>
          </w:hyperlink>
        </w:p>
        <w:p w14:paraId="589BBC47" w14:textId="49DBC578" w:rsidR="00A80788" w:rsidRDefault="00A80788">
          <w:pPr>
            <w:pStyle w:val="TOC1"/>
            <w:tabs>
              <w:tab w:val="right" w:leader="dot" w:pos="9016"/>
            </w:tabs>
            <w:rPr>
              <w:rFonts w:eastAsiaTheme="minorEastAsia"/>
              <w:noProof/>
              <w:lang w:eastAsia="en-GB"/>
            </w:rPr>
          </w:pPr>
          <w:hyperlink w:anchor="_Toc228019585" w:history="1">
            <w:r w:rsidRPr="00612F11">
              <w:rPr>
                <w:rStyle w:val="Hyperlink"/>
                <w:rFonts w:ascii="Arial" w:hAnsi="Arial" w:cs="Arial"/>
                <w:noProof/>
              </w:rPr>
              <w:t>3.0 Historical Background of the Site</w:t>
            </w:r>
            <w:r>
              <w:rPr>
                <w:noProof/>
                <w:webHidden/>
              </w:rPr>
              <w:tab/>
            </w:r>
            <w:r>
              <w:rPr>
                <w:noProof/>
                <w:webHidden/>
              </w:rPr>
              <w:fldChar w:fldCharType="begin"/>
            </w:r>
            <w:r>
              <w:rPr>
                <w:noProof/>
                <w:webHidden/>
              </w:rPr>
              <w:instrText xml:space="preserve"> PAGEREF _Toc228019585 \h </w:instrText>
            </w:r>
            <w:r>
              <w:rPr>
                <w:noProof/>
                <w:webHidden/>
              </w:rPr>
            </w:r>
            <w:r>
              <w:rPr>
                <w:noProof/>
                <w:webHidden/>
              </w:rPr>
              <w:fldChar w:fldCharType="separate"/>
            </w:r>
            <w:r>
              <w:rPr>
                <w:noProof/>
                <w:webHidden/>
              </w:rPr>
              <w:t>5</w:t>
            </w:r>
            <w:r>
              <w:rPr>
                <w:noProof/>
                <w:webHidden/>
              </w:rPr>
              <w:fldChar w:fldCharType="end"/>
            </w:r>
          </w:hyperlink>
        </w:p>
        <w:p w14:paraId="6992DD56" w14:textId="21D180BE" w:rsidR="00A80788" w:rsidRDefault="00A80788">
          <w:pPr>
            <w:pStyle w:val="TOC1"/>
            <w:tabs>
              <w:tab w:val="right" w:leader="dot" w:pos="9016"/>
            </w:tabs>
            <w:rPr>
              <w:rFonts w:eastAsiaTheme="minorEastAsia"/>
              <w:noProof/>
              <w:lang w:eastAsia="en-GB"/>
            </w:rPr>
          </w:pPr>
          <w:hyperlink w:anchor="_Toc228019586" w:history="1">
            <w:r w:rsidRPr="00612F11">
              <w:rPr>
                <w:rStyle w:val="Hyperlink"/>
                <w:rFonts w:ascii="Arial" w:hAnsi="Arial" w:cs="Arial"/>
                <w:noProof/>
              </w:rPr>
              <w:t>4.0 Recommendations for Detailed Site</w:t>
            </w:r>
            <w:r>
              <w:rPr>
                <w:noProof/>
                <w:webHidden/>
              </w:rPr>
              <w:tab/>
            </w:r>
            <w:r>
              <w:rPr>
                <w:noProof/>
                <w:webHidden/>
              </w:rPr>
              <w:fldChar w:fldCharType="begin"/>
            </w:r>
            <w:r>
              <w:rPr>
                <w:noProof/>
                <w:webHidden/>
              </w:rPr>
              <w:instrText xml:space="preserve"> PAGEREF _Toc228019586 \h </w:instrText>
            </w:r>
            <w:r>
              <w:rPr>
                <w:noProof/>
                <w:webHidden/>
              </w:rPr>
            </w:r>
            <w:r>
              <w:rPr>
                <w:noProof/>
                <w:webHidden/>
              </w:rPr>
              <w:fldChar w:fldCharType="separate"/>
            </w:r>
            <w:r>
              <w:rPr>
                <w:noProof/>
                <w:webHidden/>
              </w:rPr>
              <w:t>8</w:t>
            </w:r>
            <w:r>
              <w:rPr>
                <w:noProof/>
                <w:webHidden/>
              </w:rPr>
              <w:fldChar w:fldCharType="end"/>
            </w:r>
          </w:hyperlink>
        </w:p>
        <w:p w14:paraId="42421B83" w14:textId="5443B2D9" w:rsidR="00A80788" w:rsidRDefault="00A80788">
          <w:pPr>
            <w:pStyle w:val="TOC2"/>
            <w:tabs>
              <w:tab w:val="right" w:leader="dot" w:pos="9016"/>
            </w:tabs>
            <w:rPr>
              <w:rFonts w:eastAsiaTheme="minorEastAsia"/>
              <w:noProof/>
              <w:lang w:eastAsia="en-GB"/>
            </w:rPr>
          </w:pPr>
          <w:hyperlink w:anchor="_Toc228019587" w:history="1">
            <w:r w:rsidRPr="00612F11">
              <w:rPr>
                <w:rStyle w:val="Hyperlink"/>
                <w:rFonts w:ascii="Arial" w:hAnsi="Arial" w:cs="Arial"/>
                <w:noProof/>
              </w:rPr>
              <w:t>4.1 Geological Appraisal</w:t>
            </w:r>
            <w:r>
              <w:rPr>
                <w:noProof/>
                <w:webHidden/>
              </w:rPr>
              <w:tab/>
            </w:r>
            <w:r>
              <w:rPr>
                <w:noProof/>
                <w:webHidden/>
              </w:rPr>
              <w:fldChar w:fldCharType="begin"/>
            </w:r>
            <w:r>
              <w:rPr>
                <w:noProof/>
                <w:webHidden/>
              </w:rPr>
              <w:instrText xml:space="preserve"> PAGEREF _Toc228019587 \h </w:instrText>
            </w:r>
            <w:r>
              <w:rPr>
                <w:noProof/>
                <w:webHidden/>
              </w:rPr>
            </w:r>
            <w:r>
              <w:rPr>
                <w:noProof/>
                <w:webHidden/>
              </w:rPr>
              <w:fldChar w:fldCharType="separate"/>
            </w:r>
            <w:r>
              <w:rPr>
                <w:noProof/>
                <w:webHidden/>
              </w:rPr>
              <w:t>8</w:t>
            </w:r>
            <w:r>
              <w:rPr>
                <w:noProof/>
                <w:webHidden/>
              </w:rPr>
              <w:fldChar w:fldCharType="end"/>
            </w:r>
          </w:hyperlink>
        </w:p>
        <w:p w14:paraId="7D26404F" w14:textId="45E77E3B" w:rsidR="00A80788" w:rsidRDefault="00A80788">
          <w:pPr>
            <w:pStyle w:val="TOC3"/>
            <w:tabs>
              <w:tab w:val="right" w:leader="dot" w:pos="9016"/>
            </w:tabs>
            <w:rPr>
              <w:rFonts w:eastAsiaTheme="minorEastAsia"/>
              <w:noProof/>
              <w:lang w:eastAsia="en-GB"/>
            </w:rPr>
          </w:pPr>
          <w:hyperlink w:anchor="_Toc228019588" w:history="1">
            <w:r w:rsidRPr="00612F11">
              <w:rPr>
                <w:rStyle w:val="Hyperlink"/>
                <w:rFonts w:ascii="Arial" w:hAnsi="Arial" w:cs="Arial"/>
                <w:noProof/>
              </w:rPr>
              <w:t>4.1.1 BGS Borehole Information</w:t>
            </w:r>
            <w:r>
              <w:rPr>
                <w:noProof/>
                <w:webHidden/>
              </w:rPr>
              <w:tab/>
            </w:r>
            <w:r>
              <w:rPr>
                <w:noProof/>
                <w:webHidden/>
              </w:rPr>
              <w:fldChar w:fldCharType="begin"/>
            </w:r>
            <w:r>
              <w:rPr>
                <w:noProof/>
                <w:webHidden/>
              </w:rPr>
              <w:instrText xml:space="preserve"> PAGEREF _Toc228019588 \h </w:instrText>
            </w:r>
            <w:r>
              <w:rPr>
                <w:noProof/>
                <w:webHidden/>
              </w:rPr>
            </w:r>
            <w:r>
              <w:rPr>
                <w:noProof/>
                <w:webHidden/>
              </w:rPr>
              <w:fldChar w:fldCharType="separate"/>
            </w:r>
            <w:r>
              <w:rPr>
                <w:noProof/>
                <w:webHidden/>
              </w:rPr>
              <w:t>8</w:t>
            </w:r>
            <w:r>
              <w:rPr>
                <w:noProof/>
                <w:webHidden/>
              </w:rPr>
              <w:fldChar w:fldCharType="end"/>
            </w:r>
          </w:hyperlink>
        </w:p>
        <w:p w14:paraId="3F7E2118" w14:textId="3B082B47" w:rsidR="00A80788" w:rsidRDefault="00A80788">
          <w:pPr>
            <w:pStyle w:val="TOC3"/>
            <w:tabs>
              <w:tab w:val="right" w:leader="dot" w:pos="9016"/>
            </w:tabs>
            <w:rPr>
              <w:rFonts w:eastAsiaTheme="minorEastAsia"/>
              <w:noProof/>
              <w:lang w:eastAsia="en-GB"/>
            </w:rPr>
          </w:pPr>
          <w:hyperlink w:anchor="_Toc228019589" w:history="1">
            <w:r w:rsidRPr="00612F11">
              <w:rPr>
                <w:rStyle w:val="Hyperlink"/>
                <w:rFonts w:ascii="Arial" w:hAnsi="Arial" w:cs="Arial"/>
                <w:noProof/>
              </w:rPr>
              <w:t>4.1.2 Ground Subsidence (High Risk)</w:t>
            </w:r>
            <w:r>
              <w:rPr>
                <w:noProof/>
                <w:webHidden/>
              </w:rPr>
              <w:tab/>
            </w:r>
            <w:r>
              <w:rPr>
                <w:noProof/>
                <w:webHidden/>
              </w:rPr>
              <w:fldChar w:fldCharType="begin"/>
            </w:r>
            <w:r>
              <w:rPr>
                <w:noProof/>
                <w:webHidden/>
              </w:rPr>
              <w:instrText xml:space="preserve"> PAGEREF _Toc228019589 \h </w:instrText>
            </w:r>
            <w:r>
              <w:rPr>
                <w:noProof/>
                <w:webHidden/>
              </w:rPr>
            </w:r>
            <w:r>
              <w:rPr>
                <w:noProof/>
                <w:webHidden/>
              </w:rPr>
              <w:fldChar w:fldCharType="separate"/>
            </w:r>
            <w:r>
              <w:rPr>
                <w:noProof/>
                <w:webHidden/>
              </w:rPr>
              <w:t>9</w:t>
            </w:r>
            <w:r>
              <w:rPr>
                <w:noProof/>
                <w:webHidden/>
              </w:rPr>
              <w:fldChar w:fldCharType="end"/>
            </w:r>
          </w:hyperlink>
        </w:p>
        <w:p w14:paraId="64C85C13" w14:textId="01FE9B1A" w:rsidR="00A80788" w:rsidRDefault="00A80788">
          <w:pPr>
            <w:pStyle w:val="TOC3"/>
            <w:tabs>
              <w:tab w:val="right" w:leader="dot" w:pos="9016"/>
            </w:tabs>
            <w:rPr>
              <w:rFonts w:eastAsiaTheme="minorEastAsia"/>
              <w:noProof/>
              <w:lang w:eastAsia="en-GB"/>
            </w:rPr>
          </w:pPr>
          <w:hyperlink w:anchor="_Toc228019590" w:history="1">
            <w:r w:rsidRPr="00612F11">
              <w:rPr>
                <w:rStyle w:val="Hyperlink"/>
                <w:rFonts w:ascii="Arial" w:hAnsi="Arial" w:cs="Arial"/>
                <w:noProof/>
              </w:rPr>
              <w:t>4.1.3 Mining Remediation Authority and Mining Data (Low Risk)</w:t>
            </w:r>
            <w:r>
              <w:rPr>
                <w:noProof/>
                <w:webHidden/>
              </w:rPr>
              <w:tab/>
            </w:r>
            <w:r>
              <w:rPr>
                <w:noProof/>
                <w:webHidden/>
              </w:rPr>
              <w:fldChar w:fldCharType="begin"/>
            </w:r>
            <w:r>
              <w:rPr>
                <w:noProof/>
                <w:webHidden/>
              </w:rPr>
              <w:instrText xml:space="preserve"> PAGEREF _Toc228019590 \h </w:instrText>
            </w:r>
            <w:r>
              <w:rPr>
                <w:noProof/>
                <w:webHidden/>
              </w:rPr>
            </w:r>
            <w:r>
              <w:rPr>
                <w:noProof/>
                <w:webHidden/>
              </w:rPr>
              <w:fldChar w:fldCharType="separate"/>
            </w:r>
            <w:r>
              <w:rPr>
                <w:noProof/>
                <w:webHidden/>
              </w:rPr>
              <w:t>9</w:t>
            </w:r>
            <w:r>
              <w:rPr>
                <w:noProof/>
                <w:webHidden/>
              </w:rPr>
              <w:fldChar w:fldCharType="end"/>
            </w:r>
          </w:hyperlink>
        </w:p>
        <w:p w14:paraId="7581343E" w14:textId="73D68049" w:rsidR="00A80788" w:rsidRDefault="00A80788">
          <w:pPr>
            <w:pStyle w:val="TOC2"/>
            <w:tabs>
              <w:tab w:val="right" w:leader="dot" w:pos="9016"/>
            </w:tabs>
            <w:rPr>
              <w:rFonts w:eastAsiaTheme="minorEastAsia"/>
              <w:noProof/>
              <w:lang w:eastAsia="en-GB"/>
            </w:rPr>
          </w:pPr>
          <w:hyperlink w:anchor="_Toc228019591" w:history="1">
            <w:r w:rsidRPr="00612F11">
              <w:rPr>
                <w:rStyle w:val="Hyperlink"/>
                <w:rFonts w:ascii="Arial" w:hAnsi="Arial" w:cs="Arial"/>
                <w:noProof/>
              </w:rPr>
              <w:t>4.2 Environmental Appraisal</w:t>
            </w:r>
            <w:r>
              <w:rPr>
                <w:noProof/>
                <w:webHidden/>
              </w:rPr>
              <w:tab/>
            </w:r>
            <w:r>
              <w:rPr>
                <w:noProof/>
                <w:webHidden/>
              </w:rPr>
              <w:fldChar w:fldCharType="begin"/>
            </w:r>
            <w:r>
              <w:rPr>
                <w:noProof/>
                <w:webHidden/>
              </w:rPr>
              <w:instrText xml:space="preserve"> PAGEREF _Toc228019591 \h </w:instrText>
            </w:r>
            <w:r>
              <w:rPr>
                <w:noProof/>
                <w:webHidden/>
              </w:rPr>
            </w:r>
            <w:r>
              <w:rPr>
                <w:noProof/>
                <w:webHidden/>
              </w:rPr>
              <w:fldChar w:fldCharType="separate"/>
            </w:r>
            <w:r>
              <w:rPr>
                <w:noProof/>
                <w:webHidden/>
              </w:rPr>
              <w:t>10</w:t>
            </w:r>
            <w:r>
              <w:rPr>
                <w:noProof/>
                <w:webHidden/>
              </w:rPr>
              <w:fldChar w:fldCharType="end"/>
            </w:r>
          </w:hyperlink>
        </w:p>
        <w:p w14:paraId="78BE2B93" w14:textId="6E811998" w:rsidR="00A80788" w:rsidRDefault="00A80788">
          <w:pPr>
            <w:pStyle w:val="TOC3"/>
            <w:tabs>
              <w:tab w:val="right" w:leader="dot" w:pos="9016"/>
            </w:tabs>
            <w:rPr>
              <w:rFonts w:eastAsiaTheme="minorEastAsia"/>
              <w:noProof/>
              <w:lang w:eastAsia="en-GB"/>
            </w:rPr>
          </w:pPr>
          <w:hyperlink w:anchor="_Toc228019592" w:history="1">
            <w:r w:rsidRPr="00612F11">
              <w:rPr>
                <w:rStyle w:val="Hyperlink"/>
                <w:rFonts w:ascii="Arial" w:hAnsi="Arial" w:cs="Arial"/>
                <w:noProof/>
              </w:rPr>
              <w:t>4.2.1 Contamination Testing (High Risk)</w:t>
            </w:r>
            <w:r>
              <w:rPr>
                <w:noProof/>
                <w:webHidden/>
              </w:rPr>
              <w:tab/>
            </w:r>
            <w:r>
              <w:rPr>
                <w:noProof/>
                <w:webHidden/>
              </w:rPr>
              <w:fldChar w:fldCharType="begin"/>
            </w:r>
            <w:r>
              <w:rPr>
                <w:noProof/>
                <w:webHidden/>
              </w:rPr>
              <w:instrText xml:space="preserve"> PAGEREF _Toc228019592 \h </w:instrText>
            </w:r>
            <w:r>
              <w:rPr>
                <w:noProof/>
                <w:webHidden/>
              </w:rPr>
            </w:r>
            <w:r>
              <w:rPr>
                <w:noProof/>
                <w:webHidden/>
              </w:rPr>
              <w:fldChar w:fldCharType="separate"/>
            </w:r>
            <w:r>
              <w:rPr>
                <w:noProof/>
                <w:webHidden/>
              </w:rPr>
              <w:t>10</w:t>
            </w:r>
            <w:r>
              <w:rPr>
                <w:noProof/>
                <w:webHidden/>
              </w:rPr>
              <w:fldChar w:fldCharType="end"/>
            </w:r>
          </w:hyperlink>
        </w:p>
        <w:p w14:paraId="329AACC0" w14:textId="7E24BE32" w:rsidR="00A80788" w:rsidRDefault="00A80788">
          <w:pPr>
            <w:pStyle w:val="TOC3"/>
            <w:tabs>
              <w:tab w:val="right" w:leader="dot" w:pos="9016"/>
            </w:tabs>
            <w:rPr>
              <w:rFonts w:eastAsiaTheme="minorEastAsia"/>
              <w:noProof/>
              <w:lang w:eastAsia="en-GB"/>
            </w:rPr>
          </w:pPr>
          <w:hyperlink w:anchor="_Toc228019593" w:history="1">
            <w:r w:rsidRPr="00612F11">
              <w:rPr>
                <w:rStyle w:val="Hyperlink"/>
                <w:rFonts w:ascii="Arial" w:hAnsi="Arial" w:cs="Arial"/>
                <w:noProof/>
              </w:rPr>
              <w:t>4.2.2 Groundwater (High Risk)</w:t>
            </w:r>
            <w:r>
              <w:rPr>
                <w:noProof/>
                <w:webHidden/>
              </w:rPr>
              <w:tab/>
            </w:r>
            <w:r>
              <w:rPr>
                <w:noProof/>
                <w:webHidden/>
              </w:rPr>
              <w:fldChar w:fldCharType="begin"/>
            </w:r>
            <w:r>
              <w:rPr>
                <w:noProof/>
                <w:webHidden/>
              </w:rPr>
              <w:instrText xml:space="preserve"> PAGEREF _Toc228019593 \h </w:instrText>
            </w:r>
            <w:r>
              <w:rPr>
                <w:noProof/>
                <w:webHidden/>
              </w:rPr>
            </w:r>
            <w:r>
              <w:rPr>
                <w:noProof/>
                <w:webHidden/>
              </w:rPr>
              <w:fldChar w:fldCharType="separate"/>
            </w:r>
            <w:r>
              <w:rPr>
                <w:noProof/>
                <w:webHidden/>
              </w:rPr>
              <w:t>10</w:t>
            </w:r>
            <w:r>
              <w:rPr>
                <w:noProof/>
                <w:webHidden/>
              </w:rPr>
              <w:fldChar w:fldCharType="end"/>
            </w:r>
          </w:hyperlink>
        </w:p>
        <w:p w14:paraId="72E20F73" w14:textId="3DA861F6" w:rsidR="00A80788" w:rsidRDefault="00A80788">
          <w:pPr>
            <w:pStyle w:val="TOC2"/>
            <w:tabs>
              <w:tab w:val="right" w:leader="dot" w:pos="9016"/>
            </w:tabs>
            <w:rPr>
              <w:rFonts w:eastAsiaTheme="minorEastAsia"/>
              <w:noProof/>
              <w:lang w:eastAsia="en-GB"/>
            </w:rPr>
          </w:pPr>
          <w:hyperlink w:anchor="_Toc228019594" w:history="1">
            <w:r w:rsidRPr="00612F11">
              <w:rPr>
                <w:rStyle w:val="Hyperlink"/>
                <w:rFonts w:ascii="Arial" w:hAnsi="Arial" w:cs="Arial"/>
                <w:noProof/>
              </w:rPr>
              <w:t>4.3 Fauna (Low Risk)</w:t>
            </w:r>
            <w:r>
              <w:rPr>
                <w:noProof/>
                <w:webHidden/>
              </w:rPr>
              <w:tab/>
            </w:r>
            <w:r>
              <w:rPr>
                <w:noProof/>
                <w:webHidden/>
              </w:rPr>
              <w:fldChar w:fldCharType="begin"/>
            </w:r>
            <w:r>
              <w:rPr>
                <w:noProof/>
                <w:webHidden/>
              </w:rPr>
              <w:instrText xml:space="preserve"> PAGEREF _Toc228019594 \h </w:instrText>
            </w:r>
            <w:r>
              <w:rPr>
                <w:noProof/>
                <w:webHidden/>
              </w:rPr>
            </w:r>
            <w:r>
              <w:rPr>
                <w:noProof/>
                <w:webHidden/>
              </w:rPr>
              <w:fldChar w:fldCharType="separate"/>
            </w:r>
            <w:r>
              <w:rPr>
                <w:noProof/>
                <w:webHidden/>
              </w:rPr>
              <w:t>11</w:t>
            </w:r>
            <w:r>
              <w:rPr>
                <w:noProof/>
                <w:webHidden/>
              </w:rPr>
              <w:fldChar w:fldCharType="end"/>
            </w:r>
          </w:hyperlink>
        </w:p>
        <w:p w14:paraId="6577967A" w14:textId="3F602CB3" w:rsidR="00A80788" w:rsidRDefault="00A80788">
          <w:pPr>
            <w:pStyle w:val="TOC3"/>
            <w:tabs>
              <w:tab w:val="right" w:leader="dot" w:pos="9016"/>
            </w:tabs>
            <w:rPr>
              <w:rFonts w:eastAsiaTheme="minorEastAsia"/>
              <w:noProof/>
              <w:lang w:eastAsia="en-GB"/>
            </w:rPr>
          </w:pPr>
          <w:hyperlink w:anchor="_Toc228019595" w:history="1">
            <w:r w:rsidRPr="00612F11">
              <w:rPr>
                <w:rStyle w:val="Hyperlink"/>
                <w:rFonts w:ascii="Arial" w:hAnsi="Arial" w:cs="Arial"/>
                <w:noProof/>
              </w:rPr>
              <w:t>4.2.4 Radon Gas (Low Risk)</w:t>
            </w:r>
            <w:r>
              <w:rPr>
                <w:noProof/>
                <w:webHidden/>
              </w:rPr>
              <w:tab/>
            </w:r>
            <w:r>
              <w:rPr>
                <w:noProof/>
                <w:webHidden/>
              </w:rPr>
              <w:fldChar w:fldCharType="begin"/>
            </w:r>
            <w:r>
              <w:rPr>
                <w:noProof/>
                <w:webHidden/>
              </w:rPr>
              <w:instrText xml:space="preserve"> PAGEREF _Toc228019595 \h </w:instrText>
            </w:r>
            <w:r>
              <w:rPr>
                <w:noProof/>
                <w:webHidden/>
              </w:rPr>
            </w:r>
            <w:r>
              <w:rPr>
                <w:noProof/>
                <w:webHidden/>
              </w:rPr>
              <w:fldChar w:fldCharType="separate"/>
            </w:r>
            <w:r>
              <w:rPr>
                <w:noProof/>
                <w:webHidden/>
              </w:rPr>
              <w:t>11</w:t>
            </w:r>
            <w:r>
              <w:rPr>
                <w:noProof/>
                <w:webHidden/>
              </w:rPr>
              <w:fldChar w:fldCharType="end"/>
            </w:r>
          </w:hyperlink>
        </w:p>
        <w:p w14:paraId="37D4AF25" w14:textId="51FCAC1D" w:rsidR="00A80788" w:rsidRDefault="00A80788">
          <w:pPr>
            <w:pStyle w:val="TOC3"/>
            <w:tabs>
              <w:tab w:val="right" w:leader="dot" w:pos="9016"/>
            </w:tabs>
            <w:rPr>
              <w:rFonts w:eastAsiaTheme="minorEastAsia"/>
              <w:noProof/>
              <w:lang w:eastAsia="en-GB"/>
            </w:rPr>
          </w:pPr>
          <w:hyperlink w:anchor="_Toc228019596" w:history="1">
            <w:r w:rsidRPr="00612F11">
              <w:rPr>
                <w:rStyle w:val="Hyperlink"/>
                <w:rFonts w:ascii="Arial" w:hAnsi="Arial" w:cs="Arial"/>
                <w:noProof/>
              </w:rPr>
              <w:t>4.2.5 Site of Special Scientific Interest (Low Risk)</w:t>
            </w:r>
            <w:r>
              <w:rPr>
                <w:noProof/>
                <w:webHidden/>
              </w:rPr>
              <w:tab/>
            </w:r>
            <w:r>
              <w:rPr>
                <w:noProof/>
                <w:webHidden/>
              </w:rPr>
              <w:fldChar w:fldCharType="begin"/>
            </w:r>
            <w:r>
              <w:rPr>
                <w:noProof/>
                <w:webHidden/>
              </w:rPr>
              <w:instrText xml:space="preserve"> PAGEREF _Toc228019596 \h </w:instrText>
            </w:r>
            <w:r>
              <w:rPr>
                <w:noProof/>
                <w:webHidden/>
              </w:rPr>
            </w:r>
            <w:r>
              <w:rPr>
                <w:noProof/>
                <w:webHidden/>
              </w:rPr>
              <w:fldChar w:fldCharType="separate"/>
            </w:r>
            <w:r>
              <w:rPr>
                <w:noProof/>
                <w:webHidden/>
              </w:rPr>
              <w:t>11</w:t>
            </w:r>
            <w:r>
              <w:rPr>
                <w:noProof/>
                <w:webHidden/>
              </w:rPr>
              <w:fldChar w:fldCharType="end"/>
            </w:r>
          </w:hyperlink>
        </w:p>
        <w:p w14:paraId="754FFCB3" w14:textId="576699C6" w:rsidR="00A80788" w:rsidRDefault="00A80788">
          <w:pPr>
            <w:pStyle w:val="TOC2"/>
            <w:tabs>
              <w:tab w:val="right" w:leader="dot" w:pos="9016"/>
            </w:tabs>
            <w:rPr>
              <w:rFonts w:eastAsiaTheme="minorEastAsia"/>
              <w:noProof/>
              <w:lang w:eastAsia="en-GB"/>
            </w:rPr>
          </w:pPr>
          <w:hyperlink w:anchor="_Toc228019597" w:history="1">
            <w:r w:rsidRPr="00612F11">
              <w:rPr>
                <w:rStyle w:val="Hyperlink"/>
                <w:rFonts w:ascii="Arial" w:hAnsi="Arial" w:cs="Arial"/>
                <w:noProof/>
              </w:rPr>
              <w:t>4.3 Archaeological Appraisal</w:t>
            </w:r>
            <w:r>
              <w:rPr>
                <w:noProof/>
                <w:webHidden/>
              </w:rPr>
              <w:tab/>
            </w:r>
            <w:r>
              <w:rPr>
                <w:noProof/>
                <w:webHidden/>
              </w:rPr>
              <w:fldChar w:fldCharType="begin"/>
            </w:r>
            <w:r>
              <w:rPr>
                <w:noProof/>
                <w:webHidden/>
              </w:rPr>
              <w:instrText xml:space="preserve"> PAGEREF _Toc228019597 \h </w:instrText>
            </w:r>
            <w:r>
              <w:rPr>
                <w:noProof/>
                <w:webHidden/>
              </w:rPr>
            </w:r>
            <w:r>
              <w:rPr>
                <w:noProof/>
                <w:webHidden/>
              </w:rPr>
              <w:fldChar w:fldCharType="separate"/>
            </w:r>
            <w:r>
              <w:rPr>
                <w:noProof/>
                <w:webHidden/>
              </w:rPr>
              <w:t>13</w:t>
            </w:r>
            <w:r>
              <w:rPr>
                <w:noProof/>
                <w:webHidden/>
              </w:rPr>
              <w:fldChar w:fldCharType="end"/>
            </w:r>
          </w:hyperlink>
        </w:p>
        <w:p w14:paraId="189E4C33" w14:textId="2B39C72B" w:rsidR="00A80788" w:rsidRDefault="00A80788">
          <w:pPr>
            <w:pStyle w:val="TOC3"/>
            <w:tabs>
              <w:tab w:val="right" w:leader="dot" w:pos="9016"/>
            </w:tabs>
            <w:rPr>
              <w:rFonts w:eastAsiaTheme="minorEastAsia"/>
              <w:noProof/>
              <w:lang w:eastAsia="en-GB"/>
            </w:rPr>
          </w:pPr>
          <w:hyperlink w:anchor="_Toc228019598" w:history="1">
            <w:r w:rsidRPr="00612F11">
              <w:rPr>
                <w:rStyle w:val="Hyperlink"/>
                <w:rFonts w:ascii="Arial" w:hAnsi="Arial" w:cs="Arial"/>
                <w:noProof/>
              </w:rPr>
              <w:t>4.3.1 Geophysical Survey (High Risk)</w:t>
            </w:r>
            <w:r>
              <w:rPr>
                <w:noProof/>
                <w:webHidden/>
              </w:rPr>
              <w:tab/>
            </w:r>
            <w:r>
              <w:rPr>
                <w:noProof/>
                <w:webHidden/>
              </w:rPr>
              <w:fldChar w:fldCharType="begin"/>
            </w:r>
            <w:r>
              <w:rPr>
                <w:noProof/>
                <w:webHidden/>
              </w:rPr>
              <w:instrText xml:space="preserve"> PAGEREF _Toc228019598 \h </w:instrText>
            </w:r>
            <w:r>
              <w:rPr>
                <w:noProof/>
                <w:webHidden/>
              </w:rPr>
            </w:r>
            <w:r>
              <w:rPr>
                <w:noProof/>
                <w:webHidden/>
              </w:rPr>
              <w:fldChar w:fldCharType="separate"/>
            </w:r>
            <w:r>
              <w:rPr>
                <w:noProof/>
                <w:webHidden/>
              </w:rPr>
              <w:t>13</w:t>
            </w:r>
            <w:r>
              <w:rPr>
                <w:noProof/>
                <w:webHidden/>
              </w:rPr>
              <w:fldChar w:fldCharType="end"/>
            </w:r>
          </w:hyperlink>
        </w:p>
        <w:p w14:paraId="0BDE0D08" w14:textId="08B4F783" w:rsidR="00A80788" w:rsidRDefault="00A80788">
          <w:pPr>
            <w:pStyle w:val="TOC1"/>
            <w:tabs>
              <w:tab w:val="right" w:leader="dot" w:pos="9016"/>
            </w:tabs>
            <w:rPr>
              <w:rFonts w:eastAsiaTheme="minorEastAsia"/>
              <w:noProof/>
              <w:lang w:eastAsia="en-GB"/>
            </w:rPr>
          </w:pPr>
          <w:hyperlink w:anchor="_Toc228019599" w:history="1">
            <w:r w:rsidRPr="00612F11">
              <w:rPr>
                <w:rStyle w:val="Hyperlink"/>
                <w:rFonts w:ascii="Arial" w:hAnsi="Arial" w:cs="Arial"/>
                <w:noProof/>
              </w:rPr>
              <w:t>6.0 Conceptual Ground Model</w:t>
            </w:r>
            <w:r>
              <w:rPr>
                <w:noProof/>
                <w:webHidden/>
              </w:rPr>
              <w:tab/>
            </w:r>
            <w:r>
              <w:rPr>
                <w:noProof/>
                <w:webHidden/>
              </w:rPr>
              <w:fldChar w:fldCharType="begin"/>
            </w:r>
            <w:r>
              <w:rPr>
                <w:noProof/>
                <w:webHidden/>
              </w:rPr>
              <w:instrText xml:space="preserve"> PAGEREF _Toc228019599 \h </w:instrText>
            </w:r>
            <w:r>
              <w:rPr>
                <w:noProof/>
                <w:webHidden/>
              </w:rPr>
            </w:r>
            <w:r>
              <w:rPr>
                <w:noProof/>
                <w:webHidden/>
              </w:rPr>
              <w:fldChar w:fldCharType="separate"/>
            </w:r>
            <w:r>
              <w:rPr>
                <w:noProof/>
                <w:webHidden/>
              </w:rPr>
              <w:t>14</w:t>
            </w:r>
            <w:r>
              <w:rPr>
                <w:noProof/>
                <w:webHidden/>
              </w:rPr>
              <w:fldChar w:fldCharType="end"/>
            </w:r>
          </w:hyperlink>
        </w:p>
        <w:p w14:paraId="60A6B0D7" w14:textId="4DC78C2C" w:rsidR="00A80788" w:rsidRDefault="00A80788">
          <w:pPr>
            <w:pStyle w:val="TOC1"/>
            <w:tabs>
              <w:tab w:val="right" w:leader="dot" w:pos="9016"/>
            </w:tabs>
            <w:rPr>
              <w:rFonts w:eastAsiaTheme="minorEastAsia"/>
              <w:noProof/>
              <w:lang w:eastAsia="en-GB"/>
            </w:rPr>
          </w:pPr>
          <w:hyperlink w:anchor="_Toc228019600" w:history="1">
            <w:r w:rsidRPr="00612F11">
              <w:rPr>
                <w:rStyle w:val="Hyperlink"/>
                <w:rFonts w:ascii="Arial" w:hAnsi="Arial" w:cs="Arial"/>
                <w:noProof/>
              </w:rPr>
              <w:t>8.0 Site Summary</w:t>
            </w:r>
            <w:r>
              <w:rPr>
                <w:noProof/>
                <w:webHidden/>
              </w:rPr>
              <w:tab/>
            </w:r>
            <w:r>
              <w:rPr>
                <w:noProof/>
                <w:webHidden/>
              </w:rPr>
              <w:fldChar w:fldCharType="begin"/>
            </w:r>
            <w:r>
              <w:rPr>
                <w:noProof/>
                <w:webHidden/>
              </w:rPr>
              <w:instrText xml:space="preserve"> PAGEREF _Toc228019600 \h </w:instrText>
            </w:r>
            <w:r>
              <w:rPr>
                <w:noProof/>
                <w:webHidden/>
              </w:rPr>
            </w:r>
            <w:r>
              <w:rPr>
                <w:noProof/>
                <w:webHidden/>
              </w:rPr>
              <w:fldChar w:fldCharType="separate"/>
            </w:r>
            <w:r>
              <w:rPr>
                <w:noProof/>
                <w:webHidden/>
              </w:rPr>
              <w:t>15</w:t>
            </w:r>
            <w:r>
              <w:rPr>
                <w:noProof/>
                <w:webHidden/>
              </w:rPr>
              <w:fldChar w:fldCharType="end"/>
            </w:r>
          </w:hyperlink>
        </w:p>
        <w:p w14:paraId="75DB0623" w14:textId="4A711633" w:rsidR="00A80788" w:rsidRDefault="00A80788">
          <w:pPr>
            <w:pStyle w:val="TOC2"/>
            <w:tabs>
              <w:tab w:val="right" w:leader="dot" w:pos="9016"/>
            </w:tabs>
            <w:rPr>
              <w:rFonts w:eastAsiaTheme="minorEastAsia"/>
              <w:noProof/>
              <w:lang w:eastAsia="en-GB"/>
            </w:rPr>
          </w:pPr>
          <w:hyperlink w:anchor="_Toc228019601" w:history="1">
            <w:r w:rsidRPr="00612F11">
              <w:rPr>
                <w:rStyle w:val="Hyperlink"/>
                <w:rFonts w:ascii="Arial" w:hAnsi="Arial" w:cs="Arial"/>
                <w:noProof/>
              </w:rPr>
              <w:t>8.1 Proposed Foundation Type</w:t>
            </w:r>
            <w:r>
              <w:rPr>
                <w:noProof/>
                <w:webHidden/>
              </w:rPr>
              <w:tab/>
            </w:r>
            <w:r>
              <w:rPr>
                <w:noProof/>
                <w:webHidden/>
              </w:rPr>
              <w:fldChar w:fldCharType="begin"/>
            </w:r>
            <w:r>
              <w:rPr>
                <w:noProof/>
                <w:webHidden/>
              </w:rPr>
              <w:instrText xml:space="preserve"> PAGEREF _Toc228019601 \h </w:instrText>
            </w:r>
            <w:r>
              <w:rPr>
                <w:noProof/>
                <w:webHidden/>
              </w:rPr>
            </w:r>
            <w:r>
              <w:rPr>
                <w:noProof/>
                <w:webHidden/>
              </w:rPr>
              <w:fldChar w:fldCharType="separate"/>
            </w:r>
            <w:r>
              <w:rPr>
                <w:noProof/>
                <w:webHidden/>
              </w:rPr>
              <w:t>16</w:t>
            </w:r>
            <w:r>
              <w:rPr>
                <w:noProof/>
                <w:webHidden/>
              </w:rPr>
              <w:fldChar w:fldCharType="end"/>
            </w:r>
          </w:hyperlink>
        </w:p>
        <w:p w14:paraId="6E876B57" w14:textId="7CAD20DD" w:rsidR="00A80788" w:rsidRDefault="00A80788">
          <w:pPr>
            <w:pStyle w:val="TOC1"/>
            <w:tabs>
              <w:tab w:val="right" w:leader="dot" w:pos="9016"/>
            </w:tabs>
            <w:rPr>
              <w:rFonts w:eastAsiaTheme="minorEastAsia"/>
              <w:noProof/>
              <w:lang w:eastAsia="en-GB"/>
            </w:rPr>
          </w:pPr>
          <w:hyperlink w:anchor="_Toc228019602" w:history="1">
            <w:r w:rsidRPr="00612F11">
              <w:rPr>
                <w:rStyle w:val="Hyperlink"/>
                <w:rFonts w:ascii="Arial" w:hAnsi="Arial" w:cs="Arial"/>
                <w:noProof/>
              </w:rPr>
              <w:t>10.0 Bibliography</w:t>
            </w:r>
            <w:r>
              <w:rPr>
                <w:noProof/>
                <w:webHidden/>
              </w:rPr>
              <w:tab/>
            </w:r>
            <w:r>
              <w:rPr>
                <w:noProof/>
                <w:webHidden/>
              </w:rPr>
              <w:fldChar w:fldCharType="begin"/>
            </w:r>
            <w:r>
              <w:rPr>
                <w:noProof/>
                <w:webHidden/>
              </w:rPr>
              <w:instrText xml:space="preserve"> PAGEREF _Toc228019602 \h </w:instrText>
            </w:r>
            <w:r>
              <w:rPr>
                <w:noProof/>
                <w:webHidden/>
              </w:rPr>
            </w:r>
            <w:r>
              <w:rPr>
                <w:noProof/>
                <w:webHidden/>
              </w:rPr>
              <w:fldChar w:fldCharType="separate"/>
            </w:r>
            <w:r>
              <w:rPr>
                <w:noProof/>
                <w:webHidden/>
              </w:rPr>
              <w:t>17</w:t>
            </w:r>
            <w:r>
              <w:rPr>
                <w:noProof/>
                <w:webHidden/>
              </w:rPr>
              <w:fldChar w:fldCharType="end"/>
            </w:r>
          </w:hyperlink>
        </w:p>
        <w:p w14:paraId="5C2DE7E8" w14:textId="40F8A159" w:rsidR="00A80788" w:rsidRDefault="00A80788">
          <w:pPr>
            <w:pStyle w:val="TOC2"/>
            <w:tabs>
              <w:tab w:val="right" w:leader="dot" w:pos="9016"/>
            </w:tabs>
            <w:rPr>
              <w:rFonts w:eastAsiaTheme="minorEastAsia"/>
              <w:noProof/>
              <w:lang w:eastAsia="en-GB"/>
            </w:rPr>
          </w:pPr>
          <w:hyperlink w:anchor="_Toc228019603" w:history="1">
            <w:r w:rsidRPr="00612F11">
              <w:rPr>
                <w:rStyle w:val="Hyperlink"/>
                <w:rFonts w:ascii="Arial" w:hAnsi="Arial" w:cs="Arial"/>
                <w:noProof/>
              </w:rPr>
              <w:t>10.1 Standard Publications</w:t>
            </w:r>
            <w:r>
              <w:rPr>
                <w:noProof/>
                <w:webHidden/>
              </w:rPr>
              <w:tab/>
            </w:r>
            <w:r>
              <w:rPr>
                <w:noProof/>
                <w:webHidden/>
              </w:rPr>
              <w:fldChar w:fldCharType="begin"/>
            </w:r>
            <w:r>
              <w:rPr>
                <w:noProof/>
                <w:webHidden/>
              </w:rPr>
              <w:instrText xml:space="preserve"> PAGEREF _Toc228019603 \h </w:instrText>
            </w:r>
            <w:r>
              <w:rPr>
                <w:noProof/>
                <w:webHidden/>
              </w:rPr>
            </w:r>
            <w:r>
              <w:rPr>
                <w:noProof/>
                <w:webHidden/>
              </w:rPr>
              <w:fldChar w:fldCharType="separate"/>
            </w:r>
            <w:r>
              <w:rPr>
                <w:noProof/>
                <w:webHidden/>
              </w:rPr>
              <w:t>17</w:t>
            </w:r>
            <w:r>
              <w:rPr>
                <w:noProof/>
                <w:webHidden/>
              </w:rPr>
              <w:fldChar w:fldCharType="end"/>
            </w:r>
          </w:hyperlink>
        </w:p>
        <w:p w14:paraId="6826A07F" w14:textId="12AE0C06" w:rsidR="00A80788" w:rsidRDefault="00A80788">
          <w:pPr>
            <w:pStyle w:val="TOC2"/>
            <w:tabs>
              <w:tab w:val="right" w:leader="dot" w:pos="9016"/>
            </w:tabs>
            <w:rPr>
              <w:rFonts w:eastAsiaTheme="minorEastAsia"/>
              <w:noProof/>
              <w:lang w:eastAsia="en-GB"/>
            </w:rPr>
          </w:pPr>
          <w:hyperlink w:anchor="_Toc228019604" w:history="1">
            <w:r w:rsidRPr="00612F11">
              <w:rPr>
                <w:rStyle w:val="Hyperlink"/>
                <w:rFonts w:ascii="Arial" w:hAnsi="Arial" w:cs="Arial"/>
                <w:noProof/>
              </w:rPr>
              <w:t>10.2 References</w:t>
            </w:r>
            <w:r>
              <w:rPr>
                <w:noProof/>
                <w:webHidden/>
              </w:rPr>
              <w:tab/>
            </w:r>
            <w:r>
              <w:rPr>
                <w:noProof/>
                <w:webHidden/>
              </w:rPr>
              <w:fldChar w:fldCharType="begin"/>
            </w:r>
            <w:r>
              <w:rPr>
                <w:noProof/>
                <w:webHidden/>
              </w:rPr>
              <w:instrText xml:space="preserve"> PAGEREF _Toc228019604 \h </w:instrText>
            </w:r>
            <w:r>
              <w:rPr>
                <w:noProof/>
                <w:webHidden/>
              </w:rPr>
            </w:r>
            <w:r>
              <w:rPr>
                <w:noProof/>
                <w:webHidden/>
              </w:rPr>
              <w:fldChar w:fldCharType="separate"/>
            </w:r>
            <w:r>
              <w:rPr>
                <w:noProof/>
                <w:webHidden/>
              </w:rPr>
              <w:t>18</w:t>
            </w:r>
            <w:r>
              <w:rPr>
                <w:noProof/>
                <w:webHidden/>
              </w:rPr>
              <w:fldChar w:fldCharType="end"/>
            </w:r>
          </w:hyperlink>
        </w:p>
        <w:p w14:paraId="79E56970" w14:textId="2CE81396" w:rsidR="007A7A7D" w:rsidRPr="00A80788" w:rsidRDefault="007A7A7D" w:rsidP="001871CE">
          <w:pPr>
            <w:spacing w:line="360" w:lineRule="auto"/>
            <w:rPr>
              <w:rFonts w:ascii="Arial" w:hAnsi="Arial" w:cs="Arial"/>
            </w:rPr>
          </w:pPr>
          <w:r w:rsidRPr="00A80788">
            <w:rPr>
              <w:rFonts w:ascii="Arial" w:hAnsi="Arial" w:cs="Arial"/>
              <w:b/>
              <w:bCs/>
              <w:noProof/>
            </w:rPr>
            <w:fldChar w:fldCharType="end"/>
          </w:r>
        </w:p>
      </w:sdtContent>
    </w:sdt>
    <w:p w14:paraId="06290D19" w14:textId="62B81FC0" w:rsidR="00F6226F" w:rsidRPr="00A80788" w:rsidRDefault="007A7A7D" w:rsidP="00F6226F">
      <w:pPr>
        <w:spacing w:line="360" w:lineRule="auto"/>
        <w:rPr>
          <w:rFonts w:ascii="Arial" w:hAnsi="Arial" w:cs="Arial"/>
        </w:rPr>
      </w:pPr>
      <w:r w:rsidRPr="00A80788">
        <w:rPr>
          <w:rFonts w:ascii="Arial" w:hAnsi="Arial" w:cs="Arial"/>
        </w:rPr>
        <w:br w:type="page"/>
      </w:r>
    </w:p>
    <w:tbl>
      <w:tblPr>
        <w:tblW w:w="9360" w:type="dxa"/>
        <w:tblLook w:val="04A0" w:firstRow="1" w:lastRow="0" w:firstColumn="1" w:lastColumn="0" w:noHBand="0" w:noVBand="1"/>
      </w:tblPr>
      <w:tblGrid>
        <w:gridCol w:w="1985"/>
        <w:gridCol w:w="4480"/>
        <w:gridCol w:w="573"/>
        <w:gridCol w:w="529"/>
        <w:gridCol w:w="492"/>
        <w:gridCol w:w="460"/>
        <w:gridCol w:w="432"/>
        <w:gridCol w:w="409"/>
      </w:tblGrid>
      <w:tr w:rsidR="00F6226F" w:rsidRPr="00A80788" w14:paraId="37ED495B" w14:textId="77777777" w:rsidTr="00F6226F">
        <w:trPr>
          <w:trHeight w:val="300"/>
        </w:trPr>
        <w:tc>
          <w:tcPr>
            <w:tcW w:w="9360" w:type="dxa"/>
            <w:gridSpan w:val="8"/>
            <w:tcBorders>
              <w:top w:val="nil"/>
              <w:left w:val="nil"/>
              <w:bottom w:val="nil"/>
              <w:right w:val="nil"/>
            </w:tcBorders>
            <w:shd w:val="clear" w:color="000000" w:fill="83CCEB"/>
            <w:noWrap/>
            <w:vAlign w:val="bottom"/>
            <w:hideMark/>
          </w:tcPr>
          <w:p w14:paraId="6FE8255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lastRenderedPageBreak/>
              <w:t xml:space="preserve">Executive Summary </w:t>
            </w:r>
          </w:p>
        </w:tc>
      </w:tr>
      <w:tr w:rsidR="00F6226F" w:rsidRPr="00A80788" w14:paraId="53819C93" w14:textId="77777777" w:rsidTr="00F6226F">
        <w:trPr>
          <w:trHeight w:val="120"/>
        </w:trPr>
        <w:tc>
          <w:tcPr>
            <w:tcW w:w="1985" w:type="dxa"/>
            <w:tcBorders>
              <w:top w:val="nil"/>
              <w:left w:val="nil"/>
              <w:bottom w:val="nil"/>
              <w:right w:val="nil"/>
            </w:tcBorders>
            <w:shd w:val="clear" w:color="auto" w:fill="auto"/>
            <w:noWrap/>
            <w:vAlign w:val="bottom"/>
            <w:hideMark/>
          </w:tcPr>
          <w:p w14:paraId="2523FE4E"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bottom"/>
            <w:hideMark/>
          </w:tcPr>
          <w:p w14:paraId="70DFAC6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bottom"/>
            <w:hideMark/>
          </w:tcPr>
          <w:p w14:paraId="4FE6FDB5"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bottom"/>
            <w:hideMark/>
          </w:tcPr>
          <w:p w14:paraId="6B9FEB6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bottom"/>
            <w:hideMark/>
          </w:tcPr>
          <w:p w14:paraId="7117E3A1"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bottom"/>
            <w:hideMark/>
          </w:tcPr>
          <w:p w14:paraId="3C847D51"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bottom"/>
            <w:hideMark/>
          </w:tcPr>
          <w:p w14:paraId="41C86092"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bottom"/>
            <w:hideMark/>
          </w:tcPr>
          <w:p w14:paraId="3F2D9A34"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36D8B512" w14:textId="77777777" w:rsidTr="00F6226F">
        <w:trPr>
          <w:trHeight w:val="1710"/>
        </w:trPr>
        <w:tc>
          <w:tcPr>
            <w:tcW w:w="1985" w:type="dxa"/>
            <w:tcBorders>
              <w:top w:val="nil"/>
              <w:left w:val="nil"/>
              <w:bottom w:val="nil"/>
              <w:right w:val="nil"/>
            </w:tcBorders>
            <w:shd w:val="clear" w:color="000000" w:fill="83CCEB"/>
            <w:vAlign w:val="center"/>
            <w:hideMark/>
          </w:tcPr>
          <w:p w14:paraId="2E608B85"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Site Location and Proposed Development</w:t>
            </w:r>
          </w:p>
        </w:tc>
        <w:tc>
          <w:tcPr>
            <w:tcW w:w="7375" w:type="dxa"/>
            <w:gridSpan w:val="7"/>
            <w:tcBorders>
              <w:top w:val="nil"/>
              <w:left w:val="nil"/>
              <w:bottom w:val="nil"/>
              <w:right w:val="nil"/>
            </w:tcBorders>
            <w:shd w:val="clear" w:color="000000" w:fill="C0E6F5"/>
            <w:vAlign w:val="center"/>
            <w:hideMark/>
          </w:tcPr>
          <w:p w14:paraId="48D5382B"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Swansea City Council and Marriott Hotels (the Clients) are proposing the construction of a new residential development between county hall and The Marriott Hotel.</w:t>
            </w:r>
            <w:r w:rsidRPr="00A80788">
              <w:rPr>
                <w:rFonts w:ascii="Arial" w:eastAsia="Times New Roman" w:hAnsi="Arial" w:cs="Arial"/>
                <w:color w:val="000000"/>
                <w:kern w:val="0"/>
                <w:sz w:val="22"/>
                <w:szCs w:val="22"/>
                <w:lang w:eastAsia="en-GB"/>
                <w14:ligatures w14:val="none"/>
              </w:rPr>
              <w:br/>
              <w:t>The site centres on an approximate national grid reference of SS 65384 92328, occupying a plan area of approximately 2000m2</w:t>
            </w:r>
          </w:p>
        </w:tc>
      </w:tr>
      <w:tr w:rsidR="00F6226F" w:rsidRPr="00A80788" w14:paraId="738F779F" w14:textId="77777777" w:rsidTr="00F6226F">
        <w:trPr>
          <w:trHeight w:val="120"/>
        </w:trPr>
        <w:tc>
          <w:tcPr>
            <w:tcW w:w="1985" w:type="dxa"/>
            <w:tcBorders>
              <w:top w:val="nil"/>
              <w:left w:val="nil"/>
              <w:bottom w:val="nil"/>
              <w:right w:val="nil"/>
            </w:tcBorders>
            <w:shd w:val="clear" w:color="auto" w:fill="auto"/>
            <w:vAlign w:val="center"/>
            <w:hideMark/>
          </w:tcPr>
          <w:p w14:paraId="32A7392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544836D4"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716C3C8D"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605BEFB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42095C69"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7C2B02C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191790CD"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381AB49B"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6616F2CB" w14:textId="77777777" w:rsidTr="00F6226F">
        <w:trPr>
          <w:trHeight w:val="1080"/>
        </w:trPr>
        <w:tc>
          <w:tcPr>
            <w:tcW w:w="1985" w:type="dxa"/>
            <w:tcBorders>
              <w:top w:val="nil"/>
              <w:left w:val="nil"/>
              <w:bottom w:val="nil"/>
              <w:right w:val="nil"/>
            </w:tcBorders>
            <w:shd w:val="clear" w:color="000000" w:fill="83CCEB"/>
            <w:vAlign w:val="center"/>
            <w:hideMark/>
          </w:tcPr>
          <w:p w14:paraId="61ECFC61"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Site History</w:t>
            </w:r>
          </w:p>
        </w:tc>
        <w:tc>
          <w:tcPr>
            <w:tcW w:w="7375" w:type="dxa"/>
            <w:gridSpan w:val="7"/>
            <w:tcBorders>
              <w:top w:val="nil"/>
              <w:left w:val="nil"/>
              <w:bottom w:val="nil"/>
              <w:right w:val="nil"/>
            </w:tcBorders>
            <w:shd w:val="clear" w:color="000000" w:fill="C0E6F5"/>
            <w:vAlign w:val="center"/>
            <w:hideMark/>
          </w:tcPr>
          <w:p w14:paraId="5B9B0B8C" w14:textId="769118F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The majority of the site was once consisted of mudflats, saltmarsh and dunes. There was a dock introduced in 1852 and then heavy industrial units followed including railways. </w:t>
            </w:r>
          </w:p>
        </w:tc>
      </w:tr>
      <w:tr w:rsidR="00F6226F" w:rsidRPr="00A80788" w14:paraId="7383C4A6" w14:textId="77777777" w:rsidTr="00F6226F">
        <w:trPr>
          <w:trHeight w:val="120"/>
        </w:trPr>
        <w:tc>
          <w:tcPr>
            <w:tcW w:w="1985" w:type="dxa"/>
            <w:tcBorders>
              <w:top w:val="nil"/>
              <w:left w:val="nil"/>
              <w:bottom w:val="nil"/>
              <w:right w:val="nil"/>
            </w:tcBorders>
            <w:shd w:val="clear" w:color="auto" w:fill="auto"/>
            <w:vAlign w:val="center"/>
            <w:hideMark/>
          </w:tcPr>
          <w:p w14:paraId="196D3608"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0DBE940C"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63423A3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7EC14AF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5865DBE4"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56B1A4E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780FFB0B"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181EDFF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7EF31769" w14:textId="77777777" w:rsidTr="00F6226F">
        <w:trPr>
          <w:trHeight w:val="1080"/>
        </w:trPr>
        <w:tc>
          <w:tcPr>
            <w:tcW w:w="1985" w:type="dxa"/>
            <w:tcBorders>
              <w:top w:val="nil"/>
              <w:left w:val="nil"/>
              <w:bottom w:val="nil"/>
              <w:right w:val="nil"/>
            </w:tcBorders>
            <w:shd w:val="clear" w:color="000000" w:fill="83CCEB"/>
            <w:vAlign w:val="center"/>
            <w:hideMark/>
          </w:tcPr>
          <w:p w14:paraId="211C090C"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Geology</w:t>
            </w:r>
          </w:p>
        </w:tc>
        <w:tc>
          <w:tcPr>
            <w:tcW w:w="7375" w:type="dxa"/>
            <w:gridSpan w:val="7"/>
            <w:tcBorders>
              <w:top w:val="nil"/>
              <w:left w:val="nil"/>
              <w:bottom w:val="nil"/>
              <w:right w:val="nil"/>
            </w:tcBorders>
            <w:shd w:val="clear" w:color="000000" w:fill="C0E6F5"/>
            <w:vAlign w:val="center"/>
            <w:hideMark/>
          </w:tcPr>
          <w:p w14:paraId="4B93C4D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The underlying geology comprises of made ground, and boulder clay. There is no indication of coal seams with the nearest located circa 500m north of the proposed site.</w:t>
            </w:r>
          </w:p>
        </w:tc>
      </w:tr>
      <w:tr w:rsidR="00F6226F" w:rsidRPr="00A80788" w14:paraId="327C3F6D" w14:textId="77777777" w:rsidTr="00F6226F">
        <w:trPr>
          <w:trHeight w:val="120"/>
        </w:trPr>
        <w:tc>
          <w:tcPr>
            <w:tcW w:w="1985" w:type="dxa"/>
            <w:tcBorders>
              <w:top w:val="nil"/>
              <w:left w:val="nil"/>
              <w:bottom w:val="nil"/>
              <w:right w:val="nil"/>
            </w:tcBorders>
            <w:shd w:val="clear" w:color="auto" w:fill="auto"/>
            <w:vAlign w:val="center"/>
            <w:hideMark/>
          </w:tcPr>
          <w:p w14:paraId="4ED616E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063943DC"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5DECFB4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6770C103"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6BA97158"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5E6E3454"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44DA61F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08EE2132"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5AFC7239" w14:textId="77777777" w:rsidTr="00F6226F">
        <w:trPr>
          <w:trHeight w:val="1080"/>
        </w:trPr>
        <w:tc>
          <w:tcPr>
            <w:tcW w:w="1985" w:type="dxa"/>
            <w:tcBorders>
              <w:top w:val="nil"/>
              <w:left w:val="nil"/>
              <w:bottom w:val="nil"/>
              <w:right w:val="nil"/>
            </w:tcBorders>
            <w:shd w:val="clear" w:color="000000" w:fill="83CCEB"/>
            <w:vAlign w:val="center"/>
            <w:hideMark/>
          </w:tcPr>
          <w:p w14:paraId="6399FE47"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Radon</w:t>
            </w:r>
          </w:p>
        </w:tc>
        <w:tc>
          <w:tcPr>
            <w:tcW w:w="7375" w:type="dxa"/>
            <w:gridSpan w:val="7"/>
            <w:tcBorders>
              <w:top w:val="nil"/>
              <w:left w:val="nil"/>
              <w:bottom w:val="nil"/>
              <w:right w:val="nil"/>
            </w:tcBorders>
            <w:shd w:val="clear" w:color="000000" w:fill="C0E6F5"/>
            <w:vAlign w:val="center"/>
            <w:hideMark/>
          </w:tcPr>
          <w:p w14:paraId="25BCE72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The UK Radon maps indicate that there is &lt;1% Radon potential. </w:t>
            </w:r>
          </w:p>
        </w:tc>
      </w:tr>
      <w:tr w:rsidR="00F6226F" w:rsidRPr="00A80788" w14:paraId="586B5E19" w14:textId="77777777" w:rsidTr="00F6226F">
        <w:trPr>
          <w:trHeight w:val="120"/>
        </w:trPr>
        <w:tc>
          <w:tcPr>
            <w:tcW w:w="1985" w:type="dxa"/>
            <w:tcBorders>
              <w:top w:val="nil"/>
              <w:left w:val="nil"/>
              <w:bottom w:val="nil"/>
              <w:right w:val="nil"/>
            </w:tcBorders>
            <w:shd w:val="clear" w:color="auto" w:fill="auto"/>
            <w:vAlign w:val="center"/>
            <w:hideMark/>
          </w:tcPr>
          <w:p w14:paraId="21B6D13F"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7D861DD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1D34F8DD"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143BEBB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59CE6C2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5F17CF23"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2F7249A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4E817B7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102FA6CF" w14:textId="77777777" w:rsidTr="00F6226F">
        <w:trPr>
          <w:trHeight w:val="1080"/>
        </w:trPr>
        <w:tc>
          <w:tcPr>
            <w:tcW w:w="1985" w:type="dxa"/>
            <w:tcBorders>
              <w:top w:val="nil"/>
              <w:left w:val="nil"/>
              <w:bottom w:val="nil"/>
              <w:right w:val="nil"/>
            </w:tcBorders>
            <w:shd w:val="clear" w:color="000000" w:fill="83CCEB"/>
            <w:vAlign w:val="center"/>
            <w:hideMark/>
          </w:tcPr>
          <w:p w14:paraId="2A05D04E"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Coal Mining Risk Assessment </w:t>
            </w:r>
          </w:p>
        </w:tc>
        <w:tc>
          <w:tcPr>
            <w:tcW w:w="7375" w:type="dxa"/>
            <w:gridSpan w:val="7"/>
            <w:tcBorders>
              <w:top w:val="nil"/>
              <w:left w:val="nil"/>
              <w:bottom w:val="nil"/>
              <w:right w:val="nil"/>
            </w:tcBorders>
            <w:shd w:val="clear" w:color="000000" w:fill="C0E6F5"/>
            <w:noWrap/>
            <w:vAlign w:val="center"/>
            <w:hideMark/>
          </w:tcPr>
          <w:p w14:paraId="3C151767"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The site is not deemed to be at risk from past mining. </w:t>
            </w:r>
          </w:p>
        </w:tc>
      </w:tr>
      <w:tr w:rsidR="00F6226F" w:rsidRPr="00A80788" w14:paraId="146FE112" w14:textId="77777777" w:rsidTr="00F6226F">
        <w:trPr>
          <w:trHeight w:val="120"/>
        </w:trPr>
        <w:tc>
          <w:tcPr>
            <w:tcW w:w="1985" w:type="dxa"/>
            <w:tcBorders>
              <w:top w:val="nil"/>
              <w:left w:val="nil"/>
              <w:bottom w:val="nil"/>
              <w:right w:val="nil"/>
            </w:tcBorders>
            <w:shd w:val="clear" w:color="auto" w:fill="auto"/>
            <w:vAlign w:val="center"/>
            <w:hideMark/>
          </w:tcPr>
          <w:p w14:paraId="0F1F0541"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34194EFA"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49F7A7C8"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3CEC9121"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5A8860ED"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3CFB37F1"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0C9DFC35"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23E1470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39E30854" w14:textId="77777777" w:rsidTr="00F6226F">
        <w:trPr>
          <w:trHeight w:val="1080"/>
        </w:trPr>
        <w:tc>
          <w:tcPr>
            <w:tcW w:w="1985" w:type="dxa"/>
            <w:tcBorders>
              <w:top w:val="nil"/>
              <w:left w:val="nil"/>
              <w:bottom w:val="nil"/>
              <w:right w:val="nil"/>
            </w:tcBorders>
            <w:shd w:val="clear" w:color="000000" w:fill="83CCEB"/>
            <w:vAlign w:val="center"/>
            <w:hideMark/>
          </w:tcPr>
          <w:p w14:paraId="231A221E"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Ground Conditions</w:t>
            </w:r>
          </w:p>
        </w:tc>
        <w:tc>
          <w:tcPr>
            <w:tcW w:w="7375" w:type="dxa"/>
            <w:gridSpan w:val="7"/>
            <w:tcBorders>
              <w:top w:val="nil"/>
              <w:left w:val="nil"/>
              <w:bottom w:val="nil"/>
              <w:right w:val="nil"/>
            </w:tcBorders>
            <w:shd w:val="clear" w:color="000000" w:fill="C0E6F5"/>
            <w:vAlign w:val="center"/>
            <w:hideMark/>
          </w:tcPr>
          <w:p w14:paraId="3C9BA3AD"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Shallow ground conditions are likely to comprise made ground, likely from buildings destroyed in WWII bombing events. </w:t>
            </w:r>
          </w:p>
        </w:tc>
      </w:tr>
      <w:tr w:rsidR="00F6226F" w:rsidRPr="00A80788" w14:paraId="6F43B095" w14:textId="77777777" w:rsidTr="00F6226F">
        <w:trPr>
          <w:trHeight w:val="120"/>
        </w:trPr>
        <w:tc>
          <w:tcPr>
            <w:tcW w:w="1985" w:type="dxa"/>
            <w:tcBorders>
              <w:top w:val="nil"/>
              <w:left w:val="nil"/>
              <w:bottom w:val="nil"/>
              <w:right w:val="nil"/>
            </w:tcBorders>
            <w:shd w:val="clear" w:color="auto" w:fill="auto"/>
            <w:vAlign w:val="center"/>
            <w:hideMark/>
          </w:tcPr>
          <w:p w14:paraId="55C3483E"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3FB76889"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7A322CD4"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71EEB1C8"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6D272DBB"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13124451"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3ED381C3"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5325E15E"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70810E03" w14:textId="77777777" w:rsidTr="00F6226F">
        <w:trPr>
          <w:trHeight w:val="1080"/>
        </w:trPr>
        <w:tc>
          <w:tcPr>
            <w:tcW w:w="1985" w:type="dxa"/>
            <w:tcBorders>
              <w:top w:val="nil"/>
              <w:left w:val="nil"/>
              <w:bottom w:val="nil"/>
              <w:right w:val="nil"/>
            </w:tcBorders>
            <w:shd w:val="clear" w:color="000000" w:fill="83CCEB"/>
            <w:vAlign w:val="center"/>
            <w:hideMark/>
          </w:tcPr>
          <w:p w14:paraId="12DA3161"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Contamination of Concern </w:t>
            </w:r>
          </w:p>
        </w:tc>
        <w:tc>
          <w:tcPr>
            <w:tcW w:w="7375" w:type="dxa"/>
            <w:gridSpan w:val="7"/>
            <w:tcBorders>
              <w:top w:val="nil"/>
              <w:left w:val="nil"/>
              <w:bottom w:val="nil"/>
              <w:right w:val="nil"/>
            </w:tcBorders>
            <w:shd w:val="clear" w:color="000000" w:fill="C0E6F5"/>
            <w:vAlign w:val="center"/>
            <w:hideMark/>
          </w:tcPr>
          <w:p w14:paraId="57A5036B" w14:textId="445EB1DE"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Due to the former industrial use of the land, it is deemed likely that there is some form of contamination with the likes of heavy metals, Hydrocarbons, sulphates and Asbestos being present. </w:t>
            </w:r>
          </w:p>
        </w:tc>
      </w:tr>
      <w:tr w:rsidR="00F6226F" w:rsidRPr="00A80788" w14:paraId="020414B6" w14:textId="77777777" w:rsidTr="00F6226F">
        <w:trPr>
          <w:trHeight w:val="120"/>
        </w:trPr>
        <w:tc>
          <w:tcPr>
            <w:tcW w:w="1985" w:type="dxa"/>
            <w:tcBorders>
              <w:top w:val="nil"/>
              <w:left w:val="nil"/>
              <w:bottom w:val="nil"/>
              <w:right w:val="nil"/>
            </w:tcBorders>
            <w:shd w:val="clear" w:color="auto" w:fill="auto"/>
            <w:vAlign w:val="center"/>
            <w:hideMark/>
          </w:tcPr>
          <w:p w14:paraId="220389BE"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7CC8133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229612FA"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7262CD2B"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5365EE58"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08758C6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2097E42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7E18370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174DE47D" w14:textId="77777777" w:rsidTr="00F6226F">
        <w:trPr>
          <w:trHeight w:val="1575"/>
        </w:trPr>
        <w:tc>
          <w:tcPr>
            <w:tcW w:w="1985" w:type="dxa"/>
            <w:tcBorders>
              <w:top w:val="nil"/>
              <w:left w:val="nil"/>
              <w:bottom w:val="nil"/>
              <w:right w:val="nil"/>
            </w:tcBorders>
            <w:shd w:val="clear" w:color="000000" w:fill="83CCEB"/>
            <w:vAlign w:val="center"/>
            <w:hideMark/>
          </w:tcPr>
          <w:p w14:paraId="719B45AF"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Foundation Solution</w:t>
            </w:r>
          </w:p>
        </w:tc>
        <w:tc>
          <w:tcPr>
            <w:tcW w:w="7375" w:type="dxa"/>
            <w:gridSpan w:val="7"/>
            <w:tcBorders>
              <w:top w:val="nil"/>
              <w:left w:val="nil"/>
              <w:bottom w:val="nil"/>
              <w:right w:val="nil"/>
            </w:tcBorders>
            <w:shd w:val="clear" w:color="000000" w:fill="C0E6F5"/>
            <w:vAlign w:val="center"/>
            <w:hideMark/>
          </w:tcPr>
          <w:p w14:paraId="6CCD33EC" w14:textId="1C2DB495"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 xml:space="preserve">Based upon the desk study information, it is advised that the site is piled to provide the structural integrity from tidal influences with a reinforced raft to evenly distribute load over soft ground to avoid subsidence. </w:t>
            </w:r>
          </w:p>
        </w:tc>
      </w:tr>
      <w:tr w:rsidR="00F6226F" w:rsidRPr="00A80788" w14:paraId="1B29B7C1" w14:textId="77777777" w:rsidTr="00F6226F">
        <w:trPr>
          <w:trHeight w:val="120"/>
        </w:trPr>
        <w:tc>
          <w:tcPr>
            <w:tcW w:w="1985" w:type="dxa"/>
            <w:tcBorders>
              <w:top w:val="nil"/>
              <w:left w:val="nil"/>
              <w:bottom w:val="nil"/>
              <w:right w:val="nil"/>
            </w:tcBorders>
            <w:shd w:val="clear" w:color="auto" w:fill="auto"/>
            <w:vAlign w:val="center"/>
            <w:hideMark/>
          </w:tcPr>
          <w:p w14:paraId="22435DB6"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p>
        </w:tc>
        <w:tc>
          <w:tcPr>
            <w:tcW w:w="4480" w:type="dxa"/>
            <w:tcBorders>
              <w:top w:val="nil"/>
              <w:left w:val="nil"/>
              <w:bottom w:val="nil"/>
              <w:right w:val="nil"/>
            </w:tcBorders>
            <w:shd w:val="clear" w:color="auto" w:fill="auto"/>
            <w:noWrap/>
            <w:vAlign w:val="center"/>
            <w:hideMark/>
          </w:tcPr>
          <w:p w14:paraId="0D6EE1D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73" w:type="dxa"/>
            <w:tcBorders>
              <w:top w:val="nil"/>
              <w:left w:val="nil"/>
              <w:bottom w:val="nil"/>
              <w:right w:val="nil"/>
            </w:tcBorders>
            <w:shd w:val="clear" w:color="auto" w:fill="auto"/>
            <w:noWrap/>
            <w:vAlign w:val="center"/>
            <w:hideMark/>
          </w:tcPr>
          <w:p w14:paraId="71DABCF6"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529" w:type="dxa"/>
            <w:tcBorders>
              <w:top w:val="nil"/>
              <w:left w:val="nil"/>
              <w:bottom w:val="nil"/>
              <w:right w:val="nil"/>
            </w:tcBorders>
            <w:shd w:val="clear" w:color="auto" w:fill="auto"/>
            <w:noWrap/>
            <w:vAlign w:val="center"/>
            <w:hideMark/>
          </w:tcPr>
          <w:p w14:paraId="6F900A9F"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92" w:type="dxa"/>
            <w:tcBorders>
              <w:top w:val="nil"/>
              <w:left w:val="nil"/>
              <w:bottom w:val="nil"/>
              <w:right w:val="nil"/>
            </w:tcBorders>
            <w:shd w:val="clear" w:color="auto" w:fill="auto"/>
            <w:noWrap/>
            <w:vAlign w:val="center"/>
            <w:hideMark/>
          </w:tcPr>
          <w:p w14:paraId="03F46D47"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60" w:type="dxa"/>
            <w:tcBorders>
              <w:top w:val="nil"/>
              <w:left w:val="nil"/>
              <w:bottom w:val="nil"/>
              <w:right w:val="nil"/>
            </w:tcBorders>
            <w:shd w:val="clear" w:color="auto" w:fill="auto"/>
            <w:noWrap/>
            <w:vAlign w:val="center"/>
            <w:hideMark/>
          </w:tcPr>
          <w:p w14:paraId="5310E57A"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32" w:type="dxa"/>
            <w:tcBorders>
              <w:top w:val="nil"/>
              <w:left w:val="nil"/>
              <w:bottom w:val="nil"/>
              <w:right w:val="nil"/>
            </w:tcBorders>
            <w:shd w:val="clear" w:color="auto" w:fill="auto"/>
            <w:noWrap/>
            <w:vAlign w:val="center"/>
            <w:hideMark/>
          </w:tcPr>
          <w:p w14:paraId="4A406B5C"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c>
          <w:tcPr>
            <w:tcW w:w="409" w:type="dxa"/>
            <w:tcBorders>
              <w:top w:val="nil"/>
              <w:left w:val="nil"/>
              <w:bottom w:val="nil"/>
              <w:right w:val="nil"/>
            </w:tcBorders>
            <w:shd w:val="clear" w:color="auto" w:fill="auto"/>
            <w:noWrap/>
            <w:vAlign w:val="center"/>
            <w:hideMark/>
          </w:tcPr>
          <w:p w14:paraId="246393CC" w14:textId="77777777" w:rsidR="00F6226F" w:rsidRPr="00A80788" w:rsidRDefault="00F6226F" w:rsidP="00F6226F">
            <w:pPr>
              <w:spacing w:after="0" w:line="240" w:lineRule="auto"/>
              <w:jc w:val="center"/>
              <w:rPr>
                <w:rFonts w:ascii="Arial" w:eastAsia="Times New Roman" w:hAnsi="Arial" w:cs="Arial"/>
                <w:kern w:val="0"/>
                <w:sz w:val="20"/>
                <w:szCs w:val="20"/>
                <w:lang w:eastAsia="en-GB"/>
                <w14:ligatures w14:val="none"/>
              </w:rPr>
            </w:pPr>
          </w:p>
        </w:tc>
      </w:tr>
      <w:tr w:rsidR="00F6226F" w:rsidRPr="00A80788" w14:paraId="1FDF78BF" w14:textId="77777777" w:rsidTr="00F6226F">
        <w:trPr>
          <w:trHeight w:val="2100"/>
        </w:trPr>
        <w:tc>
          <w:tcPr>
            <w:tcW w:w="1985" w:type="dxa"/>
            <w:tcBorders>
              <w:top w:val="nil"/>
              <w:left w:val="nil"/>
              <w:bottom w:val="nil"/>
              <w:right w:val="nil"/>
            </w:tcBorders>
            <w:shd w:val="clear" w:color="000000" w:fill="83CCEB"/>
            <w:vAlign w:val="center"/>
            <w:hideMark/>
          </w:tcPr>
          <w:p w14:paraId="2A7B14E5"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Recommended Site Investigation</w:t>
            </w:r>
          </w:p>
        </w:tc>
        <w:tc>
          <w:tcPr>
            <w:tcW w:w="7375" w:type="dxa"/>
            <w:gridSpan w:val="7"/>
            <w:tcBorders>
              <w:top w:val="nil"/>
              <w:left w:val="nil"/>
              <w:bottom w:val="nil"/>
              <w:right w:val="nil"/>
            </w:tcBorders>
            <w:shd w:val="clear" w:color="000000" w:fill="C0E6F5"/>
            <w:vAlign w:val="center"/>
            <w:hideMark/>
          </w:tcPr>
          <w:p w14:paraId="4EDD6E5B" w14:textId="77777777" w:rsidR="00F6226F" w:rsidRPr="00A80788" w:rsidRDefault="00F6226F" w:rsidP="00F6226F">
            <w:pPr>
              <w:spacing w:after="0" w:line="240" w:lineRule="auto"/>
              <w:jc w:val="center"/>
              <w:rPr>
                <w:rFonts w:ascii="Arial" w:eastAsia="Times New Roman" w:hAnsi="Arial" w:cs="Arial"/>
                <w:color w:val="000000"/>
                <w:kern w:val="0"/>
                <w:sz w:val="22"/>
                <w:szCs w:val="22"/>
                <w:lang w:eastAsia="en-GB"/>
                <w14:ligatures w14:val="none"/>
              </w:rPr>
            </w:pPr>
            <w:r w:rsidRPr="00A80788">
              <w:rPr>
                <w:rFonts w:ascii="Arial" w:eastAsia="Times New Roman" w:hAnsi="Arial" w:cs="Arial"/>
                <w:color w:val="000000"/>
                <w:kern w:val="0"/>
                <w:sz w:val="22"/>
                <w:szCs w:val="22"/>
                <w:lang w:eastAsia="en-GB"/>
                <w14:ligatures w14:val="none"/>
              </w:rPr>
              <w:t>It is recommended that an intrusive investigation comprising trial pitting should be completed to determine the shallow ground conditions and to take soil samples for contamination and geotechnical testing.</w:t>
            </w:r>
          </w:p>
        </w:tc>
      </w:tr>
    </w:tbl>
    <w:p w14:paraId="0843743C" w14:textId="77777777" w:rsidR="00F6226F" w:rsidRPr="00A80788" w:rsidRDefault="00F6226F">
      <w:pPr>
        <w:rPr>
          <w:rFonts w:ascii="Arial" w:eastAsiaTheme="majorEastAsia" w:hAnsi="Arial" w:cs="Arial"/>
          <w:color w:val="0F4761" w:themeColor="accent1" w:themeShade="BF"/>
          <w:sz w:val="40"/>
          <w:szCs w:val="40"/>
        </w:rPr>
      </w:pPr>
    </w:p>
    <w:p w14:paraId="54B6EC13" w14:textId="74E39CA0" w:rsidR="005670A7" w:rsidRPr="00A80788" w:rsidRDefault="007A7A7D" w:rsidP="00057F99">
      <w:pPr>
        <w:pStyle w:val="Heading1"/>
        <w:numPr>
          <w:ilvl w:val="0"/>
          <w:numId w:val="1"/>
        </w:numPr>
        <w:spacing w:line="360" w:lineRule="auto"/>
        <w:rPr>
          <w:rFonts w:ascii="Arial" w:hAnsi="Arial" w:cs="Arial"/>
        </w:rPr>
      </w:pPr>
      <w:bookmarkStart w:id="0" w:name="_Toc228019580"/>
      <w:r w:rsidRPr="00A80788">
        <w:rPr>
          <w:rFonts w:ascii="Arial" w:hAnsi="Arial" w:cs="Arial"/>
        </w:rPr>
        <w:lastRenderedPageBreak/>
        <w:t>Introductio</w:t>
      </w:r>
      <w:r w:rsidR="00043A4D" w:rsidRPr="00A80788">
        <w:rPr>
          <w:rFonts w:ascii="Arial" w:hAnsi="Arial" w:cs="Arial"/>
        </w:rPr>
        <w:t>n &amp; Proposed Developm</w:t>
      </w:r>
      <w:r w:rsidR="005670A7" w:rsidRPr="00A80788">
        <w:rPr>
          <w:rFonts w:ascii="Arial" w:hAnsi="Arial" w:cs="Arial"/>
        </w:rPr>
        <w:t>ent</w:t>
      </w:r>
      <w:bookmarkEnd w:id="0"/>
    </w:p>
    <w:p w14:paraId="23E6D2FC" w14:textId="0E9B42E3" w:rsidR="005670A7" w:rsidRPr="00A80788" w:rsidRDefault="005670A7" w:rsidP="00057F99">
      <w:pPr>
        <w:pStyle w:val="Heading2"/>
        <w:spacing w:line="360" w:lineRule="auto"/>
        <w:rPr>
          <w:rFonts w:ascii="Arial" w:hAnsi="Arial" w:cs="Arial"/>
        </w:rPr>
      </w:pPr>
      <w:bookmarkStart w:id="1" w:name="_Toc228019581"/>
      <w:r w:rsidRPr="00A80788">
        <w:rPr>
          <w:rFonts w:ascii="Arial" w:hAnsi="Arial" w:cs="Arial"/>
        </w:rPr>
        <w:t>1.</w:t>
      </w:r>
      <w:r w:rsidR="00063B47" w:rsidRPr="00A80788">
        <w:rPr>
          <w:rFonts w:ascii="Arial" w:hAnsi="Arial" w:cs="Arial"/>
        </w:rPr>
        <w:t>1</w:t>
      </w:r>
      <w:r w:rsidRPr="00A80788">
        <w:rPr>
          <w:rFonts w:ascii="Arial" w:hAnsi="Arial" w:cs="Arial"/>
        </w:rPr>
        <w:t xml:space="preserve"> Background</w:t>
      </w:r>
      <w:bookmarkEnd w:id="1"/>
    </w:p>
    <w:p w14:paraId="76D31547" w14:textId="718EC20A" w:rsidR="005670A7" w:rsidRPr="00A80788" w:rsidRDefault="00063B47" w:rsidP="001F04AD">
      <w:pPr>
        <w:spacing w:line="360" w:lineRule="auto"/>
        <w:rPr>
          <w:rFonts w:ascii="Arial" w:hAnsi="Arial" w:cs="Arial"/>
        </w:rPr>
      </w:pPr>
      <w:r w:rsidRPr="00A80788">
        <w:rPr>
          <w:rFonts w:ascii="Arial" w:hAnsi="Arial" w:cs="Arial"/>
        </w:rPr>
        <w:t>The City and County of Swansea plan to partner with Marriott Hotels</w:t>
      </w:r>
      <w:r w:rsidR="0019271F" w:rsidRPr="00A80788">
        <w:rPr>
          <w:rFonts w:ascii="Arial" w:hAnsi="Arial" w:cs="Arial"/>
        </w:rPr>
        <w:t xml:space="preserve"> (The Clients)</w:t>
      </w:r>
      <w:r w:rsidRPr="00A80788">
        <w:rPr>
          <w:rFonts w:ascii="Arial" w:hAnsi="Arial" w:cs="Arial"/>
        </w:rPr>
        <w:t xml:space="preserve"> to build a new restaurant and ice-cream parlour on the Swansea foreshore, between County Hall and the Marriott Hotel.</w:t>
      </w:r>
      <w:r w:rsidR="0019271F" w:rsidRPr="00A80788">
        <w:rPr>
          <w:rFonts w:ascii="Arial" w:hAnsi="Arial" w:cs="Arial"/>
        </w:rPr>
        <w:t xml:space="preserve"> </w:t>
      </w:r>
      <w:r w:rsidR="005670A7" w:rsidRPr="00A80788">
        <w:rPr>
          <w:rFonts w:ascii="Arial" w:hAnsi="Arial" w:cs="Arial"/>
        </w:rPr>
        <w:t>The building will have</w:t>
      </w:r>
      <w:r w:rsidR="005670A7" w:rsidRPr="00A80788">
        <w:rPr>
          <w:rFonts w:ascii="Arial" w:hAnsi="Arial" w:cs="Arial"/>
          <w:sz w:val="28"/>
          <w:szCs w:val="28"/>
        </w:rPr>
        <w:t xml:space="preserve"> </w:t>
      </w:r>
      <w:r w:rsidR="005670A7" w:rsidRPr="00A80788">
        <w:rPr>
          <w:rFonts w:ascii="Arial" w:hAnsi="Arial" w:cs="Arial"/>
        </w:rPr>
        <w:t>a ground floor area of about 2,000 m² and include a restaurant, café bar, ice-cream parlour, kitchen and storage facilities. The second floor will feature a manager’s apartment, meeting rooms and staff facilities. The design includes a glass façade and opens onto the promenade.</w:t>
      </w:r>
    </w:p>
    <w:p w14:paraId="676FFAB6" w14:textId="60ACEEBB" w:rsidR="0019271F" w:rsidRPr="00A80788" w:rsidRDefault="0019271F" w:rsidP="001F04AD">
      <w:pPr>
        <w:spacing w:line="360" w:lineRule="auto"/>
        <w:rPr>
          <w:rFonts w:ascii="Arial" w:hAnsi="Arial" w:cs="Arial"/>
        </w:rPr>
      </w:pPr>
      <w:r w:rsidRPr="00A80788">
        <w:rPr>
          <w:rFonts w:ascii="Arial" w:hAnsi="Arial" w:cs="Arial"/>
        </w:rPr>
        <w:t>This report comprises a Tier 1 (Desk Study) including a Preliminary Geoenvironmental, Geotechnical and Coal Mining Risk Assessment.</w:t>
      </w:r>
    </w:p>
    <w:p w14:paraId="24F3FD50" w14:textId="60ACEEBB" w:rsidR="005803F6" w:rsidRPr="00A80788" w:rsidRDefault="005803F6" w:rsidP="001F04AD">
      <w:pPr>
        <w:pStyle w:val="Heading2"/>
        <w:spacing w:line="360" w:lineRule="auto"/>
        <w:rPr>
          <w:rFonts w:ascii="Arial" w:hAnsi="Arial" w:cs="Arial"/>
        </w:rPr>
      </w:pPr>
      <w:bookmarkStart w:id="2" w:name="_Toc228019582"/>
      <w:r w:rsidRPr="00A80788">
        <w:rPr>
          <w:rFonts w:ascii="Arial" w:hAnsi="Arial" w:cs="Arial"/>
        </w:rPr>
        <w:t>1.2 Objectives</w:t>
      </w:r>
      <w:bookmarkEnd w:id="2"/>
    </w:p>
    <w:p w14:paraId="562929C2" w14:textId="1C4F4F4E" w:rsidR="005670A7" w:rsidRPr="00A80788" w:rsidRDefault="005670A7" w:rsidP="001F04AD">
      <w:pPr>
        <w:pStyle w:val="NormalWeb"/>
        <w:spacing w:line="360" w:lineRule="auto"/>
        <w:rPr>
          <w:rFonts w:ascii="Arial" w:hAnsi="Arial" w:cs="Arial"/>
        </w:rPr>
      </w:pPr>
      <w:r w:rsidRPr="00A80788">
        <w:rPr>
          <w:rFonts w:ascii="Arial" w:hAnsi="Arial" w:cs="Arial"/>
        </w:rPr>
        <w:t>The preliminary geotechnical assessment aims to review the site’s history and surroundings, identify potential contamination risks (soil, groundwater, gas), assess ground conditions, develop an initial conceptual site model, carry out a preliminary risk assessment and guide further site investigations The assessment focuses on identifying potential ground-related risks to the development, including any hazards from past coal mining activity (</w:t>
      </w:r>
      <w:proofErr w:type="spellStart"/>
      <w:r w:rsidRPr="00A80788">
        <w:rPr>
          <w:rFonts w:ascii="Arial" w:hAnsi="Arial" w:cs="Arial"/>
        </w:rPr>
        <w:t>Austruy</w:t>
      </w:r>
      <w:proofErr w:type="spellEnd"/>
      <w:r w:rsidRPr="00A80788">
        <w:rPr>
          <w:rFonts w:ascii="Arial" w:hAnsi="Arial" w:cs="Arial"/>
        </w:rPr>
        <w:t>, 2022).</w:t>
      </w:r>
    </w:p>
    <w:p w14:paraId="68BBAE99" w14:textId="72D54521" w:rsidR="005670A7" w:rsidRPr="00A80788" w:rsidRDefault="005670A7" w:rsidP="001F04AD">
      <w:pPr>
        <w:pStyle w:val="Heading2"/>
        <w:spacing w:line="360" w:lineRule="auto"/>
        <w:rPr>
          <w:rFonts w:ascii="Arial" w:hAnsi="Arial" w:cs="Arial"/>
        </w:rPr>
      </w:pPr>
      <w:bookmarkStart w:id="3" w:name="_Toc228019583"/>
      <w:r w:rsidRPr="00A80788">
        <w:rPr>
          <w:rFonts w:ascii="Arial" w:hAnsi="Arial" w:cs="Arial"/>
        </w:rPr>
        <w:t>1.3 Information Sources</w:t>
      </w:r>
      <w:bookmarkEnd w:id="3"/>
    </w:p>
    <w:p w14:paraId="30B8B9B1" w14:textId="5196673A" w:rsidR="005670A7" w:rsidRPr="00A80788" w:rsidRDefault="005670A7" w:rsidP="001F04AD">
      <w:pPr>
        <w:spacing w:line="360" w:lineRule="auto"/>
        <w:rPr>
          <w:rFonts w:ascii="Arial" w:hAnsi="Arial" w:cs="Arial"/>
        </w:rPr>
      </w:pPr>
      <w:r w:rsidRPr="00A80788">
        <w:rPr>
          <w:rFonts w:ascii="Arial" w:hAnsi="Arial" w:cs="Arial"/>
        </w:rPr>
        <w:t>The following sources of information have been referenced in this report:</w:t>
      </w:r>
    </w:p>
    <w:p w14:paraId="14EBD0FA" w14:textId="54BC2E05" w:rsidR="005670A7" w:rsidRPr="00A80788" w:rsidRDefault="00C835DF" w:rsidP="001F04AD">
      <w:pPr>
        <w:pStyle w:val="ListParagraph"/>
        <w:numPr>
          <w:ilvl w:val="0"/>
          <w:numId w:val="13"/>
        </w:numPr>
        <w:spacing w:line="360" w:lineRule="auto"/>
        <w:rPr>
          <w:rFonts w:ascii="Arial" w:hAnsi="Arial" w:cs="Arial"/>
        </w:rPr>
      </w:pPr>
      <w:r w:rsidRPr="00A80788">
        <w:rPr>
          <w:rFonts w:ascii="Arial" w:hAnsi="Arial" w:cs="Arial"/>
        </w:rPr>
        <w:t xml:space="preserve">British Geological Map Sheet </w:t>
      </w:r>
    </w:p>
    <w:p w14:paraId="3F906304" w14:textId="3C3A179F" w:rsidR="00C835DF" w:rsidRPr="00A80788" w:rsidRDefault="00C835DF" w:rsidP="001F04AD">
      <w:pPr>
        <w:pStyle w:val="ListParagraph"/>
        <w:numPr>
          <w:ilvl w:val="0"/>
          <w:numId w:val="13"/>
        </w:numPr>
        <w:spacing w:line="360" w:lineRule="auto"/>
        <w:rPr>
          <w:rFonts w:ascii="Arial" w:hAnsi="Arial" w:cs="Arial"/>
        </w:rPr>
      </w:pPr>
      <w:r w:rsidRPr="00A80788">
        <w:rPr>
          <w:rFonts w:ascii="Arial" w:hAnsi="Arial" w:cs="Arial"/>
        </w:rPr>
        <w:t>Coal Authority Website</w:t>
      </w:r>
    </w:p>
    <w:p w14:paraId="4AE1FFA5" w14:textId="66C5EDF4" w:rsidR="00C835DF" w:rsidRPr="00A80788" w:rsidRDefault="00C835DF" w:rsidP="001F04AD">
      <w:pPr>
        <w:pStyle w:val="ListParagraph"/>
        <w:numPr>
          <w:ilvl w:val="0"/>
          <w:numId w:val="13"/>
        </w:numPr>
        <w:spacing w:line="360" w:lineRule="auto"/>
        <w:rPr>
          <w:rFonts w:ascii="Arial" w:hAnsi="Arial" w:cs="Arial"/>
        </w:rPr>
      </w:pPr>
      <w:r w:rsidRPr="00A80788">
        <w:rPr>
          <w:rFonts w:ascii="Arial" w:hAnsi="Arial" w:cs="Arial"/>
        </w:rPr>
        <w:t xml:space="preserve">Data </w:t>
      </w:r>
      <w:proofErr w:type="spellStart"/>
      <w:proofErr w:type="gramStart"/>
      <w:r w:rsidRPr="00A80788">
        <w:rPr>
          <w:rFonts w:ascii="Arial" w:hAnsi="Arial" w:cs="Arial"/>
        </w:rPr>
        <w:t>Map.Gov.Wales</w:t>
      </w:r>
      <w:proofErr w:type="spellEnd"/>
      <w:proofErr w:type="gramEnd"/>
    </w:p>
    <w:p w14:paraId="535A2B78" w14:textId="5F666E03" w:rsidR="008D5F45" w:rsidRPr="00A80788" w:rsidRDefault="008D5F45" w:rsidP="001F04AD">
      <w:pPr>
        <w:pStyle w:val="ListParagraph"/>
        <w:numPr>
          <w:ilvl w:val="0"/>
          <w:numId w:val="13"/>
        </w:numPr>
        <w:spacing w:line="360" w:lineRule="auto"/>
        <w:rPr>
          <w:rFonts w:ascii="Arial" w:hAnsi="Arial" w:cs="Arial"/>
        </w:rPr>
      </w:pPr>
      <w:r w:rsidRPr="00A80788">
        <w:rPr>
          <w:rFonts w:ascii="Arial" w:hAnsi="Arial" w:cs="Arial"/>
        </w:rPr>
        <w:t>Google Maps</w:t>
      </w:r>
    </w:p>
    <w:p w14:paraId="04F1A7F8" w14:textId="56130CDE" w:rsidR="008D5F45" w:rsidRPr="00A80788" w:rsidRDefault="008D5F45" w:rsidP="001F04AD">
      <w:pPr>
        <w:pStyle w:val="ListParagraph"/>
        <w:numPr>
          <w:ilvl w:val="0"/>
          <w:numId w:val="13"/>
        </w:numPr>
        <w:spacing w:line="360" w:lineRule="auto"/>
        <w:rPr>
          <w:rFonts w:ascii="Arial" w:hAnsi="Arial" w:cs="Arial"/>
        </w:rPr>
      </w:pPr>
      <w:proofErr w:type="spellStart"/>
      <w:r w:rsidRPr="00A80788">
        <w:rPr>
          <w:rFonts w:ascii="Arial" w:hAnsi="Arial" w:cs="Arial"/>
        </w:rPr>
        <w:t>Freemap</w:t>
      </w:r>
      <w:proofErr w:type="spellEnd"/>
      <w:r w:rsidRPr="00A80788">
        <w:rPr>
          <w:rFonts w:ascii="Arial" w:hAnsi="Arial" w:cs="Arial"/>
        </w:rPr>
        <w:t xml:space="preserve"> tools</w:t>
      </w:r>
    </w:p>
    <w:p w14:paraId="6F1E9CCF" w14:textId="1A596E71" w:rsidR="008D5F45" w:rsidRPr="00A80788" w:rsidRDefault="008D5F45" w:rsidP="001F04AD">
      <w:pPr>
        <w:pStyle w:val="ListParagraph"/>
        <w:numPr>
          <w:ilvl w:val="0"/>
          <w:numId w:val="13"/>
        </w:numPr>
        <w:spacing w:line="360" w:lineRule="auto"/>
        <w:rPr>
          <w:rFonts w:ascii="Arial" w:hAnsi="Arial" w:cs="Arial"/>
        </w:rPr>
      </w:pPr>
      <w:r w:rsidRPr="00A80788">
        <w:rPr>
          <w:rFonts w:ascii="Arial" w:hAnsi="Arial" w:cs="Arial"/>
        </w:rPr>
        <w:t>National Grid</w:t>
      </w:r>
    </w:p>
    <w:p w14:paraId="79F8E6E7" w14:textId="630733B7" w:rsidR="00B6739D" w:rsidRPr="00A80788" w:rsidRDefault="00B6739D" w:rsidP="001F04AD">
      <w:pPr>
        <w:pStyle w:val="ListParagraph"/>
        <w:numPr>
          <w:ilvl w:val="0"/>
          <w:numId w:val="13"/>
        </w:numPr>
        <w:spacing w:line="360" w:lineRule="auto"/>
        <w:rPr>
          <w:rFonts w:ascii="Arial" w:hAnsi="Arial" w:cs="Arial"/>
        </w:rPr>
      </w:pPr>
      <w:r w:rsidRPr="00A80788">
        <w:rPr>
          <w:rFonts w:ascii="Arial" w:hAnsi="Arial" w:cs="Arial"/>
        </w:rPr>
        <w:t>Zetica map</w:t>
      </w:r>
    </w:p>
    <w:p w14:paraId="3342D3B9" w14:textId="282054DD" w:rsidR="00043A4D" w:rsidRPr="00A80788" w:rsidRDefault="00043A4D" w:rsidP="001F04AD">
      <w:pPr>
        <w:pStyle w:val="ListParagraph"/>
        <w:numPr>
          <w:ilvl w:val="0"/>
          <w:numId w:val="13"/>
        </w:numPr>
        <w:spacing w:line="360" w:lineRule="auto"/>
        <w:rPr>
          <w:rFonts w:ascii="Arial" w:hAnsi="Arial" w:cs="Arial"/>
        </w:rPr>
      </w:pPr>
      <w:r w:rsidRPr="00A80788">
        <w:rPr>
          <w:rFonts w:ascii="Arial" w:hAnsi="Arial" w:cs="Arial"/>
        </w:rPr>
        <w:br w:type="page"/>
      </w:r>
    </w:p>
    <w:p w14:paraId="7D1BF30D" w14:textId="3ED5FF32" w:rsidR="00C835DF" w:rsidRPr="00A80788" w:rsidRDefault="005714F3" w:rsidP="001F04AD">
      <w:pPr>
        <w:pStyle w:val="Heading2"/>
        <w:spacing w:line="360" w:lineRule="auto"/>
        <w:rPr>
          <w:rFonts w:ascii="Arial" w:hAnsi="Arial" w:cs="Arial"/>
        </w:rPr>
      </w:pPr>
      <w:bookmarkStart w:id="4" w:name="_Toc228019584"/>
      <w:r w:rsidRPr="00A80788">
        <w:rPr>
          <w:rFonts w:ascii="Arial" w:hAnsi="Arial" w:cs="Arial"/>
        </w:rPr>
        <w:lastRenderedPageBreak/>
        <w:t>1</w:t>
      </w:r>
      <w:r w:rsidR="00C835DF" w:rsidRPr="00A80788">
        <w:rPr>
          <w:rFonts w:ascii="Arial" w:hAnsi="Arial" w:cs="Arial"/>
        </w:rPr>
        <w:t>.</w:t>
      </w:r>
      <w:r w:rsidRPr="00A80788">
        <w:rPr>
          <w:rFonts w:ascii="Arial" w:hAnsi="Arial" w:cs="Arial"/>
        </w:rPr>
        <w:t>3</w:t>
      </w:r>
      <w:r w:rsidR="00C835DF" w:rsidRPr="00A80788">
        <w:rPr>
          <w:rFonts w:ascii="Arial" w:hAnsi="Arial" w:cs="Arial"/>
        </w:rPr>
        <w:t xml:space="preserve"> Physical Setting &amp; Current Site Use</w:t>
      </w:r>
      <w:bookmarkEnd w:id="4"/>
    </w:p>
    <w:p w14:paraId="1F04296B" w14:textId="43650792" w:rsidR="0019271F" w:rsidRPr="00A80788" w:rsidRDefault="0019271F" w:rsidP="001F04AD">
      <w:pPr>
        <w:spacing w:line="360" w:lineRule="auto"/>
        <w:rPr>
          <w:rFonts w:ascii="Arial" w:hAnsi="Arial" w:cs="Arial"/>
        </w:rPr>
      </w:pPr>
      <w:r w:rsidRPr="00A80788">
        <w:rPr>
          <w:rFonts w:ascii="Arial" w:hAnsi="Arial" w:cs="Arial"/>
        </w:rPr>
        <w:t xml:space="preserve">The site is located on </w:t>
      </w:r>
      <w:proofErr w:type="spellStart"/>
      <w:r w:rsidR="008D5F45" w:rsidRPr="00A80788">
        <w:rPr>
          <w:rFonts w:ascii="Arial" w:hAnsi="Arial" w:cs="Arial"/>
        </w:rPr>
        <w:t>Dunvant</w:t>
      </w:r>
      <w:proofErr w:type="spellEnd"/>
      <w:r w:rsidR="008D5F45" w:rsidRPr="00A80788">
        <w:rPr>
          <w:rFonts w:ascii="Arial" w:hAnsi="Arial" w:cs="Arial"/>
        </w:rPr>
        <w:t xml:space="preserve"> Place, Waterfront, Swansea, Wales, SA1 3SA, United Kingdom.  The site centres on the approximates</w:t>
      </w:r>
      <w:r w:rsidRPr="00A80788">
        <w:rPr>
          <w:rFonts w:ascii="Arial" w:hAnsi="Arial" w:cs="Arial"/>
        </w:rPr>
        <w:t xml:space="preserve"> National grid reference SS 65384 92328. </w:t>
      </w:r>
    </w:p>
    <w:p w14:paraId="1B4B2786" w14:textId="59352929" w:rsidR="0008778F" w:rsidRPr="00A80788" w:rsidRDefault="0008778F" w:rsidP="001F04AD">
      <w:pPr>
        <w:spacing w:line="360" w:lineRule="auto"/>
        <w:rPr>
          <w:rFonts w:ascii="Arial" w:hAnsi="Arial" w:cs="Arial"/>
        </w:rPr>
      </w:pPr>
      <w:r w:rsidRPr="00A80788">
        <w:rPr>
          <w:rFonts w:ascii="Arial" w:hAnsi="Arial" w:cs="Arial"/>
        </w:rPr>
        <w:t xml:space="preserve">The local authority is: </w:t>
      </w:r>
      <w:r w:rsidRPr="00A80788">
        <w:rPr>
          <w:rFonts w:ascii="Arial" w:hAnsi="Arial" w:cs="Arial"/>
        </w:rPr>
        <w:t>City and County of Swansea</w:t>
      </w:r>
      <w:r w:rsidRPr="00A80788">
        <w:rPr>
          <w:rFonts w:ascii="Arial" w:hAnsi="Arial" w:cs="Arial"/>
        </w:rPr>
        <w:t xml:space="preserve">, </w:t>
      </w:r>
      <w:r w:rsidRPr="00A80788">
        <w:rPr>
          <w:rFonts w:ascii="Arial" w:hAnsi="Arial" w:cs="Arial"/>
        </w:rPr>
        <w:t>The Guildhall, Swansea SA1 4PE</w:t>
      </w:r>
      <w:r w:rsidRPr="00A80788">
        <w:rPr>
          <w:rFonts w:ascii="Arial" w:hAnsi="Arial" w:cs="Arial"/>
        </w:rPr>
        <w:t xml:space="preserve"> - Email: </w:t>
      </w:r>
      <w:hyperlink r:id="rId9" w:history="1">
        <w:r w:rsidRPr="00A80788">
          <w:rPr>
            <w:rStyle w:val="Hyperlink"/>
            <w:rFonts w:ascii="Arial" w:hAnsi="Arial" w:cs="Arial"/>
          </w:rPr>
          <w:t>bcon@swansea.gov.uk</w:t>
        </w:r>
      </w:hyperlink>
      <w:r w:rsidRPr="00A80788">
        <w:rPr>
          <w:rFonts w:ascii="Arial" w:hAnsi="Arial" w:cs="Arial"/>
        </w:rPr>
        <w:t xml:space="preserve"> /Telephone: 01792 636000</w:t>
      </w:r>
    </w:p>
    <w:p w14:paraId="3CDBDAEB" w14:textId="77777777" w:rsidR="0019271F" w:rsidRPr="00A80788" w:rsidRDefault="0019271F" w:rsidP="001F04AD">
      <w:pPr>
        <w:spacing w:line="360" w:lineRule="auto"/>
        <w:rPr>
          <w:rFonts w:ascii="Arial" w:hAnsi="Arial" w:cs="Arial"/>
        </w:rPr>
      </w:pPr>
      <w:r w:rsidRPr="00A80788">
        <w:rPr>
          <w:rFonts w:ascii="Arial" w:hAnsi="Arial" w:cs="Arial"/>
        </w:rPr>
        <w:t>Its current use is for car parking, with an access point for vehicles to the promenade.</w:t>
      </w:r>
    </w:p>
    <w:p w14:paraId="16654345" w14:textId="4703C0BC" w:rsidR="008D5F45" w:rsidRPr="00A80788" w:rsidRDefault="008D5F45" w:rsidP="001F04AD">
      <w:pPr>
        <w:spacing w:line="360" w:lineRule="auto"/>
        <w:rPr>
          <w:rFonts w:ascii="Arial" w:hAnsi="Arial" w:cs="Arial"/>
        </w:rPr>
      </w:pPr>
      <w:r w:rsidRPr="00A80788">
        <w:rPr>
          <w:rFonts w:ascii="Arial" w:hAnsi="Arial" w:cs="Arial"/>
        </w:rPr>
        <w:t>The site borders with the Swansea Council Civic Centre and the Marriott Hotel.</w:t>
      </w:r>
    </w:p>
    <w:p w14:paraId="247799D8" w14:textId="118D2929" w:rsidR="0019271F" w:rsidRPr="00A80788" w:rsidRDefault="0019271F" w:rsidP="001F04AD">
      <w:pPr>
        <w:spacing w:line="360" w:lineRule="auto"/>
        <w:rPr>
          <w:rFonts w:ascii="Arial" w:hAnsi="Arial" w:cs="Arial"/>
        </w:rPr>
      </w:pPr>
      <w:r w:rsidRPr="00A80788">
        <w:rPr>
          <w:rFonts w:ascii="Arial" w:hAnsi="Arial" w:cs="Arial"/>
        </w:rPr>
        <w:t>There are residential properties</w:t>
      </w:r>
      <w:r w:rsidR="008D5F45" w:rsidRPr="00A80788">
        <w:rPr>
          <w:rFonts w:ascii="Arial" w:hAnsi="Arial" w:cs="Arial"/>
        </w:rPr>
        <w:t xml:space="preserve"> and a tower block</w:t>
      </w:r>
      <w:r w:rsidRPr="00A80788">
        <w:rPr>
          <w:rFonts w:ascii="Arial" w:hAnsi="Arial" w:cs="Arial"/>
        </w:rPr>
        <w:t xml:space="preserve"> to the east of the development</w:t>
      </w:r>
      <w:r w:rsidR="008D5F45" w:rsidRPr="00A80788">
        <w:rPr>
          <w:rFonts w:ascii="Arial" w:hAnsi="Arial" w:cs="Arial"/>
        </w:rPr>
        <w:t>, the</w:t>
      </w:r>
      <w:r w:rsidRPr="00A80788">
        <w:rPr>
          <w:rFonts w:ascii="Arial" w:hAnsi="Arial" w:cs="Arial"/>
        </w:rPr>
        <w:t xml:space="preserve"> only acces</w:t>
      </w:r>
      <w:r w:rsidR="008D5F45" w:rsidRPr="00A80788">
        <w:rPr>
          <w:rFonts w:ascii="Arial" w:hAnsi="Arial" w:cs="Arial"/>
        </w:rPr>
        <w:t>s</w:t>
      </w:r>
      <w:r w:rsidRPr="00A80788">
        <w:rPr>
          <w:rFonts w:ascii="Arial" w:hAnsi="Arial" w:cs="Arial"/>
        </w:rPr>
        <w:t xml:space="preserve"> road to these properties</w:t>
      </w:r>
      <w:r w:rsidR="008D5F45" w:rsidRPr="00A80788">
        <w:rPr>
          <w:rFonts w:ascii="Arial" w:hAnsi="Arial" w:cs="Arial"/>
        </w:rPr>
        <w:t xml:space="preserve"> is</w:t>
      </w:r>
      <w:r w:rsidRPr="00A80788">
        <w:rPr>
          <w:rFonts w:ascii="Arial" w:hAnsi="Arial" w:cs="Arial"/>
        </w:rPr>
        <w:t xml:space="preserve"> </w:t>
      </w:r>
      <w:r w:rsidR="008D5F45" w:rsidRPr="00A80788">
        <w:rPr>
          <w:rFonts w:ascii="Arial" w:hAnsi="Arial" w:cs="Arial"/>
        </w:rPr>
        <w:t xml:space="preserve">running along the northern border the of the site. </w:t>
      </w:r>
    </w:p>
    <w:p w14:paraId="60A1E4CB" w14:textId="32411CEA" w:rsidR="008D5F45" w:rsidRPr="00A80788" w:rsidRDefault="008D5F45" w:rsidP="001F04AD">
      <w:pPr>
        <w:spacing w:line="360" w:lineRule="auto"/>
        <w:rPr>
          <w:rFonts w:ascii="Arial" w:hAnsi="Arial" w:cs="Arial"/>
        </w:rPr>
      </w:pPr>
      <w:r w:rsidRPr="00A80788">
        <w:rPr>
          <w:rFonts w:ascii="Arial" w:hAnsi="Arial" w:cs="Arial"/>
        </w:rPr>
        <w:t>The site elevation is approximately 9m AOD.</w:t>
      </w:r>
    </w:p>
    <w:p w14:paraId="056C7330" w14:textId="636CD12F" w:rsidR="005C6036" w:rsidRPr="00A80788" w:rsidRDefault="0019271F" w:rsidP="001F04AD">
      <w:pPr>
        <w:spacing w:line="360" w:lineRule="auto"/>
        <w:rPr>
          <w:rFonts w:ascii="Arial" w:hAnsi="Arial" w:cs="Arial"/>
        </w:rPr>
      </w:pPr>
      <w:r w:rsidRPr="00A80788">
        <w:rPr>
          <w:rFonts w:ascii="Arial" w:hAnsi="Arial" w:cs="Arial"/>
        </w:rPr>
        <w:t xml:space="preserve">The site itself has good access just off Oystermouth Road, however, building works may cause disruption for residents of Swansea Marina with the possibility of road closures needed. It removes a large portion of the parking available to neighbouring buildings. </w:t>
      </w:r>
    </w:p>
    <w:p w14:paraId="01590A7D" w14:textId="5E6735FA" w:rsidR="008D5F45" w:rsidRPr="00A80788" w:rsidRDefault="008D5F45" w:rsidP="001F04AD">
      <w:pPr>
        <w:spacing w:line="360" w:lineRule="auto"/>
        <w:rPr>
          <w:rFonts w:ascii="Arial" w:hAnsi="Arial" w:cs="Arial"/>
        </w:rPr>
      </w:pPr>
      <w:r w:rsidRPr="00A80788">
        <w:rPr>
          <w:rFonts w:ascii="Arial" w:hAnsi="Arial" w:cs="Arial"/>
        </w:rPr>
        <w:t>The site location can be seen on the map provided below:</w:t>
      </w:r>
    </w:p>
    <w:p w14:paraId="452DCF05" w14:textId="58D94DB3" w:rsidR="008D5F45" w:rsidRPr="00A80788" w:rsidRDefault="008D5F45" w:rsidP="001F04AD">
      <w:pPr>
        <w:spacing w:line="360" w:lineRule="auto"/>
        <w:rPr>
          <w:rFonts w:ascii="Arial" w:hAnsi="Arial" w:cs="Arial"/>
        </w:rPr>
      </w:pPr>
      <w:r w:rsidRPr="00A80788">
        <w:rPr>
          <w:rFonts w:ascii="Arial" w:hAnsi="Arial" w:cs="Arial"/>
          <w:noProof/>
        </w:rPr>
        <w:drawing>
          <wp:inline distT="0" distB="0" distL="0" distR="0" wp14:anchorId="2386BEAB" wp14:editId="5AB49914">
            <wp:extent cx="5731510" cy="27508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50820"/>
                    </a:xfrm>
                    <a:prstGeom prst="rect">
                      <a:avLst/>
                    </a:prstGeom>
                  </pic:spPr>
                </pic:pic>
              </a:graphicData>
            </a:graphic>
          </wp:inline>
        </w:drawing>
      </w:r>
    </w:p>
    <w:p w14:paraId="088D520A" w14:textId="0D5D33F6" w:rsidR="00ED5F50" w:rsidRPr="00A80788" w:rsidRDefault="00ED5F50" w:rsidP="001F04AD">
      <w:pPr>
        <w:spacing w:line="360" w:lineRule="auto"/>
        <w:rPr>
          <w:rFonts w:ascii="Arial" w:hAnsi="Arial" w:cs="Arial"/>
        </w:rPr>
      </w:pPr>
      <w:r w:rsidRPr="00A80788">
        <w:rPr>
          <w:rFonts w:ascii="Arial" w:hAnsi="Arial" w:cs="Arial"/>
        </w:rPr>
        <w:t>(Google maps)</w:t>
      </w:r>
    </w:p>
    <w:p w14:paraId="049CC9B4" w14:textId="3A71AECF" w:rsidR="005C6036" w:rsidRPr="00A80788" w:rsidRDefault="00D33500" w:rsidP="005714F3">
      <w:pPr>
        <w:pStyle w:val="Heading1"/>
        <w:rPr>
          <w:rFonts w:ascii="Arial" w:hAnsi="Arial" w:cs="Arial"/>
        </w:rPr>
      </w:pPr>
      <w:bookmarkStart w:id="5" w:name="_Toc228019585"/>
      <w:r w:rsidRPr="00A80788">
        <w:rPr>
          <w:rFonts w:ascii="Arial" w:hAnsi="Arial" w:cs="Arial"/>
        </w:rPr>
        <w:lastRenderedPageBreak/>
        <w:t>3</w:t>
      </w:r>
      <w:r w:rsidR="00822723" w:rsidRPr="00A80788">
        <w:rPr>
          <w:rFonts w:ascii="Arial" w:hAnsi="Arial" w:cs="Arial"/>
        </w:rPr>
        <w:t>.</w:t>
      </w:r>
      <w:r w:rsidRPr="00A80788">
        <w:rPr>
          <w:rFonts w:ascii="Arial" w:hAnsi="Arial" w:cs="Arial"/>
        </w:rPr>
        <w:t>0</w:t>
      </w:r>
      <w:r w:rsidR="00C835DF" w:rsidRPr="00A80788">
        <w:rPr>
          <w:rFonts w:ascii="Arial" w:hAnsi="Arial" w:cs="Arial"/>
        </w:rPr>
        <w:t xml:space="preserve"> Historical</w:t>
      </w:r>
      <w:r w:rsidRPr="00A80788">
        <w:rPr>
          <w:rFonts w:ascii="Arial" w:hAnsi="Arial" w:cs="Arial"/>
        </w:rPr>
        <w:t xml:space="preserve"> Background of the Site</w:t>
      </w:r>
      <w:bookmarkEnd w:id="5"/>
    </w:p>
    <w:p w14:paraId="1A3EF2D1" w14:textId="7396FA53" w:rsidR="00B028DD" w:rsidRPr="00A80788" w:rsidRDefault="00B028DD" w:rsidP="001F04AD">
      <w:pPr>
        <w:spacing w:line="360" w:lineRule="auto"/>
        <w:rPr>
          <w:rFonts w:ascii="Arial" w:hAnsi="Arial" w:cs="Arial"/>
        </w:rPr>
      </w:pPr>
      <w:r w:rsidRPr="00A80788">
        <w:rPr>
          <w:rFonts w:ascii="Arial" w:hAnsi="Arial" w:cs="Arial"/>
        </w:rPr>
        <w:t xml:space="preserve">Historical maps of the site have been obtained via the ordnance survey and the Welsh government website. </w:t>
      </w:r>
    </w:p>
    <w:p w14:paraId="7B94EEC3" w14:textId="7BDC5258" w:rsidR="00C718C5" w:rsidRPr="00A80788" w:rsidRDefault="00822723" w:rsidP="001F04AD">
      <w:pPr>
        <w:spacing w:line="360" w:lineRule="auto"/>
        <w:rPr>
          <w:rFonts w:ascii="Arial" w:hAnsi="Arial" w:cs="Arial"/>
        </w:rPr>
      </w:pPr>
      <w:r w:rsidRPr="00A80788">
        <w:rPr>
          <w:rFonts w:ascii="Arial" w:hAnsi="Arial" w:cs="Arial"/>
        </w:rPr>
        <w:t xml:space="preserve">Early mapping from the ordnance survey </w:t>
      </w:r>
      <w:r w:rsidR="00A176C9" w:rsidRPr="00A80788">
        <w:rPr>
          <w:rFonts w:ascii="Arial" w:hAnsi="Arial" w:cs="Arial"/>
        </w:rPr>
        <w:t>indicates</w:t>
      </w:r>
      <w:r w:rsidRPr="00A80788">
        <w:rPr>
          <w:rFonts w:ascii="Arial" w:hAnsi="Arial" w:cs="Arial"/>
        </w:rPr>
        <w:t xml:space="preserve"> that prior to the construction of the dock, the land was mainly made up of mudflats, Salt Marsh and dunes running adjacent to the River Tawe. </w:t>
      </w:r>
    </w:p>
    <w:p w14:paraId="4D5FF603" w14:textId="0831AA0B" w:rsidR="00C718C5" w:rsidRPr="00A80788" w:rsidRDefault="00A176C9" w:rsidP="001F04AD">
      <w:pPr>
        <w:spacing w:line="360" w:lineRule="auto"/>
        <w:rPr>
          <w:rFonts w:ascii="Arial" w:hAnsi="Arial" w:cs="Arial"/>
        </w:rPr>
      </w:pPr>
      <w:r w:rsidRPr="00A80788">
        <w:rPr>
          <w:rFonts w:ascii="Arial" w:hAnsi="Arial" w:cs="Arial"/>
        </w:rPr>
        <w:t xml:space="preserve">The south dock was constructed between 1852-1859 as part of the expansion of Swansea’s role in global shipping of copper and coal (Hughes, 2000). </w:t>
      </w:r>
      <w:r w:rsidR="00C718C5" w:rsidRPr="00A80788">
        <w:rPr>
          <w:rFonts w:ascii="Arial" w:hAnsi="Arial" w:cs="Arial"/>
        </w:rPr>
        <w:t>Key f</w:t>
      </w:r>
      <w:r w:rsidRPr="00A80788">
        <w:rPr>
          <w:rFonts w:ascii="Arial" w:hAnsi="Arial" w:cs="Arial"/>
        </w:rPr>
        <w:t>eatures that are shown on the ordnance survey maps are the formation of an enclosed dock basin and dock walls</w:t>
      </w:r>
      <w:r w:rsidR="00B028DD" w:rsidRPr="00A80788">
        <w:rPr>
          <w:rFonts w:ascii="Arial" w:hAnsi="Arial" w:cs="Arial"/>
        </w:rPr>
        <w:t xml:space="preserve">. </w:t>
      </w:r>
    </w:p>
    <w:p w14:paraId="54844015" w14:textId="0C26B139" w:rsidR="008A4E77" w:rsidRPr="00A80788" w:rsidRDefault="008A4E77" w:rsidP="001F04AD">
      <w:pPr>
        <w:spacing w:line="360" w:lineRule="auto"/>
        <w:rPr>
          <w:rFonts w:ascii="Arial" w:hAnsi="Arial" w:cs="Arial"/>
        </w:rPr>
      </w:pPr>
      <w:r w:rsidRPr="00A80788">
        <w:rPr>
          <w:rFonts w:ascii="Arial" w:hAnsi="Arial" w:cs="Arial"/>
        </w:rPr>
        <w:t>In the late 19</w:t>
      </w:r>
      <w:r w:rsidRPr="00A80788">
        <w:rPr>
          <w:rFonts w:ascii="Arial" w:hAnsi="Arial" w:cs="Arial"/>
          <w:vertAlign w:val="superscript"/>
        </w:rPr>
        <w:t>th</w:t>
      </w:r>
      <w:r w:rsidRPr="00A80788">
        <w:rPr>
          <w:rFonts w:ascii="Arial" w:hAnsi="Arial" w:cs="Arial"/>
        </w:rPr>
        <w:t xml:space="preserve"> - early 20</w:t>
      </w:r>
      <w:r w:rsidRPr="00A80788">
        <w:rPr>
          <w:rFonts w:ascii="Arial" w:hAnsi="Arial" w:cs="Arial"/>
          <w:vertAlign w:val="superscript"/>
        </w:rPr>
        <w:t>th</w:t>
      </w:r>
      <w:r w:rsidRPr="00A80788">
        <w:rPr>
          <w:rFonts w:ascii="Arial" w:hAnsi="Arial" w:cs="Arial"/>
        </w:rPr>
        <w:t xml:space="preserve"> Century was when Swansea hit its industrial peak. The OS maps show the transformation into a highly industrialised landscape with rail networks feeding into the large industrial buildings and surrounding dockland area. There is also evidence of coal storage facilities and increased dockland. </w:t>
      </w:r>
    </w:p>
    <w:p w14:paraId="23DB7551" w14:textId="2A2FE185" w:rsidR="00B6739D" w:rsidRPr="00A80788" w:rsidRDefault="00B6739D" w:rsidP="001F04AD">
      <w:pPr>
        <w:spacing w:line="360" w:lineRule="auto"/>
        <w:rPr>
          <w:rFonts w:ascii="Arial" w:hAnsi="Arial" w:cs="Arial"/>
        </w:rPr>
      </w:pPr>
      <w:r w:rsidRPr="00A80788">
        <w:rPr>
          <w:rFonts w:ascii="Arial" w:hAnsi="Arial" w:cs="Arial"/>
        </w:rPr>
        <w:t>During 1941-194</w:t>
      </w:r>
      <w:r w:rsidR="00433D73" w:rsidRPr="00A80788">
        <w:rPr>
          <w:rFonts w:ascii="Arial" w:hAnsi="Arial" w:cs="Arial"/>
        </w:rPr>
        <w:t>3</w:t>
      </w:r>
      <w:r w:rsidRPr="00A80788">
        <w:rPr>
          <w:rFonts w:ascii="Arial" w:hAnsi="Arial" w:cs="Arial"/>
        </w:rPr>
        <w:t xml:space="preserve"> </w:t>
      </w:r>
      <w:r w:rsidR="00433D73" w:rsidRPr="00A80788">
        <w:rPr>
          <w:rFonts w:ascii="Arial" w:hAnsi="Arial" w:cs="Arial"/>
        </w:rPr>
        <w:t xml:space="preserve">because of its standing in world trade at the time, </w:t>
      </w:r>
      <w:r w:rsidRPr="00A80788">
        <w:rPr>
          <w:rFonts w:ascii="Arial" w:hAnsi="Arial" w:cs="Arial"/>
        </w:rPr>
        <w:t xml:space="preserve">Swansea was targeted </w:t>
      </w:r>
      <w:r w:rsidR="00433D73" w:rsidRPr="00A80788">
        <w:rPr>
          <w:rFonts w:ascii="Arial" w:hAnsi="Arial" w:cs="Arial"/>
        </w:rPr>
        <w:t>by enemies of the UK. There were over 1200 high explosive and 56,000 incendiary devises dropped which destroyed over 40 acres of land</w:t>
      </w:r>
      <w:r w:rsidR="008A4E77" w:rsidRPr="00A80788">
        <w:rPr>
          <w:rFonts w:ascii="Arial" w:hAnsi="Arial" w:cs="Arial"/>
        </w:rPr>
        <w:t>. Whilst the town recovered it is plausible that the fill as made up of rubble from the destroyed buildings</w:t>
      </w:r>
      <w:r w:rsidR="00433D73" w:rsidRPr="00A80788">
        <w:rPr>
          <w:rFonts w:ascii="Arial" w:hAnsi="Arial" w:cs="Arial"/>
        </w:rPr>
        <w:t xml:space="preserve"> </w:t>
      </w:r>
      <w:r w:rsidR="008A4E77" w:rsidRPr="00A80788">
        <w:rPr>
          <w:rFonts w:ascii="Arial" w:hAnsi="Arial" w:cs="Arial"/>
        </w:rPr>
        <w:t>(</w:t>
      </w:r>
      <w:r w:rsidR="00433D73" w:rsidRPr="00A80788">
        <w:rPr>
          <w:rFonts w:ascii="Arial" w:hAnsi="Arial" w:cs="Arial"/>
        </w:rPr>
        <w:t>Swansea.gov, 2026</w:t>
      </w:r>
      <w:r w:rsidR="005714F3" w:rsidRPr="00A80788">
        <w:rPr>
          <w:rFonts w:ascii="Arial" w:hAnsi="Arial" w:cs="Arial"/>
        </w:rPr>
        <w:t>). The</w:t>
      </w:r>
      <w:r w:rsidR="00433D73" w:rsidRPr="00A80788">
        <w:rPr>
          <w:rFonts w:ascii="Arial" w:hAnsi="Arial" w:cs="Arial"/>
        </w:rPr>
        <w:t xml:space="preserve"> Zetica map</w:t>
      </w:r>
      <w:r w:rsidR="008A4E77" w:rsidRPr="00A80788">
        <w:rPr>
          <w:rFonts w:ascii="Arial" w:hAnsi="Arial" w:cs="Arial"/>
        </w:rPr>
        <w:t xml:space="preserve"> below</w:t>
      </w:r>
      <w:r w:rsidR="00433D73" w:rsidRPr="00A80788">
        <w:rPr>
          <w:rFonts w:ascii="Arial" w:hAnsi="Arial" w:cs="Arial"/>
        </w:rPr>
        <w:t xml:space="preserve"> provided shows the risk of finding an un exploded bomb</w:t>
      </w:r>
      <w:r w:rsidR="008A4E77" w:rsidRPr="00A80788">
        <w:rPr>
          <w:rFonts w:ascii="Arial" w:hAnsi="Arial" w:cs="Arial"/>
        </w:rPr>
        <w:t>.</w:t>
      </w:r>
    </w:p>
    <w:p w14:paraId="2885B2B4" w14:textId="77777777" w:rsidR="00637AA1" w:rsidRPr="00A80788" w:rsidRDefault="00637AA1" w:rsidP="001F04AD">
      <w:pPr>
        <w:spacing w:line="360" w:lineRule="auto"/>
        <w:rPr>
          <w:rFonts w:ascii="Arial" w:hAnsi="Arial" w:cs="Arial"/>
        </w:rPr>
      </w:pPr>
      <w:r w:rsidRPr="00A80788">
        <w:rPr>
          <w:rFonts w:ascii="Arial" w:hAnsi="Arial" w:cs="Arial"/>
        </w:rPr>
        <w:t>During the mid-late 20</w:t>
      </w:r>
      <w:r w:rsidRPr="00A80788">
        <w:rPr>
          <w:rFonts w:ascii="Arial" w:hAnsi="Arial" w:cs="Arial"/>
          <w:vertAlign w:val="superscript"/>
        </w:rPr>
        <w:t>th</w:t>
      </w:r>
      <w:r w:rsidRPr="00A80788">
        <w:rPr>
          <w:rFonts w:ascii="Arial" w:hAnsi="Arial" w:cs="Arial"/>
        </w:rPr>
        <w:t xml:space="preserve"> Century, the OS maps show the gradual decline in industrial activity including the removal of coal tips and rail infrastructure. This represented the shift to general cargo handling rather than the large exports that used to take place in Swansea (Hughes, 2000). </w:t>
      </w:r>
    </w:p>
    <w:p w14:paraId="2C256CBF" w14:textId="77777777" w:rsidR="00637AA1" w:rsidRPr="00A80788" w:rsidRDefault="00637AA1" w:rsidP="001F04AD">
      <w:pPr>
        <w:spacing w:line="360" w:lineRule="auto"/>
        <w:rPr>
          <w:rFonts w:ascii="Arial" w:hAnsi="Arial" w:cs="Arial"/>
        </w:rPr>
      </w:pPr>
      <w:r w:rsidRPr="00A80788">
        <w:rPr>
          <w:rFonts w:ascii="Arial" w:hAnsi="Arial" w:cs="Arial"/>
        </w:rPr>
        <w:t>Following the close of the dock in 1971 the area went under extensive redevelopment, the process involved the demolition of warehouses, rail yards and industrial buildings. Many features that were once visible on the OS mapping were therefore completely erased or buried such as coal tip foundations, rail track bed, earlier lock structures and previous industrial building footprints (Glamorgan Archives, 2010).</w:t>
      </w:r>
    </w:p>
    <w:p w14:paraId="56DB662E" w14:textId="790D07C5" w:rsidR="00637AA1" w:rsidRPr="00A80788" w:rsidRDefault="00637AA1" w:rsidP="001F04AD">
      <w:pPr>
        <w:spacing w:line="360" w:lineRule="auto"/>
        <w:rPr>
          <w:rFonts w:ascii="Arial" w:hAnsi="Arial" w:cs="Arial"/>
        </w:rPr>
      </w:pPr>
      <w:r w:rsidRPr="00A80788">
        <w:rPr>
          <w:rFonts w:ascii="Arial" w:hAnsi="Arial" w:cs="Arial"/>
          <w:noProof/>
        </w:rPr>
        <w:lastRenderedPageBreak/>
        <w:drawing>
          <wp:inline distT="0" distB="0" distL="0" distR="0" wp14:anchorId="03F00768" wp14:editId="2A58D78E">
            <wp:extent cx="4198289" cy="290987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03730" cy="2913642"/>
                    </a:xfrm>
                    <a:prstGeom prst="rect">
                      <a:avLst/>
                    </a:prstGeom>
                  </pic:spPr>
                </pic:pic>
              </a:graphicData>
            </a:graphic>
          </wp:inline>
        </w:drawing>
      </w:r>
    </w:p>
    <w:p w14:paraId="064828FA" w14:textId="77777777" w:rsidR="00637AA1" w:rsidRPr="00A80788" w:rsidRDefault="00637AA1" w:rsidP="001F04AD">
      <w:pPr>
        <w:spacing w:line="360" w:lineRule="auto"/>
        <w:rPr>
          <w:rFonts w:ascii="Arial" w:hAnsi="Arial" w:cs="Arial"/>
        </w:rPr>
      </w:pPr>
      <w:r w:rsidRPr="00A80788">
        <w:rPr>
          <w:rFonts w:ascii="Arial" w:hAnsi="Arial" w:cs="Arial"/>
        </w:rPr>
        <w:t>(Ordnance Survey, 1850, cited in Swansea Archives, 2024)</w:t>
      </w:r>
    </w:p>
    <w:p w14:paraId="7808D7B5" w14:textId="77777777" w:rsidR="00637AA1" w:rsidRPr="00A80788" w:rsidRDefault="00637AA1" w:rsidP="001F04AD">
      <w:pPr>
        <w:spacing w:line="360" w:lineRule="auto"/>
        <w:rPr>
          <w:rFonts w:ascii="Arial" w:hAnsi="Arial" w:cs="Arial"/>
        </w:rPr>
      </w:pPr>
    </w:p>
    <w:p w14:paraId="5B62EE88" w14:textId="64D26B11" w:rsidR="00B0377B" w:rsidRPr="00A80788" w:rsidRDefault="00B0377B" w:rsidP="001F04AD">
      <w:pPr>
        <w:spacing w:line="360" w:lineRule="auto"/>
        <w:rPr>
          <w:rFonts w:ascii="Arial" w:hAnsi="Arial" w:cs="Arial"/>
        </w:rPr>
      </w:pPr>
      <w:r w:rsidRPr="00A80788">
        <w:rPr>
          <w:rFonts w:ascii="Arial" w:hAnsi="Arial" w:cs="Arial"/>
          <w:noProof/>
        </w:rPr>
        <w:drawing>
          <wp:inline distT="0" distB="0" distL="0" distR="0" wp14:anchorId="77624BAE" wp14:editId="20ACFAA8">
            <wp:extent cx="4083769" cy="2914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91609" cy="2920246"/>
                    </a:xfrm>
                    <a:prstGeom prst="rect">
                      <a:avLst/>
                    </a:prstGeom>
                  </pic:spPr>
                </pic:pic>
              </a:graphicData>
            </a:graphic>
          </wp:inline>
        </w:drawing>
      </w:r>
    </w:p>
    <w:p w14:paraId="7C5C362D" w14:textId="4A98E855" w:rsidR="00B0377B" w:rsidRPr="00A80788" w:rsidRDefault="004A2244" w:rsidP="001F04AD">
      <w:pPr>
        <w:spacing w:line="360" w:lineRule="auto"/>
        <w:rPr>
          <w:rFonts w:ascii="Arial" w:hAnsi="Arial" w:cs="Arial"/>
        </w:rPr>
      </w:pPr>
      <w:r w:rsidRPr="00A80788">
        <w:rPr>
          <w:rFonts w:ascii="Arial" w:hAnsi="Arial" w:cs="Arial"/>
        </w:rPr>
        <w:t>(</w:t>
      </w:r>
      <w:r w:rsidR="00B0377B" w:rsidRPr="00A80788">
        <w:rPr>
          <w:rFonts w:ascii="Arial" w:hAnsi="Arial" w:cs="Arial"/>
        </w:rPr>
        <w:t>https://maps.nls.uk/os/townplans-england/swansea.html</w:t>
      </w:r>
      <w:r w:rsidRPr="00A80788">
        <w:rPr>
          <w:rFonts w:ascii="Arial" w:hAnsi="Arial" w:cs="Arial"/>
        </w:rPr>
        <w:t>)</w:t>
      </w:r>
    </w:p>
    <w:p w14:paraId="074EB21C" w14:textId="77777777" w:rsidR="00C718C5" w:rsidRPr="00A80788" w:rsidRDefault="00C718C5" w:rsidP="001F04AD">
      <w:pPr>
        <w:spacing w:line="360" w:lineRule="auto"/>
        <w:rPr>
          <w:rFonts w:ascii="Arial" w:hAnsi="Arial" w:cs="Arial"/>
        </w:rPr>
      </w:pPr>
      <w:r w:rsidRPr="00A80788">
        <w:rPr>
          <w:rFonts w:ascii="Arial" w:hAnsi="Arial" w:cs="Arial"/>
          <w:noProof/>
        </w:rPr>
        <w:lastRenderedPageBreak/>
        <w:drawing>
          <wp:inline distT="0" distB="0" distL="0" distR="0" wp14:anchorId="184C5007" wp14:editId="42A6E67F">
            <wp:extent cx="4344006" cy="1762371"/>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4006" cy="1762371"/>
                    </a:xfrm>
                    <a:prstGeom prst="rect">
                      <a:avLst/>
                    </a:prstGeom>
                  </pic:spPr>
                </pic:pic>
              </a:graphicData>
            </a:graphic>
          </wp:inline>
        </w:drawing>
      </w:r>
    </w:p>
    <w:p w14:paraId="71139BC9" w14:textId="77777777" w:rsidR="00C718C5" w:rsidRPr="00A80788" w:rsidRDefault="00C718C5" w:rsidP="001F04AD">
      <w:pPr>
        <w:spacing w:line="360" w:lineRule="auto"/>
        <w:rPr>
          <w:rFonts w:ascii="Arial" w:hAnsi="Arial" w:cs="Arial"/>
        </w:rPr>
      </w:pPr>
      <w:r w:rsidRPr="00A80788">
        <w:rPr>
          <w:rFonts w:ascii="Arial" w:hAnsi="Arial" w:cs="Arial"/>
        </w:rPr>
        <w:t xml:space="preserve">(Swansea, 1947) – Data Map Wales - </w:t>
      </w:r>
      <w:hyperlink r:id="rId14" w:anchor="/" w:history="1">
        <w:r w:rsidRPr="00A80788">
          <w:rPr>
            <w:rStyle w:val="Hyperlink"/>
            <w:rFonts w:ascii="Arial" w:hAnsi="Arial" w:cs="Arial"/>
          </w:rPr>
          <w:t>https://datamap.gov.wales/maps/apu-welsh-government-aerial-photography/view#/</w:t>
        </w:r>
      </w:hyperlink>
    </w:p>
    <w:p w14:paraId="4AE8223B" w14:textId="0EBE6C60" w:rsidR="00C835DF" w:rsidRPr="00A80788" w:rsidRDefault="00C835DF" w:rsidP="001F04AD">
      <w:pPr>
        <w:spacing w:line="360" w:lineRule="auto"/>
        <w:rPr>
          <w:rFonts w:ascii="Arial" w:hAnsi="Arial" w:cs="Arial"/>
        </w:rPr>
      </w:pPr>
    </w:p>
    <w:p w14:paraId="17E12EE2" w14:textId="77777777" w:rsidR="00CF3075" w:rsidRPr="00A80788" w:rsidRDefault="00CF3075" w:rsidP="001F04AD">
      <w:pPr>
        <w:spacing w:line="360" w:lineRule="auto"/>
        <w:rPr>
          <w:rFonts w:ascii="Arial" w:hAnsi="Arial" w:cs="Arial"/>
        </w:rPr>
      </w:pPr>
      <w:r w:rsidRPr="00A80788">
        <w:rPr>
          <w:rFonts w:ascii="Arial" w:hAnsi="Arial" w:cs="Arial"/>
          <w:noProof/>
        </w:rPr>
        <w:drawing>
          <wp:inline distT="0" distB="0" distL="0" distR="0" wp14:anchorId="3753938C" wp14:editId="1C503ABA">
            <wp:extent cx="4315427" cy="1743318"/>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15427" cy="1743318"/>
                    </a:xfrm>
                    <a:prstGeom prst="rect">
                      <a:avLst/>
                    </a:prstGeom>
                  </pic:spPr>
                </pic:pic>
              </a:graphicData>
            </a:graphic>
          </wp:inline>
        </w:drawing>
      </w:r>
    </w:p>
    <w:p w14:paraId="34D054D7" w14:textId="77777777" w:rsidR="00CF3075" w:rsidRPr="00A80788" w:rsidRDefault="00CF3075" w:rsidP="001F04AD">
      <w:pPr>
        <w:spacing w:line="360" w:lineRule="auto"/>
        <w:rPr>
          <w:rFonts w:ascii="Arial" w:hAnsi="Arial" w:cs="Arial"/>
        </w:rPr>
      </w:pPr>
      <w:r w:rsidRPr="00A80788">
        <w:rPr>
          <w:rFonts w:ascii="Arial" w:hAnsi="Arial" w:cs="Arial"/>
        </w:rPr>
        <w:t xml:space="preserve">(Swansea, 1969) – Data Maps Wales </w:t>
      </w:r>
      <w:hyperlink r:id="rId16" w:anchor="/" w:history="1">
        <w:r w:rsidRPr="00A80788">
          <w:rPr>
            <w:rStyle w:val="Hyperlink"/>
            <w:rFonts w:ascii="Arial" w:hAnsi="Arial" w:cs="Arial"/>
          </w:rPr>
          <w:t>https://datamap.gov.wales/maps/apu-welsh-government-aerial-photography/view#/</w:t>
        </w:r>
      </w:hyperlink>
    </w:p>
    <w:p w14:paraId="09442F8F" w14:textId="77777777" w:rsidR="00CF3075" w:rsidRPr="00A80788" w:rsidRDefault="00CF3075" w:rsidP="001F04AD">
      <w:pPr>
        <w:spacing w:line="360" w:lineRule="auto"/>
        <w:rPr>
          <w:rFonts w:ascii="Arial" w:hAnsi="Arial" w:cs="Arial"/>
        </w:rPr>
      </w:pPr>
    </w:p>
    <w:p w14:paraId="6A8912F1" w14:textId="3986F3CF" w:rsidR="00446726" w:rsidRPr="00A80788" w:rsidRDefault="00446726" w:rsidP="001F04AD">
      <w:pPr>
        <w:spacing w:line="360" w:lineRule="auto"/>
        <w:rPr>
          <w:rFonts w:ascii="Arial" w:hAnsi="Arial" w:cs="Arial"/>
        </w:rPr>
      </w:pPr>
      <w:r w:rsidRPr="00A80788">
        <w:rPr>
          <w:rFonts w:ascii="Arial" w:hAnsi="Arial" w:cs="Arial"/>
          <w:noProof/>
        </w:rPr>
        <w:drawing>
          <wp:inline distT="0" distB="0" distL="0" distR="0" wp14:anchorId="0675FB90" wp14:editId="77407E0E">
            <wp:extent cx="3791479" cy="1629002"/>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91479" cy="1629002"/>
                    </a:xfrm>
                    <a:prstGeom prst="rect">
                      <a:avLst/>
                    </a:prstGeom>
                  </pic:spPr>
                </pic:pic>
              </a:graphicData>
            </a:graphic>
          </wp:inline>
        </w:drawing>
      </w:r>
    </w:p>
    <w:p w14:paraId="5A687D75" w14:textId="684F3158" w:rsidR="00446726" w:rsidRPr="00A80788" w:rsidRDefault="00446726" w:rsidP="001F04AD">
      <w:pPr>
        <w:spacing w:line="360" w:lineRule="auto"/>
        <w:rPr>
          <w:rFonts w:ascii="Arial" w:hAnsi="Arial" w:cs="Arial"/>
        </w:rPr>
      </w:pPr>
      <w:r w:rsidRPr="00A80788">
        <w:rPr>
          <w:rFonts w:ascii="Arial" w:hAnsi="Arial" w:cs="Arial"/>
        </w:rPr>
        <w:t>(Swansea</w:t>
      </w:r>
      <w:r w:rsidR="00DC185D" w:rsidRPr="00A80788">
        <w:rPr>
          <w:rFonts w:ascii="Arial" w:hAnsi="Arial" w:cs="Arial"/>
        </w:rPr>
        <w:t>,</w:t>
      </w:r>
      <w:r w:rsidRPr="00A80788">
        <w:rPr>
          <w:rFonts w:ascii="Arial" w:hAnsi="Arial" w:cs="Arial"/>
        </w:rPr>
        <w:t xml:space="preserve"> 1981) - Data Maps Wales </w:t>
      </w:r>
      <w:hyperlink r:id="rId18" w:anchor="/" w:history="1">
        <w:r w:rsidRPr="00A80788">
          <w:rPr>
            <w:rStyle w:val="Hyperlink"/>
            <w:rFonts w:ascii="Arial" w:hAnsi="Arial" w:cs="Arial"/>
          </w:rPr>
          <w:t>https://datamap.gov.wales/maps/apu-welsh-government-aerial-photography/view#/</w:t>
        </w:r>
      </w:hyperlink>
    </w:p>
    <w:p w14:paraId="59632265" w14:textId="04C5F820" w:rsidR="00B6739D" w:rsidRPr="00A80788" w:rsidRDefault="00433D73" w:rsidP="001F04AD">
      <w:pPr>
        <w:spacing w:line="360" w:lineRule="auto"/>
        <w:rPr>
          <w:rFonts w:ascii="Arial" w:hAnsi="Arial" w:cs="Arial"/>
        </w:rPr>
      </w:pPr>
      <w:r w:rsidRPr="00A80788">
        <w:rPr>
          <w:rFonts w:ascii="Arial" w:hAnsi="Arial" w:cs="Arial"/>
        </w:rPr>
        <w:br w:type="page"/>
      </w:r>
    </w:p>
    <w:p w14:paraId="256FA410" w14:textId="1D858CB1" w:rsidR="00084789" w:rsidRPr="00A80788" w:rsidRDefault="00D33500" w:rsidP="001F04AD">
      <w:pPr>
        <w:pStyle w:val="Heading1"/>
        <w:spacing w:line="360" w:lineRule="auto"/>
        <w:rPr>
          <w:rFonts w:ascii="Arial" w:hAnsi="Arial" w:cs="Arial"/>
        </w:rPr>
      </w:pPr>
      <w:bookmarkStart w:id="6" w:name="_Toc228019586"/>
      <w:r w:rsidRPr="00A80788">
        <w:rPr>
          <w:rFonts w:ascii="Arial" w:hAnsi="Arial" w:cs="Arial"/>
        </w:rPr>
        <w:lastRenderedPageBreak/>
        <w:t>4</w:t>
      </w:r>
      <w:r w:rsidR="007A7A7D" w:rsidRPr="00A80788">
        <w:rPr>
          <w:rFonts w:ascii="Arial" w:hAnsi="Arial" w:cs="Arial"/>
        </w:rPr>
        <w:t xml:space="preserve">.0 </w:t>
      </w:r>
      <w:r w:rsidRPr="00A80788">
        <w:rPr>
          <w:rFonts w:ascii="Arial" w:hAnsi="Arial" w:cs="Arial"/>
        </w:rPr>
        <w:t>Recommendations for Detailed Site</w:t>
      </w:r>
      <w:bookmarkEnd w:id="6"/>
    </w:p>
    <w:p w14:paraId="33899993" w14:textId="0271A7C0" w:rsidR="00D33500" w:rsidRPr="00A80788" w:rsidRDefault="00D33500" w:rsidP="00D33500">
      <w:pPr>
        <w:pStyle w:val="Heading2"/>
        <w:rPr>
          <w:rFonts w:ascii="Arial" w:hAnsi="Arial" w:cs="Arial"/>
        </w:rPr>
      </w:pPr>
      <w:bookmarkStart w:id="7" w:name="_Toc228019587"/>
      <w:r w:rsidRPr="00A80788">
        <w:rPr>
          <w:rFonts w:ascii="Arial" w:hAnsi="Arial" w:cs="Arial"/>
        </w:rPr>
        <w:t>4.1 Geological Appraisal</w:t>
      </w:r>
      <w:bookmarkEnd w:id="7"/>
    </w:p>
    <w:p w14:paraId="7B519781" w14:textId="6D895BD1" w:rsidR="00765E59" w:rsidRPr="00A80788" w:rsidRDefault="00765E59" w:rsidP="00765E59">
      <w:pPr>
        <w:spacing w:line="360" w:lineRule="auto"/>
        <w:rPr>
          <w:rFonts w:ascii="Arial" w:hAnsi="Arial" w:cs="Arial"/>
        </w:rPr>
      </w:pPr>
      <w:r w:rsidRPr="00A80788">
        <w:rPr>
          <w:rFonts w:ascii="Arial" w:hAnsi="Arial" w:cs="Arial"/>
        </w:rPr>
        <w:t>The site investigation should comply with BS 5930:2015 (BSI, 2015) and Eurocode 7 (BSI, 2004).</w:t>
      </w:r>
    </w:p>
    <w:p w14:paraId="721FA33E" w14:textId="2C5F53AC" w:rsidR="007429E7" w:rsidRPr="00A80788" w:rsidRDefault="00D33500" w:rsidP="00D33500">
      <w:pPr>
        <w:pStyle w:val="Heading3"/>
        <w:rPr>
          <w:rFonts w:ascii="Arial" w:hAnsi="Arial" w:cs="Arial"/>
        </w:rPr>
      </w:pPr>
      <w:bookmarkStart w:id="8" w:name="_Toc228019588"/>
      <w:r w:rsidRPr="00A80788">
        <w:rPr>
          <w:rFonts w:ascii="Arial" w:hAnsi="Arial" w:cs="Arial"/>
        </w:rPr>
        <w:t>4</w:t>
      </w:r>
      <w:r w:rsidR="007429E7" w:rsidRPr="00A80788">
        <w:rPr>
          <w:rFonts w:ascii="Arial" w:hAnsi="Arial" w:cs="Arial"/>
        </w:rPr>
        <w:t>.</w:t>
      </w:r>
      <w:r w:rsidR="00084789" w:rsidRPr="00A80788">
        <w:rPr>
          <w:rFonts w:ascii="Arial" w:hAnsi="Arial" w:cs="Arial"/>
        </w:rPr>
        <w:t>1</w:t>
      </w:r>
      <w:r w:rsidRPr="00A80788">
        <w:rPr>
          <w:rFonts w:ascii="Arial" w:hAnsi="Arial" w:cs="Arial"/>
        </w:rPr>
        <w:t>.1</w:t>
      </w:r>
      <w:r w:rsidR="007429E7" w:rsidRPr="00A80788">
        <w:rPr>
          <w:rFonts w:ascii="Arial" w:hAnsi="Arial" w:cs="Arial"/>
        </w:rPr>
        <w:t xml:space="preserve"> BGS Borehole Information</w:t>
      </w:r>
      <w:bookmarkEnd w:id="8"/>
    </w:p>
    <w:p w14:paraId="51C17985" w14:textId="257EA732" w:rsidR="00084789" w:rsidRPr="00A80788" w:rsidRDefault="00084789" w:rsidP="001F04AD">
      <w:pPr>
        <w:spacing w:line="360" w:lineRule="auto"/>
        <w:rPr>
          <w:rFonts w:ascii="Arial" w:hAnsi="Arial" w:cs="Arial"/>
        </w:rPr>
      </w:pPr>
      <w:r w:rsidRPr="00A80788">
        <w:rPr>
          <w:rFonts w:ascii="Arial" w:hAnsi="Arial" w:cs="Arial"/>
        </w:rPr>
        <w:t>A search of the British Geological Survey (BGS) GeoIndex has been undertaken for available borehole records on, or in proximity to the site.</w:t>
      </w:r>
    </w:p>
    <w:p w14:paraId="3ACD51FD" w14:textId="72205913" w:rsidR="00D06AD3" w:rsidRPr="00A80788" w:rsidRDefault="00D06AD3" w:rsidP="001F04AD">
      <w:pPr>
        <w:spacing w:line="360" w:lineRule="auto"/>
        <w:rPr>
          <w:rFonts w:ascii="Arial" w:hAnsi="Arial" w:cs="Arial"/>
        </w:rPr>
      </w:pPr>
      <w:r w:rsidRPr="00A80788">
        <w:rPr>
          <w:rFonts w:ascii="Arial" w:hAnsi="Arial" w:cs="Arial"/>
        </w:rPr>
        <w:t xml:space="preserve">The </w:t>
      </w:r>
      <w:r w:rsidR="00637AA1" w:rsidRPr="00A80788">
        <w:rPr>
          <w:rFonts w:ascii="Arial" w:hAnsi="Arial" w:cs="Arial"/>
        </w:rPr>
        <w:t>Meridian Tower</w:t>
      </w:r>
      <w:r w:rsidRPr="00A80788">
        <w:rPr>
          <w:rFonts w:ascii="Arial" w:hAnsi="Arial" w:cs="Arial"/>
        </w:rPr>
        <w:t xml:space="preserve"> development provided borehole data that is very close to the development site ref: SS69SE345. The borehole was 22m deep and indicates the following representative stratigraphy:</w:t>
      </w:r>
    </w:p>
    <w:p w14:paraId="6DBDD1EE" w14:textId="3A18CBA7" w:rsidR="00CF3075" w:rsidRPr="00A80788" w:rsidRDefault="00CF3075" w:rsidP="001F04AD">
      <w:pPr>
        <w:pStyle w:val="ListParagraph"/>
        <w:numPr>
          <w:ilvl w:val="0"/>
          <w:numId w:val="2"/>
        </w:numPr>
        <w:spacing w:line="360" w:lineRule="auto"/>
        <w:rPr>
          <w:rFonts w:ascii="Arial" w:hAnsi="Arial" w:cs="Arial"/>
        </w:rPr>
      </w:pPr>
      <w:r w:rsidRPr="00A80788">
        <w:rPr>
          <w:rFonts w:ascii="Arial" w:hAnsi="Arial" w:cs="Arial"/>
        </w:rPr>
        <w:t xml:space="preserve">Made </w:t>
      </w:r>
      <w:r w:rsidR="006E4568" w:rsidRPr="00A80788">
        <w:rPr>
          <w:rFonts w:ascii="Arial" w:hAnsi="Arial" w:cs="Arial"/>
        </w:rPr>
        <w:t>G</w:t>
      </w:r>
      <w:r w:rsidRPr="00A80788">
        <w:rPr>
          <w:rFonts w:ascii="Arial" w:hAnsi="Arial" w:cs="Arial"/>
        </w:rPr>
        <w:t>round</w:t>
      </w:r>
      <w:r w:rsidR="006E4568" w:rsidRPr="00A80788">
        <w:rPr>
          <w:rFonts w:ascii="Arial" w:hAnsi="Arial" w:cs="Arial"/>
        </w:rPr>
        <w:t xml:space="preserve"> (0-5m)</w:t>
      </w:r>
    </w:p>
    <w:p w14:paraId="6D16582A" w14:textId="291E7A60" w:rsidR="00CF3075" w:rsidRPr="00A80788" w:rsidRDefault="00CF3075" w:rsidP="001F04AD">
      <w:pPr>
        <w:pStyle w:val="ListParagraph"/>
        <w:numPr>
          <w:ilvl w:val="0"/>
          <w:numId w:val="2"/>
        </w:numPr>
        <w:spacing w:line="360" w:lineRule="auto"/>
        <w:rPr>
          <w:rFonts w:ascii="Arial" w:hAnsi="Arial" w:cs="Arial"/>
        </w:rPr>
      </w:pPr>
      <w:r w:rsidRPr="00A80788">
        <w:rPr>
          <w:rFonts w:ascii="Arial" w:hAnsi="Arial" w:cs="Arial"/>
        </w:rPr>
        <w:t>Sand and gravel layers</w:t>
      </w:r>
      <w:r w:rsidR="006E4568" w:rsidRPr="00A80788">
        <w:rPr>
          <w:rFonts w:ascii="Arial" w:hAnsi="Arial" w:cs="Arial"/>
        </w:rPr>
        <w:t xml:space="preserve"> (5-8m)</w:t>
      </w:r>
    </w:p>
    <w:p w14:paraId="4D98D84A" w14:textId="1ABB8340" w:rsidR="006E4568" w:rsidRPr="00A80788" w:rsidRDefault="00D06AD3" w:rsidP="001F04AD">
      <w:pPr>
        <w:pStyle w:val="ListParagraph"/>
        <w:numPr>
          <w:ilvl w:val="0"/>
          <w:numId w:val="2"/>
        </w:numPr>
        <w:spacing w:line="360" w:lineRule="auto"/>
        <w:rPr>
          <w:rFonts w:ascii="Arial" w:hAnsi="Arial" w:cs="Arial"/>
        </w:rPr>
      </w:pPr>
      <w:r w:rsidRPr="00A80788">
        <w:rPr>
          <w:rFonts w:ascii="Arial" w:hAnsi="Arial" w:cs="Arial"/>
        </w:rPr>
        <w:t xml:space="preserve">Boulder </w:t>
      </w:r>
      <w:r w:rsidR="006E4568" w:rsidRPr="00A80788">
        <w:rPr>
          <w:rFonts w:ascii="Arial" w:hAnsi="Arial" w:cs="Arial"/>
        </w:rPr>
        <w:t xml:space="preserve">Clay </w:t>
      </w:r>
      <w:r w:rsidRPr="00A80788">
        <w:rPr>
          <w:rFonts w:ascii="Arial" w:hAnsi="Arial" w:cs="Arial"/>
        </w:rPr>
        <w:t>(8-22m)</w:t>
      </w:r>
    </w:p>
    <w:p w14:paraId="0DF29953" w14:textId="77777777" w:rsidR="0002553D" w:rsidRPr="00A80788" w:rsidRDefault="0002553D" w:rsidP="001F04AD">
      <w:pPr>
        <w:pStyle w:val="ListParagraph"/>
        <w:spacing w:line="360" w:lineRule="auto"/>
        <w:rPr>
          <w:rFonts w:ascii="Arial" w:hAnsi="Arial" w:cs="Arial"/>
        </w:rPr>
      </w:pPr>
    </w:p>
    <w:p w14:paraId="53C56988" w14:textId="77777777" w:rsidR="00A231C8" w:rsidRPr="00A80788" w:rsidRDefault="00A231C8" w:rsidP="001F04AD">
      <w:pPr>
        <w:spacing w:line="360" w:lineRule="auto"/>
        <w:rPr>
          <w:rFonts w:ascii="Arial" w:eastAsiaTheme="majorEastAsia" w:hAnsi="Arial" w:cs="Arial"/>
          <w:color w:val="0F4761" w:themeColor="accent1" w:themeShade="BF"/>
          <w:sz w:val="32"/>
          <w:szCs w:val="32"/>
        </w:rPr>
      </w:pPr>
      <w:r w:rsidRPr="00A80788">
        <w:rPr>
          <w:rFonts w:ascii="Arial" w:hAnsi="Arial" w:cs="Arial"/>
        </w:rPr>
        <w:br w:type="page"/>
      </w:r>
    </w:p>
    <w:p w14:paraId="08C05356" w14:textId="56B31BD3" w:rsidR="0002553D" w:rsidRPr="00A80788" w:rsidRDefault="00D33500" w:rsidP="00D33500">
      <w:pPr>
        <w:pStyle w:val="Heading3"/>
        <w:rPr>
          <w:rFonts w:ascii="Arial" w:hAnsi="Arial" w:cs="Arial"/>
        </w:rPr>
      </w:pPr>
      <w:bookmarkStart w:id="9" w:name="_Toc228019589"/>
      <w:r w:rsidRPr="00A80788">
        <w:rPr>
          <w:rFonts w:ascii="Arial" w:hAnsi="Arial" w:cs="Arial"/>
        </w:rPr>
        <w:lastRenderedPageBreak/>
        <w:t>4</w:t>
      </w:r>
      <w:r w:rsidR="007909E2" w:rsidRPr="00A80788">
        <w:rPr>
          <w:rFonts w:ascii="Arial" w:hAnsi="Arial" w:cs="Arial"/>
        </w:rPr>
        <w:t>.</w:t>
      </w:r>
      <w:r w:rsidRPr="00A80788">
        <w:rPr>
          <w:rFonts w:ascii="Arial" w:hAnsi="Arial" w:cs="Arial"/>
        </w:rPr>
        <w:t>1.</w:t>
      </w:r>
      <w:r w:rsidR="007909E2" w:rsidRPr="00A80788">
        <w:rPr>
          <w:rFonts w:ascii="Arial" w:hAnsi="Arial" w:cs="Arial"/>
        </w:rPr>
        <w:t xml:space="preserve">2 </w:t>
      </w:r>
      <w:r w:rsidR="0002553D" w:rsidRPr="00A80788">
        <w:rPr>
          <w:rFonts w:ascii="Arial" w:hAnsi="Arial" w:cs="Arial"/>
        </w:rPr>
        <w:t>Ground Subsidence</w:t>
      </w:r>
      <w:r w:rsidR="00317F19" w:rsidRPr="00A80788">
        <w:rPr>
          <w:rFonts w:ascii="Arial" w:hAnsi="Arial" w:cs="Arial"/>
        </w:rPr>
        <w:t xml:space="preserve"> (High Risk)</w:t>
      </w:r>
      <w:bookmarkEnd w:id="9"/>
    </w:p>
    <w:p w14:paraId="720F3AC1" w14:textId="7DD0B5AB" w:rsidR="00A231C8" w:rsidRPr="00A80788" w:rsidRDefault="00D16333" w:rsidP="001F04AD">
      <w:pPr>
        <w:spacing w:line="360" w:lineRule="auto"/>
        <w:rPr>
          <w:rFonts w:ascii="Arial" w:hAnsi="Arial" w:cs="Arial"/>
        </w:rPr>
      </w:pPr>
      <w:r w:rsidRPr="00A80788">
        <w:rPr>
          <w:rFonts w:ascii="Arial" w:hAnsi="Arial" w:cs="Arial"/>
        </w:rPr>
        <w:t xml:space="preserve">Based on the information provided by the borehole logs, it can be assumed the risk of ground subsidence is high. </w:t>
      </w:r>
      <w:r w:rsidR="00317F19" w:rsidRPr="00A80788">
        <w:rPr>
          <w:rFonts w:ascii="Arial" w:hAnsi="Arial" w:cs="Arial"/>
        </w:rPr>
        <w:t xml:space="preserve">Soft alluvial clay is compressible and prone to movement under load. </w:t>
      </w:r>
      <w:r w:rsidR="0002553D" w:rsidRPr="00A80788">
        <w:rPr>
          <w:rFonts w:ascii="Arial" w:hAnsi="Arial" w:cs="Arial"/>
        </w:rPr>
        <w:t>Due to the</w:t>
      </w:r>
      <w:r w:rsidR="00317F19" w:rsidRPr="00A80788">
        <w:rPr>
          <w:rFonts w:ascii="Arial" w:hAnsi="Arial" w:cs="Arial"/>
        </w:rPr>
        <w:t xml:space="preserve"> made ground and clay elements there is risk of geotechnical settlement</w:t>
      </w:r>
      <w:r w:rsidRPr="00A80788">
        <w:rPr>
          <w:rFonts w:ascii="Arial" w:hAnsi="Arial" w:cs="Arial"/>
        </w:rPr>
        <w:t xml:space="preserve"> (Craig, 2004).</w:t>
      </w:r>
      <w:r w:rsidR="0002553D" w:rsidRPr="00A80788">
        <w:rPr>
          <w:rFonts w:ascii="Arial" w:hAnsi="Arial" w:cs="Arial"/>
        </w:rPr>
        <w:t xml:space="preserve"> It is therefore recommended that further </w:t>
      </w:r>
      <w:r w:rsidR="00765E59" w:rsidRPr="00A80788">
        <w:rPr>
          <w:rFonts w:ascii="Arial" w:hAnsi="Arial" w:cs="Arial"/>
        </w:rPr>
        <w:t>borehole investigations completed</w:t>
      </w:r>
      <w:r w:rsidR="0002553D" w:rsidRPr="00A80788">
        <w:rPr>
          <w:rFonts w:ascii="Arial" w:hAnsi="Arial" w:cs="Arial"/>
        </w:rPr>
        <w:t xml:space="preserve"> of the site to confirm </w:t>
      </w:r>
      <w:r w:rsidRPr="00A80788">
        <w:rPr>
          <w:rFonts w:ascii="Arial" w:hAnsi="Arial" w:cs="Arial"/>
        </w:rPr>
        <w:t>the stra</w:t>
      </w:r>
      <w:r w:rsidR="00765E59" w:rsidRPr="00A80788">
        <w:rPr>
          <w:rFonts w:ascii="Arial" w:hAnsi="Arial" w:cs="Arial"/>
        </w:rPr>
        <w:t xml:space="preserve">ta makeup. </w:t>
      </w:r>
    </w:p>
    <w:p w14:paraId="545C6330" w14:textId="093BA0B4" w:rsidR="007429E7" w:rsidRPr="00A80788" w:rsidRDefault="00D33500" w:rsidP="00D33500">
      <w:pPr>
        <w:pStyle w:val="Heading3"/>
        <w:rPr>
          <w:rFonts w:ascii="Arial" w:hAnsi="Arial" w:cs="Arial"/>
        </w:rPr>
      </w:pPr>
      <w:bookmarkStart w:id="10" w:name="_Toc228019590"/>
      <w:r w:rsidRPr="00A80788">
        <w:rPr>
          <w:rFonts w:ascii="Arial" w:hAnsi="Arial" w:cs="Arial"/>
        </w:rPr>
        <w:t>4</w:t>
      </w:r>
      <w:r w:rsidR="007429E7" w:rsidRPr="00A80788">
        <w:rPr>
          <w:rFonts w:ascii="Arial" w:hAnsi="Arial" w:cs="Arial"/>
        </w:rPr>
        <w:t>.</w:t>
      </w:r>
      <w:r w:rsidRPr="00A80788">
        <w:rPr>
          <w:rFonts w:ascii="Arial" w:hAnsi="Arial" w:cs="Arial"/>
        </w:rPr>
        <w:t>1.</w:t>
      </w:r>
      <w:r w:rsidR="00A231C8" w:rsidRPr="00A80788">
        <w:rPr>
          <w:rFonts w:ascii="Arial" w:hAnsi="Arial" w:cs="Arial"/>
        </w:rPr>
        <w:t>3</w:t>
      </w:r>
      <w:r w:rsidR="007429E7" w:rsidRPr="00A80788">
        <w:rPr>
          <w:rFonts w:ascii="Arial" w:hAnsi="Arial" w:cs="Arial"/>
        </w:rPr>
        <w:t xml:space="preserve"> </w:t>
      </w:r>
      <w:r w:rsidR="00057F99" w:rsidRPr="00A80788">
        <w:rPr>
          <w:rFonts w:ascii="Arial" w:hAnsi="Arial" w:cs="Arial"/>
        </w:rPr>
        <w:t>Mining Remediation Authority</w:t>
      </w:r>
      <w:r w:rsidR="007429E7" w:rsidRPr="00A80788">
        <w:rPr>
          <w:rFonts w:ascii="Arial" w:hAnsi="Arial" w:cs="Arial"/>
        </w:rPr>
        <w:t xml:space="preserve"> and Mining Data </w:t>
      </w:r>
      <w:r w:rsidR="007909E2" w:rsidRPr="00A80788">
        <w:rPr>
          <w:rFonts w:ascii="Arial" w:hAnsi="Arial" w:cs="Arial"/>
        </w:rPr>
        <w:t>(Low Risk)</w:t>
      </w:r>
      <w:bookmarkEnd w:id="10"/>
    </w:p>
    <w:p w14:paraId="1C62483F" w14:textId="29EDBA6B" w:rsidR="0089425A" w:rsidRPr="00A80788" w:rsidRDefault="0089425A" w:rsidP="001F04AD">
      <w:pPr>
        <w:spacing w:line="360" w:lineRule="auto"/>
        <w:rPr>
          <w:rFonts w:ascii="Arial" w:hAnsi="Arial" w:cs="Arial"/>
        </w:rPr>
      </w:pPr>
      <w:r w:rsidRPr="00A80788">
        <w:rPr>
          <w:rFonts w:ascii="Arial" w:hAnsi="Arial" w:cs="Arial"/>
        </w:rPr>
        <w:t xml:space="preserve">The </w:t>
      </w:r>
      <w:r w:rsidR="00057F99" w:rsidRPr="00A80788">
        <w:rPr>
          <w:rFonts w:ascii="Arial" w:hAnsi="Arial" w:cs="Arial"/>
        </w:rPr>
        <w:t>Mining Remediation</w:t>
      </w:r>
      <w:r w:rsidRPr="00A80788">
        <w:rPr>
          <w:rFonts w:ascii="Arial" w:hAnsi="Arial" w:cs="Arial"/>
        </w:rPr>
        <w:t xml:space="preserve"> Authority online viewer indicates the site is located within a coal mining reporting area, but not within a development high risk area. </w:t>
      </w:r>
    </w:p>
    <w:p w14:paraId="4EE6D9E4" w14:textId="0C557202" w:rsidR="0089425A" w:rsidRPr="00A80788" w:rsidRDefault="0089425A" w:rsidP="001F04AD">
      <w:pPr>
        <w:spacing w:line="360" w:lineRule="auto"/>
        <w:rPr>
          <w:rFonts w:ascii="Arial" w:hAnsi="Arial" w:cs="Arial"/>
          <w:b/>
          <w:bCs/>
          <w:u w:val="single"/>
        </w:rPr>
      </w:pPr>
      <w:r w:rsidRPr="00A80788">
        <w:rPr>
          <w:rFonts w:ascii="Arial" w:hAnsi="Arial" w:cs="Arial"/>
          <w:b/>
          <w:bCs/>
          <w:u w:val="single"/>
        </w:rPr>
        <w:t>Mine Entries</w:t>
      </w:r>
    </w:p>
    <w:p w14:paraId="2F811964" w14:textId="683518E8" w:rsidR="0089425A" w:rsidRPr="00A80788" w:rsidRDefault="0089425A" w:rsidP="001F04AD">
      <w:pPr>
        <w:spacing w:line="360" w:lineRule="auto"/>
        <w:rPr>
          <w:rFonts w:ascii="Arial" w:hAnsi="Arial" w:cs="Arial"/>
        </w:rPr>
      </w:pPr>
      <w:r w:rsidRPr="00A80788">
        <w:rPr>
          <w:rFonts w:ascii="Arial" w:hAnsi="Arial" w:cs="Arial"/>
        </w:rPr>
        <w:t xml:space="preserve">The closest mine entry site is circa 2km north of the proposed development. </w:t>
      </w:r>
    </w:p>
    <w:p w14:paraId="7E7258CB" w14:textId="6F9362F4" w:rsidR="0089425A" w:rsidRPr="00A80788" w:rsidRDefault="0089425A" w:rsidP="001F04AD">
      <w:pPr>
        <w:spacing w:line="360" w:lineRule="auto"/>
        <w:rPr>
          <w:rFonts w:ascii="Arial" w:hAnsi="Arial" w:cs="Arial"/>
          <w:b/>
          <w:bCs/>
          <w:u w:val="single"/>
        </w:rPr>
      </w:pPr>
      <w:r w:rsidRPr="00A80788">
        <w:rPr>
          <w:rFonts w:ascii="Arial" w:hAnsi="Arial" w:cs="Arial"/>
          <w:b/>
          <w:bCs/>
          <w:u w:val="single"/>
        </w:rPr>
        <w:t>Outcrops</w:t>
      </w:r>
    </w:p>
    <w:p w14:paraId="5EFF7975" w14:textId="26D3AABD" w:rsidR="0089425A" w:rsidRPr="00A80788" w:rsidRDefault="0089425A" w:rsidP="001F04AD">
      <w:pPr>
        <w:spacing w:line="360" w:lineRule="auto"/>
        <w:rPr>
          <w:rFonts w:ascii="Arial" w:hAnsi="Arial" w:cs="Arial"/>
        </w:rPr>
      </w:pPr>
      <w:r w:rsidRPr="00A80788">
        <w:rPr>
          <w:rFonts w:ascii="Arial" w:hAnsi="Arial" w:cs="Arial"/>
        </w:rPr>
        <w:t xml:space="preserve">No outcrops are shown crossing the site. </w:t>
      </w:r>
    </w:p>
    <w:p w14:paraId="292A9A63" w14:textId="18D172A0" w:rsidR="0089425A" w:rsidRPr="00A80788" w:rsidRDefault="0089425A" w:rsidP="001F04AD">
      <w:pPr>
        <w:spacing w:line="360" w:lineRule="auto"/>
        <w:rPr>
          <w:rFonts w:ascii="Arial" w:hAnsi="Arial" w:cs="Arial"/>
          <w:b/>
          <w:bCs/>
          <w:u w:val="single"/>
        </w:rPr>
      </w:pPr>
      <w:r w:rsidRPr="00A80788">
        <w:rPr>
          <w:rFonts w:ascii="Arial" w:hAnsi="Arial" w:cs="Arial"/>
          <w:b/>
          <w:bCs/>
          <w:u w:val="single"/>
        </w:rPr>
        <w:t>High Risk Areas</w:t>
      </w:r>
    </w:p>
    <w:p w14:paraId="4DF581CA" w14:textId="5B6FEAB7" w:rsidR="00CD35AA" w:rsidRPr="00A80788" w:rsidRDefault="0089425A" w:rsidP="001F04AD">
      <w:pPr>
        <w:spacing w:line="360" w:lineRule="auto"/>
        <w:rPr>
          <w:rFonts w:ascii="Arial" w:hAnsi="Arial" w:cs="Arial"/>
        </w:rPr>
      </w:pPr>
      <w:r w:rsidRPr="00A80788">
        <w:rPr>
          <w:rFonts w:ascii="Arial" w:hAnsi="Arial" w:cs="Arial"/>
        </w:rPr>
        <w:t xml:space="preserve">There is a </w:t>
      </w:r>
      <w:r w:rsidR="006E4568" w:rsidRPr="00A80788">
        <w:rPr>
          <w:rFonts w:ascii="Arial" w:hAnsi="Arial" w:cs="Arial"/>
        </w:rPr>
        <w:t>high-risk</w:t>
      </w:r>
      <w:r w:rsidRPr="00A80788">
        <w:rPr>
          <w:rFonts w:ascii="Arial" w:hAnsi="Arial" w:cs="Arial"/>
        </w:rPr>
        <w:t xml:space="preserve"> development area around 500m north of the site. </w:t>
      </w:r>
    </w:p>
    <w:p w14:paraId="55234D9F" w14:textId="77777777" w:rsidR="00057F99" w:rsidRPr="00A80788" w:rsidRDefault="00057F99" w:rsidP="001F04AD">
      <w:pPr>
        <w:spacing w:line="360" w:lineRule="auto"/>
        <w:rPr>
          <w:rFonts w:ascii="Arial" w:hAnsi="Arial" w:cs="Arial"/>
        </w:rPr>
      </w:pPr>
      <w:r w:rsidRPr="00A80788">
        <w:rPr>
          <w:rFonts w:ascii="Arial" w:hAnsi="Arial" w:cs="Arial"/>
          <w:noProof/>
        </w:rPr>
        <w:drawing>
          <wp:inline distT="0" distB="0" distL="0" distR="0" wp14:anchorId="31090108" wp14:editId="41794DCC">
            <wp:extent cx="5487166" cy="318179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7166" cy="3181794"/>
                    </a:xfrm>
                    <a:prstGeom prst="rect">
                      <a:avLst/>
                    </a:prstGeom>
                  </pic:spPr>
                </pic:pic>
              </a:graphicData>
            </a:graphic>
          </wp:inline>
        </w:drawing>
      </w:r>
    </w:p>
    <w:p w14:paraId="0093FD60" w14:textId="247115CB" w:rsidR="00A231C8" w:rsidRPr="00A80788" w:rsidRDefault="00057F99" w:rsidP="001F04AD">
      <w:pPr>
        <w:spacing w:line="360" w:lineRule="auto"/>
        <w:rPr>
          <w:rFonts w:ascii="Arial" w:hAnsi="Arial" w:cs="Arial"/>
        </w:rPr>
      </w:pPr>
      <w:r w:rsidRPr="00A80788">
        <w:rPr>
          <w:rFonts w:ascii="Arial" w:hAnsi="Arial" w:cs="Arial"/>
        </w:rPr>
        <w:t>(Mining Remediation Authority, 2026)</w:t>
      </w:r>
      <w:r w:rsidR="00A231C8" w:rsidRPr="00A80788">
        <w:rPr>
          <w:rFonts w:ascii="Arial" w:hAnsi="Arial" w:cs="Arial"/>
        </w:rPr>
        <w:br w:type="page"/>
      </w:r>
    </w:p>
    <w:p w14:paraId="364B3706" w14:textId="6087F386" w:rsidR="00446726" w:rsidRPr="00A80788" w:rsidRDefault="00D33500" w:rsidP="00D33500">
      <w:pPr>
        <w:pStyle w:val="Heading2"/>
        <w:rPr>
          <w:rFonts w:ascii="Arial" w:hAnsi="Arial" w:cs="Arial"/>
        </w:rPr>
      </w:pPr>
      <w:bookmarkStart w:id="11" w:name="_Toc228019591"/>
      <w:r w:rsidRPr="00A80788">
        <w:rPr>
          <w:rFonts w:ascii="Arial" w:hAnsi="Arial" w:cs="Arial"/>
        </w:rPr>
        <w:lastRenderedPageBreak/>
        <w:t>4.2 Environmental Appraisal</w:t>
      </w:r>
      <w:bookmarkEnd w:id="11"/>
    </w:p>
    <w:p w14:paraId="424E1B69" w14:textId="259D99A8" w:rsidR="00A231C8" w:rsidRPr="00A80788" w:rsidRDefault="007909E2" w:rsidP="00D33500">
      <w:pPr>
        <w:pStyle w:val="Heading3"/>
        <w:rPr>
          <w:rFonts w:ascii="Arial" w:hAnsi="Arial" w:cs="Arial"/>
        </w:rPr>
      </w:pPr>
      <w:bookmarkStart w:id="12" w:name="_Toc228019592"/>
      <w:r w:rsidRPr="00A80788">
        <w:rPr>
          <w:rFonts w:ascii="Arial" w:hAnsi="Arial" w:cs="Arial"/>
        </w:rPr>
        <w:t>4.</w:t>
      </w:r>
      <w:r w:rsidR="00D33500" w:rsidRPr="00A80788">
        <w:rPr>
          <w:rFonts w:ascii="Arial" w:hAnsi="Arial" w:cs="Arial"/>
        </w:rPr>
        <w:t>2.</w:t>
      </w:r>
      <w:r w:rsidRPr="00A80788">
        <w:rPr>
          <w:rFonts w:ascii="Arial" w:hAnsi="Arial" w:cs="Arial"/>
        </w:rPr>
        <w:t xml:space="preserve">1 </w:t>
      </w:r>
      <w:r w:rsidR="00A231C8" w:rsidRPr="00A80788">
        <w:rPr>
          <w:rFonts w:ascii="Arial" w:hAnsi="Arial" w:cs="Arial"/>
        </w:rPr>
        <w:t>Contamination Testing (High Risk)</w:t>
      </w:r>
      <w:bookmarkEnd w:id="12"/>
    </w:p>
    <w:p w14:paraId="497E5626" w14:textId="77777777" w:rsidR="00A231C8" w:rsidRPr="00A80788" w:rsidRDefault="00A231C8" w:rsidP="001F04AD">
      <w:pPr>
        <w:spacing w:line="360" w:lineRule="auto"/>
        <w:rPr>
          <w:rFonts w:ascii="Arial" w:hAnsi="Arial" w:cs="Arial"/>
        </w:rPr>
      </w:pPr>
      <w:r w:rsidRPr="00A80788">
        <w:rPr>
          <w:rFonts w:ascii="Arial" w:hAnsi="Arial" w:cs="Arial"/>
        </w:rPr>
        <w:t>In accordance with BS 10175 (BSI, 2011) soil sampling should test for:</w:t>
      </w:r>
    </w:p>
    <w:p w14:paraId="0EBBC2D4" w14:textId="77777777" w:rsidR="00A231C8" w:rsidRPr="00A80788" w:rsidRDefault="00A231C8" w:rsidP="001F04AD">
      <w:pPr>
        <w:pStyle w:val="ListParagraph"/>
        <w:numPr>
          <w:ilvl w:val="0"/>
          <w:numId w:val="15"/>
        </w:numPr>
        <w:spacing w:line="360" w:lineRule="auto"/>
        <w:rPr>
          <w:rFonts w:ascii="Arial" w:hAnsi="Arial" w:cs="Arial"/>
        </w:rPr>
      </w:pPr>
      <w:r w:rsidRPr="00A80788">
        <w:rPr>
          <w:rFonts w:ascii="Arial" w:hAnsi="Arial" w:cs="Arial"/>
        </w:rPr>
        <w:t>Heavy Metals</w:t>
      </w:r>
    </w:p>
    <w:p w14:paraId="542DFC62" w14:textId="77777777" w:rsidR="00A231C8" w:rsidRPr="00A80788" w:rsidRDefault="00A231C8" w:rsidP="001F04AD">
      <w:pPr>
        <w:pStyle w:val="ListParagraph"/>
        <w:numPr>
          <w:ilvl w:val="0"/>
          <w:numId w:val="15"/>
        </w:numPr>
        <w:spacing w:line="360" w:lineRule="auto"/>
        <w:rPr>
          <w:rFonts w:ascii="Arial" w:hAnsi="Arial" w:cs="Arial"/>
        </w:rPr>
      </w:pPr>
      <w:r w:rsidRPr="00A80788">
        <w:rPr>
          <w:rFonts w:ascii="Arial" w:hAnsi="Arial" w:cs="Arial"/>
        </w:rPr>
        <w:t>Hydrocarbons</w:t>
      </w:r>
    </w:p>
    <w:p w14:paraId="03380C61" w14:textId="77777777" w:rsidR="00A231C8" w:rsidRPr="00A80788" w:rsidRDefault="00A231C8" w:rsidP="001F04AD">
      <w:pPr>
        <w:pStyle w:val="ListParagraph"/>
        <w:numPr>
          <w:ilvl w:val="0"/>
          <w:numId w:val="15"/>
        </w:numPr>
        <w:spacing w:line="360" w:lineRule="auto"/>
        <w:rPr>
          <w:rFonts w:ascii="Arial" w:hAnsi="Arial" w:cs="Arial"/>
        </w:rPr>
      </w:pPr>
      <w:r w:rsidRPr="00A80788">
        <w:rPr>
          <w:rFonts w:ascii="Arial" w:hAnsi="Arial" w:cs="Arial"/>
        </w:rPr>
        <w:t>Sulphates</w:t>
      </w:r>
    </w:p>
    <w:p w14:paraId="183F9160" w14:textId="77777777" w:rsidR="00A231C8" w:rsidRPr="00A80788" w:rsidRDefault="00A231C8" w:rsidP="001F04AD">
      <w:pPr>
        <w:pStyle w:val="ListParagraph"/>
        <w:numPr>
          <w:ilvl w:val="0"/>
          <w:numId w:val="15"/>
        </w:numPr>
        <w:spacing w:line="360" w:lineRule="auto"/>
        <w:rPr>
          <w:rFonts w:ascii="Arial" w:hAnsi="Arial" w:cs="Arial"/>
        </w:rPr>
      </w:pPr>
      <w:r w:rsidRPr="00A80788">
        <w:rPr>
          <w:rFonts w:ascii="Arial" w:hAnsi="Arial" w:cs="Arial"/>
        </w:rPr>
        <w:t>Asbestos</w:t>
      </w:r>
    </w:p>
    <w:p w14:paraId="59B8C2D4" w14:textId="77777777" w:rsidR="00A231C8" w:rsidRPr="00A80788" w:rsidRDefault="00A231C8" w:rsidP="001F04AD">
      <w:pPr>
        <w:spacing w:line="360" w:lineRule="auto"/>
        <w:rPr>
          <w:rFonts w:ascii="Arial" w:hAnsi="Arial" w:cs="Arial"/>
        </w:rPr>
      </w:pPr>
      <w:r w:rsidRPr="00A80788">
        <w:rPr>
          <w:rFonts w:ascii="Arial" w:hAnsi="Arial" w:cs="Arial"/>
        </w:rPr>
        <w:t xml:space="preserve">Due to the heavy industry that was situated on or close to the site and the nature of the proposed development being a food service, it is particularly significant that the contamination testing is completed. </w:t>
      </w:r>
    </w:p>
    <w:p w14:paraId="4A91E106" w14:textId="20EBCCDE" w:rsidR="00A231C8" w:rsidRPr="00A80788" w:rsidRDefault="00A231C8" w:rsidP="00D33500">
      <w:pPr>
        <w:pStyle w:val="Heading3"/>
        <w:rPr>
          <w:rFonts w:ascii="Arial" w:hAnsi="Arial" w:cs="Arial"/>
        </w:rPr>
      </w:pPr>
      <w:bookmarkStart w:id="13" w:name="_Toc228019593"/>
      <w:r w:rsidRPr="00A80788">
        <w:rPr>
          <w:rFonts w:ascii="Arial" w:hAnsi="Arial" w:cs="Arial"/>
        </w:rPr>
        <w:t>4.</w:t>
      </w:r>
      <w:r w:rsidR="00D33500" w:rsidRPr="00A80788">
        <w:rPr>
          <w:rFonts w:ascii="Arial" w:hAnsi="Arial" w:cs="Arial"/>
        </w:rPr>
        <w:t>2.</w:t>
      </w:r>
      <w:r w:rsidRPr="00A80788">
        <w:rPr>
          <w:rFonts w:ascii="Arial" w:hAnsi="Arial" w:cs="Arial"/>
        </w:rPr>
        <w:t>2 Groundwater (High Risk)</w:t>
      </w:r>
      <w:bookmarkEnd w:id="13"/>
    </w:p>
    <w:p w14:paraId="597279B8" w14:textId="43C40928" w:rsidR="00A231C8" w:rsidRPr="00A80788" w:rsidRDefault="00A231C8" w:rsidP="001F04AD">
      <w:pPr>
        <w:spacing w:line="360" w:lineRule="auto"/>
        <w:rPr>
          <w:rFonts w:ascii="Arial" w:hAnsi="Arial" w:cs="Arial"/>
        </w:rPr>
      </w:pPr>
      <w:r w:rsidRPr="00A80788">
        <w:rPr>
          <w:rFonts w:ascii="Arial" w:hAnsi="Arial" w:cs="Arial"/>
        </w:rPr>
        <w:t>Assessing the groundwater risk is vital as it can directly affect the safety and structural integrity of the proposed development. Failure to properly assess the potential groundwater levels, flow and quality before and during the construction phase can lead to severe issues such as excavation collapse (sink holes), flooded worksites, damage to neighbouring structures and project delays (Richardson and Thomas, 2016).</w:t>
      </w:r>
    </w:p>
    <w:p w14:paraId="38B129D8" w14:textId="0DE8373D" w:rsidR="00433D73" w:rsidRPr="00A80788" w:rsidRDefault="00D16333" w:rsidP="001F04AD">
      <w:pPr>
        <w:spacing w:line="360" w:lineRule="auto"/>
        <w:rPr>
          <w:rFonts w:ascii="Arial" w:hAnsi="Arial" w:cs="Arial"/>
        </w:rPr>
      </w:pPr>
      <w:r w:rsidRPr="00A80788">
        <w:rPr>
          <w:rFonts w:ascii="Arial" w:hAnsi="Arial" w:cs="Arial"/>
        </w:rPr>
        <w:t>According to the Natural Resources Wales website, there is small patch of high-risk flooding near the development due to surface water and small watercourses. This type of flooding usually occurs when water does not drain or soak away. Given the current site is partially a car park it could explain the gathering of water</w:t>
      </w:r>
      <w:r w:rsidR="00B6739D" w:rsidRPr="00A80788">
        <w:rPr>
          <w:rFonts w:ascii="Arial" w:hAnsi="Arial" w:cs="Arial"/>
        </w:rPr>
        <w:t xml:space="preserve"> (Natural Resources Wales, 2026)</w:t>
      </w:r>
      <w:r w:rsidR="00433D73" w:rsidRPr="00A80788">
        <w:rPr>
          <w:rFonts w:ascii="Arial" w:hAnsi="Arial" w:cs="Arial"/>
        </w:rPr>
        <w:t>.</w:t>
      </w:r>
    </w:p>
    <w:p w14:paraId="3B354E6A" w14:textId="327E6181" w:rsidR="00D16333" w:rsidRPr="00A80788" w:rsidRDefault="00D16333" w:rsidP="001F04AD">
      <w:pPr>
        <w:spacing w:line="360" w:lineRule="auto"/>
        <w:rPr>
          <w:rFonts w:ascii="Arial" w:hAnsi="Arial" w:cs="Arial"/>
        </w:rPr>
      </w:pPr>
      <w:r w:rsidRPr="00A80788">
        <w:rPr>
          <w:rFonts w:ascii="Arial" w:hAnsi="Arial" w:cs="Arial"/>
          <w:noProof/>
        </w:rPr>
        <w:drawing>
          <wp:inline distT="0" distB="0" distL="0" distR="0" wp14:anchorId="43C59C47" wp14:editId="0F092763">
            <wp:extent cx="4105848" cy="20386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05848" cy="2038635"/>
                    </a:xfrm>
                    <a:prstGeom prst="rect">
                      <a:avLst/>
                    </a:prstGeom>
                  </pic:spPr>
                </pic:pic>
              </a:graphicData>
            </a:graphic>
          </wp:inline>
        </w:drawing>
      </w:r>
      <w:r w:rsidRPr="00A80788">
        <w:rPr>
          <w:rFonts w:ascii="Arial" w:hAnsi="Arial" w:cs="Arial"/>
        </w:rPr>
        <w:t xml:space="preserve"> (NRW)</w:t>
      </w:r>
    </w:p>
    <w:p w14:paraId="42E074DB" w14:textId="77777777" w:rsidR="00DC185D" w:rsidRPr="00A80788" w:rsidRDefault="00A231C8" w:rsidP="001F04AD">
      <w:pPr>
        <w:spacing w:line="360" w:lineRule="auto"/>
        <w:rPr>
          <w:rFonts w:ascii="Arial" w:hAnsi="Arial" w:cs="Arial"/>
        </w:rPr>
      </w:pPr>
      <w:r w:rsidRPr="00A80788">
        <w:rPr>
          <w:rFonts w:ascii="Arial" w:hAnsi="Arial" w:cs="Arial"/>
        </w:rPr>
        <w:lastRenderedPageBreak/>
        <w:t>Due to the closeness of the proposed development to the estuary it is advised that further analysis is completed to ascertain the risk. Groundwater is influenced by tidal variation due to proximity to the estuary (BGS, 2023).</w:t>
      </w:r>
    </w:p>
    <w:p w14:paraId="409A6EE8" w14:textId="4124FBE6" w:rsidR="007909E2" w:rsidRPr="00A80788" w:rsidRDefault="00433D73" w:rsidP="00DC185D">
      <w:pPr>
        <w:pStyle w:val="Heading2"/>
        <w:rPr>
          <w:rFonts w:ascii="Arial" w:hAnsi="Arial" w:cs="Arial"/>
        </w:rPr>
      </w:pPr>
      <w:bookmarkStart w:id="14" w:name="_Toc228019594"/>
      <w:r w:rsidRPr="00A80788">
        <w:rPr>
          <w:rFonts w:ascii="Arial" w:hAnsi="Arial" w:cs="Arial"/>
        </w:rPr>
        <w:t>4.3 Fauna (Low Risk)</w:t>
      </w:r>
      <w:bookmarkEnd w:id="14"/>
    </w:p>
    <w:p w14:paraId="1FC0E4DB" w14:textId="606FFDCC" w:rsidR="00433D73" w:rsidRPr="00A80788" w:rsidRDefault="00433D73" w:rsidP="001F04AD">
      <w:pPr>
        <w:spacing w:line="360" w:lineRule="auto"/>
        <w:rPr>
          <w:rFonts w:ascii="Arial" w:hAnsi="Arial" w:cs="Arial"/>
        </w:rPr>
      </w:pPr>
      <w:r w:rsidRPr="00A80788">
        <w:rPr>
          <w:rFonts w:ascii="Arial" w:hAnsi="Arial" w:cs="Arial"/>
        </w:rPr>
        <w:t xml:space="preserve">The risk is low due the site already being used as a car park. The amount of animal life that could be found within the vicinity is minimal. </w:t>
      </w:r>
    </w:p>
    <w:p w14:paraId="3EBBB4DE" w14:textId="77777777" w:rsidR="00433D73" w:rsidRPr="00A80788" w:rsidRDefault="00433D73" w:rsidP="001F04AD">
      <w:pPr>
        <w:spacing w:line="360" w:lineRule="auto"/>
        <w:rPr>
          <w:rFonts w:ascii="Arial" w:hAnsi="Arial" w:cs="Arial"/>
        </w:rPr>
      </w:pPr>
    </w:p>
    <w:p w14:paraId="24B92EC1" w14:textId="16B3E4FF" w:rsidR="00433D73" w:rsidRDefault="00433D73" w:rsidP="00D33500">
      <w:pPr>
        <w:pStyle w:val="Heading3"/>
        <w:rPr>
          <w:rFonts w:ascii="Arial" w:hAnsi="Arial" w:cs="Arial"/>
        </w:rPr>
      </w:pPr>
      <w:bookmarkStart w:id="15" w:name="_Toc228019595"/>
      <w:r w:rsidRPr="00A80788">
        <w:rPr>
          <w:rFonts w:ascii="Arial" w:hAnsi="Arial" w:cs="Arial"/>
        </w:rPr>
        <w:t>4.</w:t>
      </w:r>
      <w:r w:rsidR="00D33500" w:rsidRPr="00A80788">
        <w:rPr>
          <w:rFonts w:ascii="Arial" w:hAnsi="Arial" w:cs="Arial"/>
        </w:rPr>
        <w:t>2.</w:t>
      </w:r>
      <w:r w:rsidRPr="00A80788">
        <w:rPr>
          <w:rFonts w:ascii="Arial" w:hAnsi="Arial" w:cs="Arial"/>
        </w:rPr>
        <w:t xml:space="preserve">4 </w:t>
      </w:r>
      <w:r w:rsidR="000E1B9A" w:rsidRPr="00A80788">
        <w:rPr>
          <w:rFonts w:ascii="Arial" w:hAnsi="Arial" w:cs="Arial"/>
        </w:rPr>
        <w:t>Radon Gas</w:t>
      </w:r>
      <w:r w:rsidR="00985983" w:rsidRPr="00A80788">
        <w:rPr>
          <w:rFonts w:ascii="Arial" w:hAnsi="Arial" w:cs="Arial"/>
        </w:rPr>
        <w:t xml:space="preserve"> (Low Risk)</w:t>
      </w:r>
      <w:bookmarkEnd w:id="15"/>
    </w:p>
    <w:p w14:paraId="28ABD017" w14:textId="68AA7763" w:rsidR="00985983" w:rsidRPr="00A80788" w:rsidRDefault="00985983" w:rsidP="000E1B9A">
      <w:pPr>
        <w:spacing w:line="360" w:lineRule="auto"/>
        <w:rPr>
          <w:rFonts w:ascii="Arial" w:hAnsi="Arial" w:cs="Arial"/>
        </w:rPr>
      </w:pPr>
      <w:r w:rsidRPr="00A80788">
        <w:rPr>
          <w:rFonts w:ascii="Arial" w:hAnsi="Arial" w:cs="Arial"/>
        </w:rPr>
        <w:t xml:space="preserve">According to the UK radon maps, the risk associated with radon on this site is &lt;1% therefore deemed low risk. </w:t>
      </w:r>
    </w:p>
    <w:p w14:paraId="72EA64CC" w14:textId="3DE581A8" w:rsidR="000E1B9A" w:rsidRDefault="000E1B9A" w:rsidP="000E1B9A">
      <w:pPr>
        <w:spacing w:line="360" w:lineRule="auto"/>
        <w:rPr>
          <w:rFonts w:ascii="Arial" w:hAnsi="Arial" w:cs="Arial"/>
        </w:rPr>
      </w:pPr>
      <w:r w:rsidRPr="00A80788">
        <w:rPr>
          <w:rFonts w:ascii="Arial" w:hAnsi="Arial" w:cs="Arial"/>
        </w:rPr>
        <w:t>Further guidance on reducing the concentration of radon in new buildings, extensions, conversions and refurbishment projects, in order to reduce the risk to occupants, is provided in BR:211:2023.</w:t>
      </w:r>
    </w:p>
    <w:p w14:paraId="43579785" w14:textId="027513FF" w:rsidR="007D40F8" w:rsidRPr="00A80788" w:rsidRDefault="007D40F8" w:rsidP="000E1B9A">
      <w:pPr>
        <w:spacing w:line="360" w:lineRule="auto"/>
        <w:rPr>
          <w:rFonts w:ascii="Arial" w:hAnsi="Arial" w:cs="Arial"/>
          <w:color w:val="FF0000"/>
        </w:rPr>
      </w:pPr>
      <w:r w:rsidRPr="00A80788">
        <w:rPr>
          <w:rFonts w:ascii="Arial" w:hAnsi="Arial" w:cs="Arial"/>
          <w:noProof/>
          <w:color w:val="FF0000"/>
        </w:rPr>
        <w:drawing>
          <wp:inline distT="0" distB="0" distL="0" distR="0" wp14:anchorId="608CDBE7" wp14:editId="7E77D3F0">
            <wp:extent cx="5731510" cy="26111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11120"/>
                    </a:xfrm>
                    <a:prstGeom prst="rect">
                      <a:avLst/>
                    </a:prstGeom>
                  </pic:spPr>
                </pic:pic>
              </a:graphicData>
            </a:graphic>
          </wp:inline>
        </w:drawing>
      </w:r>
    </w:p>
    <w:p w14:paraId="721A60AC" w14:textId="2145E240" w:rsidR="007D40F8" w:rsidRPr="00A80788" w:rsidRDefault="007D40F8" w:rsidP="000E1B9A">
      <w:pPr>
        <w:spacing w:line="360" w:lineRule="auto"/>
        <w:rPr>
          <w:rFonts w:ascii="Arial" w:hAnsi="Arial" w:cs="Arial"/>
        </w:rPr>
      </w:pPr>
      <w:r w:rsidRPr="00A80788">
        <w:rPr>
          <w:rFonts w:ascii="Arial" w:hAnsi="Arial" w:cs="Arial"/>
        </w:rPr>
        <w:t>(https://www.ukradon.org/information/ukmaps)</w:t>
      </w:r>
    </w:p>
    <w:p w14:paraId="3819C994" w14:textId="2E3E1A47" w:rsidR="00433D73" w:rsidRPr="00A80788" w:rsidRDefault="00433D73" w:rsidP="001F04AD">
      <w:pPr>
        <w:spacing w:line="360" w:lineRule="auto"/>
        <w:rPr>
          <w:rFonts w:ascii="Arial" w:hAnsi="Arial" w:cs="Arial"/>
        </w:rPr>
      </w:pPr>
    </w:p>
    <w:p w14:paraId="70CF5907" w14:textId="7F46E951" w:rsidR="00FE2A11" w:rsidRPr="00A80788" w:rsidRDefault="00FE2A11" w:rsidP="00D33500">
      <w:pPr>
        <w:pStyle w:val="Heading3"/>
        <w:rPr>
          <w:rFonts w:ascii="Arial" w:hAnsi="Arial" w:cs="Arial"/>
        </w:rPr>
      </w:pPr>
      <w:bookmarkStart w:id="16" w:name="_Toc228019596"/>
      <w:r w:rsidRPr="00A80788">
        <w:rPr>
          <w:rFonts w:ascii="Arial" w:hAnsi="Arial" w:cs="Arial"/>
        </w:rPr>
        <w:t>4.</w:t>
      </w:r>
      <w:r w:rsidR="00D33500" w:rsidRPr="00A80788">
        <w:rPr>
          <w:rFonts w:ascii="Arial" w:hAnsi="Arial" w:cs="Arial"/>
        </w:rPr>
        <w:t>2.</w:t>
      </w:r>
      <w:r w:rsidRPr="00A80788">
        <w:rPr>
          <w:rFonts w:ascii="Arial" w:hAnsi="Arial" w:cs="Arial"/>
        </w:rPr>
        <w:t>5 Site of Special Scientific Interest</w:t>
      </w:r>
      <w:r w:rsidR="001C3FD8" w:rsidRPr="00A80788">
        <w:rPr>
          <w:rFonts w:ascii="Arial" w:hAnsi="Arial" w:cs="Arial"/>
        </w:rPr>
        <w:t xml:space="preserve"> (Low Risk)</w:t>
      </w:r>
      <w:bookmarkEnd w:id="16"/>
    </w:p>
    <w:p w14:paraId="6CE0B598" w14:textId="54FDC76F" w:rsidR="001C3FD8" w:rsidRPr="00A80788" w:rsidRDefault="00FE2A11" w:rsidP="001F04AD">
      <w:pPr>
        <w:spacing w:line="360" w:lineRule="auto"/>
        <w:rPr>
          <w:rFonts w:ascii="Arial" w:hAnsi="Arial" w:cs="Arial"/>
        </w:rPr>
      </w:pPr>
      <w:r w:rsidRPr="00A80788">
        <w:rPr>
          <w:rFonts w:ascii="Arial" w:hAnsi="Arial" w:cs="Arial"/>
        </w:rPr>
        <w:t xml:space="preserve">The closest SSSI to the proposed development is </w:t>
      </w:r>
      <w:proofErr w:type="spellStart"/>
      <w:r w:rsidRPr="00A80788">
        <w:rPr>
          <w:rFonts w:ascii="Arial" w:hAnsi="Arial" w:cs="Arial"/>
        </w:rPr>
        <w:t>Blackpill</w:t>
      </w:r>
      <w:proofErr w:type="spellEnd"/>
      <w:r w:rsidRPr="00A80788">
        <w:rPr>
          <w:rFonts w:ascii="Arial" w:hAnsi="Arial" w:cs="Arial"/>
        </w:rPr>
        <w:t xml:space="preserve"> beach situated around 3 miles away. It is recognised for its importance for migratory birds. The Mud and sand </w:t>
      </w:r>
      <w:r w:rsidR="001C3FD8" w:rsidRPr="00A80788">
        <w:rPr>
          <w:rFonts w:ascii="Arial" w:hAnsi="Arial" w:cs="Arial"/>
        </w:rPr>
        <w:t xml:space="preserve">provide the suitable habitat for many marine invertebrates which supplying a good food source. </w:t>
      </w:r>
    </w:p>
    <w:p w14:paraId="35D68607" w14:textId="77777777" w:rsidR="00765E59" w:rsidRPr="00A80788" w:rsidRDefault="001C3FD8" w:rsidP="00765E59">
      <w:pPr>
        <w:spacing w:line="360" w:lineRule="auto"/>
        <w:rPr>
          <w:rFonts w:ascii="Arial" w:hAnsi="Arial" w:cs="Arial"/>
        </w:rPr>
      </w:pPr>
      <w:r w:rsidRPr="00A80788">
        <w:rPr>
          <w:rFonts w:ascii="Arial" w:hAnsi="Arial" w:cs="Arial"/>
        </w:rPr>
        <w:lastRenderedPageBreak/>
        <w:t>An activity that may cause disturbance to this site is the potential</w:t>
      </w:r>
      <w:r w:rsidR="00765E59" w:rsidRPr="00A80788">
        <w:rPr>
          <w:rFonts w:ascii="Arial" w:hAnsi="Arial" w:cs="Arial"/>
        </w:rPr>
        <w:t xml:space="preserve"> vibrations</w:t>
      </w:r>
      <w:r w:rsidRPr="00A80788">
        <w:rPr>
          <w:rFonts w:ascii="Arial" w:hAnsi="Arial" w:cs="Arial"/>
        </w:rPr>
        <w:t xml:space="preserve"> piling that will need to be complete. Due to the distance from the development this has been categorised as low risk.</w:t>
      </w:r>
    </w:p>
    <w:p w14:paraId="0F988D60" w14:textId="77777777" w:rsidR="000E1B9A" w:rsidRPr="00A80788" w:rsidRDefault="000E1B9A">
      <w:pPr>
        <w:rPr>
          <w:rFonts w:ascii="Arial" w:eastAsiaTheme="majorEastAsia" w:hAnsi="Arial" w:cs="Arial"/>
          <w:color w:val="0F4761" w:themeColor="accent1" w:themeShade="BF"/>
          <w:sz w:val="32"/>
          <w:szCs w:val="32"/>
        </w:rPr>
      </w:pPr>
      <w:r w:rsidRPr="00A80788">
        <w:rPr>
          <w:rFonts w:ascii="Arial" w:hAnsi="Arial" w:cs="Arial"/>
        </w:rPr>
        <w:br w:type="page"/>
      </w:r>
    </w:p>
    <w:p w14:paraId="5B565FE8" w14:textId="20B30A22" w:rsidR="00765E59" w:rsidRPr="00A80788" w:rsidRDefault="00765E59" w:rsidP="000E1B9A">
      <w:pPr>
        <w:pStyle w:val="Heading2"/>
        <w:spacing w:line="360" w:lineRule="auto"/>
        <w:rPr>
          <w:rFonts w:ascii="Arial" w:hAnsi="Arial" w:cs="Arial"/>
        </w:rPr>
      </w:pPr>
      <w:bookmarkStart w:id="17" w:name="_Toc228019597"/>
      <w:r w:rsidRPr="00A80788">
        <w:rPr>
          <w:rFonts w:ascii="Arial" w:hAnsi="Arial" w:cs="Arial"/>
        </w:rPr>
        <w:lastRenderedPageBreak/>
        <w:t>4.3 Archaeological Appraisal</w:t>
      </w:r>
      <w:bookmarkEnd w:id="17"/>
    </w:p>
    <w:p w14:paraId="3ED82D25" w14:textId="5B8F9973" w:rsidR="00765E59" w:rsidRPr="00A80788" w:rsidRDefault="00765E59" w:rsidP="000E1B9A">
      <w:pPr>
        <w:pStyle w:val="Heading3"/>
        <w:spacing w:line="360" w:lineRule="auto"/>
        <w:rPr>
          <w:rFonts w:ascii="Arial" w:hAnsi="Arial" w:cs="Arial"/>
        </w:rPr>
      </w:pPr>
      <w:bookmarkStart w:id="18" w:name="_Toc228019598"/>
      <w:r w:rsidRPr="00A80788">
        <w:rPr>
          <w:rFonts w:ascii="Arial" w:hAnsi="Arial" w:cs="Arial"/>
        </w:rPr>
        <w:t>4.3.1 Geophysical Survey</w:t>
      </w:r>
      <w:r w:rsidR="000E1B9A" w:rsidRPr="00A80788">
        <w:rPr>
          <w:rFonts w:ascii="Arial" w:hAnsi="Arial" w:cs="Arial"/>
        </w:rPr>
        <w:t xml:space="preserve"> (High Risk)</w:t>
      </w:r>
      <w:bookmarkEnd w:id="18"/>
    </w:p>
    <w:p w14:paraId="7F5C4D98" w14:textId="2951660D" w:rsidR="000E1B9A" w:rsidRPr="00A80788" w:rsidRDefault="000E1B9A" w:rsidP="000E1B9A">
      <w:pPr>
        <w:spacing w:line="360" w:lineRule="auto"/>
        <w:rPr>
          <w:rFonts w:ascii="Arial" w:hAnsi="Arial" w:cs="Arial"/>
        </w:rPr>
      </w:pPr>
      <w:r w:rsidRPr="00A80788">
        <w:rPr>
          <w:rFonts w:ascii="Arial" w:hAnsi="Arial" w:cs="Arial"/>
        </w:rPr>
        <w:t>What lies beneath the sit has the potential to cause significant disruption to the building schedule. Using a penetrating radar, it could identify the location of a buried dock wall, obstructions or service remnants. It is quite possible that as the site is reclaimed docklands that there are undocumented buried structures (Smith, 2008)</w:t>
      </w:r>
    </w:p>
    <w:p w14:paraId="0CCC5619" w14:textId="6EE10ECC" w:rsidR="00765E59" w:rsidRPr="00A80788" w:rsidRDefault="00765E59" w:rsidP="000E1B9A">
      <w:pPr>
        <w:spacing w:line="360" w:lineRule="auto"/>
        <w:rPr>
          <w:rFonts w:ascii="Arial" w:hAnsi="Arial" w:cs="Arial"/>
        </w:rPr>
      </w:pPr>
      <w:r w:rsidRPr="00A80788">
        <w:rPr>
          <w:rFonts w:ascii="Arial" w:hAnsi="Arial" w:cs="Arial"/>
        </w:rPr>
        <w:t>Due to the number of explosives that were dropped over Swansea during WWII and the risk map provided by Zetica, it can be assumed the risk of finding an unexploded bomb is fairly high.  It is advised that specialised geophysical survey is completed to mitigate risks.  A non-intrusive UXO survey should be completed before works begin (RICS, 2026</w:t>
      </w:r>
      <w:r w:rsidR="000E1B9A" w:rsidRPr="00A80788">
        <w:rPr>
          <w:rFonts w:ascii="Arial" w:hAnsi="Arial" w:cs="Arial"/>
        </w:rPr>
        <w:t>)</w:t>
      </w:r>
    </w:p>
    <w:p w14:paraId="1BC632ED" w14:textId="72BA796D" w:rsidR="00765E59" w:rsidRPr="00A80788" w:rsidRDefault="00765E59" w:rsidP="00765E59">
      <w:pPr>
        <w:spacing w:line="360" w:lineRule="auto"/>
        <w:rPr>
          <w:rFonts w:ascii="Arial" w:hAnsi="Arial" w:cs="Arial"/>
        </w:rPr>
      </w:pPr>
      <w:r w:rsidRPr="00A80788">
        <w:rPr>
          <w:rFonts w:ascii="Arial" w:hAnsi="Arial" w:cs="Arial"/>
          <w:noProof/>
          <w:sz w:val="22"/>
          <w:szCs w:val="22"/>
        </w:rPr>
        <w:drawing>
          <wp:inline distT="0" distB="0" distL="0" distR="0" wp14:anchorId="5E4F2E3C" wp14:editId="4C83AE17">
            <wp:extent cx="4145057" cy="3971925"/>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63349" cy="3989453"/>
                    </a:xfrm>
                    <a:prstGeom prst="rect">
                      <a:avLst/>
                    </a:prstGeom>
                  </pic:spPr>
                </pic:pic>
              </a:graphicData>
            </a:graphic>
          </wp:inline>
        </w:drawing>
      </w:r>
      <w:r w:rsidRPr="00A80788">
        <w:rPr>
          <w:rFonts w:ascii="Arial" w:hAnsi="Arial" w:cs="Arial"/>
          <w:sz w:val="22"/>
          <w:szCs w:val="22"/>
        </w:rPr>
        <w:t>(Zetica, 2026)</w:t>
      </w:r>
    </w:p>
    <w:p w14:paraId="571C085C" w14:textId="1D9C65D9" w:rsidR="00446726" w:rsidRPr="00A80788" w:rsidRDefault="00446726" w:rsidP="00765E59">
      <w:pPr>
        <w:rPr>
          <w:rFonts w:ascii="Arial" w:eastAsiaTheme="majorEastAsia" w:hAnsi="Arial" w:cs="Arial"/>
          <w:color w:val="0F4761" w:themeColor="accent1" w:themeShade="BF"/>
          <w:sz w:val="32"/>
          <w:szCs w:val="32"/>
        </w:rPr>
      </w:pPr>
    </w:p>
    <w:p w14:paraId="7BE2A5DD" w14:textId="77777777" w:rsidR="00765E59" w:rsidRPr="00A80788" w:rsidRDefault="00765E59">
      <w:pPr>
        <w:rPr>
          <w:rFonts w:ascii="Arial" w:eastAsiaTheme="majorEastAsia" w:hAnsi="Arial" w:cs="Arial"/>
          <w:color w:val="0F4761" w:themeColor="accent1" w:themeShade="BF"/>
          <w:sz w:val="40"/>
          <w:szCs w:val="40"/>
        </w:rPr>
      </w:pPr>
      <w:r w:rsidRPr="00A80788">
        <w:rPr>
          <w:rFonts w:ascii="Arial" w:hAnsi="Arial" w:cs="Arial"/>
        </w:rPr>
        <w:br w:type="page"/>
      </w:r>
    </w:p>
    <w:p w14:paraId="5CC827F8" w14:textId="6CD9D58E" w:rsidR="0050774F" w:rsidRPr="00A80788" w:rsidRDefault="001C3FD8" w:rsidP="001F04AD">
      <w:pPr>
        <w:pStyle w:val="Heading1"/>
        <w:spacing w:line="360" w:lineRule="auto"/>
        <w:rPr>
          <w:rFonts w:ascii="Arial" w:hAnsi="Arial" w:cs="Arial"/>
        </w:rPr>
      </w:pPr>
      <w:bookmarkStart w:id="19" w:name="_Toc228019599"/>
      <w:r w:rsidRPr="00A80788">
        <w:rPr>
          <w:rFonts w:ascii="Arial" w:hAnsi="Arial" w:cs="Arial"/>
        </w:rPr>
        <w:lastRenderedPageBreak/>
        <w:t>6</w:t>
      </w:r>
      <w:r w:rsidR="00072929" w:rsidRPr="00A80788">
        <w:rPr>
          <w:rFonts w:ascii="Arial" w:hAnsi="Arial" w:cs="Arial"/>
        </w:rPr>
        <w:t>.0 Conceptual Ground Model</w:t>
      </w:r>
      <w:bookmarkEnd w:id="19"/>
    </w:p>
    <w:p w14:paraId="0E30F70F" w14:textId="77777777" w:rsidR="00495A21" w:rsidRPr="00A80788" w:rsidRDefault="00985983" w:rsidP="00985983">
      <w:pPr>
        <w:rPr>
          <w:rFonts w:ascii="Arial" w:hAnsi="Arial" w:cs="Arial"/>
        </w:rPr>
      </w:pPr>
      <w:r w:rsidRPr="00A80788">
        <w:rPr>
          <w:rFonts w:ascii="Arial" w:hAnsi="Arial" w:cs="Arial"/>
        </w:rPr>
        <w:t xml:space="preserve">The below table represents the potential contaminant linkages between contaminants, pathways and receptors that have been released during this preliminary assessment. </w:t>
      </w:r>
    </w:p>
    <w:p w14:paraId="27E69EDD" w14:textId="1686CD1C" w:rsidR="0026699E" w:rsidRPr="00A80788" w:rsidRDefault="00495A21" w:rsidP="00985983">
      <w:pPr>
        <w:rPr>
          <w:rFonts w:ascii="Arial" w:hAnsi="Arial" w:cs="Arial"/>
          <w:sz w:val="32"/>
          <w:szCs w:val="32"/>
        </w:rPr>
      </w:pPr>
      <w:r w:rsidRPr="00A80788">
        <w:rPr>
          <w:rFonts w:ascii="Arial" w:hAnsi="Arial" w:cs="Arial"/>
          <w:noProof/>
        </w:rPr>
        <w:drawing>
          <wp:inline distT="0" distB="0" distL="0" distR="0" wp14:anchorId="4C776A1C" wp14:editId="79C3CDC7">
            <wp:extent cx="6370018" cy="1343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71511" cy="1343340"/>
                    </a:xfrm>
                    <a:prstGeom prst="rect">
                      <a:avLst/>
                    </a:prstGeom>
                  </pic:spPr>
                </pic:pic>
              </a:graphicData>
            </a:graphic>
          </wp:inline>
        </w:drawing>
      </w:r>
      <w:r w:rsidR="0026699E" w:rsidRPr="00A80788">
        <w:rPr>
          <w:rFonts w:ascii="Arial" w:hAnsi="Arial" w:cs="Arial"/>
        </w:rPr>
        <w:br w:type="page"/>
      </w:r>
    </w:p>
    <w:p w14:paraId="3D469237" w14:textId="0C6E809D" w:rsidR="007A7A7D" w:rsidRPr="00A80788" w:rsidRDefault="00072929" w:rsidP="001F04AD">
      <w:pPr>
        <w:pStyle w:val="Heading1"/>
        <w:spacing w:line="360" w:lineRule="auto"/>
        <w:rPr>
          <w:rFonts w:ascii="Arial" w:hAnsi="Arial" w:cs="Arial"/>
        </w:rPr>
      </w:pPr>
      <w:bookmarkStart w:id="20" w:name="_Toc228019600"/>
      <w:r w:rsidRPr="00A80788">
        <w:rPr>
          <w:rFonts w:ascii="Arial" w:hAnsi="Arial" w:cs="Arial"/>
        </w:rPr>
        <w:lastRenderedPageBreak/>
        <w:t>8.0 Site Summary</w:t>
      </w:r>
      <w:bookmarkEnd w:id="20"/>
    </w:p>
    <w:p w14:paraId="0367084C" w14:textId="348B8AEE" w:rsidR="001F04AD" w:rsidRPr="00A80788" w:rsidRDefault="001F04AD" w:rsidP="001F04AD">
      <w:pPr>
        <w:spacing w:line="360" w:lineRule="auto"/>
        <w:rPr>
          <w:rFonts w:ascii="Arial" w:hAnsi="Arial" w:cs="Arial"/>
        </w:rPr>
      </w:pPr>
      <w:r w:rsidRPr="00A80788">
        <w:rPr>
          <w:rFonts w:ascii="Arial" w:hAnsi="Arial" w:cs="Arial"/>
        </w:rPr>
        <w:t xml:space="preserve">This preliminary desktop investigation has identified that the proposed development site is located on historically reclaimed dockland formed from tidal estuary deposits and industrial infill dating back to the nineteenth century. Archival mapping and geological data indicate the presence of made ground overlying </w:t>
      </w:r>
      <w:r w:rsidR="00DC185D" w:rsidRPr="00A80788">
        <w:rPr>
          <w:rFonts w:ascii="Arial" w:hAnsi="Arial" w:cs="Arial"/>
        </w:rPr>
        <w:t>deep boulder clay</w:t>
      </w:r>
      <w:r w:rsidRPr="00A80788">
        <w:rPr>
          <w:rFonts w:ascii="Arial" w:hAnsi="Arial" w:cs="Arial"/>
        </w:rPr>
        <w:t>, with tidal groundwater influence.</w:t>
      </w:r>
    </w:p>
    <w:p w14:paraId="22B601DC" w14:textId="77777777" w:rsidR="001F04AD" w:rsidRPr="00A80788" w:rsidRDefault="001F04AD" w:rsidP="001F04AD">
      <w:pPr>
        <w:spacing w:line="360" w:lineRule="auto"/>
        <w:rPr>
          <w:rFonts w:ascii="Arial" w:hAnsi="Arial" w:cs="Arial"/>
        </w:rPr>
      </w:pPr>
      <w:r w:rsidRPr="00A80788">
        <w:rPr>
          <w:rFonts w:ascii="Arial" w:hAnsi="Arial" w:cs="Arial"/>
        </w:rPr>
        <w:t>The principal geotechnical risks include differential settlement, high groundwater levels and potential land contamination. Of these, the most risk-significant issue is compressible alluvial clay underlying variable made ground, which presents a high probability of long-term settlement if shallow foundations were adopted.</w:t>
      </w:r>
    </w:p>
    <w:p w14:paraId="4748971C" w14:textId="77777777" w:rsidR="001F04AD" w:rsidRPr="00A80788" w:rsidRDefault="001F04AD" w:rsidP="001F04AD">
      <w:pPr>
        <w:spacing w:line="360" w:lineRule="auto"/>
        <w:rPr>
          <w:rFonts w:ascii="Arial" w:hAnsi="Arial" w:cs="Arial"/>
        </w:rPr>
      </w:pPr>
      <w:r w:rsidRPr="00A80788">
        <w:rPr>
          <w:rFonts w:ascii="Arial" w:hAnsi="Arial" w:cs="Arial"/>
        </w:rPr>
        <w:t>A detailed site investigation in accordance with BS 5930:2015 and Eurocode 7 is essential prior to detailed design. Particular emphasis should be placed on borehole investigation, groundwater monitoring and contamination testing.</w:t>
      </w:r>
    </w:p>
    <w:p w14:paraId="79332C6D" w14:textId="46512133" w:rsidR="005714F3" w:rsidRPr="00A80788" w:rsidRDefault="001F04AD" w:rsidP="001F04AD">
      <w:pPr>
        <w:spacing w:line="360" w:lineRule="auto"/>
        <w:rPr>
          <w:rFonts w:ascii="Arial" w:hAnsi="Arial" w:cs="Arial"/>
        </w:rPr>
      </w:pPr>
      <w:r w:rsidRPr="00A80788">
        <w:rPr>
          <w:rFonts w:ascii="Arial" w:hAnsi="Arial" w:cs="Arial"/>
        </w:rPr>
        <w:t>Early identification and management of these geotechnical risks will reduce construction uncertainty, control costs and ensure compliance with Building Regulations and environmental requirements.</w:t>
      </w:r>
    </w:p>
    <w:p w14:paraId="485F3ADB" w14:textId="77777777" w:rsidR="00F73607" w:rsidRPr="00A80788" w:rsidRDefault="00F73607">
      <w:pPr>
        <w:rPr>
          <w:rFonts w:ascii="Arial" w:eastAsiaTheme="majorEastAsia" w:hAnsi="Arial" w:cs="Arial"/>
          <w:color w:val="0F4761" w:themeColor="accent1" w:themeShade="BF"/>
          <w:sz w:val="32"/>
          <w:szCs w:val="32"/>
        </w:rPr>
      </w:pPr>
      <w:r w:rsidRPr="00A80788">
        <w:rPr>
          <w:rFonts w:ascii="Arial" w:hAnsi="Arial" w:cs="Arial"/>
        </w:rPr>
        <w:br w:type="page"/>
      </w:r>
    </w:p>
    <w:p w14:paraId="52FF616E" w14:textId="2D1CE3E3" w:rsidR="0026699E" w:rsidRPr="00A80788" w:rsidRDefault="0050774F" w:rsidP="00D33500">
      <w:pPr>
        <w:pStyle w:val="Heading2"/>
        <w:rPr>
          <w:rFonts w:ascii="Arial" w:hAnsi="Arial" w:cs="Arial"/>
        </w:rPr>
      </w:pPr>
      <w:bookmarkStart w:id="21" w:name="_Toc228019601"/>
      <w:r w:rsidRPr="00A80788">
        <w:rPr>
          <w:rFonts w:ascii="Arial" w:hAnsi="Arial" w:cs="Arial"/>
        </w:rPr>
        <w:lastRenderedPageBreak/>
        <w:t>8</w:t>
      </w:r>
      <w:r w:rsidR="0026699E" w:rsidRPr="00A80788">
        <w:rPr>
          <w:rFonts w:ascii="Arial" w:hAnsi="Arial" w:cs="Arial"/>
        </w:rPr>
        <w:t xml:space="preserve">.1 </w:t>
      </w:r>
      <w:r w:rsidR="00CD35AA" w:rsidRPr="00A80788">
        <w:rPr>
          <w:rFonts w:ascii="Arial" w:hAnsi="Arial" w:cs="Arial"/>
        </w:rPr>
        <w:t>Proposed Foundation Type</w:t>
      </w:r>
      <w:bookmarkEnd w:id="21"/>
    </w:p>
    <w:p w14:paraId="5974DCD4" w14:textId="77777777" w:rsidR="005714F3" w:rsidRPr="00A80788" w:rsidRDefault="008A4E77" w:rsidP="001F04AD">
      <w:pPr>
        <w:spacing w:line="360" w:lineRule="auto"/>
        <w:rPr>
          <w:rFonts w:ascii="Arial" w:hAnsi="Arial" w:cs="Arial"/>
        </w:rPr>
      </w:pPr>
      <w:r w:rsidRPr="00A80788">
        <w:rPr>
          <w:rFonts w:ascii="Arial" w:hAnsi="Arial" w:cs="Arial"/>
        </w:rPr>
        <w:t xml:space="preserve">For this development it is advised that the ground is first piled to ensure stability and combined with a reinforced raft foundation. </w:t>
      </w:r>
      <w:r w:rsidR="005714F3" w:rsidRPr="00A80788">
        <w:rPr>
          <w:rFonts w:ascii="Arial" w:hAnsi="Arial" w:cs="Arial"/>
        </w:rPr>
        <w:t>Justification for this type of foundation is that:</w:t>
      </w:r>
    </w:p>
    <w:p w14:paraId="0DE88F1A" w14:textId="5145CB6D" w:rsidR="005714F3" w:rsidRPr="00A80788" w:rsidRDefault="005714F3" w:rsidP="005714F3">
      <w:pPr>
        <w:pStyle w:val="ListParagraph"/>
        <w:numPr>
          <w:ilvl w:val="0"/>
          <w:numId w:val="16"/>
        </w:numPr>
        <w:spacing w:line="360" w:lineRule="auto"/>
        <w:rPr>
          <w:rFonts w:ascii="Arial" w:hAnsi="Arial" w:cs="Arial"/>
        </w:rPr>
      </w:pPr>
      <w:r w:rsidRPr="00A80788">
        <w:rPr>
          <w:rFonts w:ascii="Arial" w:hAnsi="Arial" w:cs="Arial"/>
        </w:rPr>
        <w:t>B</w:t>
      </w:r>
      <w:r w:rsidR="008A4E77" w:rsidRPr="00A80788">
        <w:rPr>
          <w:rFonts w:ascii="Arial" w:hAnsi="Arial" w:cs="Arial"/>
        </w:rPr>
        <w:t xml:space="preserve">orehole information suggests there is soft clay under the site this type of foundation </w:t>
      </w:r>
      <w:r w:rsidRPr="00A80788">
        <w:rPr>
          <w:rFonts w:ascii="Arial" w:hAnsi="Arial" w:cs="Arial"/>
        </w:rPr>
        <w:t>transfer’s</w:t>
      </w:r>
      <w:r w:rsidR="008A4E77" w:rsidRPr="00A80788">
        <w:rPr>
          <w:rFonts w:ascii="Arial" w:hAnsi="Arial" w:cs="Arial"/>
        </w:rPr>
        <w:t xml:space="preserve"> load</w:t>
      </w:r>
    </w:p>
    <w:p w14:paraId="75BA9B9A" w14:textId="77777777" w:rsidR="005714F3" w:rsidRPr="00A80788" w:rsidRDefault="005714F3" w:rsidP="005714F3">
      <w:pPr>
        <w:pStyle w:val="ListParagraph"/>
        <w:numPr>
          <w:ilvl w:val="0"/>
          <w:numId w:val="16"/>
        </w:numPr>
        <w:spacing w:line="360" w:lineRule="auto"/>
        <w:rPr>
          <w:rFonts w:ascii="Arial" w:hAnsi="Arial" w:cs="Arial"/>
        </w:rPr>
      </w:pPr>
      <w:r w:rsidRPr="00A80788">
        <w:rPr>
          <w:rFonts w:ascii="Arial" w:hAnsi="Arial" w:cs="Arial"/>
        </w:rPr>
        <w:t>M</w:t>
      </w:r>
      <w:r w:rsidR="008A4E77" w:rsidRPr="00A80788">
        <w:rPr>
          <w:rFonts w:ascii="Arial" w:hAnsi="Arial" w:cs="Arial"/>
        </w:rPr>
        <w:t>inimises the settlement risk</w:t>
      </w:r>
    </w:p>
    <w:p w14:paraId="3551C7C2" w14:textId="6E88FF19" w:rsidR="005714F3" w:rsidRPr="00A80788" w:rsidRDefault="005714F3" w:rsidP="005714F3">
      <w:pPr>
        <w:pStyle w:val="ListParagraph"/>
        <w:numPr>
          <w:ilvl w:val="0"/>
          <w:numId w:val="16"/>
        </w:numPr>
        <w:spacing w:line="360" w:lineRule="auto"/>
        <w:rPr>
          <w:rFonts w:ascii="Arial" w:hAnsi="Arial" w:cs="Arial"/>
        </w:rPr>
      </w:pPr>
      <w:r w:rsidRPr="00A80788">
        <w:rPr>
          <w:rFonts w:ascii="Arial" w:hAnsi="Arial" w:cs="Arial"/>
        </w:rPr>
        <w:t>Suitable in High Groundwater</w:t>
      </w:r>
    </w:p>
    <w:p w14:paraId="227DEF7F" w14:textId="28836F3A" w:rsidR="005714F3" w:rsidRPr="00A80788" w:rsidRDefault="005714F3" w:rsidP="005714F3">
      <w:pPr>
        <w:pStyle w:val="ListParagraph"/>
        <w:numPr>
          <w:ilvl w:val="0"/>
          <w:numId w:val="16"/>
        </w:numPr>
        <w:spacing w:line="360" w:lineRule="auto"/>
        <w:rPr>
          <w:rFonts w:ascii="Arial" w:hAnsi="Arial" w:cs="Arial"/>
        </w:rPr>
      </w:pPr>
      <w:r w:rsidRPr="00A80788">
        <w:rPr>
          <w:rFonts w:ascii="Arial" w:hAnsi="Arial" w:cs="Arial"/>
        </w:rPr>
        <w:t xml:space="preserve">Comes with low vibrations to protect the nearby hotel structure. </w:t>
      </w:r>
    </w:p>
    <w:p w14:paraId="066CC0EC" w14:textId="2BA05899" w:rsidR="005714F3" w:rsidRPr="00A80788" w:rsidRDefault="005714F3" w:rsidP="001F04AD">
      <w:pPr>
        <w:spacing w:line="360" w:lineRule="auto"/>
        <w:rPr>
          <w:rFonts w:ascii="Arial" w:hAnsi="Arial" w:cs="Arial"/>
        </w:rPr>
      </w:pPr>
      <w:r w:rsidRPr="00A80788">
        <w:rPr>
          <w:rFonts w:ascii="Arial" w:hAnsi="Arial" w:cs="Arial"/>
        </w:rPr>
        <w:t>This is also a common solution across the Swansea marina developments. Shallow foundations are not recommended due to compressible alluvial clay (Craig, 2004).</w:t>
      </w:r>
    </w:p>
    <w:p w14:paraId="4E24F877" w14:textId="569855B5" w:rsidR="001871CE" w:rsidRPr="00A80788" w:rsidRDefault="001871CE" w:rsidP="001F04AD">
      <w:pPr>
        <w:spacing w:line="360" w:lineRule="auto"/>
        <w:rPr>
          <w:rFonts w:ascii="Arial" w:hAnsi="Arial" w:cs="Arial"/>
        </w:rPr>
      </w:pPr>
      <w:r w:rsidRPr="00A80788">
        <w:rPr>
          <w:rFonts w:ascii="Arial" w:hAnsi="Arial" w:cs="Arial"/>
        </w:rPr>
        <w:t>Building Footprint: 2,000m²</w:t>
      </w:r>
    </w:p>
    <w:p w14:paraId="7B5CCB90" w14:textId="77777777" w:rsidR="001871CE" w:rsidRPr="00A80788" w:rsidRDefault="001871CE" w:rsidP="001F04AD">
      <w:pPr>
        <w:spacing w:line="360" w:lineRule="auto"/>
        <w:rPr>
          <w:rFonts w:ascii="Arial" w:hAnsi="Arial" w:cs="Arial"/>
        </w:rPr>
      </w:pPr>
      <w:r w:rsidRPr="00A80788">
        <w:rPr>
          <w:rFonts w:ascii="Arial" w:hAnsi="Arial" w:cs="Arial"/>
        </w:rPr>
        <w:t>Assume pile grid at 3.0m centres.</w:t>
      </w:r>
    </w:p>
    <w:p w14:paraId="13320D51" w14:textId="77777777" w:rsidR="001871CE" w:rsidRPr="00A80788" w:rsidRDefault="001871CE" w:rsidP="001F04AD">
      <w:pPr>
        <w:spacing w:line="360" w:lineRule="auto"/>
        <w:rPr>
          <w:rFonts w:ascii="Arial" w:hAnsi="Arial" w:cs="Arial"/>
        </w:rPr>
      </w:pPr>
      <w:r w:rsidRPr="00A80788">
        <w:rPr>
          <w:rFonts w:ascii="Arial" w:hAnsi="Arial" w:cs="Arial"/>
        </w:rPr>
        <w:t>Pile diameter: 450mm</w:t>
      </w:r>
    </w:p>
    <w:p w14:paraId="0235978C" w14:textId="77777777" w:rsidR="001871CE" w:rsidRPr="00A80788" w:rsidRDefault="001871CE" w:rsidP="001F04AD">
      <w:pPr>
        <w:spacing w:line="360" w:lineRule="auto"/>
        <w:rPr>
          <w:rFonts w:ascii="Arial" w:hAnsi="Arial" w:cs="Arial"/>
        </w:rPr>
      </w:pPr>
      <w:r w:rsidRPr="00A80788">
        <w:rPr>
          <w:rFonts w:ascii="Arial" w:hAnsi="Arial" w:cs="Arial"/>
        </w:rPr>
        <w:t>Pile spacing: 3.0m centres</w:t>
      </w:r>
    </w:p>
    <w:p w14:paraId="5D039566" w14:textId="17015D0E" w:rsidR="001871CE" w:rsidRPr="00A80788" w:rsidRDefault="001871CE" w:rsidP="001F04AD">
      <w:pPr>
        <w:spacing w:line="360" w:lineRule="auto"/>
        <w:rPr>
          <w:rFonts w:ascii="Arial" w:hAnsi="Arial" w:cs="Arial"/>
        </w:rPr>
      </w:pPr>
      <w:r w:rsidRPr="00A80788">
        <w:rPr>
          <w:rFonts w:ascii="Arial" w:hAnsi="Arial" w:cs="Arial"/>
        </w:rPr>
        <w:t xml:space="preserve">Ground beam: 600mm depth x </w:t>
      </w:r>
      <w:r w:rsidR="00F73607" w:rsidRPr="00A80788">
        <w:rPr>
          <w:rFonts w:ascii="Arial" w:hAnsi="Arial" w:cs="Arial"/>
        </w:rPr>
        <w:t>600</w:t>
      </w:r>
      <w:r w:rsidRPr="00A80788">
        <w:rPr>
          <w:rFonts w:ascii="Arial" w:hAnsi="Arial" w:cs="Arial"/>
        </w:rPr>
        <w:t>mm width</w:t>
      </w:r>
    </w:p>
    <w:p w14:paraId="74ECBBB4" w14:textId="2AEDACBF" w:rsidR="00A80788" w:rsidRPr="00A80788" w:rsidRDefault="001871CE" w:rsidP="001F04AD">
      <w:pPr>
        <w:spacing w:line="360" w:lineRule="auto"/>
        <w:rPr>
          <w:rFonts w:ascii="Arial" w:hAnsi="Arial" w:cs="Arial"/>
        </w:rPr>
      </w:pPr>
      <w:r w:rsidRPr="00A80788">
        <w:rPr>
          <w:rFonts w:ascii="Arial" w:hAnsi="Arial" w:cs="Arial"/>
        </w:rPr>
        <w:t>Slab thickness: 200mm reinforced</w:t>
      </w:r>
    </w:p>
    <w:p w14:paraId="15E48E3B" w14:textId="182EEA28" w:rsidR="00F73607" w:rsidRPr="00A80788" w:rsidRDefault="00A80788" w:rsidP="001F04AD">
      <w:pPr>
        <w:spacing w:line="360" w:lineRule="auto"/>
        <w:rPr>
          <w:rFonts w:ascii="Arial" w:hAnsi="Arial" w:cs="Arial"/>
        </w:rPr>
      </w:pPr>
      <w:r w:rsidRPr="00A80788">
        <w:rPr>
          <w:rFonts w:ascii="Arial" w:hAnsi="Arial" w:cs="Arial"/>
          <w:noProof/>
        </w:rPr>
        <w:drawing>
          <wp:inline distT="0" distB="0" distL="0" distR="0" wp14:anchorId="436638C2" wp14:editId="62E22193">
            <wp:extent cx="2095500" cy="21812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5500" cy="2181225"/>
                    </a:xfrm>
                    <a:prstGeom prst="rect">
                      <a:avLst/>
                    </a:prstGeom>
                    <a:noFill/>
                  </pic:spPr>
                </pic:pic>
              </a:graphicData>
            </a:graphic>
          </wp:inline>
        </w:drawing>
      </w:r>
    </w:p>
    <w:p w14:paraId="3ADA31EB" w14:textId="49F29293" w:rsidR="00A80788" w:rsidRPr="00A80788" w:rsidRDefault="00A80788" w:rsidP="00A80788">
      <w:pPr>
        <w:spacing w:line="360" w:lineRule="auto"/>
        <w:rPr>
          <w:rFonts w:ascii="Arial" w:hAnsi="Arial" w:cs="Arial"/>
        </w:rPr>
      </w:pPr>
      <w:r w:rsidRPr="00A80788">
        <w:rPr>
          <w:rFonts w:ascii="Arial" w:hAnsi="Arial" w:cs="Arial"/>
        </w:rPr>
        <w:t>(</w:t>
      </w:r>
      <w:proofErr w:type="spellStart"/>
      <w:r w:rsidRPr="00A80788">
        <w:rPr>
          <w:rFonts w:ascii="Arial" w:hAnsi="Arial" w:cs="Arial"/>
        </w:rPr>
        <w:t>Szołomicki</w:t>
      </w:r>
      <w:proofErr w:type="spellEnd"/>
      <w:r w:rsidRPr="00A80788">
        <w:rPr>
          <w:rFonts w:ascii="Arial" w:hAnsi="Arial" w:cs="Arial"/>
        </w:rPr>
        <w:t xml:space="preserve"> and </w:t>
      </w:r>
      <w:proofErr w:type="spellStart"/>
      <w:r w:rsidRPr="00A80788">
        <w:rPr>
          <w:rFonts w:ascii="Arial" w:hAnsi="Arial" w:cs="Arial"/>
        </w:rPr>
        <w:t>Golasz-Szołomicka</w:t>
      </w:r>
      <w:proofErr w:type="spellEnd"/>
      <w:r w:rsidRPr="00A80788">
        <w:rPr>
          <w:rFonts w:ascii="Arial" w:hAnsi="Arial" w:cs="Arial"/>
        </w:rPr>
        <w:t xml:space="preserve">, </w:t>
      </w:r>
      <w:r w:rsidRPr="00A80788">
        <w:rPr>
          <w:rFonts w:ascii="Arial" w:hAnsi="Arial" w:cs="Arial"/>
        </w:rPr>
        <w:t>2021)</w:t>
      </w:r>
    </w:p>
    <w:p w14:paraId="08F1F1CB" w14:textId="77777777" w:rsidR="0026699E" w:rsidRPr="00A80788" w:rsidRDefault="0026699E" w:rsidP="001F04AD">
      <w:pPr>
        <w:spacing w:line="360" w:lineRule="auto"/>
        <w:rPr>
          <w:rFonts w:ascii="Arial" w:hAnsi="Arial" w:cs="Arial"/>
        </w:rPr>
      </w:pPr>
    </w:p>
    <w:p w14:paraId="5D3FFD75" w14:textId="5AF6B117" w:rsidR="0026699E" w:rsidRPr="00A80788" w:rsidRDefault="00072929" w:rsidP="001F04AD">
      <w:pPr>
        <w:pStyle w:val="Heading1"/>
        <w:spacing w:line="360" w:lineRule="auto"/>
        <w:rPr>
          <w:rFonts w:ascii="Arial" w:hAnsi="Arial" w:cs="Arial"/>
        </w:rPr>
      </w:pPr>
      <w:bookmarkStart w:id="22" w:name="_Toc228019602"/>
      <w:r w:rsidRPr="00A80788">
        <w:rPr>
          <w:rFonts w:ascii="Arial" w:hAnsi="Arial" w:cs="Arial"/>
        </w:rPr>
        <w:lastRenderedPageBreak/>
        <w:t>1</w:t>
      </w:r>
      <w:r w:rsidR="001F04AD" w:rsidRPr="00A80788">
        <w:rPr>
          <w:rFonts w:ascii="Arial" w:hAnsi="Arial" w:cs="Arial"/>
        </w:rPr>
        <w:t>0</w:t>
      </w:r>
      <w:r w:rsidR="0026699E" w:rsidRPr="00A80788">
        <w:rPr>
          <w:rFonts w:ascii="Arial" w:hAnsi="Arial" w:cs="Arial"/>
        </w:rPr>
        <w:t xml:space="preserve">.0 </w:t>
      </w:r>
      <w:r w:rsidR="001F04AD" w:rsidRPr="00A80788">
        <w:rPr>
          <w:rFonts w:ascii="Arial" w:hAnsi="Arial" w:cs="Arial"/>
        </w:rPr>
        <w:t>Bibliography</w:t>
      </w:r>
      <w:bookmarkEnd w:id="22"/>
      <w:r w:rsidR="001F04AD" w:rsidRPr="00A80788">
        <w:rPr>
          <w:rFonts w:ascii="Arial" w:hAnsi="Arial" w:cs="Arial"/>
        </w:rPr>
        <w:t xml:space="preserve"> </w:t>
      </w:r>
    </w:p>
    <w:p w14:paraId="7840F257" w14:textId="6E207237" w:rsidR="001F04AD" w:rsidRPr="00A80788" w:rsidRDefault="001F04AD" w:rsidP="001F04AD">
      <w:pPr>
        <w:pStyle w:val="Heading2"/>
        <w:rPr>
          <w:rFonts w:ascii="Arial" w:hAnsi="Arial" w:cs="Arial"/>
        </w:rPr>
      </w:pPr>
      <w:bookmarkStart w:id="23" w:name="_Toc228019603"/>
      <w:r w:rsidRPr="00A80788">
        <w:rPr>
          <w:rFonts w:ascii="Arial" w:hAnsi="Arial" w:cs="Arial"/>
        </w:rPr>
        <w:t>10.1 Standard Publications</w:t>
      </w:r>
      <w:bookmarkEnd w:id="23"/>
    </w:p>
    <w:p w14:paraId="093A4560" w14:textId="761374CE" w:rsidR="001F04AD" w:rsidRPr="00A80788" w:rsidRDefault="001F04AD" w:rsidP="001F04AD">
      <w:pPr>
        <w:rPr>
          <w:rFonts w:ascii="Arial" w:hAnsi="Arial" w:cs="Arial"/>
        </w:rPr>
      </w:pPr>
      <w:r w:rsidRPr="00A80788">
        <w:rPr>
          <w:rFonts w:ascii="Arial" w:hAnsi="Arial" w:cs="Arial"/>
        </w:rPr>
        <w:t>British Standards Institute, 1990. BS 1377-9: Methods of test for soils for civil engineering purposes - In-situ tests. London: BSI.</w:t>
      </w:r>
    </w:p>
    <w:p w14:paraId="5D053F55" w14:textId="39F844C6" w:rsidR="001F04AD" w:rsidRPr="00A80788" w:rsidRDefault="001F04AD" w:rsidP="001F04AD">
      <w:pPr>
        <w:rPr>
          <w:rFonts w:ascii="Arial" w:hAnsi="Arial" w:cs="Arial"/>
        </w:rPr>
      </w:pPr>
      <w:r w:rsidRPr="00A80788">
        <w:rPr>
          <w:rFonts w:ascii="Arial" w:hAnsi="Arial" w:cs="Arial"/>
        </w:rPr>
        <w:t>British Standards Institute, 2013. BS 8576. Guidance on investigations for ground gas. Permanent gases and Volatile Organic Compounds (VOCs). London: BSI</w:t>
      </w:r>
    </w:p>
    <w:p w14:paraId="3B87EA84" w14:textId="7AEB63C8" w:rsidR="001F04AD" w:rsidRPr="00A80788" w:rsidRDefault="001F04AD" w:rsidP="001F04AD">
      <w:pPr>
        <w:rPr>
          <w:rFonts w:ascii="Arial" w:hAnsi="Arial" w:cs="Arial"/>
        </w:rPr>
      </w:pPr>
      <w:r w:rsidRPr="00A80788">
        <w:rPr>
          <w:rFonts w:ascii="Arial" w:hAnsi="Arial" w:cs="Arial"/>
        </w:rPr>
        <w:t>British Standards Institute, 2013. BS EN 1997-1:2004+A1. Eurocode 7. Geotechnical design – General rules. London: BSI.</w:t>
      </w:r>
    </w:p>
    <w:p w14:paraId="68662DE9" w14:textId="4D682B5D" w:rsidR="001F04AD" w:rsidRPr="00A80788" w:rsidRDefault="001F04AD" w:rsidP="001F04AD">
      <w:pPr>
        <w:rPr>
          <w:rFonts w:ascii="Arial" w:hAnsi="Arial" w:cs="Arial"/>
        </w:rPr>
      </w:pPr>
      <w:r w:rsidRPr="00A80788">
        <w:rPr>
          <w:rFonts w:ascii="Arial" w:hAnsi="Arial" w:cs="Arial"/>
        </w:rPr>
        <w:t>British Standards Institute, 2015. BS EN ISO 14001: Environmental management systems. Requirements with guidance for use. London: BSI.</w:t>
      </w:r>
    </w:p>
    <w:p w14:paraId="5A1AF8F8" w14:textId="186C4BE4" w:rsidR="001F04AD" w:rsidRPr="00A80788" w:rsidRDefault="001F04AD" w:rsidP="001F04AD">
      <w:pPr>
        <w:rPr>
          <w:rFonts w:ascii="Arial" w:hAnsi="Arial" w:cs="Arial"/>
        </w:rPr>
      </w:pPr>
      <w:r w:rsidRPr="00A80788">
        <w:rPr>
          <w:rFonts w:ascii="Arial" w:hAnsi="Arial" w:cs="Arial"/>
        </w:rPr>
        <w:t>British Standards Institute, 2017. BS 10175:2011+A2: Investigation of potentially contaminated sites. Code of practice. London: BSI.</w:t>
      </w:r>
    </w:p>
    <w:p w14:paraId="077DBCEF" w14:textId="249722B7" w:rsidR="001F04AD" w:rsidRPr="00A80788" w:rsidRDefault="001F04AD" w:rsidP="001F04AD">
      <w:pPr>
        <w:rPr>
          <w:rFonts w:ascii="Arial" w:hAnsi="Arial" w:cs="Arial"/>
        </w:rPr>
      </w:pPr>
      <w:r w:rsidRPr="00A80788">
        <w:rPr>
          <w:rFonts w:ascii="Arial" w:hAnsi="Arial" w:cs="Arial"/>
        </w:rPr>
        <w:t>British Standards Institute, 2018. BS EN ISO 45001: Occupational health and safety management systems. Requirements with guidance for use. London: BSI.</w:t>
      </w:r>
    </w:p>
    <w:p w14:paraId="40E62128" w14:textId="6EEBF213" w:rsidR="001F04AD" w:rsidRPr="00A80788" w:rsidRDefault="001F04AD" w:rsidP="001F04AD">
      <w:pPr>
        <w:rPr>
          <w:rFonts w:ascii="Arial" w:hAnsi="Arial" w:cs="Arial"/>
        </w:rPr>
      </w:pPr>
      <w:r w:rsidRPr="00A80788">
        <w:rPr>
          <w:rFonts w:ascii="Arial" w:hAnsi="Arial" w:cs="Arial"/>
        </w:rPr>
        <w:t>British Standards Institute, 2019. BS 8485:2015+A1. Code of practice for the design of protective measures for methane and carbon dioxide ground gases for new buildings. London: BSI.</w:t>
      </w:r>
    </w:p>
    <w:p w14:paraId="5BAAB38D" w14:textId="37F9FFEF" w:rsidR="00DC185D" w:rsidRPr="00A80788" w:rsidRDefault="001F04AD" w:rsidP="001F04AD">
      <w:pPr>
        <w:rPr>
          <w:rFonts w:ascii="Arial" w:hAnsi="Arial" w:cs="Arial"/>
        </w:rPr>
      </w:pPr>
      <w:r w:rsidRPr="00A80788">
        <w:rPr>
          <w:rFonts w:ascii="Arial" w:hAnsi="Arial" w:cs="Arial"/>
        </w:rPr>
        <w:t>British Standards Institute, 2020. BS 5930:2015+A1: Code of practice for ground investigations. London: BSI.</w:t>
      </w:r>
    </w:p>
    <w:p w14:paraId="0CDC4AF8" w14:textId="77777777" w:rsidR="00DC185D" w:rsidRPr="00A80788" w:rsidRDefault="00DC185D">
      <w:pPr>
        <w:rPr>
          <w:rFonts w:ascii="Arial" w:hAnsi="Arial" w:cs="Arial"/>
        </w:rPr>
      </w:pPr>
      <w:r w:rsidRPr="00A80788">
        <w:rPr>
          <w:rFonts w:ascii="Arial" w:hAnsi="Arial" w:cs="Arial"/>
        </w:rPr>
        <w:br w:type="page"/>
      </w:r>
    </w:p>
    <w:p w14:paraId="6C91FF3F" w14:textId="77777777" w:rsidR="001F04AD" w:rsidRPr="00A80788" w:rsidRDefault="001F04AD" w:rsidP="001F04AD">
      <w:pPr>
        <w:rPr>
          <w:rFonts w:ascii="Arial" w:hAnsi="Arial" w:cs="Arial"/>
        </w:rPr>
      </w:pPr>
    </w:p>
    <w:p w14:paraId="39C963A4" w14:textId="122594DB" w:rsidR="001F04AD" w:rsidRPr="00A80788" w:rsidRDefault="001F04AD" w:rsidP="001F04AD">
      <w:pPr>
        <w:pStyle w:val="Heading2"/>
        <w:rPr>
          <w:rFonts w:ascii="Arial" w:hAnsi="Arial" w:cs="Arial"/>
        </w:rPr>
      </w:pPr>
      <w:bookmarkStart w:id="24" w:name="_Toc228019604"/>
      <w:r w:rsidRPr="00A80788">
        <w:rPr>
          <w:rFonts w:ascii="Arial" w:hAnsi="Arial" w:cs="Arial"/>
        </w:rPr>
        <w:t>10.2 References</w:t>
      </w:r>
      <w:bookmarkEnd w:id="24"/>
    </w:p>
    <w:p w14:paraId="2575CE53" w14:textId="02D852CA" w:rsidR="0026699E" w:rsidRPr="00A80788" w:rsidRDefault="005670A7" w:rsidP="001F04AD">
      <w:pPr>
        <w:spacing w:line="360" w:lineRule="auto"/>
        <w:rPr>
          <w:rFonts w:ascii="Arial" w:hAnsi="Arial" w:cs="Arial"/>
        </w:rPr>
      </w:pPr>
      <w:proofErr w:type="spellStart"/>
      <w:r w:rsidRPr="00A80788">
        <w:rPr>
          <w:rFonts w:ascii="Arial" w:hAnsi="Arial" w:cs="Arial"/>
        </w:rPr>
        <w:t>Austruy</w:t>
      </w:r>
      <w:proofErr w:type="spellEnd"/>
      <w:r w:rsidRPr="00A80788">
        <w:rPr>
          <w:rFonts w:ascii="Arial" w:hAnsi="Arial" w:cs="Arial"/>
        </w:rPr>
        <w:t>, S. (2022). </w:t>
      </w:r>
      <w:r w:rsidRPr="00A80788">
        <w:rPr>
          <w:rFonts w:ascii="Arial" w:hAnsi="Arial" w:cs="Arial"/>
          <w:i/>
          <w:iCs/>
        </w:rPr>
        <w:t>What does a geotechnical report tell you?</w:t>
      </w:r>
      <w:r w:rsidRPr="00A80788">
        <w:rPr>
          <w:rFonts w:ascii="Arial" w:hAnsi="Arial" w:cs="Arial"/>
        </w:rPr>
        <w:t xml:space="preserve"> [online] Douglas Partners. Available at: </w:t>
      </w:r>
      <w:hyperlink r:id="rId25" w:history="1">
        <w:r w:rsidRPr="00A80788">
          <w:rPr>
            <w:rStyle w:val="Hyperlink"/>
            <w:rFonts w:ascii="Arial" w:hAnsi="Arial" w:cs="Arial"/>
          </w:rPr>
          <w:t>https://www.douglaspartners.com.au/knowledge-sharing/what-does-a-geotechnical-report-tell-you/</w:t>
        </w:r>
      </w:hyperlink>
      <w:r w:rsidRPr="00A80788">
        <w:rPr>
          <w:rFonts w:ascii="Arial" w:hAnsi="Arial" w:cs="Arial"/>
        </w:rPr>
        <w:t>. [Accessed April 2026]</w:t>
      </w:r>
    </w:p>
    <w:p w14:paraId="58772C3E" w14:textId="1AEA0DD3" w:rsidR="00B028DD" w:rsidRPr="00A80788" w:rsidRDefault="00B028DD" w:rsidP="001F04AD">
      <w:pPr>
        <w:spacing w:line="360" w:lineRule="auto"/>
        <w:rPr>
          <w:rFonts w:ascii="Arial" w:hAnsi="Arial" w:cs="Arial"/>
        </w:rPr>
      </w:pPr>
      <w:r w:rsidRPr="00A80788">
        <w:rPr>
          <w:rFonts w:ascii="Arial" w:hAnsi="Arial" w:cs="Arial"/>
        </w:rPr>
        <w:t xml:space="preserve">British Geological Survey. GeoIndex Onshore. Available at: https://mapapps2.bgs.ac.uk/geoindex/home.html </w:t>
      </w:r>
      <w:r w:rsidR="00B6739D" w:rsidRPr="00A80788">
        <w:rPr>
          <w:rFonts w:ascii="Arial" w:hAnsi="Arial" w:cs="Arial"/>
        </w:rPr>
        <w:t>[Accessed April 2026]</w:t>
      </w:r>
    </w:p>
    <w:p w14:paraId="1000A061" w14:textId="532775E0" w:rsidR="00EE4640" w:rsidRPr="00A80788" w:rsidRDefault="00EE4640" w:rsidP="001F04AD">
      <w:pPr>
        <w:spacing w:line="360" w:lineRule="auto"/>
        <w:rPr>
          <w:rFonts w:ascii="Arial" w:hAnsi="Arial" w:cs="Arial"/>
        </w:rPr>
      </w:pPr>
      <w:r w:rsidRPr="00A80788">
        <w:rPr>
          <w:rFonts w:ascii="Arial" w:hAnsi="Arial" w:cs="Arial"/>
        </w:rPr>
        <w:t xml:space="preserve">Craig, R.F. (2004) </w:t>
      </w:r>
      <w:r w:rsidRPr="00A80788">
        <w:rPr>
          <w:rFonts w:ascii="Arial" w:hAnsi="Arial" w:cs="Arial"/>
          <w:i/>
          <w:iCs/>
        </w:rPr>
        <w:t>Craig’s Soil Mechanics</w:t>
      </w:r>
      <w:r w:rsidRPr="00A80788">
        <w:rPr>
          <w:rFonts w:ascii="Arial" w:hAnsi="Arial" w:cs="Arial"/>
        </w:rPr>
        <w:t xml:space="preserve">. 7th </w:t>
      </w:r>
      <w:proofErr w:type="spellStart"/>
      <w:r w:rsidRPr="00A80788">
        <w:rPr>
          <w:rFonts w:ascii="Arial" w:hAnsi="Arial" w:cs="Arial"/>
        </w:rPr>
        <w:t>edn</w:t>
      </w:r>
      <w:proofErr w:type="spellEnd"/>
      <w:r w:rsidRPr="00A80788">
        <w:rPr>
          <w:rFonts w:ascii="Arial" w:hAnsi="Arial" w:cs="Arial"/>
        </w:rPr>
        <w:t>. London: Spon Press.</w:t>
      </w:r>
    </w:p>
    <w:p w14:paraId="001B10F4" w14:textId="041F92DE" w:rsidR="00B028DD" w:rsidRPr="00A80788" w:rsidRDefault="00B028DD" w:rsidP="001F04AD">
      <w:pPr>
        <w:spacing w:line="360" w:lineRule="auto"/>
        <w:rPr>
          <w:rFonts w:ascii="Arial" w:hAnsi="Arial" w:cs="Arial"/>
        </w:rPr>
      </w:pPr>
      <w:r w:rsidRPr="00A80788">
        <w:rPr>
          <w:rFonts w:ascii="Arial" w:hAnsi="Arial" w:cs="Arial"/>
        </w:rPr>
        <w:t xml:space="preserve">The Coal Authority. Interactive Viewer. Available at: </w:t>
      </w:r>
      <w:hyperlink r:id="rId26" w:history="1">
        <w:r w:rsidR="00B6739D" w:rsidRPr="00A80788">
          <w:rPr>
            <w:rStyle w:val="Hyperlink"/>
            <w:rFonts w:ascii="Arial" w:hAnsi="Arial" w:cs="Arial"/>
          </w:rPr>
          <w:t>https://mapapps2.bgs.ac.uk/coalauthority/home.html</w:t>
        </w:r>
      </w:hyperlink>
      <w:r w:rsidR="00B6739D" w:rsidRPr="00A80788">
        <w:rPr>
          <w:rFonts w:ascii="Arial" w:hAnsi="Arial" w:cs="Arial"/>
        </w:rPr>
        <w:t xml:space="preserve"> </w:t>
      </w:r>
      <w:r w:rsidRPr="00A80788">
        <w:rPr>
          <w:rFonts w:ascii="Arial" w:hAnsi="Arial" w:cs="Arial"/>
        </w:rPr>
        <w:t xml:space="preserve"> </w:t>
      </w:r>
      <w:r w:rsidR="00B6739D" w:rsidRPr="00A80788">
        <w:rPr>
          <w:rFonts w:ascii="Arial" w:hAnsi="Arial" w:cs="Arial"/>
        </w:rPr>
        <w:t>[Accessed April 2026]</w:t>
      </w:r>
    </w:p>
    <w:p w14:paraId="7465CC96" w14:textId="1A14F0B1" w:rsidR="00B028DD" w:rsidRPr="00A80788" w:rsidRDefault="00B028DD" w:rsidP="001F04AD">
      <w:pPr>
        <w:spacing w:line="360" w:lineRule="auto"/>
        <w:rPr>
          <w:rFonts w:ascii="Arial" w:hAnsi="Arial" w:cs="Arial"/>
        </w:rPr>
      </w:pPr>
      <w:r w:rsidRPr="00A80788">
        <w:rPr>
          <w:rFonts w:ascii="Arial" w:hAnsi="Arial" w:cs="Arial"/>
        </w:rPr>
        <w:t xml:space="preserve">Environment Agency. Land contamination risk management (LCRM). Last updated 20 July 2023. </w:t>
      </w:r>
      <w:hyperlink r:id="rId27" w:history="1">
        <w:r w:rsidR="00B6739D" w:rsidRPr="00A80788">
          <w:rPr>
            <w:rStyle w:val="Hyperlink"/>
            <w:rFonts w:ascii="Arial" w:hAnsi="Arial" w:cs="Arial"/>
          </w:rPr>
          <w:t>https://www.gov.uk/government/publications/land-contamination-risk-managementlcrm</w:t>
        </w:r>
      </w:hyperlink>
      <w:r w:rsidR="00B6739D" w:rsidRPr="00A80788">
        <w:rPr>
          <w:rFonts w:ascii="Arial" w:hAnsi="Arial" w:cs="Arial"/>
        </w:rPr>
        <w:t xml:space="preserve"> </w:t>
      </w:r>
      <w:r w:rsidRPr="00A80788">
        <w:rPr>
          <w:rFonts w:ascii="Arial" w:hAnsi="Arial" w:cs="Arial"/>
        </w:rPr>
        <w:t xml:space="preserve"> </w:t>
      </w:r>
      <w:r w:rsidR="00B6739D" w:rsidRPr="00A80788">
        <w:rPr>
          <w:rFonts w:ascii="Arial" w:hAnsi="Arial" w:cs="Arial"/>
        </w:rPr>
        <w:t>[Accessed April 2026]</w:t>
      </w:r>
    </w:p>
    <w:p w14:paraId="00667DBF" w14:textId="5003F7A2" w:rsidR="00B028DD" w:rsidRPr="00A80788" w:rsidRDefault="00B028DD" w:rsidP="001F04AD">
      <w:pPr>
        <w:spacing w:line="360" w:lineRule="auto"/>
        <w:rPr>
          <w:rFonts w:ascii="Arial" w:hAnsi="Arial" w:cs="Arial"/>
        </w:rPr>
      </w:pPr>
      <w:r w:rsidRPr="00A80788">
        <w:rPr>
          <w:rFonts w:ascii="Arial" w:hAnsi="Arial" w:cs="Arial"/>
        </w:rPr>
        <w:t xml:space="preserve">Environmental Protection Act 1990. c.43. Part IIA Contaminated Land. Available at: https://www.legislation.gov.uk/ukpga/1990/43/contents </w:t>
      </w:r>
      <w:r w:rsidR="00B6739D" w:rsidRPr="00A80788">
        <w:rPr>
          <w:rFonts w:ascii="Arial" w:hAnsi="Arial" w:cs="Arial"/>
        </w:rPr>
        <w:t>[A</w:t>
      </w:r>
      <w:r w:rsidRPr="00A80788">
        <w:rPr>
          <w:rFonts w:ascii="Arial" w:hAnsi="Arial" w:cs="Arial"/>
        </w:rPr>
        <w:t xml:space="preserve">ccessed </w:t>
      </w:r>
      <w:r w:rsidR="00B6739D" w:rsidRPr="00A80788">
        <w:rPr>
          <w:rFonts w:ascii="Arial" w:hAnsi="Arial" w:cs="Arial"/>
        </w:rPr>
        <w:t>April 2026]</w:t>
      </w:r>
    </w:p>
    <w:p w14:paraId="21BD40A5" w14:textId="08B87209" w:rsidR="00B028DD" w:rsidRPr="00A80788" w:rsidRDefault="00B028DD" w:rsidP="001F04AD">
      <w:pPr>
        <w:spacing w:line="360" w:lineRule="auto"/>
        <w:rPr>
          <w:rFonts w:ascii="Arial" w:hAnsi="Arial" w:cs="Arial"/>
        </w:rPr>
      </w:pPr>
      <w:r w:rsidRPr="00A80788">
        <w:rPr>
          <w:rFonts w:ascii="Arial" w:hAnsi="Arial" w:cs="Arial"/>
        </w:rPr>
        <w:t xml:space="preserve">Google Maps. Available at: https://www.google.com/maps </w:t>
      </w:r>
      <w:r w:rsidR="00B6739D" w:rsidRPr="00A80788">
        <w:rPr>
          <w:rFonts w:ascii="Arial" w:hAnsi="Arial" w:cs="Arial"/>
        </w:rPr>
        <w:t>[Accessed April 2026]</w:t>
      </w:r>
    </w:p>
    <w:p w14:paraId="393D526E" w14:textId="03DD1C8B" w:rsidR="00E374BC" w:rsidRPr="00A80788" w:rsidRDefault="00E374BC" w:rsidP="001F04AD">
      <w:pPr>
        <w:spacing w:line="360" w:lineRule="auto"/>
        <w:rPr>
          <w:rFonts w:ascii="Arial" w:hAnsi="Arial" w:cs="Arial"/>
        </w:rPr>
      </w:pPr>
      <w:r w:rsidRPr="00A80788">
        <w:rPr>
          <w:rFonts w:ascii="Arial" w:hAnsi="Arial" w:cs="Arial"/>
        </w:rPr>
        <w:t xml:space="preserve">History Points. “History Points - Swansea Marina.” </w:t>
      </w:r>
      <w:r w:rsidRPr="00A80788">
        <w:rPr>
          <w:rFonts w:ascii="Arial" w:hAnsi="Arial" w:cs="Arial"/>
          <w:i/>
          <w:iCs/>
        </w:rPr>
        <w:t>Historypoints.org</w:t>
      </w:r>
      <w:r w:rsidRPr="00A80788">
        <w:rPr>
          <w:rFonts w:ascii="Arial" w:hAnsi="Arial" w:cs="Arial"/>
        </w:rPr>
        <w:t>, 2012, historypoints.org/</w:t>
      </w:r>
      <w:proofErr w:type="spellStart"/>
      <w:r w:rsidRPr="00A80788">
        <w:rPr>
          <w:rFonts w:ascii="Arial" w:hAnsi="Arial" w:cs="Arial"/>
        </w:rPr>
        <w:t>index.php?page</w:t>
      </w:r>
      <w:proofErr w:type="spellEnd"/>
      <w:r w:rsidRPr="00A80788">
        <w:rPr>
          <w:rFonts w:ascii="Arial" w:hAnsi="Arial" w:cs="Arial"/>
        </w:rPr>
        <w:t>=</w:t>
      </w:r>
      <w:proofErr w:type="spellStart"/>
      <w:r w:rsidRPr="00A80788">
        <w:rPr>
          <w:rFonts w:ascii="Arial" w:hAnsi="Arial" w:cs="Arial"/>
        </w:rPr>
        <w:t>swansea</w:t>
      </w:r>
      <w:proofErr w:type="spellEnd"/>
      <w:r w:rsidRPr="00A80788">
        <w:rPr>
          <w:rFonts w:ascii="Arial" w:hAnsi="Arial" w:cs="Arial"/>
        </w:rPr>
        <w:t xml:space="preserve">-marina. </w:t>
      </w:r>
      <w:r w:rsidR="00B6739D" w:rsidRPr="00A80788">
        <w:rPr>
          <w:rFonts w:ascii="Arial" w:hAnsi="Arial" w:cs="Arial"/>
        </w:rPr>
        <w:t>[Accessed April 2026]</w:t>
      </w:r>
    </w:p>
    <w:p w14:paraId="59A0A8FF" w14:textId="42064815" w:rsidR="00C718C5" w:rsidRPr="00A80788" w:rsidRDefault="00C718C5" w:rsidP="001F04AD">
      <w:pPr>
        <w:spacing w:line="360" w:lineRule="auto"/>
        <w:rPr>
          <w:rFonts w:ascii="Arial" w:hAnsi="Arial" w:cs="Arial"/>
        </w:rPr>
      </w:pPr>
      <w:r w:rsidRPr="00A80788">
        <w:rPr>
          <w:rFonts w:ascii="Arial" w:hAnsi="Arial" w:cs="Arial"/>
        </w:rPr>
        <w:t xml:space="preserve">Hughes, S. (2000) </w:t>
      </w:r>
      <w:r w:rsidRPr="00A80788">
        <w:rPr>
          <w:rFonts w:ascii="Arial" w:hAnsi="Arial" w:cs="Arial"/>
          <w:i/>
          <w:iCs/>
        </w:rPr>
        <w:t>Copperopolis: Landscapes of the Early Industrial Period in Swansea</w:t>
      </w:r>
      <w:r w:rsidRPr="00A80788">
        <w:rPr>
          <w:rFonts w:ascii="Arial" w:hAnsi="Arial" w:cs="Arial"/>
        </w:rPr>
        <w:t>. Aberystwyth: Royal Commission on the Ancient and Historical Monuments of Wales.</w:t>
      </w:r>
    </w:p>
    <w:p w14:paraId="5CD9089D" w14:textId="544D2B1C" w:rsidR="00B6739D" w:rsidRPr="00A80788" w:rsidRDefault="00B6739D" w:rsidP="001F04AD">
      <w:pPr>
        <w:spacing w:line="360" w:lineRule="auto"/>
        <w:rPr>
          <w:rFonts w:ascii="Arial" w:hAnsi="Arial" w:cs="Arial"/>
        </w:rPr>
      </w:pPr>
      <w:proofErr w:type="spellStart"/>
      <w:r w:rsidRPr="00A80788">
        <w:rPr>
          <w:rFonts w:ascii="Arial" w:hAnsi="Arial" w:cs="Arial"/>
        </w:rPr>
        <w:t>Naturalresources.wales</w:t>
      </w:r>
      <w:proofErr w:type="spellEnd"/>
      <w:r w:rsidRPr="00A80788">
        <w:rPr>
          <w:rFonts w:ascii="Arial" w:hAnsi="Arial" w:cs="Arial"/>
        </w:rPr>
        <w:t xml:space="preserve">. (2026). </w:t>
      </w:r>
      <w:r w:rsidRPr="00A80788">
        <w:rPr>
          <w:rFonts w:ascii="Arial" w:hAnsi="Arial" w:cs="Arial"/>
          <w:i/>
          <w:iCs/>
        </w:rPr>
        <w:t>Natural Resources Wales / Different types of flood risk</w:t>
      </w:r>
      <w:r w:rsidRPr="00A80788">
        <w:rPr>
          <w:rFonts w:ascii="Arial" w:hAnsi="Arial" w:cs="Arial"/>
        </w:rPr>
        <w:t xml:space="preserve">. [online] Available at: </w:t>
      </w:r>
      <w:hyperlink r:id="rId28" w:anchor="risk-of-flooding-from-surface-water-and-small-watercourses" w:history="1">
        <w:r w:rsidRPr="00A80788">
          <w:rPr>
            <w:rStyle w:val="Hyperlink"/>
            <w:rFonts w:ascii="Arial" w:hAnsi="Arial" w:cs="Arial"/>
          </w:rPr>
          <w:t>https://naturalresources.wales/evidence-and-data/maps/different-types-of-flood-risk/?lang=en#risk-of-flooding-from-surface-water-and-small-watercourses</w:t>
        </w:r>
      </w:hyperlink>
      <w:r w:rsidRPr="00A80788">
        <w:rPr>
          <w:rFonts w:ascii="Arial" w:hAnsi="Arial" w:cs="Arial"/>
        </w:rPr>
        <w:t xml:space="preserve">  [Accessed 11 Apr. 2026].</w:t>
      </w:r>
    </w:p>
    <w:p w14:paraId="6991753B" w14:textId="19C293DE" w:rsidR="00A42618" w:rsidRPr="00A80788" w:rsidRDefault="00A42618" w:rsidP="001F04AD">
      <w:pPr>
        <w:spacing w:line="360" w:lineRule="auto"/>
        <w:rPr>
          <w:rFonts w:ascii="Arial" w:hAnsi="Arial" w:cs="Arial"/>
        </w:rPr>
      </w:pPr>
      <w:r w:rsidRPr="00A80788">
        <w:rPr>
          <w:rFonts w:ascii="Arial" w:hAnsi="Arial" w:cs="Arial"/>
        </w:rPr>
        <w:t xml:space="preserve">RCAHMW. “English – </w:t>
      </w:r>
      <w:proofErr w:type="spellStart"/>
      <w:r w:rsidRPr="00A80788">
        <w:rPr>
          <w:rFonts w:ascii="Arial" w:hAnsi="Arial" w:cs="Arial"/>
        </w:rPr>
        <w:t>Coflein</w:t>
      </w:r>
      <w:proofErr w:type="spellEnd"/>
      <w:r w:rsidRPr="00A80788">
        <w:rPr>
          <w:rFonts w:ascii="Arial" w:hAnsi="Arial" w:cs="Arial"/>
        </w:rPr>
        <w:t xml:space="preserve">.” </w:t>
      </w:r>
      <w:r w:rsidRPr="00A80788">
        <w:rPr>
          <w:rFonts w:ascii="Arial" w:hAnsi="Arial" w:cs="Arial"/>
          <w:i/>
          <w:iCs/>
        </w:rPr>
        <w:t>Coflein.gov.uk</w:t>
      </w:r>
      <w:r w:rsidRPr="00A80788">
        <w:rPr>
          <w:rFonts w:ascii="Arial" w:hAnsi="Arial" w:cs="Arial"/>
        </w:rPr>
        <w:t>, 2021, coflein.gov.uk/</w:t>
      </w:r>
      <w:proofErr w:type="spellStart"/>
      <w:r w:rsidRPr="00A80788">
        <w:rPr>
          <w:rFonts w:ascii="Arial" w:hAnsi="Arial" w:cs="Arial"/>
        </w:rPr>
        <w:t>en</w:t>
      </w:r>
      <w:proofErr w:type="spellEnd"/>
      <w:r w:rsidRPr="00A80788">
        <w:rPr>
          <w:rFonts w:ascii="Arial" w:hAnsi="Arial" w:cs="Arial"/>
        </w:rPr>
        <w:t>/sites/300024</w:t>
      </w:r>
      <w:r w:rsidR="00B6739D" w:rsidRPr="00A80788">
        <w:rPr>
          <w:rFonts w:ascii="Arial" w:hAnsi="Arial" w:cs="Arial"/>
        </w:rPr>
        <w:t>.</w:t>
      </w:r>
      <w:r w:rsidRPr="00A80788">
        <w:rPr>
          <w:rFonts w:ascii="Arial" w:hAnsi="Arial" w:cs="Arial"/>
        </w:rPr>
        <w:t xml:space="preserve"> </w:t>
      </w:r>
      <w:r w:rsidR="00B6739D" w:rsidRPr="00A80788">
        <w:rPr>
          <w:rFonts w:ascii="Arial" w:hAnsi="Arial" w:cs="Arial"/>
        </w:rPr>
        <w:t>[Accessed April 2026]</w:t>
      </w:r>
    </w:p>
    <w:p w14:paraId="74742E3C" w14:textId="1C2EF52B" w:rsidR="007909E2" w:rsidRPr="00A80788" w:rsidRDefault="007909E2" w:rsidP="001F04AD">
      <w:pPr>
        <w:spacing w:line="360" w:lineRule="auto"/>
        <w:rPr>
          <w:rFonts w:ascii="Arial" w:hAnsi="Arial" w:cs="Arial"/>
        </w:rPr>
      </w:pPr>
      <w:r w:rsidRPr="00A80788">
        <w:rPr>
          <w:rFonts w:ascii="Arial" w:hAnsi="Arial" w:cs="Arial"/>
        </w:rPr>
        <w:t xml:space="preserve">Richardson, D.G. and Thomas, D.S. (2016). </w:t>
      </w:r>
      <w:r w:rsidRPr="00A80788">
        <w:rPr>
          <w:rFonts w:ascii="Arial" w:hAnsi="Arial" w:cs="Arial"/>
          <w:i/>
          <w:iCs/>
        </w:rPr>
        <w:t>Management of Groundwater Risks to the Water Industry (2016) |</w:t>
      </w:r>
      <w:r w:rsidRPr="00A80788">
        <w:rPr>
          <w:rFonts w:ascii="Arial" w:hAnsi="Arial" w:cs="Arial"/>
        </w:rPr>
        <w:t xml:space="preserve">. [online] Waterprojectsonline.com. Available at: </w:t>
      </w:r>
      <w:hyperlink r:id="rId29" w:history="1">
        <w:r w:rsidRPr="00A80788">
          <w:rPr>
            <w:rStyle w:val="Hyperlink"/>
            <w:rFonts w:ascii="Arial" w:hAnsi="Arial" w:cs="Arial"/>
          </w:rPr>
          <w:t>https://waterprojectsonline.com/case-studies/management-of-groundwater-risks-to-the-water-industry/</w:t>
        </w:r>
      </w:hyperlink>
      <w:r w:rsidRPr="00A80788">
        <w:rPr>
          <w:rFonts w:ascii="Arial" w:hAnsi="Arial" w:cs="Arial"/>
        </w:rPr>
        <w:t xml:space="preserve">  </w:t>
      </w:r>
      <w:r w:rsidR="00B6739D" w:rsidRPr="00A80788">
        <w:rPr>
          <w:rFonts w:ascii="Arial" w:hAnsi="Arial" w:cs="Arial"/>
        </w:rPr>
        <w:t>[Accessed April 2026]</w:t>
      </w:r>
    </w:p>
    <w:p w14:paraId="303339BF" w14:textId="112F9A5D" w:rsidR="00057F99" w:rsidRPr="00A80788" w:rsidRDefault="00057F99" w:rsidP="001F04AD">
      <w:pPr>
        <w:spacing w:line="360" w:lineRule="auto"/>
        <w:rPr>
          <w:rFonts w:ascii="Arial" w:hAnsi="Arial" w:cs="Arial"/>
        </w:rPr>
      </w:pPr>
      <w:r w:rsidRPr="00A80788">
        <w:rPr>
          <w:rFonts w:ascii="Arial" w:hAnsi="Arial" w:cs="Arial"/>
        </w:rPr>
        <w:t xml:space="preserve">RICS (2026). </w:t>
      </w:r>
      <w:r w:rsidRPr="00A80788">
        <w:rPr>
          <w:rFonts w:ascii="Arial" w:hAnsi="Arial" w:cs="Arial"/>
          <w:i/>
          <w:iCs/>
        </w:rPr>
        <w:t>Surveyor’s guide to unexploded ordnance</w:t>
      </w:r>
      <w:r w:rsidRPr="00A80788">
        <w:rPr>
          <w:rFonts w:ascii="Arial" w:hAnsi="Arial" w:cs="Arial"/>
        </w:rPr>
        <w:t xml:space="preserve">. [online] </w:t>
      </w:r>
      <w:proofErr w:type="gramStart"/>
      <w:r w:rsidRPr="00A80788">
        <w:rPr>
          <w:rFonts w:ascii="Arial" w:hAnsi="Arial" w:cs="Arial"/>
        </w:rPr>
        <w:t>ww3.rics.org</w:t>
      </w:r>
      <w:proofErr w:type="gramEnd"/>
      <w:r w:rsidRPr="00A80788">
        <w:rPr>
          <w:rFonts w:ascii="Arial" w:hAnsi="Arial" w:cs="Arial"/>
        </w:rPr>
        <w:t xml:space="preserve">. Available at: </w:t>
      </w:r>
      <w:hyperlink r:id="rId30" w:history="1">
        <w:r w:rsidRPr="00A80788">
          <w:rPr>
            <w:rStyle w:val="Hyperlink"/>
            <w:rFonts w:ascii="Arial" w:hAnsi="Arial" w:cs="Arial"/>
          </w:rPr>
          <w:t>https://ww3.rics.org/uk/en/journals/land-journal/surveyors-guide-to-unexploded-ordnance.html</w:t>
        </w:r>
      </w:hyperlink>
      <w:r w:rsidRPr="00A80788">
        <w:rPr>
          <w:rFonts w:ascii="Arial" w:hAnsi="Arial" w:cs="Arial"/>
        </w:rPr>
        <w:t>. [Accessed April 2026]</w:t>
      </w:r>
    </w:p>
    <w:p w14:paraId="19441F9C" w14:textId="5548B369" w:rsidR="000E1B9A" w:rsidRPr="00A80788" w:rsidRDefault="000E1B9A" w:rsidP="001F04AD">
      <w:pPr>
        <w:spacing w:line="360" w:lineRule="auto"/>
        <w:rPr>
          <w:rFonts w:ascii="Arial" w:hAnsi="Arial" w:cs="Arial"/>
        </w:rPr>
      </w:pPr>
      <w:r w:rsidRPr="00A80788">
        <w:rPr>
          <w:rFonts w:ascii="Arial" w:hAnsi="Arial" w:cs="Arial"/>
        </w:rPr>
        <w:t xml:space="preserve">Smith, J. (2008) ‘Reclaimed Docklands and Foundation Engineering’, </w:t>
      </w:r>
      <w:r w:rsidRPr="00A80788">
        <w:rPr>
          <w:rFonts w:ascii="Arial" w:hAnsi="Arial" w:cs="Arial"/>
          <w:i/>
          <w:iCs/>
        </w:rPr>
        <w:t>ICE Proceedings Geotechnical Engineering</w:t>
      </w:r>
      <w:r w:rsidRPr="00A80788">
        <w:rPr>
          <w:rFonts w:ascii="Arial" w:hAnsi="Arial" w:cs="Arial"/>
        </w:rPr>
        <w:t>, 161(3), pp.145–154.</w:t>
      </w:r>
    </w:p>
    <w:p w14:paraId="137101F1" w14:textId="1BE69077" w:rsidR="00B6739D" w:rsidRPr="00A80788" w:rsidRDefault="00B6739D" w:rsidP="001F04AD">
      <w:pPr>
        <w:spacing w:line="360" w:lineRule="auto"/>
        <w:rPr>
          <w:rFonts w:ascii="Arial" w:hAnsi="Arial" w:cs="Arial"/>
        </w:rPr>
      </w:pPr>
      <w:r w:rsidRPr="00A80788">
        <w:rPr>
          <w:rFonts w:ascii="Arial" w:hAnsi="Arial" w:cs="Arial"/>
        </w:rPr>
        <w:t xml:space="preserve">Swansea. (2023). </w:t>
      </w:r>
      <w:r w:rsidRPr="00A80788">
        <w:rPr>
          <w:rFonts w:ascii="Arial" w:hAnsi="Arial" w:cs="Arial"/>
          <w:i/>
          <w:iCs/>
        </w:rPr>
        <w:t>Remembering the Swansea Blitz - Swansea</w:t>
      </w:r>
      <w:r w:rsidRPr="00A80788">
        <w:rPr>
          <w:rFonts w:ascii="Arial" w:hAnsi="Arial" w:cs="Arial"/>
        </w:rPr>
        <w:t xml:space="preserve">. [online] Available at: </w:t>
      </w:r>
      <w:hyperlink r:id="rId31" w:history="1">
        <w:r w:rsidRPr="00A80788">
          <w:rPr>
            <w:rStyle w:val="Hyperlink"/>
            <w:rFonts w:ascii="Arial" w:hAnsi="Arial" w:cs="Arial"/>
          </w:rPr>
          <w:t>https://www.swansea.gov.uk/article/7102/Remembering-the-Swansea-Blitz</w:t>
        </w:r>
      </w:hyperlink>
      <w:r w:rsidRPr="00A80788">
        <w:rPr>
          <w:rFonts w:ascii="Arial" w:hAnsi="Arial" w:cs="Arial"/>
        </w:rPr>
        <w:t xml:space="preserve"> [Accessed April 2026]</w:t>
      </w:r>
    </w:p>
    <w:p w14:paraId="379FF89C" w14:textId="54FF4183" w:rsidR="00A80788" w:rsidRPr="00A80788" w:rsidRDefault="00A80788" w:rsidP="001F04AD">
      <w:pPr>
        <w:spacing w:line="360" w:lineRule="auto"/>
        <w:rPr>
          <w:rFonts w:ascii="Arial" w:hAnsi="Arial" w:cs="Arial"/>
        </w:rPr>
      </w:pPr>
      <w:proofErr w:type="spellStart"/>
      <w:r w:rsidRPr="00A80788">
        <w:rPr>
          <w:rFonts w:ascii="Arial" w:hAnsi="Arial" w:cs="Arial"/>
        </w:rPr>
        <w:t>Szołomicki</w:t>
      </w:r>
      <w:proofErr w:type="spellEnd"/>
      <w:r w:rsidRPr="00A80788">
        <w:rPr>
          <w:rFonts w:ascii="Arial" w:hAnsi="Arial" w:cs="Arial"/>
        </w:rPr>
        <w:t xml:space="preserve">, J. and </w:t>
      </w:r>
      <w:proofErr w:type="spellStart"/>
      <w:r w:rsidRPr="00A80788">
        <w:rPr>
          <w:rFonts w:ascii="Arial" w:hAnsi="Arial" w:cs="Arial"/>
        </w:rPr>
        <w:t>Golasz-Szołomicka</w:t>
      </w:r>
      <w:proofErr w:type="spellEnd"/>
      <w:r w:rsidRPr="00A80788">
        <w:rPr>
          <w:rFonts w:ascii="Arial" w:hAnsi="Arial" w:cs="Arial"/>
        </w:rPr>
        <w:t xml:space="preserve">, H. (2021). The Modern Trend of Super Slender Residential Buildings. </w:t>
      </w:r>
      <w:proofErr w:type="spellStart"/>
      <w:r w:rsidRPr="00A80788">
        <w:rPr>
          <w:rFonts w:ascii="Arial" w:hAnsi="Arial" w:cs="Arial"/>
          <w:i/>
          <w:iCs/>
        </w:rPr>
        <w:t>Budownictwo</w:t>
      </w:r>
      <w:proofErr w:type="spellEnd"/>
      <w:r w:rsidRPr="00A80788">
        <w:rPr>
          <w:rFonts w:ascii="Arial" w:hAnsi="Arial" w:cs="Arial"/>
          <w:i/>
          <w:iCs/>
        </w:rPr>
        <w:t xml:space="preserve"> </w:t>
      </w:r>
      <w:proofErr w:type="spellStart"/>
      <w:r w:rsidRPr="00A80788">
        <w:rPr>
          <w:rFonts w:ascii="Arial" w:hAnsi="Arial" w:cs="Arial"/>
          <w:i/>
          <w:iCs/>
        </w:rPr>
        <w:t>i</w:t>
      </w:r>
      <w:proofErr w:type="spellEnd"/>
      <w:r w:rsidRPr="00A80788">
        <w:rPr>
          <w:rFonts w:ascii="Arial" w:hAnsi="Arial" w:cs="Arial"/>
          <w:i/>
          <w:iCs/>
        </w:rPr>
        <w:t xml:space="preserve"> </w:t>
      </w:r>
      <w:proofErr w:type="spellStart"/>
      <w:r w:rsidRPr="00A80788">
        <w:rPr>
          <w:rFonts w:ascii="Arial" w:hAnsi="Arial" w:cs="Arial"/>
          <w:i/>
          <w:iCs/>
        </w:rPr>
        <w:t>Architektura</w:t>
      </w:r>
      <w:proofErr w:type="spellEnd"/>
      <w:r w:rsidRPr="00A80788">
        <w:rPr>
          <w:rFonts w:ascii="Arial" w:hAnsi="Arial" w:cs="Arial"/>
        </w:rPr>
        <w:t xml:space="preserve">, 20(1), pp.083-116. </w:t>
      </w:r>
      <w:proofErr w:type="spellStart"/>
      <w:proofErr w:type="gramStart"/>
      <w:r w:rsidRPr="00A80788">
        <w:rPr>
          <w:rFonts w:ascii="Arial" w:hAnsi="Arial" w:cs="Arial"/>
        </w:rPr>
        <w:t>doi:https</w:t>
      </w:r>
      <w:proofErr w:type="spellEnd"/>
      <w:r w:rsidRPr="00A80788">
        <w:rPr>
          <w:rFonts w:ascii="Arial" w:hAnsi="Arial" w:cs="Arial"/>
        </w:rPr>
        <w:t>://doi.org/10.35784/bud-arch.2068</w:t>
      </w:r>
      <w:proofErr w:type="gramEnd"/>
      <w:r w:rsidRPr="00A80788">
        <w:rPr>
          <w:rFonts w:ascii="Arial" w:hAnsi="Arial" w:cs="Arial"/>
        </w:rPr>
        <w:t>.</w:t>
      </w:r>
    </w:p>
    <w:p w14:paraId="0D8A643E" w14:textId="79EDECBD" w:rsidR="00A42618" w:rsidRPr="00A80788" w:rsidRDefault="00B028DD" w:rsidP="001F04AD">
      <w:pPr>
        <w:spacing w:line="360" w:lineRule="auto"/>
        <w:rPr>
          <w:rFonts w:ascii="Arial" w:hAnsi="Arial" w:cs="Arial"/>
        </w:rPr>
      </w:pPr>
      <w:proofErr w:type="spellStart"/>
      <w:r w:rsidRPr="00A80788">
        <w:rPr>
          <w:rFonts w:ascii="Arial" w:hAnsi="Arial" w:cs="Arial"/>
        </w:rPr>
        <w:t>Zetica</w:t>
      </w:r>
      <w:proofErr w:type="spellEnd"/>
      <w:r w:rsidRPr="00A80788">
        <w:rPr>
          <w:rFonts w:ascii="Arial" w:hAnsi="Arial" w:cs="Arial"/>
        </w:rPr>
        <w:t xml:space="preserve"> UXB Risk Maps. Available at: </w:t>
      </w:r>
      <w:hyperlink r:id="rId32" w:history="1">
        <w:r w:rsidR="00B6739D" w:rsidRPr="00A80788">
          <w:rPr>
            <w:rStyle w:val="Hyperlink"/>
            <w:rFonts w:ascii="Arial" w:hAnsi="Arial" w:cs="Arial"/>
          </w:rPr>
          <w:t>https://zeticauxo.com/guidance/risk-maps/</w:t>
        </w:r>
      </w:hyperlink>
      <w:proofErr w:type="gramStart"/>
      <w:r w:rsidR="00B6739D" w:rsidRPr="00A80788">
        <w:rPr>
          <w:rFonts w:ascii="Arial" w:hAnsi="Arial" w:cs="Arial"/>
        </w:rPr>
        <w:t xml:space="preserve"> </w:t>
      </w:r>
      <w:r w:rsidRPr="00A80788">
        <w:rPr>
          <w:rFonts w:ascii="Arial" w:hAnsi="Arial" w:cs="Arial"/>
        </w:rPr>
        <w:t xml:space="preserve"> </w:t>
      </w:r>
      <w:r w:rsidR="00B6739D" w:rsidRPr="00A80788">
        <w:rPr>
          <w:rFonts w:ascii="Arial" w:hAnsi="Arial" w:cs="Arial"/>
        </w:rPr>
        <w:t xml:space="preserve"> [</w:t>
      </w:r>
      <w:proofErr w:type="gramEnd"/>
      <w:r w:rsidR="00B6739D" w:rsidRPr="00A80788">
        <w:rPr>
          <w:rFonts w:ascii="Arial" w:hAnsi="Arial" w:cs="Arial"/>
        </w:rPr>
        <w:t>Accessed April 2026]</w:t>
      </w:r>
    </w:p>
    <w:sectPr w:rsidR="00A42618" w:rsidRPr="00A80788" w:rsidSect="007A7A7D">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055E1" w14:textId="77777777" w:rsidR="00416DB0" w:rsidRDefault="00416DB0" w:rsidP="00ED5F50">
      <w:pPr>
        <w:spacing w:after="0" w:line="240" w:lineRule="auto"/>
      </w:pPr>
      <w:r>
        <w:separator/>
      </w:r>
    </w:p>
  </w:endnote>
  <w:endnote w:type="continuationSeparator" w:id="0">
    <w:p w14:paraId="233FCCFD" w14:textId="77777777" w:rsidR="00416DB0" w:rsidRDefault="00416DB0" w:rsidP="00ED5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06453"/>
      <w:docPartObj>
        <w:docPartGallery w:val="Page Numbers (Bottom of Page)"/>
        <w:docPartUnique/>
      </w:docPartObj>
    </w:sdtPr>
    <w:sdtEndPr>
      <w:rPr>
        <w:noProof/>
      </w:rPr>
    </w:sdtEndPr>
    <w:sdtContent>
      <w:p w14:paraId="05EA4FDC" w14:textId="1A9C85F9" w:rsidR="00912905" w:rsidRDefault="00912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A53926" w14:textId="77777777" w:rsidR="00ED5F50" w:rsidRDefault="00ED5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A0D87" w14:textId="77777777" w:rsidR="00416DB0" w:rsidRDefault="00416DB0" w:rsidP="00ED5F50">
      <w:pPr>
        <w:spacing w:after="0" w:line="240" w:lineRule="auto"/>
      </w:pPr>
      <w:r>
        <w:separator/>
      </w:r>
    </w:p>
  </w:footnote>
  <w:footnote w:type="continuationSeparator" w:id="0">
    <w:p w14:paraId="621D25AB" w14:textId="77777777" w:rsidR="00416DB0" w:rsidRDefault="00416DB0" w:rsidP="00ED5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0DC"/>
    <w:multiLevelType w:val="hybridMultilevel"/>
    <w:tmpl w:val="4A9CB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C5C81"/>
    <w:multiLevelType w:val="hybridMultilevel"/>
    <w:tmpl w:val="F4EA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96C65"/>
    <w:multiLevelType w:val="hybridMultilevel"/>
    <w:tmpl w:val="8A1E3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961E1"/>
    <w:multiLevelType w:val="hybridMultilevel"/>
    <w:tmpl w:val="78A0F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77B4A"/>
    <w:multiLevelType w:val="hybridMultilevel"/>
    <w:tmpl w:val="D408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A4AB6"/>
    <w:multiLevelType w:val="hybridMultilevel"/>
    <w:tmpl w:val="E274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36478"/>
    <w:multiLevelType w:val="hybridMultilevel"/>
    <w:tmpl w:val="1FD22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D42795"/>
    <w:multiLevelType w:val="hybridMultilevel"/>
    <w:tmpl w:val="051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604A9"/>
    <w:multiLevelType w:val="hybridMultilevel"/>
    <w:tmpl w:val="99C48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F49EC"/>
    <w:multiLevelType w:val="multilevel"/>
    <w:tmpl w:val="4186F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17CD5"/>
    <w:multiLevelType w:val="multilevel"/>
    <w:tmpl w:val="9CC0F766"/>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B2E2E4F"/>
    <w:multiLevelType w:val="hybridMultilevel"/>
    <w:tmpl w:val="A30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FA14B6"/>
    <w:multiLevelType w:val="multilevel"/>
    <w:tmpl w:val="7AD2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09001E"/>
    <w:multiLevelType w:val="hybridMultilevel"/>
    <w:tmpl w:val="67E06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850003"/>
    <w:multiLevelType w:val="hybridMultilevel"/>
    <w:tmpl w:val="F4E8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D0753E"/>
    <w:multiLevelType w:val="hybridMultilevel"/>
    <w:tmpl w:val="930CB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2C7791"/>
    <w:multiLevelType w:val="hybridMultilevel"/>
    <w:tmpl w:val="AA4E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921358">
    <w:abstractNumId w:val="10"/>
  </w:num>
  <w:num w:numId="2" w16cid:durableId="384723603">
    <w:abstractNumId w:val="11"/>
  </w:num>
  <w:num w:numId="3" w16cid:durableId="891891772">
    <w:abstractNumId w:val="7"/>
  </w:num>
  <w:num w:numId="4" w16cid:durableId="1116292956">
    <w:abstractNumId w:val="2"/>
  </w:num>
  <w:num w:numId="5" w16cid:durableId="698941444">
    <w:abstractNumId w:val="8"/>
  </w:num>
  <w:num w:numId="6" w16cid:durableId="2141873397">
    <w:abstractNumId w:val="9"/>
  </w:num>
  <w:num w:numId="7" w16cid:durableId="2034067152">
    <w:abstractNumId w:val="12"/>
  </w:num>
  <w:num w:numId="8" w16cid:durableId="676925007">
    <w:abstractNumId w:val="3"/>
  </w:num>
  <w:num w:numId="9" w16cid:durableId="858812886">
    <w:abstractNumId w:val="13"/>
  </w:num>
  <w:num w:numId="10" w16cid:durableId="1503203431">
    <w:abstractNumId w:val="0"/>
  </w:num>
  <w:num w:numId="11" w16cid:durableId="2094424854">
    <w:abstractNumId w:val="5"/>
  </w:num>
  <w:num w:numId="12" w16cid:durableId="324207919">
    <w:abstractNumId w:val="4"/>
  </w:num>
  <w:num w:numId="13" w16cid:durableId="1206404600">
    <w:abstractNumId w:val="14"/>
  </w:num>
  <w:num w:numId="14" w16cid:durableId="2080588957">
    <w:abstractNumId w:val="1"/>
  </w:num>
  <w:num w:numId="15" w16cid:durableId="220869913">
    <w:abstractNumId w:val="6"/>
  </w:num>
  <w:num w:numId="16" w16cid:durableId="1344354363">
    <w:abstractNumId w:val="16"/>
  </w:num>
  <w:num w:numId="17" w16cid:durableId="17839619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A7D"/>
    <w:rsid w:val="0002553D"/>
    <w:rsid w:val="00043A4D"/>
    <w:rsid w:val="00054222"/>
    <w:rsid w:val="00057F99"/>
    <w:rsid w:val="00063B47"/>
    <w:rsid w:val="00072929"/>
    <w:rsid w:val="00084789"/>
    <w:rsid w:val="0008778F"/>
    <w:rsid w:val="000A6D2D"/>
    <w:rsid w:val="000E1B9A"/>
    <w:rsid w:val="001871CE"/>
    <w:rsid w:val="0019271F"/>
    <w:rsid w:val="001C3FD8"/>
    <w:rsid w:val="001F04AD"/>
    <w:rsid w:val="00211947"/>
    <w:rsid w:val="0026699E"/>
    <w:rsid w:val="002B03A6"/>
    <w:rsid w:val="002B6E40"/>
    <w:rsid w:val="00317F19"/>
    <w:rsid w:val="003C42EB"/>
    <w:rsid w:val="00416DB0"/>
    <w:rsid w:val="00433D73"/>
    <w:rsid w:val="00446726"/>
    <w:rsid w:val="00495A21"/>
    <w:rsid w:val="004A2244"/>
    <w:rsid w:val="00501789"/>
    <w:rsid w:val="0050774F"/>
    <w:rsid w:val="005670A7"/>
    <w:rsid w:val="005714F3"/>
    <w:rsid w:val="005803F6"/>
    <w:rsid w:val="005C6036"/>
    <w:rsid w:val="00637AA1"/>
    <w:rsid w:val="0066415D"/>
    <w:rsid w:val="00666ED9"/>
    <w:rsid w:val="00680293"/>
    <w:rsid w:val="006A059F"/>
    <w:rsid w:val="006E4568"/>
    <w:rsid w:val="007429E7"/>
    <w:rsid w:val="00765E59"/>
    <w:rsid w:val="007772B5"/>
    <w:rsid w:val="00783106"/>
    <w:rsid w:val="007909E2"/>
    <w:rsid w:val="007A7A7D"/>
    <w:rsid w:val="007D40F8"/>
    <w:rsid w:val="008224EA"/>
    <w:rsid w:val="00822723"/>
    <w:rsid w:val="0089425A"/>
    <w:rsid w:val="008A4E77"/>
    <w:rsid w:val="008D5F45"/>
    <w:rsid w:val="00912905"/>
    <w:rsid w:val="00985983"/>
    <w:rsid w:val="00995EC2"/>
    <w:rsid w:val="009B5580"/>
    <w:rsid w:val="00A1127F"/>
    <w:rsid w:val="00A176C9"/>
    <w:rsid w:val="00A231C8"/>
    <w:rsid w:val="00A42618"/>
    <w:rsid w:val="00A80788"/>
    <w:rsid w:val="00B028DD"/>
    <w:rsid w:val="00B0377B"/>
    <w:rsid w:val="00B22CB9"/>
    <w:rsid w:val="00B6739D"/>
    <w:rsid w:val="00BA221A"/>
    <w:rsid w:val="00BA3636"/>
    <w:rsid w:val="00C718C5"/>
    <w:rsid w:val="00C835DF"/>
    <w:rsid w:val="00CD35AA"/>
    <w:rsid w:val="00CE44B0"/>
    <w:rsid w:val="00CF3075"/>
    <w:rsid w:val="00D06AD3"/>
    <w:rsid w:val="00D16333"/>
    <w:rsid w:val="00D33500"/>
    <w:rsid w:val="00DB030B"/>
    <w:rsid w:val="00DB382A"/>
    <w:rsid w:val="00DC185D"/>
    <w:rsid w:val="00DC3453"/>
    <w:rsid w:val="00E11812"/>
    <w:rsid w:val="00E374BC"/>
    <w:rsid w:val="00E935AB"/>
    <w:rsid w:val="00ED5F50"/>
    <w:rsid w:val="00EE4640"/>
    <w:rsid w:val="00F6226F"/>
    <w:rsid w:val="00F73607"/>
    <w:rsid w:val="00FE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DB40C"/>
  <w15:chartTrackingRefBased/>
  <w15:docId w15:val="{F9543784-D6B1-4C2A-92C1-7BFE14CB2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A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7A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7A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7A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7A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7A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7A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7A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7A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A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7A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7A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7A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7A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7A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7A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7A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7A7D"/>
    <w:rPr>
      <w:rFonts w:eastAsiaTheme="majorEastAsia" w:cstheme="majorBidi"/>
      <w:color w:val="272727" w:themeColor="text1" w:themeTint="D8"/>
    </w:rPr>
  </w:style>
  <w:style w:type="paragraph" w:styleId="Title">
    <w:name w:val="Title"/>
    <w:basedOn w:val="Normal"/>
    <w:next w:val="Normal"/>
    <w:link w:val="TitleChar"/>
    <w:uiPriority w:val="10"/>
    <w:qFormat/>
    <w:rsid w:val="007A7A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7A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7A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7A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7A7D"/>
    <w:pPr>
      <w:spacing w:before="160"/>
      <w:jc w:val="center"/>
    </w:pPr>
    <w:rPr>
      <w:i/>
      <w:iCs/>
      <w:color w:val="404040" w:themeColor="text1" w:themeTint="BF"/>
    </w:rPr>
  </w:style>
  <w:style w:type="character" w:customStyle="1" w:styleId="QuoteChar">
    <w:name w:val="Quote Char"/>
    <w:basedOn w:val="DefaultParagraphFont"/>
    <w:link w:val="Quote"/>
    <w:uiPriority w:val="29"/>
    <w:rsid w:val="007A7A7D"/>
    <w:rPr>
      <w:i/>
      <w:iCs/>
      <w:color w:val="404040" w:themeColor="text1" w:themeTint="BF"/>
    </w:rPr>
  </w:style>
  <w:style w:type="paragraph" w:styleId="ListParagraph">
    <w:name w:val="List Paragraph"/>
    <w:basedOn w:val="Normal"/>
    <w:uiPriority w:val="34"/>
    <w:qFormat/>
    <w:rsid w:val="007A7A7D"/>
    <w:pPr>
      <w:ind w:left="720"/>
      <w:contextualSpacing/>
    </w:pPr>
  </w:style>
  <w:style w:type="character" w:styleId="IntenseEmphasis">
    <w:name w:val="Intense Emphasis"/>
    <w:basedOn w:val="DefaultParagraphFont"/>
    <w:uiPriority w:val="21"/>
    <w:qFormat/>
    <w:rsid w:val="007A7A7D"/>
    <w:rPr>
      <w:i/>
      <w:iCs/>
      <w:color w:val="0F4761" w:themeColor="accent1" w:themeShade="BF"/>
    </w:rPr>
  </w:style>
  <w:style w:type="paragraph" w:styleId="IntenseQuote">
    <w:name w:val="Intense Quote"/>
    <w:basedOn w:val="Normal"/>
    <w:next w:val="Normal"/>
    <w:link w:val="IntenseQuoteChar"/>
    <w:uiPriority w:val="30"/>
    <w:qFormat/>
    <w:rsid w:val="007A7A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7A7D"/>
    <w:rPr>
      <w:i/>
      <w:iCs/>
      <w:color w:val="0F4761" w:themeColor="accent1" w:themeShade="BF"/>
    </w:rPr>
  </w:style>
  <w:style w:type="character" w:styleId="IntenseReference">
    <w:name w:val="Intense Reference"/>
    <w:basedOn w:val="DefaultParagraphFont"/>
    <w:uiPriority w:val="32"/>
    <w:qFormat/>
    <w:rsid w:val="007A7A7D"/>
    <w:rPr>
      <w:b/>
      <w:bCs/>
      <w:smallCaps/>
      <w:color w:val="0F4761" w:themeColor="accent1" w:themeShade="BF"/>
      <w:spacing w:val="5"/>
    </w:rPr>
  </w:style>
  <w:style w:type="paragraph" w:styleId="NoSpacing">
    <w:name w:val="No Spacing"/>
    <w:link w:val="NoSpacingChar"/>
    <w:uiPriority w:val="1"/>
    <w:qFormat/>
    <w:rsid w:val="007A7A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7A7D"/>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A7A7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871CE"/>
    <w:pPr>
      <w:spacing w:after="100"/>
    </w:pPr>
  </w:style>
  <w:style w:type="paragraph" w:styleId="TOC2">
    <w:name w:val="toc 2"/>
    <w:basedOn w:val="Normal"/>
    <w:next w:val="Normal"/>
    <w:autoRedefine/>
    <w:uiPriority w:val="39"/>
    <w:unhideWhenUsed/>
    <w:rsid w:val="001871CE"/>
    <w:pPr>
      <w:spacing w:after="100"/>
      <w:ind w:left="240"/>
    </w:pPr>
  </w:style>
  <w:style w:type="character" w:styleId="Hyperlink">
    <w:name w:val="Hyperlink"/>
    <w:basedOn w:val="DefaultParagraphFont"/>
    <w:uiPriority w:val="99"/>
    <w:unhideWhenUsed/>
    <w:rsid w:val="001871CE"/>
    <w:rPr>
      <w:color w:val="467886" w:themeColor="hyperlink"/>
      <w:u w:val="single"/>
    </w:rPr>
  </w:style>
  <w:style w:type="character" w:styleId="UnresolvedMention">
    <w:name w:val="Unresolved Mention"/>
    <w:basedOn w:val="DefaultParagraphFont"/>
    <w:uiPriority w:val="99"/>
    <w:semiHidden/>
    <w:unhideWhenUsed/>
    <w:rsid w:val="00446726"/>
    <w:rPr>
      <w:color w:val="605E5C"/>
      <w:shd w:val="clear" w:color="auto" w:fill="E1DFDD"/>
    </w:rPr>
  </w:style>
  <w:style w:type="paragraph" w:styleId="NormalWeb">
    <w:name w:val="Normal (Web)"/>
    <w:basedOn w:val="Normal"/>
    <w:uiPriority w:val="99"/>
    <w:semiHidden/>
    <w:unhideWhenUsed/>
    <w:rsid w:val="005670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50774F"/>
    <w:pPr>
      <w:spacing w:after="100"/>
      <w:ind w:left="480"/>
    </w:pPr>
  </w:style>
  <w:style w:type="paragraph" w:styleId="Header">
    <w:name w:val="header"/>
    <w:basedOn w:val="Normal"/>
    <w:link w:val="HeaderChar"/>
    <w:uiPriority w:val="99"/>
    <w:unhideWhenUsed/>
    <w:rsid w:val="00ED5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F50"/>
  </w:style>
  <w:style w:type="paragraph" w:styleId="Footer">
    <w:name w:val="footer"/>
    <w:basedOn w:val="Normal"/>
    <w:link w:val="FooterChar"/>
    <w:uiPriority w:val="99"/>
    <w:unhideWhenUsed/>
    <w:rsid w:val="00ED5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F50"/>
  </w:style>
  <w:style w:type="character" w:styleId="FollowedHyperlink">
    <w:name w:val="FollowedHyperlink"/>
    <w:basedOn w:val="DefaultParagraphFont"/>
    <w:uiPriority w:val="99"/>
    <w:semiHidden/>
    <w:unhideWhenUsed/>
    <w:rsid w:val="00A176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3327">
      <w:bodyDiv w:val="1"/>
      <w:marLeft w:val="0"/>
      <w:marRight w:val="0"/>
      <w:marTop w:val="0"/>
      <w:marBottom w:val="0"/>
      <w:divBdr>
        <w:top w:val="none" w:sz="0" w:space="0" w:color="auto"/>
        <w:left w:val="none" w:sz="0" w:space="0" w:color="auto"/>
        <w:bottom w:val="none" w:sz="0" w:space="0" w:color="auto"/>
        <w:right w:val="none" w:sz="0" w:space="0" w:color="auto"/>
      </w:divBdr>
      <w:divsChild>
        <w:div w:id="1295216227">
          <w:marLeft w:val="0"/>
          <w:marRight w:val="0"/>
          <w:marTop w:val="0"/>
          <w:marBottom w:val="0"/>
          <w:divBdr>
            <w:top w:val="none" w:sz="0" w:space="0" w:color="auto"/>
            <w:left w:val="none" w:sz="0" w:space="0" w:color="auto"/>
            <w:bottom w:val="none" w:sz="0" w:space="0" w:color="auto"/>
            <w:right w:val="none" w:sz="0" w:space="0" w:color="auto"/>
          </w:divBdr>
        </w:div>
      </w:divsChild>
    </w:div>
    <w:div w:id="159121725">
      <w:bodyDiv w:val="1"/>
      <w:marLeft w:val="0"/>
      <w:marRight w:val="0"/>
      <w:marTop w:val="0"/>
      <w:marBottom w:val="0"/>
      <w:divBdr>
        <w:top w:val="none" w:sz="0" w:space="0" w:color="auto"/>
        <w:left w:val="none" w:sz="0" w:space="0" w:color="auto"/>
        <w:bottom w:val="none" w:sz="0" w:space="0" w:color="auto"/>
        <w:right w:val="none" w:sz="0" w:space="0" w:color="auto"/>
      </w:divBdr>
    </w:div>
    <w:div w:id="173346161">
      <w:bodyDiv w:val="1"/>
      <w:marLeft w:val="0"/>
      <w:marRight w:val="0"/>
      <w:marTop w:val="0"/>
      <w:marBottom w:val="0"/>
      <w:divBdr>
        <w:top w:val="none" w:sz="0" w:space="0" w:color="auto"/>
        <w:left w:val="none" w:sz="0" w:space="0" w:color="auto"/>
        <w:bottom w:val="none" w:sz="0" w:space="0" w:color="auto"/>
        <w:right w:val="none" w:sz="0" w:space="0" w:color="auto"/>
      </w:divBdr>
    </w:div>
    <w:div w:id="222789231">
      <w:bodyDiv w:val="1"/>
      <w:marLeft w:val="0"/>
      <w:marRight w:val="0"/>
      <w:marTop w:val="0"/>
      <w:marBottom w:val="0"/>
      <w:divBdr>
        <w:top w:val="none" w:sz="0" w:space="0" w:color="auto"/>
        <w:left w:val="none" w:sz="0" w:space="0" w:color="auto"/>
        <w:bottom w:val="none" w:sz="0" w:space="0" w:color="auto"/>
        <w:right w:val="none" w:sz="0" w:space="0" w:color="auto"/>
      </w:divBdr>
    </w:div>
    <w:div w:id="230626321">
      <w:bodyDiv w:val="1"/>
      <w:marLeft w:val="0"/>
      <w:marRight w:val="0"/>
      <w:marTop w:val="0"/>
      <w:marBottom w:val="0"/>
      <w:divBdr>
        <w:top w:val="none" w:sz="0" w:space="0" w:color="auto"/>
        <w:left w:val="none" w:sz="0" w:space="0" w:color="auto"/>
        <w:bottom w:val="none" w:sz="0" w:space="0" w:color="auto"/>
        <w:right w:val="none" w:sz="0" w:space="0" w:color="auto"/>
      </w:divBdr>
    </w:div>
    <w:div w:id="238489257">
      <w:bodyDiv w:val="1"/>
      <w:marLeft w:val="0"/>
      <w:marRight w:val="0"/>
      <w:marTop w:val="0"/>
      <w:marBottom w:val="0"/>
      <w:divBdr>
        <w:top w:val="none" w:sz="0" w:space="0" w:color="auto"/>
        <w:left w:val="none" w:sz="0" w:space="0" w:color="auto"/>
        <w:bottom w:val="none" w:sz="0" w:space="0" w:color="auto"/>
        <w:right w:val="none" w:sz="0" w:space="0" w:color="auto"/>
      </w:divBdr>
    </w:div>
    <w:div w:id="286082583">
      <w:bodyDiv w:val="1"/>
      <w:marLeft w:val="0"/>
      <w:marRight w:val="0"/>
      <w:marTop w:val="0"/>
      <w:marBottom w:val="0"/>
      <w:divBdr>
        <w:top w:val="none" w:sz="0" w:space="0" w:color="auto"/>
        <w:left w:val="none" w:sz="0" w:space="0" w:color="auto"/>
        <w:bottom w:val="none" w:sz="0" w:space="0" w:color="auto"/>
        <w:right w:val="none" w:sz="0" w:space="0" w:color="auto"/>
      </w:divBdr>
      <w:divsChild>
        <w:div w:id="965089836">
          <w:marLeft w:val="0"/>
          <w:marRight w:val="0"/>
          <w:marTop w:val="0"/>
          <w:marBottom w:val="0"/>
          <w:divBdr>
            <w:top w:val="none" w:sz="0" w:space="0" w:color="auto"/>
            <w:left w:val="none" w:sz="0" w:space="0" w:color="auto"/>
            <w:bottom w:val="none" w:sz="0" w:space="0" w:color="auto"/>
            <w:right w:val="none" w:sz="0" w:space="0" w:color="auto"/>
          </w:divBdr>
        </w:div>
      </w:divsChild>
    </w:div>
    <w:div w:id="586694254">
      <w:bodyDiv w:val="1"/>
      <w:marLeft w:val="0"/>
      <w:marRight w:val="0"/>
      <w:marTop w:val="0"/>
      <w:marBottom w:val="0"/>
      <w:divBdr>
        <w:top w:val="none" w:sz="0" w:space="0" w:color="auto"/>
        <w:left w:val="none" w:sz="0" w:space="0" w:color="auto"/>
        <w:bottom w:val="none" w:sz="0" w:space="0" w:color="auto"/>
        <w:right w:val="none" w:sz="0" w:space="0" w:color="auto"/>
      </w:divBdr>
    </w:div>
    <w:div w:id="653219112">
      <w:bodyDiv w:val="1"/>
      <w:marLeft w:val="0"/>
      <w:marRight w:val="0"/>
      <w:marTop w:val="0"/>
      <w:marBottom w:val="0"/>
      <w:divBdr>
        <w:top w:val="none" w:sz="0" w:space="0" w:color="auto"/>
        <w:left w:val="none" w:sz="0" w:space="0" w:color="auto"/>
        <w:bottom w:val="none" w:sz="0" w:space="0" w:color="auto"/>
        <w:right w:val="none" w:sz="0" w:space="0" w:color="auto"/>
      </w:divBdr>
    </w:div>
    <w:div w:id="692877542">
      <w:bodyDiv w:val="1"/>
      <w:marLeft w:val="0"/>
      <w:marRight w:val="0"/>
      <w:marTop w:val="0"/>
      <w:marBottom w:val="0"/>
      <w:divBdr>
        <w:top w:val="none" w:sz="0" w:space="0" w:color="auto"/>
        <w:left w:val="none" w:sz="0" w:space="0" w:color="auto"/>
        <w:bottom w:val="none" w:sz="0" w:space="0" w:color="auto"/>
        <w:right w:val="none" w:sz="0" w:space="0" w:color="auto"/>
      </w:divBdr>
      <w:divsChild>
        <w:div w:id="1792675115">
          <w:marLeft w:val="-720"/>
          <w:marRight w:val="0"/>
          <w:marTop w:val="0"/>
          <w:marBottom w:val="0"/>
          <w:divBdr>
            <w:top w:val="none" w:sz="0" w:space="0" w:color="auto"/>
            <w:left w:val="none" w:sz="0" w:space="0" w:color="auto"/>
            <w:bottom w:val="none" w:sz="0" w:space="0" w:color="auto"/>
            <w:right w:val="none" w:sz="0" w:space="0" w:color="auto"/>
          </w:divBdr>
        </w:div>
      </w:divsChild>
    </w:div>
    <w:div w:id="739135217">
      <w:bodyDiv w:val="1"/>
      <w:marLeft w:val="0"/>
      <w:marRight w:val="0"/>
      <w:marTop w:val="0"/>
      <w:marBottom w:val="0"/>
      <w:divBdr>
        <w:top w:val="none" w:sz="0" w:space="0" w:color="auto"/>
        <w:left w:val="none" w:sz="0" w:space="0" w:color="auto"/>
        <w:bottom w:val="none" w:sz="0" w:space="0" w:color="auto"/>
        <w:right w:val="none" w:sz="0" w:space="0" w:color="auto"/>
      </w:divBdr>
    </w:div>
    <w:div w:id="754783778">
      <w:bodyDiv w:val="1"/>
      <w:marLeft w:val="0"/>
      <w:marRight w:val="0"/>
      <w:marTop w:val="0"/>
      <w:marBottom w:val="0"/>
      <w:divBdr>
        <w:top w:val="none" w:sz="0" w:space="0" w:color="auto"/>
        <w:left w:val="none" w:sz="0" w:space="0" w:color="auto"/>
        <w:bottom w:val="none" w:sz="0" w:space="0" w:color="auto"/>
        <w:right w:val="none" w:sz="0" w:space="0" w:color="auto"/>
      </w:divBdr>
      <w:divsChild>
        <w:div w:id="1202860410">
          <w:marLeft w:val="-720"/>
          <w:marRight w:val="0"/>
          <w:marTop w:val="0"/>
          <w:marBottom w:val="0"/>
          <w:divBdr>
            <w:top w:val="none" w:sz="0" w:space="0" w:color="auto"/>
            <w:left w:val="none" w:sz="0" w:space="0" w:color="auto"/>
            <w:bottom w:val="none" w:sz="0" w:space="0" w:color="auto"/>
            <w:right w:val="none" w:sz="0" w:space="0" w:color="auto"/>
          </w:divBdr>
        </w:div>
      </w:divsChild>
    </w:div>
    <w:div w:id="759644435">
      <w:bodyDiv w:val="1"/>
      <w:marLeft w:val="0"/>
      <w:marRight w:val="0"/>
      <w:marTop w:val="0"/>
      <w:marBottom w:val="0"/>
      <w:divBdr>
        <w:top w:val="none" w:sz="0" w:space="0" w:color="auto"/>
        <w:left w:val="none" w:sz="0" w:space="0" w:color="auto"/>
        <w:bottom w:val="none" w:sz="0" w:space="0" w:color="auto"/>
        <w:right w:val="none" w:sz="0" w:space="0" w:color="auto"/>
      </w:divBdr>
      <w:divsChild>
        <w:div w:id="487868442">
          <w:marLeft w:val="0"/>
          <w:marRight w:val="0"/>
          <w:marTop w:val="0"/>
          <w:marBottom w:val="0"/>
          <w:divBdr>
            <w:top w:val="none" w:sz="0" w:space="0" w:color="auto"/>
            <w:left w:val="none" w:sz="0" w:space="0" w:color="auto"/>
            <w:bottom w:val="none" w:sz="0" w:space="0" w:color="auto"/>
            <w:right w:val="none" w:sz="0" w:space="0" w:color="auto"/>
          </w:divBdr>
        </w:div>
      </w:divsChild>
    </w:div>
    <w:div w:id="772021560">
      <w:bodyDiv w:val="1"/>
      <w:marLeft w:val="0"/>
      <w:marRight w:val="0"/>
      <w:marTop w:val="0"/>
      <w:marBottom w:val="0"/>
      <w:divBdr>
        <w:top w:val="none" w:sz="0" w:space="0" w:color="auto"/>
        <w:left w:val="none" w:sz="0" w:space="0" w:color="auto"/>
        <w:bottom w:val="none" w:sz="0" w:space="0" w:color="auto"/>
        <w:right w:val="none" w:sz="0" w:space="0" w:color="auto"/>
      </w:divBdr>
    </w:div>
    <w:div w:id="800147518">
      <w:bodyDiv w:val="1"/>
      <w:marLeft w:val="0"/>
      <w:marRight w:val="0"/>
      <w:marTop w:val="0"/>
      <w:marBottom w:val="0"/>
      <w:divBdr>
        <w:top w:val="none" w:sz="0" w:space="0" w:color="auto"/>
        <w:left w:val="none" w:sz="0" w:space="0" w:color="auto"/>
        <w:bottom w:val="none" w:sz="0" w:space="0" w:color="auto"/>
        <w:right w:val="none" w:sz="0" w:space="0" w:color="auto"/>
      </w:divBdr>
      <w:divsChild>
        <w:div w:id="1093282313">
          <w:marLeft w:val="0"/>
          <w:marRight w:val="0"/>
          <w:marTop w:val="0"/>
          <w:marBottom w:val="0"/>
          <w:divBdr>
            <w:top w:val="none" w:sz="0" w:space="0" w:color="auto"/>
            <w:left w:val="none" w:sz="0" w:space="0" w:color="auto"/>
            <w:bottom w:val="none" w:sz="0" w:space="0" w:color="auto"/>
            <w:right w:val="none" w:sz="0" w:space="0" w:color="auto"/>
          </w:divBdr>
        </w:div>
      </w:divsChild>
    </w:div>
    <w:div w:id="812333917">
      <w:bodyDiv w:val="1"/>
      <w:marLeft w:val="0"/>
      <w:marRight w:val="0"/>
      <w:marTop w:val="0"/>
      <w:marBottom w:val="0"/>
      <w:divBdr>
        <w:top w:val="none" w:sz="0" w:space="0" w:color="auto"/>
        <w:left w:val="none" w:sz="0" w:space="0" w:color="auto"/>
        <w:bottom w:val="none" w:sz="0" w:space="0" w:color="auto"/>
        <w:right w:val="none" w:sz="0" w:space="0" w:color="auto"/>
      </w:divBdr>
    </w:div>
    <w:div w:id="883981980">
      <w:bodyDiv w:val="1"/>
      <w:marLeft w:val="0"/>
      <w:marRight w:val="0"/>
      <w:marTop w:val="0"/>
      <w:marBottom w:val="0"/>
      <w:divBdr>
        <w:top w:val="none" w:sz="0" w:space="0" w:color="auto"/>
        <w:left w:val="none" w:sz="0" w:space="0" w:color="auto"/>
        <w:bottom w:val="none" w:sz="0" w:space="0" w:color="auto"/>
        <w:right w:val="none" w:sz="0" w:space="0" w:color="auto"/>
      </w:divBdr>
      <w:divsChild>
        <w:div w:id="116146162">
          <w:marLeft w:val="-720"/>
          <w:marRight w:val="0"/>
          <w:marTop w:val="0"/>
          <w:marBottom w:val="0"/>
          <w:divBdr>
            <w:top w:val="none" w:sz="0" w:space="0" w:color="auto"/>
            <w:left w:val="none" w:sz="0" w:space="0" w:color="auto"/>
            <w:bottom w:val="none" w:sz="0" w:space="0" w:color="auto"/>
            <w:right w:val="none" w:sz="0" w:space="0" w:color="auto"/>
          </w:divBdr>
        </w:div>
      </w:divsChild>
    </w:div>
    <w:div w:id="998460861">
      <w:bodyDiv w:val="1"/>
      <w:marLeft w:val="0"/>
      <w:marRight w:val="0"/>
      <w:marTop w:val="0"/>
      <w:marBottom w:val="0"/>
      <w:divBdr>
        <w:top w:val="none" w:sz="0" w:space="0" w:color="auto"/>
        <w:left w:val="none" w:sz="0" w:space="0" w:color="auto"/>
        <w:bottom w:val="none" w:sz="0" w:space="0" w:color="auto"/>
        <w:right w:val="none" w:sz="0" w:space="0" w:color="auto"/>
      </w:divBdr>
      <w:divsChild>
        <w:div w:id="449399921">
          <w:marLeft w:val="-720"/>
          <w:marRight w:val="0"/>
          <w:marTop w:val="0"/>
          <w:marBottom w:val="0"/>
          <w:divBdr>
            <w:top w:val="none" w:sz="0" w:space="0" w:color="auto"/>
            <w:left w:val="none" w:sz="0" w:space="0" w:color="auto"/>
            <w:bottom w:val="none" w:sz="0" w:space="0" w:color="auto"/>
            <w:right w:val="none" w:sz="0" w:space="0" w:color="auto"/>
          </w:divBdr>
        </w:div>
      </w:divsChild>
    </w:div>
    <w:div w:id="1070351196">
      <w:bodyDiv w:val="1"/>
      <w:marLeft w:val="0"/>
      <w:marRight w:val="0"/>
      <w:marTop w:val="0"/>
      <w:marBottom w:val="0"/>
      <w:divBdr>
        <w:top w:val="none" w:sz="0" w:space="0" w:color="auto"/>
        <w:left w:val="none" w:sz="0" w:space="0" w:color="auto"/>
        <w:bottom w:val="none" w:sz="0" w:space="0" w:color="auto"/>
        <w:right w:val="none" w:sz="0" w:space="0" w:color="auto"/>
      </w:divBdr>
      <w:divsChild>
        <w:div w:id="1398898422">
          <w:marLeft w:val="0"/>
          <w:marRight w:val="0"/>
          <w:marTop w:val="0"/>
          <w:marBottom w:val="0"/>
          <w:divBdr>
            <w:top w:val="none" w:sz="0" w:space="0" w:color="auto"/>
            <w:left w:val="none" w:sz="0" w:space="0" w:color="auto"/>
            <w:bottom w:val="none" w:sz="0" w:space="0" w:color="auto"/>
            <w:right w:val="none" w:sz="0" w:space="0" w:color="auto"/>
          </w:divBdr>
        </w:div>
      </w:divsChild>
    </w:div>
    <w:div w:id="1119182045">
      <w:bodyDiv w:val="1"/>
      <w:marLeft w:val="0"/>
      <w:marRight w:val="0"/>
      <w:marTop w:val="0"/>
      <w:marBottom w:val="0"/>
      <w:divBdr>
        <w:top w:val="none" w:sz="0" w:space="0" w:color="auto"/>
        <w:left w:val="none" w:sz="0" w:space="0" w:color="auto"/>
        <w:bottom w:val="none" w:sz="0" w:space="0" w:color="auto"/>
        <w:right w:val="none" w:sz="0" w:space="0" w:color="auto"/>
      </w:divBdr>
    </w:div>
    <w:div w:id="1139496687">
      <w:bodyDiv w:val="1"/>
      <w:marLeft w:val="0"/>
      <w:marRight w:val="0"/>
      <w:marTop w:val="0"/>
      <w:marBottom w:val="0"/>
      <w:divBdr>
        <w:top w:val="none" w:sz="0" w:space="0" w:color="auto"/>
        <w:left w:val="none" w:sz="0" w:space="0" w:color="auto"/>
        <w:bottom w:val="none" w:sz="0" w:space="0" w:color="auto"/>
        <w:right w:val="none" w:sz="0" w:space="0" w:color="auto"/>
      </w:divBdr>
      <w:divsChild>
        <w:div w:id="572542826">
          <w:marLeft w:val="0"/>
          <w:marRight w:val="0"/>
          <w:marTop w:val="0"/>
          <w:marBottom w:val="0"/>
          <w:divBdr>
            <w:top w:val="none" w:sz="0" w:space="0" w:color="auto"/>
            <w:left w:val="none" w:sz="0" w:space="0" w:color="auto"/>
            <w:bottom w:val="none" w:sz="0" w:space="0" w:color="auto"/>
            <w:right w:val="none" w:sz="0" w:space="0" w:color="auto"/>
          </w:divBdr>
        </w:div>
      </w:divsChild>
    </w:div>
    <w:div w:id="1187870560">
      <w:bodyDiv w:val="1"/>
      <w:marLeft w:val="0"/>
      <w:marRight w:val="0"/>
      <w:marTop w:val="0"/>
      <w:marBottom w:val="0"/>
      <w:divBdr>
        <w:top w:val="none" w:sz="0" w:space="0" w:color="auto"/>
        <w:left w:val="none" w:sz="0" w:space="0" w:color="auto"/>
        <w:bottom w:val="none" w:sz="0" w:space="0" w:color="auto"/>
        <w:right w:val="none" w:sz="0" w:space="0" w:color="auto"/>
      </w:divBdr>
      <w:divsChild>
        <w:div w:id="50033791">
          <w:marLeft w:val="0"/>
          <w:marRight w:val="0"/>
          <w:marTop w:val="0"/>
          <w:marBottom w:val="0"/>
          <w:divBdr>
            <w:top w:val="none" w:sz="0" w:space="0" w:color="auto"/>
            <w:left w:val="none" w:sz="0" w:space="0" w:color="auto"/>
            <w:bottom w:val="none" w:sz="0" w:space="0" w:color="auto"/>
            <w:right w:val="none" w:sz="0" w:space="0" w:color="auto"/>
          </w:divBdr>
        </w:div>
      </w:divsChild>
    </w:div>
    <w:div w:id="1209798363">
      <w:bodyDiv w:val="1"/>
      <w:marLeft w:val="0"/>
      <w:marRight w:val="0"/>
      <w:marTop w:val="0"/>
      <w:marBottom w:val="0"/>
      <w:divBdr>
        <w:top w:val="none" w:sz="0" w:space="0" w:color="auto"/>
        <w:left w:val="none" w:sz="0" w:space="0" w:color="auto"/>
        <w:bottom w:val="none" w:sz="0" w:space="0" w:color="auto"/>
        <w:right w:val="none" w:sz="0" w:space="0" w:color="auto"/>
      </w:divBdr>
    </w:div>
    <w:div w:id="1294096858">
      <w:bodyDiv w:val="1"/>
      <w:marLeft w:val="0"/>
      <w:marRight w:val="0"/>
      <w:marTop w:val="0"/>
      <w:marBottom w:val="0"/>
      <w:divBdr>
        <w:top w:val="none" w:sz="0" w:space="0" w:color="auto"/>
        <w:left w:val="none" w:sz="0" w:space="0" w:color="auto"/>
        <w:bottom w:val="none" w:sz="0" w:space="0" w:color="auto"/>
        <w:right w:val="none" w:sz="0" w:space="0" w:color="auto"/>
      </w:divBdr>
    </w:div>
    <w:div w:id="1300458791">
      <w:bodyDiv w:val="1"/>
      <w:marLeft w:val="0"/>
      <w:marRight w:val="0"/>
      <w:marTop w:val="0"/>
      <w:marBottom w:val="0"/>
      <w:divBdr>
        <w:top w:val="none" w:sz="0" w:space="0" w:color="auto"/>
        <w:left w:val="none" w:sz="0" w:space="0" w:color="auto"/>
        <w:bottom w:val="none" w:sz="0" w:space="0" w:color="auto"/>
        <w:right w:val="none" w:sz="0" w:space="0" w:color="auto"/>
      </w:divBdr>
      <w:divsChild>
        <w:div w:id="333532941">
          <w:marLeft w:val="0"/>
          <w:marRight w:val="0"/>
          <w:marTop w:val="0"/>
          <w:marBottom w:val="0"/>
          <w:divBdr>
            <w:top w:val="none" w:sz="0" w:space="0" w:color="auto"/>
            <w:left w:val="none" w:sz="0" w:space="0" w:color="auto"/>
            <w:bottom w:val="none" w:sz="0" w:space="0" w:color="auto"/>
            <w:right w:val="none" w:sz="0" w:space="0" w:color="auto"/>
          </w:divBdr>
        </w:div>
      </w:divsChild>
    </w:div>
    <w:div w:id="1327631752">
      <w:bodyDiv w:val="1"/>
      <w:marLeft w:val="0"/>
      <w:marRight w:val="0"/>
      <w:marTop w:val="0"/>
      <w:marBottom w:val="0"/>
      <w:divBdr>
        <w:top w:val="none" w:sz="0" w:space="0" w:color="auto"/>
        <w:left w:val="none" w:sz="0" w:space="0" w:color="auto"/>
        <w:bottom w:val="none" w:sz="0" w:space="0" w:color="auto"/>
        <w:right w:val="none" w:sz="0" w:space="0" w:color="auto"/>
      </w:divBdr>
    </w:div>
    <w:div w:id="1331445611">
      <w:bodyDiv w:val="1"/>
      <w:marLeft w:val="0"/>
      <w:marRight w:val="0"/>
      <w:marTop w:val="0"/>
      <w:marBottom w:val="0"/>
      <w:divBdr>
        <w:top w:val="none" w:sz="0" w:space="0" w:color="auto"/>
        <w:left w:val="none" w:sz="0" w:space="0" w:color="auto"/>
        <w:bottom w:val="none" w:sz="0" w:space="0" w:color="auto"/>
        <w:right w:val="none" w:sz="0" w:space="0" w:color="auto"/>
      </w:divBdr>
    </w:div>
    <w:div w:id="1350331575">
      <w:bodyDiv w:val="1"/>
      <w:marLeft w:val="0"/>
      <w:marRight w:val="0"/>
      <w:marTop w:val="0"/>
      <w:marBottom w:val="0"/>
      <w:divBdr>
        <w:top w:val="none" w:sz="0" w:space="0" w:color="auto"/>
        <w:left w:val="none" w:sz="0" w:space="0" w:color="auto"/>
        <w:bottom w:val="none" w:sz="0" w:space="0" w:color="auto"/>
        <w:right w:val="none" w:sz="0" w:space="0" w:color="auto"/>
      </w:divBdr>
    </w:div>
    <w:div w:id="1378823777">
      <w:bodyDiv w:val="1"/>
      <w:marLeft w:val="0"/>
      <w:marRight w:val="0"/>
      <w:marTop w:val="0"/>
      <w:marBottom w:val="0"/>
      <w:divBdr>
        <w:top w:val="none" w:sz="0" w:space="0" w:color="auto"/>
        <w:left w:val="none" w:sz="0" w:space="0" w:color="auto"/>
        <w:bottom w:val="none" w:sz="0" w:space="0" w:color="auto"/>
        <w:right w:val="none" w:sz="0" w:space="0" w:color="auto"/>
      </w:divBdr>
    </w:div>
    <w:div w:id="1450011526">
      <w:bodyDiv w:val="1"/>
      <w:marLeft w:val="0"/>
      <w:marRight w:val="0"/>
      <w:marTop w:val="0"/>
      <w:marBottom w:val="0"/>
      <w:divBdr>
        <w:top w:val="none" w:sz="0" w:space="0" w:color="auto"/>
        <w:left w:val="none" w:sz="0" w:space="0" w:color="auto"/>
        <w:bottom w:val="none" w:sz="0" w:space="0" w:color="auto"/>
        <w:right w:val="none" w:sz="0" w:space="0" w:color="auto"/>
      </w:divBdr>
      <w:divsChild>
        <w:div w:id="1796748581">
          <w:marLeft w:val="0"/>
          <w:marRight w:val="0"/>
          <w:marTop w:val="0"/>
          <w:marBottom w:val="0"/>
          <w:divBdr>
            <w:top w:val="none" w:sz="0" w:space="0" w:color="auto"/>
            <w:left w:val="none" w:sz="0" w:space="0" w:color="auto"/>
            <w:bottom w:val="none" w:sz="0" w:space="0" w:color="auto"/>
            <w:right w:val="none" w:sz="0" w:space="0" w:color="auto"/>
          </w:divBdr>
        </w:div>
      </w:divsChild>
    </w:div>
    <w:div w:id="1476919871">
      <w:bodyDiv w:val="1"/>
      <w:marLeft w:val="0"/>
      <w:marRight w:val="0"/>
      <w:marTop w:val="0"/>
      <w:marBottom w:val="0"/>
      <w:divBdr>
        <w:top w:val="none" w:sz="0" w:space="0" w:color="auto"/>
        <w:left w:val="none" w:sz="0" w:space="0" w:color="auto"/>
        <w:bottom w:val="none" w:sz="0" w:space="0" w:color="auto"/>
        <w:right w:val="none" w:sz="0" w:space="0" w:color="auto"/>
      </w:divBdr>
    </w:div>
    <w:div w:id="1517769457">
      <w:bodyDiv w:val="1"/>
      <w:marLeft w:val="0"/>
      <w:marRight w:val="0"/>
      <w:marTop w:val="0"/>
      <w:marBottom w:val="0"/>
      <w:divBdr>
        <w:top w:val="none" w:sz="0" w:space="0" w:color="auto"/>
        <w:left w:val="none" w:sz="0" w:space="0" w:color="auto"/>
        <w:bottom w:val="none" w:sz="0" w:space="0" w:color="auto"/>
        <w:right w:val="none" w:sz="0" w:space="0" w:color="auto"/>
      </w:divBdr>
    </w:div>
    <w:div w:id="1539902048">
      <w:bodyDiv w:val="1"/>
      <w:marLeft w:val="0"/>
      <w:marRight w:val="0"/>
      <w:marTop w:val="0"/>
      <w:marBottom w:val="0"/>
      <w:divBdr>
        <w:top w:val="none" w:sz="0" w:space="0" w:color="auto"/>
        <w:left w:val="none" w:sz="0" w:space="0" w:color="auto"/>
        <w:bottom w:val="none" w:sz="0" w:space="0" w:color="auto"/>
        <w:right w:val="none" w:sz="0" w:space="0" w:color="auto"/>
      </w:divBdr>
    </w:div>
    <w:div w:id="1582636075">
      <w:bodyDiv w:val="1"/>
      <w:marLeft w:val="0"/>
      <w:marRight w:val="0"/>
      <w:marTop w:val="0"/>
      <w:marBottom w:val="0"/>
      <w:divBdr>
        <w:top w:val="none" w:sz="0" w:space="0" w:color="auto"/>
        <w:left w:val="none" w:sz="0" w:space="0" w:color="auto"/>
        <w:bottom w:val="none" w:sz="0" w:space="0" w:color="auto"/>
        <w:right w:val="none" w:sz="0" w:space="0" w:color="auto"/>
      </w:divBdr>
      <w:divsChild>
        <w:div w:id="1897156619">
          <w:marLeft w:val="0"/>
          <w:marRight w:val="0"/>
          <w:marTop w:val="0"/>
          <w:marBottom w:val="0"/>
          <w:divBdr>
            <w:top w:val="none" w:sz="0" w:space="0" w:color="auto"/>
            <w:left w:val="none" w:sz="0" w:space="0" w:color="auto"/>
            <w:bottom w:val="none" w:sz="0" w:space="0" w:color="auto"/>
            <w:right w:val="none" w:sz="0" w:space="0" w:color="auto"/>
          </w:divBdr>
        </w:div>
      </w:divsChild>
    </w:div>
    <w:div w:id="1611664841">
      <w:bodyDiv w:val="1"/>
      <w:marLeft w:val="0"/>
      <w:marRight w:val="0"/>
      <w:marTop w:val="0"/>
      <w:marBottom w:val="0"/>
      <w:divBdr>
        <w:top w:val="none" w:sz="0" w:space="0" w:color="auto"/>
        <w:left w:val="none" w:sz="0" w:space="0" w:color="auto"/>
        <w:bottom w:val="none" w:sz="0" w:space="0" w:color="auto"/>
        <w:right w:val="none" w:sz="0" w:space="0" w:color="auto"/>
      </w:divBdr>
    </w:div>
    <w:div w:id="1659772105">
      <w:bodyDiv w:val="1"/>
      <w:marLeft w:val="0"/>
      <w:marRight w:val="0"/>
      <w:marTop w:val="0"/>
      <w:marBottom w:val="0"/>
      <w:divBdr>
        <w:top w:val="none" w:sz="0" w:space="0" w:color="auto"/>
        <w:left w:val="none" w:sz="0" w:space="0" w:color="auto"/>
        <w:bottom w:val="none" w:sz="0" w:space="0" w:color="auto"/>
        <w:right w:val="none" w:sz="0" w:space="0" w:color="auto"/>
      </w:divBdr>
    </w:div>
    <w:div w:id="1913195249">
      <w:bodyDiv w:val="1"/>
      <w:marLeft w:val="0"/>
      <w:marRight w:val="0"/>
      <w:marTop w:val="0"/>
      <w:marBottom w:val="0"/>
      <w:divBdr>
        <w:top w:val="none" w:sz="0" w:space="0" w:color="auto"/>
        <w:left w:val="none" w:sz="0" w:space="0" w:color="auto"/>
        <w:bottom w:val="none" w:sz="0" w:space="0" w:color="auto"/>
        <w:right w:val="none" w:sz="0" w:space="0" w:color="auto"/>
      </w:divBdr>
    </w:div>
    <w:div w:id="1936866401">
      <w:bodyDiv w:val="1"/>
      <w:marLeft w:val="0"/>
      <w:marRight w:val="0"/>
      <w:marTop w:val="0"/>
      <w:marBottom w:val="0"/>
      <w:divBdr>
        <w:top w:val="none" w:sz="0" w:space="0" w:color="auto"/>
        <w:left w:val="none" w:sz="0" w:space="0" w:color="auto"/>
        <w:bottom w:val="none" w:sz="0" w:space="0" w:color="auto"/>
        <w:right w:val="none" w:sz="0" w:space="0" w:color="auto"/>
      </w:divBdr>
    </w:div>
    <w:div w:id="2016764079">
      <w:bodyDiv w:val="1"/>
      <w:marLeft w:val="0"/>
      <w:marRight w:val="0"/>
      <w:marTop w:val="0"/>
      <w:marBottom w:val="0"/>
      <w:divBdr>
        <w:top w:val="none" w:sz="0" w:space="0" w:color="auto"/>
        <w:left w:val="none" w:sz="0" w:space="0" w:color="auto"/>
        <w:bottom w:val="none" w:sz="0" w:space="0" w:color="auto"/>
        <w:right w:val="none" w:sz="0" w:space="0" w:color="auto"/>
      </w:divBdr>
    </w:div>
    <w:div w:id="201703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atamap.gov.wales/maps/apu-welsh-government-aerial-photography/view" TargetMode="External"/><Relationship Id="rId26" Type="http://schemas.openxmlformats.org/officeDocument/2006/relationships/hyperlink" Target="https://mapapps2.bgs.ac.uk/coalauthority/home.html" TargetMode="External"/><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hyperlink" Target="https://www.douglaspartners.com.au/knowledge-sharing/what-does-a-geotechnical-report-tell-you/"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atamap.gov.wales/maps/apu-welsh-government-aerial-photography/view" TargetMode="External"/><Relationship Id="rId20" Type="http://schemas.openxmlformats.org/officeDocument/2006/relationships/image" Target="media/image8.png"/><Relationship Id="rId29" Type="http://schemas.openxmlformats.org/officeDocument/2006/relationships/hyperlink" Target="https://waterprojectsonline.com/case-studies/management-of-groundwater-risks-to-the-water-indust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hyperlink" Target="https://zeticauxo.com/guidance/risk-maps/"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naturalresources.wales/evidence-and-data/maps/different-types-of-flood-risk/?lang=en" TargetMode="Externa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hyperlink" Target="https://www.swansea.gov.uk/article/7102/Remembering-the-Swansea-Blitz" TargetMode="External"/><Relationship Id="rId4" Type="http://schemas.openxmlformats.org/officeDocument/2006/relationships/styles" Target="styles.xml"/><Relationship Id="rId9" Type="http://schemas.openxmlformats.org/officeDocument/2006/relationships/hyperlink" Target="mailto:bcon@swansea.gov.uk" TargetMode="External"/><Relationship Id="rId14" Type="http://schemas.openxmlformats.org/officeDocument/2006/relationships/hyperlink" Target="https://datamap.gov.wales/maps/apu-welsh-government-aerial-photography/view" TargetMode="External"/><Relationship Id="rId22" Type="http://schemas.openxmlformats.org/officeDocument/2006/relationships/image" Target="media/image10.png"/><Relationship Id="rId27" Type="http://schemas.openxmlformats.org/officeDocument/2006/relationships/hyperlink" Target="https://www.gov.uk/government/publications/land-contamination-risk-managementlcrm" TargetMode="External"/><Relationship Id="rId30" Type="http://schemas.openxmlformats.org/officeDocument/2006/relationships/hyperlink" Target="https://ww3.rics.org/uk/en/journals/land-journal/surveyors-guide-to-unexploded-ordnance.html"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B054C6-41DB-4E79-AF9D-A28C11BE3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3179</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Preliminary Site Investigation Study</vt:lpstr>
    </vt:vector>
  </TitlesOfParts>
  <Company>2516508</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Preliminary Site Investigation Case Study</dc:title>
  <dc:subject>Proposed Restaurant and Mixed-Use Development</dc:subject>
  <dc:creator>Matthew Jay</dc:creator>
  <cp:keywords/>
  <dc:description/>
  <cp:lastModifiedBy>Matthew Jay</cp:lastModifiedBy>
  <cp:revision>2</cp:revision>
  <dcterms:created xsi:type="dcterms:W3CDTF">2026-04-25T13:28:00Z</dcterms:created>
  <dcterms:modified xsi:type="dcterms:W3CDTF">2026-04-25T13:28:00Z</dcterms:modified>
</cp:coreProperties>
</file>