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97741" w14:textId="00C9DE41" w:rsidR="0097291D" w:rsidRDefault="0025483E" w:rsidP="00FA2567">
      <w:pPr>
        <w:spacing w:line="360" w:lineRule="auto"/>
        <w:rPr>
          <w:rFonts w:asciiTheme="minorHAnsi" w:hAnsiTheme="minorHAnsi" w:cstheme="minorHAnsi"/>
          <w:color w:val="000000" w:themeColor="text1"/>
          <w:lang w:val="en-US"/>
        </w:rPr>
      </w:pPr>
      <w:r w:rsidRPr="009524A5">
        <w:rPr>
          <w:rFonts w:asciiTheme="minorHAnsi" w:hAnsiTheme="minorHAnsi" w:cstheme="minorHAnsi"/>
          <w:lang w:val="en-US"/>
        </w:rPr>
        <w:t xml:space="preserve">The preparation of the Child Protection Conference brought to my attention that I </w:t>
      </w:r>
      <w:r w:rsidR="003C62D5" w:rsidRPr="009524A5">
        <w:rPr>
          <w:rFonts w:asciiTheme="minorHAnsi" w:hAnsiTheme="minorHAnsi" w:cstheme="minorHAnsi"/>
          <w:lang w:val="en-US"/>
        </w:rPr>
        <w:t>had limited</w:t>
      </w:r>
      <w:r w:rsidR="009524A5" w:rsidRPr="009524A5">
        <w:rPr>
          <w:rFonts w:asciiTheme="minorHAnsi" w:hAnsiTheme="minorHAnsi" w:cstheme="minorHAnsi"/>
          <w:lang w:val="en-US"/>
        </w:rPr>
        <w:t xml:space="preserve"> skills and knowledge of safeguarding children.</w:t>
      </w:r>
      <w:r w:rsidR="009524A5">
        <w:rPr>
          <w:rFonts w:asciiTheme="minorHAnsi" w:hAnsiTheme="minorHAnsi" w:cstheme="minorHAnsi"/>
          <w:lang w:val="en-US"/>
        </w:rPr>
        <w:t xml:space="preserve"> </w:t>
      </w:r>
      <w:r w:rsidR="003C62D5">
        <w:rPr>
          <w:rFonts w:asciiTheme="minorHAnsi" w:hAnsiTheme="minorHAnsi" w:cstheme="minorHAnsi"/>
          <w:lang w:val="en-US"/>
        </w:rPr>
        <w:t>However,</w:t>
      </w:r>
      <w:r w:rsidR="009524A5">
        <w:rPr>
          <w:rFonts w:asciiTheme="minorHAnsi" w:hAnsiTheme="minorHAnsi" w:cstheme="minorHAnsi"/>
          <w:lang w:val="en-US"/>
        </w:rPr>
        <w:t xml:space="preserve"> my values have not changed </w:t>
      </w:r>
      <w:r w:rsidR="00C62374">
        <w:rPr>
          <w:rFonts w:asciiTheme="minorHAnsi" w:hAnsiTheme="minorHAnsi" w:cstheme="minorHAnsi"/>
          <w:lang w:val="en-US"/>
        </w:rPr>
        <w:t xml:space="preserve">as </w:t>
      </w:r>
      <w:r w:rsidR="009524A5">
        <w:rPr>
          <w:rFonts w:asciiTheme="minorHAnsi" w:hAnsiTheme="minorHAnsi" w:cstheme="minorHAnsi"/>
          <w:lang w:val="en-US"/>
        </w:rPr>
        <w:t xml:space="preserve">I have always had strong values on having a </w:t>
      </w:r>
      <w:r w:rsidR="003C62D5">
        <w:rPr>
          <w:rFonts w:asciiTheme="minorHAnsi" w:hAnsiTheme="minorHAnsi" w:cstheme="minorHAnsi"/>
          <w:lang w:val="en-US"/>
        </w:rPr>
        <w:t>full-on</w:t>
      </w:r>
      <w:r w:rsidR="009524A5">
        <w:rPr>
          <w:rFonts w:asciiTheme="minorHAnsi" w:hAnsiTheme="minorHAnsi" w:cstheme="minorHAnsi"/>
          <w:lang w:val="en-US"/>
        </w:rPr>
        <w:t xml:space="preserve"> responsibility </w:t>
      </w:r>
      <w:r w:rsidR="00FE0C1D">
        <w:rPr>
          <w:rFonts w:asciiTheme="minorHAnsi" w:hAnsiTheme="minorHAnsi" w:cstheme="minorHAnsi"/>
          <w:lang w:val="en-US"/>
        </w:rPr>
        <w:t>to</w:t>
      </w:r>
      <w:r w:rsidR="009524A5">
        <w:rPr>
          <w:rFonts w:asciiTheme="minorHAnsi" w:hAnsiTheme="minorHAnsi" w:cstheme="minorHAnsi"/>
          <w:lang w:val="en-US"/>
        </w:rPr>
        <w:t xml:space="preserve"> making sure that I treat people as individuals with love, respect and honor, despise who they are, what they believe in and their age. I had no knowledge of the on-going operation</w:t>
      </w:r>
      <w:r w:rsidR="00C62374">
        <w:rPr>
          <w:rFonts w:asciiTheme="minorHAnsi" w:hAnsiTheme="minorHAnsi" w:cstheme="minorHAnsi"/>
          <w:lang w:val="en-US"/>
        </w:rPr>
        <w:t>s</w:t>
      </w:r>
      <w:r w:rsidR="00FE0C1D">
        <w:rPr>
          <w:rFonts w:asciiTheme="minorHAnsi" w:hAnsiTheme="minorHAnsi" w:cstheme="minorHAnsi"/>
          <w:lang w:val="en-US"/>
        </w:rPr>
        <w:t>,</w:t>
      </w:r>
      <w:r w:rsidR="00C62374">
        <w:rPr>
          <w:rFonts w:asciiTheme="minorHAnsi" w:hAnsiTheme="minorHAnsi" w:cstheme="minorHAnsi"/>
          <w:lang w:val="en-US"/>
        </w:rPr>
        <w:t xml:space="preserve"> </w:t>
      </w:r>
      <w:r w:rsidR="00FE0C1D">
        <w:rPr>
          <w:rFonts w:asciiTheme="minorHAnsi" w:hAnsiTheme="minorHAnsi" w:cstheme="minorHAnsi"/>
          <w:lang w:val="en-US"/>
        </w:rPr>
        <w:t>w</w:t>
      </w:r>
      <w:r w:rsidR="00FE0C1D" w:rsidRPr="009524A5">
        <w:rPr>
          <w:rFonts w:asciiTheme="minorHAnsi" w:hAnsiTheme="minorHAnsi" w:cstheme="minorHAnsi"/>
          <w:color w:val="000000" w:themeColor="text1"/>
          <w:lang w:val="en-US"/>
        </w:rPr>
        <w:t xml:space="preserve">hat they </w:t>
      </w:r>
      <w:r w:rsidR="00FE0C1D">
        <w:rPr>
          <w:rFonts w:asciiTheme="minorHAnsi" w:hAnsiTheme="minorHAnsi" w:cstheme="minorHAnsi"/>
          <w:color w:val="000000" w:themeColor="text1"/>
          <w:lang w:val="en-US"/>
        </w:rPr>
        <w:t>are, what they do and how they come about</w:t>
      </w:r>
      <w:r w:rsidR="00FE0C1D">
        <w:rPr>
          <w:rFonts w:asciiTheme="minorHAnsi" w:hAnsiTheme="minorHAnsi" w:cstheme="minorHAnsi"/>
          <w:lang w:val="en-US"/>
        </w:rPr>
        <w:t xml:space="preserve"> for example the Pallial operation that started from the Waterhouse report that</w:t>
      </w:r>
      <w:r w:rsidR="00FE0C1D">
        <w:rPr>
          <w:rFonts w:asciiTheme="minorHAnsi" w:hAnsiTheme="minorHAnsi" w:cstheme="minorHAnsi"/>
          <w:color w:val="FF0000"/>
          <w:lang w:val="en-US"/>
        </w:rPr>
        <w:t xml:space="preserve"> </w:t>
      </w:r>
      <w:r w:rsidR="00FE0C1D" w:rsidRPr="00FE0C1D">
        <w:rPr>
          <w:rFonts w:asciiTheme="minorHAnsi" w:hAnsiTheme="minorHAnsi" w:cstheme="minorHAnsi"/>
          <w:color w:val="000000" w:themeColor="text1"/>
          <w:lang w:val="en-US"/>
        </w:rPr>
        <w:t>involved</w:t>
      </w:r>
      <w:r w:rsidR="00FE0C1D">
        <w:rPr>
          <w:rFonts w:asciiTheme="minorHAnsi" w:hAnsiTheme="minorHAnsi" w:cstheme="minorHAnsi"/>
          <w:color w:val="000000" w:themeColor="text1"/>
          <w:lang w:val="en-US"/>
        </w:rPr>
        <w:t xml:space="preserve"> children’s home in</w:t>
      </w:r>
      <w:r w:rsidR="00FE0C1D" w:rsidRPr="00FE0C1D">
        <w:rPr>
          <w:rFonts w:asciiTheme="minorHAnsi" w:hAnsiTheme="minorHAnsi" w:cstheme="minorHAnsi"/>
          <w:color w:val="000000" w:themeColor="text1"/>
          <w:lang w:val="en-US"/>
        </w:rPr>
        <w:t xml:space="preserve"> North Wales</w:t>
      </w:r>
      <w:r w:rsidR="00FE0C1D">
        <w:rPr>
          <w:rFonts w:asciiTheme="minorHAnsi" w:hAnsiTheme="minorHAnsi" w:cstheme="minorHAnsi"/>
          <w:color w:val="000000" w:themeColor="text1"/>
          <w:lang w:val="en-US"/>
        </w:rPr>
        <w:t>.</w:t>
      </w:r>
      <w:r w:rsidR="009524A5" w:rsidRPr="00FE0C1D">
        <w:rPr>
          <w:rFonts w:asciiTheme="minorHAnsi" w:hAnsiTheme="minorHAnsi" w:cstheme="minorHAnsi"/>
          <w:color w:val="000000" w:themeColor="text1"/>
          <w:lang w:val="en-US"/>
        </w:rPr>
        <w:t xml:space="preserve"> </w:t>
      </w:r>
      <w:r w:rsidR="009524A5">
        <w:rPr>
          <w:rFonts w:asciiTheme="minorHAnsi" w:hAnsiTheme="minorHAnsi" w:cstheme="minorHAnsi"/>
          <w:color w:val="000000" w:themeColor="text1"/>
          <w:lang w:val="en-US"/>
        </w:rPr>
        <w:t xml:space="preserve">Had no knowledge of the different reports </w:t>
      </w:r>
      <w:r w:rsidR="00C62374">
        <w:rPr>
          <w:rFonts w:asciiTheme="minorHAnsi" w:hAnsiTheme="minorHAnsi" w:cstheme="minorHAnsi"/>
          <w:color w:val="000000" w:themeColor="text1"/>
          <w:lang w:val="en-US"/>
        </w:rPr>
        <w:t>for example the</w:t>
      </w:r>
      <w:r w:rsidR="0082451B">
        <w:rPr>
          <w:rFonts w:asciiTheme="minorHAnsi" w:hAnsiTheme="minorHAnsi" w:cstheme="minorHAnsi"/>
          <w:color w:val="000000" w:themeColor="text1"/>
          <w:lang w:val="en-US"/>
        </w:rPr>
        <w:t xml:space="preserve"> Laming report that started the multi</w:t>
      </w:r>
      <w:r w:rsidR="00FE0C1D">
        <w:rPr>
          <w:rFonts w:asciiTheme="minorHAnsi" w:hAnsiTheme="minorHAnsi" w:cstheme="minorHAnsi"/>
          <w:color w:val="000000" w:themeColor="text1"/>
          <w:lang w:val="en-US"/>
        </w:rPr>
        <w:t>-</w:t>
      </w:r>
      <w:r w:rsidR="0082451B">
        <w:rPr>
          <w:rFonts w:asciiTheme="minorHAnsi" w:hAnsiTheme="minorHAnsi" w:cstheme="minorHAnsi"/>
          <w:color w:val="000000" w:themeColor="text1"/>
          <w:lang w:val="en-US"/>
        </w:rPr>
        <w:t xml:space="preserve"> </w:t>
      </w:r>
      <w:r w:rsidR="00C62374">
        <w:rPr>
          <w:rFonts w:asciiTheme="minorHAnsi" w:hAnsiTheme="minorHAnsi" w:cstheme="minorHAnsi"/>
          <w:color w:val="000000" w:themeColor="text1"/>
          <w:lang w:val="en-US"/>
        </w:rPr>
        <w:t>disciplinary</w:t>
      </w:r>
      <w:r w:rsidR="0082451B">
        <w:rPr>
          <w:rFonts w:asciiTheme="minorHAnsi" w:hAnsiTheme="minorHAnsi" w:cstheme="minorHAnsi"/>
          <w:color w:val="000000" w:themeColor="text1"/>
          <w:lang w:val="en-US"/>
        </w:rPr>
        <w:t xml:space="preserve"> practice and multi- agency working</w:t>
      </w:r>
      <w:r w:rsidR="006D5C7A">
        <w:rPr>
          <w:rFonts w:asciiTheme="minorHAnsi" w:hAnsiTheme="minorHAnsi" w:cstheme="minorHAnsi"/>
          <w:color w:val="000000" w:themeColor="text1"/>
          <w:lang w:val="en-US"/>
        </w:rPr>
        <w:t xml:space="preserve"> and lead to children </w:t>
      </w:r>
      <w:r w:rsidR="00C62374">
        <w:rPr>
          <w:rFonts w:asciiTheme="minorHAnsi" w:hAnsiTheme="minorHAnsi" w:cstheme="minorHAnsi"/>
          <w:color w:val="000000" w:themeColor="text1"/>
          <w:lang w:val="en-US"/>
        </w:rPr>
        <w:t>A</w:t>
      </w:r>
      <w:r w:rsidR="006D5C7A">
        <w:rPr>
          <w:rFonts w:asciiTheme="minorHAnsi" w:hAnsiTheme="minorHAnsi" w:cstheme="minorHAnsi"/>
          <w:color w:val="000000" w:themeColor="text1"/>
          <w:lang w:val="en-US"/>
        </w:rPr>
        <w:t>ct 2004</w:t>
      </w:r>
      <w:r w:rsidR="009524A5">
        <w:rPr>
          <w:rFonts w:asciiTheme="minorHAnsi" w:hAnsiTheme="minorHAnsi" w:cstheme="minorHAnsi"/>
          <w:color w:val="FF0000"/>
          <w:lang w:val="en-US"/>
        </w:rPr>
        <w:t>.</w:t>
      </w:r>
      <w:r w:rsidR="006D5C7A">
        <w:rPr>
          <w:rFonts w:asciiTheme="minorHAnsi" w:hAnsiTheme="minorHAnsi" w:cstheme="minorHAnsi"/>
          <w:color w:val="FF0000"/>
          <w:lang w:val="en-US"/>
        </w:rPr>
        <w:t xml:space="preserve"> </w:t>
      </w:r>
      <w:r w:rsidR="006D5C7A" w:rsidRPr="006D5C7A">
        <w:rPr>
          <w:rFonts w:asciiTheme="minorHAnsi" w:hAnsiTheme="minorHAnsi" w:cstheme="minorHAnsi"/>
          <w:color w:val="000000" w:themeColor="text1"/>
          <w:lang w:val="en-US"/>
        </w:rPr>
        <w:t>The</w:t>
      </w:r>
      <w:r w:rsidR="006D5C7A">
        <w:rPr>
          <w:rFonts w:asciiTheme="minorHAnsi" w:hAnsiTheme="minorHAnsi" w:cstheme="minorHAnsi"/>
          <w:color w:val="FF0000"/>
          <w:lang w:val="en-US"/>
        </w:rPr>
        <w:t xml:space="preserve"> </w:t>
      </w:r>
      <w:r w:rsidR="006D5C7A" w:rsidRPr="00FE0C1D">
        <w:rPr>
          <w:rFonts w:asciiTheme="minorHAnsi" w:hAnsiTheme="minorHAnsi" w:cstheme="minorHAnsi"/>
          <w:color w:val="000000" w:themeColor="text1"/>
          <w:lang w:val="en-US"/>
        </w:rPr>
        <w:t xml:space="preserve">Richard report that lead to </w:t>
      </w:r>
      <w:r w:rsidR="00C62374">
        <w:rPr>
          <w:rFonts w:asciiTheme="minorHAnsi" w:hAnsiTheme="minorHAnsi" w:cstheme="minorHAnsi"/>
          <w:color w:val="000000" w:themeColor="text1"/>
          <w:lang w:val="en-US"/>
        </w:rPr>
        <w:t>E</w:t>
      </w:r>
      <w:r w:rsidR="006D5C7A" w:rsidRPr="00FE0C1D">
        <w:rPr>
          <w:rFonts w:asciiTheme="minorHAnsi" w:hAnsiTheme="minorHAnsi" w:cstheme="minorHAnsi"/>
          <w:color w:val="000000" w:themeColor="text1"/>
          <w:lang w:val="en-US"/>
        </w:rPr>
        <w:t>nhance</w:t>
      </w:r>
      <w:r w:rsidR="009524A5" w:rsidRPr="00FE0C1D">
        <w:rPr>
          <w:rFonts w:asciiTheme="minorHAnsi" w:hAnsiTheme="minorHAnsi" w:cstheme="minorHAnsi"/>
          <w:color w:val="000000" w:themeColor="text1"/>
          <w:lang w:val="en-US"/>
        </w:rPr>
        <w:t xml:space="preserve"> </w:t>
      </w:r>
      <w:r w:rsidR="00FE0C1D">
        <w:rPr>
          <w:rFonts w:asciiTheme="minorHAnsi" w:hAnsiTheme="minorHAnsi" w:cstheme="minorHAnsi"/>
          <w:color w:val="000000" w:themeColor="text1"/>
          <w:lang w:val="en-US"/>
        </w:rPr>
        <w:t>DBS, the Waterhouse report that lead to Children’s Commissioner Wales and the Munro report that lead to the time scales to respond</w:t>
      </w:r>
      <w:r w:rsidR="00C62374">
        <w:rPr>
          <w:rFonts w:asciiTheme="minorHAnsi" w:hAnsiTheme="minorHAnsi" w:cstheme="minorHAnsi"/>
          <w:color w:val="000000" w:themeColor="text1"/>
          <w:lang w:val="en-US"/>
        </w:rPr>
        <w:t xml:space="preserve"> was beneficial for me to know about</w:t>
      </w:r>
      <w:r w:rsidR="00FE0C1D">
        <w:rPr>
          <w:rFonts w:asciiTheme="minorHAnsi" w:hAnsiTheme="minorHAnsi" w:cstheme="minorHAnsi"/>
          <w:color w:val="000000" w:themeColor="text1"/>
          <w:lang w:val="en-US"/>
        </w:rPr>
        <w:t xml:space="preserve">. </w:t>
      </w:r>
      <w:r w:rsidR="009524A5" w:rsidRPr="009524A5">
        <w:rPr>
          <w:rFonts w:asciiTheme="minorHAnsi" w:hAnsiTheme="minorHAnsi" w:cstheme="minorHAnsi"/>
          <w:color w:val="000000" w:themeColor="text1"/>
          <w:lang w:val="en-US"/>
        </w:rPr>
        <w:t>How they came about, how they lead to legislation and new law</w:t>
      </w:r>
      <w:r w:rsidR="00C62374">
        <w:rPr>
          <w:rFonts w:asciiTheme="minorHAnsi" w:hAnsiTheme="minorHAnsi" w:cstheme="minorHAnsi"/>
          <w:color w:val="000000" w:themeColor="text1"/>
          <w:lang w:val="en-US"/>
        </w:rPr>
        <w:t xml:space="preserve"> I had no knowledge of</w:t>
      </w:r>
      <w:r w:rsidR="009524A5" w:rsidRPr="009524A5">
        <w:rPr>
          <w:rFonts w:asciiTheme="minorHAnsi" w:hAnsiTheme="minorHAnsi" w:cstheme="minorHAnsi"/>
          <w:color w:val="000000" w:themeColor="text1"/>
          <w:lang w:val="en-US"/>
        </w:rPr>
        <w:t xml:space="preserve">. The traumatic </w:t>
      </w:r>
      <w:r w:rsidR="009524A5">
        <w:rPr>
          <w:rFonts w:asciiTheme="minorHAnsi" w:hAnsiTheme="minorHAnsi" w:cstheme="minorHAnsi"/>
          <w:color w:val="000000" w:themeColor="text1"/>
          <w:lang w:val="en-US"/>
        </w:rPr>
        <w:t>outcome of ACE’S</w:t>
      </w:r>
      <w:r w:rsidR="00C62374">
        <w:rPr>
          <w:rFonts w:asciiTheme="minorHAnsi" w:hAnsiTheme="minorHAnsi" w:cstheme="minorHAnsi"/>
          <w:color w:val="000000" w:themeColor="text1"/>
          <w:lang w:val="en-US"/>
        </w:rPr>
        <w:t xml:space="preserve"> where disturbing however one</w:t>
      </w:r>
      <w:r w:rsidR="009524A5">
        <w:rPr>
          <w:rFonts w:asciiTheme="minorHAnsi" w:hAnsiTheme="minorHAnsi" w:cstheme="minorHAnsi"/>
          <w:color w:val="000000" w:themeColor="text1"/>
          <w:lang w:val="en-US"/>
        </w:rPr>
        <w:t xml:space="preserve"> </w:t>
      </w:r>
      <w:r w:rsidR="003C62D5">
        <w:rPr>
          <w:rFonts w:asciiTheme="minorHAnsi" w:hAnsiTheme="minorHAnsi" w:cstheme="minorHAnsi"/>
          <w:color w:val="000000" w:themeColor="text1"/>
          <w:lang w:val="en-US"/>
        </w:rPr>
        <w:t>doesn’t</w:t>
      </w:r>
      <w:r w:rsidR="009524A5">
        <w:rPr>
          <w:rFonts w:asciiTheme="minorHAnsi" w:hAnsiTheme="minorHAnsi" w:cstheme="minorHAnsi"/>
          <w:color w:val="000000" w:themeColor="text1"/>
          <w:lang w:val="en-US"/>
        </w:rPr>
        <w:t xml:space="preserve"> have to </w:t>
      </w:r>
      <w:r w:rsidR="00C62374">
        <w:rPr>
          <w:rFonts w:asciiTheme="minorHAnsi" w:hAnsiTheme="minorHAnsi" w:cstheme="minorHAnsi"/>
          <w:color w:val="000000" w:themeColor="text1"/>
          <w:lang w:val="en-US"/>
        </w:rPr>
        <w:t>become</w:t>
      </w:r>
      <w:r w:rsidR="009524A5">
        <w:rPr>
          <w:rFonts w:asciiTheme="minorHAnsi" w:hAnsiTheme="minorHAnsi" w:cstheme="minorHAnsi"/>
          <w:color w:val="000000" w:themeColor="text1"/>
          <w:lang w:val="en-US"/>
        </w:rPr>
        <w:t xml:space="preserve"> a victim</w:t>
      </w:r>
      <w:r w:rsidR="00C62374">
        <w:rPr>
          <w:rFonts w:asciiTheme="minorHAnsi" w:hAnsiTheme="minorHAnsi" w:cstheme="minorHAnsi"/>
          <w:color w:val="000000" w:themeColor="text1"/>
          <w:lang w:val="en-US"/>
        </w:rPr>
        <w:t xml:space="preserve"> of your circumstances,</w:t>
      </w:r>
      <w:r w:rsidR="009524A5">
        <w:rPr>
          <w:rFonts w:asciiTheme="minorHAnsi" w:hAnsiTheme="minorHAnsi" w:cstheme="minorHAnsi"/>
          <w:color w:val="000000" w:themeColor="text1"/>
          <w:lang w:val="en-US"/>
        </w:rPr>
        <w:t xml:space="preserve"> </w:t>
      </w:r>
      <w:r w:rsidR="00AA7339">
        <w:rPr>
          <w:rFonts w:asciiTheme="minorHAnsi" w:hAnsiTheme="minorHAnsi" w:cstheme="minorHAnsi"/>
          <w:color w:val="000000" w:themeColor="text1"/>
          <w:lang w:val="en-US"/>
        </w:rPr>
        <w:t xml:space="preserve">as Dr Caroline Leaf says in her book Think, Learn and Succeed one can change your circumstances by renewing your mind and be victorious in all aspect of life. As an adult you have the ability to transform your live in a positive way. Working as part of the team was productive and have enjoyed every moment of it. Had </w:t>
      </w:r>
      <w:r w:rsidR="0082451B">
        <w:rPr>
          <w:rFonts w:asciiTheme="minorHAnsi" w:hAnsiTheme="minorHAnsi" w:cstheme="minorHAnsi"/>
          <w:color w:val="000000" w:themeColor="text1"/>
          <w:lang w:val="en-US"/>
        </w:rPr>
        <w:t>little</w:t>
      </w:r>
      <w:r w:rsidR="00AA7339">
        <w:rPr>
          <w:rFonts w:asciiTheme="minorHAnsi" w:hAnsiTheme="minorHAnsi" w:cstheme="minorHAnsi"/>
          <w:color w:val="000000" w:themeColor="text1"/>
          <w:lang w:val="en-US"/>
        </w:rPr>
        <w:t xml:space="preserve"> knowledge of the  different </w:t>
      </w:r>
      <w:r w:rsidR="0082451B">
        <w:rPr>
          <w:rFonts w:asciiTheme="minorHAnsi" w:hAnsiTheme="minorHAnsi" w:cstheme="minorHAnsi"/>
          <w:color w:val="000000" w:themeColor="text1"/>
          <w:lang w:val="en-US"/>
        </w:rPr>
        <w:t xml:space="preserve">Children’s </w:t>
      </w:r>
      <w:r w:rsidR="00AA7339">
        <w:rPr>
          <w:rFonts w:asciiTheme="minorHAnsi" w:hAnsiTheme="minorHAnsi" w:cstheme="minorHAnsi"/>
          <w:color w:val="000000" w:themeColor="text1"/>
          <w:lang w:val="en-US"/>
        </w:rPr>
        <w:t>Act</w:t>
      </w:r>
      <w:r w:rsidR="00C62374">
        <w:rPr>
          <w:rFonts w:asciiTheme="minorHAnsi" w:hAnsiTheme="minorHAnsi" w:cstheme="minorHAnsi"/>
          <w:color w:val="000000" w:themeColor="text1"/>
          <w:lang w:val="en-US"/>
        </w:rPr>
        <w:t xml:space="preserve"> for example how the children Act</w:t>
      </w:r>
      <w:r w:rsidR="00AA7339">
        <w:rPr>
          <w:rFonts w:asciiTheme="minorHAnsi" w:hAnsiTheme="minorHAnsi" w:cstheme="minorHAnsi"/>
          <w:color w:val="000000" w:themeColor="text1"/>
          <w:lang w:val="en-US"/>
        </w:rPr>
        <w:t xml:space="preserve"> </w:t>
      </w:r>
      <w:r w:rsidR="00EB05B0">
        <w:rPr>
          <w:rFonts w:asciiTheme="minorHAnsi" w:hAnsiTheme="minorHAnsi" w:cstheme="minorHAnsi"/>
          <w:color w:val="000000" w:themeColor="text1"/>
          <w:lang w:val="en-US"/>
        </w:rPr>
        <w:t>1989</w:t>
      </w:r>
      <w:r w:rsidR="00C62374">
        <w:rPr>
          <w:rFonts w:asciiTheme="minorHAnsi" w:hAnsiTheme="minorHAnsi" w:cstheme="minorHAnsi"/>
          <w:color w:val="000000" w:themeColor="text1"/>
          <w:lang w:val="en-US"/>
        </w:rPr>
        <w:t>,</w:t>
      </w:r>
      <w:r w:rsidR="00EB05B0">
        <w:rPr>
          <w:rFonts w:asciiTheme="minorHAnsi" w:hAnsiTheme="minorHAnsi" w:cstheme="minorHAnsi"/>
          <w:color w:val="000000" w:themeColor="text1"/>
          <w:lang w:val="en-US"/>
        </w:rPr>
        <w:t xml:space="preserve"> that gave children a voice, introduced significant harm as a threshold which justifies intervention</w:t>
      </w:r>
      <w:r w:rsidR="0082451B">
        <w:rPr>
          <w:rFonts w:asciiTheme="minorHAnsi" w:hAnsiTheme="minorHAnsi" w:cstheme="minorHAnsi"/>
          <w:color w:val="000000" w:themeColor="text1"/>
          <w:lang w:val="en-US"/>
        </w:rPr>
        <w:t xml:space="preserve">, the Legislative </w:t>
      </w:r>
      <w:r w:rsidR="00C62374">
        <w:rPr>
          <w:rFonts w:asciiTheme="minorHAnsi" w:hAnsiTheme="minorHAnsi" w:cstheme="minorHAnsi"/>
          <w:color w:val="000000" w:themeColor="text1"/>
          <w:lang w:val="en-US"/>
        </w:rPr>
        <w:t>F</w:t>
      </w:r>
      <w:r w:rsidR="0082451B">
        <w:rPr>
          <w:rFonts w:asciiTheme="minorHAnsi" w:hAnsiTheme="minorHAnsi" w:cstheme="minorHAnsi"/>
          <w:color w:val="000000" w:themeColor="text1"/>
          <w:lang w:val="en-US"/>
        </w:rPr>
        <w:t xml:space="preserve">ramework, </w:t>
      </w:r>
      <w:r w:rsidR="00C62374">
        <w:rPr>
          <w:rFonts w:asciiTheme="minorHAnsi" w:hAnsiTheme="minorHAnsi" w:cstheme="minorHAnsi"/>
          <w:color w:val="000000" w:themeColor="text1"/>
          <w:lang w:val="en-US"/>
        </w:rPr>
        <w:t>P</w:t>
      </w:r>
      <w:r w:rsidR="0082451B">
        <w:rPr>
          <w:rFonts w:asciiTheme="minorHAnsi" w:hAnsiTheme="minorHAnsi" w:cstheme="minorHAnsi"/>
          <w:color w:val="000000" w:themeColor="text1"/>
          <w:lang w:val="en-US"/>
        </w:rPr>
        <w:t xml:space="preserve">ublic </w:t>
      </w:r>
      <w:r w:rsidR="00C62374">
        <w:rPr>
          <w:rFonts w:asciiTheme="minorHAnsi" w:hAnsiTheme="minorHAnsi" w:cstheme="minorHAnsi"/>
          <w:color w:val="000000" w:themeColor="text1"/>
          <w:lang w:val="en-US"/>
        </w:rPr>
        <w:t>P</w:t>
      </w:r>
      <w:r w:rsidR="0082451B">
        <w:rPr>
          <w:rFonts w:asciiTheme="minorHAnsi" w:hAnsiTheme="minorHAnsi" w:cstheme="minorHAnsi"/>
          <w:color w:val="000000" w:themeColor="text1"/>
          <w:lang w:val="en-US"/>
        </w:rPr>
        <w:t xml:space="preserve">olicies and </w:t>
      </w:r>
      <w:r w:rsidR="00C62374">
        <w:rPr>
          <w:rFonts w:asciiTheme="minorHAnsi" w:hAnsiTheme="minorHAnsi" w:cstheme="minorHAnsi"/>
          <w:color w:val="000000" w:themeColor="text1"/>
          <w:lang w:val="en-US"/>
        </w:rPr>
        <w:t>P</w:t>
      </w:r>
      <w:r w:rsidR="0082451B">
        <w:rPr>
          <w:rFonts w:asciiTheme="minorHAnsi" w:hAnsiTheme="minorHAnsi" w:cstheme="minorHAnsi"/>
          <w:color w:val="000000" w:themeColor="text1"/>
          <w:lang w:val="en-US"/>
        </w:rPr>
        <w:t xml:space="preserve">rocedures, </w:t>
      </w:r>
      <w:r w:rsidR="00EB05B0">
        <w:rPr>
          <w:rFonts w:asciiTheme="minorHAnsi" w:hAnsiTheme="minorHAnsi" w:cstheme="minorHAnsi"/>
          <w:color w:val="000000" w:themeColor="text1"/>
          <w:lang w:val="en-US"/>
        </w:rPr>
        <w:t>Children Act 2004</w:t>
      </w:r>
      <w:r w:rsidR="00C62374">
        <w:rPr>
          <w:rFonts w:asciiTheme="minorHAnsi" w:hAnsiTheme="minorHAnsi" w:cstheme="minorHAnsi"/>
          <w:color w:val="000000" w:themeColor="text1"/>
          <w:lang w:val="en-US"/>
        </w:rPr>
        <w:t xml:space="preserve"> that</w:t>
      </w:r>
      <w:r w:rsidR="00EB05B0">
        <w:rPr>
          <w:rFonts w:asciiTheme="minorHAnsi" w:hAnsiTheme="minorHAnsi" w:cstheme="minorHAnsi"/>
          <w:color w:val="000000" w:themeColor="text1"/>
          <w:lang w:val="en-US"/>
        </w:rPr>
        <w:t xml:space="preserve"> introduced the multi- agency</w:t>
      </w:r>
      <w:r w:rsidR="00C62374">
        <w:rPr>
          <w:rFonts w:asciiTheme="minorHAnsi" w:hAnsiTheme="minorHAnsi" w:cstheme="minorHAnsi"/>
          <w:color w:val="000000" w:themeColor="text1"/>
          <w:lang w:val="en-US"/>
        </w:rPr>
        <w:t xml:space="preserve"> and making it</w:t>
      </w:r>
      <w:r w:rsidR="006D5C7A">
        <w:rPr>
          <w:rFonts w:asciiTheme="minorHAnsi" w:hAnsiTheme="minorHAnsi" w:cstheme="minorHAnsi"/>
          <w:color w:val="000000" w:themeColor="text1"/>
          <w:lang w:val="en-US"/>
        </w:rPr>
        <w:t xml:space="preserve"> everyone’s responsibility to safeguard children, </w:t>
      </w:r>
      <w:r w:rsidR="0097291D">
        <w:rPr>
          <w:rFonts w:asciiTheme="minorHAnsi" w:hAnsiTheme="minorHAnsi" w:cstheme="minorHAnsi"/>
          <w:color w:val="000000" w:themeColor="text1"/>
          <w:lang w:val="en-US"/>
        </w:rPr>
        <w:t>C</w:t>
      </w:r>
      <w:r w:rsidR="006D5C7A">
        <w:rPr>
          <w:rFonts w:asciiTheme="minorHAnsi" w:hAnsiTheme="minorHAnsi" w:cstheme="minorHAnsi"/>
          <w:color w:val="000000" w:themeColor="text1"/>
          <w:lang w:val="en-US"/>
        </w:rPr>
        <w:t xml:space="preserve">hildren’s </w:t>
      </w:r>
      <w:r w:rsidR="0097291D">
        <w:rPr>
          <w:rFonts w:asciiTheme="minorHAnsi" w:hAnsiTheme="minorHAnsi" w:cstheme="minorHAnsi"/>
          <w:color w:val="000000" w:themeColor="text1"/>
          <w:lang w:val="en-US"/>
        </w:rPr>
        <w:t>C</w:t>
      </w:r>
      <w:r w:rsidR="006D5C7A">
        <w:rPr>
          <w:rFonts w:asciiTheme="minorHAnsi" w:hAnsiTheme="minorHAnsi" w:cstheme="minorHAnsi"/>
          <w:color w:val="000000" w:themeColor="text1"/>
          <w:lang w:val="en-US"/>
        </w:rPr>
        <w:t>ommissioner</w:t>
      </w:r>
      <w:r w:rsidR="0097291D">
        <w:rPr>
          <w:rFonts w:asciiTheme="minorHAnsi" w:hAnsiTheme="minorHAnsi" w:cstheme="minorHAnsi"/>
          <w:color w:val="000000" w:themeColor="text1"/>
          <w:lang w:val="en-US"/>
        </w:rPr>
        <w:t xml:space="preserve"> that first started in Wales and</w:t>
      </w:r>
      <w:r w:rsidR="006D5C7A">
        <w:rPr>
          <w:rFonts w:asciiTheme="minorHAnsi" w:hAnsiTheme="minorHAnsi" w:cstheme="minorHAnsi"/>
          <w:color w:val="000000" w:themeColor="text1"/>
          <w:lang w:val="en-US"/>
        </w:rPr>
        <w:t xml:space="preserve"> the</w:t>
      </w:r>
      <w:r w:rsidR="0097291D">
        <w:rPr>
          <w:rFonts w:asciiTheme="minorHAnsi" w:hAnsiTheme="minorHAnsi" w:cstheme="minorHAnsi"/>
          <w:color w:val="000000" w:themeColor="text1"/>
          <w:lang w:val="en-US"/>
        </w:rPr>
        <w:t>n introduced to the rest of the</w:t>
      </w:r>
      <w:r w:rsidR="006D5C7A">
        <w:rPr>
          <w:rFonts w:asciiTheme="minorHAnsi" w:hAnsiTheme="minorHAnsi" w:cstheme="minorHAnsi"/>
          <w:color w:val="000000" w:themeColor="text1"/>
          <w:lang w:val="en-US"/>
        </w:rPr>
        <w:t xml:space="preserve"> UK</w:t>
      </w:r>
      <w:r w:rsidR="0097291D">
        <w:rPr>
          <w:rFonts w:asciiTheme="minorHAnsi" w:hAnsiTheme="minorHAnsi" w:cstheme="minorHAnsi"/>
          <w:color w:val="000000" w:themeColor="text1"/>
          <w:lang w:val="en-US"/>
        </w:rPr>
        <w:t>.</w:t>
      </w:r>
      <w:r w:rsidR="006D5C7A">
        <w:rPr>
          <w:rFonts w:asciiTheme="minorHAnsi" w:hAnsiTheme="minorHAnsi" w:cstheme="minorHAnsi"/>
          <w:color w:val="000000" w:themeColor="text1"/>
          <w:lang w:val="en-US"/>
        </w:rPr>
        <w:t xml:space="preserve"> </w:t>
      </w:r>
      <w:r w:rsidR="0097291D">
        <w:rPr>
          <w:rFonts w:asciiTheme="minorHAnsi" w:hAnsiTheme="minorHAnsi" w:cstheme="minorHAnsi"/>
          <w:color w:val="000000" w:themeColor="text1"/>
          <w:lang w:val="en-US"/>
        </w:rPr>
        <w:t>T</w:t>
      </w:r>
      <w:r w:rsidR="0082451B">
        <w:rPr>
          <w:rFonts w:asciiTheme="minorHAnsi" w:hAnsiTheme="minorHAnsi" w:cstheme="minorHAnsi"/>
          <w:color w:val="000000" w:themeColor="text1"/>
          <w:lang w:val="en-US"/>
        </w:rPr>
        <w:t xml:space="preserve">he </w:t>
      </w:r>
      <w:r w:rsidR="0097291D">
        <w:rPr>
          <w:rFonts w:asciiTheme="minorHAnsi" w:hAnsiTheme="minorHAnsi" w:cstheme="minorHAnsi"/>
          <w:color w:val="000000" w:themeColor="text1"/>
          <w:lang w:val="en-US"/>
        </w:rPr>
        <w:t>L</w:t>
      </w:r>
      <w:r w:rsidR="0082451B">
        <w:rPr>
          <w:rFonts w:asciiTheme="minorHAnsi" w:hAnsiTheme="minorHAnsi" w:cstheme="minorHAnsi"/>
          <w:color w:val="000000" w:themeColor="text1"/>
          <w:lang w:val="en-US"/>
        </w:rPr>
        <w:t xml:space="preserve">ocal </w:t>
      </w:r>
      <w:r w:rsidR="0097291D">
        <w:rPr>
          <w:rFonts w:asciiTheme="minorHAnsi" w:hAnsiTheme="minorHAnsi" w:cstheme="minorHAnsi"/>
          <w:color w:val="000000" w:themeColor="text1"/>
          <w:lang w:val="en-US"/>
        </w:rPr>
        <w:t>S</w:t>
      </w:r>
      <w:r w:rsidR="0082451B">
        <w:rPr>
          <w:rFonts w:asciiTheme="minorHAnsi" w:hAnsiTheme="minorHAnsi" w:cstheme="minorHAnsi"/>
          <w:color w:val="000000" w:themeColor="text1"/>
          <w:lang w:val="en-US"/>
        </w:rPr>
        <w:t xml:space="preserve">afeguarding </w:t>
      </w:r>
      <w:r w:rsidR="0097291D">
        <w:rPr>
          <w:rFonts w:asciiTheme="minorHAnsi" w:hAnsiTheme="minorHAnsi" w:cstheme="minorHAnsi"/>
          <w:color w:val="000000" w:themeColor="text1"/>
          <w:lang w:val="en-US"/>
        </w:rPr>
        <w:t>C</w:t>
      </w:r>
      <w:r w:rsidR="0082451B">
        <w:rPr>
          <w:rFonts w:asciiTheme="minorHAnsi" w:hAnsiTheme="minorHAnsi" w:cstheme="minorHAnsi"/>
          <w:color w:val="000000" w:themeColor="text1"/>
          <w:lang w:val="en-US"/>
        </w:rPr>
        <w:t>hildren’s board</w:t>
      </w:r>
      <w:r w:rsidR="0097291D">
        <w:rPr>
          <w:rFonts w:asciiTheme="minorHAnsi" w:hAnsiTheme="minorHAnsi" w:cstheme="minorHAnsi"/>
          <w:color w:val="000000" w:themeColor="text1"/>
          <w:lang w:val="en-US"/>
        </w:rPr>
        <w:t xml:space="preserve"> was news to me and the fact that it takes</w:t>
      </w:r>
      <w:r w:rsidR="006D5C7A">
        <w:rPr>
          <w:rFonts w:asciiTheme="minorHAnsi" w:hAnsiTheme="minorHAnsi" w:cstheme="minorHAnsi"/>
          <w:color w:val="000000" w:themeColor="text1"/>
          <w:lang w:val="en-US"/>
        </w:rPr>
        <w:t xml:space="preserve"> 2 years</w:t>
      </w:r>
      <w:r w:rsidR="0097291D">
        <w:rPr>
          <w:rFonts w:asciiTheme="minorHAnsi" w:hAnsiTheme="minorHAnsi" w:cstheme="minorHAnsi"/>
          <w:color w:val="000000" w:themeColor="text1"/>
          <w:lang w:val="en-US"/>
        </w:rPr>
        <w:t xml:space="preserve"> for the Legislations</w:t>
      </w:r>
      <w:r w:rsidR="006D5C7A">
        <w:rPr>
          <w:rFonts w:asciiTheme="minorHAnsi" w:hAnsiTheme="minorHAnsi" w:cstheme="minorHAnsi"/>
          <w:color w:val="000000" w:themeColor="text1"/>
          <w:lang w:val="en-US"/>
        </w:rPr>
        <w:t xml:space="preserve"> to become law. T</w:t>
      </w:r>
      <w:r w:rsidR="0082451B">
        <w:rPr>
          <w:rFonts w:asciiTheme="minorHAnsi" w:hAnsiTheme="minorHAnsi" w:cstheme="minorHAnsi"/>
          <w:color w:val="000000" w:themeColor="text1"/>
          <w:lang w:val="en-US"/>
        </w:rPr>
        <w:t xml:space="preserve">he </w:t>
      </w:r>
      <w:r w:rsidR="0097291D">
        <w:rPr>
          <w:rFonts w:asciiTheme="minorHAnsi" w:hAnsiTheme="minorHAnsi" w:cstheme="minorHAnsi"/>
          <w:color w:val="000000" w:themeColor="text1"/>
          <w:lang w:val="en-US"/>
        </w:rPr>
        <w:t>A</w:t>
      </w:r>
      <w:r w:rsidR="0082451B">
        <w:rPr>
          <w:rFonts w:asciiTheme="minorHAnsi" w:hAnsiTheme="minorHAnsi" w:cstheme="minorHAnsi"/>
          <w:color w:val="000000" w:themeColor="text1"/>
          <w:lang w:val="en-US"/>
        </w:rPr>
        <w:t xml:space="preserve">ll Wales </w:t>
      </w:r>
      <w:r w:rsidR="0097291D">
        <w:rPr>
          <w:rFonts w:asciiTheme="minorHAnsi" w:hAnsiTheme="minorHAnsi" w:cstheme="minorHAnsi"/>
          <w:color w:val="000000" w:themeColor="text1"/>
          <w:lang w:val="en-US"/>
        </w:rPr>
        <w:t>C</w:t>
      </w:r>
      <w:r w:rsidR="0082451B">
        <w:rPr>
          <w:rFonts w:asciiTheme="minorHAnsi" w:hAnsiTheme="minorHAnsi" w:cstheme="minorHAnsi"/>
          <w:color w:val="000000" w:themeColor="text1"/>
          <w:lang w:val="en-US"/>
        </w:rPr>
        <w:t xml:space="preserve">hild </w:t>
      </w:r>
      <w:r w:rsidR="0097291D">
        <w:rPr>
          <w:rFonts w:asciiTheme="minorHAnsi" w:hAnsiTheme="minorHAnsi" w:cstheme="minorHAnsi"/>
          <w:color w:val="000000" w:themeColor="text1"/>
          <w:lang w:val="en-US"/>
        </w:rPr>
        <w:t>P</w:t>
      </w:r>
      <w:r w:rsidR="0082451B">
        <w:rPr>
          <w:rFonts w:asciiTheme="minorHAnsi" w:hAnsiTheme="minorHAnsi" w:cstheme="minorHAnsi"/>
          <w:color w:val="000000" w:themeColor="text1"/>
          <w:lang w:val="en-US"/>
        </w:rPr>
        <w:t xml:space="preserve">rotection </w:t>
      </w:r>
      <w:r w:rsidR="0097291D">
        <w:rPr>
          <w:rFonts w:asciiTheme="minorHAnsi" w:hAnsiTheme="minorHAnsi" w:cstheme="minorHAnsi"/>
          <w:color w:val="000000" w:themeColor="text1"/>
          <w:lang w:val="en-US"/>
        </w:rPr>
        <w:t>P</w:t>
      </w:r>
      <w:r w:rsidR="0082451B">
        <w:rPr>
          <w:rFonts w:asciiTheme="minorHAnsi" w:hAnsiTheme="minorHAnsi" w:cstheme="minorHAnsi"/>
          <w:color w:val="000000" w:themeColor="text1"/>
          <w:lang w:val="en-US"/>
        </w:rPr>
        <w:t xml:space="preserve">rocedures and </w:t>
      </w:r>
      <w:r w:rsidR="0097291D">
        <w:rPr>
          <w:rFonts w:asciiTheme="minorHAnsi" w:hAnsiTheme="minorHAnsi" w:cstheme="minorHAnsi"/>
          <w:color w:val="000000" w:themeColor="text1"/>
          <w:lang w:val="en-US"/>
        </w:rPr>
        <w:t>S</w:t>
      </w:r>
      <w:r w:rsidR="0082451B">
        <w:rPr>
          <w:rFonts w:asciiTheme="minorHAnsi" w:hAnsiTheme="minorHAnsi" w:cstheme="minorHAnsi"/>
          <w:color w:val="000000" w:themeColor="text1"/>
          <w:lang w:val="en-US"/>
        </w:rPr>
        <w:t xml:space="preserve">afeguarding </w:t>
      </w:r>
      <w:r w:rsidR="0097291D">
        <w:rPr>
          <w:rFonts w:asciiTheme="minorHAnsi" w:hAnsiTheme="minorHAnsi" w:cstheme="minorHAnsi"/>
          <w:color w:val="000000" w:themeColor="text1"/>
          <w:lang w:val="en-US"/>
        </w:rPr>
        <w:t>T</w:t>
      </w:r>
      <w:r w:rsidR="0082451B">
        <w:rPr>
          <w:rFonts w:asciiTheme="minorHAnsi" w:hAnsiTheme="minorHAnsi" w:cstheme="minorHAnsi"/>
          <w:color w:val="000000" w:themeColor="text1"/>
          <w:lang w:val="en-US"/>
        </w:rPr>
        <w:t>imeline</w:t>
      </w:r>
      <w:r w:rsidR="00EB05B0">
        <w:rPr>
          <w:rFonts w:asciiTheme="minorHAnsi" w:hAnsiTheme="minorHAnsi" w:cstheme="minorHAnsi"/>
          <w:color w:val="000000" w:themeColor="text1"/>
          <w:lang w:val="en-US"/>
        </w:rPr>
        <w:t xml:space="preserve"> </w:t>
      </w:r>
      <w:r w:rsidR="0097291D">
        <w:rPr>
          <w:rFonts w:asciiTheme="minorHAnsi" w:hAnsiTheme="minorHAnsi" w:cstheme="minorHAnsi"/>
          <w:color w:val="000000" w:themeColor="text1"/>
          <w:lang w:val="en-US"/>
        </w:rPr>
        <w:t>a</w:t>
      </w:r>
      <w:r w:rsidR="00EB05B0">
        <w:rPr>
          <w:rFonts w:asciiTheme="minorHAnsi" w:hAnsiTheme="minorHAnsi" w:cstheme="minorHAnsi"/>
          <w:color w:val="000000" w:themeColor="text1"/>
          <w:lang w:val="en-US"/>
        </w:rPr>
        <w:t xml:space="preserve"> process run by </w:t>
      </w:r>
      <w:r w:rsidR="0097291D">
        <w:rPr>
          <w:rFonts w:asciiTheme="minorHAnsi" w:hAnsiTheme="minorHAnsi" w:cstheme="minorHAnsi"/>
          <w:color w:val="000000" w:themeColor="text1"/>
          <w:lang w:val="en-US"/>
        </w:rPr>
        <w:t>S</w:t>
      </w:r>
      <w:r w:rsidR="00EB05B0">
        <w:rPr>
          <w:rFonts w:asciiTheme="minorHAnsi" w:hAnsiTheme="minorHAnsi" w:cstheme="minorHAnsi"/>
          <w:color w:val="000000" w:themeColor="text1"/>
          <w:lang w:val="en-US"/>
        </w:rPr>
        <w:t xml:space="preserve">ocial </w:t>
      </w:r>
      <w:r w:rsidR="0097291D">
        <w:rPr>
          <w:rFonts w:asciiTheme="minorHAnsi" w:hAnsiTheme="minorHAnsi" w:cstheme="minorHAnsi"/>
          <w:color w:val="000000" w:themeColor="text1"/>
          <w:lang w:val="en-US"/>
        </w:rPr>
        <w:t>S</w:t>
      </w:r>
      <w:r w:rsidR="00EB05B0">
        <w:rPr>
          <w:rFonts w:asciiTheme="minorHAnsi" w:hAnsiTheme="minorHAnsi" w:cstheme="minorHAnsi"/>
          <w:color w:val="000000" w:themeColor="text1"/>
          <w:lang w:val="en-US"/>
        </w:rPr>
        <w:t>ervices to keep children safe</w:t>
      </w:r>
      <w:r w:rsidR="0097291D">
        <w:rPr>
          <w:rFonts w:asciiTheme="minorHAnsi" w:hAnsiTheme="minorHAnsi" w:cstheme="minorHAnsi"/>
          <w:color w:val="000000" w:themeColor="text1"/>
          <w:lang w:val="en-US"/>
        </w:rPr>
        <w:t xml:space="preserve"> was all new to me</w:t>
      </w:r>
      <w:r w:rsidR="00EB05B0">
        <w:rPr>
          <w:rFonts w:asciiTheme="minorHAnsi" w:hAnsiTheme="minorHAnsi" w:cstheme="minorHAnsi"/>
          <w:color w:val="000000" w:themeColor="text1"/>
          <w:lang w:val="en-US"/>
        </w:rPr>
        <w:t>.</w:t>
      </w:r>
      <w:r w:rsidR="006D5C7A">
        <w:rPr>
          <w:rFonts w:asciiTheme="minorHAnsi" w:hAnsiTheme="minorHAnsi" w:cstheme="minorHAnsi"/>
          <w:color w:val="000000" w:themeColor="text1"/>
          <w:lang w:val="en-US"/>
        </w:rPr>
        <w:t xml:space="preserve"> </w:t>
      </w:r>
      <w:r w:rsidR="003C62D5">
        <w:rPr>
          <w:rFonts w:asciiTheme="minorHAnsi" w:hAnsiTheme="minorHAnsi" w:cstheme="minorHAnsi"/>
          <w:color w:val="000000" w:themeColor="text1"/>
          <w:lang w:val="en-US"/>
        </w:rPr>
        <w:t>However,</w:t>
      </w:r>
      <w:r w:rsidR="006D5C7A">
        <w:rPr>
          <w:rFonts w:asciiTheme="minorHAnsi" w:hAnsiTheme="minorHAnsi" w:cstheme="minorHAnsi"/>
          <w:color w:val="000000" w:themeColor="text1"/>
          <w:lang w:val="en-US"/>
        </w:rPr>
        <w:t xml:space="preserve"> </w:t>
      </w:r>
      <w:r w:rsidR="005221B6">
        <w:rPr>
          <w:rFonts w:asciiTheme="minorHAnsi" w:hAnsiTheme="minorHAnsi" w:cstheme="minorHAnsi"/>
          <w:color w:val="000000" w:themeColor="text1"/>
          <w:lang w:val="en-US"/>
        </w:rPr>
        <w:t xml:space="preserve">I </w:t>
      </w:r>
      <w:r w:rsidR="006D5C7A">
        <w:rPr>
          <w:rFonts w:asciiTheme="minorHAnsi" w:hAnsiTheme="minorHAnsi" w:cstheme="minorHAnsi"/>
          <w:color w:val="000000" w:themeColor="text1"/>
          <w:lang w:val="en-US"/>
        </w:rPr>
        <w:t xml:space="preserve">had some knowledge of the UNCRC 1991 but not the </w:t>
      </w:r>
      <w:r w:rsidR="0097291D">
        <w:rPr>
          <w:rFonts w:asciiTheme="minorHAnsi" w:hAnsiTheme="minorHAnsi" w:cstheme="minorHAnsi"/>
          <w:color w:val="000000" w:themeColor="text1"/>
          <w:lang w:val="en-US"/>
        </w:rPr>
        <w:t>R</w:t>
      </w:r>
      <w:r w:rsidR="006D5C7A">
        <w:rPr>
          <w:rFonts w:asciiTheme="minorHAnsi" w:hAnsiTheme="minorHAnsi" w:cstheme="minorHAnsi"/>
          <w:color w:val="000000" w:themeColor="text1"/>
          <w:lang w:val="en-US"/>
        </w:rPr>
        <w:t xml:space="preserve">ights of </w:t>
      </w:r>
      <w:r w:rsidR="0097291D">
        <w:rPr>
          <w:rFonts w:asciiTheme="minorHAnsi" w:hAnsiTheme="minorHAnsi" w:cstheme="minorHAnsi"/>
          <w:color w:val="000000" w:themeColor="text1"/>
          <w:lang w:val="en-US"/>
        </w:rPr>
        <w:t>C</w:t>
      </w:r>
      <w:r w:rsidR="006D5C7A">
        <w:rPr>
          <w:rFonts w:asciiTheme="minorHAnsi" w:hAnsiTheme="minorHAnsi" w:cstheme="minorHAnsi"/>
          <w:color w:val="000000" w:themeColor="text1"/>
          <w:lang w:val="en-US"/>
        </w:rPr>
        <w:t xml:space="preserve">hildren and </w:t>
      </w:r>
      <w:r w:rsidR="0097291D">
        <w:rPr>
          <w:rFonts w:asciiTheme="minorHAnsi" w:hAnsiTheme="minorHAnsi" w:cstheme="minorHAnsi"/>
          <w:color w:val="000000" w:themeColor="text1"/>
          <w:lang w:val="en-US"/>
        </w:rPr>
        <w:t>Y</w:t>
      </w:r>
      <w:r w:rsidR="006D5C7A">
        <w:rPr>
          <w:rFonts w:asciiTheme="minorHAnsi" w:hAnsiTheme="minorHAnsi" w:cstheme="minorHAnsi"/>
          <w:color w:val="000000" w:themeColor="text1"/>
          <w:lang w:val="en-US"/>
        </w:rPr>
        <w:t xml:space="preserve">oung </w:t>
      </w:r>
      <w:r w:rsidR="0097291D">
        <w:rPr>
          <w:rFonts w:asciiTheme="minorHAnsi" w:hAnsiTheme="minorHAnsi" w:cstheme="minorHAnsi"/>
          <w:color w:val="000000" w:themeColor="text1"/>
          <w:lang w:val="en-US"/>
        </w:rPr>
        <w:t>P</w:t>
      </w:r>
      <w:r w:rsidR="006D5C7A">
        <w:rPr>
          <w:rFonts w:asciiTheme="minorHAnsi" w:hAnsiTheme="minorHAnsi" w:cstheme="minorHAnsi"/>
          <w:color w:val="000000" w:themeColor="text1"/>
          <w:lang w:val="en-US"/>
        </w:rPr>
        <w:t xml:space="preserve">erson Wales </w:t>
      </w:r>
      <w:r w:rsidR="0097291D">
        <w:rPr>
          <w:rFonts w:asciiTheme="minorHAnsi" w:hAnsiTheme="minorHAnsi" w:cstheme="minorHAnsi"/>
          <w:color w:val="000000" w:themeColor="text1"/>
          <w:lang w:val="en-US"/>
        </w:rPr>
        <w:t>M</w:t>
      </w:r>
      <w:r w:rsidR="006D5C7A">
        <w:rPr>
          <w:rFonts w:asciiTheme="minorHAnsi" w:hAnsiTheme="minorHAnsi" w:cstheme="minorHAnsi"/>
          <w:color w:val="000000" w:themeColor="text1"/>
          <w:lang w:val="en-US"/>
        </w:rPr>
        <w:t>easure 2011</w:t>
      </w:r>
      <w:r w:rsidR="005221B6">
        <w:rPr>
          <w:rFonts w:asciiTheme="minorHAnsi" w:hAnsiTheme="minorHAnsi" w:cstheme="minorHAnsi"/>
          <w:color w:val="000000" w:themeColor="text1"/>
          <w:lang w:val="en-US"/>
        </w:rPr>
        <w:t>.</w:t>
      </w:r>
    </w:p>
    <w:p w14:paraId="5B601165" w14:textId="0F8828DC" w:rsidR="003C62D5" w:rsidRDefault="003C62D5" w:rsidP="00FA2567">
      <w:pPr>
        <w:spacing w:line="360" w:lineRule="auto"/>
        <w:rPr>
          <w:rFonts w:asciiTheme="minorHAnsi" w:hAnsiTheme="minorHAnsi" w:cstheme="minorHAnsi"/>
          <w:color w:val="000000" w:themeColor="text1"/>
          <w:lang w:val="en-US"/>
        </w:rPr>
      </w:pPr>
    </w:p>
    <w:p w14:paraId="759444B4" w14:textId="541CA3DA" w:rsidR="003C62D5" w:rsidRDefault="003C62D5" w:rsidP="00FA2567">
      <w:pPr>
        <w:spacing w:line="360" w:lineRule="auto"/>
        <w:rPr>
          <w:rFonts w:asciiTheme="minorHAnsi" w:hAnsiTheme="minorHAnsi" w:cstheme="minorHAnsi"/>
          <w:color w:val="000000" w:themeColor="text1"/>
          <w:lang w:val="en-US"/>
        </w:rPr>
      </w:pPr>
    </w:p>
    <w:p w14:paraId="69C6C2C7" w14:textId="092B2B4E" w:rsidR="003C62D5" w:rsidRDefault="003C62D5" w:rsidP="00FA2567">
      <w:pPr>
        <w:spacing w:line="360" w:lineRule="auto"/>
        <w:rPr>
          <w:rFonts w:asciiTheme="minorHAnsi" w:hAnsiTheme="minorHAnsi" w:cstheme="minorHAnsi"/>
          <w:color w:val="000000" w:themeColor="text1"/>
          <w:lang w:val="en-US"/>
        </w:rPr>
      </w:pPr>
    </w:p>
    <w:p w14:paraId="58290F19" w14:textId="3A352207" w:rsidR="003C62D5" w:rsidRDefault="003C62D5" w:rsidP="00FA2567">
      <w:pPr>
        <w:spacing w:line="360" w:lineRule="auto"/>
        <w:rPr>
          <w:rFonts w:asciiTheme="minorHAnsi" w:hAnsiTheme="minorHAnsi" w:cstheme="minorHAnsi"/>
          <w:color w:val="000000" w:themeColor="text1"/>
          <w:lang w:val="en-US"/>
        </w:rPr>
      </w:pPr>
    </w:p>
    <w:p w14:paraId="23672842" w14:textId="77777777" w:rsidR="003C62D5" w:rsidRDefault="003C62D5" w:rsidP="00FA2567">
      <w:pPr>
        <w:spacing w:line="360" w:lineRule="auto"/>
        <w:rPr>
          <w:rFonts w:asciiTheme="minorHAnsi" w:hAnsiTheme="minorHAnsi" w:cstheme="minorHAnsi"/>
          <w:color w:val="000000" w:themeColor="text1"/>
          <w:lang w:val="en-US"/>
        </w:rPr>
      </w:pPr>
    </w:p>
    <w:p w14:paraId="6BB8EE76" w14:textId="546FD717" w:rsidR="005A6631" w:rsidRPr="009524A5" w:rsidRDefault="005221B6" w:rsidP="00FA2567">
      <w:pPr>
        <w:spacing w:line="360" w:lineRule="auto"/>
        <w:rPr>
          <w:rFonts w:asciiTheme="minorHAnsi" w:hAnsiTheme="minorHAnsi" w:cstheme="minorHAnsi"/>
          <w:color w:val="000000" w:themeColor="text1"/>
          <w:lang w:val="en-US"/>
        </w:rPr>
      </w:pPr>
      <w:r>
        <w:rPr>
          <w:rFonts w:asciiTheme="minorHAnsi" w:hAnsiTheme="minorHAnsi" w:cstheme="minorHAnsi"/>
          <w:color w:val="000000" w:themeColor="text1"/>
          <w:lang w:val="en-US"/>
        </w:rPr>
        <w:lastRenderedPageBreak/>
        <w:t>Researching for the role of a health visitor was exciting</w:t>
      </w:r>
      <w:r w:rsidR="0097291D">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I found out about the Children and Families Act 2014, Article 19 and 24 of the UNCRC, personal child health record book, the importance of immunization, the </w:t>
      </w:r>
      <w:r w:rsidR="0097291D">
        <w:rPr>
          <w:rFonts w:asciiTheme="minorHAnsi" w:hAnsiTheme="minorHAnsi" w:cstheme="minorHAnsi"/>
          <w:color w:val="000000" w:themeColor="text1"/>
          <w:lang w:val="en-US"/>
        </w:rPr>
        <w:t>H</w:t>
      </w:r>
      <w:r>
        <w:rPr>
          <w:rFonts w:asciiTheme="minorHAnsi" w:hAnsiTheme="minorHAnsi" w:cstheme="minorHAnsi"/>
          <w:color w:val="000000" w:themeColor="text1"/>
          <w:lang w:val="en-US"/>
        </w:rPr>
        <w:t xml:space="preserve">uman </w:t>
      </w:r>
      <w:r w:rsidR="0097291D">
        <w:rPr>
          <w:rFonts w:asciiTheme="minorHAnsi" w:hAnsiTheme="minorHAnsi" w:cstheme="minorHAnsi"/>
          <w:color w:val="000000" w:themeColor="text1"/>
          <w:lang w:val="en-US"/>
        </w:rPr>
        <w:t>R</w:t>
      </w:r>
      <w:r>
        <w:rPr>
          <w:rFonts w:asciiTheme="minorHAnsi" w:hAnsiTheme="minorHAnsi" w:cstheme="minorHAnsi"/>
          <w:color w:val="000000" w:themeColor="text1"/>
          <w:lang w:val="en-US"/>
        </w:rPr>
        <w:t>ight act</w:t>
      </w:r>
      <w:r w:rsidR="007E782B">
        <w:rPr>
          <w:rFonts w:asciiTheme="minorHAnsi" w:hAnsiTheme="minorHAnsi" w:cstheme="minorHAnsi"/>
          <w:color w:val="000000" w:themeColor="text1"/>
          <w:lang w:val="en-US"/>
        </w:rPr>
        <w:t xml:space="preserve"> 1998, the Care Standard 2000 Act, All Wales Child Protection Act 2008 and the Well- Being and Future Generation Act 2015 and how the Welsh Government is working towards a </w:t>
      </w:r>
      <w:r w:rsidR="0097291D">
        <w:rPr>
          <w:rFonts w:asciiTheme="minorHAnsi" w:hAnsiTheme="minorHAnsi" w:cstheme="minorHAnsi"/>
          <w:color w:val="000000" w:themeColor="text1"/>
          <w:lang w:val="en-US"/>
        </w:rPr>
        <w:t>H</w:t>
      </w:r>
      <w:r w:rsidR="007E782B">
        <w:rPr>
          <w:rFonts w:asciiTheme="minorHAnsi" w:hAnsiTheme="minorHAnsi" w:cstheme="minorHAnsi"/>
          <w:color w:val="000000" w:themeColor="text1"/>
          <w:lang w:val="en-US"/>
        </w:rPr>
        <w:t>ealthier Wales</w:t>
      </w:r>
      <w:r w:rsidR="002E628D">
        <w:rPr>
          <w:rFonts w:asciiTheme="minorHAnsi" w:hAnsiTheme="minorHAnsi" w:cstheme="minorHAnsi"/>
          <w:color w:val="000000" w:themeColor="text1"/>
          <w:lang w:val="en-US"/>
        </w:rPr>
        <w:t xml:space="preserve">. Working together as a team gave me more knowledge about Safeguarding Children, Working Together Under the Children Act 2004 by sharing information with other professionals. I gain more knowledge on Data Protection Regulation Act 2018 </w:t>
      </w:r>
      <w:r w:rsidR="004B52BE">
        <w:rPr>
          <w:rFonts w:asciiTheme="minorHAnsi" w:hAnsiTheme="minorHAnsi" w:cstheme="minorHAnsi"/>
          <w:color w:val="000000" w:themeColor="text1"/>
          <w:lang w:val="en-US"/>
        </w:rPr>
        <w:t xml:space="preserve">and Article 3 of the UNCRC ’All </w:t>
      </w:r>
      <w:r w:rsidR="003C62D5">
        <w:rPr>
          <w:rFonts w:asciiTheme="minorHAnsi" w:hAnsiTheme="minorHAnsi" w:cstheme="minorHAnsi"/>
          <w:color w:val="000000" w:themeColor="text1"/>
          <w:lang w:val="en-US"/>
        </w:rPr>
        <w:t>organizations</w:t>
      </w:r>
      <w:r w:rsidR="004B52BE">
        <w:rPr>
          <w:rFonts w:asciiTheme="minorHAnsi" w:hAnsiTheme="minorHAnsi" w:cstheme="minorHAnsi"/>
          <w:color w:val="000000" w:themeColor="text1"/>
          <w:lang w:val="en-US"/>
        </w:rPr>
        <w:t xml:space="preserve"> concerned with children should work towards what is best for each child. I learn about the Welsh Government’s Early Years Development and Assessment Framework and the Foundation Phase, the underpins good child protection practice from AWCPP. Section 21 of social services well-being Act 2014 was new to me as well as the application to court for an emergency protection order under section 44</w:t>
      </w:r>
      <w:r w:rsidR="000173E8">
        <w:rPr>
          <w:rFonts w:asciiTheme="minorHAnsi" w:hAnsiTheme="minorHAnsi" w:cstheme="minorHAnsi"/>
          <w:color w:val="000000" w:themeColor="text1"/>
          <w:lang w:val="en-US"/>
        </w:rPr>
        <w:t>.</w:t>
      </w:r>
      <w:r w:rsidR="00F40A2C">
        <w:rPr>
          <w:rFonts w:asciiTheme="minorHAnsi" w:hAnsiTheme="minorHAnsi" w:cstheme="minorHAnsi"/>
          <w:color w:val="000000" w:themeColor="text1"/>
          <w:lang w:val="en-US"/>
        </w:rPr>
        <w:t xml:space="preserve"> However, it was very disturbing for me reading and watching videos on all the different safeguarding issues that lead to legislation and Law.</w:t>
      </w:r>
      <w:r w:rsidR="000173E8">
        <w:rPr>
          <w:rFonts w:asciiTheme="minorHAnsi" w:hAnsiTheme="minorHAnsi" w:cstheme="minorHAnsi"/>
          <w:color w:val="000000" w:themeColor="text1"/>
          <w:lang w:val="en-US"/>
        </w:rPr>
        <w:t xml:space="preserve"> As a health visitor I researched about different agencies that could support the family such as local food bank, counselling courses mum and toddler play groups, drugs and alcohol, citizen advise. I also learn how to make </w:t>
      </w:r>
      <w:r w:rsidR="003C62D5">
        <w:rPr>
          <w:rFonts w:asciiTheme="minorHAnsi" w:hAnsiTheme="minorHAnsi" w:cstheme="minorHAnsi"/>
          <w:color w:val="000000" w:themeColor="text1"/>
          <w:lang w:val="en-US"/>
        </w:rPr>
        <w:t>referrals</w:t>
      </w:r>
      <w:r w:rsidR="000173E8">
        <w:rPr>
          <w:rFonts w:asciiTheme="minorHAnsi" w:hAnsiTheme="minorHAnsi" w:cstheme="minorHAnsi"/>
          <w:color w:val="000000" w:themeColor="text1"/>
          <w:lang w:val="en-US"/>
        </w:rPr>
        <w:t xml:space="preserve"> to GP’S and how the Welsh Government assist families concerning health issues.</w:t>
      </w:r>
      <w:r w:rsidR="00BA2EFF">
        <w:rPr>
          <w:rFonts w:asciiTheme="minorHAnsi" w:hAnsiTheme="minorHAnsi" w:cstheme="minorHAnsi"/>
          <w:color w:val="000000" w:themeColor="text1"/>
          <w:lang w:val="en-US"/>
        </w:rPr>
        <w:t xml:space="preserve"> I had more knowledge on immuni</w:t>
      </w:r>
      <w:r w:rsidR="009309FA">
        <w:rPr>
          <w:rFonts w:asciiTheme="minorHAnsi" w:hAnsiTheme="minorHAnsi" w:cstheme="minorHAnsi"/>
          <w:color w:val="000000" w:themeColor="text1"/>
          <w:lang w:val="en-US"/>
        </w:rPr>
        <w:t>z</w:t>
      </w:r>
      <w:r w:rsidR="00BA2EFF">
        <w:rPr>
          <w:rFonts w:asciiTheme="minorHAnsi" w:hAnsiTheme="minorHAnsi" w:cstheme="minorHAnsi"/>
          <w:color w:val="000000" w:themeColor="text1"/>
          <w:lang w:val="en-US"/>
        </w:rPr>
        <w:t xml:space="preserve">ations and why they are important however I found out about the </w:t>
      </w:r>
      <w:r w:rsidR="009309FA">
        <w:rPr>
          <w:rFonts w:asciiTheme="minorHAnsi" w:hAnsiTheme="minorHAnsi" w:cstheme="minorHAnsi"/>
          <w:color w:val="000000" w:themeColor="text1"/>
          <w:lang w:val="en-US"/>
        </w:rPr>
        <w:t>side effects as well and that some people are against immunizations. As a health visitor there is a procedure on how to deal with families that don’t take their children for immunization.</w:t>
      </w:r>
      <w:r w:rsidR="0097291D">
        <w:rPr>
          <w:rFonts w:asciiTheme="minorHAnsi" w:hAnsiTheme="minorHAnsi" w:cstheme="minorHAnsi"/>
          <w:color w:val="000000" w:themeColor="text1"/>
          <w:lang w:val="en-US"/>
        </w:rPr>
        <w:t xml:space="preserve"> It was beneficial for me to gain information on the role of a Social Worker, the Safeguarding </w:t>
      </w:r>
      <w:r w:rsidR="003C62D5">
        <w:rPr>
          <w:rFonts w:asciiTheme="minorHAnsi" w:hAnsiTheme="minorHAnsi" w:cstheme="minorHAnsi"/>
          <w:color w:val="000000" w:themeColor="text1"/>
          <w:lang w:val="en-US"/>
        </w:rPr>
        <w:t>Officer in schools, how the school handle a safeguarding issue and the role of a chair person during the conference. The benefits of working together with other professionals has been highlighted to me during this process and how communication between all professionals involved is important. The statutory procedures that I ha</w:t>
      </w:r>
      <w:r w:rsidR="00A7579D">
        <w:rPr>
          <w:rFonts w:asciiTheme="minorHAnsi" w:hAnsiTheme="minorHAnsi" w:cstheme="minorHAnsi"/>
          <w:color w:val="000000" w:themeColor="text1"/>
          <w:lang w:val="en-US"/>
        </w:rPr>
        <w:t>d</w:t>
      </w:r>
      <w:bookmarkStart w:id="0" w:name="_GoBack"/>
      <w:bookmarkEnd w:id="0"/>
      <w:r w:rsidR="003C62D5">
        <w:rPr>
          <w:rFonts w:asciiTheme="minorHAnsi" w:hAnsiTheme="minorHAnsi" w:cstheme="minorHAnsi"/>
          <w:color w:val="000000" w:themeColor="text1"/>
          <w:lang w:val="en-US"/>
        </w:rPr>
        <w:t xml:space="preserve"> to follow as a health visitor to make sure that the children under my care was beneficial for me as I had a clear understanding of what was expected from me.</w:t>
      </w:r>
      <w:r w:rsidR="00C967A9">
        <w:rPr>
          <w:rFonts w:asciiTheme="minorHAnsi" w:hAnsiTheme="minorHAnsi" w:cstheme="minorHAnsi"/>
          <w:color w:val="000000" w:themeColor="text1"/>
          <w:lang w:val="en-US"/>
        </w:rPr>
        <w:t xml:space="preserve"> The whole health visitor profession was really interesting as I was born and raised in a country [Namibia] where you depended on your family to help you with the new baby as there is no support from the government and health visitor coming to your house, the parent is always responsible to make sure that they visit the clinic for any health issues related to mother or child. </w:t>
      </w:r>
      <w:r w:rsidR="00F40A2C">
        <w:rPr>
          <w:rFonts w:asciiTheme="minorHAnsi" w:hAnsiTheme="minorHAnsi" w:cstheme="minorHAnsi"/>
          <w:color w:val="000000" w:themeColor="text1"/>
          <w:lang w:val="en-US"/>
        </w:rPr>
        <w:t>However,</w:t>
      </w:r>
      <w:r w:rsidR="00C967A9">
        <w:rPr>
          <w:rFonts w:asciiTheme="minorHAnsi" w:hAnsiTheme="minorHAnsi" w:cstheme="minorHAnsi"/>
          <w:color w:val="000000" w:themeColor="text1"/>
          <w:lang w:val="en-US"/>
        </w:rPr>
        <w:t xml:space="preserve"> family support is very strong as the first three months at least as a mother you just spent time with the baby and not worry about making food or cleaning the house as there will be someone doing the work for you. The first month the baby is not allowed to get out of the house unless there </w:t>
      </w:r>
      <w:r w:rsidR="00F40A2C">
        <w:rPr>
          <w:rFonts w:asciiTheme="minorHAnsi" w:hAnsiTheme="minorHAnsi" w:cstheme="minorHAnsi"/>
          <w:color w:val="000000" w:themeColor="text1"/>
          <w:lang w:val="en-US"/>
        </w:rPr>
        <w:t>are</w:t>
      </w:r>
      <w:r w:rsidR="00C967A9">
        <w:rPr>
          <w:rFonts w:asciiTheme="minorHAnsi" w:hAnsiTheme="minorHAnsi" w:cstheme="minorHAnsi"/>
          <w:color w:val="000000" w:themeColor="text1"/>
          <w:lang w:val="en-US"/>
        </w:rPr>
        <w:t xml:space="preserve"> health issues. </w:t>
      </w:r>
      <w:r w:rsidR="00F40A2C">
        <w:rPr>
          <w:rFonts w:asciiTheme="minorHAnsi" w:hAnsiTheme="minorHAnsi" w:cstheme="minorHAnsi"/>
          <w:color w:val="000000" w:themeColor="text1"/>
          <w:lang w:val="en-US"/>
        </w:rPr>
        <w:t>Therefore,</w:t>
      </w:r>
      <w:r w:rsidR="00C967A9">
        <w:rPr>
          <w:rFonts w:asciiTheme="minorHAnsi" w:hAnsiTheme="minorHAnsi" w:cstheme="minorHAnsi"/>
          <w:color w:val="000000" w:themeColor="text1"/>
          <w:lang w:val="en-US"/>
        </w:rPr>
        <w:t xml:space="preserve"> </w:t>
      </w:r>
      <w:r w:rsidR="00F40A2C">
        <w:rPr>
          <w:rFonts w:asciiTheme="minorHAnsi" w:hAnsiTheme="minorHAnsi" w:cstheme="minorHAnsi"/>
          <w:color w:val="000000" w:themeColor="text1"/>
          <w:lang w:val="en-US"/>
        </w:rPr>
        <w:t xml:space="preserve">as a British Citizen now I value all the support from the Government in all aspect of life. </w:t>
      </w:r>
      <w:r w:rsidR="00C967A9">
        <w:rPr>
          <w:rFonts w:asciiTheme="minorHAnsi" w:hAnsiTheme="minorHAnsi" w:cstheme="minorHAnsi"/>
          <w:color w:val="000000" w:themeColor="text1"/>
          <w:lang w:val="en-US"/>
        </w:rPr>
        <w:t xml:space="preserve">  </w:t>
      </w:r>
      <w:r w:rsidR="003C62D5">
        <w:rPr>
          <w:rFonts w:asciiTheme="minorHAnsi" w:hAnsiTheme="minorHAnsi" w:cstheme="minorHAnsi"/>
          <w:color w:val="000000" w:themeColor="text1"/>
          <w:lang w:val="en-US"/>
        </w:rPr>
        <w:t xml:space="preserve"> </w:t>
      </w:r>
    </w:p>
    <w:p w14:paraId="56B793A7" w14:textId="0CF02D08" w:rsidR="007A0DB0" w:rsidRDefault="00F40A2C" w:rsidP="00FA2567">
      <w:pPr>
        <w:spacing w:line="360" w:lineRule="auto"/>
        <w:rPr>
          <w:rFonts w:asciiTheme="minorHAnsi" w:hAnsiTheme="minorHAnsi" w:cstheme="minorHAnsi"/>
          <w:lang w:val="en-US"/>
        </w:rPr>
      </w:pPr>
      <w:r>
        <w:rPr>
          <w:rFonts w:asciiTheme="minorHAnsi" w:hAnsiTheme="minorHAnsi" w:cstheme="minorHAnsi"/>
          <w:lang w:val="en-US"/>
        </w:rPr>
        <w:lastRenderedPageBreak/>
        <w:t>Since I now</w:t>
      </w:r>
      <w:r w:rsidR="00617305">
        <w:rPr>
          <w:rFonts w:asciiTheme="minorHAnsi" w:hAnsiTheme="minorHAnsi" w:cstheme="minorHAnsi"/>
          <w:lang w:val="en-US"/>
        </w:rPr>
        <w:t xml:space="preserve"> have extra</w:t>
      </w:r>
      <w:r>
        <w:rPr>
          <w:rFonts w:asciiTheme="minorHAnsi" w:hAnsiTheme="minorHAnsi" w:cstheme="minorHAnsi"/>
          <w:lang w:val="en-US"/>
        </w:rPr>
        <w:t xml:space="preserve"> knowledge and skills </w:t>
      </w:r>
      <w:r w:rsidR="00617305">
        <w:rPr>
          <w:rFonts w:asciiTheme="minorHAnsi" w:hAnsiTheme="minorHAnsi" w:cstheme="minorHAnsi"/>
          <w:lang w:val="en-US"/>
        </w:rPr>
        <w:t>on safeguarding children and the process it takes I am confident that I will be even more responsible to build relationships with both parents and children to make sure that as a British Citizen I am taking on my full responsibilities for my fellow citizens to make Brit</w:t>
      </w:r>
      <w:r w:rsidR="00111844">
        <w:rPr>
          <w:rFonts w:asciiTheme="minorHAnsi" w:hAnsiTheme="minorHAnsi" w:cstheme="minorHAnsi"/>
          <w:lang w:val="en-US"/>
        </w:rPr>
        <w:t>t</w:t>
      </w:r>
      <w:r w:rsidR="00617305">
        <w:rPr>
          <w:rFonts w:asciiTheme="minorHAnsi" w:hAnsiTheme="minorHAnsi" w:cstheme="minorHAnsi"/>
          <w:lang w:val="en-US"/>
        </w:rPr>
        <w:t xml:space="preserve">an a safer place to live. I will not try to </w:t>
      </w:r>
      <w:r w:rsidR="00BA2EFF">
        <w:rPr>
          <w:rFonts w:asciiTheme="minorHAnsi" w:hAnsiTheme="minorHAnsi" w:cstheme="minorHAnsi"/>
          <w:lang w:val="en-US"/>
        </w:rPr>
        <w:t>be hero</w:t>
      </w:r>
      <w:r w:rsidR="00617305">
        <w:rPr>
          <w:rFonts w:asciiTheme="minorHAnsi" w:hAnsiTheme="minorHAnsi" w:cstheme="minorHAnsi"/>
          <w:lang w:val="en-US"/>
        </w:rPr>
        <w:t xml:space="preserve"> but do my best for that one sole at a time. To do this I need to be up to date with what is happening in</w:t>
      </w:r>
      <w:r w:rsidR="00E24B85">
        <w:rPr>
          <w:rFonts w:asciiTheme="minorHAnsi" w:hAnsiTheme="minorHAnsi" w:cstheme="minorHAnsi"/>
          <w:lang w:val="en-US"/>
        </w:rPr>
        <w:t xml:space="preserve"> my neighborhood and local area and Brittan</w:t>
      </w:r>
      <w:r w:rsidR="00111844">
        <w:rPr>
          <w:rFonts w:asciiTheme="minorHAnsi" w:hAnsiTheme="minorHAnsi" w:cstheme="minorHAnsi"/>
          <w:lang w:val="en-US"/>
        </w:rPr>
        <w:t xml:space="preserve"> in general,</w:t>
      </w:r>
      <w:r w:rsidR="00617305">
        <w:rPr>
          <w:rFonts w:asciiTheme="minorHAnsi" w:hAnsiTheme="minorHAnsi" w:cstheme="minorHAnsi"/>
          <w:lang w:val="en-US"/>
        </w:rPr>
        <w:t xml:space="preserve"> this includes keeping up with changes in Law and Legislation, continuing to </w:t>
      </w:r>
      <w:r w:rsidR="00BA2EFF">
        <w:rPr>
          <w:rFonts w:asciiTheme="minorHAnsi" w:hAnsiTheme="minorHAnsi" w:cstheme="minorHAnsi"/>
          <w:lang w:val="en-US"/>
        </w:rPr>
        <w:t>research</w:t>
      </w:r>
      <w:r w:rsidR="00617305">
        <w:rPr>
          <w:rFonts w:asciiTheme="minorHAnsi" w:hAnsiTheme="minorHAnsi" w:cstheme="minorHAnsi"/>
          <w:lang w:val="en-US"/>
        </w:rPr>
        <w:t xml:space="preserve"> and being aware of the different procedures</w:t>
      </w:r>
      <w:r w:rsidR="00647117">
        <w:rPr>
          <w:rFonts w:asciiTheme="minorHAnsi" w:hAnsiTheme="minorHAnsi" w:cstheme="minorHAnsi"/>
          <w:lang w:val="en-US"/>
        </w:rPr>
        <w:t xml:space="preserve"> on reporting</w:t>
      </w:r>
      <w:r w:rsidR="00617305">
        <w:rPr>
          <w:rFonts w:asciiTheme="minorHAnsi" w:hAnsiTheme="minorHAnsi" w:cstheme="minorHAnsi"/>
          <w:lang w:val="en-US"/>
        </w:rPr>
        <w:t xml:space="preserve"> reports and operations, how to report safeguarding issues</w:t>
      </w:r>
      <w:r w:rsidR="00647117">
        <w:rPr>
          <w:rFonts w:asciiTheme="minorHAnsi" w:hAnsiTheme="minorHAnsi" w:cstheme="minorHAnsi"/>
          <w:lang w:val="en-US"/>
        </w:rPr>
        <w:t>. I will be bold enough to speak up for those who can’t speak up for themselves. I need to know what is happening in my area concerning safeguarding issues.</w:t>
      </w:r>
      <w:r w:rsidR="00E24B85">
        <w:rPr>
          <w:rFonts w:asciiTheme="minorHAnsi" w:hAnsiTheme="minorHAnsi" w:cstheme="minorHAnsi"/>
          <w:lang w:val="en-US"/>
        </w:rPr>
        <w:t xml:space="preserve"> Starting off with my own children I will make sure that they are aware of the UNCRC and talk to them about safeguarding so they can know how to support someone without getting into trouble</w:t>
      </w:r>
      <w:r w:rsidR="00111844">
        <w:rPr>
          <w:rFonts w:asciiTheme="minorHAnsi" w:hAnsiTheme="minorHAnsi" w:cstheme="minorHAnsi"/>
          <w:lang w:val="en-US"/>
        </w:rPr>
        <w:t xml:space="preserve">. I enjoyed working as a team and it is </w:t>
      </w:r>
      <w:r w:rsidR="00BA2EFF">
        <w:rPr>
          <w:rFonts w:asciiTheme="minorHAnsi" w:hAnsiTheme="minorHAnsi" w:cstheme="minorHAnsi"/>
          <w:lang w:val="en-US"/>
        </w:rPr>
        <w:t>something,</w:t>
      </w:r>
      <w:r w:rsidR="00111844">
        <w:rPr>
          <w:rFonts w:asciiTheme="minorHAnsi" w:hAnsiTheme="minorHAnsi" w:cstheme="minorHAnsi"/>
          <w:lang w:val="en-US"/>
        </w:rPr>
        <w:t xml:space="preserve"> I will take on board whole heartedly because working together brings out the best solution for a family as we are all coming in from a different perspective and have different views and values that will benefit a family. I need to make myself </w:t>
      </w:r>
      <w:r w:rsidR="00BA2EFF">
        <w:rPr>
          <w:rFonts w:asciiTheme="minorHAnsi" w:hAnsiTheme="minorHAnsi" w:cstheme="minorHAnsi"/>
          <w:lang w:val="en-US"/>
        </w:rPr>
        <w:t>familiar</w:t>
      </w:r>
      <w:r w:rsidR="00111844">
        <w:rPr>
          <w:rFonts w:asciiTheme="minorHAnsi" w:hAnsiTheme="minorHAnsi" w:cstheme="minorHAnsi"/>
          <w:lang w:val="en-US"/>
        </w:rPr>
        <w:t xml:space="preserve"> with both the Welsh Government Laws and the UK Law. I need to know about the different children’s charities available and the cour</w:t>
      </w:r>
      <w:r w:rsidR="00823C74">
        <w:rPr>
          <w:rFonts w:asciiTheme="minorHAnsi" w:hAnsiTheme="minorHAnsi" w:cstheme="minorHAnsi"/>
          <w:lang w:val="en-US"/>
        </w:rPr>
        <w:t>ses available concerning children and their well- being and make sure I attend safeguarding training</w:t>
      </w:r>
      <w:r w:rsidR="00BA2EFF">
        <w:rPr>
          <w:rFonts w:asciiTheme="minorHAnsi" w:hAnsiTheme="minorHAnsi" w:cstheme="minorHAnsi"/>
          <w:lang w:val="en-US"/>
        </w:rPr>
        <w:t xml:space="preserve"> as needed to keep up to date with the latest information.</w:t>
      </w:r>
      <w:r w:rsidR="00823C74">
        <w:rPr>
          <w:rFonts w:asciiTheme="minorHAnsi" w:hAnsiTheme="minorHAnsi" w:cstheme="minorHAnsi"/>
          <w:lang w:val="en-US"/>
        </w:rPr>
        <w:t xml:space="preserve"> </w:t>
      </w:r>
      <w:r w:rsidR="00E24B85">
        <w:rPr>
          <w:rFonts w:asciiTheme="minorHAnsi" w:hAnsiTheme="minorHAnsi" w:cstheme="minorHAnsi"/>
          <w:lang w:val="en-US"/>
        </w:rPr>
        <w:t xml:space="preserve">  </w:t>
      </w:r>
      <w:r w:rsidR="00617305">
        <w:rPr>
          <w:rFonts w:asciiTheme="minorHAnsi" w:hAnsiTheme="minorHAnsi" w:cstheme="minorHAnsi"/>
          <w:lang w:val="en-US"/>
        </w:rPr>
        <w:t xml:space="preserve"> </w:t>
      </w:r>
      <w:r>
        <w:rPr>
          <w:rFonts w:asciiTheme="minorHAnsi" w:hAnsiTheme="minorHAnsi" w:cstheme="minorHAnsi"/>
          <w:lang w:val="en-US"/>
        </w:rPr>
        <w:t xml:space="preserve"> </w:t>
      </w:r>
    </w:p>
    <w:p w14:paraId="476CBDA2" w14:textId="46A99928" w:rsidR="001572E7" w:rsidRDefault="001572E7" w:rsidP="001572E7">
      <w:pPr>
        <w:pStyle w:val="paragraph"/>
        <w:spacing w:before="0" w:beforeAutospacing="0" w:after="0" w:afterAutospacing="0"/>
        <w:textAlignment w:val="baseline"/>
        <w:rPr>
          <w:rStyle w:val="eop"/>
          <w:rFonts w:ascii="Arial" w:hAnsi="Arial" w:cs="Arial"/>
          <w:sz w:val="22"/>
          <w:szCs w:val="22"/>
        </w:rPr>
      </w:pPr>
      <w:r w:rsidRPr="001572E7">
        <w:rPr>
          <w:rStyle w:val="normaltextrun"/>
          <w:rFonts w:ascii="Arial" w:hAnsi="Arial" w:cs="Arial"/>
          <w:b/>
          <w:bCs/>
          <w:sz w:val="22"/>
          <w:szCs w:val="22"/>
          <w:u w:val="single"/>
        </w:rPr>
        <w:t>Reference List</w:t>
      </w:r>
      <w:r w:rsidRPr="001572E7">
        <w:rPr>
          <w:rStyle w:val="eop"/>
          <w:rFonts w:ascii="Arial" w:hAnsi="Arial" w:cs="Arial"/>
          <w:sz w:val="22"/>
          <w:szCs w:val="22"/>
        </w:rPr>
        <w:t> </w:t>
      </w:r>
    </w:p>
    <w:p w14:paraId="73658126"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p>
    <w:p w14:paraId="7FB4C2BF" w14:textId="77777777" w:rsidR="001572E7" w:rsidRDefault="001572E7" w:rsidP="001572E7">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All Wales Area Child Protection Committees. (2008).  All Wales Child Protection Procedures. Cardiff: Welsh Government.</w:t>
      </w:r>
    </w:p>
    <w:p w14:paraId="31B3D5FB" w14:textId="1818850B"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eop"/>
          <w:rFonts w:ascii="Arial" w:hAnsi="Arial" w:cs="Arial"/>
          <w:sz w:val="22"/>
          <w:szCs w:val="22"/>
        </w:rPr>
        <w:t> </w:t>
      </w:r>
    </w:p>
    <w:p w14:paraId="372791D2" w14:textId="77777777" w:rsidR="001572E7" w:rsidRDefault="001572E7" w:rsidP="001572E7">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Allen, N. (2005)</w:t>
      </w:r>
      <w:r w:rsidRPr="001572E7">
        <w:rPr>
          <w:rStyle w:val="apple-converted-space"/>
          <w:rFonts w:ascii="Arial" w:hAnsi="Arial" w:cs="Arial"/>
          <w:sz w:val="22"/>
          <w:szCs w:val="22"/>
        </w:rPr>
        <w:t> </w:t>
      </w:r>
      <w:r w:rsidRPr="001572E7">
        <w:rPr>
          <w:rStyle w:val="normaltextrun"/>
          <w:rFonts w:ascii="Arial" w:hAnsi="Arial" w:cs="Arial"/>
          <w:i/>
          <w:iCs/>
          <w:sz w:val="22"/>
          <w:szCs w:val="22"/>
        </w:rPr>
        <w:t>Making sense of the Children Act 1989</w:t>
      </w:r>
      <w:r w:rsidRPr="001572E7">
        <w:rPr>
          <w:rStyle w:val="apple-converted-space"/>
          <w:rFonts w:ascii="Arial" w:hAnsi="Arial" w:cs="Arial"/>
          <w:sz w:val="22"/>
          <w:szCs w:val="22"/>
        </w:rPr>
        <w:t> </w:t>
      </w:r>
      <w:r w:rsidRPr="001572E7">
        <w:rPr>
          <w:rStyle w:val="normaltextrun"/>
          <w:rFonts w:ascii="Arial" w:hAnsi="Arial" w:cs="Arial"/>
          <w:sz w:val="22"/>
          <w:szCs w:val="22"/>
        </w:rPr>
        <w:t>(4</w:t>
      </w:r>
      <w:r w:rsidRPr="001572E7">
        <w:rPr>
          <w:rStyle w:val="normaltextrun"/>
          <w:rFonts w:ascii="Arial" w:hAnsi="Arial" w:cs="Arial"/>
          <w:sz w:val="22"/>
          <w:szCs w:val="22"/>
          <w:vertAlign w:val="superscript"/>
        </w:rPr>
        <w:t>th</w:t>
      </w:r>
      <w:r w:rsidRPr="001572E7">
        <w:rPr>
          <w:rStyle w:val="apple-converted-space"/>
          <w:rFonts w:ascii="Arial" w:hAnsi="Arial" w:cs="Arial"/>
          <w:sz w:val="22"/>
          <w:szCs w:val="22"/>
        </w:rPr>
        <w:t> </w:t>
      </w:r>
      <w:proofErr w:type="spellStart"/>
      <w:r w:rsidRPr="001572E7">
        <w:rPr>
          <w:rStyle w:val="normaltextrun"/>
          <w:rFonts w:ascii="Arial" w:hAnsi="Arial" w:cs="Arial"/>
          <w:sz w:val="22"/>
          <w:szCs w:val="22"/>
        </w:rPr>
        <w:t>ed</w:t>
      </w:r>
      <w:proofErr w:type="spellEnd"/>
      <w:r w:rsidRPr="001572E7">
        <w:rPr>
          <w:rStyle w:val="normaltextrun"/>
          <w:rFonts w:ascii="Arial" w:hAnsi="Arial" w:cs="Arial"/>
          <w:sz w:val="22"/>
          <w:szCs w:val="22"/>
        </w:rPr>
        <w:t>). England: Wiley.</w:t>
      </w:r>
    </w:p>
    <w:p w14:paraId="5B24C7C3" w14:textId="54395966"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eop"/>
          <w:rFonts w:ascii="Arial" w:hAnsi="Arial" w:cs="Arial"/>
          <w:sz w:val="22"/>
          <w:szCs w:val="22"/>
        </w:rPr>
        <w:t> </w:t>
      </w:r>
    </w:p>
    <w:p w14:paraId="1AEEBF9B" w14:textId="77777777" w:rsidR="001572E7" w:rsidRDefault="001572E7" w:rsidP="001572E7">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 xml:space="preserve">Children’s Commissioner for Wales Act </w:t>
      </w:r>
    </w:p>
    <w:p w14:paraId="2D106BEB" w14:textId="54A00BBA"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normaltextrun"/>
          <w:rFonts w:ascii="Arial" w:hAnsi="Arial" w:cs="Arial"/>
          <w:sz w:val="22"/>
          <w:szCs w:val="22"/>
        </w:rPr>
        <w:t>2001</w:t>
      </w:r>
      <w:r w:rsidRPr="001572E7">
        <w:rPr>
          <w:rStyle w:val="apple-converted-space"/>
          <w:rFonts w:ascii="Arial" w:hAnsi="Arial" w:cs="Arial"/>
          <w:sz w:val="22"/>
          <w:szCs w:val="22"/>
        </w:rPr>
        <w:t> </w:t>
      </w:r>
      <w:hyperlink r:id="rId7" w:tgtFrame="_blank" w:history="1">
        <w:r w:rsidRPr="001572E7">
          <w:rPr>
            <w:rStyle w:val="normaltextrun"/>
            <w:rFonts w:ascii="Arial" w:hAnsi="Arial" w:cs="Arial"/>
            <w:sz w:val="22"/>
            <w:szCs w:val="22"/>
            <w:u w:val="single"/>
          </w:rPr>
          <w:t>http://www.legislation.gov.uk/ukpga/2001/18/contents</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23</w:t>
      </w:r>
      <w:r w:rsidRPr="001572E7">
        <w:rPr>
          <w:rStyle w:val="normaltextrun"/>
          <w:rFonts w:ascii="Arial" w:hAnsi="Arial" w:cs="Arial"/>
          <w:sz w:val="22"/>
          <w:szCs w:val="22"/>
          <w:vertAlign w:val="superscript"/>
        </w:rPr>
        <w:t>rd</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3F5BDED8" w14:textId="77777777" w:rsidR="001572E7" w:rsidRDefault="001572E7" w:rsidP="001572E7">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Department of Education and Skills (2015) Foundation Phase Framework. Cardiff: Welsh Government.</w:t>
      </w:r>
    </w:p>
    <w:p w14:paraId="6A08D54F" w14:textId="0411F11F"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eop"/>
          <w:rFonts w:ascii="Arial" w:hAnsi="Arial" w:cs="Arial"/>
          <w:sz w:val="22"/>
          <w:szCs w:val="22"/>
        </w:rPr>
        <w:t> </w:t>
      </w:r>
    </w:p>
    <w:p w14:paraId="654D6953" w14:textId="77777777" w:rsidR="001572E7" w:rsidRDefault="001572E7" w:rsidP="001572E7">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Education Act 200, c. 32. Available at:</w:t>
      </w:r>
      <w:r w:rsidRPr="001572E7">
        <w:rPr>
          <w:rStyle w:val="apple-converted-space"/>
          <w:rFonts w:ascii="Arial" w:hAnsi="Arial" w:cs="Arial"/>
          <w:sz w:val="22"/>
          <w:szCs w:val="22"/>
        </w:rPr>
        <w:t> </w:t>
      </w:r>
      <w:hyperlink r:id="rId8" w:tgtFrame="_blank" w:history="1">
        <w:r w:rsidRPr="001572E7">
          <w:rPr>
            <w:rStyle w:val="normaltextrun"/>
            <w:rFonts w:ascii="Arial" w:hAnsi="Arial" w:cs="Arial"/>
            <w:sz w:val="22"/>
            <w:szCs w:val="22"/>
            <w:u w:val="single"/>
          </w:rPr>
          <w:t>https://www.legislation.gov.uk/ukpga/2002/32/pdfs/ukpga_20020032_en.pdf</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24</w:t>
      </w:r>
      <w:r w:rsidRPr="001572E7">
        <w:rPr>
          <w:rStyle w:val="normaltextrun"/>
          <w:rFonts w:ascii="Arial" w:hAnsi="Arial" w:cs="Arial"/>
          <w:sz w:val="22"/>
          <w:szCs w:val="22"/>
          <w:vertAlign w:val="superscript"/>
        </w:rPr>
        <w:t>th</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p>
    <w:p w14:paraId="6FEC27B7" w14:textId="4280E13B"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eop"/>
          <w:rFonts w:ascii="Arial" w:hAnsi="Arial" w:cs="Arial"/>
          <w:sz w:val="22"/>
          <w:szCs w:val="22"/>
        </w:rPr>
        <w:t> </w:t>
      </w:r>
    </w:p>
    <w:p w14:paraId="51BC8686"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normaltextrun"/>
          <w:rFonts w:ascii="Arial" w:hAnsi="Arial" w:cs="Arial"/>
          <w:sz w:val="22"/>
          <w:szCs w:val="22"/>
        </w:rPr>
        <w:t>East Riding Safeguarding Children Board (2016) ‘Child Protection Conferences A Guide</w:t>
      </w:r>
      <w:r w:rsidRPr="001572E7">
        <w:rPr>
          <w:rStyle w:val="apple-converted-space"/>
          <w:rFonts w:ascii="Arial" w:hAnsi="Arial" w:cs="Arial"/>
          <w:sz w:val="22"/>
          <w:szCs w:val="22"/>
        </w:rPr>
        <w:t> </w:t>
      </w:r>
      <w:r w:rsidRPr="001572E7">
        <w:rPr>
          <w:rStyle w:val="contextualspellingandgrammarerror"/>
          <w:rFonts w:ascii="Arial" w:hAnsi="Arial" w:cs="Arial"/>
          <w:sz w:val="22"/>
          <w:szCs w:val="22"/>
        </w:rPr>
        <w:t>For</w:t>
      </w:r>
      <w:r w:rsidRPr="001572E7">
        <w:rPr>
          <w:rStyle w:val="apple-converted-space"/>
          <w:rFonts w:ascii="Arial" w:hAnsi="Arial" w:cs="Arial"/>
          <w:sz w:val="22"/>
          <w:szCs w:val="22"/>
        </w:rPr>
        <w:t> </w:t>
      </w:r>
      <w:r w:rsidRPr="001572E7">
        <w:rPr>
          <w:rStyle w:val="normaltextrun"/>
          <w:rFonts w:ascii="Arial" w:hAnsi="Arial" w:cs="Arial"/>
          <w:sz w:val="22"/>
          <w:szCs w:val="22"/>
        </w:rPr>
        <w:t>Parents / Carers’ </w:t>
      </w:r>
      <w:r w:rsidRPr="001572E7">
        <w:rPr>
          <w:rStyle w:val="apple-converted-space"/>
          <w:rFonts w:ascii="Arial" w:hAnsi="Arial" w:cs="Arial"/>
          <w:sz w:val="22"/>
          <w:szCs w:val="22"/>
        </w:rPr>
        <w:t> </w:t>
      </w:r>
      <w:hyperlink r:id="rId9" w:tgtFrame="_blank" w:history="1">
        <w:r w:rsidRPr="001572E7">
          <w:rPr>
            <w:rStyle w:val="normaltextrun"/>
            <w:rFonts w:ascii="Arial" w:hAnsi="Arial" w:cs="Arial"/>
            <w:sz w:val="22"/>
            <w:szCs w:val="22"/>
            <w:u w:val="single"/>
          </w:rPr>
          <w:t>http://erscb.org.uk/</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23</w:t>
      </w:r>
      <w:r w:rsidRPr="001572E7">
        <w:rPr>
          <w:rStyle w:val="normaltextrun"/>
          <w:rFonts w:ascii="Arial" w:hAnsi="Arial" w:cs="Arial"/>
          <w:sz w:val="22"/>
          <w:szCs w:val="22"/>
          <w:vertAlign w:val="superscript"/>
        </w:rPr>
        <w:t>rd</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401C830D" w14:textId="77777777" w:rsidR="001572E7" w:rsidRDefault="001572E7" w:rsidP="001572E7">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Great Britain. Department for Children, Schools and Families. (2010) Working together to safeguard children: a guide to inter-agency working to safeguard and promote the welfare of children. London: The Stationary Office.</w:t>
      </w:r>
    </w:p>
    <w:p w14:paraId="4881A403" w14:textId="65CE8DA3"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eop"/>
          <w:rFonts w:ascii="Arial" w:hAnsi="Arial" w:cs="Arial"/>
          <w:sz w:val="22"/>
          <w:szCs w:val="22"/>
        </w:rPr>
        <w:t> </w:t>
      </w:r>
    </w:p>
    <w:p w14:paraId="307DDF0F" w14:textId="4EC5094C" w:rsidR="001572E7" w:rsidRDefault="001572E7" w:rsidP="001572E7">
      <w:pPr>
        <w:pStyle w:val="paragraph"/>
        <w:spacing w:before="0" w:beforeAutospacing="0" w:after="0" w:afterAutospacing="0"/>
        <w:textAlignment w:val="baseline"/>
        <w:rPr>
          <w:rStyle w:val="eop"/>
          <w:rFonts w:ascii="Arial" w:hAnsi="Arial" w:cs="Arial"/>
          <w:sz w:val="22"/>
          <w:szCs w:val="22"/>
        </w:rPr>
      </w:pPr>
      <w:r w:rsidRPr="001572E7">
        <w:rPr>
          <w:rStyle w:val="normaltextrun"/>
          <w:rFonts w:ascii="Arial" w:hAnsi="Arial" w:cs="Arial"/>
          <w:sz w:val="22"/>
          <w:szCs w:val="22"/>
        </w:rPr>
        <w:t>Human Right Act (1998) Legislation. gov.uk</w:t>
      </w:r>
      <w:r w:rsidRPr="001572E7">
        <w:rPr>
          <w:rStyle w:val="apple-converted-space"/>
          <w:rFonts w:ascii="Arial" w:hAnsi="Arial" w:cs="Arial"/>
          <w:sz w:val="22"/>
          <w:szCs w:val="22"/>
        </w:rPr>
        <w:t> </w:t>
      </w:r>
      <w:hyperlink r:id="rId10" w:tgtFrame="_blank" w:history="1">
        <w:r w:rsidRPr="001572E7">
          <w:rPr>
            <w:rStyle w:val="normaltextrun"/>
            <w:rFonts w:ascii="Arial" w:hAnsi="Arial" w:cs="Arial"/>
            <w:sz w:val="22"/>
            <w:szCs w:val="22"/>
            <w:u w:val="single"/>
          </w:rPr>
          <w:t>https://www.legislation.gov.uk/ukpga/1998/42/contents</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23</w:t>
      </w:r>
      <w:r w:rsidRPr="001572E7">
        <w:rPr>
          <w:rStyle w:val="normaltextrun"/>
          <w:rFonts w:ascii="Arial" w:hAnsi="Arial" w:cs="Arial"/>
          <w:sz w:val="22"/>
          <w:szCs w:val="22"/>
          <w:vertAlign w:val="superscript"/>
        </w:rPr>
        <w:t>rd</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18A0028B" w14:textId="77777777" w:rsidR="00190E11" w:rsidRPr="00190E11" w:rsidRDefault="00190E11" w:rsidP="001572E7">
      <w:pPr>
        <w:pStyle w:val="paragraph"/>
        <w:spacing w:before="0" w:beforeAutospacing="0" w:after="0" w:afterAutospacing="0"/>
        <w:textAlignment w:val="baseline"/>
        <w:rPr>
          <w:rStyle w:val="eop"/>
          <w:rFonts w:ascii="Arial" w:hAnsi="Arial" w:cs="Arial"/>
          <w:color w:val="000000" w:themeColor="text1"/>
          <w:sz w:val="22"/>
          <w:szCs w:val="22"/>
        </w:rPr>
      </w:pPr>
    </w:p>
    <w:p w14:paraId="78027854" w14:textId="3CCCD1F9" w:rsidR="001C12CF" w:rsidRPr="00190E11" w:rsidRDefault="001C12CF" w:rsidP="001572E7">
      <w:pPr>
        <w:pStyle w:val="paragraph"/>
        <w:spacing w:before="0" w:beforeAutospacing="0" w:after="0" w:afterAutospacing="0"/>
        <w:textAlignment w:val="baseline"/>
        <w:rPr>
          <w:rStyle w:val="eop"/>
          <w:rFonts w:ascii="Arial" w:hAnsi="Arial" w:cs="Arial"/>
          <w:color w:val="000000" w:themeColor="text1"/>
          <w:sz w:val="22"/>
          <w:szCs w:val="22"/>
        </w:rPr>
      </w:pPr>
      <w:r w:rsidRPr="00190E11">
        <w:rPr>
          <w:rStyle w:val="eop"/>
          <w:rFonts w:ascii="Arial" w:hAnsi="Arial" w:cs="Arial"/>
          <w:color w:val="000000" w:themeColor="text1"/>
          <w:sz w:val="22"/>
          <w:szCs w:val="22"/>
        </w:rPr>
        <w:t>Leaf, C (no date) Think, Learn and Succeed.</w:t>
      </w:r>
    </w:p>
    <w:p w14:paraId="6741B75D" w14:textId="77777777" w:rsidR="00190E11" w:rsidRPr="00190E11" w:rsidRDefault="00190E11" w:rsidP="001572E7">
      <w:pPr>
        <w:pStyle w:val="paragraph"/>
        <w:spacing w:before="0" w:beforeAutospacing="0" w:after="0" w:afterAutospacing="0"/>
        <w:textAlignment w:val="baseline"/>
        <w:rPr>
          <w:rStyle w:val="eop"/>
          <w:rFonts w:ascii="Arial" w:hAnsi="Arial" w:cs="Arial"/>
          <w:color w:val="000000" w:themeColor="text1"/>
          <w:sz w:val="22"/>
          <w:szCs w:val="22"/>
        </w:rPr>
      </w:pPr>
    </w:p>
    <w:p w14:paraId="7EF97398" w14:textId="7EEDB8DE" w:rsidR="00761D76" w:rsidRDefault="00723CCF" w:rsidP="001572E7">
      <w:pPr>
        <w:pStyle w:val="paragraph"/>
        <w:spacing w:before="0" w:beforeAutospacing="0" w:after="0" w:afterAutospacing="0"/>
        <w:textAlignment w:val="baseline"/>
        <w:rPr>
          <w:rStyle w:val="eop"/>
          <w:rFonts w:ascii="Arial" w:hAnsi="Arial" w:cs="Arial"/>
          <w:sz w:val="22"/>
          <w:szCs w:val="22"/>
        </w:rPr>
      </w:pPr>
      <w:r w:rsidRPr="00190E11">
        <w:rPr>
          <w:rStyle w:val="eop"/>
          <w:rFonts w:ascii="Arial" w:hAnsi="Arial" w:cs="Arial"/>
          <w:color w:val="000000" w:themeColor="text1"/>
          <w:sz w:val="22"/>
          <w:szCs w:val="22"/>
        </w:rPr>
        <w:t xml:space="preserve">Operation Pallial-five years on (2017) </w:t>
      </w:r>
      <w:hyperlink r:id="rId11" w:history="1">
        <w:r w:rsidR="00190E11" w:rsidRPr="00190E11">
          <w:rPr>
            <w:rStyle w:val="Hyperlink"/>
            <w:rFonts w:ascii="Arial" w:hAnsi="Arial" w:cs="Arial"/>
            <w:color w:val="000000" w:themeColor="text1"/>
            <w:sz w:val="22"/>
            <w:szCs w:val="22"/>
          </w:rPr>
          <w:t>https://www.north-wales.police.uk/news-and-appeals/operation-pallial-five-years-on</w:t>
        </w:r>
      </w:hyperlink>
      <w:r w:rsidR="00190E11" w:rsidRPr="00190E11">
        <w:rPr>
          <w:rStyle w:val="eop"/>
          <w:rFonts w:ascii="Arial" w:hAnsi="Arial" w:cs="Arial"/>
          <w:color w:val="000000" w:themeColor="text1"/>
          <w:sz w:val="22"/>
          <w:szCs w:val="22"/>
        </w:rPr>
        <w:t xml:space="preserve"> [Accessed 19th March 2019</w:t>
      </w:r>
      <w:r w:rsidR="00190E11">
        <w:rPr>
          <w:rStyle w:val="eop"/>
          <w:rFonts w:ascii="Arial" w:hAnsi="Arial" w:cs="Arial"/>
          <w:sz w:val="22"/>
          <w:szCs w:val="22"/>
        </w:rPr>
        <w:t>]</w:t>
      </w:r>
    </w:p>
    <w:p w14:paraId="46AC4AB5" w14:textId="77777777" w:rsidR="001C12CF" w:rsidRPr="001572E7" w:rsidRDefault="001C12CF" w:rsidP="001572E7">
      <w:pPr>
        <w:pStyle w:val="paragraph"/>
        <w:spacing w:before="0" w:beforeAutospacing="0" w:after="0" w:afterAutospacing="0"/>
        <w:textAlignment w:val="baseline"/>
        <w:rPr>
          <w:rFonts w:ascii="Arial" w:hAnsi="Arial" w:cs="Arial"/>
          <w:sz w:val="22"/>
          <w:szCs w:val="22"/>
        </w:rPr>
      </w:pPr>
    </w:p>
    <w:p w14:paraId="67E2FF5D" w14:textId="20DC6596" w:rsidR="001572E7" w:rsidRDefault="001572E7" w:rsidP="001572E7">
      <w:pPr>
        <w:pStyle w:val="paragraph"/>
        <w:spacing w:before="0" w:beforeAutospacing="0" w:after="0" w:afterAutospacing="0"/>
        <w:textAlignment w:val="baseline"/>
        <w:rPr>
          <w:rStyle w:val="eop"/>
          <w:rFonts w:ascii="Arial" w:hAnsi="Arial" w:cs="Arial"/>
          <w:sz w:val="22"/>
          <w:szCs w:val="22"/>
        </w:rPr>
      </w:pPr>
      <w:r w:rsidRPr="001572E7">
        <w:rPr>
          <w:rStyle w:val="normaltextrun"/>
          <w:rFonts w:ascii="Arial" w:hAnsi="Arial" w:cs="Arial"/>
          <w:sz w:val="22"/>
          <w:szCs w:val="22"/>
        </w:rPr>
        <w:t>Pengelly. R. (2013)</w:t>
      </w:r>
      <w:r w:rsidRPr="001572E7">
        <w:rPr>
          <w:rStyle w:val="apple-converted-space"/>
          <w:rFonts w:ascii="Arial" w:hAnsi="Arial" w:cs="Arial"/>
          <w:sz w:val="22"/>
          <w:szCs w:val="22"/>
        </w:rPr>
        <w:t> </w:t>
      </w:r>
      <w:r w:rsidRPr="001572E7">
        <w:rPr>
          <w:rStyle w:val="normaltextrun"/>
          <w:rFonts w:ascii="Arial" w:hAnsi="Arial" w:cs="Arial"/>
          <w:i/>
          <w:iCs/>
          <w:sz w:val="22"/>
          <w:szCs w:val="22"/>
        </w:rPr>
        <w:t>What every manager should know about SAFEGUARDING CHILDREN.</w:t>
      </w:r>
      <w:r w:rsidRPr="001572E7">
        <w:rPr>
          <w:rStyle w:val="apple-converted-space"/>
          <w:rFonts w:ascii="Arial" w:hAnsi="Arial" w:cs="Arial"/>
          <w:i/>
          <w:iCs/>
          <w:sz w:val="22"/>
          <w:szCs w:val="22"/>
        </w:rPr>
        <w:t> </w:t>
      </w:r>
      <w:r w:rsidRPr="001572E7">
        <w:rPr>
          <w:rStyle w:val="normaltextrun"/>
          <w:rFonts w:ascii="Arial" w:hAnsi="Arial" w:cs="Arial"/>
          <w:sz w:val="22"/>
          <w:szCs w:val="22"/>
        </w:rPr>
        <w:t>Surrey: Grosvenor House Publishing.</w:t>
      </w:r>
      <w:r w:rsidRPr="001572E7">
        <w:rPr>
          <w:rStyle w:val="eop"/>
          <w:rFonts w:ascii="Arial" w:hAnsi="Arial" w:cs="Arial"/>
          <w:sz w:val="22"/>
          <w:szCs w:val="22"/>
        </w:rPr>
        <w:t> </w:t>
      </w:r>
    </w:p>
    <w:p w14:paraId="4231F97E"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p>
    <w:p w14:paraId="0A6B867A"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normaltextrun"/>
          <w:rFonts w:ascii="Arial" w:hAnsi="Arial" w:cs="Arial"/>
          <w:sz w:val="22"/>
          <w:szCs w:val="22"/>
        </w:rPr>
        <w:t>Public Health Wales Adverse Childhood Experiences, ACE’S (no date)</w:t>
      </w:r>
      <w:r w:rsidRPr="001572E7">
        <w:rPr>
          <w:rStyle w:val="apple-converted-space"/>
          <w:rFonts w:ascii="Arial" w:hAnsi="Arial" w:cs="Arial"/>
          <w:sz w:val="22"/>
          <w:szCs w:val="22"/>
        </w:rPr>
        <w:t> </w:t>
      </w:r>
      <w:hyperlink r:id="rId12" w:tgtFrame="_blank" w:history="1">
        <w:r w:rsidRPr="001572E7">
          <w:rPr>
            <w:rStyle w:val="normaltextrun"/>
            <w:rFonts w:ascii="Arial" w:hAnsi="Arial" w:cs="Arial"/>
            <w:sz w:val="22"/>
            <w:szCs w:val="22"/>
            <w:u w:val="single"/>
          </w:rPr>
          <w:t>http://www.wales.nhs.uk/sitesplus/888/page/88524</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23</w:t>
      </w:r>
      <w:r w:rsidRPr="001572E7">
        <w:rPr>
          <w:rStyle w:val="normaltextrun"/>
          <w:rFonts w:ascii="Arial" w:hAnsi="Arial" w:cs="Arial"/>
          <w:sz w:val="22"/>
          <w:szCs w:val="22"/>
          <w:vertAlign w:val="superscript"/>
        </w:rPr>
        <w:t>rd</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5A12BB2E" w14:textId="123D33FD" w:rsidR="001572E7" w:rsidRDefault="001572E7" w:rsidP="001572E7">
      <w:pPr>
        <w:pStyle w:val="paragraph"/>
        <w:spacing w:before="0" w:beforeAutospacing="0" w:after="0" w:afterAutospacing="0"/>
        <w:textAlignment w:val="baseline"/>
        <w:rPr>
          <w:rStyle w:val="eop"/>
          <w:rFonts w:ascii="Arial" w:hAnsi="Arial" w:cs="Arial"/>
          <w:sz w:val="22"/>
          <w:szCs w:val="22"/>
        </w:rPr>
      </w:pPr>
      <w:r w:rsidRPr="001572E7">
        <w:rPr>
          <w:rStyle w:val="normaltextrun"/>
          <w:rFonts w:ascii="Arial" w:hAnsi="Arial" w:cs="Arial"/>
          <w:sz w:val="22"/>
          <w:szCs w:val="22"/>
        </w:rPr>
        <w:t>Release. (2019) ‘Drug Use and Family Law’</w:t>
      </w:r>
      <w:r w:rsidRPr="001572E7">
        <w:rPr>
          <w:rStyle w:val="apple-converted-space"/>
          <w:rFonts w:ascii="Arial" w:hAnsi="Arial" w:cs="Arial"/>
          <w:sz w:val="22"/>
          <w:szCs w:val="22"/>
        </w:rPr>
        <w:t> </w:t>
      </w:r>
      <w:hyperlink r:id="rId13" w:tgtFrame="_blank" w:history="1">
        <w:r w:rsidRPr="001572E7">
          <w:rPr>
            <w:rStyle w:val="normaltextrun"/>
            <w:rFonts w:ascii="Arial" w:hAnsi="Arial" w:cs="Arial"/>
            <w:sz w:val="22"/>
            <w:szCs w:val="22"/>
            <w:u w:val="single"/>
          </w:rPr>
          <w:t>https://www.release.org.uk/law/drug-use-and-family-law</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16</w:t>
      </w:r>
      <w:r w:rsidRPr="001572E7">
        <w:rPr>
          <w:rStyle w:val="normaltextrun"/>
          <w:rFonts w:ascii="Arial" w:hAnsi="Arial" w:cs="Arial"/>
          <w:sz w:val="22"/>
          <w:szCs w:val="22"/>
          <w:vertAlign w:val="superscript"/>
        </w:rPr>
        <w:t>th</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510022E3"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p>
    <w:p w14:paraId="1BA3AAC8" w14:textId="0D473E3A" w:rsidR="001572E7" w:rsidRDefault="001572E7" w:rsidP="001572E7">
      <w:pPr>
        <w:pStyle w:val="paragraph"/>
        <w:spacing w:before="0" w:beforeAutospacing="0" w:after="0" w:afterAutospacing="0"/>
        <w:textAlignment w:val="baseline"/>
        <w:rPr>
          <w:rStyle w:val="eop"/>
          <w:rFonts w:ascii="Arial" w:hAnsi="Arial" w:cs="Arial"/>
          <w:sz w:val="22"/>
          <w:szCs w:val="22"/>
        </w:rPr>
      </w:pPr>
      <w:r w:rsidRPr="001572E7">
        <w:rPr>
          <w:rStyle w:val="normaltextrun"/>
          <w:rFonts w:ascii="Arial" w:hAnsi="Arial" w:cs="Arial"/>
          <w:sz w:val="22"/>
          <w:szCs w:val="22"/>
        </w:rPr>
        <w:t>Swansea Council (2018) ‘Team Around</w:t>
      </w:r>
      <w:r w:rsidRPr="001572E7">
        <w:rPr>
          <w:rStyle w:val="apple-converted-space"/>
          <w:rFonts w:ascii="Arial" w:hAnsi="Arial" w:cs="Arial"/>
          <w:sz w:val="22"/>
          <w:szCs w:val="22"/>
        </w:rPr>
        <w:t> </w:t>
      </w:r>
      <w:r w:rsidRPr="001572E7">
        <w:rPr>
          <w:rStyle w:val="contextualspellingandgrammarerror"/>
          <w:rFonts w:ascii="Arial" w:hAnsi="Arial" w:cs="Arial"/>
          <w:sz w:val="22"/>
          <w:szCs w:val="22"/>
        </w:rPr>
        <w:t>The</w:t>
      </w:r>
      <w:r w:rsidRPr="001572E7">
        <w:rPr>
          <w:rStyle w:val="apple-converted-space"/>
          <w:rFonts w:ascii="Arial" w:hAnsi="Arial" w:cs="Arial"/>
          <w:sz w:val="22"/>
          <w:szCs w:val="22"/>
        </w:rPr>
        <w:t> </w:t>
      </w:r>
      <w:r w:rsidRPr="001572E7">
        <w:rPr>
          <w:rStyle w:val="normaltextrun"/>
          <w:rFonts w:ascii="Arial" w:hAnsi="Arial" w:cs="Arial"/>
          <w:sz w:val="22"/>
          <w:szCs w:val="22"/>
        </w:rPr>
        <w:t>Family In Swansea’</w:t>
      </w:r>
      <w:r w:rsidRPr="001572E7">
        <w:rPr>
          <w:rStyle w:val="apple-converted-space"/>
          <w:rFonts w:ascii="Arial" w:hAnsi="Arial" w:cs="Arial"/>
          <w:sz w:val="22"/>
          <w:szCs w:val="22"/>
        </w:rPr>
        <w:t> </w:t>
      </w:r>
      <w:hyperlink r:id="rId14" w:tgtFrame="_blank" w:history="1">
        <w:r w:rsidRPr="001572E7">
          <w:rPr>
            <w:rStyle w:val="normaltextrun"/>
            <w:rFonts w:ascii="Arial" w:hAnsi="Arial" w:cs="Arial"/>
            <w:sz w:val="22"/>
            <w:szCs w:val="22"/>
            <w:u w:val="single"/>
          </w:rPr>
          <w:t>https://www.swansea.gov.uk/taf</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19</w:t>
      </w:r>
      <w:r w:rsidRPr="001572E7">
        <w:rPr>
          <w:rStyle w:val="normaltextrun"/>
          <w:rFonts w:ascii="Arial" w:hAnsi="Arial" w:cs="Arial"/>
          <w:sz w:val="22"/>
          <w:szCs w:val="22"/>
          <w:vertAlign w:val="superscript"/>
        </w:rPr>
        <w:t>th</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012AEFCC"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p>
    <w:p w14:paraId="70DB70AD" w14:textId="3CF7638B" w:rsidR="001572E7" w:rsidRDefault="001572E7" w:rsidP="001572E7">
      <w:pPr>
        <w:pStyle w:val="paragraph"/>
        <w:spacing w:before="0" w:beforeAutospacing="0" w:after="0" w:afterAutospacing="0"/>
        <w:textAlignment w:val="baseline"/>
        <w:rPr>
          <w:rStyle w:val="eop"/>
          <w:rFonts w:ascii="Arial" w:hAnsi="Arial" w:cs="Arial"/>
          <w:sz w:val="22"/>
          <w:szCs w:val="22"/>
        </w:rPr>
      </w:pPr>
      <w:r w:rsidRPr="001572E7">
        <w:rPr>
          <w:rStyle w:val="normaltextrun"/>
          <w:rFonts w:ascii="Arial" w:hAnsi="Arial" w:cs="Arial"/>
          <w:sz w:val="22"/>
          <w:szCs w:val="22"/>
        </w:rPr>
        <w:t>Social Services and Well-being (Wales) Act 2014, c.  4. Available at:</w:t>
      </w:r>
      <w:r w:rsidRPr="001572E7">
        <w:rPr>
          <w:rStyle w:val="apple-converted-space"/>
          <w:rFonts w:ascii="Arial" w:hAnsi="Arial" w:cs="Arial"/>
          <w:sz w:val="22"/>
          <w:szCs w:val="22"/>
        </w:rPr>
        <w:t> </w:t>
      </w:r>
      <w:hyperlink r:id="rId15" w:tgtFrame="_blank" w:history="1">
        <w:r w:rsidRPr="001572E7">
          <w:rPr>
            <w:rStyle w:val="normaltextrun"/>
            <w:rFonts w:ascii="Arial" w:hAnsi="Arial" w:cs="Arial"/>
            <w:sz w:val="22"/>
            <w:szCs w:val="22"/>
            <w:u w:val="single"/>
          </w:rPr>
          <w:t>https://www.legislation.gov.uk/anaw/2014/4/pdfs/anaw_20140004_en.pdf</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24</w:t>
      </w:r>
      <w:r w:rsidRPr="001572E7">
        <w:rPr>
          <w:rStyle w:val="normaltextrun"/>
          <w:rFonts w:ascii="Arial" w:hAnsi="Arial" w:cs="Arial"/>
          <w:sz w:val="22"/>
          <w:szCs w:val="22"/>
          <w:vertAlign w:val="superscript"/>
        </w:rPr>
        <w:t>th</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r w:rsidRPr="001572E7">
        <w:rPr>
          <w:rStyle w:val="eop"/>
          <w:rFonts w:ascii="Arial" w:hAnsi="Arial" w:cs="Arial"/>
          <w:sz w:val="22"/>
          <w:szCs w:val="22"/>
        </w:rPr>
        <w:t> </w:t>
      </w:r>
    </w:p>
    <w:p w14:paraId="79B2A7BB" w14:textId="55D9A1C6" w:rsidR="00381288" w:rsidRDefault="00381288" w:rsidP="001572E7">
      <w:pPr>
        <w:pStyle w:val="paragraph"/>
        <w:spacing w:before="0" w:beforeAutospacing="0" w:after="0" w:afterAutospacing="0"/>
        <w:textAlignment w:val="baseline"/>
        <w:rPr>
          <w:rStyle w:val="eop"/>
          <w:rFonts w:ascii="Arial" w:hAnsi="Arial" w:cs="Arial"/>
          <w:sz w:val="22"/>
          <w:szCs w:val="22"/>
        </w:rPr>
      </w:pPr>
    </w:p>
    <w:p w14:paraId="7F476C82" w14:textId="77777777" w:rsidR="00381288" w:rsidRPr="00190E11" w:rsidRDefault="00381288" w:rsidP="00381288">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sz w:val="22"/>
          <w:szCs w:val="22"/>
        </w:rPr>
        <w:t xml:space="preserve">The Victoria Climbie Inquiry report and inquiry by Lord Laming (2003) </w:t>
      </w:r>
      <w:hyperlink r:id="rId16" w:history="1">
        <w:r w:rsidRPr="00190E11">
          <w:rPr>
            <w:rStyle w:val="Hyperlink"/>
            <w:rFonts w:ascii="Arial" w:hAnsi="Arial" w:cs="Arial"/>
            <w:color w:val="000000" w:themeColor="text1"/>
            <w:sz w:val="22"/>
            <w:szCs w:val="22"/>
          </w:rPr>
          <w:t>https://www.gov.uk/government/publications/the-victoria-climbie-inquiry-report-of-an-inquiry-by-lord-laming</w:t>
        </w:r>
      </w:hyperlink>
      <w:r w:rsidRPr="00190E11">
        <w:rPr>
          <w:rStyle w:val="eop"/>
          <w:rFonts w:ascii="Arial" w:hAnsi="Arial" w:cs="Arial"/>
          <w:color w:val="000000" w:themeColor="text1"/>
          <w:sz w:val="22"/>
          <w:szCs w:val="22"/>
        </w:rPr>
        <w:t xml:space="preserve"> [Accessed 19th March 2019].</w:t>
      </w:r>
    </w:p>
    <w:p w14:paraId="1920180D" w14:textId="77777777" w:rsidR="00381288" w:rsidRDefault="00381288" w:rsidP="001572E7">
      <w:pPr>
        <w:pStyle w:val="paragraph"/>
        <w:spacing w:before="0" w:beforeAutospacing="0" w:after="0" w:afterAutospacing="0"/>
        <w:textAlignment w:val="baseline"/>
        <w:rPr>
          <w:rStyle w:val="eop"/>
          <w:rFonts w:ascii="Arial" w:hAnsi="Arial" w:cs="Arial"/>
          <w:sz w:val="22"/>
          <w:szCs w:val="22"/>
        </w:rPr>
      </w:pPr>
    </w:p>
    <w:p w14:paraId="61EECF09" w14:textId="77777777" w:rsidR="001572E7" w:rsidRDefault="001572E7" w:rsidP="00381288">
      <w:pPr>
        <w:pStyle w:val="paragraph"/>
        <w:spacing w:before="0" w:beforeAutospacing="0" w:after="0" w:afterAutospacing="0"/>
        <w:textAlignment w:val="baseline"/>
        <w:rPr>
          <w:rStyle w:val="normaltextrun"/>
          <w:rFonts w:ascii="Arial" w:hAnsi="Arial" w:cs="Arial"/>
          <w:sz w:val="22"/>
          <w:szCs w:val="22"/>
        </w:rPr>
      </w:pPr>
      <w:r w:rsidRPr="001572E7">
        <w:rPr>
          <w:rStyle w:val="normaltextrun"/>
          <w:rFonts w:ascii="Arial" w:hAnsi="Arial" w:cs="Arial"/>
          <w:sz w:val="22"/>
          <w:szCs w:val="22"/>
        </w:rPr>
        <w:t>UK Government (1989) ‘Children’s Act 1989’</w:t>
      </w:r>
      <w:r w:rsidRPr="001572E7">
        <w:rPr>
          <w:rStyle w:val="apple-converted-space"/>
          <w:rFonts w:ascii="Arial" w:hAnsi="Arial" w:cs="Arial"/>
          <w:sz w:val="22"/>
          <w:szCs w:val="22"/>
        </w:rPr>
        <w:t> </w:t>
      </w:r>
      <w:hyperlink r:id="rId17" w:tgtFrame="_blank" w:history="1">
        <w:r w:rsidRPr="001572E7">
          <w:rPr>
            <w:rStyle w:val="normaltextrun"/>
            <w:rFonts w:ascii="Arial" w:hAnsi="Arial" w:cs="Arial"/>
            <w:sz w:val="22"/>
            <w:szCs w:val="22"/>
            <w:u w:val="single"/>
          </w:rPr>
          <w:t>https://www.legislation.gov.uk/ukpga/1989/41</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 17</w:t>
      </w:r>
      <w:r w:rsidRPr="001572E7">
        <w:rPr>
          <w:rStyle w:val="normaltextrun"/>
          <w:rFonts w:ascii="Arial" w:hAnsi="Arial" w:cs="Arial"/>
          <w:sz w:val="22"/>
          <w:szCs w:val="22"/>
          <w:vertAlign w:val="superscript"/>
        </w:rPr>
        <w:t>th</w:t>
      </w:r>
      <w:r w:rsidRPr="001572E7">
        <w:rPr>
          <w:rStyle w:val="apple-converted-space"/>
          <w:rFonts w:ascii="Arial" w:hAnsi="Arial" w:cs="Arial"/>
          <w:sz w:val="22"/>
          <w:szCs w:val="22"/>
        </w:rPr>
        <w:t> </w:t>
      </w:r>
      <w:r w:rsidRPr="001572E7">
        <w:rPr>
          <w:rStyle w:val="normaltextrun"/>
          <w:rFonts w:ascii="Arial" w:hAnsi="Arial" w:cs="Arial"/>
          <w:sz w:val="22"/>
          <w:szCs w:val="22"/>
        </w:rPr>
        <w:t>March 2019].</w:t>
      </w:r>
    </w:p>
    <w:p w14:paraId="2D7E9BA1" w14:textId="2B8329FE"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eop"/>
          <w:rFonts w:ascii="Arial" w:hAnsi="Arial" w:cs="Arial"/>
          <w:sz w:val="22"/>
          <w:szCs w:val="22"/>
        </w:rPr>
        <w:t> </w:t>
      </w:r>
    </w:p>
    <w:p w14:paraId="6D252FD9" w14:textId="77777777" w:rsidR="001572E7" w:rsidRPr="001572E7" w:rsidRDefault="001572E7" w:rsidP="001572E7">
      <w:pPr>
        <w:pStyle w:val="paragraph"/>
        <w:spacing w:before="0" w:beforeAutospacing="0" w:after="0" w:afterAutospacing="0"/>
        <w:textAlignment w:val="baseline"/>
        <w:rPr>
          <w:rFonts w:ascii="Arial" w:hAnsi="Arial" w:cs="Arial"/>
          <w:sz w:val="22"/>
          <w:szCs w:val="22"/>
        </w:rPr>
      </w:pPr>
      <w:r w:rsidRPr="001572E7">
        <w:rPr>
          <w:rStyle w:val="normaltextrun"/>
          <w:rFonts w:ascii="Arial" w:hAnsi="Arial" w:cs="Arial"/>
          <w:sz w:val="22"/>
          <w:szCs w:val="22"/>
        </w:rPr>
        <w:t>UK Government (2018) ‘Guide to the General Data Protection Regulation’</w:t>
      </w:r>
      <w:r w:rsidRPr="001572E7">
        <w:rPr>
          <w:rStyle w:val="apple-converted-space"/>
          <w:rFonts w:ascii="Arial" w:hAnsi="Arial" w:cs="Arial"/>
          <w:sz w:val="22"/>
          <w:szCs w:val="22"/>
        </w:rPr>
        <w:t> </w:t>
      </w:r>
      <w:hyperlink r:id="rId18" w:tgtFrame="_blank" w:history="1">
        <w:r w:rsidRPr="001572E7">
          <w:rPr>
            <w:rStyle w:val="normaltextrun"/>
            <w:rFonts w:ascii="Arial" w:hAnsi="Arial" w:cs="Arial"/>
            <w:sz w:val="22"/>
            <w:szCs w:val="22"/>
            <w:u w:val="single"/>
          </w:rPr>
          <w:t>https://assets.publishing.service.gov.uk/government/uploads/system/uploads/attachment_data/file/711097/guide-to-the-general-data-protection-regulation-gdpr-1-0.pdf</w:t>
        </w:r>
      </w:hyperlink>
      <w:r w:rsidRPr="001572E7">
        <w:rPr>
          <w:rStyle w:val="apple-converted-space"/>
          <w:rFonts w:ascii="Arial" w:hAnsi="Arial" w:cs="Arial"/>
          <w:sz w:val="22"/>
          <w:szCs w:val="22"/>
        </w:rPr>
        <w:t> </w:t>
      </w:r>
      <w:r w:rsidRPr="001572E7">
        <w:rPr>
          <w:rStyle w:val="normaltextrun"/>
          <w:rFonts w:ascii="Arial" w:hAnsi="Arial" w:cs="Arial"/>
          <w:sz w:val="22"/>
          <w:szCs w:val="22"/>
        </w:rPr>
        <w:t>[Accessed:</w:t>
      </w:r>
      <w:r w:rsidRPr="001572E7">
        <w:rPr>
          <w:rStyle w:val="apple-converted-space"/>
          <w:rFonts w:ascii="Arial" w:hAnsi="Arial" w:cs="Arial"/>
          <w:sz w:val="22"/>
          <w:szCs w:val="22"/>
        </w:rPr>
        <w:t> </w:t>
      </w:r>
      <w:r w:rsidRPr="001572E7">
        <w:rPr>
          <w:rStyle w:val="normaltextrun"/>
          <w:rFonts w:ascii="Arial" w:hAnsi="Arial" w:cs="Arial"/>
          <w:sz w:val="22"/>
          <w:szCs w:val="22"/>
        </w:rPr>
        <w:t>25</w:t>
      </w:r>
      <w:r w:rsidRPr="001572E7">
        <w:rPr>
          <w:rStyle w:val="normaltextrun"/>
          <w:rFonts w:ascii="Arial" w:hAnsi="Arial" w:cs="Arial"/>
          <w:sz w:val="22"/>
          <w:szCs w:val="22"/>
          <w:vertAlign w:val="superscript"/>
        </w:rPr>
        <w:t>th</w:t>
      </w:r>
    </w:p>
    <w:p w14:paraId="5A5EA28C" w14:textId="77777777" w:rsidR="00F40A2C" w:rsidRPr="00F40A2C" w:rsidRDefault="00F40A2C" w:rsidP="00FA2567">
      <w:pPr>
        <w:spacing w:line="360" w:lineRule="auto"/>
        <w:rPr>
          <w:rFonts w:asciiTheme="minorHAnsi" w:hAnsiTheme="minorHAnsi" w:cstheme="minorHAnsi"/>
          <w:sz w:val="36"/>
          <w:szCs w:val="36"/>
          <w:lang w:val="en-US"/>
        </w:rPr>
      </w:pPr>
    </w:p>
    <w:p w14:paraId="1C55E017" w14:textId="77777777" w:rsidR="00FA2567" w:rsidRPr="00FA2567" w:rsidRDefault="00FA2567" w:rsidP="00FA2567">
      <w:pPr>
        <w:spacing w:line="360" w:lineRule="auto"/>
        <w:jc w:val="center"/>
        <w:rPr>
          <w:rFonts w:asciiTheme="minorHAnsi" w:hAnsiTheme="minorHAnsi" w:cstheme="minorHAnsi"/>
          <w:sz w:val="36"/>
          <w:szCs w:val="36"/>
          <w:lang w:val="en-US"/>
        </w:rPr>
      </w:pPr>
    </w:p>
    <w:sectPr w:rsidR="00FA2567" w:rsidRPr="00FA2567" w:rsidSect="00A13F39">
      <w:headerReference w:type="default" r:id="rId19"/>
      <w:footerReference w:type="even"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66F26F" w14:textId="77777777" w:rsidR="00820E39" w:rsidRDefault="00820E39" w:rsidP="00D018CF">
      <w:pPr>
        <w:spacing w:after="0" w:line="240" w:lineRule="auto"/>
      </w:pPr>
      <w:r>
        <w:separator/>
      </w:r>
    </w:p>
  </w:endnote>
  <w:endnote w:type="continuationSeparator" w:id="0">
    <w:p w14:paraId="3DB1B3C8" w14:textId="77777777" w:rsidR="00820E39" w:rsidRDefault="00820E39" w:rsidP="00D0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5D4F"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FD6A08" w14:textId="77777777" w:rsidR="00D018CF" w:rsidRDefault="00D018CF" w:rsidP="00D01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A3CDC" w14:textId="77777777" w:rsidR="00D018CF" w:rsidRDefault="00D018CF"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239B8">
      <w:rPr>
        <w:rStyle w:val="PageNumber"/>
        <w:noProof/>
      </w:rPr>
      <w:t>1</w:t>
    </w:r>
    <w:r>
      <w:rPr>
        <w:rStyle w:val="PageNumber"/>
      </w:rPr>
      <w:fldChar w:fldCharType="end"/>
    </w:r>
  </w:p>
  <w:p w14:paraId="101D9153" w14:textId="77777777" w:rsidR="00D018CF" w:rsidRDefault="00D018CF" w:rsidP="00D018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FECEF" w14:textId="77777777" w:rsidR="00820E39" w:rsidRDefault="00820E39" w:rsidP="00D018CF">
      <w:pPr>
        <w:spacing w:after="0" w:line="240" w:lineRule="auto"/>
      </w:pPr>
      <w:r>
        <w:separator/>
      </w:r>
    </w:p>
  </w:footnote>
  <w:footnote w:type="continuationSeparator" w:id="0">
    <w:p w14:paraId="70E682FB" w14:textId="77777777" w:rsidR="00820E39" w:rsidRDefault="00820E39" w:rsidP="00D01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2124" w14:textId="6B5A1A41" w:rsidR="00D018CF" w:rsidRDefault="00FA2567">
    <w:pPr>
      <w:pStyle w:val="Header"/>
    </w:pPr>
    <w:r>
      <w:t xml:space="preserve">Assessment: </w:t>
    </w:r>
    <w:r w:rsidR="00A14A4A">
      <w:t>EAEE</w:t>
    </w:r>
    <w:r w:rsidR="0025483E">
      <w:t>5011</w:t>
    </w:r>
  </w:p>
  <w:p w14:paraId="29A1FE96" w14:textId="5E60FF89" w:rsidR="00A14A4A" w:rsidRDefault="00A14A4A">
    <w:pPr>
      <w:pStyle w:val="Header"/>
    </w:pPr>
    <w:r>
      <w:t>Word Count:</w:t>
    </w:r>
  </w:p>
  <w:p w14:paraId="269E5764" w14:textId="238B4DF4" w:rsidR="00FA2567" w:rsidRDefault="00FA2567">
    <w:pPr>
      <w:pStyle w:val="Header"/>
    </w:pPr>
    <w:r>
      <w:t>Student Number: 1700876</w:t>
    </w:r>
  </w:p>
  <w:p w14:paraId="2A1A1C73" w14:textId="77777777" w:rsidR="00D018CF" w:rsidRDefault="00D01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1551F4"/>
    <w:multiLevelType w:val="hybridMultilevel"/>
    <w:tmpl w:val="8D94EA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CF"/>
    <w:rsid w:val="000173E8"/>
    <w:rsid w:val="00017C09"/>
    <w:rsid w:val="00053023"/>
    <w:rsid w:val="000A17A2"/>
    <w:rsid w:val="000A3507"/>
    <w:rsid w:val="000A7CC6"/>
    <w:rsid w:val="00111844"/>
    <w:rsid w:val="001159F6"/>
    <w:rsid w:val="001520D6"/>
    <w:rsid w:val="001572E7"/>
    <w:rsid w:val="00190E11"/>
    <w:rsid w:val="001C12CF"/>
    <w:rsid w:val="00205AE6"/>
    <w:rsid w:val="0025483E"/>
    <w:rsid w:val="002E628D"/>
    <w:rsid w:val="003018B7"/>
    <w:rsid w:val="00356767"/>
    <w:rsid w:val="00381288"/>
    <w:rsid w:val="003C62D5"/>
    <w:rsid w:val="004B52BE"/>
    <w:rsid w:val="004C76E2"/>
    <w:rsid w:val="005221B6"/>
    <w:rsid w:val="00593B04"/>
    <w:rsid w:val="005A6631"/>
    <w:rsid w:val="006100CB"/>
    <w:rsid w:val="00617305"/>
    <w:rsid w:val="00647117"/>
    <w:rsid w:val="006C126F"/>
    <w:rsid w:val="006D5C7A"/>
    <w:rsid w:val="006F5413"/>
    <w:rsid w:val="00703C19"/>
    <w:rsid w:val="00723CCF"/>
    <w:rsid w:val="00743163"/>
    <w:rsid w:val="00761939"/>
    <w:rsid w:val="00761D76"/>
    <w:rsid w:val="007A0DB0"/>
    <w:rsid w:val="007E782B"/>
    <w:rsid w:val="00820E39"/>
    <w:rsid w:val="00823C74"/>
    <w:rsid w:val="0082451B"/>
    <w:rsid w:val="00887589"/>
    <w:rsid w:val="0090729C"/>
    <w:rsid w:val="009309FA"/>
    <w:rsid w:val="009524A5"/>
    <w:rsid w:val="0097291D"/>
    <w:rsid w:val="009E3F15"/>
    <w:rsid w:val="00A13F39"/>
    <w:rsid w:val="00A14A4A"/>
    <w:rsid w:val="00A154F8"/>
    <w:rsid w:val="00A7579D"/>
    <w:rsid w:val="00AA6555"/>
    <w:rsid w:val="00AA7339"/>
    <w:rsid w:val="00AC1640"/>
    <w:rsid w:val="00AF79AC"/>
    <w:rsid w:val="00BA2EFF"/>
    <w:rsid w:val="00BC47D9"/>
    <w:rsid w:val="00C217F5"/>
    <w:rsid w:val="00C30D32"/>
    <w:rsid w:val="00C62374"/>
    <w:rsid w:val="00C967A9"/>
    <w:rsid w:val="00CC7591"/>
    <w:rsid w:val="00D018CF"/>
    <w:rsid w:val="00D43EBA"/>
    <w:rsid w:val="00D47F53"/>
    <w:rsid w:val="00D80986"/>
    <w:rsid w:val="00D8443F"/>
    <w:rsid w:val="00DD78D8"/>
    <w:rsid w:val="00E24B85"/>
    <w:rsid w:val="00E34AEA"/>
    <w:rsid w:val="00EA0F7E"/>
    <w:rsid w:val="00EB05B0"/>
    <w:rsid w:val="00F239B8"/>
    <w:rsid w:val="00F40A2C"/>
    <w:rsid w:val="00FA2567"/>
    <w:rsid w:val="00FC004B"/>
    <w:rsid w:val="00FE0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8FE8A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3507"/>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0A3507"/>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0A3507"/>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0A3507"/>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0A35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A35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rPr>
      <w:caps/>
      <w:spacing w:val="10"/>
      <w:sz w:val="18"/>
      <w:szCs w:val="18"/>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pPr>
      <w:spacing w:after="0" w:line="240" w:lineRule="auto"/>
    </w:p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ind w:left="720"/>
      <w:contextualSpacing/>
    </w:pPr>
  </w:style>
  <w:style w:type="paragraph" w:styleId="Quote">
    <w:name w:val="Quote"/>
    <w:basedOn w:val="Normal"/>
    <w:next w:val="Normal"/>
    <w:link w:val="QuoteChar"/>
    <w:uiPriority w:val="29"/>
    <w:qFormat/>
    <w:rsid w:val="000A3507"/>
    <w:rPr>
      <w:i/>
      <w:iC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paragraph" w:styleId="Header">
    <w:name w:val="header"/>
    <w:basedOn w:val="Normal"/>
    <w:link w:val="HeaderChar"/>
    <w:uiPriority w:val="99"/>
    <w:unhideWhenUsed/>
    <w:rsid w:val="00D01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CF"/>
  </w:style>
  <w:style w:type="paragraph" w:styleId="Footer">
    <w:name w:val="footer"/>
    <w:basedOn w:val="Normal"/>
    <w:link w:val="FooterChar"/>
    <w:uiPriority w:val="99"/>
    <w:unhideWhenUsed/>
    <w:rsid w:val="00D01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CF"/>
  </w:style>
  <w:style w:type="character" w:styleId="PageNumber">
    <w:name w:val="page number"/>
    <w:basedOn w:val="DefaultParagraphFont"/>
    <w:uiPriority w:val="99"/>
    <w:semiHidden/>
    <w:unhideWhenUsed/>
    <w:rsid w:val="00D018CF"/>
  </w:style>
  <w:style w:type="paragraph" w:customStyle="1" w:styleId="paragraph">
    <w:name w:val="paragraph"/>
    <w:basedOn w:val="Normal"/>
    <w:rsid w:val="001572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572E7"/>
  </w:style>
  <w:style w:type="character" w:customStyle="1" w:styleId="eop">
    <w:name w:val="eop"/>
    <w:basedOn w:val="DefaultParagraphFont"/>
    <w:rsid w:val="001572E7"/>
  </w:style>
  <w:style w:type="character" w:customStyle="1" w:styleId="apple-converted-space">
    <w:name w:val="apple-converted-space"/>
    <w:basedOn w:val="DefaultParagraphFont"/>
    <w:rsid w:val="001572E7"/>
  </w:style>
  <w:style w:type="character" w:customStyle="1" w:styleId="contextualspellingandgrammarerror">
    <w:name w:val="contextualspellingandgrammarerror"/>
    <w:basedOn w:val="DefaultParagraphFont"/>
    <w:rsid w:val="001572E7"/>
  </w:style>
  <w:style w:type="character" w:styleId="Hyperlink">
    <w:name w:val="Hyperlink"/>
    <w:basedOn w:val="DefaultParagraphFont"/>
    <w:uiPriority w:val="99"/>
    <w:unhideWhenUsed/>
    <w:rsid w:val="00190E11"/>
    <w:rPr>
      <w:color w:val="0563C1" w:themeColor="hyperlink"/>
      <w:u w:val="single"/>
    </w:rPr>
  </w:style>
  <w:style w:type="character" w:styleId="UnresolvedMention">
    <w:name w:val="Unresolved Mention"/>
    <w:basedOn w:val="DefaultParagraphFont"/>
    <w:uiPriority w:val="99"/>
    <w:rsid w:val="00190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3117">
      <w:bodyDiv w:val="1"/>
      <w:marLeft w:val="0"/>
      <w:marRight w:val="0"/>
      <w:marTop w:val="0"/>
      <w:marBottom w:val="0"/>
      <w:divBdr>
        <w:top w:val="none" w:sz="0" w:space="0" w:color="auto"/>
        <w:left w:val="none" w:sz="0" w:space="0" w:color="auto"/>
        <w:bottom w:val="none" w:sz="0" w:space="0" w:color="auto"/>
        <w:right w:val="none" w:sz="0" w:space="0" w:color="auto"/>
      </w:divBdr>
      <w:divsChild>
        <w:div w:id="785273348">
          <w:marLeft w:val="0"/>
          <w:marRight w:val="0"/>
          <w:marTop w:val="0"/>
          <w:marBottom w:val="0"/>
          <w:divBdr>
            <w:top w:val="none" w:sz="0" w:space="0" w:color="auto"/>
            <w:left w:val="none" w:sz="0" w:space="0" w:color="auto"/>
            <w:bottom w:val="none" w:sz="0" w:space="0" w:color="auto"/>
            <w:right w:val="none" w:sz="0" w:space="0" w:color="auto"/>
          </w:divBdr>
        </w:div>
        <w:div w:id="206139411">
          <w:marLeft w:val="0"/>
          <w:marRight w:val="0"/>
          <w:marTop w:val="0"/>
          <w:marBottom w:val="0"/>
          <w:divBdr>
            <w:top w:val="none" w:sz="0" w:space="0" w:color="auto"/>
            <w:left w:val="none" w:sz="0" w:space="0" w:color="auto"/>
            <w:bottom w:val="none" w:sz="0" w:space="0" w:color="auto"/>
            <w:right w:val="none" w:sz="0" w:space="0" w:color="auto"/>
          </w:divBdr>
        </w:div>
        <w:div w:id="1114012396">
          <w:marLeft w:val="0"/>
          <w:marRight w:val="0"/>
          <w:marTop w:val="0"/>
          <w:marBottom w:val="0"/>
          <w:divBdr>
            <w:top w:val="none" w:sz="0" w:space="0" w:color="auto"/>
            <w:left w:val="none" w:sz="0" w:space="0" w:color="auto"/>
            <w:bottom w:val="none" w:sz="0" w:space="0" w:color="auto"/>
            <w:right w:val="none" w:sz="0" w:space="0" w:color="auto"/>
          </w:divBdr>
        </w:div>
        <w:div w:id="1598562979">
          <w:marLeft w:val="0"/>
          <w:marRight w:val="0"/>
          <w:marTop w:val="0"/>
          <w:marBottom w:val="0"/>
          <w:divBdr>
            <w:top w:val="none" w:sz="0" w:space="0" w:color="auto"/>
            <w:left w:val="none" w:sz="0" w:space="0" w:color="auto"/>
            <w:bottom w:val="none" w:sz="0" w:space="0" w:color="auto"/>
            <w:right w:val="none" w:sz="0" w:space="0" w:color="auto"/>
          </w:divBdr>
        </w:div>
        <w:div w:id="1527718657">
          <w:marLeft w:val="0"/>
          <w:marRight w:val="0"/>
          <w:marTop w:val="0"/>
          <w:marBottom w:val="0"/>
          <w:divBdr>
            <w:top w:val="none" w:sz="0" w:space="0" w:color="auto"/>
            <w:left w:val="none" w:sz="0" w:space="0" w:color="auto"/>
            <w:bottom w:val="none" w:sz="0" w:space="0" w:color="auto"/>
            <w:right w:val="none" w:sz="0" w:space="0" w:color="auto"/>
          </w:divBdr>
        </w:div>
        <w:div w:id="2092239761">
          <w:marLeft w:val="0"/>
          <w:marRight w:val="0"/>
          <w:marTop w:val="0"/>
          <w:marBottom w:val="0"/>
          <w:divBdr>
            <w:top w:val="none" w:sz="0" w:space="0" w:color="auto"/>
            <w:left w:val="none" w:sz="0" w:space="0" w:color="auto"/>
            <w:bottom w:val="none" w:sz="0" w:space="0" w:color="auto"/>
            <w:right w:val="none" w:sz="0" w:space="0" w:color="auto"/>
          </w:divBdr>
        </w:div>
        <w:div w:id="1437752683">
          <w:marLeft w:val="0"/>
          <w:marRight w:val="0"/>
          <w:marTop w:val="0"/>
          <w:marBottom w:val="0"/>
          <w:divBdr>
            <w:top w:val="none" w:sz="0" w:space="0" w:color="auto"/>
            <w:left w:val="none" w:sz="0" w:space="0" w:color="auto"/>
            <w:bottom w:val="none" w:sz="0" w:space="0" w:color="auto"/>
            <w:right w:val="none" w:sz="0" w:space="0" w:color="auto"/>
          </w:divBdr>
        </w:div>
        <w:div w:id="1952743267">
          <w:marLeft w:val="0"/>
          <w:marRight w:val="0"/>
          <w:marTop w:val="0"/>
          <w:marBottom w:val="0"/>
          <w:divBdr>
            <w:top w:val="none" w:sz="0" w:space="0" w:color="auto"/>
            <w:left w:val="none" w:sz="0" w:space="0" w:color="auto"/>
            <w:bottom w:val="none" w:sz="0" w:space="0" w:color="auto"/>
            <w:right w:val="none" w:sz="0" w:space="0" w:color="auto"/>
          </w:divBdr>
        </w:div>
        <w:div w:id="464548559">
          <w:marLeft w:val="0"/>
          <w:marRight w:val="0"/>
          <w:marTop w:val="0"/>
          <w:marBottom w:val="0"/>
          <w:divBdr>
            <w:top w:val="none" w:sz="0" w:space="0" w:color="auto"/>
            <w:left w:val="none" w:sz="0" w:space="0" w:color="auto"/>
            <w:bottom w:val="none" w:sz="0" w:space="0" w:color="auto"/>
            <w:right w:val="none" w:sz="0" w:space="0" w:color="auto"/>
          </w:divBdr>
        </w:div>
        <w:div w:id="443421180">
          <w:marLeft w:val="0"/>
          <w:marRight w:val="0"/>
          <w:marTop w:val="0"/>
          <w:marBottom w:val="0"/>
          <w:divBdr>
            <w:top w:val="none" w:sz="0" w:space="0" w:color="auto"/>
            <w:left w:val="none" w:sz="0" w:space="0" w:color="auto"/>
            <w:bottom w:val="none" w:sz="0" w:space="0" w:color="auto"/>
            <w:right w:val="none" w:sz="0" w:space="0" w:color="auto"/>
          </w:divBdr>
        </w:div>
        <w:div w:id="41490943">
          <w:marLeft w:val="0"/>
          <w:marRight w:val="0"/>
          <w:marTop w:val="0"/>
          <w:marBottom w:val="0"/>
          <w:divBdr>
            <w:top w:val="none" w:sz="0" w:space="0" w:color="auto"/>
            <w:left w:val="none" w:sz="0" w:space="0" w:color="auto"/>
            <w:bottom w:val="none" w:sz="0" w:space="0" w:color="auto"/>
            <w:right w:val="none" w:sz="0" w:space="0" w:color="auto"/>
          </w:divBdr>
        </w:div>
        <w:div w:id="1779905691">
          <w:marLeft w:val="0"/>
          <w:marRight w:val="0"/>
          <w:marTop w:val="0"/>
          <w:marBottom w:val="0"/>
          <w:divBdr>
            <w:top w:val="none" w:sz="0" w:space="0" w:color="auto"/>
            <w:left w:val="none" w:sz="0" w:space="0" w:color="auto"/>
            <w:bottom w:val="none" w:sz="0" w:space="0" w:color="auto"/>
            <w:right w:val="none" w:sz="0" w:space="0" w:color="auto"/>
          </w:divBdr>
        </w:div>
        <w:div w:id="680618692">
          <w:marLeft w:val="0"/>
          <w:marRight w:val="0"/>
          <w:marTop w:val="0"/>
          <w:marBottom w:val="0"/>
          <w:divBdr>
            <w:top w:val="none" w:sz="0" w:space="0" w:color="auto"/>
            <w:left w:val="none" w:sz="0" w:space="0" w:color="auto"/>
            <w:bottom w:val="none" w:sz="0" w:space="0" w:color="auto"/>
            <w:right w:val="none" w:sz="0" w:space="0" w:color="auto"/>
          </w:divBdr>
        </w:div>
        <w:div w:id="471295690">
          <w:marLeft w:val="0"/>
          <w:marRight w:val="0"/>
          <w:marTop w:val="0"/>
          <w:marBottom w:val="0"/>
          <w:divBdr>
            <w:top w:val="none" w:sz="0" w:space="0" w:color="auto"/>
            <w:left w:val="none" w:sz="0" w:space="0" w:color="auto"/>
            <w:bottom w:val="none" w:sz="0" w:space="0" w:color="auto"/>
            <w:right w:val="none" w:sz="0" w:space="0" w:color="auto"/>
          </w:divBdr>
        </w:div>
        <w:div w:id="1987513628">
          <w:marLeft w:val="0"/>
          <w:marRight w:val="0"/>
          <w:marTop w:val="0"/>
          <w:marBottom w:val="0"/>
          <w:divBdr>
            <w:top w:val="none" w:sz="0" w:space="0" w:color="auto"/>
            <w:left w:val="none" w:sz="0" w:space="0" w:color="auto"/>
            <w:bottom w:val="none" w:sz="0" w:space="0" w:color="auto"/>
            <w:right w:val="none" w:sz="0" w:space="0" w:color="auto"/>
          </w:divBdr>
        </w:div>
        <w:div w:id="210044763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2/32/pdfs/ukpga_20020032_en.pdf" TargetMode="External"/><Relationship Id="rId13" Type="http://schemas.openxmlformats.org/officeDocument/2006/relationships/hyperlink" Target="https://www.release.org.uk/law/drug-use-and-family-law" TargetMode="External"/><Relationship Id="rId18" Type="http://schemas.openxmlformats.org/officeDocument/2006/relationships/hyperlink" Target="https://assets.publishing.service.gov.uk/government/uploads/system/uploads/attachment_data/file/711097/guide-to-the-general-data-protection-regulation-gdpr-1-0.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legislation.gov.uk/ukpga/2001/18/contents" TargetMode="External"/><Relationship Id="rId12" Type="http://schemas.openxmlformats.org/officeDocument/2006/relationships/hyperlink" Target="http://www.wales.nhs.uk/sitesplus/888/page/88524" TargetMode="External"/><Relationship Id="rId17" Type="http://schemas.openxmlformats.org/officeDocument/2006/relationships/hyperlink" Target="https://www.legislation.gov.uk/ukpga/1989/41" TargetMode="External"/><Relationship Id="rId2" Type="http://schemas.openxmlformats.org/officeDocument/2006/relationships/styles" Target="styles.xml"/><Relationship Id="rId16" Type="http://schemas.openxmlformats.org/officeDocument/2006/relationships/hyperlink" Target="https://www.gov.uk/government/publications/the-victoria-climbie-inquiry-report-of-an-inquiry-by-lord-lamin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th-wales.police.uk/news-and-appeals/operation-pallial-five-years-on" TargetMode="External"/><Relationship Id="rId5" Type="http://schemas.openxmlformats.org/officeDocument/2006/relationships/footnotes" Target="footnotes.xml"/><Relationship Id="rId15" Type="http://schemas.openxmlformats.org/officeDocument/2006/relationships/hyperlink" Target="https://www.legislation.gov.uk/anaw/2014/4/pdfs/anaw_20140004_en.pdf" TargetMode="External"/><Relationship Id="rId23" Type="http://schemas.openxmlformats.org/officeDocument/2006/relationships/theme" Target="theme/theme1.xml"/><Relationship Id="rId10" Type="http://schemas.openxmlformats.org/officeDocument/2006/relationships/hyperlink" Target="https://www.legislation.gov.uk/ukpga/1998/42/content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rscb.org.uk/" TargetMode="External"/><Relationship Id="rId14" Type="http://schemas.openxmlformats.org/officeDocument/2006/relationships/hyperlink" Target="https://www.swansea.gov.uk/ta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1680</Words>
  <Characters>9224</Characters>
  <Application>Microsoft Office Word</Application>
  <DocSecurity>0</DocSecurity>
  <Lines>161</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9</cp:revision>
  <dcterms:created xsi:type="dcterms:W3CDTF">2019-04-04T11:54:00Z</dcterms:created>
  <dcterms:modified xsi:type="dcterms:W3CDTF">2019-04-05T17:30:00Z</dcterms:modified>
</cp:coreProperties>
</file>