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94AF8A" w14:textId="77777777" w:rsidR="008762CC" w:rsidRDefault="008762CC" w:rsidP="00E52DE1">
      <w:pPr>
        <w:pStyle w:val="Title"/>
        <w:jc w:val="left"/>
        <w:rPr>
          <w:rFonts w:ascii="Times New Roman" w:hAnsi="Times New Roman" w:cs="Times New Roman"/>
          <w:b w:val="0"/>
          <w:bCs/>
        </w:rPr>
      </w:pPr>
      <w:r w:rsidRPr="00FF5092">
        <w:rPr>
          <w:rFonts w:cs="Arial"/>
          <w:noProof/>
          <w:sz w:val="24"/>
          <w:szCs w:val="24"/>
          <w:lang w:eastAsia="en-GB"/>
        </w:rPr>
        <w:drawing>
          <wp:inline distT="0" distB="0" distL="0" distR="0" wp14:anchorId="7A266FD6" wp14:editId="2F9D5330">
            <wp:extent cx="2965836" cy="1291786"/>
            <wp:effectExtent l="0" t="0" r="6350" b="3810"/>
            <wp:docPr id="3"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65836" cy="1291786"/>
                    </a:xfrm>
                    <a:prstGeom prst="rect">
                      <a:avLst/>
                    </a:prstGeom>
                    <a:noFill/>
                    <a:ln>
                      <a:noFill/>
                    </a:ln>
                  </pic:spPr>
                </pic:pic>
              </a:graphicData>
            </a:graphic>
          </wp:inline>
        </w:drawing>
      </w:r>
    </w:p>
    <w:p w14:paraId="161F1B93" w14:textId="77777777" w:rsidR="008762CC" w:rsidRDefault="008762CC" w:rsidP="008762CC">
      <w:pPr>
        <w:pStyle w:val="Title"/>
        <w:rPr>
          <w:rFonts w:ascii="Times New Roman" w:hAnsi="Times New Roman" w:cs="Times New Roman"/>
          <w:b w:val="0"/>
          <w:bCs/>
        </w:rPr>
      </w:pPr>
    </w:p>
    <w:p w14:paraId="09D6290C" w14:textId="14936E12" w:rsidR="008762CC" w:rsidRDefault="008762CC" w:rsidP="008762CC">
      <w:pPr>
        <w:pStyle w:val="Subtitle"/>
        <w:jc w:val="center"/>
        <w:rPr>
          <w:rFonts w:ascii="Times New Roman" w:eastAsiaTheme="majorEastAsia" w:hAnsi="Times New Roman" w:cs="Times New Roman"/>
          <w:b/>
          <w:bCs/>
          <w:color w:val="000000" w:themeColor="text1"/>
          <w:spacing w:val="-10"/>
          <w:kern w:val="28"/>
          <w:sz w:val="36"/>
          <w:szCs w:val="56"/>
          <w:lang w:val="en-GB"/>
          <w14:ligatures w14:val="none"/>
        </w:rPr>
      </w:pPr>
      <w:r w:rsidRPr="008762CC">
        <w:rPr>
          <w:rFonts w:ascii="Times New Roman" w:eastAsiaTheme="majorEastAsia" w:hAnsi="Times New Roman" w:cs="Times New Roman"/>
          <w:b/>
          <w:bCs/>
          <w:color w:val="000000" w:themeColor="text1"/>
          <w:spacing w:val="-10"/>
          <w:kern w:val="28"/>
          <w:sz w:val="36"/>
          <w:szCs w:val="56"/>
          <w:lang w:val="en-GB"/>
          <w14:ligatures w14:val="none"/>
        </w:rPr>
        <w:t xml:space="preserve">Hospitality </w:t>
      </w:r>
      <w:r>
        <w:rPr>
          <w:rFonts w:ascii="Times New Roman" w:eastAsiaTheme="majorEastAsia" w:hAnsi="Times New Roman" w:cs="Times New Roman"/>
          <w:b/>
          <w:bCs/>
          <w:color w:val="000000" w:themeColor="text1"/>
          <w:spacing w:val="-10"/>
          <w:kern w:val="28"/>
          <w:sz w:val="36"/>
          <w:szCs w:val="56"/>
          <w:lang w:val="en-GB"/>
          <w14:ligatures w14:val="none"/>
        </w:rPr>
        <w:t>and</w:t>
      </w:r>
      <w:r w:rsidRPr="008762CC">
        <w:rPr>
          <w:rFonts w:ascii="Times New Roman" w:eastAsiaTheme="majorEastAsia" w:hAnsi="Times New Roman" w:cs="Times New Roman"/>
          <w:b/>
          <w:bCs/>
          <w:color w:val="000000" w:themeColor="text1"/>
          <w:spacing w:val="-10"/>
          <w:kern w:val="28"/>
          <w:sz w:val="36"/>
          <w:szCs w:val="56"/>
          <w:lang w:val="en-GB"/>
          <w14:ligatures w14:val="none"/>
        </w:rPr>
        <w:t xml:space="preserve"> Guest Services </w:t>
      </w:r>
    </w:p>
    <w:p w14:paraId="1378CC17" w14:textId="661D370F" w:rsidR="008762CC" w:rsidRDefault="008762CC" w:rsidP="008762CC">
      <w:pPr>
        <w:pStyle w:val="Subtitle"/>
        <w:jc w:val="center"/>
        <w:rPr>
          <w:sz w:val="36"/>
          <w:szCs w:val="36"/>
        </w:rPr>
      </w:pPr>
      <w:r w:rsidRPr="008762CC">
        <w:rPr>
          <w:rFonts w:ascii="Times New Roman" w:eastAsiaTheme="majorEastAsia" w:hAnsi="Times New Roman" w:cs="Times New Roman"/>
          <w:b/>
          <w:bCs/>
          <w:color w:val="auto"/>
          <w:spacing w:val="-10"/>
          <w:kern w:val="28"/>
          <w:sz w:val="52"/>
          <w:szCs w:val="56"/>
          <w:lang w:val="en-GB"/>
          <w14:ligatures w14:val="none"/>
        </w:rPr>
        <w:t>BMIH4003</w:t>
      </w:r>
    </w:p>
    <w:p w14:paraId="0166E0C8" w14:textId="7F14FAD4" w:rsidR="008762CC" w:rsidRDefault="008762CC" w:rsidP="008762CC">
      <w:pPr>
        <w:jc w:val="center"/>
        <w:rPr>
          <w:rFonts w:cs="Times New Roman"/>
          <w:szCs w:val="24"/>
        </w:rPr>
      </w:pPr>
      <w:r w:rsidRPr="008762CC">
        <w:rPr>
          <w:rFonts w:asciiTheme="minorHAnsi" w:eastAsiaTheme="minorEastAsia" w:hAnsiTheme="minorHAnsi"/>
          <w:color w:val="5A5A5A" w:themeColor="text1" w:themeTint="A5"/>
          <w:spacing w:val="15"/>
          <w:kern w:val="2"/>
          <w:sz w:val="40"/>
          <w:szCs w:val="40"/>
          <w:lang w:val="en-IN"/>
          <w14:ligatures w14:val="standardContextual"/>
        </w:rPr>
        <w:t>The importance of effectively monitoring guest service approaches</w:t>
      </w:r>
    </w:p>
    <w:p w14:paraId="62C9FBCC" w14:textId="77777777" w:rsidR="008762CC" w:rsidRDefault="008762CC" w:rsidP="008762CC">
      <w:pPr>
        <w:rPr>
          <w:rFonts w:cs="Times New Roman"/>
          <w:szCs w:val="24"/>
        </w:rPr>
      </w:pPr>
    </w:p>
    <w:p w14:paraId="79CDA237" w14:textId="77777777" w:rsidR="008762CC" w:rsidRDefault="008762CC" w:rsidP="008762CC">
      <w:pPr>
        <w:rPr>
          <w:rFonts w:cs="Times New Roman"/>
          <w:szCs w:val="24"/>
        </w:rPr>
      </w:pPr>
    </w:p>
    <w:p w14:paraId="60D50CDE" w14:textId="77777777" w:rsidR="008762CC" w:rsidRPr="001F7ECB" w:rsidRDefault="008762CC" w:rsidP="008762CC">
      <w:pPr>
        <w:pStyle w:val="Title"/>
        <w:jc w:val="left"/>
        <w:rPr>
          <w:rFonts w:ascii="Times New Roman" w:hAnsi="Times New Roman" w:cs="Times New Roman"/>
          <w:b w:val="0"/>
          <w:bCs/>
          <w:sz w:val="32"/>
          <w:szCs w:val="32"/>
        </w:rPr>
      </w:pPr>
      <w:r w:rsidRPr="004342E5">
        <w:rPr>
          <w:rFonts w:ascii="Times New Roman" w:hAnsi="Times New Roman" w:cs="Times New Roman"/>
          <w:bCs/>
          <w:sz w:val="32"/>
          <w:szCs w:val="32"/>
        </w:rPr>
        <w:t>Student name:</w:t>
      </w:r>
      <w:r>
        <w:rPr>
          <w:rFonts w:ascii="Times New Roman" w:hAnsi="Times New Roman" w:cs="Times New Roman"/>
          <w:bCs/>
          <w:sz w:val="32"/>
          <w:szCs w:val="32"/>
        </w:rPr>
        <w:t xml:space="preserve"> Mihaita Ionut Manda</w:t>
      </w:r>
    </w:p>
    <w:p w14:paraId="685B8846" w14:textId="77777777" w:rsidR="008762CC" w:rsidRPr="004342E5" w:rsidRDefault="008762CC" w:rsidP="008762CC">
      <w:pPr>
        <w:jc w:val="left"/>
      </w:pPr>
    </w:p>
    <w:p w14:paraId="1A87C74A" w14:textId="77777777" w:rsidR="008762CC" w:rsidRDefault="008762CC" w:rsidP="008762CC">
      <w:pPr>
        <w:pStyle w:val="Title"/>
        <w:jc w:val="left"/>
        <w:rPr>
          <w:rFonts w:ascii="Times New Roman" w:hAnsi="Times New Roman" w:cs="Times New Roman"/>
          <w:b w:val="0"/>
          <w:bCs/>
          <w:sz w:val="32"/>
          <w:szCs w:val="32"/>
        </w:rPr>
      </w:pPr>
      <w:r>
        <w:rPr>
          <w:rFonts w:ascii="Times New Roman" w:hAnsi="Times New Roman" w:cs="Times New Roman"/>
          <w:bCs/>
          <w:sz w:val="32"/>
          <w:szCs w:val="32"/>
        </w:rPr>
        <w:t>S</w:t>
      </w:r>
      <w:r w:rsidRPr="00B72BF0">
        <w:rPr>
          <w:rFonts w:ascii="Times New Roman" w:hAnsi="Times New Roman" w:cs="Times New Roman"/>
          <w:bCs/>
          <w:sz w:val="32"/>
          <w:szCs w:val="32"/>
        </w:rPr>
        <w:t>tudent ID number</w:t>
      </w:r>
      <w:r w:rsidRPr="004342E5">
        <w:rPr>
          <w:rFonts w:ascii="Times New Roman" w:hAnsi="Times New Roman" w:cs="Times New Roman"/>
          <w:bCs/>
          <w:sz w:val="32"/>
          <w:szCs w:val="32"/>
        </w:rPr>
        <w:t>:</w:t>
      </w:r>
      <w:r>
        <w:rPr>
          <w:rFonts w:ascii="Times New Roman" w:hAnsi="Times New Roman" w:cs="Times New Roman"/>
          <w:bCs/>
          <w:sz w:val="32"/>
          <w:szCs w:val="32"/>
        </w:rPr>
        <w:t xml:space="preserve"> </w:t>
      </w:r>
      <w:r w:rsidRPr="001F7ECB">
        <w:rPr>
          <w:rFonts w:ascii="Times New Roman" w:hAnsi="Times New Roman" w:cs="Times New Roman"/>
          <w:bCs/>
          <w:sz w:val="32"/>
          <w:szCs w:val="32"/>
        </w:rPr>
        <w:t>2232074</w:t>
      </w:r>
    </w:p>
    <w:p w14:paraId="65F51DE6" w14:textId="77777777" w:rsidR="008762CC" w:rsidRDefault="008762CC" w:rsidP="008762CC">
      <w:pPr>
        <w:jc w:val="left"/>
      </w:pPr>
    </w:p>
    <w:p w14:paraId="0788ED5B" w14:textId="2CBAF0A3" w:rsidR="008762CC" w:rsidRDefault="008762CC" w:rsidP="008762CC">
      <w:pPr>
        <w:pStyle w:val="Title"/>
        <w:jc w:val="left"/>
        <w:rPr>
          <w:rFonts w:ascii="Times New Roman" w:hAnsi="Times New Roman" w:cs="Times New Roman"/>
          <w:b w:val="0"/>
          <w:bCs/>
          <w:sz w:val="32"/>
          <w:szCs w:val="32"/>
        </w:rPr>
      </w:pPr>
      <w:r w:rsidRPr="004D6C50">
        <w:rPr>
          <w:rFonts w:ascii="Times New Roman" w:hAnsi="Times New Roman" w:cs="Times New Roman"/>
          <w:bCs/>
          <w:sz w:val="32"/>
          <w:szCs w:val="32"/>
        </w:rPr>
        <w:t xml:space="preserve">Lecturer: </w:t>
      </w:r>
      <w:r w:rsidRPr="008762CC">
        <w:rPr>
          <w:rFonts w:ascii="Times New Roman" w:hAnsi="Times New Roman" w:cs="Times New Roman"/>
          <w:bCs/>
          <w:sz w:val="32"/>
          <w:szCs w:val="32"/>
        </w:rPr>
        <w:t>Charlotte Joyner</w:t>
      </w:r>
    </w:p>
    <w:p w14:paraId="2B0665A5" w14:textId="77777777" w:rsidR="008762CC" w:rsidRDefault="008762CC" w:rsidP="008762CC">
      <w:pPr>
        <w:pStyle w:val="TOCHeading"/>
        <w:rPr>
          <w:rFonts w:ascii="Arial" w:eastAsiaTheme="minorHAnsi" w:hAnsi="Arial" w:cstheme="minorBidi"/>
          <w:color w:val="auto"/>
          <w:sz w:val="24"/>
          <w:szCs w:val="22"/>
          <w:lang w:val="en-GB"/>
        </w:rPr>
      </w:pPr>
    </w:p>
    <w:p w14:paraId="78A82274" w14:textId="6EC316BA" w:rsidR="00340D59" w:rsidRPr="00340D59" w:rsidRDefault="00340D59" w:rsidP="00340D59">
      <w:pPr>
        <w:pStyle w:val="Title"/>
        <w:jc w:val="left"/>
        <w:rPr>
          <w:rFonts w:ascii="Times New Roman" w:hAnsi="Times New Roman" w:cs="Times New Roman"/>
          <w:bCs/>
          <w:sz w:val="32"/>
          <w:szCs w:val="32"/>
        </w:rPr>
      </w:pPr>
      <w:r w:rsidRPr="00EF1DD8">
        <w:rPr>
          <w:rFonts w:ascii="Times New Roman" w:hAnsi="Times New Roman" w:cs="Times New Roman"/>
          <w:bCs/>
          <w:sz w:val="32"/>
          <w:szCs w:val="32"/>
        </w:rPr>
        <w:t xml:space="preserve">Word Count: </w:t>
      </w:r>
      <w:r>
        <w:rPr>
          <w:rFonts w:ascii="Times New Roman" w:hAnsi="Times New Roman" w:cs="Times New Roman"/>
          <w:bCs/>
          <w:sz w:val="32"/>
          <w:szCs w:val="32"/>
        </w:rPr>
        <w:t>1</w:t>
      </w:r>
      <w:r w:rsidR="00202FE5">
        <w:rPr>
          <w:rFonts w:ascii="Times New Roman" w:hAnsi="Times New Roman" w:cs="Times New Roman"/>
          <w:bCs/>
          <w:sz w:val="32"/>
          <w:szCs w:val="32"/>
        </w:rPr>
        <w:t>572</w:t>
      </w:r>
    </w:p>
    <w:p w14:paraId="6622AADF" w14:textId="77777777" w:rsidR="008762CC" w:rsidRDefault="008762CC" w:rsidP="008762CC">
      <w:pPr>
        <w:pStyle w:val="TOCHeading"/>
        <w:rPr>
          <w:rFonts w:ascii="Arial" w:eastAsiaTheme="minorHAnsi" w:hAnsi="Arial" w:cstheme="minorBidi"/>
          <w:color w:val="auto"/>
          <w:sz w:val="24"/>
          <w:szCs w:val="22"/>
          <w:lang w:val="en-GB"/>
        </w:rPr>
      </w:pPr>
    </w:p>
    <w:p w14:paraId="5B021682" w14:textId="77777777" w:rsidR="008762CC" w:rsidRPr="00C874BF" w:rsidRDefault="008762CC" w:rsidP="008762CC"/>
    <w:p w14:paraId="76F92887" w14:textId="77777777" w:rsidR="008762CC" w:rsidRDefault="008762CC" w:rsidP="00145EE3">
      <w:pPr>
        <w:pStyle w:val="Title"/>
        <w:spacing w:line="240" w:lineRule="auto"/>
        <w:rPr>
          <w:rFonts w:cs="Arial"/>
          <w:szCs w:val="24"/>
        </w:rPr>
      </w:pPr>
    </w:p>
    <w:p w14:paraId="6B19A039" w14:textId="77777777" w:rsidR="008762CC" w:rsidRDefault="008762CC" w:rsidP="00145EE3">
      <w:pPr>
        <w:jc w:val="center"/>
        <w:rPr>
          <w:rFonts w:ascii="Arial" w:hAnsi="Arial" w:cs="Arial"/>
          <w:b/>
          <w:szCs w:val="24"/>
        </w:rPr>
      </w:pPr>
    </w:p>
    <w:p w14:paraId="0298CE31" w14:textId="1AAE73AF" w:rsidR="008762CC" w:rsidRDefault="008762CC" w:rsidP="00145EE3">
      <w:pPr>
        <w:jc w:val="center"/>
        <w:rPr>
          <w:rFonts w:ascii="Arial" w:hAnsi="Arial" w:cs="Arial"/>
          <w:b/>
          <w:szCs w:val="24"/>
        </w:rPr>
      </w:pPr>
    </w:p>
    <w:p w14:paraId="3198CB94" w14:textId="77777777" w:rsidR="008762CC" w:rsidRDefault="008762CC" w:rsidP="00145EE3">
      <w:pPr>
        <w:jc w:val="center"/>
        <w:rPr>
          <w:rFonts w:ascii="Arial" w:hAnsi="Arial" w:cs="Arial"/>
          <w:b/>
          <w:szCs w:val="24"/>
        </w:rPr>
      </w:pPr>
    </w:p>
    <w:p w14:paraId="5B4A28A3" w14:textId="51248F43" w:rsidR="00D70B0B" w:rsidRPr="00145EE3" w:rsidRDefault="00EE35B7" w:rsidP="00145EE3">
      <w:pPr>
        <w:jc w:val="center"/>
        <w:rPr>
          <w:rFonts w:ascii="Arial" w:hAnsi="Arial" w:cs="Arial"/>
          <w:b/>
          <w:szCs w:val="24"/>
        </w:rPr>
      </w:pPr>
      <w:r w:rsidRPr="00145EE3">
        <w:rPr>
          <w:rFonts w:ascii="Arial" w:hAnsi="Arial" w:cs="Arial"/>
          <w:b/>
          <w:szCs w:val="24"/>
        </w:rPr>
        <w:lastRenderedPageBreak/>
        <w:t>Executive Summary</w:t>
      </w:r>
    </w:p>
    <w:p w14:paraId="4705ED66" w14:textId="14ACC3BE" w:rsidR="00D70B0B" w:rsidRPr="00145EE3" w:rsidRDefault="00EE35B7" w:rsidP="00145EE3">
      <w:pPr>
        <w:rPr>
          <w:rFonts w:ascii="Arial" w:hAnsi="Arial" w:cs="Arial"/>
          <w:szCs w:val="24"/>
        </w:rPr>
      </w:pPr>
      <w:r w:rsidRPr="00145EE3">
        <w:rPr>
          <w:rFonts w:ascii="Arial" w:hAnsi="Arial" w:cs="Arial"/>
          <w:szCs w:val="24"/>
        </w:rPr>
        <w:t xml:space="preserve">This report highlighted the different methods to improve the services that the hotel industry offers to its customers by monitoring the approaches it implements. The report discussed the subjects of reputation management along with service culture, which is likely to be the most influential in this arena. </w:t>
      </w:r>
      <w:r w:rsidR="00F87B64" w:rsidRPr="00F87B64">
        <w:rPr>
          <w:rFonts w:ascii="Arial" w:hAnsi="Arial" w:cs="Arial"/>
          <w:szCs w:val="24"/>
        </w:rPr>
        <w:t>Additionally, this report has also discussed the hotel standards and their importance in acquiring and retaining customers for the company</w:t>
      </w:r>
      <w:r w:rsidRPr="00145EE3">
        <w:rPr>
          <w:rFonts w:ascii="Arial" w:hAnsi="Arial" w:cs="Arial"/>
          <w:szCs w:val="24"/>
        </w:rPr>
        <w:t>. It is based on research and has delineated recommendations conclusively that may usher in positive changes in the industry.</w:t>
      </w:r>
    </w:p>
    <w:p w14:paraId="49714961" w14:textId="77777777" w:rsidR="00D70B0B" w:rsidRPr="00145EE3" w:rsidRDefault="00EE35B7" w:rsidP="00145EE3">
      <w:pPr>
        <w:jc w:val="left"/>
        <w:rPr>
          <w:rFonts w:ascii="Arial" w:hAnsi="Arial" w:cs="Arial"/>
          <w:b/>
          <w:szCs w:val="24"/>
        </w:rPr>
      </w:pPr>
      <w:r w:rsidRPr="00145EE3">
        <w:rPr>
          <w:rFonts w:ascii="Arial" w:hAnsi="Arial" w:cs="Arial"/>
          <w:b/>
          <w:szCs w:val="24"/>
        </w:rPr>
        <w:br w:type="page"/>
      </w:r>
    </w:p>
    <w:sdt>
      <w:sdtPr>
        <w:rPr>
          <w:rFonts w:ascii="Arial" w:eastAsiaTheme="minorHAnsi" w:hAnsi="Arial" w:cs="Arial"/>
          <w:color w:val="000000" w:themeColor="text1"/>
          <w:sz w:val="24"/>
          <w:szCs w:val="24"/>
          <w:lang w:val="en-GB"/>
        </w:rPr>
        <w:id w:val="1074553258"/>
        <w:docPartObj>
          <w:docPartGallery w:val="Table of Contents"/>
          <w:docPartUnique/>
        </w:docPartObj>
      </w:sdtPr>
      <w:sdtEndPr>
        <w:rPr>
          <w:b/>
          <w:bCs/>
          <w:noProof/>
        </w:rPr>
      </w:sdtEndPr>
      <w:sdtContent>
        <w:p w14:paraId="1A18FA96" w14:textId="77777777" w:rsidR="00381A8F" w:rsidRPr="00145EE3" w:rsidRDefault="00EE35B7" w:rsidP="00145EE3">
          <w:pPr>
            <w:pStyle w:val="TOCHeading"/>
            <w:spacing w:line="360" w:lineRule="auto"/>
            <w:jc w:val="center"/>
            <w:rPr>
              <w:rFonts w:ascii="Arial" w:hAnsi="Arial" w:cs="Arial"/>
              <w:b/>
              <w:color w:val="000000" w:themeColor="text1"/>
              <w:sz w:val="24"/>
              <w:szCs w:val="24"/>
              <w:lang w:val="en-GB"/>
            </w:rPr>
          </w:pPr>
          <w:r w:rsidRPr="00145EE3">
            <w:rPr>
              <w:rFonts w:ascii="Arial" w:hAnsi="Arial" w:cs="Arial"/>
              <w:b/>
              <w:color w:val="000000" w:themeColor="text1"/>
              <w:sz w:val="24"/>
              <w:szCs w:val="24"/>
              <w:lang w:val="en-GB"/>
            </w:rPr>
            <w:t>Table of Contents</w:t>
          </w:r>
        </w:p>
        <w:p w14:paraId="58AE2E3F" w14:textId="1BBD89C6" w:rsidR="007B2C85" w:rsidRDefault="00E64135">
          <w:pPr>
            <w:pStyle w:val="TOC1"/>
            <w:tabs>
              <w:tab w:val="right" w:leader="dot" w:pos="9016"/>
            </w:tabs>
            <w:rPr>
              <w:rFonts w:asciiTheme="minorHAnsi" w:eastAsiaTheme="minorEastAsia" w:hAnsiTheme="minorHAnsi"/>
              <w:noProof/>
              <w:color w:val="auto"/>
              <w:sz w:val="22"/>
              <w:lang w:eastAsia="en-GB"/>
            </w:rPr>
          </w:pPr>
          <w:r w:rsidRPr="00145EE3">
            <w:rPr>
              <w:rFonts w:ascii="Arial" w:hAnsi="Arial" w:cs="Arial"/>
              <w:b/>
              <w:bCs/>
              <w:noProof/>
              <w:szCs w:val="24"/>
            </w:rPr>
            <w:fldChar w:fldCharType="begin"/>
          </w:r>
          <w:r w:rsidR="00EE35B7" w:rsidRPr="00145EE3">
            <w:rPr>
              <w:rFonts w:ascii="Arial" w:hAnsi="Arial" w:cs="Arial"/>
              <w:b/>
              <w:bCs/>
              <w:noProof/>
              <w:szCs w:val="24"/>
            </w:rPr>
            <w:instrText xml:space="preserve"> TOC \o "1-3" \h \z \u </w:instrText>
          </w:r>
          <w:r w:rsidRPr="00145EE3">
            <w:rPr>
              <w:rFonts w:ascii="Arial" w:hAnsi="Arial" w:cs="Arial"/>
              <w:b/>
              <w:bCs/>
              <w:noProof/>
              <w:szCs w:val="24"/>
            </w:rPr>
            <w:fldChar w:fldCharType="separate"/>
          </w:r>
          <w:hyperlink w:anchor="_Toc150646368" w:history="1">
            <w:r w:rsidR="007B2C85" w:rsidRPr="00E316C9">
              <w:rPr>
                <w:rStyle w:val="Hyperlink"/>
                <w:rFonts w:cs="Arial"/>
                <w:noProof/>
              </w:rPr>
              <w:t>Introduction</w:t>
            </w:r>
            <w:r w:rsidR="007B2C85">
              <w:rPr>
                <w:noProof/>
                <w:webHidden/>
              </w:rPr>
              <w:tab/>
            </w:r>
            <w:r w:rsidR="007B2C85">
              <w:rPr>
                <w:noProof/>
                <w:webHidden/>
              </w:rPr>
              <w:fldChar w:fldCharType="begin"/>
            </w:r>
            <w:r w:rsidR="007B2C85">
              <w:rPr>
                <w:noProof/>
                <w:webHidden/>
              </w:rPr>
              <w:instrText xml:space="preserve"> PAGEREF _Toc150646368 \h </w:instrText>
            </w:r>
            <w:r w:rsidR="007B2C85">
              <w:rPr>
                <w:noProof/>
                <w:webHidden/>
              </w:rPr>
            </w:r>
            <w:r w:rsidR="007B2C85">
              <w:rPr>
                <w:noProof/>
                <w:webHidden/>
              </w:rPr>
              <w:fldChar w:fldCharType="separate"/>
            </w:r>
            <w:r w:rsidR="007B2C85">
              <w:rPr>
                <w:noProof/>
                <w:webHidden/>
              </w:rPr>
              <w:t>4</w:t>
            </w:r>
            <w:r w:rsidR="007B2C85">
              <w:rPr>
                <w:noProof/>
                <w:webHidden/>
              </w:rPr>
              <w:fldChar w:fldCharType="end"/>
            </w:r>
          </w:hyperlink>
        </w:p>
        <w:p w14:paraId="2D310CB7" w14:textId="119BF4E8" w:rsidR="007B2C85" w:rsidRDefault="00000000">
          <w:pPr>
            <w:pStyle w:val="TOC1"/>
            <w:tabs>
              <w:tab w:val="right" w:leader="dot" w:pos="9016"/>
            </w:tabs>
            <w:rPr>
              <w:rFonts w:asciiTheme="minorHAnsi" w:eastAsiaTheme="minorEastAsia" w:hAnsiTheme="minorHAnsi"/>
              <w:noProof/>
              <w:color w:val="auto"/>
              <w:sz w:val="22"/>
              <w:lang w:eastAsia="en-GB"/>
            </w:rPr>
          </w:pPr>
          <w:hyperlink w:anchor="_Toc150646369" w:history="1">
            <w:r w:rsidR="007B2C85" w:rsidRPr="00E316C9">
              <w:rPr>
                <w:rStyle w:val="Hyperlink"/>
                <w:rFonts w:cs="Arial"/>
                <w:noProof/>
              </w:rPr>
              <w:t>Main Findings</w:t>
            </w:r>
            <w:r w:rsidR="007B2C85">
              <w:rPr>
                <w:noProof/>
                <w:webHidden/>
              </w:rPr>
              <w:tab/>
            </w:r>
            <w:r w:rsidR="007B2C85">
              <w:rPr>
                <w:noProof/>
                <w:webHidden/>
              </w:rPr>
              <w:fldChar w:fldCharType="begin"/>
            </w:r>
            <w:r w:rsidR="007B2C85">
              <w:rPr>
                <w:noProof/>
                <w:webHidden/>
              </w:rPr>
              <w:instrText xml:space="preserve"> PAGEREF _Toc150646369 \h </w:instrText>
            </w:r>
            <w:r w:rsidR="007B2C85">
              <w:rPr>
                <w:noProof/>
                <w:webHidden/>
              </w:rPr>
            </w:r>
            <w:r w:rsidR="007B2C85">
              <w:rPr>
                <w:noProof/>
                <w:webHidden/>
              </w:rPr>
              <w:fldChar w:fldCharType="separate"/>
            </w:r>
            <w:r w:rsidR="007B2C85">
              <w:rPr>
                <w:noProof/>
                <w:webHidden/>
              </w:rPr>
              <w:t>5</w:t>
            </w:r>
            <w:r w:rsidR="007B2C85">
              <w:rPr>
                <w:noProof/>
                <w:webHidden/>
              </w:rPr>
              <w:fldChar w:fldCharType="end"/>
            </w:r>
          </w:hyperlink>
        </w:p>
        <w:p w14:paraId="4DC19C8D" w14:textId="1B8B50F5" w:rsidR="007B2C85" w:rsidRDefault="00000000">
          <w:pPr>
            <w:pStyle w:val="TOC2"/>
            <w:tabs>
              <w:tab w:val="right" w:leader="dot" w:pos="9016"/>
            </w:tabs>
            <w:rPr>
              <w:rFonts w:asciiTheme="minorHAnsi" w:eastAsiaTheme="minorEastAsia" w:hAnsiTheme="minorHAnsi"/>
              <w:noProof/>
              <w:color w:val="auto"/>
              <w:sz w:val="22"/>
              <w:lang w:eastAsia="en-GB"/>
            </w:rPr>
          </w:pPr>
          <w:hyperlink w:anchor="_Toc150646370" w:history="1">
            <w:r w:rsidR="007B2C85" w:rsidRPr="00E316C9">
              <w:rPr>
                <w:rStyle w:val="Hyperlink"/>
                <w:rFonts w:cs="Arial"/>
                <w:noProof/>
              </w:rPr>
              <w:t>Reputation management</w:t>
            </w:r>
            <w:r w:rsidR="007B2C85">
              <w:rPr>
                <w:noProof/>
                <w:webHidden/>
              </w:rPr>
              <w:tab/>
            </w:r>
            <w:r w:rsidR="007B2C85">
              <w:rPr>
                <w:noProof/>
                <w:webHidden/>
              </w:rPr>
              <w:fldChar w:fldCharType="begin"/>
            </w:r>
            <w:r w:rsidR="007B2C85">
              <w:rPr>
                <w:noProof/>
                <w:webHidden/>
              </w:rPr>
              <w:instrText xml:space="preserve"> PAGEREF _Toc150646370 \h </w:instrText>
            </w:r>
            <w:r w:rsidR="007B2C85">
              <w:rPr>
                <w:noProof/>
                <w:webHidden/>
              </w:rPr>
            </w:r>
            <w:r w:rsidR="007B2C85">
              <w:rPr>
                <w:noProof/>
                <w:webHidden/>
              </w:rPr>
              <w:fldChar w:fldCharType="separate"/>
            </w:r>
            <w:r w:rsidR="007B2C85">
              <w:rPr>
                <w:noProof/>
                <w:webHidden/>
              </w:rPr>
              <w:t>5</w:t>
            </w:r>
            <w:r w:rsidR="007B2C85">
              <w:rPr>
                <w:noProof/>
                <w:webHidden/>
              </w:rPr>
              <w:fldChar w:fldCharType="end"/>
            </w:r>
          </w:hyperlink>
        </w:p>
        <w:p w14:paraId="179F9F6C" w14:textId="3806932A" w:rsidR="007B2C85" w:rsidRDefault="00000000">
          <w:pPr>
            <w:pStyle w:val="TOC2"/>
            <w:tabs>
              <w:tab w:val="right" w:leader="dot" w:pos="9016"/>
            </w:tabs>
            <w:rPr>
              <w:rFonts w:asciiTheme="minorHAnsi" w:eastAsiaTheme="minorEastAsia" w:hAnsiTheme="minorHAnsi"/>
              <w:noProof/>
              <w:color w:val="auto"/>
              <w:sz w:val="22"/>
              <w:lang w:eastAsia="en-GB"/>
            </w:rPr>
          </w:pPr>
          <w:hyperlink w:anchor="_Toc150646371" w:history="1">
            <w:r w:rsidR="007B2C85" w:rsidRPr="00E316C9">
              <w:rPr>
                <w:rStyle w:val="Hyperlink"/>
                <w:rFonts w:cs="Arial"/>
                <w:noProof/>
              </w:rPr>
              <w:t>Service culture</w:t>
            </w:r>
            <w:r w:rsidR="007B2C85">
              <w:rPr>
                <w:noProof/>
                <w:webHidden/>
              </w:rPr>
              <w:tab/>
            </w:r>
            <w:r w:rsidR="007B2C85">
              <w:rPr>
                <w:noProof/>
                <w:webHidden/>
              </w:rPr>
              <w:fldChar w:fldCharType="begin"/>
            </w:r>
            <w:r w:rsidR="007B2C85">
              <w:rPr>
                <w:noProof/>
                <w:webHidden/>
              </w:rPr>
              <w:instrText xml:space="preserve"> PAGEREF _Toc150646371 \h </w:instrText>
            </w:r>
            <w:r w:rsidR="007B2C85">
              <w:rPr>
                <w:noProof/>
                <w:webHidden/>
              </w:rPr>
            </w:r>
            <w:r w:rsidR="007B2C85">
              <w:rPr>
                <w:noProof/>
                <w:webHidden/>
              </w:rPr>
              <w:fldChar w:fldCharType="separate"/>
            </w:r>
            <w:r w:rsidR="007B2C85">
              <w:rPr>
                <w:noProof/>
                <w:webHidden/>
              </w:rPr>
              <w:t>6</w:t>
            </w:r>
            <w:r w:rsidR="007B2C85">
              <w:rPr>
                <w:noProof/>
                <w:webHidden/>
              </w:rPr>
              <w:fldChar w:fldCharType="end"/>
            </w:r>
          </w:hyperlink>
        </w:p>
        <w:p w14:paraId="61B3AFAD" w14:textId="52C4F495" w:rsidR="007B2C85" w:rsidRDefault="00000000">
          <w:pPr>
            <w:pStyle w:val="TOC2"/>
            <w:tabs>
              <w:tab w:val="right" w:leader="dot" w:pos="9016"/>
            </w:tabs>
            <w:rPr>
              <w:rFonts w:asciiTheme="minorHAnsi" w:eastAsiaTheme="minorEastAsia" w:hAnsiTheme="minorHAnsi"/>
              <w:noProof/>
              <w:color w:val="auto"/>
              <w:sz w:val="22"/>
              <w:lang w:eastAsia="en-GB"/>
            </w:rPr>
          </w:pPr>
          <w:hyperlink w:anchor="_Toc150646372" w:history="1">
            <w:r w:rsidR="007B2C85" w:rsidRPr="00E316C9">
              <w:rPr>
                <w:rStyle w:val="Hyperlink"/>
                <w:rFonts w:cs="Arial"/>
                <w:noProof/>
              </w:rPr>
              <w:t>Brand consistency</w:t>
            </w:r>
            <w:r w:rsidR="007B2C85">
              <w:rPr>
                <w:noProof/>
                <w:webHidden/>
              </w:rPr>
              <w:tab/>
            </w:r>
            <w:r w:rsidR="007B2C85">
              <w:rPr>
                <w:noProof/>
                <w:webHidden/>
              </w:rPr>
              <w:fldChar w:fldCharType="begin"/>
            </w:r>
            <w:r w:rsidR="007B2C85">
              <w:rPr>
                <w:noProof/>
                <w:webHidden/>
              </w:rPr>
              <w:instrText xml:space="preserve"> PAGEREF _Toc150646372 \h </w:instrText>
            </w:r>
            <w:r w:rsidR="007B2C85">
              <w:rPr>
                <w:noProof/>
                <w:webHidden/>
              </w:rPr>
            </w:r>
            <w:r w:rsidR="007B2C85">
              <w:rPr>
                <w:noProof/>
                <w:webHidden/>
              </w:rPr>
              <w:fldChar w:fldCharType="separate"/>
            </w:r>
            <w:r w:rsidR="007B2C85">
              <w:rPr>
                <w:noProof/>
                <w:webHidden/>
              </w:rPr>
              <w:t>7</w:t>
            </w:r>
            <w:r w:rsidR="007B2C85">
              <w:rPr>
                <w:noProof/>
                <w:webHidden/>
              </w:rPr>
              <w:fldChar w:fldCharType="end"/>
            </w:r>
          </w:hyperlink>
        </w:p>
        <w:p w14:paraId="45675797" w14:textId="6EEF6A66" w:rsidR="007B2C85" w:rsidRDefault="00000000">
          <w:pPr>
            <w:pStyle w:val="TOC2"/>
            <w:tabs>
              <w:tab w:val="right" w:leader="dot" w:pos="9016"/>
            </w:tabs>
            <w:rPr>
              <w:rFonts w:asciiTheme="minorHAnsi" w:eastAsiaTheme="minorEastAsia" w:hAnsiTheme="minorHAnsi"/>
              <w:noProof/>
              <w:color w:val="auto"/>
              <w:sz w:val="22"/>
              <w:lang w:eastAsia="en-GB"/>
            </w:rPr>
          </w:pPr>
          <w:hyperlink w:anchor="_Toc150646373" w:history="1">
            <w:r w:rsidR="007B2C85" w:rsidRPr="00E316C9">
              <w:rPr>
                <w:rStyle w:val="Hyperlink"/>
                <w:rFonts w:cs="Arial"/>
                <w:noProof/>
              </w:rPr>
              <w:t>Hotel standards</w:t>
            </w:r>
            <w:r w:rsidR="007B2C85">
              <w:rPr>
                <w:noProof/>
                <w:webHidden/>
              </w:rPr>
              <w:tab/>
            </w:r>
            <w:r w:rsidR="007B2C85">
              <w:rPr>
                <w:noProof/>
                <w:webHidden/>
              </w:rPr>
              <w:fldChar w:fldCharType="begin"/>
            </w:r>
            <w:r w:rsidR="007B2C85">
              <w:rPr>
                <w:noProof/>
                <w:webHidden/>
              </w:rPr>
              <w:instrText xml:space="preserve"> PAGEREF _Toc150646373 \h </w:instrText>
            </w:r>
            <w:r w:rsidR="007B2C85">
              <w:rPr>
                <w:noProof/>
                <w:webHidden/>
              </w:rPr>
            </w:r>
            <w:r w:rsidR="007B2C85">
              <w:rPr>
                <w:noProof/>
                <w:webHidden/>
              </w:rPr>
              <w:fldChar w:fldCharType="separate"/>
            </w:r>
            <w:r w:rsidR="007B2C85">
              <w:rPr>
                <w:noProof/>
                <w:webHidden/>
              </w:rPr>
              <w:t>8</w:t>
            </w:r>
            <w:r w:rsidR="007B2C85">
              <w:rPr>
                <w:noProof/>
                <w:webHidden/>
              </w:rPr>
              <w:fldChar w:fldCharType="end"/>
            </w:r>
          </w:hyperlink>
        </w:p>
        <w:p w14:paraId="28980A3B" w14:textId="04F6D994" w:rsidR="007B2C85" w:rsidRDefault="00000000">
          <w:pPr>
            <w:pStyle w:val="TOC1"/>
            <w:tabs>
              <w:tab w:val="right" w:leader="dot" w:pos="9016"/>
            </w:tabs>
            <w:rPr>
              <w:rFonts w:asciiTheme="minorHAnsi" w:eastAsiaTheme="minorEastAsia" w:hAnsiTheme="minorHAnsi"/>
              <w:noProof/>
              <w:color w:val="auto"/>
              <w:sz w:val="22"/>
              <w:lang w:eastAsia="en-GB"/>
            </w:rPr>
          </w:pPr>
          <w:hyperlink w:anchor="_Toc150646374" w:history="1">
            <w:r w:rsidR="007B2C85" w:rsidRPr="00E316C9">
              <w:rPr>
                <w:rStyle w:val="Hyperlink"/>
                <w:rFonts w:cs="Arial"/>
                <w:noProof/>
              </w:rPr>
              <w:t>Conclusion</w:t>
            </w:r>
            <w:r w:rsidR="007B2C85">
              <w:rPr>
                <w:noProof/>
                <w:webHidden/>
              </w:rPr>
              <w:tab/>
            </w:r>
            <w:r w:rsidR="007B2C85">
              <w:rPr>
                <w:noProof/>
                <w:webHidden/>
              </w:rPr>
              <w:fldChar w:fldCharType="begin"/>
            </w:r>
            <w:r w:rsidR="007B2C85">
              <w:rPr>
                <w:noProof/>
                <w:webHidden/>
              </w:rPr>
              <w:instrText xml:space="preserve"> PAGEREF _Toc150646374 \h </w:instrText>
            </w:r>
            <w:r w:rsidR="007B2C85">
              <w:rPr>
                <w:noProof/>
                <w:webHidden/>
              </w:rPr>
            </w:r>
            <w:r w:rsidR="007B2C85">
              <w:rPr>
                <w:noProof/>
                <w:webHidden/>
              </w:rPr>
              <w:fldChar w:fldCharType="separate"/>
            </w:r>
            <w:r w:rsidR="007B2C85">
              <w:rPr>
                <w:noProof/>
                <w:webHidden/>
              </w:rPr>
              <w:t>8</w:t>
            </w:r>
            <w:r w:rsidR="007B2C85">
              <w:rPr>
                <w:noProof/>
                <w:webHidden/>
              </w:rPr>
              <w:fldChar w:fldCharType="end"/>
            </w:r>
          </w:hyperlink>
        </w:p>
        <w:p w14:paraId="6BCD531F" w14:textId="1241580D" w:rsidR="007B2C85" w:rsidRDefault="00000000">
          <w:pPr>
            <w:pStyle w:val="TOC1"/>
            <w:tabs>
              <w:tab w:val="right" w:leader="dot" w:pos="9016"/>
            </w:tabs>
            <w:rPr>
              <w:rFonts w:asciiTheme="minorHAnsi" w:eastAsiaTheme="minorEastAsia" w:hAnsiTheme="minorHAnsi"/>
              <w:noProof/>
              <w:color w:val="auto"/>
              <w:sz w:val="22"/>
              <w:lang w:eastAsia="en-GB"/>
            </w:rPr>
          </w:pPr>
          <w:hyperlink w:anchor="_Toc150646375" w:history="1">
            <w:r w:rsidR="007B2C85" w:rsidRPr="00E316C9">
              <w:rPr>
                <w:rStyle w:val="Hyperlink"/>
                <w:rFonts w:cs="Arial"/>
                <w:noProof/>
              </w:rPr>
              <w:t>Recommendation</w:t>
            </w:r>
            <w:r w:rsidR="007B2C85">
              <w:rPr>
                <w:noProof/>
                <w:webHidden/>
              </w:rPr>
              <w:tab/>
            </w:r>
            <w:r w:rsidR="007B2C85">
              <w:rPr>
                <w:noProof/>
                <w:webHidden/>
              </w:rPr>
              <w:fldChar w:fldCharType="begin"/>
            </w:r>
            <w:r w:rsidR="007B2C85">
              <w:rPr>
                <w:noProof/>
                <w:webHidden/>
              </w:rPr>
              <w:instrText xml:space="preserve"> PAGEREF _Toc150646375 \h </w:instrText>
            </w:r>
            <w:r w:rsidR="007B2C85">
              <w:rPr>
                <w:noProof/>
                <w:webHidden/>
              </w:rPr>
            </w:r>
            <w:r w:rsidR="007B2C85">
              <w:rPr>
                <w:noProof/>
                <w:webHidden/>
              </w:rPr>
              <w:fldChar w:fldCharType="separate"/>
            </w:r>
            <w:r w:rsidR="007B2C85">
              <w:rPr>
                <w:noProof/>
                <w:webHidden/>
              </w:rPr>
              <w:t>9</w:t>
            </w:r>
            <w:r w:rsidR="007B2C85">
              <w:rPr>
                <w:noProof/>
                <w:webHidden/>
              </w:rPr>
              <w:fldChar w:fldCharType="end"/>
            </w:r>
          </w:hyperlink>
        </w:p>
        <w:p w14:paraId="1F9057A2" w14:textId="3EFAB65C" w:rsidR="00381A8F" w:rsidRPr="00145EE3" w:rsidRDefault="00E64135" w:rsidP="00145EE3">
          <w:pPr>
            <w:rPr>
              <w:rFonts w:ascii="Arial" w:hAnsi="Arial" w:cs="Arial"/>
              <w:szCs w:val="24"/>
            </w:rPr>
          </w:pPr>
          <w:r w:rsidRPr="00145EE3">
            <w:rPr>
              <w:rFonts w:ascii="Arial" w:hAnsi="Arial" w:cs="Arial"/>
              <w:b/>
              <w:bCs/>
              <w:noProof/>
              <w:szCs w:val="24"/>
            </w:rPr>
            <w:fldChar w:fldCharType="end"/>
          </w:r>
        </w:p>
      </w:sdtContent>
    </w:sdt>
    <w:p w14:paraId="7F7EAF79" w14:textId="77777777" w:rsidR="00D70B0B" w:rsidRPr="00145EE3" w:rsidRDefault="00D70B0B" w:rsidP="00145EE3">
      <w:pPr>
        <w:jc w:val="left"/>
        <w:rPr>
          <w:rFonts w:ascii="Arial" w:hAnsi="Arial" w:cs="Arial"/>
          <w:b/>
          <w:szCs w:val="24"/>
        </w:rPr>
      </w:pPr>
    </w:p>
    <w:p w14:paraId="3A1EBC0E" w14:textId="77777777" w:rsidR="00381A8F" w:rsidRPr="00145EE3" w:rsidRDefault="00EE35B7" w:rsidP="00145EE3">
      <w:pPr>
        <w:jc w:val="left"/>
        <w:rPr>
          <w:rFonts w:ascii="Arial" w:hAnsi="Arial" w:cs="Arial"/>
          <w:b/>
          <w:szCs w:val="24"/>
        </w:rPr>
      </w:pPr>
      <w:r w:rsidRPr="00145EE3">
        <w:rPr>
          <w:rFonts w:ascii="Arial" w:hAnsi="Arial" w:cs="Arial"/>
          <w:b/>
          <w:szCs w:val="24"/>
        </w:rPr>
        <w:br w:type="page"/>
      </w:r>
    </w:p>
    <w:p w14:paraId="48212BBE" w14:textId="77777777" w:rsidR="00263048" w:rsidRPr="00145EE3" w:rsidRDefault="00EE35B7" w:rsidP="00145EE3">
      <w:pPr>
        <w:pStyle w:val="Heading1"/>
        <w:rPr>
          <w:rFonts w:cs="Arial"/>
          <w:szCs w:val="24"/>
        </w:rPr>
      </w:pPr>
      <w:bookmarkStart w:id="0" w:name="_Toc150646368"/>
      <w:r w:rsidRPr="00145EE3">
        <w:rPr>
          <w:rFonts w:cs="Arial"/>
          <w:szCs w:val="24"/>
        </w:rPr>
        <w:lastRenderedPageBreak/>
        <w:t>Introduction</w:t>
      </w:r>
      <w:bookmarkEnd w:id="0"/>
    </w:p>
    <w:p w14:paraId="50CD09F2" w14:textId="590579EB" w:rsidR="00263048" w:rsidRPr="00145EE3" w:rsidRDefault="00EE35B7" w:rsidP="00F87B64">
      <w:pPr>
        <w:rPr>
          <w:rFonts w:ascii="Arial" w:hAnsi="Arial" w:cs="Arial"/>
          <w:szCs w:val="24"/>
        </w:rPr>
      </w:pPr>
      <w:r w:rsidRPr="00145EE3">
        <w:rPr>
          <w:rFonts w:ascii="Arial" w:hAnsi="Arial" w:cs="Arial"/>
          <w:szCs w:val="24"/>
        </w:rPr>
        <w:t>The hotel industry can be described as a lucrative arena that caters to the requirements of people through a variety of services. It is a domain under the hospitality industry and provides accommodation in licensed properties such as bars as well as restaurants (</w:t>
      </w:r>
      <w:proofErr w:type="spellStart"/>
      <w:r w:rsidRPr="00145EE3">
        <w:rPr>
          <w:rFonts w:ascii="Arial" w:hAnsi="Arial" w:cs="Arial"/>
          <w:szCs w:val="24"/>
          <w:shd w:val="clear" w:color="auto" w:fill="FFFFFF"/>
        </w:rPr>
        <w:t>Ampofo</w:t>
      </w:r>
      <w:proofErr w:type="spellEnd"/>
      <w:r w:rsidRPr="00145EE3">
        <w:rPr>
          <w:rFonts w:ascii="Arial" w:hAnsi="Arial" w:cs="Arial"/>
          <w:szCs w:val="24"/>
          <w:shd w:val="clear" w:color="auto" w:fill="FFFFFF"/>
        </w:rPr>
        <w:t>, 2020)</w:t>
      </w:r>
      <w:r w:rsidRPr="00145EE3">
        <w:rPr>
          <w:rFonts w:ascii="Arial" w:hAnsi="Arial" w:cs="Arial"/>
          <w:szCs w:val="24"/>
        </w:rPr>
        <w:t xml:space="preserve">. </w:t>
      </w:r>
      <w:r w:rsidR="00F87B64" w:rsidRPr="00F87B64">
        <w:rPr>
          <w:rFonts w:ascii="Arial" w:hAnsi="Arial" w:cs="Arial"/>
          <w:szCs w:val="24"/>
        </w:rPr>
        <w:t xml:space="preserve">In recent times, </w:t>
      </w:r>
      <w:r w:rsidR="00340D59" w:rsidRPr="00F87B64">
        <w:rPr>
          <w:rFonts w:ascii="Arial" w:hAnsi="Arial" w:cs="Arial"/>
          <w:szCs w:val="24"/>
        </w:rPr>
        <w:t>the</w:t>
      </w:r>
      <w:r w:rsidR="00F87B64" w:rsidRPr="00F87B64">
        <w:rPr>
          <w:rFonts w:ascii="Arial" w:hAnsi="Arial" w:cs="Arial"/>
          <w:szCs w:val="24"/>
        </w:rPr>
        <w:t xml:space="preserve"> hospitality industry is focusing on new technological trends to deliver customer satisfaction. One such technology is Natural Language Processing (NLP) which helps computers process the natural language used in both text and voice forms (</w:t>
      </w:r>
      <w:proofErr w:type="spellStart"/>
      <w:r w:rsidR="00F87B64" w:rsidRPr="00F87B64">
        <w:rPr>
          <w:rFonts w:ascii="Arial" w:hAnsi="Arial" w:cs="Arial"/>
          <w:szCs w:val="24"/>
        </w:rPr>
        <w:t>Bulchand-Gidumal</w:t>
      </w:r>
      <w:proofErr w:type="spellEnd"/>
      <w:r w:rsidR="00F87B64" w:rsidRPr="00F87B64">
        <w:rPr>
          <w:rFonts w:ascii="Arial" w:hAnsi="Arial" w:cs="Arial"/>
          <w:szCs w:val="24"/>
        </w:rPr>
        <w:t xml:space="preserve">, 2022). Utilising such technologies can help the business organisation to keep up with the competition in the market, by enhancing the customer satisfaction level. </w:t>
      </w:r>
      <w:r w:rsidRPr="00145EE3">
        <w:rPr>
          <w:rFonts w:ascii="Arial" w:hAnsi="Arial" w:cs="Arial"/>
          <w:szCs w:val="24"/>
        </w:rPr>
        <w:br w:type="page"/>
      </w:r>
    </w:p>
    <w:p w14:paraId="65036A52" w14:textId="77777777" w:rsidR="00263048" w:rsidRPr="00145EE3" w:rsidRDefault="00EE35B7" w:rsidP="00145EE3">
      <w:pPr>
        <w:pStyle w:val="Heading1"/>
        <w:rPr>
          <w:rFonts w:cs="Arial"/>
          <w:szCs w:val="24"/>
        </w:rPr>
      </w:pPr>
      <w:bookmarkStart w:id="1" w:name="_Toc150646369"/>
      <w:r w:rsidRPr="00145EE3">
        <w:rPr>
          <w:rFonts w:cs="Arial"/>
          <w:szCs w:val="24"/>
        </w:rPr>
        <w:lastRenderedPageBreak/>
        <w:t>Main Findings</w:t>
      </w:r>
      <w:bookmarkEnd w:id="1"/>
      <w:r w:rsidR="00381A8F" w:rsidRPr="00145EE3">
        <w:rPr>
          <w:rFonts w:cs="Arial"/>
          <w:szCs w:val="24"/>
        </w:rPr>
        <w:t xml:space="preserve"> </w:t>
      </w:r>
    </w:p>
    <w:p w14:paraId="4F12AAB9" w14:textId="17EB8ACF" w:rsidR="00263048" w:rsidRPr="00145EE3" w:rsidRDefault="00EE35B7" w:rsidP="00145EE3">
      <w:pPr>
        <w:rPr>
          <w:rFonts w:ascii="Arial" w:hAnsi="Arial" w:cs="Arial"/>
          <w:szCs w:val="24"/>
        </w:rPr>
      </w:pPr>
      <w:r w:rsidRPr="00145EE3">
        <w:rPr>
          <w:rFonts w:ascii="Arial" w:hAnsi="Arial" w:cs="Arial"/>
          <w:szCs w:val="24"/>
        </w:rPr>
        <w:t xml:space="preserve">The competitiveness prevalent in the hospitality industry </w:t>
      </w:r>
      <w:r w:rsidR="00F850C6" w:rsidRPr="00145EE3">
        <w:rPr>
          <w:rFonts w:ascii="Arial" w:hAnsi="Arial" w:cs="Arial"/>
          <w:szCs w:val="24"/>
        </w:rPr>
        <w:t xml:space="preserve">has been largely affected by globalisation and the changes introduced by it. Factors such as </w:t>
      </w:r>
      <w:r w:rsidR="00F850C6" w:rsidRPr="00145EE3">
        <w:rPr>
          <w:rFonts w:ascii="Arial" w:hAnsi="Arial" w:cs="Arial"/>
          <w:b/>
          <w:i/>
          <w:szCs w:val="24"/>
        </w:rPr>
        <w:t>pricing</w:t>
      </w:r>
      <w:r w:rsidR="00F850C6" w:rsidRPr="00145EE3">
        <w:rPr>
          <w:rFonts w:ascii="Arial" w:hAnsi="Arial" w:cs="Arial"/>
          <w:szCs w:val="24"/>
        </w:rPr>
        <w:t xml:space="preserve">, </w:t>
      </w:r>
      <w:r w:rsidR="00F850C6" w:rsidRPr="00145EE3">
        <w:rPr>
          <w:rFonts w:ascii="Arial" w:hAnsi="Arial" w:cs="Arial"/>
          <w:b/>
          <w:i/>
          <w:szCs w:val="24"/>
        </w:rPr>
        <w:t>market popularity,</w:t>
      </w:r>
      <w:r w:rsidR="00F850C6" w:rsidRPr="00145EE3">
        <w:rPr>
          <w:rFonts w:ascii="Arial" w:hAnsi="Arial" w:cs="Arial"/>
          <w:szCs w:val="24"/>
        </w:rPr>
        <w:t xml:space="preserve"> </w:t>
      </w:r>
      <w:r w:rsidR="00F850C6" w:rsidRPr="00145EE3">
        <w:rPr>
          <w:rFonts w:ascii="Arial" w:hAnsi="Arial" w:cs="Arial"/>
          <w:b/>
          <w:i/>
          <w:szCs w:val="24"/>
        </w:rPr>
        <w:t>governmental regulations</w:t>
      </w:r>
      <w:r w:rsidR="00F850C6" w:rsidRPr="00145EE3">
        <w:rPr>
          <w:rFonts w:ascii="Arial" w:hAnsi="Arial" w:cs="Arial"/>
          <w:szCs w:val="24"/>
        </w:rPr>
        <w:t xml:space="preserve"> and other factors have contributed to this competitive growth. </w:t>
      </w:r>
      <w:r w:rsidR="00F87B64" w:rsidRPr="00F87B64">
        <w:rPr>
          <w:rFonts w:ascii="Arial" w:hAnsi="Arial" w:cs="Arial"/>
          <w:szCs w:val="24"/>
        </w:rPr>
        <w:t>The satisfaction level of the customers can be described as the satisfaction that the customer gets by acquiring the service or product of the company. Additionally, building unique relationships with the customers can also boost customer loyalty among the business and the customers (Khan, et al., 2022).</w:t>
      </w:r>
      <w:r w:rsidR="000D3494" w:rsidRPr="00145EE3">
        <w:rPr>
          <w:rFonts w:ascii="Arial" w:hAnsi="Arial" w:cs="Arial"/>
          <w:szCs w:val="24"/>
        </w:rPr>
        <w:t xml:space="preserve"> The following ways can help an organisation in this industry to monitor the service approaches that it practises towards its </w:t>
      </w:r>
      <w:r w:rsidR="00DC2AF0" w:rsidRPr="00145EE3">
        <w:rPr>
          <w:rFonts w:ascii="Arial" w:hAnsi="Arial" w:cs="Arial"/>
          <w:szCs w:val="24"/>
        </w:rPr>
        <w:t>guests</w:t>
      </w:r>
      <w:r w:rsidR="000D3494" w:rsidRPr="00145EE3">
        <w:rPr>
          <w:rFonts w:ascii="Arial" w:hAnsi="Arial" w:cs="Arial"/>
          <w:szCs w:val="24"/>
        </w:rPr>
        <w:t xml:space="preserve">: </w:t>
      </w:r>
    </w:p>
    <w:p w14:paraId="1A2C5A5E" w14:textId="77777777" w:rsidR="0058470A" w:rsidRPr="007B2C85" w:rsidRDefault="00EE35B7" w:rsidP="007B2C85">
      <w:pPr>
        <w:pStyle w:val="Heading2"/>
        <w:rPr>
          <w:rFonts w:cs="Arial"/>
          <w:szCs w:val="24"/>
        </w:rPr>
      </w:pPr>
      <w:bookmarkStart w:id="2" w:name="_Toc150646370"/>
      <w:r w:rsidRPr="00145EE3">
        <w:rPr>
          <w:rFonts w:cs="Arial"/>
          <w:szCs w:val="24"/>
        </w:rPr>
        <w:t>Reputation management</w:t>
      </w:r>
      <w:bookmarkEnd w:id="2"/>
      <w:r w:rsidR="00381A8F" w:rsidRPr="00145EE3">
        <w:rPr>
          <w:rFonts w:cs="Arial"/>
          <w:szCs w:val="24"/>
        </w:rPr>
        <w:t xml:space="preserve"> </w:t>
      </w:r>
    </w:p>
    <w:p w14:paraId="198605F6" w14:textId="77777777" w:rsidR="00F87B64" w:rsidRDefault="00EE35B7" w:rsidP="00145EE3">
      <w:pPr>
        <w:rPr>
          <w:rFonts w:ascii="Arial" w:hAnsi="Arial" w:cs="Arial"/>
          <w:szCs w:val="24"/>
        </w:rPr>
      </w:pPr>
      <w:r w:rsidRPr="00145EE3">
        <w:rPr>
          <w:rFonts w:ascii="Arial" w:hAnsi="Arial" w:cs="Arial"/>
          <w:szCs w:val="24"/>
        </w:rPr>
        <w:t>The term ‘</w:t>
      </w:r>
      <w:r w:rsidRPr="00145EE3">
        <w:rPr>
          <w:rFonts w:ascii="Arial" w:hAnsi="Arial" w:cs="Arial"/>
          <w:b/>
          <w:i/>
          <w:szCs w:val="24"/>
        </w:rPr>
        <w:t>reputation management’</w:t>
      </w:r>
      <w:r w:rsidRPr="00145EE3">
        <w:rPr>
          <w:rFonts w:ascii="Arial" w:hAnsi="Arial" w:cs="Arial"/>
          <w:szCs w:val="24"/>
        </w:rPr>
        <w:t xml:space="preserve"> is the specific communication strategy that organisations often adopt to adapt and combine the individual activities within an </w:t>
      </w:r>
      <w:r w:rsidR="000D3494" w:rsidRPr="00145EE3">
        <w:rPr>
          <w:rFonts w:ascii="Arial" w:hAnsi="Arial" w:cs="Arial"/>
          <w:szCs w:val="24"/>
        </w:rPr>
        <w:t>organisation. I</w:t>
      </w:r>
      <w:r w:rsidRPr="00145EE3">
        <w:rPr>
          <w:rFonts w:ascii="Arial" w:hAnsi="Arial" w:cs="Arial"/>
          <w:szCs w:val="24"/>
        </w:rPr>
        <w:t>t includes the targeting and evaluation of those activities to mould the organisational reputation (</w:t>
      </w:r>
      <w:proofErr w:type="spellStart"/>
      <w:r w:rsidRPr="00145EE3">
        <w:rPr>
          <w:rFonts w:ascii="Arial" w:hAnsi="Arial" w:cs="Arial"/>
          <w:szCs w:val="24"/>
          <w:shd w:val="clear" w:color="auto" w:fill="FFFFFF"/>
        </w:rPr>
        <w:t>Dacko-Pikiewicz</w:t>
      </w:r>
      <w:proofErr w:type="spellEnd"/>
      <w:r w:rsidRPr="00145EE3">
        <w:rPr>
          <w:rFonts w:ascii="Arial" w:hAnsi="Arial" w:cs="Arial"/>
          <w:szCs w:val="24"/>
          <w:shd w:val="clear" w:color="auto" w:fill="FFFFFF"/>
        </w:rPr>
        <w:t>, 2022)</w:t>
      </w:r>
      <w:r w:rsidRPr="00145EE3">
        <w:rPr>
          <w:rFonts w:ascii="Arial" w:hAnsi="Arial" w:cs="Arial"/>
          <w:szCs w:val="24"/>
        </w:rPr>
        <w:t xml:space="preserve">. </w:t>
      </w:r>
      <w:r w:rsidR="000D3494" w:rsidRPr="00145EE3">
        <w:rPr>
          <w:rFonts w:ascii="Arial" w:hAnsi="Arial" w:cs="Arial"/>
          <w:szCs w:val="24"/>
        </w:rPr>
        <w:t xml:space="preserve">The reputation of an organisation is extremely important as it is proven to contribute </w:t>
      </w:r>
      <w:r w:rsidR="00DC2AF0" w:rsidRPr="00145EE3">
        <w:rPr>
          <w:rFonts w:ascii="Arial" w:hAnsi="Arial" w:cs="Arial"/>
          <w:szCs w:val="24"/>
        </w:rPr>
        <w:t>to</w:t>
      </w:r>
      <w:r w:rsidR="000D3494" w:rsidRPr="00145EE3">
        <w:rPr>
          <w:rFonts w:ascii="Arial" w:hAnsi="Arial" w:cs="Arial"/>
          <w:szCs w:val="24"/>
        </w:rPr>
        <w:t xml:space="preserve"> the upsurge of sales, yielding economic benefits. </w:t>
      </w:r>
      <w:r w:rsidR="00DC2AF0" w:rsidRPr="00145EE3">
        <w:rPr>
          <w:rFonts w:ascii="Arial" w:hAnsi="Arial" w:cs="Arial"/>
          <w:szCs w:val="24"/>
        </w:rPr>
        <w:t xml:space="preserve">For instance, </w:t>
      </w:r>
      <w:r w:rsidR="00381A8F" w:rsidRPr="00145EE3">
        <w:rPr>
          <w:rFonts w:ascii="Arial" w:hAnsi="Arial" w:cs="Arial"/>
          <w:szCs w:val="24"/>
        </w:rPr>
        <w:t>when a buyer develops a positive relationship with the staff, he is likely to deem the product quality to be better than reality</w:t>
      </w:r>
      <w:r w:rsidR="00DC2AF0" w:rsidRPr="00145EE3">
        <w:rPr>
          <w:rFonts w:ascii="Arial" w:hAnsi="Arial" w:cs="Arial"/>
          <w:szCs w:val="24"/>
        </w:rPr>
        <w:t xml:space="preserve"> (</w:t>
      </w:r>
      <w:r w:rsidR="00DC2AF0" w:rsidRPr="00145EE3">
        <w:rPr>
          <w:rFonts w:ascii="Arial" w:hAnsi="Arial" w:cs="Arial"/>
          <w:szCs w:val="24"/>
          <w:shd w:val="clear" w:color="auto" w:fill="FFFFFF"/>
        </w:rPr>
        <w:t xml:space="preserve">Aula and </w:t>
      </w:r>
      <w:proofErr w:type="spellStart"/>
      <w:r w:rsidR="00DC2AF0" w:rsidRPr="00145EE3">
        <w:rPr>
          <w:rFonts w:ascii="Arial" w:hAnsi="Arial" w:cs="Arial"/>
          <w:szCs w:val="24"/>
          <w:shd w:val="clear" w:color="auto" w:fill="FFFFFF"/>
        </w:rPr>
        <w:t>Mantere</w:t>
      </w:r>
      <w:proofErr w:type="spellEnd"/>
      <w:r w:rsidR="00DC2AF0" w:rsidRPr="00145EE3">
        <w:rPr>
          <w:rFonts w:ascii="Arial" w:hAnsi="Arial" w:cs="Arial"/>
          <w:szCs w:val="24"/>
          <w:shd w:val="clear" w:color="auto" w:fill="FFFFFF"/>
        </w:rPr>
        <w:t>, 2020)</w:t>
      </w:r>
      <w:r w:rsidR="00DC2AF0" w:rsidRPr="00145EE3">
        <w:rPr>
          <w:rFonts w:ascii="Arial" w:hAnsi="Arial" w:cs="Arial"/>
          <w:szCs w:val="24"/>
        </w:rPr>
        <w:t xml:space="preserve">. Besides, it brings in additional perks such as attracting new investors, and competitive victory along with the alleviation of capital costs. </w:t>
      </w:r>
      <w:r w:rsidR="00F87B64" w:rsidRPr="00F87B64">
        <w:rPr>
          <w:rFonts w:ascii="Arial" w:hAnsi="Arial" w:cs="Arial"/>
          <w:szCs w:val="24"/>
        </w:rPr>
        <w:t>As reputation management can have many benefits, not doing proper reputation management can also be devastating for the company. In case the organisation gets a negative review, it can deter the tourists from choosing the organisation as a potential place to stay hampering the revenue of the company (</w:t>
      </w:r>
      <w:proofErr w:type="spellStart"/>
      <w:r w:rsidR="00F87B64" w:rsidRPr="00F87B64">
        <w:rPr>
          <w:rFonts w:ascii="Arial" w:hAnsi="Arial" w:cs="Arial"/>
          <w:szCs w:val="24"/>
        </w:rPr>
        <w:t>Linkedin</w:t>
      </w:r>
      <w:proofErr w:type="spellEnd"/>
      <w:r w:rsidR="00F87B64" w:rsidRPr="00F87B64">
        <w:rPr>
          <w:rFonts w:ascii="Arial" w:hAnsi="Arial" w:cs="Arial"/>
          <w:szCs w:val="24"/>
        </w:rPr>
        <w:t>, 2023).</w:t>
      </w:r>
      <w:r w:rsidR="00F87B64">
        <w:rPr>
          <w:rFonts w:ascii="Arial" w:hAnsi="Arial" w:cs="Arial"/>
          <w:szCs w:val="24"/>
        </w:rPr>
        <w:t xml:space="preserve"> </w:t>
      </w:r>
      <w:r w:rsidRPr="00145EE3">
        <w:rPr>
          <w:rFonts w:ascii="Arial" w:hAnsi="Arial" w:cs="Arial"/>
          <w:szCs w:val="24"/>
        </w:rPr>
        <w:t xml:space="preserve">Reputation management from the company’s end will involve the process of managing its narrative </w:t>
      </w:r>
      <w:r w:rsidR="007C2F59" w:rsidRPr="00145EE3">
        <w:rPr>
          <w:rFonts w:ascii="Arial" w:hAnsi="Arial" w:cs="Arial"/>
          <w:szCs w:val="24"/>
        </w:rPr>
        <w:t xml:space="preserve">as well as its brands in the online platform. </w:t>
      </w:r>
    </w:p>
    <w:p w14:paraId="62E88D88" w14:textId="76D50353" w:rsidR="00460533" w:rsidRPr="00145EE3" w:rsidRDefault="007C2F59" w:rsidP="00145EE3">
      <w:pPr>
        <w:rPr>
          <w:rFonts w:ascii="Arial" w:hAnsi="Arial" w:cs="Arial"/>
          <w:szCs w:val="24"/>
        </w:rPr>
      </w:pPr>
      <w:r w:rsidRPr="00145EE3">
        <w:rPr>
          <w:rFonts w:ascii="Arial" w:hAnsi="Arial" w:cs="Arial"/>
          <w:szCs w:val="24"/>
        </w:rPr>
        <w:t xml:space="preserve">Word of mouth is a secondary tool while self-promotion and depiction of confidence lead the process. For instance, </w:t>
      </w:r>
      <w:r w:rsidRPr="00145EE3">
        <w:rPr>
          <w:rFonts w:ascii="Arial" w:hAnsi="Arial" w:cs="Arial"/>
          <w:b/>
          <w:i/>
          <w:szCs w:val="24"/>
        </w:rPr>
        <w:t>Hyatt Hotel Corporation</w:t>
      </w:r>
      <w:r w:rsidRPr="00145EE3">
        <w:rPr>
          <w:rFonts w:ascii="Arial" w:hAnsi="Arial" w:cs="Arial"/>
          <w:szCs w:val="24"/>
        </w:rPr>
        <w:t xml:space="preserve">, the American hospitality company, through its online website claims to prioritise people and offer a workplace where friendship dwells. Additionally, it emphasises the care that it demonstrates towards its guests and claims to be one of the best brands in this field. </w:t>
      </w:r>
      <w:r w:rsidR="00632FEC" w:rsidRPr="00145EE3">
        <w:rPr>
          <w:rFonts w:ascii="Arial" w:hAnsi="Arial" w:cs="Arial"/>
          <w:szCs w:val="24"/>
        </w:rPr>
        <w:t>Moreover</w:t>
      </w:r>
      <w:r w:rsidRPr="00145EE3">
        <w:rPr>
          <w:rFonts w:ascii="Arial" w:hAnsi="Arial" w:cs="Arial"/>
          <w:szCs w:val="24"/>
        </w:rPr>
        <w:t>, it boasts of delivering great experiences that are distinctive, to its guests and has acknowledged the same attribute to its success (</w:t>
      </w:r>
      <w:r w:rsidRPr="00145EE3">
        <w:rPr>
          <w:rFonts w:ascii="Arial" w:hAnsi="Arial" w:cs="Arial"/>
          <w:szCs w:val="24"/>
          <w:shd w:val="clear" w:color="auto" w:fill="FFFFFF"/>
        </w:rPr>
        <w:t>about.hyatt.com, 2023)</w:t>
      </w:r>
      <w:r w:rsidRPr="00145EE3">
        <w:rPr>
          <w:rFonts w:ascii="Arial" w:hAnsi="Arial" w:cs="Arial"/>
          <w:szCs w:val="24"/>
        </w:rPr>
        <w:t xml:space="preserve">. </w:t>
      </w:r>
      <w:r w:rsidR="00F87B64" w:rsidRPr="00F87B64">
        <w:rPr>
          <w:rFonts w:ascii="Arial" w:hAnsi="Arial" w:cs="Arial"/>
          <w:szCs w:val="24"/>
        </w:rPr>
        <w:t xml:space="preserve">Effects of </w:t>
      </w:r>
      <w:r w:rsidR="00F87B64" w:rsidRPr="00F87B64">
        <w:rPr>
          <w:rFonts w:ascii="Arial" w:hAnsi="Arial" w:cs="Arial"/>
          <w:szCs w:val="24"/>
        </w:rPr>
        <w:lastRenderedPageBreak/>
        <w:t>this type of reputation management can be seen from the online reviews and comments about the company which are mostly aligned with positive comments (Tripadvisor.co.uk, 2023). This can help the organisation to attract new customers for the company as these online reviews can also work as an advertisement for the company.</w:t>
      </w:r>
      <w:r w:rsidRPr="00145EE3">
        <w:rPr>
          <w:rFonts w:ascii="Arial" w:hAnsi="Arial" w:cs="Arial"/>
          <w:szCs w:val="24"/>
        </w:rPr>
        <w:t xml:space="preserve">  </w:t>
      </w:r>
    </w:p>
    <w:p w14:paraId="0E8A833C" w14:textId="77777777" w:rsidR="0058470A" w:rsidRPr="00145EE3" w:rsidRDefault="00EE35B7" w:rsidP="00145EE3">
      <w:pPr>
        <w:pStyle w:val="Heading2"/>
        <w:rPr>
          <w:rFonts w:cs="Arial"/>
          <w:szCs w:val="24"/>
        </w:rPr>
      </w:pPr>
      <w:bookmarkStart w:id="3" w:name="_Toc150646371"/>
      <w:r w:rsidRPr="00145EE3">
        <w:rPr>
          <w:rFonts w:cs="Arial"/>
          <w:szCs w:val="24"/>
        </w:rPr>
        <w:t>Service culture</w:t>
      </w:r>
      <w:bookmarkEnd w:id="3"/>
    </w:p>
    <w:p w14:paraId="72D94CB1" w14:textId="77777777" w:rsidR="00DC2AF0" w:rsidRPr="00145EE3" w:rsidRDefault="00EE35B7" w:rsidP="00145EE3">
      <w:pPr>
        <w:rPr>
          <w:rFonts w:ascii="Arial" w:hAnsi="Arial" w:cs="Arial"/>
          <w:szCs w:val="24"/>
        </w:rPr>
      </w:pPr>
      <w:r w:rsidRPr="00145EE3">
        <w:rPr>
          <w:rFonts w:ascii="Arial" w:hAnsi="Arial" w:cs="Arial"/>
          <w:b/>
          <w:i/>
          <w:szCs w:val="24"/>
        </w:rPr>
        <w:t>Service culture</w:t>
      </w:r>
      <w:r w:rsidRPr="00145EE3">
        <w:rPr>
          <w:rFonts w:ascii="Arial" w:hAnsi="Arial" w:cs="Arial"/>
          <w:szCs w:val="24"/>
        </w:rPr>
        <w:t xml:space="preserve"> can be described as the set of </w:t>
      </w:r>
      <w:r w:rsidRPr="00145EE3">
        <w:rPr>
          <w:rFonts w:ascii="Arial" w:hAnsi="Arial" w:cs="Arial"/>
          <w:b/>
          <w:i/>
          <w:szCs w:val="24"/>
        </w:rPr>
        <w:t>organisational practices</w:t>
      </w:r>
      <w:r w:rsidRPr="00145EE3">
        <w:rPr>
          <w:rFonts w:ascii="Arial" w:hAnsi="Arial" w:cs="Arial"/>
          <w:szCs w:val="24"/>
        </w:rPr>
        <w:t xml:space="preserve"> </w:t>
      </w:r>
      <w:r w:rsidR="00095FE7" w:rsidRPr="00145EE3">
        <w:rPr>
          <w:rFonts w:ascii="Arial" w:hAnsi="Arial" w:cs="Arial"/>
          <w:szCs w:val="24"/>
        </w:rPr>
        <w:t xml:space="preserve">and the correlated </w:t>
      </w:r>
      <w:r w:rsidR="00095FE7" w:rsidRPr="00145EE3">
        <w:rPr>
          <w:rFonts w:ascii="Arial" w:hAnsi="Arial" w:cs="Arial"/>
          <w:b/>
          <w:i/>
          <w:szCs w:val="24"/>
        </w:rPr>
        <w:t>mannerisms, values</w:t>
      </w:r>
      <w:r w:rsidR="00095FE7" w:rsidRPr="00145EE3">
        <w:rPr>
          <w:rFonts w:ascii="Arial" w:hAnsi="Arial" w:cs="Arial"/>
          <w:szCs w:val="24"/>
        </w:rPr>
        <w:t xml:space="preserve"> as well as </w:t>
      </w:r>
      <w:r w:rsidR="00095FE7" w:rsidRPr="00145EE3">
        <w:rPr>
          <w:rFonts w:ascii="Arial" w:hAnsi="Arial" w:cs="Arial"/>
          <w:b/>
          <w:i/>
          <w:szCs w:val="24"/>
        </w:rPr>
        <w:t>behaviour</w:t>
      </w:r>
      <w:r w:rsidR="00095FE7" w:rsidRPr="00145EE3">
        <w:rPr>
          <w:rFonts w:ascii="Arial" w:hAnsi="Arial" w:cs="Arial"/>
          <w:szCs w:val="24"/>
        </w:rPr>
        <w:t xml:space="preserve"> of both the organisation and the employees constituting it (</w:t>
      </w:r>
      <w:proofErr w:type="spellStart"/>
      <w:r w:rsidR="00095FE7" w:rsidRPr="00145EE3">
        <w:rPr>
          <w:rFonts w:ascii="Arial" w:hAnsi="Arial" w:cs="Arial"/>
          <w:szCs w:val="24"/>
          <w:shd w:val="clear" w:color="auto" w:fill="FFFFFF"/>
        </w:rPr>
        <w:t>Nordin</w:t>
      </w:r>
      <w:proofErr w:type="spellEnd"/>
      <w:r w:rsidR="00095FE7" w:rsidRPr="00145EE3">
        <w:rPr>
          <w:rFonts w:ascii="Arial" w:hAnsi="Arial" w:cs="Arial"/>
          <w:szCs w:val="24"/>
          <w:shd w:val="clear" w:color="auto" w:fill="FFFFFF"/>
        </w:rPr>
        <w:t xml:space="preserve"> and Abdul Khalid, 2021</w:t>
      </w:r>
      <w:r w:rsidR="00095FE7" w:rsidRPr="00145EE3">
        <w:rPr>
          <w:rFonts w:ascii="Arial" w:hAnsi="Arial" w:cs="Arial"/>
          <w:szCs w:val="24"/>
        </w:rPr>
        <w:t xml:space="preserve">). Ideally, it revolves around a culture where good service, when provided is appreciated. Contextually, the service is not only towards the external customers but also in the internal organisational environment based on </w:t>
      </w:r>
      <w:r w:rsidR="000D3494" w:rsidRPr="00145EE3">
        <w:rPr>
          <w:rFonts w:ascii="Arial" w:hAnsi="Arial" w:cs="Arial"/>
          <w:szCs w:val="24"/>
        </w:rPr>
        <w:t>values. A significant way of maintaining optimal service culture is by practising differentiated hospitality in the organisation. Each guest needs to receive differentiated hospitality wherein the experience delivered to him requires to be uniquely crafted according to his requirements (</w:t>
      </w:r>
      <w:r w:rsidR="000D3494" w:rsidRPr="00145EE3">
        <w:rPr>
          <w:rFonts w:ascii="Arial" w:hAnsi="Arial" w:cs="Arial"/>
          <w:szCs w:val="24"/>
          <w:shd w:val="clear" w:color="auto" w:fill="FFFFFF"/>
        </w:rPr>
        <w:t>Solomon, 2016)</w:t>
      </w:r>
      <w:r w:rsidR="000D3494" w:rsidRPr="00145EE3">
        <w:rPr>
          <w:rFonts w:ascii="Arial" w:hAnsi="Arial" w:cs="Arial"/>
          <w:szCs w:val="24"/>
        </w:rPr>
        <w:t>.</w:t>
      </w:r>
      <w:r w:rsidRPr="00145EE3">
        <w:rPr>
          <w:rFonts w:ascii="Arial" w:hAnsi="Arial" w:cs="Arial"/>
          <w:szCs w:val="24"/>
        </w:rPr>
        <w:t xml:space="preserve"> </w:t>
      </w:r>
    </w:p>
    <w:p w14:paraId="15600F79" w14:textId="77777777" w:rsidR="00041215" w:rsidRPr="00145EE3" w:rsidRDefault="00EE35B7" w:rsidP="00145EE3">
      <w:pPr>
        <w:rPr>
          <w:rFonts w:ascii="Arial" w:hAnsi="Arial" w:cs="Arial"/>
          <w:szCs w:val="24"/>
        </w:rPr>
      </w:pPr>
      <w:r w:rsidRPr="00145EE3">
        <w:rPr>
          <w:rFonts w:ascii="Arial" w:hAnsi="Arial" w:cs="Arial"/>
          <w:noProof/>
          <w:szCs w:val="24"/>
        </w:rPr>
        <w:drawing>
          <wp:anchor distT="0" distB="0" distL="114300" distR="114300" simplePos="0" relativeHeight="251658240" behindDoc="0" locked="0" layoutInCell="1" allowOverlap="1" wp14:anchorId="7C7DC007" wp14:editId="7F3CD3C9">
            <wp:simplePos x="0" y="0"/>
            <wp:positionH relativeFrom="column">
              <wp:posOffset>0</wp:posOffset>
            </wp:positionH>
            <wp:positionV relativeFrom="paragraph">
              <wp:posOffset>-2194</wp:posOffset>
            </wp:positionV>
            <wp:extent cx="5486400" cy="3200400"/>
            <wp:effectExtent l="19050" t="38100" r="19050" b="38100"/>
            <wp:wrapNone/>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anchor>
        </w:drawing>
      </w:r>
    </w:p>
    <w:p w14:paraId="213E6176" w14:textId="77777777" w:rsidR="00041215" w:rsidRPr="00145EE3" w:rsidRDefault="00041215" w:rsidP="00145EE3">
      <w:pPr>
        <w:rPr>
          <w:rFonts w:ascii="Arial" w:hAnsi="Arial" w:cs="Arial"/>
          <w:szCs w:val="24"/>
        </w:rPr>
      </w:pPr>
    </w:p>
    <w:p w14:paraId="712DB0CC" w14:textId="77777777" w:rsidR="00041215" w:rsidRPr="00145EE3" w:rsidRDefault="00041215" w:rsidP="00145EE3">
      <w:pPr>
        <w:rPr>
          <w:rFonts w:ascii="Arial" w:hAnsi="Arial" w:cs="Arial"/>
          <w:szCs w:val="24"/>
        </w:rPr>
      </w:pPr>
    </w:p>
    <w:p w14:paraId="00E48683" w14:textId="77777777" w:rsidR="00041215" w:rsidRPr="00145EE3" w:rsidRDefault="00041215" w:rsidP="00145EE3">
      <w:pPr>
        <w:rPr>
          <w:rFonts w:ascii="Arial" w:hAnsi="Arial" w:cs="Arial"/>
          <w:szCs w:val="24"/>
        </w:rPr>
      </w:pPr>
    </w:p>
    <w:p w14:paraId="5A090191" w14:textId="77777777" w:rsidR="00041215" w:rsidRPr="00145EE3" w:rsidRDefault="00041215" w:rsidP="00145EE3">
      <w:pPr>
        <w:rPr>
          <w:rFonts w:ascii="Arial" w:hAnsi="Arial" w:cs="Arial"/>
          <w:szCs w:val="24"/>
        </w:rPr>
      </w:pPr>
    </w:p>
    <w:p w14:paraId="268DF770" w14:textId="77777777" w:rsidR="00041215" w:rsidRPr="00145EE3" w:rsidRDefault="00041215" w:rsidP="00145EE3">
      <w:pPr>
        <w:rPr>
          <w:rFonts w:ascii="Arial" w:hAnsi="Arial" w:cs="Arial"/>
          <w:szCs w:val="24"/>
        </w:rPr>
      </w:pPr>
    </w:p>
    <w:p w14:paraId="2F5A47E0" w14:textId="77777777" w:rsidR="00041215" w:rsidRPr="00145EE3" w:rsidRDefault="00041215" w:rsidP="00145EE3">
      <w:pPr>
        <w:rPr>
          <w:rFonts w:ascii="Arial" w:hAnsi="Arial" w:cs="Arial"/>
          <w:szCs w:val="24"/>
        </w:rPr>
      </w:pPr>
    </w:p>
    <w:p w14:paraId="35841B17" w14:textId="77777777" w:rsidR="00041215" w:rsidRPr="00145EE3" w:rsidRDefault="00041215" w:rsidP="00145EE3">
      <w:pPr>
        <w:rPr>
          <w:rFonts w:ascii="Arial" w:hAnsi="Arial" w:cs="Arial"/>
          <w:szCs w:val="24"/>
        </w:rPr>
      </w:pPr>
    </w:p>
    <w:p w14:paraId="28101C78" w14:textId="77777777" w:rsidR="00041215" w:rsidRPr="00145EE3" w:rsidRDefault="00041215" w:rsidP="00145EE3">
      <w:pPr>
        <w:rPr>
          <w:rFonts w:ascii="Arial" w:hAnsi="Arial" w:cs="Arial"/>
          <w:szCs w:val="24"/>
        </w:rPr>
      </w:pPr>
    </w:p>
    <w:p w14:paraId="0D20FCA4" w14:textId="77777777" w:rsidR="00041215" w:rsidRPr="00145EE3" w:rsidRDefault="00EE35B7" w:rsidP="00145EE3">
      <w:pPr>
        <w:jc w:val="center"/>
        <w:rPr>
          <w:rFonts w:ascii="Arial" w:hAnsi="Arial" w:cs="Arial"/>
          <w:b/>
          <w:szCs w:val="24"/>
        </w:rPr>
      </w:pPr>
      <w:r w:rsidRPr="00145EE3">
        <w:rPr>
          <w:rFonts w:ascii="Arial" w:hAnsi="Arial" w:cs="Arial"/>
          <w:b/>
          <w:szCs w:val="24"/>
        </w:rPr>
        <w:t>Figure 1: Service Culture</w:t>
      </w:r>
    </w:p>
    <w:p w14:paraId="2E042706" w14:textId="1C7C87B2" w:rsidR="00DC2AF0" w:rsidRPr="00145EE3" w:rsidRDefault="00EE35B7" w:rsidP="00145EE3">
      <w:pPr>
        <w:rPr>
          <w:rFonts w:ascii="Arial" w:hAnsi="Arial" w:cs="Arial"/>
          <w:szCs w:val="24"/>
          <w:shd w:val="clear" w:color="auto" w:fill="FFFFFF"/>
        </w:rPr>
      </w:pPr>
      <w:r w:rsidRPr="00145EE3">
        <w:rPr>
          <w:rFonts w:ascii="Arial" w:hAnsi="Arial" w:cs="Arial"/>
          <w:szCs w:val="24"/>
        </w:rPr>
        <w:t xml:space="preserve">For instance, the leading hospitality company, </w:t>
      </w:r>
      <w:r w:rsidRPr="00145EE3">
        <w:rPr>
          <w:rFonts w:ascii="Arial" w:hAnsi="Arial" w:cs="Arial"/>
          <w:b/>
          <w:i/>
          <w:szCs w:val="24"/>
        </w:rPr>
        <w:t>Hilton</w:t>
      </w:r>
      <w:r w:rsidRPr="00145EE3">
        <w:rPr>
          <w:rFonts w:ascii="Arial" w:hAnsi="Arial" w:cs="Arial"/>
          <w:szCs w:val="24"/>
        </w:rPr>
        <w:t>, owns around 34 hotels and resorts in over 17 c</w:t>
      </w:r>
      <w:r w:rsidR="00632FEC" w:rsidRPr="00145EE3">
        <w:rPr>
          <w:rFonts w:ascii="Arial" w:hAnsi="Arial" w:cs="Arial"/>
          <w:szCs w:val="24"/>
        </w:rPr>
        <w:t>ountries, including territories,</w:t>
      </w:r>
      <w:r w:rsidRPr="00145EE3">
        <w:rPr>
          <w:rFonts w:ascii="Arial" w:hAnsi="Arial" w:cs="Arial"/>
          <w:szCs w:val="24"/>
        </w:rPr>
        <w:t xml:space="preserve"> globally (</w:t>
      </w:r>
      <w:r w:rsidRPr="00145EE3">
        <w:rPr>
          <w:rFonts w:ascii="Arial" w:hAnsi="Arial" w:cs="Arial"/>
          <w:szCs w:val="24"/>
          <w:shd w:val="clear" w:color="auto" w:fill="FFFFFF"/>
        </w:rPr>
        <w:t>Hilton, 2023)</w:t>
      </w:r>
      <w:r w:rsidRPr="00145EE3">
        <w:rPr>
          <w:rFonts w:ascii="Arial" w:hAnsi="Arial" w:cs="Arial"/>
          <w:szCs w:val="24"/>
        </w:rPr>
        <w:t xml:space="preserve">. The company’s service culture can be evaluated from the values that it follows which prioritise the delivery of exceptional experience to all its guests. </w:t>
      </w:r>
      <w:r w:rsidR="00460533" w:rsidRPr="00145EE3">
        <w:rPr>
          <w:rFonts w:ascii="Arial" w:hAnsi="Arial" w:cs="Arial"/>
          <w:szCs w:val="24"/>
        </w:rPr>
        <w:t xml:space="preserve">On the other hand, </w:t>
      </w:r>
      <w:r w:rsidR="00460533" w:rsidRPr="00145EE3">
        <w:rPr>
          <w:rFonts w:ascii="Arial" w:hAnsi="Arial" w:cs="Arial"/>
          <w:b/>
          <w:i/>
          <w:szCs w:val="24"/>
        </w:rPr>
        <w:lastRenderedPageBreak/>
        <w:t>InterContinental Hotels Group PLC</w:t>
      </w:r>
      <w:r w:rsidR="00460533" w:rsidRPr="00145EE3">
        <w:rPr>
          <w:rFonts w:ascii="Arial" w:hAnsi="Arial" w:cs="Arial"/>
          <w:szCs w:val="24"/>
        </w:rPr>
        <w:t xml:space="preserve"> owns 6261 hotels around the globe and pledges to deliver true hospitality to its customers (</w:t>
      </w:r>
      <w:proofErr w:type="spellStart"/>
      <w:r w:rsidR="00460533" w:rsidRPr="00145EE3">
        <w:rPr>
          <w:rFonts w:ascii="Arial" w:hAnsi="Arial" w:cs="Arial"/>
          <w:szCs w:val="24"/>
          <w:shd w:val="clear" w:color="auto" w:fill="FFFFFF"/>
        </w:rPr>
        <w:t>Ihgplc</w:t>
      </w:r>
      <w:proofErr w:type="spellEnd"/>
      <w:r w:rsidR="00460533" w:rsidRPr="00145EE3">
        <w:rPr>
          <w:rFonts w:ascii="Arial" w:hAnsi="Arial" w:cs="Arial"/>
          <w:szCs w:val="24"/>
          <w:shd w:val="clear" w:color="auto" w:fill="FFFFFF"/>
        </w:rPr>
        <w:t>, 2023 a)</w:t>
      </w:r>
      <w:r w:rsidR="00460533" w:rsidRPr="00145EE3">
        <w:rPr>
          <w:rFonts w:ascii="Arial" w:hAnsi="Arial" w:cs="Arial"/>
          <w:szCs w:val="24"/>
        </w:rPr>
        <w:t>. Additionally, this company claims that it maintains its commitment towards its customers as well as employees to making a difference through services (</w:t>
      </w:r>
      <w:proofErr w:type="spellStart"/>
      <w:r w:rsidR="00460533" w:rsidRPr="00145EE3">
        <w:rPr>
          <w:rFonts w:ascii="Arial" w:hAnsi="Arial" w:cs="Arial"/>
          <w:szCs w:val="24"/>
          <w:shd w:val="clear" w:color="auto" w:fill="FFFFFF"/>
        </w:rPr>
        <w:t>Ihgplc</w:t>
      </w:r>
      <w:proofErr w:type="spellEnd"/>
      <w:r w:rsidR="00632FEC" w:rsidRPr="00145EE3">
        <w:rPr>
          <w:rFonts w:ascii="Arial" w:hAnsi="Arial" w:cs="Arial"/>
          <w:szCs w:val="24"/>
          <w:shd w:val="clear" w:color="auto" w:fill="FFFFFF"/>
        </w:rPr>
        <w:t>, 2023 b</w:t>
      </w:r>
      <w:r w:rsidR="00460533" w:rsidRPr="00145EE3">
        <w:rPr>
          <w:rFonts w:ascii="Arial" w:hAnsi="Arial" w:cs="Arial"/>
          <w:szCs w:val="24"/>
          <w:shd w:val="clear" w:color="auto" w:fill="FFFFFF"/>
        </w:rPr>
        <w:t>)</w:t>
      </w:r>
      <w:r w:rsidR="00460533" w:rsidRPr="00145EE3">
        <w:rPr>
          <w:rFonts w:ascii="Arial" w:hAnsi="Arial" w:cs="Arial"/>
          <w:szCs w:val="24"/>
        </w:rPr>
        <w:t xml:space="preserve">. </w:t>
      </w:r>
      <w:r w:rsidR="00F87B64" w:rsidRPr="00F87B64">
        <w:rPr>
          <w:rFonts w:ascii="Arial" w:hAnsi="Arial" w:cs="Arial"/>
          <w:szCs w:val="24"/>
        </w:rPr>
        <w:t>Based on these factors, it can be stated that the organisation is focusing on the organisational practice and values to deliver satisfactory service to their customers. With time, the needs of the customers are also changing since different customers of the organisation have different needs for the company (</w:t>
      </w:r>
      <w:proofErr w:type="spellStart"/>
      <w:r w:rsidR="00F87B64" w:rsidRPr="00F87B64">
        <w:rPr>
          <w:rFonts w:ascii="Arial" w:hAnsi="Arial" w:cs="Arial"/>
          <w:szCs w:val="24"/>
        </w:rPr>
        <w:t>Myo</w:t>
      </w:r>
      <w:proofErr w:type="spellEnd"/>
      <w:r w:rsidR="00F87B64" w:rsidRPr="00F87B64">
        <w:rPr>
          <w:rFonts w:ascii="Arial" w:hAnsi="Arial" w:cs="Arial"/>
          <w:szCs w:val="24"/>
        </w:rPr>
        <w:t xml:space="preserve">, Khalifa and Aye, 2019). </w:t>
      </w:r>
      <w:r w:rsidR="00202FE5" w:rsidRPr="00202FE5">
        <w:rPr>
          <w:rFonts w:ascii="Arial" w:hAnsi="Arial" w:cs="Arial"/>
          <w:szCs w:val="24"/>
        </w:rPr>
        <w:t>Thus, enhancing the service quality based on the individual needs of the customers can be considered the key to gaining a competitive advantage in the hospitality industry.</w:t>
      </w:r>
    </w:p>
    <w:p w14:paraId="7059EDCA" w14:textId="77777777" w:rsidR="0058470A" w:rsidRPr="00145EE3" w:rsidRDefault="00EE35B7" w:rsidP="00145EE3">
      <w:pPr>
        <w:pStyle w:val="Heading2"/>
        <w:rPr>
          <w:rFonts w:cs="Arial"/>
          <w:szCs w:val="24"/>
        </w:rPr>
      </w:pPr>
      <w:bookmarkStart w:id="4" w:name="_Toc150646372"/>
      <w:r w:rsidRPr="00145EE3">
        <w:rPr>
          <w:rFonts w:cs="Arial"/>
          <w:szCs w:val="24"/>
        </w:rPr>
        <w:t>Brand consistency</w:t>
      </w:r>
      <w:bookmarkEnd w:id="4"/>
    </w:p>
    <w:p w14:paraId="45044BB4" w14:textId="77777777" w:rsidR="00095FE7" w:rsidRPr="00145EE3" w:rsidRDefault="00EE35B7" w:rsidP="00145EE3">
      <w:pPr>
        <w:rPr>
          <w:rFonts w:ascii="Arial" w:hAnsi="Arial" w:cs="Arial"/>
          <w:szCs w:val="24"/>
        </w:rPr>
      </w:pPr>
      <w:r w:rsidRPr="00145EE3">
        <w:rPr>
          <w:rFonts w:ascii="Arial" w:hAnsi="Arial" w:cs="Arial"/>
          <w:szCs w:val="24"/>
        </w:rPr>
        <w:t xml:space="preserve">The concept of </w:t>
      </w:r>
      <w:r w:rsidRPr="00145EE3">
        <w:rPr>
          <w:rFonts w:ascii="Arial" w:hAnsi="Arial" w:cs="Arial"/>
          <w:b/>
          <w:i/>
          <w:szCs w:val="24"/>
        </w:rPr>
        <w:t>brand consistency</w:t>
      </w:r>
      <w:r w:rsidRPr="00145EE3">
        <w:rPr>
          <w:rFonts w:ascii="Arial" w:hAnsi="Arial" w:cs="Arial"/>
          <w:szCs w:val="24"/>
        </w:rPr>
        <w:t xml:space="preserve"> includes the standardised maintenance of the brand image over time as well as places (</w:t>
      </w:r>
      <w:proofErr w:type="spellStart"/>
      <w:r w:rsidRPr="00145EE3">
        <w:rPr>
          <w:rFonts w:ascii="Arial" w:hAnsi="Arial" w:cs="Arial"/>
          <w:szCs w:val="24"/>
          <w:shd w:val="clear" w:color="auto" w:fill="FFFFFF"/>
        </w:rPr>
        <w:t>Olomo</w:t>
      </w:r>
      <w:proofErr w:type="spellEnd"/>
      <w:r w:rsidRPr="00145EE3">
        <w:rPr>
          <w:rFonts w:ascii="Arial" w:hAnsi="Arial" w:cs="Arial"/>
          <w:szCs w:val="24"/>
          <w:shd w:val="clear" w:color="auto" w:fill="FFFFFF"/>
        </w:rPr>
        <w:t xml:space="preserve"> and </w:t>
      </w:r>
      <w:proofErr w:type="spellStart"/>
      <w:r w:rsidRPr="00145EE3">
        <w:rPr>
          <w:rFonts w:ascii="Arial" w:hAnsi="Arial" w:cs="Arial"/>
          <w:szCs w:val="24"/>
          <w:shd w:val="clear" w:color="auto" w:fill="FFFFFF"/>
        </w:rPr>
        <w:t>Otubanjo</w:t>
      </w:r>
      <w:proofErr w:type="spellEnd"/>
      <w:r w:rsidRPr="00145EE3">
        <w:rPr>
          <w:rFonts w:ascii="Arial" w:hAnsi="Arial" w:cs="Arial"/>
          <w:szCs w:val="24"/>
          <w:shd w:val="clear" w:color="auto" w:fill="FFFFFF"/>
        </w:rPr>
        <w:t>, 2019</w:t>
      </w:r>
      <w:r w:rsidRPr="00145EE3">
        <w:rPr>
          <w:rFonts w:ascii="Arial" w:hAnsi="Arial" w:cs="Arial"/>
          <w:szCs w:val="24"/>
        </w:rPr>
        <w:t xml:space="preserve">). Brand consistency is essentially maintained through the usage of various </w:t>
      </w:r>
      <w:r w:rsidRPr="00145EE3">
        <w:rPr>
          <w:rFonts w:ascii="Arial" w:hAnsi="Arial" w:cs="Arial"/>
          <w:b/>
          <w:i/>
          <w:szCs w:val="24"/>
        </w:rPr>
        <w:t>symbols</w:t>
      </w:r>
      <w:r w:rsidRPr="00145EE3">
        <w:rPr>
          <w:rFonts w:ascii="Arial" w:hAnsi="Arial" w:cs="Arial"/>
          <w:szCs w:val="24"/>
        </w:rPr>
        <w:t xml:space="preserve">, related </w:t>
      </w:r>
      <w:r w:rsidRPr="00145EE3">
        <w:rPr>
          <w:rFonts w:ascii="Arial" w:hAnsi="Arial" w:cs="Arial"/>
          <w:b/>
          <w:i/>
          <w:szCs w:val="24"/>
        </w:rPr>
        <w:t>nam</w:t>
      </w:r>
      <w:r w:rsidR="00632FEC" w:rsidRPr="00145EE3">
        <w:rPr>
          <w:rFonts w:ascii="Arial" w:hAnsi="Arial" w:cs="Arial"/>
          <w:b/>
          <w:i/>
          <w:szCs w:val="24"/>
        </w:rPr>
        <w:t>es</w:t>
      </w:r>
      <w:r w:rsidR="00632FEC" w:rsidRPr="00145EE3">
        <w:rPr>
          <w:rFonts w:ascii="Arial" w:hAnsi="Arial" w:cs="Arial"/>
          <w:szCs w:val="24"/>
        </w:rPr>
        <w:t xml:space="preserve"> and </w:t>
      </w:r>
      <w:r w:rsidR="00632FEC" w:rsidRPr="00145EE3">
        <w:rPr>
          <w:rFonts w:ascii="Arial" w:hAnsi="Arial" w:cs="Arial"/>
          <w:b/>
          <w:i/>
          <w:szCs w:val="24"/>
        </w:rPr>
        <w:t>positioning-based themes</w:t>
      </w:r>
      <w:r w:rsidR="00A857DF" w:rsidRPr="00145EE3">
        <w:rPr>
          <w:rFonts w:ascii="Arial" w:hAnsi="Arial" w:cs="Arial"/>
          <w:szCs w:val="24"/>
        </w:rPr>
        <w:t>. Various strategies can help an organisation maintain its bra</w:t>
      </w:r>
      <w:r w:rsidR="00632FEC" w:rsidRPr="00145EE3">
        <w:rPr>
          <w:rFonts w:ascii="Arial" w:hAnsi="Arial" w:cs="Arial"/>
          <w:szCs w:val="24"/>
        </w:rPr>
        <w:t xml:space="preserve">nd consistency such as having an </w:t>
      </w:r>
      <w:r w:rsidR="00A857DF" w:rsidRPr="00145EE3">
        <w:rPr>
          <w:rFonts w:ascii="Arial" w:hAnsi="Arial" w:cs="Arial"/>
          <w:b/>
          <w:i/>
          <w:szCs w:val="24"/>
        </w:rPr>
        <w:t>attention-catching statement</w:t>
      </w:r>
      <w:r w:rsidR="00A857DF" w:rsidRPr="00145EE3">
        <w:rPr>
          <w:rFonts w:ascii="Arial" w:hAnsi="Arial" w:cs="Arial"/>
          <w:szCs w:val="24"/>
        </w:rPr>
        <w:t xml:space="preserve"> that will define the company’s mission. Additionally, reinforcement of the successful efforts from the past and the maintenance of a particular logo and colour scheme are a few of the other strategies. </w:t>
      </w:r>
    </w:p>
    <w:p w14:paraId="50D912D4" w14:textId="77777777" w:rsidR="00A857DF" w:rsidRPr="00145EE3" w:rsidRDefault="00EE35B7" w:rsidP="00145EE3">
      <w:pPr>
        <w:rPr>
          <w:rFonts w:ascii="Arial" w:hAnsi="Arial" w:cs="Arial"/>
          <w:szCs w:val="24"/>
        </w:rPr>
      </w:pPr>
      <w:r w:rsidRPr="00145EE3">
        <w:rPr>
          <w:rFonts w:ascii="Arial" w:hAnsi="Arial" w:cs="Arial"/>
          <w:szCs w:val="24"/>
        </w:rPr>
        <w:t xml:space="preserve">The online website of </w:t>
      </w:r>
      <w:r w:rsidRPr="00145EE3">
        <w:rPr>
          <w:rFonts w:ascii="Arial" w:hAnsi="Arial" w:cs="Arial"/>
          <w:b/>
          <w:i/>
          <w:szCs w:val="24"/>
        </w:rPr>
        <w:t>Host Hotels and Resorts, Inc</w:t>
      </w:r>
      <w:r w:rsidRPr="00145EE3">
        <w:rPr>
          <w:rFonts w:ascii="Arial" w:hAnsi="Arial" w:cs="Arial"/>
          <w:szCs w:val="24"/>
        </w:rPr>
        <w:t>., follows the colour scheme of golden and royal blue while claiming to be the largest traded lodging REIT in the world. Additionally, this hospitality company boasts of offering a diverse range of luxury hotels of upscale quality in the US (</w:t>
      </w:r>
      <w:proofErr w:type="spellStart"/>
      <w:r w:rsidRPr="00145EE3">
        <w:rPr>
          <w:rFonts w:ascii="Arial" w:hAnsi="Arial" w:cs="Arial"/>
          <w:szCs w:val="24"/>
          <w:shd w:val="clear" w:color="auto" w:fill="FFFFFF"/>
        </w:rPr>
        <w:t>Hosthotels</w:t>
      </w:r>
      <w:proofErr w:type="spellEnd"/>
      <w:r w:rsidRPr="00145EE3">
        <w:rPr>
          <w:rFonts w:ascii="Arial" w:hAnsi="Arial" w:cs="Arial"/>
          <w:szCs w:val="24"/>
          <w:shd w:val="clear" w:color="auto" w:fill="FFFFFF"/>
        </w:rPr>
        <w:t>, 2023)</w:t>
      </w:r>
      <w:r w:rsidRPr="00145EE3">
        <w:rPr>
          <w:rFonts w:ascii="Arial" w:hAnsi="Arial" w:cs="Arial"/>
          <w:szCs w:val="24"/>
        </w:rPr>
        <w:t xml:space="preserve">. The colours utilised in the company theme </w:t>
      </w:r>
      <w:r w:rsidR="00632FEC" w:rsidRPr="00145EE3">
        <w:rPr>
          <w:rFonts w:ascii="Arial" w:hAnsi="Arial" w:cs="Arial"/>
          <w:szCs w:val="24"/>
        </w:rPr>
        <w:t>are</w:t>
      </w:r>
      <w:r w:rsidRPr="00145EE3">
        <w:rPr>
          <w:rFonts w:ascii="Arial" w:hAnsi="Arial" w:cs="Arial"/>
          <w:szCs w:val="24"/>
        </w:rPr>
        <w:t xml:space="preserve"> thus exuding the same impression </w:t>
      </w:r>
      <w:r w:rsidR="00632FEC" w:rsidRPr="00145EE3">
        <w:rPr>
          <w:rFonts w:ascii="Arial" w:hAnsi="Arial" w:cs="Arial"/>
          <w:szCs w:val="24"/>
        </w:rPr>
        <w:t>as</w:t>
      </w:r>
      <w:r w:rsidRPr="00145EE3">
        <w:rPr>
          <w:rFonts w:ascii="Arial" w:hAnsi="Arial" w:cs="Arial"/>
          <w:szCs w:val="24"/>
        </w:rPr>
        <w:t xml:space="preserve"> its </w:t>
      </w:r>
      <w:r w:rsidR="007D2E5F" w:rsidRPr="00145EE3">
        <w:rPr>
          <w:rFonts w:ascii="Arial" w:hAnsi="Arial" w:cs="Arial"/>
          <w:szCs w:val="24"/>
        </w:rPr>
        <w:t xml:space="preserve">claims. Additionally, the logo of the company also depicts royalty in its design; altogether, the company tries to provide the visual impression of being a luxury brand to its customers to maintain its brand name consistently. Moreover, </w:t>
      </w:r>
      <w:r w:rsidR="007D2E5F" w:rsidRPr="00145EE3">
        <w:rPr>
          <w:rFonts w:ascii="Arial" w:hAnsi="Arial" w:cs="Arial"/>
          <w:b/>
          <w:i/>
          <w:szCs w:val="24"/>
        </w:rPr>
        <w:t>MGM Resorts International</w:t>
      </w:r>
      <w:r w:rsidR="007D2E5F" w:rsidRPr="00145EE3">
        <w:rPr>
          <w:rFonts w:ascii="Arial" w:hAnsi="Arial" w:cs="Arial"/>
          <w:szCs w:val="24"/>
        </w:rPr>
        <w:t xml:space="preserve"> states that it employs individuals who aim to achieve high standards of victory while maintaining integrity in the process</w:t>
      </w:r>
      <w:r w:rsidR="00061A6B" w:rsidRPr="00145EE3">
        <w:rPr>
          <w:rFonts w:ascii="Arial" w:hAnsi="Arial" w:cs="Arial"/>
          <w:szCs w:val="24"/>
        </w:rPr>
        <w:t xml:space="preserve"> (</w:t>
      </w:r>
      <w:proofErr w:type="spellStart"/>
      <w:proofErr w:type="gramStart"/>
      <w:r w:rsidR="00061A6B" w:rsidRPr="00145EE3">
        <w:rPr>
          <w:rFonts w:ascii="Arial" w:hAnsi="Arial" w:cs="Arial"/>
          <w:szCs w:val="24"/>
          <w:shd w:val="clear" w:color="auto" w:fill="FFFFFF"/>
        </w:rPr>
        <w:t>careers.mgmresorts</w:t>
      </w:r>
      <w:proofErr w:type="spellEnd"/>
      <w:proofErr w:type="gramEnd"/>
      <w:r w:rsidR="00061A6B" w:rsidRPr="00145EE3">
        <w:rPr>
          <w:rFonts w:ascii="Arial" w:hAnsi="Arial" w:cs="Arial"/>
          <w:szCs w:val="24"/>
          <w:shd w:val="clear" w:color="auto" w:fill="FFFFFF"/>
        </w:rPr>
        <w:t>, 2020)</w:t>
      </w:r>
      <w:r w:rsidR="007D2E5F" w:rsidRPr="00145EE3">
        <w:rPr>
          <w:rFonts w:ascii="Arial" w:hAnsi="Arial" w:cs="Arial"/>
          <w:szCs w:val="24"/>
        </w:rPr>
        <w:t>. This is a smooth method of marketing wherein the company is not directly stating its work ethics but indirectly focussing on the integrity it maintains through its job portal.</w:t>
      </w:r>
      <w:r w:rsidR="002D45AC" w:rsidRPr="00145EE3">
        <w:rPr>
          <w:rFonts w:ascii="Arial" w:hAnsi="Arial" w:cs="Arial"/>
          <w:szCs w:val="24"/>
        </w:rPr>
        <w:t xml:space="preserve"> The maintenance of the same design and visual effects since inception gives an impression of legacy and increases brand consistency.</w:t>
      </w:r>
    </w:p>
    <w:p w14:paraId="32B43212" w14:textId="77777777" w:rsidR="0058470A" w:rsidRPr="00145EE3" w:rsidRDefault="00EE35B7" w:rsidP="00145EE3">
      <w:pPr>
        <w:pStyle w:val="Heading2"/>
        <w:rPr>
          <w:rFonts w:cs="Arial"/>
          <w:szCs w:val="24"/>
        </w:rPr>
      </w:pPr>
      <w:bookmarkStart w:id="5" w:name="_Toc150646373"/>
      <w:r w:rsidRPr="00145EE3">
        <w:rPr>
          <w:rFonts w:cs="Arial"/>
          <w:szCs w:val="24"/>
        </w:rPr>
        <w:lastRenderedPageBreak/>
        <w:t>Hotel standards</w:t>
      </w:r>
      <w:bookmarkEnd w:id="5"/>
    </w:p>
    <w:p w14:paraId="54AFDCF4" w14:textId="77777777" w:rsidR="00F87B64" w:rsidRPr="00F87B64" w:rsidRDefault="00F87B64" w:rsidP="00F87B64">
      <w:pPr>
        <w:rPr>
          <w:rFonts w:ascii="Arial" w:hAnsi="Arial" w:cs="Arial"/>
          <w:szCs w:val="24"/>
        </w:rPr>
      </w:pPr>
      <w:r w:rsidRPr="00F87B64">
        <w:rPr>
          <w:rFonts w:ascii="Arial" w:hAnsi="Arial" w:cs="Arial"/>
          <w:szCs w:val="24"/>
        </w:rPr>
        <w:t>Hotel standards can be defined as the individual policies and standards that the operator is forced to comply with by their licencing brand. These factors include up-keeping standards of the company, common elements, maintenance parameters and much more (</w:t>
      </w:r>
      <w:proofErr w:type="spellStart"/>
      <w:r w:rsidRPr="00F87B64">
        <w:rPr>
          <w:rFonts w:ascii="Arial" w:hAnsi="Arial" w:cs="Arial"/>
          <w:szCs w:val="24"/>
        </w:rPr>
        <w:t>Lawinsider</w:t>
      </w:r>
      <w:proofErr w:type="spellEnd"/>
      <w:r w:rsidRPr="00F87B64">
        <w:rPr>
          <w:rFonts w:ascii="Arial" w:hAnsi="Arial" w:cs="Arial"/>
          <w:szCs w:val="24"/>
        </w:rPr>
        <w:t xml:space="preserve">, 2023). </w:t>
      </w:r>
      <w:r w:rsidR="00314207" w:rsidRPr="00145EE3">
        <w:rPr>
          <w:rFonts w:ascii="Arial" w:hAnsi="Arial" w:cs="Arial"/>
          <w:szCs w:val="24"/>
        </w:rPr>
        <w:t xml:space="preserve">Furthermore, </w:t>
      </w:r>
      <w:r w:rsidR="00EE35B7" w:rsidRPr="00145EE3">
        <w:rPr>
          <w:rFonts w:ascii="Arial" w:hAnsi="Arial" w:cs="Arial"/>
          <w:szCs w:val="24"/>
        </w:rPr>
        <w:t xml:space="preserve">hotel standards can also be illustrated through the </w:t>
      </w:r>
      <w:r w:rsidR="00EE35B7" w:rsidRPr="00145EE3">
        <w:rPr>
          <w:rFonts w:ascii="Arial" w:hAnsi="Arial" w:cs="Arial"/>
          <w:b/>
          <w:i/>
          <w:szCs w:val="24"/>
        </w:rPr>
        <w:t>service standards</w:t>
      </w:r>
      <w:r w:rsidR="00EE35B7" w:rsidRPr="00145EE3">
        <w:rPr>
          <w:rFonts w:ascii="Arial" w:hAnsi="Arial" w:cs="Arial"/>
          <w:szCs w:val="24"/>
        </w:rPr>
        <w:t xml:space="preserve"> of the company wherein the company defines how it has planned to fulfil the expectations of customers. </w:t>
      </w:r>
      <w:r w:rsidR="00E74100" w:rsidRPr="00145EE3">
        <w:rPr>
          <w:rFonts w:ascii="Arial" w:hAnsi="Arial" w:cs="Arial"/>
          <w:szCs w:val="24"/>
        </w:rPr>
        <w:t xml:space="preserve">Besides, the company’s hotel standards can be depicted through its functional attributes as well as cultural attributes. </w:t>
      </w:r>
      <w:r w:rsidR="006518C4" w:rsidRPr="00145EE3">
        <w:rPr>
          <w:rFonts w:ascii="Arial" w:hAnsi="Arial" w:cs="Arial"/>
          <w:szCs w:val="24"/>
        </w:rPr>
        <w:t xml:space="preserve">For instance, </w:t>
      </w:r>
      <w:r w:rsidR="006518C4" w:rsidRPr="00145EE3">
        <w:rPr>
          <w:rFonts w:ascii="Arial" w:hAnsi="Arial" w:cs="Arial"/>
          <w:b/>
          <w:i/>
          <w:szCs w:val="24"/>
        </w:rPr>
        <w:t>Hyatt</w:t>
      </w:r>
      <w:r w:rsidR="006518C4" w:rsidRPr="00145EE3">
        <w:rPr>
          <w:rFonts w:ascii="Arial" w:hAnsi="Arial" w:cs="Arial"/>
          <w:szCs w:val="24"/>
        </w:rPr>
        <w:t xml:space="preserve"> states that it maintains a certain approach towards its customers that is distinctively caring (</w:t>
      </w:r>
      <w:r w:rsidR="006518C4" w:rsidRPr="00145EE3">
        <w:rPr>
          <w:rFonts w:ascii="Arial" w:hAnsi="Arial" w:cs="Arial"/>
          <w:szCs w:val="24"/>
          <w:shd w:val="clear" w:color="auto" w:fill="FFFFFF"/>
        </w:rPr>
        <w:t>about.hyatt.com, 2023)</w:t>
      </w:r>
      <w:r w:rsidR="00E74100" w:rsidRPr="00145EE3">
        <w:rPr>
          <w:rFonts w:ascii="Arial" w:hAnsi="Arial" w:cs="Arial"/>
          <w:szCs w:val="24"/>
        </w:rPr>
        <w:t xml:space="preserve">. </w:t>
      </w:r>
      <w:r w:rsidRPr="00F87B64">
        <w:rPr>
          <w:rFonts w:ascii="Arial" w:hAnsi="Arial" w:cs="Arial"/>
          <w:szCs w:val="24"/>
        </w:rPr>
        <w:t xml:space="preserve">This helps the organisation to support its customers while also serving them based on their individual needs. On the other hand, another large hospitality organisation Marriot International is focusing on adapting to the change in the business process. </w:t>
      </w:r>
    </w:p>
    <w:p w14:paraId="5631EBCD" w14:textId="25B84360" w:rsidR="00F87B64" w:rsidRPr="008762CC" w:rsidRDefault="00F87B64" w:rsidP="00F87B64">
      <w:pPr>
        <w:rPr>
          <w:rFonts w:ascii="Arial" w:hAnsi="Arial" w:cs="Arial"/>
          <w:b/>
          <w:szCs w:val="24"/>
        </w:rPr>
      </w:pPr>
      <w:r w:rsidRPr="00F87B64">
        <w:rPr>
          <w:rFonts w:ascii="Arial" w:hAnsi="Arial" w:cs="Arial"/>
          <w:szCs w:val="24"/>
        </w:rPr>
        <w:t>The organisation claims they are continuously on the lookout for new and innovative approaches to be implemented in the business of the company. The primary goal of the company is to provide enhanced service for their customers and the organisation also provides various opportunities for their business associates to grow their business (Marriott, 2023). This helps the organisation to elevate the customer's experience within the organisation, which can heavily impact their satisfaction level and the financial performance of the company. It can also impact the competitive advantage of the company as it can also be defined as the process of satisfying the customers better than the competitors of the industry (Dam and Dam, 2021). Hence, it can be stated that to improve the hotel standards the organisations will need to focus on their service quality as both aspects of the business are positively aligned with each other.</w:t>
      </w:r>
    </w:p>
    <w:p w14:paraId="531DC293" w14:textId="77777777" w:rsidR="00DC259C" w:rsidRPr="00145EE3" w:rsidRDefault="00EE35B7" w:rsidP="00145EE3">
      <w:pPr>
        <w:pStyle w:val="Heading1"/>
        <w:rPr>
          <w:rFonts w:cs="Arial"/>
          <w:szCs w:val="24"/>
        </w:rPr>
      </w:pPr>
      <w:bookmarkStart w:id="6" w:name="_Toc150646374"/>
      <w:r w:rsidRPr="00145EE3">
        <w:rPr>
          <w:rFonts w:cs="Arial"/>
          <w:szCs w:val="24"/>
        </w:rPr>
        <w:t>Conclusion</w:t>
      </w:r>
      <w:bookmarkEnd w:id="6"/>
    </w:p>
    <w:p w14:paraId="22B669B7" w14:textId="2D858E1A" w:rsidR="007B2C85" w:rsidRPr="00145EE3" w:rsidRDefault="00EE35B7" w:rsidP="002D2A9A">
      <w:pPr>
        <w:rPr>
          <w:rFonts w:ascii="Arial" w:hAnsi="Arial" w:cs="Arial"/>
          <w:szCs w:val="24"/>
        </w:rPr>
      </w:pPr>
      <w:r w:rsidRPr="00145EE3">
        <w:rPr>
          <w:rFonts w:ascii="Arial" w:hAnsi="Arial" w:cs="Arial"/>
          <w:szCs w:val="24"/>
        </w:rPr>
        <w:t xml:space="preserve">Thus, this report highlighted the importance of monitoring the services provided to customers to maintain the prosperity of organisations in the </w:t>
      </w:r>
      <w:r w:rsidR="00843757" w:rsidRPr="00145EE3">
        <w:rPr>
          <w:rFonts w:ascii="Arial" w:hAnsi="Arial" w:cs="Arial"/>
          <w:szCs w:val="24"/>
        </w:rPr>
        <w:t xml:space="preserve">hospitality industry. It focussed on the importance of reputation management and brand consistency while elucidating the concept of service culture. </w:t>
      </w:r>
      <w:r w:rsidR="00CA193D" w:rsidRPr="00145EE3">
        <w:rPr>
          <w:rFonts w:ascii="Arial" w:hAnsi="Arial" w:cs="Arial"/>
          <w:szCs w:val="24"/>
        </w:rPr>
        <w:t>Moreover, it also highlighted the concepts of hotel standards while delineating the probable technological advancements in this arena.</w:t>
      </w:r>
    </w:p>
    <w:p w14:paraId="02321A95" w14:textId="77777777" w:rsidR="00C7793E" w:rsidRPr="00145EE3" w:rsidRDefault="00EE35B7" w:rsidP="00145EE3">
      <w:pPr>
        <w:pStyle w:val="Heading1"/>
        <w:rPr>
          <w:rFonts w:cs="Arial"/>
          <w:szCs w:val="24"/>
        </w:rPr>
      </w:pPr>
      <w:bookmarkStart w:id="7" w:name="_Toc150646375"/>
      <w:r w:rsidRPr="00145EE3">
        <w:rPr>
          <w:rFonts w:cs="Arial"/>
          <w:szCs w:val="24"/>
        </w:rPr>
        <w:lastRenderedPageBreak/>
        <w:t>Recommendation</w:t>
      </w:r>
      <w:bookmarkEnd w:id="7"/>
      <w:r w:rsidR="00BE4F5B" w:rsidRPr="00145EE3">
        <w:rPr>
          <w:rFonts w:cs="Arial"/>
          <w:szCs w:val="24"/>
        </w:rPr>
        <w:t xml:space="preserve"> </w:t>
      </w:r>
    </w:p>
    <w:p w14:paraId="57326C91" w14:textId="77777777" w:rsidR="00C7793E" w:rsidRPr="00145EE3" w:rsidRDefault="00EE35B7" w:rsidP="00145EE3">
      <w:pPr>
        <w:rPr>
          <w:rFonts w:ascii="Arial" w:hAnsi="Arial" w:cs="Arial"/>
          <w:szCs w:val="24"/>
        </w:rPr>
      </w:pPr>
      <w:r w:rsidRPr="00145EE3">
        <w:rPr>
          <w:rFonts w:ascii="Arial" w:hAnsi="Arial" w:cs="Arial"/>
          <w:szCs w:val="24"/>
        </w:rPr>
        <w:t>The following are the recommendations that can help organisations monitor and upgrade the services they provide to their guests:</w:t>
      </w:r>
    </w:p>
    <w:p w14:paraId="447BD77C" w14:textId="77777777" w:rsidR="006044E0" w:rsidRPr="00145EE3" w:rsidRDefault="00EE35B7" w:rsidP="00145EE3">
      <w:pPr>
        <w:rPr>
          <w:rFonts w:ascii="Arial" w:hAnsi="Arial" w:cs="Arial"/>
          <w:i/>
          <w:szCs w:val="24"/>
        </w:rPr>
      </w:pPr>
      <w:r w:rsidRPr="00145EE3">
        <w:rPr>
          <w:rFonts w:ascii="Arial" w:hAnsi="Arial" w:cs="Arial"/>
          <w:b/>
          <w:i/>
          <w:szCs w:val="24"/>
        </w:rPr>
        <w:t>Seeking Feedback</w:t>
      </w:r>
      <w:r w:rsidRPr="00145EE3">
        <w:rPr>
          <w:rFonts w:ascii="Arial" w:hAnsi="Arial" w:cs="Arial"/>
          <w:i/>
          <w:szCs w:val="24"/>
        </w:rPr>
        <w:t xml:space="preserve">: </w:t>
      </w:r>
      <w:r w:rsidRPr="00145EE3">
        <w:rPr>
          <w:rFonts w:ascii="Arial" w:hAnsi="Arial" w:cs="Arial"/>
          <w:szCs w:val="24"/>
        </w:rPr>
        <w:t>In order to increase the loyalty of the customer towards the organisation, the companies can devise feedback systems wherein the customers can express their satisfaction and preferences (</w:t>
      </w:r>
      <w:r w:rsidRPr="00145EE3">
        <w:rPr>
          <w:rFonts w:ascii="Arial" w:hAnsi="Arial" w:cs="Arial"/>
          <w:szCs w:val="24"/>
          <w:shd w:val="clear" w:color="auto" w:fill="FFFFFF"/>
        </w:rPr>
        <w:t>indeed, 2023)</w:t>
      </w:r>
      <w:r w:rsidRPr="00145EE3">
        <w:rPr>
          <w:rFonts w:ascii="Arial" w:hAnsi="Arial" w:cs="Arial"/>
          <w:szCs w:val="24"/>
        </w:rPr>
        <w:t>.</w:t>
      </w:r>
      <w:r w:rsidRPr="00145EE3">
        <w:rPr>
          <w:rFonts w:ascii="Arial" w:hAnsi="Arial" w:cs="Arial"/>
          <w:i/>
          <w:szCs w:val="24"/>
        </w:rPr>
        <w:t xml:space="preserve"> </w:t>
      </w:r>
    </w:p>
    <w:p w14:paraId="5E069499" w14:textId="77777777" w:rsidR="00EB1CED" w:rsidRPr="00145EE3" w:rsidRDefault="00EE35B7" w:rsidP="00145EE3">
      <w:pPr>
        <w:rPr>
          <w:rFonts w:ascii="Arial" w:hAnsi="Arial" w:cs="Arial"/>
          <w:szCs w:val="24"/>
        </w:rPr>
      </w:pPr>
      <w:r w:rsidRPr="00145EE3">
        <w:rPr>
          <w:rFonts w:ascii="Arial" w:hAnsi="Arial" w:cs="Arial"/>
          <w:b/>
          <w:i/>
          <w:szCs w:val="24"/>
        </w:rPr>
        <w:t>High-Quality</w:t>
      </w:r>
      <w:r w:rsidR="006044E0" w:rsidRPr="00145EE3">
        <w:rPr>
          <w:rFonts w:ascii="Arial" w:hAnsi="Arial" w:cs="Arial"/>
          <w:b/>
          <w:i/>
          <w:szCs w:val="24"/>
        </w:rPr>
        <w:t xml:space="preserve"> Content</w:t>
      </w:r>
      <w:r w:rsidR="006044E0" w:rsidRPr="00145EE3">
        <w:rPr>
          <w:rFonts w:ascii="Arial" w:hAnsi="Arial" w:cs="Arial"/>
          <w:i/>
          <w:szCs w:val="24"/>
        </w:rPr>
        <w:t xml:space="preserve">: </w:t>
      </w:r>
      <w:r w:rsidR="006044E0" w:rsidRPr="00145EE3">
        <w:rPr>
          <w:rFonts w:ascii="Arial" w:hAnsi="Arial" w:cs="Arial"/>
          <w:szCs w:val="24"/>
        </w:rPr>
        <w:t>Content marketing plays an integral role in moulding the reputation of a company’s brand. Including necessary statistics and utilisable information can help the consumers get an accurate comprehension</w:t>
      </w:r>
      <w:r w:rsidR="007D41D4" w:rsidRPr="00145EE3">
        <w:rPr>
          <w:rFonts w:ascii="Arial" w:hAnsi="Arial" w:cs="Arial"/>
          <w:szCs w:val="24"/>
        </w:rPr>
        <w:t xml:space="preserve"> (</w:t>
      </w:r>
      <w:proofErr w:type="spellStart"/>
      <w:r w:rsidR="007D41D4" w:rsidRPr="00145EE3">
        <w:rPr>
          <w:rFonts w:ascii="Arial" w:hAnsi="Arial" w:cs="Arial"/>
          <w:szCs w:val="24"/>
          <w:shd w:val="clear" w:color="auto" w:fill="FFFFFF"/>
        </w:rPr>
        <w:t>forbes</w:t>
      </w:r>
      <w:proofErr w:type="spellEnd"/>
      <w:r w:rsidR="007D41D4" w:rsidRPr="00145EE3">
        <w:rPr>
          <w:rFonts w:ascii="Arial" w:hAnsi="Arial" w:cs="Arial"/>
          <w:szCs w:val="24"/>
          <w:shd w:val="clear" w:color="auto" w:fill="FFFFFF"/>
        </w:rPr>
        <w:t>, 2021)</w:t>
      </w:r>
      <w:r w:rsidR="006044E0" w:rsidRPr="00145EE3">
        <w:rPr>
          <w:rFonts w:ascii="Arial" w:hAnsi="Arial" w:cs="Arial"/>
          <w:szCs w:val="24"/>
        </w:rPr>
        <w:t>.</w:t>
      </w:r>
    </w:p>
    <w:p w14:paraId="3D7FA8A5" w14:textId="77777777" w:rsidR="00263048" w:rsidRPr="00145EE3" w:rsidRDefault="00EE35B7" w:rsidP="00145EE3">
      <w:pPr>
        <w:rPr>
          <w:rFonts w:ascii="Arial" w:hAnsi="Arial" w:cs="Arial"/>
          <w:i/>
          <w:szCs w:val="24"/>
        </w:rPr>
      </w:pPr>
      <w:r w:rsidRPr="00145EE3">
        <w:rPr>
          <w:rFonts w:ascii="Arial" w:hAnsi="Arial" w:cs="Arial"/>
          <w:b/>
          <w:i/>
          <w:szCs w:val="24"/>
        </w:rPr>
        <w:t>Philosophical Framework</w:t>
      </w:r>
      <w:r w:rsidRPr="00145EE3">
        <w:rPr>
          <w:rFonts w:ascii="Arial" w:hAnsi="Arial" w:cs="Arial"/>
          <w:i/>
          <w:szCs w:val="24"/>
        </w:rPr>
        <w:t xml:space="preserve">: </w:t>
      </w:r>
      <w:r w:rsidR="001D3C08" w:rsidRPr="00145EE3">
        <w:rPr>
          <w:rFonts w:ascii="Arial" w:hAnsi="Arial" w:cs="Arial"/>
          <w:szCs w:val="24"/>
        </w:rPr>
        <w:t>I</w:t>
      </w:r>
      <w:r w:rsidR="00830330" w:rsidRPr="00145EE3">
        <w:rPr>
          <w:rFonts w:ascii="Arial" w:hAnsi="Arial" w:cs="Arial"/>
          <w:szCs w:val="24"/>
        </w:rPr>
        <w:t>t acts like a statement that defines the mission of the company and provides a direction to the employees (</w:t>
      </w:r>
      <w:proofErr w:type="spellStart"/>
      <w:r w:rsidR="00830330" w:rsidRPr="00145EE3">
        <w:rPr>
          <w:rFonts w:ascii="Arial" w:hAnsi="Arial" w:cs="Arial"/>
          <w:szCs w:val="24"/>
          <w:shd w:val="clear" w:color="auto" w:fill="FFFFFF"/>
        </w:rPr>
        <w:t>vonage</w:t>
      </w:r>
      <w:proofErr w:type="spellEnd"/>
      <w:r w:rsidR="00830330" w:rsidRPr="00145EE3">
        <w:rPr>
          <w:rFonts w:ascii="Arial" w:hAnsi="Arial" w:cs="Arial"/>
          <w:szCs w:val="24"/>
          <w:shd w:val="clear" w:color="auto" w:fill="FFFFFF"/>
        </w:rPr>
        <w:t>, 2022)</w:t>
      </w:r>
      <w:r w:rsidR="00830330" w:rsidRPr="00145EE3">
        <w:rPr>
          <w:rFonts w:ascii="Arial" w:hAnsi="Arial" w:cs="Arial"/>
          <w:szCs w:val="24"/>
        </w:rPr>
        <w:t>. As a result, it helps the company achieve a service culture that is homogenously followed in its organisational culture.</w:t>
      </w:r>
      <w:r w:rsidRPr="00145EE3">
        <w:rPr>
          <w:rFonts w:ascii="Arial" w:hAnsi="Arial" w:cs="Arial"/>
          <w:i/>
          <w:szCs w:val="24"/>
        </w:rPr>
        <w:br w:type="page"/>
      </w:r>
    </w:p>
    <w:p w14:paraId="65758D78" w14:textId="77777777" w:rsidR="0003092E" w:rsidRPr="00145EE3" w:rsidRDefault="00EE35B7" w:rsidP="00145EE3">
      <w:pPr>
        <w:rPr>
          <w:rFonts w:ascii="Arial" w:hAnsi="Arial" w:cs="Arial"/>
          <w:b/>
          <w:szCs w:val="24"/>
        </w:rPr>
      </w:pPr>
      <w:r w:rsidRPr="00145EE3">
        <w:rPr>
          <w:rFonts w:ascii="Arial" w:hAnsi="Arial" w:cs="Arial"/>
          <w:b/>
          <w:szCs w:val="24"/>
        </w:rPr>
        <w:lastRenderedPageBreak/>
        <w:t>Reference List</w:t>
      </w:r>
    </w:p>
    <w:p w14:paraId="69C11207" w14:textId="77777777" w:rsidR="00A96872" w:rsidRPr="00145EE3" w:rsidRDefault="00EE35B7" w:rsidP="00145EE3">
      <w:pPr>
        <w:rPr>
          <w:rFonts w:ascii="Arial" w:hAnsi="Arial" w:cs="Arial"/>
          <w:szCs w:val="24"/>
          <w:shd w:val="clear" w:color="auto" w:fill="FFFFFF"/>
        </w:rPr>
      </w:pPr>
      <w:r w:rsidRPr="00145EE3">
        <w:rPr>
          <w:rFonts w:ascii="Arial" w:hAnsi="Arial" w:cs="Arial"/>
          <w:szCs w:val="24"/>
          <w:shd w:val="clear" w:color="auto" w:fill="FFFFFF"/>
        </w:rPr>
        <w:t xml:space="preserve">about.hyatt.com, (2023). </w:t>
      </w:r>
      <w:r w:rsidRPr="00145EE3">
        <w:rPr>
          <w:rFonts w:ascii="Arial" w:hAnsi="Arial" w:cs="Arial"/>
          <w:i/>
          <w:szCs w:val="24"/>
          <w:shd w:val="clear" w:color="auto" w:fill="FFFFFF"/>
        </w:rPr>
        <w:t xml:space="preserve">ABOUT HYATT </w:t>
      </w:r>
      <w:r w:rsidRPr="00145EE3">
        <w:rPr>
          <w:rFonts w:ascii="Arial" w:hAnsi="Arial" w:cs="Arial"/>
          <w:szCs w:val="24"/>
          <w:shd w:val="clear" w:color="auto" w:fill="FFFFFF"/>
        </w:rPr>
        <w:t>Available at: https://about.hyatt.com/en.html#:~:text=Hyatt%20is%20a%20company%20that,the%20world's%20best%20hospitality%20brands. (Accessed 2 November 2023).</w:t>
      </w:r>
    </w:p>
    <w:p w14:paraId="2EDD83CA" w14:textId="77777777" w:rsidR="00A96872" w:rsidRPr="00145EE3" w:rsidRDefault="00EE35B7" w:rsidP="00145EE3">
      <w:pPr>
        <w:rPr>
          <w:rFonts w:ascii="Arial" w:hAnsi="Arial" w:cs="Arial"/>
          <w:szCs w:val="24"/>
        </w:rPr>
      </w:pPr>
      <w:proofErr w:type="spellStart"/>
      <w:r w:rsidRPr="00145EE3">
        <w:rPr>
          <w:rFonts w:ascii="Arial" w:hAnsi="Arial" w:cs="Arial"/>
          <w:szCs w:val="24"/>
          <w:shd w:val="clear" w:color="auto" w:fill="FFFFFF"/>
        </w:rPr>
        <w:t>Ampofo</w:t>
      </w:r>
      <w:proofErr w:type="spellEnd"/>
      <w:r w:rsidRPr="00145EE3">
        <w:rPr>
          <w:rFonts w:ascii="Arial" w:hAnsi="Arial" w:cs="Arial"/>
          <w:szCs w:val="24"/>
          <w:shd w:val="clear" w:color="auto" w:fill="FFFFFF"/>
        </w:rPr>
        <w:t xml:space="preserve">, J.A., 2020. Contributions of </w:t>
      </w:r>
      <w:proofErr w:type="gramStart"/>
      <w:r w:rsidRPr="00145EE3">
        <w:rPr>
          <w:rFonts w:ascii="Arial" w:hAnsi="Arial" w:cs="Arial"/>
          <w:szCs w:val="24"/>
          <w:shd w:val="clear" w:color="auto" w:fill="FFFFFF"/>
        </w:rPr>
        <w:t>The</w:t>
      </w:r>
      <w:proofErr w:type="gramEnd"/>
      <w:r w:rsidRPr="00145EE3">
        <w:rPr>
          <w:rFonts w:ascii="Arial" w:hAnsi="Arial" w:cs="Arial"/>
          <w:szCs w:val="24"/>
          <w:shd w:val="clear" w:color="auto" w:fill="FFFFFF"/>
        </w:rPr>
        <w:t xml:space="preserve"> hospitality industry (Hotels) in the development of </w:t>
      </w:r>
      <w:proofErr w:type="spellStart"/>
      <w:r w:rsidRPr="00145EE3">
        <w:rPr>
          <w:rFonts w:ascii="Arial" w:hAnsi="Arial" w:cs="Arial"/>
          <w:szCs w:val="24"/>
          <w:shd w:val="clear" w:color="auto" w:fill="FFFFFF"/>
        </w:rPr>
        <w:t>Wa</w:t>
      </w:r>
      <w:proofErr w:type="spellEnd"/>
      <w:r w:rsidRPr="00145EE3">
        <w:rPr>
          <w:rFonts w:ascii="Arial" w:hAnsi="Arial" w:cs="Arial"/>
          <w:szCs w:val="24"/>
          <w:shd w:val="clear" w:color="auto" w:fill="FFFFFF"/>
        </w:rPr>
        <w:t xml:space="preserve"> municipality in Ghana. </w:t>
      </w:r>
      <w:r w:rsidRPr="00145EE3">
        <w:rPr>
          <w:rFonts w:ascii="Arial" w:hAnsi="Arial" w:cs="Arial"/>
          <w:i/>
          <w:iCs/>
          <w:szCs w:val="24"/>
          <w:shd w:val="clear" w:color="auto" w:fill="FFFFFF"/>
        </w:rPr>
        <w:t>International Journal of Advanced Economics</w:t>
      </w:r>
      <w:r w:rsidRPr="00145EE3">
        <w:rPr>
          <w:rFonts w:ascii="Arial" w:hAnsi="Arial" w:cs="Arial"/>
          <w:szCs w:val="24"/>
          <w:shd w:val="clear" w:color="auto" w:fill="FFFFFF"/>
        </w:rPr>
        <w:t>, </w:t>
      </w:r>
      <w:r w:rsidRPr="00145EE3">
        <w:rPr>
          <w:rFonts w:ascii="Arial" w:hAnsi="Arial" w:cs="Arial"/>
          <w:i/>
          <w:iCs/>
          <w:szCs w:val="24"/>
          <w:shd w:val="clear" w:color="auto" w:fill="FFFFFF"/>
        </w:rPr>
        <w:t>2</w:t>
      </w:r>
      <w:r w:rsidRPr="00145EE3">
        <w:rPr>
          <w:rFonts w:ascii="Arial" w:hAnsi="Arial" w:cs="Arial"/>
          <w:szCs w:val="24"/>
          <w:shd w:val="clear" w:color="auto" w:fill="FFFFFF"/>
        </w:rPr>
        <w:t>(2), pp.21-38.</w:t>
      </w:r>
      <w:r w:rsidRPr="00145EE3">
        <w:rPr>
          <w:rFonts w:ascii="Arial" w:hAnsi="Arial" w:cs="Arial"/>
          <w:szCs w:val="24"/>
        </w:rPr>
        <w:t xml:space="preserve"> </w:t>
      </w:r>
    </w:p>
    <w:p w14:paraId="0315AFC8" w14:textId="10E4714E" w:rsidR="00A96872" w:rsidRDefault="00EE35B7" w:rsidP="00145EE3">
      <w:pPr>
        <w:rPr>
          <w:rFonts w:ascii="Arial" w:hAnsi="Arial" w:cs="Arial"/>
          <w:szCs w:val="24"/>
          <w:shd w:val="clear" w:color="auto" w:fill="FFFFFF"/>
        </w:rPr>
      </w:pPr>
      <w:r w:rsidRPr="00145EE3">
        <w:rPr>
          <w:rFonts w:ascii="Arial" w:hAnsi="Arial" w:cs="Arial"/>
          <w:szCs w:val="24"/>
          <w:shd w:val="clear" w:color="auto" w:fill="FFFFFF"/>
        </w:rPr>
        <w:t xml:space="preserve">Aula, P. and </w:t>
      </w:r>
      <w:proofErr w:type="spellStart"/>
      <w:r w:rsidRPr="00145EE3">
        <w:rPr>
          <w:rFonts w:ascii="Arial" w:hAnsi="Arial" w:cs="Arial"/>
          <w:szCs w:val="24"/>
          <w:shd w:val="clear" w:color="auto" w:fill="FFFFFF"/>
        </w:rPr>
        <w:t>Mantere</w:t>
      </w:r>
      <w:proofErr w:type="spellEnd"/>
      <w:r w:rsidRPr="00145EE3">
        <w:rPr>
          <w:rFonts w:ascii="Arial" w:hAnsi="Arial" w:cs="Arial"/>
          <w:szCs w:val="24"/>
          <w:shd w:val="clear" w:color="auto" w:fill="FFFFFF"/>
        </w:rPr>
        <w:t>, S., (2020). </w:t>
      </w:r>
      <w:r w:rsidRPr="00145EE3">
        <w:rPr>
          <w:rFonts w:ascii="Arial" w:hAnsi="Arial" w:cs="Arial"/>
          <w:i/>
          <w:iCs/>
          <w:szCs w:val="24"/>
          <w:shd w:val="clear" w:color="auto" w:fill="FFFFFF"/>
        </w:rPr>
        <w:t>Strategic reputation management: Towards a company of good</w:t>
      </w:r>
      <w:r w:rsidRPr="00145EE3">
        <w:rPr>
          <w:rFonts w:ascii="Arial" w:hAnsi="Arial" w:cs="Arial"/>
          <w:szCs w:val="24"/>
          <w:shd w:val="clear" w:color="auto" w:fill="FFFFFF"/>
        </w:rPr>
        <w:t>. Routledge.</w:t>
      </w:r>
    </w:p>
    <w:p w14:paraId="26DB7010" w14:textId="3C388617" w:rsidR="00F87B64" w:rsidRPr="00145EE3" w:rsidRDefault="00F87B64" w:rsidP="00145EE3">
      <w:pPr>
        <w:rPr>
          <w:rFonts w:ascii="Arial" w:hAnsi="Arial" w:cs="Arial"/>
          <w:szCs w:val="24"/>
          <w:shd w:val="clear" w:color="auto" w:fill="FFFFFF"/>
        </w:rPr>
      </w:pPr>
      <w:proofErr w:type="spellStart"/>
      <w:r w:rsidRPr="00F87B64">
        <w:rPr>
          <w:rFonts w:ascii="Arial" w:hAnsi="Arial" w:cs="Arial"/>
          <w:szCs w:val="24"/>
          <w:shd w:val="clear" w:color="auto" w:fill="FFFFFF"/>
        </w:rPr>
        <w:t>Bulchand-Gidumal</w:t>
      </w:r>
      <w:proofErr w:type="spellEnd"/>
      <w:r w:rsidRPr="00F87B64">
        <w:rPr>
          <w:rFonts w:ascii="Arial" w:hAnsi="Arial" w:cs="Arial"/>
          <w:szCs w:val="24"/>
          <w:shd w:val="clear" w:color="auto" w:fill="FFFFFF"/>
        </w:rPr>
        <w:t>, J., (2022). Impact of artificial intelligence in travel, tourism, and hospitality. In Handbook of e-Tourism (pp. 1943-1962). Cham: Springer International Publishing.</w:t>
      </w:r>
    </w:p>
    <w:p w14:paraId="72054580" w14:textId="783CBE35" w:rsidR="00A96872" w:rsidRPr="00145EE3" w:rsidRDefault="00EE35B7" w:rsidP="00145EE3">
      <w:pPr>
        <w:rPr>
          <w:rFonts w:ascii="Arial" w:hAnsi="Arial" w:cs="Arial"/>
          <w:szCs w:val="24"/>
          <w:shd w:val="clear" w:color="auto" w:fill="FFFFFF"/>
        </w:rPr>
      </w:pPr>
      <w:proofErr w:type="spellStart"/>
      <w:proofErr w:type="gramStart"/>
      <w:r w:rsidRPr="00145EE3">
        <w:rPr>
          <w:rFonts w:ascii="Arial" w:hAnsi="Arial" w:cs="Arial"/>
          <w:szCs w:val="24"/>
          <w:shd w:val="clear" w:color="auto" w:fill="FFFFFF"/>
        </w:rPr>
        <w:t>careers.mgmresorts</w:t>
      </w:r>
      <w:proofErr w:type="spellEnd"/>
      <w:proofErr w:type="gramEnd"/>
      <w:r w:rsidRPr="00145EE3">
        <w:rPr>
          <w:rFonts w:ascii="Arial" w:hAnsi="Arial" w:cs="Arial"/>
          <w:szCs w:val="24"/>
          <w:shd w:val="clear" w:color="auto" w:fill="FFFFFF"/>
        </w:rPr>
        <w:t xml:space="preserve">, (2020). </w:t>
      </w:r>
      <w:r w:rsidRPr="00145EE3">
        <w:rPr>
          <w:rFonts w:ascii="Arial" w:hAnsi="Arial" w:cs="Arial"/>
          <w:i/>
          <w:szCs w:val="24"/>
          <w:shd w:val="clear" w:color="auto" w:fill="FFFFFF"/>
        </w:rPr>
        <w:t xml:space="preserve">JOIN THE SHOW </w:t>
      </w:r>
      <w:r w:rsidRPr="00145EE3">
        <w:rPr>
          <w:rFonts w:ascii="Arial" w:hAnsi="Arial" w:cs="Arial"/>
          <w:szCs w:val="24"/>
          <w:shd w:val="clear" w:color="auto" w:fill="FFFFFF"/>
        </w:rPr>
        <w:t xml:space="preserve">Available at: https://careers.mgmresorts.com/global/en/why-work-here (Accessed </w:t>
      </w:r>
      <w:r w:rsidR="00F86EFD">
        <w:rPr>
          <w:rFonts w:ascii="Arial" w:hAnsi="Arial" w:cs="Arial"/>
          <w:szCs w:val="24"/>
          <w:shd w:val="clear" w:color="auto" w:fill="FFFFFF"/>
        </w:rPr>
        <w:t>2</w:t>
      </w:r>
      <w:r w:rsidRPr="00145EE3">
        <w:rPr>
          <w:rFonts w:ascii="Arial" w:hAnsi="Arial" w:cs="Arial"/>
          <w:szCs w:val="24"/>
          <w:shd w:val="clear" w:color="auto" w:fill="FFFFFF"/>
        </w:rPr>
        <w:t xml:space="preserve"> November 2023)</w:t>
      </w:r>
    </w:p>
    <w:p w14:paraId="4F482208" w14:textId="554CE7BA" w:rsidR="00A96872" w:rsidRDefault="00EE35B7" w:rsidP="00145EE3">
      <w:pPr>
        <w:rPr>
          <w:rFonts w:ascii="Arial" w:hAnsi="Arial" w:cs="Arial"/>
          <w:szCs w:val="24"/>
          <w:shd w:val="clear" w:color="auto" w:fill="FFFFFF"/>
        </w:rPr>
      </w:pPr>
      <w:proofErr w:type="spellStart"/>
      <w:r w:rsidRPr="00145EE3">
        <w:rPr>
          <w:rFonts w:ascii="Arial" w:hAnsi="Arial" w:cs="Arial"/>
          <w:szCs w:val="24"/>
          <w:shd w:val="clear" w:color="auto" w:fill="FFFFFF"/>
        </w:rPr>
        <w:t>Dacko-Pikiewicz</w:t>
      </w:r>
      <w:proofErr w:type="spellEnd"/>
      <w:r w:rsidRPr="00145EE3">
        <w:rPr>
          <w:rFonts w:ascii="Arial" w:hAnsi="Arial" w:cs="Arial"/>
          <w:szCs w:val="24"/>
          <w:shd w:val="clear" w:color="auto" w:fill="FFFFFF"/>
        </w:rPr>
        <w:t>, Z., (2022). </w:t>
      </w:r>
      <w:r w:rsidRPr="00145EE3">
        <w:rPr>
          <w:rFonts w:ascii="Arial" w:hAnsi="Arial" w:cs="Arial"/>
          <w:i/>
          <w:iCs/>
          <w:szCs w:val="24"/>
          <w:shd w:val="clear" w:color="auto" w:fill="FFFFFF"/>
        </w:rPr>
        <w:t>Reputation management and family business</w:t>
      </w:r>
      <w:r w:rsidRPr="00145EE3">
        <w:rPr>
          <w:rFonts w:ascii="Arial" w:hAnsi="Arial" w:cs="Arial"/>
          <w:szCs w:val="24"/>
          <w:shd w:val="clear" w:color="auto" w:fill="FFFFFF"/>
        </w:rPr>
        <w:t> (p. 224). Taylor &amp; Francis.</w:t>
      </w:r>
    </w:p>
    <w:p w14:paraId="0262B62C" w14:textId="71BA317F" w:rsidR="00F87B64" w:rsidRPr="00145EE3" w:rsidRDefault="00F87B64" w:rsidP="00145EE3">
      <w:pPr>
        <w:rPr>
          <w:rFonts w:ascii="Arial" w:hAnsi="Arial" w:cs="Arial"/>
          <w:szCs w:val="24"/>
          <w:shd w:val="clear" w:color="auto" w:fill="FFFFFF"/>
        </w:rPr>
      </w:pPr>
      <w:r w:rsidRPr="00F87B64">
        <w:rPr>
          <w:rFonts w:ascii="Arial" w:hAnsi="Arial" w:cs="Arial"/>
          <w:szCs w:val="24"/>
          <w:shd w:val="clear" w:color="auto" w:fill="FFFFFF"/>
        </w:rPr>
        <w:t>Dam, S.M. and Dam, T.C., (2021). Relationships between service quality, brand image, customer satisfaction, and customer loyalty. The Journal of Asian Finance, Economics and Business, 8(3), pp.585-593.</w:t>
      </w:r>
    </w:p>
    <w:p w14:paraId="1D4E7848" w14:textId="10404C33" w:rsidR="00A96872" w:rsidRPr="00145EE3" w:rsidRDefault="00EE35B7" w:rsidP="00145EE3">
      <w:pPr>
        <w:rPr>
          <w:rFonts w:ascii="Arial" w:hAnsi="Arial" w:cs="Arial"/>
          <w:szCs w:val="24"/>
          <w:shd w:val="clear" w:color="auto" w:fill="FFFFFF"/>
        </w:rPr>
      </w:pPr>
      <w:proofErr w:type="spellStart"/>
      <w:r w:rsidRPr="00145EE3">
        <w:rPr>
          <w:rFonts w:ascii="Arial" w:hAnsi="Arial" w:cs="Arial"/>
          <w:szCs w:val="24"/>
          <w:shd w:val="clear" w:color="auto" w:fill="FFFFFF"/>
        </w:rPr>
        <w:t>forbes</w:t>
      </w:r>
      <w:proofErr w:type="spellEnd"/>
      <w:r w:rsidRPr="00145EE3">
        <w:rPr>
          <w:rFonts w:ascii="Arial" w:hAnsi="Arial" w:cs="Arial"/>
          <w:szCs w:val="24"/>
          <w:shd w:val="clear" w:color="auto" w:fill="FFFFFF"/>
        </w:rPr>
        <w:t xml:space="preserve">, (2021). </w:t>
      </w:r>
      <w:r w:rsidRPr="00145EE3">
        <w:rPr>
          <w:rFonts w:ascii="Arial" w:hAnsi="Arial" w:cs="Arial"/>
          <w:i/>
          <w:szCs w:val="24"/>
          <w:shd w:val="clear" w:color="auto" w:fill="FFFFFF"/>
        </w:rPr>
        <w:t xml:space="preserve">Four Powerful Ways </w:t>
      </w:r>
      <w:proofErr w:type="gramStart"/>
      <w:r w:rsidRPr="00145EE3">
        <w:rPr>
          <w:rFonts w:ascii="Arial" w:hAnsi="Arial" w:cs="Arial"/>
          <w:i/>
          <w:szCs w:val="24"/>
          <w:shd w:val="clear" w:color="auto" w:fill="FFFFFF"/>
        </w:rPr>
        <w:t>To</w:t>
      </w:r>
      <w:proofErr w:type="gramEnd"/>
      <w:r w:rsidRPr="00145EE3">
        <w:rPr>
          <w:rFonts w:ascii="Arial" w:hAnsi="Arial" w:cs="Arial"/>
          <w:i/>
          <w:szCs w:val="24"/>
          <w:shd w:val="clear" w:color="auto" w:fill="FFFFFF"/>
        </w:rPr>
        <w:t xml:space="preserve"> Build Your Brand Reputation </w:t>
      </w:r>
      <w:r w:rsidRPr="00145EE3">
        <w:rPr>
          <w:rFonts w:ascii="Arial" w:hAnsi="Arial" w:cs="Arial"/>
          <w:szCs w:val="24"/>
          <w:shd w:val="clear" w:color="auto" w:fill="FFFFFF"/>
        </w:rPr>
        <w:t xml:space="preserve">Available at: https://www.forbes.com/sites/theyec/2021/03/01/four-powerful-ways-to-build-your-brand-reputation/?sh=75ced5992f26 (Accessed </w:t>
      </w:r>
      <w:r w:rsidR="00F86EFD">
        <w:rPr>
          <w:rFonts w:ascii="Arial" w:hAnsi="Arial" w:cs="Arial"/>
          <w:szCs w:val="24"/>
          <w:shd w:val="clear" w:color="auto" w:fill="FFFFFF"/>
        </w:rPr>
        <w:t>3</w:t>
      </w:r>
      <w:r w:rsidRPr="00145EE3">
        <w:rPr>
          <w:rFonts w:ascii="Arial" w:hAnsi="Arial" w:cs="Arial"/>
          <w:szCs w:val="24"/>
          <w:shd w:val="clear" w:color="auto" w:fill="FFFFFF"/>
        </w:rPr>
        <w:t xml:space="preserve"> November 2023)</w:t>
      </w:r>
    </w:p>
    <w:p w14:paraId="666920CB" w14:textId="77777777" w:rsidR="00A96872" w:rsidRPr="00145EE3" w:rsidRDefault="00EE35B7" w:rsidP="00145EE3">
      <w:pPr>
        <w:rPr>
          <w:rFonts w:ascii="Arial" w:hAnsi="Arial" w:cs="Arial"/>
          <w:szCs w:val="24"/>
          <w:shd w:val="clear" w:color="auto" w:fill="FFFFFF"/>
        </w:rPr>
      </w:pPr>
      <w:r w:rsidRPr="00145EE3">
        <w:rPr>
          <w:rFonts w:ascii="Arial" w:hAnsi="Arial" w:cs="Arial"/>
          <w:szCs w:val="24"/>
          <w:shd w:val="clear" w:color="auto" w:fill="FFFFFF"/>
        </w:rPr>
        <w:t xml:space="preserve">Hilton, (2023). </w:t>
      </w:r>
      <w:r w:rsidRPr="00145EE3">
        <w:rPr>
          <w:rFonts w:ascii="Arial" w:hAnsi="Arial" w:cs="Arial"/>
          <w:i/>
          <w:szCs w:val="24"/>
          <w:shd w:val="clear" w:color="auto" w:fill="FFFFFF"/>
        </w:rPr>
        <w:t xml:space="preserve">OUR VALUES </w:t>
      </w:r>
      <w:r w:rsidRPr="00145EE3">
        <w:rPr>
          <w:rFonts w:ascii="Arial" w:hAnsi="Arial" w:cs="Arial"/>
          <w:szCs w:val="24"/>
          <w:shd w:val="clear" w:color="auto" w:fill="FFFFFF"/>
        </w:rPr>
        <w:t>Available at: https://www.hilton.com/en/corporate/ (Accessed 2 November 2023).</w:t>
      </w:r>
    </w:p>
    <w:p w14:paraId="6A1C0640" w14:textId="77777777" w:rsidR="00A96872" w:rsidRPr="00145EE3" w:rsidRDefault="00EE35B7" w:rsidP="00145EE3">
      <w:pPr>
        <w:rPr>
          <w:rFonts w:ascii="Arial" w:hAnsi="Arial" w:cs="Arial"/>
          <w:szCs w:val="24"/>
          <w:shd w:val="clear" w:color="auto" w:fill="FFFFFF"/>
        </w:rPr>
      </w:pPr>
      <w:proofErr w:type="spellStart"/>
      <w:r w:rsidRPr="00145EE3">
        <w:rPr>
          <w:rFonts w:ascii="Arial" w:hAnsi="Arial" w:cs="Arial"/>
          <w:szCs w:val="24"/>
          <w:shd w:val="clear" w:color="auto" w:fill="FFFFFF"/>
        </w:rPr>
        <w:t>Hosthotels</w:t>
      </w:r>
      <w:proofErr w:type="spellEnd"/>
      <w:r w:rsidRPr="00145EE3">
        <w:rPr>
          <w:rFonts w:ascii="Arial" w:hAnsi="Arial" w:cs="Arial"/>
          <w:szCs w:val="24"/>
          <w:shd w:val="clear" w:color="auto" w:fill="FFFFFF"/>
        </w:rPr>
        <w:t xml:space="preserve">, (2023). </w:t>
      </w:r>
      <w:r w:rsidRPr="00145EE3">
        <w:rPr>
          <w:rFonts w:ascii="Arial" w:hAnsi="Arial" w:cs="Arial"/>
          <w:i/>
          <w:szCs w:val="24"/>
          <w:shd w:val="clear" w:color="auto" w:fill="FFFFFF"/>
        </w:rPr>
        <w:t xml:space="preserve">OUR PORTFOLIO </w:t>
      </w:r>
      <w:r w:rsidRPr="00145EE3">
        <w:rPr>
          <w:rFonts w:ascii="Arial" w:hAnsi="Arial" w:cs="Arial"/>
          <w:szCs w:val="24"/>
          <w:shd w:val="clear" w:color="auto" w:fill="FFFFFF"/>
        </w:rPr>
        <w:t>Available at: https://www.hosthotels.com/ (Accessed 2 November 2023)</w:t>
      </w:r>
    </w:p>
    <w:p w14:paraId="5028C4C7" w14:textId="68D5D0F8" w:rsidR="00A96872" w:rsidRPr="00145EE3" w:rsidRDefault="00EE35B7" w:rsidP="00145EE3">
      <w:pPr>
        <w:rPr>
          <w:rFonts w:ascii="Arial" w:hAnsi="Arial" w:cs="Arial"/>
          <w:szCs w:val="24"/>
          <w:shd w:val="clear" w:color="auto" w:fill="FFFFFF"/>
        </w:rPr>
      </w:pPr>
      <w:proofErr w:type="spellStart"/>
      <w:r w:rsidRPr="00145EE3">
        <w:rPr>
          <w:rFonts w:ascii="Arial" w:hAnsi="Arial" w:cs="Arial"/>
          <w:szCs w:val="24"/>
          <w:shd w:val="clear" w:color="auto" w:fill="FFFFFF"/>
        </w:rPr>
        <w:t>Ihgplc</w:t>
      </w:r>
      <w:proofErr w:type="spellEnd"/>
      <w:r w:rsidRPr="00145EE3">
        <w:rPr>
          <w:rFonts w:ascii="Arial" w:hAnsi="Arial" w:cs="Arial"/>
          <w:szCs w:val="24"/>
          <w:shd w:val="clear" w:color="auto" w:fill="FFFFFF"/>
        </w:rPr>
        <w:t xml:space="preserve">, (2023 a). </w:t>
      </w:r>
      <w:r w:rsidRPr="00145EE3">
        <w:rPr>
          <w:rFonts w:ascii="Arial" w:hAnsi="Arial" w:cs="Arial"/>
          <w:i/>
          <w:szCs w:val="24"/>
          <w:shd w:val="clear" w:color="auto" w:fill="FFFFFF"/>
        </w:rPr>
        <w:t xml:space="preserve">About us </w:t>
      </w:r>
      <w:r w:rsidRPr="00145EE3">
        <w:rPr>
          <w:rFonts w:ascii="Arial" w:hAnsi="Arial" w:cs="Arial"/>
          <w:szCs w:val="24"/>
          <w:shd w:val="clear" w:color="auto" w:fill="FFFFFF"/>
        </w:rPr>
        <w:t xml:space="preserve">Available at: https://www.ihgplc.com/en/about-us (Accessed </w:t>
      </w:r>
      <w:r w:rsidR="00F86EFD">
        <w:rPr>
          <w:rFonts w:ascii="Arial" w:hAnsi="Arial" w:cs="Arial"/>
          <w:szCs w:val="24"/>
          <w:shd w:val="clear" w:color="auto" w:fill="FFFFFF"/>
        </w:rPr>
        <w:t>3</w:t>
      </w:r>
      <w:r w:rsidRPr="00145EE3">
        <w:rPr>
          <w:rFonts w:ascii="Arial" w:hAnsi="Arial" w:cs="Arial"/>
          <w:szCs w:val="24"/>
          <w:shd w:val="clear" w:color="auto" w:fill="FFFFFF"/>
        </w:rPr>
        <w:t xml:space="preserve"> November 2023).</w:t>
      </w:r>
    </w:p>
    <w:p w14:paraId="4711E5FA" w14:textId="447D1B24" w:rsidR="00A96872" w:rsidRPr="00145EE3" w:rsidRDefault="00EE35B7" w:rsidP="00145EE3">
      <w:pPr>
        <w:rPr>
          <w:rFonts w:ascii="Arial" w:hAnsi="Arial" w:cs="Arial"/>
          <w:szCs w:val="24"/>
          <w:shd w:val="clear" w:color="auto" w:fill="FFFFFF"/>
        </w:rPr>
      </w:pPr>
      <w:proofErr w:type="spellStart"/>
      <w:r w:rsidRPr="00145EE3">
        <w:rPr>
          <w:rFonts w:ascii="Arial" w:hAnsi="Arial" w:cs="Arial"/>
          <w:szCs w:val="24"/>
          <w:shd w:val="clear" w:color="auto" w:fill="FFFFFF"/>
        </w:rPr>
        <w:lastRenderedPageBreak/>
        <w:t>Ihgplc</w:t>
      </w:r>
      <w:proofErr w:type="spellEnd"/>
      <w:r w:rsidRPr="00145EE3">
        <w:rPr>
          <w:rFonts w:ascii="Arial" w:hAnsi="Arial" w:cs="Arial"/>
          <w:szCs w:val="24"/>
          <w:shd w:val="clear" w:color="auto" w:fill="FFFFFF"/>
        </w:rPr>
        <w:t xml:space="preserve">, (2023 b). </w:t>
      </w:r>
      <w:r w:rsidRPr="00145EE3">
        <w:rPr>
          <w:rFonts w:ascii="Arial" w:hAnsi="Arial" w:cs="Arial"/>
          <w:i/>
          <w:szCs w:val="24"/>
          <w:shd w:val="clear" w:color="auto" w:fill="FFFFFF"/>
        </w:rPr>
        <w:t xml:space="preserve">What we stand for </w:t>
      </w:r>
      <w:r w:rsidRPr="00145EE3">
        <w:rPr>
          <w:rFonts w:ascii="Arial" w:hAnsi="Arial" w:cs="Arial"/>
          <w:szCs w:val="24"/>
          <w:shd w:val="clear" w:color="auto" w:fill="FFFFFF"/>
        </w:rPr>
        <w:t xml:space="preserve">Available at: https://www.ihgplc.com/en/about-us/what-we-stand-for (Accessed </w:t>
      </w:r>
      <w:r w:rsidR="00F86EFD">
        <w:rPr>
          <w:rFonts w:ascii="Arial" w:hAnsi="Arial" w:cs="Arial"/>
          <w:szCs w:val="24"/>
          <w:shd w:val="clear" w:color="auto" w:fill="FFFFFF"/>
        </w:rPr>
        <w:t>4</w:t>
      </w:r>
      <w:r w:rsidRPr="00145EE3">
        <w:rPr>
          <w:rFonts w:ascii="Arial" w:hAnsi="Arial" w:cs="Arial"/>
          <w:szCs w:val="24"/>
          <w:shd w:val="clear" w:color="auto" w:fill="FFFFFF"/>
        </w:rPr>
        <w:t xml:space="preserve"> November 2023).</w:t>
      </w:r>
    </w:p>
    <w:p w14:paraId="14B07FF0" w14:textId="019D3E6D" w:rsidR="00A96872" w:rsidRDefault="00EE35B7" w:rsidP="00145EE3">
      <w:pPr>
        <w:rPr>
          <w:rFonts w:ascii="Arial" w:hAnsi="Arial" w:cs="Arial"/>
          <w:szCs w:val="24"/>
          <w:shd w:val="clear" w:color="auto" w:fill="FFFFFF"/>
        </w:rPr>
      </w:pPr>
      <w:r w:rsidRPr="00145EE3">
        <w:rPr>
          <w:rFonts w:ascii="Arial" w:hAnsi="Arial" w:cs="Arial"/>
          <w:szCs w:val="24"/>
          <w:shd w:val="clear" w:color="auto" w:fill="FFFFFF"/>
        </w:rPr>
        <w:t xml:space="preserve">indeed, (2023). </w:t>
      </w:r>
      <w:r w:rsidRPr="00145EE3">
        <w:rPr>
          <w:rFonts w:ascii="Arial" w:hAnsi="Arial" w:cs="Arial"/>
          <w:i/>
          <w:szCs w:val="24"/>
          <w:shd w:val="clear" w:color="auto" w:fill="FFFFFF"/>
        </w:rPr>
        <w:t xml:space="preserve">9 Effective Ways </w:t>
      </w:r>
      <w:proofErr w:type="gramStart"/>
      <w:r w:rsidRPr="00145EE3">
        <w:rPr>
          <w:rFonts w:ascii="Arial" w:hAnsi="Arial" w:cs="Arial"/>
          <w:i/>
          <w:szCs w:val="24"/>
          <w:shd w:val="clear" w:color="auto" w:fill="FFFFFF"/>
        </w:rPr>
        <w:t>To</w:t>
      </w:r>
      <w:proofErr w:type="gramEnd"/>
      <w:r w:rsidRPr="00145EE3">
        <w:rPr>
          <w:rFonts w:ascii="Arial" w:hAnsi="Arial" w:cs="Arial"/>
          <w:i/>
          <w:szCs w:val="24"/>
          <w:shd w:val="clear" w:color="auto" w:fill="FFFFFF"/>
        </w:rPr>
        <w:t xml:space="preserve"> Build and Improve Customer Loyalty </w:t>
      </w:r>
      <w:r w:rsidRPr="00145EE3">
        <w:rPr>
          <w:rFonts w:ascii="Arial" w:hAnsi="Arial" w:cs="Arial"/>
          <w:szCs w:val="24"/>
          <w:shd w:val="clear" w:color="auto" w:fill="FFFFFF"/>
        </w:rPr>
        <w:t xml:space="preserve">Available at: https://www.indeed.com/career-advice/career-development/improve-customer-loyalty (Accessed </w:t>
      </w:r>
      <w:r w:rsidR="00F86EFD">
        <w:rPr>
          <w:rFonts w:ascii="Arial" w:hAnsi="Arial" w:cs="Arial"/>
          <w:szCs w:val="24"/>
          <w:shd w:val="clear" w:color="auto" w:fill="FFFFFF"/>
        </w:rPr>
        <w:t>4</w:t>
      </w:r>
      <w:r w:rsidRPr="00145EE3">
        <w:rPr>
          <w:rFonts w:ascii="Arial" w:hAnsi="Arial" w:cs="Arial"/>
          <w:szCs w:val="24"/>
          <w:shd w:val="clear" w:color="auto" w:fill="FFFFFF"/>
        </w:rPr>
        <w:t xml:space="preserve"> November 2023)</w:t>
      </w:r>
    </w:p>
    <w:p w14:paraId="28A62F67" w14:textId="77777777" w:rsidR="00F87B64" w:rsidRPr="00F87B64" w:rsidRDefault="00F87B64" w:rsidP="00F87B64">
      <w:pPr>
        <w:rPr>
          <w:rFonts w:ascii="Arial" w:hAnsi="Arial" w:cs="Arial"/>
          <w:szCs w:val="24"/>
          <w:shd w:val="clear" w:color="auto" w:fill="FFFFFF"/>
        </w:rPr>
      </w:pPr>
      <w:r w:rsidRPr="00F87B64">
        <w:rPr>
          <w:rFonts w:ascii="Arial" w:hAnsi="Arial" w:cs="Arial"/>
          <w:szCs w:val="24"/>
          <w:shd w:val="clear" w:color="auto" w:fill="FFFFFF"/>
        </w:rPr>
        <w:t xml:space="preserve">Khan, R.U., </w:t>
      </w:r>
      <w:proofErr w:type="spellStart"/>
      <w:r w:rsidRPr="00F87B64">
        <w:rPr>
          <w:rFonts w:ascii="Arial" w:hAnsi="Arial" w:cs="Arial"/>
          <w:szCs w:val="24"/>
          <w:shd w:val="clear" w:color="auto" w:fill="FFFFFF"/>
        </w:rPr>
        <w:t>Salamzadeh</w:t>
      </w:r>
      <w:proofErr w:type="spellEnd"/>
      <w:r w:rsidRPr="00F87B64">
        <w:rPr>
          <w:rFonts w:ascii="Arial" w:hAnsi="Arial" w:cs="Arial"/>
          <w:szCs w:val="24"/>
          <w:shd w:val="clear" w:color="auto" w:fill="FFFFFF"/>
        </w:rPr>
        <w:t>, Y., Iqbal, Q. and Yang, S., (2022). The impact of customer relationship management and company reputation on customer loyalty: The mediating role of customer satisfaction. Journal of Relationship Marketing, 21(1), pp.1-26.</w:t>
      </w:r>
    </w:p>
    <w:p w14:paraId="0A7557B1" w14:textId="77777777" w:rsidR="00F87B64" w:rsidRPr="00F87B64" w:rsidRDefault="00F87B64" w:rsidP="00F87B64">
      <w:pPr>
        <w:rPr>
          <w:rFonts w:ascii="Arial" w:hAnsi="Arial" w:cs="Arial"/>
          <w:szCs w:val="24"/>
          <w:shd w:val="clear" w:color="auto" w:fill="FFFFFF"/>
        </w:rPr>
      </w:pPr>
      <w:proofErr w:type="spellStart"/>
      <w:r w:rsidRPr="00F87B64">
        <w:rPr>
          <w:rFonts w:ascii="Arial" w:hAnsi="Arial" w:cs="Arial"/>
          <w:szCs w:val="24"/>
          <w:shd w:val="clear" w:color="auto" w:fill="FFFFFF"/>
        </w:rPr>
        <w:t>Lawinsider</w:t>
      </w:r>
      <w:proofErr w:type="spellEnd"/>
      <w:r w:rsidRPr="00F87B64">
        <w:rPr>
          <w:rFonts w:ascii="Arial" w:hAnsi="Arial" w:cs="Arial"/>
          <w:szCs w:val="24"/>
          <w:shd w:val="clear" w:color="auto" w:fill="FFFFFF"/>
        </w:rPr>
        <w:t>, (2023). Hotel Standards definition Available at: https://www.lawinsider.com/dictionary/hotel-standards#:~:text=Hotel%20Standards%20means%20the%20systems,maintenance%20for%20all%20Common%20Elements (Accessed: 07 November 2023)</w:t>
      </w:r>
    </w:p>
    <w:p w14:paraId="08707DEB" w14:textId="52B1C989" w:rsidR="00F87B64" w:rsidRPr="00145EE3" w:rsidRDefault="00F87B64" w:rsidP="00F87B64">
      <w:pPr>
        <w:rPr>
          <w:rFonts w:ascii="Arial" w:hAnsi="Arial" w:cs="Arial"/>
          <w:szCs w:val="24"/>
          <w:shd w:val="clear" w:color="auto" w:fill="FFFFFF"/>
        </w:rPr>
      </w:pPr>
      <w:proofErr w:type="spellStart"/>
      <w:r w:rsidRPr="00F87B64">
        <w:rPr>
          <w:rFonts w:ascii="Arial" w:hAnsi="Arial" w:cs="Arial"/>
          <w:szCs w:val="24"/>
          <w:shd w:val="clear" w:color="auto" w:fill="FFFFFF"/>
        </w:rPr>
        <w:t>Linkedin</w:t>
      </w:r>
      <w:proofErr w:type="spellEnd"/>
      <w:r w:rsidRPr="00F87B64">
        <w:rPr>
          <w:rFonts w:ascii="Arial" w:hAnsi="Arial" w:cs="Arial"/>
          <w:szCs w:val="24"/>
          <w:shd w:val="clear" w:color="auto" w:fill="FFFFFF"/>
        </w:rPr>
        <w:t>, (2023). The importance of reputation management for hotels Available at: https://www.linkedin.com/pulse/importance-reputation-management-hotels-bookingsuccess/ (Accessed: 07 November 2023)</w:t>
      </w:r>
    </w:p>
    <w:p w14:paraId="5228E50A" w14:textId="0E83C02A" w:rsidR="00A96872" w:rsidRPr="00145EE3" w:rsidRDefault="00EE35B7" w:rsidP="00145EE3">
      <w:pPr>
        <w:rPr>
          <w:rFonts w:ascii="Arial" w:hAnsi="Arial" w:cs="Arial"/>
          <w:szCs w:val="24"/>
          <w:shd w:val="clear" w:color="auto" w:fill="FFFFFF"/>
        </w:rPr>
      </w:pPr>
      <w:proofErr w:type="spellStart"/>
      <w:r w:rsidRPr="00145EE3">
        <w:rPr>
          <w:rFonts w:ascii="Arial" w:hAnsi="Arial" w:cs="Arial"/>
          <w:szCs w:val="24"/>
          <w:shd w:val="clear" w:color="auto" w:fill="FFFFFF"/>
        </w:rPr>
        <w:t>linkedin</w:t>
      </w:r>
      <w:proofErr w:type="spellEnd"/>
      <w:r w:rsidRPr="00145EE3">
        <w:rPr>
          <w:rFonts w:ascii="Arial" w:hAnsi="Arial" w:cs="Arial"/>
          <w:szCs w:val="24"/>
          <w:shd w:val="clear" w:color="auto" w:fill="FFFFFF"/>
        </w:rPr>
        <w:t xml:space="preserve">, (2023). </w:t>
      </w:r>
      <w:r w:rsidRPr="00145EE3">
        <w:rPr>
          <w:rFonts w:ascii="Arial" w:hAnsi="Arial" w:cs="Arial"/>
          <w:i/>
          <w:szCs w:val="24"/>
          <w:shd w:val="clear" w:color="auto" w:fill="FFFFFF"/>
        </w:rPr>
        <w:t xml:space="preserve">The Future of Hospitality: Embracing Technology for Enhanced Customer Experience and Sustainability </w:t>
      </w:r>
      <w:r w:rsidRPr="00145EE3">
        <w:rPr>
          <w:rFonts w:ascii="Arial" w:hAnsi="Arial" w:cs="Arial"/>
          <w:szCs w:val="24"/>
          <w:shd w:val="clear" w:color="auto" w:fill="FFFFFF"/>
        </w:rPr>
        <w:t xml:space="preserve">Available at: https://www.linkedin.com/pulse/future-hospitality-embracing-technology-enhanced-customer-ahmed-said/ (Accessed </w:t>
      </w:r>
      <w:r w:rsidR="00F86EFD">
        <w:rPr>
          <w:rFonts w:ascii="Arial" w:hAnsi="Arial" w:cs="Arial"/>
          <w:szCs w:val="24"/>
          <w:shd w:val="clear" w:color="auto" w:fill="FFFFFF"/>
        </w:rPr>
        <w:t>4</w:t>
      </w:r>
      <w:r w:rsidRPr="00145EE3">
        <w:rPr>
          <w:rFonts w:ascii="Arial" w:hAnsi="Arial" w:cs="Arial"/>
          <w:szCs w:val="24"/>
          <w:shd w:val="clear" w:color="auto" w:fill="FFFFFF"/>
        </w:rPr>
        <w:t xml:space="preserve"> November 2023)</w:t>
      </w:r>
    </w:p>
    <w:p w14:paraId="05E79C15" w14:textId="13C27C86" w:rsidR="00A96872" w:rsidRDefault="00EE35B7" w:rsidP="00145EE3">
      <w:pPr>
        <w:rPr>
          <w:rFonts w:ascii="Arial" w:hAnsi="Arial" w:cs="Arial"/>
          <w:szCs w:val="24"/>
          <w:shd w:val="clear" w:color="auto" w:fill="FFFFFF"/>
        </w:rPr>
      </w:pPr>
      <w:proofErr w:type="spellStart"/>
      <w:r w:rsidRPr="00145EE3">
        <w:rPr>
          <w:rFonts w:ascii="Arial" w:hAnsi="Arial" w:cs="Arial"/>
          <w:szCs w:val="24"/>
          <w:shd w:val="clear" w:color="auto" w:fill="FFFFFF"/>
        </w:rPr>
        <w:t>Margaretha</w:t>
      </w:r>
      <w:proofErr w:type="spellEnd"/>
      <w:r w:rsidRPr="00145EE3">
        <w:rPr>
          <w:rFonts w:ascii="Arial" w:hAnsi="Arial" w:cs="Arial"/>
          <w:szCs w:val="24"/>
          <w:shd w:val="clear" w:color="auto" w:fill="FFFFFF"/>
        </w:rPr>
        <w:t xml:space="preserve">, F., </w:t>
      </w:r>
      <w:proofErr w:type="spellStart"/>
      <w:r w:rsidRPr="00145EE3">
        <w:rPr>
          <w:rFonts w:ascii="Arial" w:hAnsi="Arial" w:cs="Arial"/>
          <w:szCs w:val="24"/>
          <w:shd w:val="clear" w:color="auto" w:fill="FFFFFF"/>
        </w:rPr>
        <w:t>Wirawan</w:t>
      </w:r>
      <w:proofErr w:type="spellEnd"/>
      <w:r w:rsidRPr="00145EE3">
        <w:rPr>
          <w:rFonts w:ascii="Arial" w:hAnsi="Arial" w:cs="Arial"/>
          <w:szCs w:val="24"/>
          <w:shd w:val="clear" w:color="auto" w:fill="FFFFFF"/>
        </w:rPr>
        <w:t>, S.E. and Wowor, W., (2022). The influence of service quality toward customer loyalty at five-star hotel in Bali. </w:t>
      </w:r>
      <w:r w:rsidRPr="00145EE3">
        <w:rPr>
          <w:rFonts w:ascii="Arial" w:hAnsi="Arial" w:cs="Arial"/>
          <w:i/>
          <w:iCs/>
          <w:szCs w:val="24"/>
          <w:shd w:val="clear" w:color="auto" w:fill="FFFFFF"/>
        </w:rPr>
        <w:t>International Journal of Social and Management Studies</w:t>
      </w:r>
      <w:r w:rsidRPr="00145EE3">
        <w:rPr>
          <w:rFonts w:ascii="Arial" w:hAnsi="Arial" w:cs="Arial"/>
          <w:szCs w:val="24"/>
          <w:shd w:val="clear" w:color="auto" w:fill="FFFFFF"/>
        </w:rPr>
        <w:t>, </w:t>
      </w:r>
      <w:r w:rsidRPr="00145EE3">
        <w:rPr>
          <w:rFonts w:ascii="Arial" w:hAnsi="Arial" w:cs="Arial"/>
          <w:i/>
          <w:iCs/>
          <w:szCs w:val="24"/>
          <w:shd w:val="clear" w:color="auto" w:fill="FFFFFF"/>
        </w:rPr>
        <w:t>3</w:t>
      </w:r>
      <w:r w:rsidRPr="00145EE3">
        <w:rPr>
          <w:rFonts w:ascii="Arial" w:hAnsi="Arial" w:cs="Arial"/>
          <w:szCs w:val="24"/>
          <w:shd w:val="clear" w:color="auto" w:fill="FFFFFF"/>
        </w:rPr>
        <w:t>(2), pp.175-186.</w:t>
      </w:r>
    </w:p>
    <w:p w14:paraId="272FDD13" w14:textId="06843359" w:rsidR="00F87B64" w:rsidRPr="00145EE3" w:rsidRDefault="00F87B64" w:rsidP="00145EE3">
      <w:pPr>
        <w:rPr>
          <w:rFonts w:ascii="Arial" w:hAnsi="Arial" w:cs="Arial"/>
          <w:szCs w:val="24"/>
          <w:shd w:val="clear" w:color="auto" w:fill="FFFFFF"/>
        </w:rPr>
      </w:pPr>
      <w:proofErr w:type="spellStart"/>
      <w:r w:rsidRPr="00F87B64">
        <w:rPr>
          <w:rFonts w:ascii="Arial" w:hAnsi="Arial" w:cs="Arial"/>
          <w:szCs w:val="24"/>
          <w:shd w:val="clear" w:color="auto" w:fill="FFFFFF"/>
        </w:rPr>
        <w:t>Myo</w:t>
      </w:r>
      <w:proofErr w:type="spellEnd"/>
      <w:r w:rsidRPr="00F87B64">
        <w:rPr>
          <w:rFonts w:ascii="Arial" w:hAnsi="Arial" w:cs="Arial"/>
          <w:szCs w:val="24"/>
          <w:shd w:val="clear" w:color="auto" w:fill="FFFFFF"/>
        </w:rPr>
        <w:t>, Y.N., Khalifa, G.S. and Aye, T.T., (2019). The impact of service quality on customer loyalty of Myanmar hospitality industry: the mediating role of customer satisfaction. International Journal of Management and Human Science, 3(3), pp.1-11.</w:t>
      </w:r>
    </w:p>
    <w:p w14:paraId="215B973D" w14:textId="77777777" w:rsidR="00A96872" w:rsidRPr="00145EE3" w:rsidRDefault="00EE35B7" w:rsidP="00145EE3">
      <w:pPr>
        <w:rPr>
          <w:rFonts w:ascii="Arial" w:hAnsi="Arial" w:cs="Arial"/>
          <w:szCs w:val="24"/>
        </w:rPr>
      </w:pPr>
      <w:proofErr w:type="spellStart"/>
      <w:r w:rsidRPr="00145EE3">
        <w:rPr>
          <w:rFonts w:ascii="Arial" w:hAnsi="Arial" w:cs="Arial"/>
          <w:szCs w:val="24"/>
          <w:shd w:val="clear" w:color="auto" w:fill="FFFFFF"/>
        </w:rPr>
        <w:t>Nordin</w:t>
      </w:r>
      <w:proofErr w:type="spellEnd"/>
      <w:r w:rsidRPr="00145EE3">
        <w:rPr>
          <w:rFonts w:ascii="Arial" w:hAnsi="Arial" w:cs="Arial"/>
          <w:szCs w:val="24"/>
          <w:shd w:val="clear" w:color="auto" w:fill="FFFFFF"/>
        </w:rPr>
        <w:t>, N. and Abdul Khalid, S.N., (2021). Tourist police service quality and service culture influence on tourists’ confidence. </w:t>
      </w:r>
      <w:r w:rsidRPr="00145EE3">
        <w:rPr>
          <w:rFonts w:ascii="Arial" w:hAnsi="Arial" w:cs="Arial"/>
          <w:i/>
          <w:iCs/>
          <w:szCs w:val="24"/>
          <w:shd w:val="clear" w:color="auto" w:fill="FFFFFF"/>
        </w:rPr>
        <w:t>Journal of Tourism, Hospitality and Culinary Arts</w:t>
      </w:r>
      <w:r w:rsidRPr="00145EE3">
        <w:rPr>
          <w:rFonts w:ascii="Arial" w:hAnsi="Arial" w:cs="Arial"/>
          <w:szCs w:val="24"/>
          <w:shd w:val="clear" w:color="auto" w:fill="FFFFFF"/>
        </w:rPr>
        <w:t>, </w:t>
      </w:r>
      <w:r w:rsidRPr="00145EE3">
        <w:rPr>
          <w:rFonts w:ascii="Arial" w:hAnsi="Arial" w:cs="Arial"/>
          <w:i/>
          <w:iCs/>
          <w:szCs w:val="24"/>
          <w:shd w:val="clear" w:color="auto" w:fill="FFFFFF"/>
        </w:rPr>
        <w:t>13</w:t>
      </w:r>
      <w:r w:rsidRPr="00145EE3">
        <w:rPr>
          <w:rFonts w:ascii="Arial" w:hAnsi="Arial" w:cs="Arial"/>
          <w:szCs w:val="24"/>
          <w:shd w:val="clear" w:color="auto" w:fill="FFFFFF"/>
        </w:rPr>
        <w:t>(1), pp.15-36.</w:t>
      </w:r>
    </w:p>
    <w:p w14:paraId="51C5CF2F" w14:textId="77777777" w:rsidR="00A96872" w:rsidRPr="00145EE3" w:rsidRDefault="00EE35B7" w:rsidP="00145EE3">
      <w:pPr>
        <w:rPr>
          <w:rFonts w:ascii="Arial" w:hAnsi="Arial" w:cs="Arial"/>
          <w:szCs w:val="24"/>
          <w:shd w:val="clear" w:color="auto" w:fill="FFFFFF"/>
        </w:rPr>
      </w:pPr>
      <w:proofErr w:type="spellStart"/>
      <w:r w:rsidRPr="00145EE3">
        <w:rPr>
          <w:rFonts w:ascii="Arial" w:hAnsi="Arial" w:cs="Arial"/>
          <w:szCs w:val="24"/>
          <w:shd w:val="clear" w:color="auto" w:fill="FFFFFF"/>
        </w:rPr>
        <w:t>Olomo</w:t>
      </w:r>
      <w:proofErr w:type="spellEnd"/>
      <w:r w:rsidRPr="00145EE3">
        <w:rPr>
          <w:rFonts w:ascii="Arial" w:hAnsi="Arial" w:cs="Arial"/>
          <w:szCs w:val="24"/>
          <w:shd w:val="clear" w:color="auto" w:fill="FFFFFF"/>
        </w:rPr>
        <w:t xml:space="preserve">, O. and </w:t>
      </w:r>
      <w:proofErr w:type="spellStart"/>
      <w:r w:rsidRPr="00145EE3">
        <w:rPr>
          <w:rFonts w:ascii="Arial" w:hAnsi="Arial" w:cs="Arial"/>
          <w:szCs w:val="24"/>
          <w:shd w:val="clear" w:color="auto" w:fill="FFFFFF"/>
        </w:rPr>
        <w:t>Otubanjo</w:t>
      </w:r>
      <w:proofErr w:type="spellEnd"/>
      <w:r w:rsidRPr="00145EE3">
        <w:rPr>
          <w:rFonts w:ascii="Arial" w:hAnsi="Arial" w:cs="Arial"/>
          <w:szCs w:val="24"/>
          <w:shd w:val="clear" w:color="auto" w:fill="FFFFFF"/>
        </w:rPr>
        <w:t>, O., (2019). 11 Branding the Healthcare Experience. </w:t>
      </w:r>
      <w:r w:rsidRPr="00145EE3">
        <w:rPr>
          <w:rFonts w:ascii="Arial" w:hAnsi="Arial" w:cs="Arial"/>
          <w:i/>
          <w:iCs/>
          <w:szCs w:val="24"/>
          <w:shd w:val="clear" w:color="auto" w:fill="FFFFFF"/>
        </w:rPr>
        <w:t>Health Service Marketing Management in Africa</w:t>
      </w:r>
      <w:r w:rsidRPr="00145EE3">
        <w:rPr>
          <w:rFonts w:ascii="Arial" w:hAnsi="Arial" w:cs="Arial"/>
          <w:szCs w:val="24"/>
          <w:shd w:val="clear" w:color="auto" w:fill="FFFFFF"/>
        </w:rPr>
        <w:t>, p.121.</w:t>
      </w:r>
    </w:p>
    <w:p w14:paraId="2CAA179D" w14:textId="41FE58A8" w:rsidR="00A96872" w:rsidRPr="00145EE3" w:rsidRDefault="00EE35B7" w:rsidP="00145EE3">
      <w:pPr>
        <w:rPr>
          <w:rFonts w:ascii="Arial" w:hAnsi="Arial" w:cs="Arial"/>
          <w:szCs w:val="24"/>
          <w:shd w:val="clear" w:color="auto" w:fill="FFFFFF"/>
        </w:rPr>
      </w:pPr>
      <w:r w:rsidRPr="00145EE3">
        <w:rPr>
          <w:rFonts w:ascii="Arial" w:hAnsi="Arial" w:cs="Arial"/>
          <w:szCs w:val="24"/>
          <w:shd w:val="clear" w:color="auto" w:fill="FFFFFF"/>
        </w:rPr>
        <w:lastRenderedPageBreak/>
        <w:t>Solomon, M., (2016). </w:t>
      </w:r>
      <w:r w:rsidRPr="00145EE3">
        <w:rPr>
          <w:rFonts w:ascii="Arial" w:hAnsi="Arial" w:cs="Arial"/>
          <w:i/>
          <w:iCs/>
          <w:szCs w:val="24"/>
          <w:shd w:val="clear" w:color="auto" w:fill="FFFFFF"/>
        </w:rPr>
        <w:t>The heart of hospitality: great hotel and restaurant leaders share their secrets</w:t>
      </w:r>
      <w:r w:rsidRPr="00145EE3">
        <w:rPr>
          <w:rFonts w:ascii="Arial" w:hAnsi="Arial" w:cs="Arial"/>
          <w:szCs w:val="24"/>
          <w:shd w:val="clear" w:color="auto" w:fill="FFFFFF"/>
        </w:rPr>
        <w:t xml:space="preserve">. </w:t>
      </w:r>
      <w:proofErr w:type="spellStart"/>
      <w:r w:rsidRPr="00145EE3">
        <w:rPr>
          <w:rFonts w:ascii="Arial" w:hAnsi="Arial" w:cs="Arial"/>
          <w:szCs w:val="24"/>
          <w:shd w:val="clear" w:color="auto" w:fill="FFFFFF"/>
        </w:rPr>
        <w:t>SelectBooks</w:t>
      </w:r>
      <w:proofErr w:type="spellEnd"/>
      <w:r w:rsidRPr="00145EE3">
        <w:rPr>
          <w:rFonts w:ascii="Arial" w:hAnsi="Arial" w:cs="Arial"/>
          <w:szCs w:val="24"/>
          <w:shd w:val="clear" w:color="auto" w:fill="FFFFFF"/>
        </w:rPr>
        <w:t>, Inc.</w:t>
      </w:r>
    </w:p>
    <w:p w14:paraId="1458BE33" w14:textId="2B31B846" w:rsidR="00A96872" w:rsidRPr="00145EE3" w:rsidRDefault="00EE35B7" w:rsidP="00145EE3">
      <w:pPr>
        <w:rPr>
          <w:rFonts w:ascii="Arial" w:hAnsi="Arial" w:cs="Arial"/>
          <w:szCs w:val="24"/>
          <w:shd w:val="clear" w:color="auto" w:fill="FFFFFF"/>
        </w:rPr>
      </w:pPr>
      <w:proofErr w:type="spellStart"/>
      <w:r w:rsidRPr="00145EE3">
        <w:rPr>
          <w:rFonts w:ascii="Arial" w:hAnsi="Arial" w:cs="Arial"/>
          <w:szCs w:val="24"/>
          <w:shd w:val="clear" w:color="auto" w:fill="FFFFFF"/>
        </w:rPr>
        <w:t>vonage</w:t>
      </w:r>
      <w:proofErr w:type="spellEnd"/>
      <w:r w:rsidRPr="00145EE3">
        <w:rPr>
          <w:rFonts w:ascii="Arial" w:hAnsi="Arial" w:cs="Arial"/>
          <w:szCs w:val="24"/>
          <w:shd w:val="clear" w:color="auto" w:fill="FFFFFF"/>
        </w:rPr>
        <w:t xml:space="preserve">, (2022). </w:t>
      </w:r>
      <w:r w:rsidRPr="00145EE3">
        <w:rPr>
          <w:rFonts w:ascii="Arial" w:hAnsi="Arial" w:cs="Arial"/>
          <w:i/>
          <w:szCs w:val="24"/>
          <w:shd w:val="clear" w:color="auto" w:fill="FFFFFF"/>
        </w:rPr>
        <w:t xml:space="preserve">10 Steps to Building a True Customer Service Culture </w:t>
      </w:r>
      <w:r w:rsidRPr="00145EE3">
        <w:rPr>
          <w:rFonts w:ascii="Arial" w:hAnsi="Arial" w:cs="Arial"/>
          <w:szCs w:val="24"/>
          <w:shd w:val="clear" w:color="auto" w:fill="FFFFFF"/>
        </w:rPr>
        <w:t xml:space="preserve">Available at: https://www.vonage.com/resources/articles/the-power-of-building-a-true-customer-service-culture-and-10-steps-to-get-you-there/ (Accessed </w:t>
      </w:r>
      <w:r w:rsidR="00F86EFD">
        <w:rPr>
          <w:rFonts w:ascii="Arial" w:hAnsi="Arial" w:cs="Arial"/>
          <w:szCs w:val="24"/>
          <w:shd w:val="clear" w:color="auto" w:fill="FFFFFF"/>
        </w:rPr>
        <w:t>6</w:t>
      </w:r>
      <w:r w:rsidRPr="00145EE3">
        <w:rPr>
          <w:rFonts w:ascii="Arial" w:hAnsi="Arial" w:cs="Arial"/>
          <w:szCs w:val="24"/>
          <w:shd w:val="clear" w:color="auto" w:fill="FFFFFF"/>
        </w:rPr>
        <w:t xml:space="preserve"> November 2023)</w:t>
      </w:r>
    </w:p>
    <w:p w14:paraId="2B856E0A" w14:textId="77777777" w:rsidR="00D22BB2" w:rsidRPr="00145EE3" w:rsidRDefault="00D22BB2" w:rsidP="00145EE3">
      <w:pPr>
        <w:rPr>
          <w:rFonts w:ascii="Arial" w:hAnsi="Arial" w:cs="Arial"/>
          <w:szCs w:val="24"/>
          <w:shd w:val="clear" w:color="auto" w:fill="FFFFFF"/>
        </w:rPr>
      </w:pPr>
    </w:p>
    <w:sectPr w:rsidR="00D22BB2" w:rsidRPr="00145EE3" w:rsidSect="00381A8F">
      <w:footerReference w:type="defaul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05CBEA" w14:textId="77777777" w:rsidR="001775BC" w:rsidRDefault="001775BC">
      <w:pPr>
        <w:spacing w:after="0" w:line="240" w:lineRule="auto"/>
      </w:pPr>
      <w:r>
        <w:separator/>
      </w:r>
    </w:p>
  </w:endnote>
  <w:endnote w:type="continuationSeparator" w:id="0">
    <w:p w14:paraId="2882E712" w14:textId="77777777" w:rsidR="001775BC" w:rsidRDefault="001775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Microsoft Sans Serif">
    <w:panose1 w:val="020B060402020202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7361350"/>
      <w:docPartObj>
        <w:docPartGallery w:val="Page Numbers (Bottom of Page)"/>
        <w:docPartUnique/>
      </w:docPartObj>
    </w:sdtPr>
    <w:sdtEndPr>
      <w:rPr>
        <w:noProof/>
      </w:rPr>
    </w:sdtEndPr>
    <w:sdtContent>
      <w:p w14:paraId="74E32942" w14:textId="77777777" w:rsidR="00EB1CED" w:rsidRDefault="00E64135">
        <w:pPr>
          <w:pStyle w:val="Footer"/>
          <w:jc w:val="right"/>
        </w:pPr>
        <w:r>
          <w:fldChar w:fldCharType="begin"/>
        </w:r>
        <w:r w:rsidR="00EE35B7">
          <w:instrText xml:space="preserve"> PAGE   \* MERGEFORMAT </w:instrText>
        </w:r>
        <w:r>
          <w:fldChar w:fldCharType="separate"/>
        </w:r>
        <w:r w:rsidR="00145EE3">
          <w:rPr>
            <w:noProof/>
          </w:rPr>
          <w:t>2</w:t>
        </w:r>
        <w:r>
          <w:rPr>
            <w:noProof/>
          </w:rPr>
          <w:fldChar w:fldCharType="end"/>
        </w:r>
      </w:p>
    </w:sdtContent>
  </w:sdt>
  <w:p w14:paraId="49B2C163" w14:textId="77777777" w:rsidR="00EB1CED" w:rsidRDefault="00EB1C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BFA4D3" w14:textId="77777777" w:rsidR="001775BC" w:rsidRDefault="001775BC">
      <w:pPr>
        <w:spacing w:after="0" w:line="240" w:lineRule="auto"/>
      </w:pPr>
      <w:r>
        <w:separator/>
      </w:r>
    </w:p>
  </w:footnote>
  <w:footnote w:type="continuationSeparator" w:id="0">
    <w:p w14:paraId="2BBC6BD4" w14:textId="77777777" w:rsidR="001775BC" w:rsidRDefault="001775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533E78"/>
    <w:multiLevelType w:val="hybridMultilevel"/>
    <w:tmpl w:val="8780CBF8"/>
    <w:lvl w:ilvl="0" w:tplc="123866CA">
      <w:start w:val="1"/>
      <w:numFmt w:val="bullet"/>
      <w:lvlText w:val=""/>
      <w:lvlJc w:val="left"/>
      <w:pPr>
        <w:ind w:left="3600" w:hanging="360"/>
      </w:pPr>
      <w:rPr>
        <w:rFonts w:ascii="Symbol" w:hAnsi="Symbol" w:hint="default"/>
      </w:rPr>
    </w:lvl>
    <w:lvl w:ilvl="1" w:tplc="ACE69FB6" w:tentative="1">
      <w:start w:val="1"/>
      <w:numFmt w:val="bullet"/>
      <w:lvlText w:val="o"/>
      <w:lvlJc w:val="left"/>
      <w:pPr>
        <w:ind w:left="4320" w:hanging="360"/>
      </w:pPr>
      <w:rPr>
        <w:rFonts w:ascii="Courier New" w:hAnsi="Courier New" w:cs="Courier New" w:hint="default"/>
      </w:rPr>
    </w:lvl>
    <w:lvl w:ilvl="2" w:tplc="8D7E9AA8" w:tentative="1">
      <w:start w:val="1"/>
      <w:numFmt w:val="bullet"/>
      <w:lvlText w:val=""/>
      <w:lvlJc w:val="left"/>
      <w:pPr>
        <w:ind w:left="5040" w:hanging="360"/>
      </w:pPr>
      <w:rPr>
        <w:rFonts w:ascii="Wingdings" w:hAnsi="Wingdings" w:hint="default"/>
      </w:rPr>
    </w:lvl>
    <w:lvl w:ilvl="3" w:tplc="9E78E758" w:tentative="1">
      <w:start w:val="1"/>
      <w:numFmt w:val="bullet"/>
      <w:lvlText w:val=""/>
      <w:lvlJc w:val="left"/>
      <w:pPr>
        <w:ind w:left="5760" w:hanging="360"/>
      </w:pPr>
      <w:rPr>
        <w:rFonts w:ascii="Symbol" w:hAnsi="Symbol" w:hint="default"/>
      </w:rPr>
    </w:lvl>
    <w:lvl w:ilvl="4" w:tplc="BCB4B86C" w:tentative="1">
      <w:start w:val="1"/>
      <w:numFmt w:val="bullet"/>
      <w:lvlText w:val="o"/>
      <w:lvlJc w:val="left"/>
      <w:pPr>
        <w:ind w:left="6480" w:hanging="360"/>
      </w:pPr>
      <w:rPr>
        <w:rFonts w:ascii="Courier New" w:hAnsi="Courier New" w:cs="Courier New" w:hint="default"/>
      </w:rPr>
    </w:lvl>
    <w:lvl w:ilvl="5" w:tplc="ACF48138" w:tentative="1">
      <w:start w:val="1"/>
      <w:numFmt w:val="bullet"/>
      <w:lvlText w:val=""/>
      <w:lvlJc w:val="left"/>
      <w:pPr>
        <w:ind w:left="7200" w:hanging="360"/>
      </w:pPr>
      <w:rPr>
        <w:rFonts w:ascii="Wingdings" w:hAnsi="Wingdings" w:hint="default"/>
      </w:rPr>
    </w:lvl>
    <w:lvl w:ilvl="6" w:tplc="DA323B2E" w:tentative="1">
      <w:start w:val="1"/>
      <w:numFmt w:val="bullet"/>
      <w:lvlText w:val=""/>
      <w:lvlJc w:val="left"/>
      <w:pPr>
        <w:ind w:left="7920" w:hanging="360"/>
      </w:pPr>
      <w:rPr>
        <w:rFonts w:ascii="Symbol" w:hAnsi="Symbol" w:hint="default"/>
      </w:rPr>
    </w:lvl>
    <w:lvl w:ilvl="7" w:tplc="9CBED56A" w:tentative="1">
      <w:start w:val="1"/>
      <w:numFmt w:val="bullet"/>
      <w:lvlText w:val="o"/>
      <w:lvlJc w:val="left"/>
      <w:pPr>
        <w:ind w:left="8640" w:hanging="360"/>
      </w:pPr>
      <w:rPr>
        <w:rFonts w:ascii="Courier New" w:hAnsi="Courier New" w:cs="Courier New" w:hint="default"/>
      </w:rPr>
    </w:lvl>
    <w:lvl w:ilvl="8" w:tplc="EE9C746C" w:tentative="1">
      <w:start w:val="1"/>
      <w:numFmt w:val="bullet"/>
      <w:lvlText w:val=""/>
      <w:lvlJc w:val="left"/>
      <w:pPr>
        <w:ind w:left="9360" w:hanging="360"/>
      </w:pPr>
      <w:rPr>
        <w:rFonts w:ascii="Wingdings" w:hAnsi="Wingdings" w:hint="default"/>
      </w:rPr>
    </w:lvl>
  </w:abstractNum>
  <w:num w:numId="1" w16cid:durableId="13891809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111E"/>
    <w:rsid w:val="0003092E"/>
    <w:rsid w:val="00037F98"/>
    <w:rsid w:val="00041215"/>
    <w:rsid w:val="00050E1C"/>
    <w:rsid w:val="00061A6B"/>
    <w:rsid w:val="00095FE7"/>
    <w:rsid w:val="000D3494"/>
    <w:rsid w:val="00145EE3"/>
    <w:rsid w:val="001529B4"/>
    <w:rsid w:val="001775BC"/>
    <w:rsid w:val="00185AC0"/>
    <w:rsid w:val="001D3C08"/>
    <w:rsid w:val="00202FE5"/>
    <w:rsid w:val="0021079D"/>
    <w:rsid w:val="00214AC9"/>
    <w:rsid w:val="00237470"/>
    <w:rsid w:val="002405E9"/>
    <w:rsid w:val="00263048"/>
    <w:rsid w:val="002D2A9A"/>
    <w:rsid w:val="002D45AC"/>
    <w:rsid w:val="00314207"/>
    <w:rsid w:val="00340D59"/>
    <w:rsid w:val="00366EE0"/>
    <w:rsid w:val="0037111E"/>
    <w:rsid w:val="00381A8F"/>
    <w:rsid w:val="004125B1"/>
    <w:rsid w:val="00446BD2"/>
    <w:rsid w:val="0045551C"/>
    <w:rsid w:val="00460533"/>
    <w:rsid w:val="0052584A"/>
    <w:rsid w:val="005516B9"/>
    <w:rsid w:val="0058470A"/>
    <w:rsid w:val="00590B2B"/>
    <w:rsid w:val="005A2453"/>
    <w:rsid w:val="006044E0"/>
    <w:rsid w:val="00632FEC"/>
    <w:rsid w:val="006518C4"/>
    <w:rsid w:val="00727EBE"/>
    <w:rsid w:val="007B2C85"/>
    <w:rsid w:val="007C2F59"/>
    <w:rsid w:val="007D2E5F"/>
    <w:rsid w:val="007D41D4"/>
    <w:rsid w:val="008205ED"/>
    <w:rsid w:val="00830330"/>
    <w:rsid w:val="00843757"/>
    <w:rsid w:val="008762CC"/>
    <w:rsid w:val="008C6220"/>
    <w:rsid w:val="00920A64"/>
    <w:rsid w:val="0095339B"/>
    <w:rsid w:val="00957B10"/>
    <w:rsid w:val="00A073C1"/>
    <w:rsid w:val="00A13199"/>
    <w:rsid w:val="00A1385E"/>
    <w:rsid w:val="00A55128"/>
    <w:rsid w:val="00A857DF"/>
    <w:rsid w:val="00A90F11"/>
    <w:rsid w:val="00A95839"/>
    <w:rsid w:val="00A96872"/>
    <w:rsid w:val="00B42CAA"/>
    <w:rsid w:val="00B742EE"/>
    <w:rsid w:val="00B75944"/>
    <w:rsid w:val="00BA7A6E"/>
    <w:rsid w:val="00BE04DC"/>
    <w:rsid w:val="00BE4F5B"/>
    <w:rsid w:val="00C7793E"/>
    <w:rsid w:val="00CA193D"/>
    <w:rsid w:val="00CE0F27"/>
    <w:rsid w:val="00D0276A"/>
    <w:rsid w:val="00D22BB2"/>
    <w:rsid w:val="00D70B0B"/>
    <w:rsid w:val="00DC259C"/>
    <w:rsid w:val="00DC2AF0"/>
    <w:rsid w:val="00E26796"/>
    <w:rsid w:val="00E52DE1"/>
    <w:rsid w:val="00E64135"/>
    <w:rsid w:val="00E74100"/>
    <w:rsid w:val="00EB1CED"/>
    <w:rsid w:val="00EB60B8"/>
    <w:rsid w:val="00EE35B7"/>
    <w:rsid w:val="00F850C6"/>
    <w:rsid w:val="00F86EFD"/>
    <w:rsid w:val="00F87B64"/>
    <w:rsid w:val="00F9394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73F6746"/>
  <w15:docId w15:val="{C0559E19-F48F-4947-B599-1D2E095466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text"/>
    <w:qFormat/>
    <w:rsid w:val="00D0276A"/>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381A8F"/>
    <w:pPr>
      <w:keepNext/>
      <w:keepLines/>
      <w:spacing w:before="240" w:after="0"/>
      <w:outlineLvl w:val="0"/>
    </w:pPr>
    <w:rPr>
      <w:rFonts w:ascii="Arial" w:eastAsiaTheme="majorEastAsia" w:hAnsi="Arial" w:cstheme="majorBidi"/>
      <w:b/>
      <w:szCs w:val="32"/>
    </w:rPr>
  </w:style>
  <w:style w:type="paragraph" w:styleId="Heading2">
    <w:name w:val="heading 2"/>
    <w:aliases w:val="subheadings"/>
    <w:basedOn w:val="Normal"/>
    <w:next w:val="Normal"/>
    <w:link w:val="Heading2Char"/>
    <w:uiPriority w:val="9"/>
    <w:unhideWhenUsed/>
    <w:qFormat/>
    <w:rsid w:val="00381A8F"/>
    <w:pPr>
      <w:keepNext/>
      <w:keepLines/>
      <w:spacing w:before="40" w:after="0"/>
      <w:outlineLvl w:val="1"/>
    </w:pPr>
    <w:rPr>
      <w:rFonts w:ascii="Arial" w:eastAsiaTheme="majorEastAsia" w:hAnsi="Arial" w:cstheme="majorBidi"/>
      <w:b/>
      <w:szCs w:val="26"/>
    </w:rPr>
  </w:style>
  <w:style w:type="paragraph" w:styleId="Heading3">
    <w:name w:val="heading 3"/>
    <w:aliases w:val="under subheading"/>
    <w:basedOn w:val="Normal"/>
    <w:next w:val="Normal"/>
    <w:link w:val="Heading3Char"/>
    <w:autoRedefine/>
    <w:uiPriority w:val="9"/>
    <w:semiHidden/>
    <w:unhideWhenUsed/>
    <w:qFormat/>
    <w:rsid w:val="00A90F11"/>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1A8F"/>
    <w:rPr>
      <w:rFonts w:ascii="Arial" w:eastAsiaTheme="majorEastAsia" w:hAnsi="Arial" w:cstheme="majorBidi"/>
      <w:b/>
      <w:color w:val="000000" w:themeColor="text1"/>
      <w:sz w:val="24"/>
      <w:szCs w:val="32"/>
      <w:lang w:val="en-GB"/>
    </w:rPr>
  </w:style>
  <w:style w:type="character" w:customStyle="1" w:styleId="Heading2Char">
    <w:name w:val="Heading 2 Char"/>
    <w:aliases w:val="subheadings Char"/>
    <w:basedOn w:val="DefaultParagraphFont"/>
    <w:link w:val="Heading2"/>
    <w:uiPriority w:val="9"/>
    <w:rsid w:val="00381A8F"/>
    <w:rPr>
      <w:rFonts w:ascii="Arial" w:eastAsiaTheme="majorEastAsia" w:hAnsi="Arial" w:cstheme="majorBidi"/>
      <w:b/>
      <w:color w:val="000000" w:themeColor="text1"/>
      <w:sz w:val="24"/>
      <w:szCs w:val="26"/>
      <w:lang w:val="en-GB"/>
    </w:rPr>
  </w:style>
  <w:style w:type="paragraph" w:styleId="Title">
    <w:name w:val="Title"/>
    <w:basedOn w:val="Normal"/>
    <w:next w:val="Normal"/>
    <w:link w:val="TitleChar"/>
    <w:uiPriority w:val="10"/>
    <w:qFormat/>
    <w:rsid w:val="00D70B0B"/>
    <w:pPr>
      <w:spacing w:after="0"/>
      <w:contextualSpacing/>
      <w:jc w:val="center"/>
    </w:pPr>
    <w:rPr>
      <w:rFonts w:ascii="Arial" w:eastAsiaTheme="majorEastAsia" w:hAnsi="Arial" w:cstheme="majorBidi"/>
      <w:b/>
      <w:spacing w:val="-10"/>
      <w:kern w:val="28"/>
      <w:sz w:val="36"/>
      <w:szCs w:val="56"/>
    </w:rPr>
  </w:style>
  <w:style w:type="character" w:customStyle="1" w:styleId="TitleChar">
    <w:name w:val="Title Char"/>
    <w:basedOn w:val="DefaultParagraphFont"/>
    <w:link w:val="Title"/>
    <w:uiPriority w:val="10"/>
    <w:rsid w:val="00D70B0B"/>
    <w:rPr>
      <w:rFonts w:ascii="Arial" w:eastAsiaTheme="majorEastAsia" w:hAnsi="Arial" w:cstheme="majorBidi"/>
      <w:b/>
      <w:color w:val="000000" w:themeColor="text1"/>
      <w:spacing w:val="-10"/>
      <w:kern w:val="28"/>
      <w:sz w:val="36"/>
      <w:szCs w:val="56"/>
      <w:lang w:val="en-GB"/>
    </w:rPr>
  </w:style>
  <w:style w:type="character" w:customStyle="1" w:styleId="Heading3Char">
    <w:name w:val="Heading 3 Char"/>
    <w:aliases w:val="under subheading Char"/>
    <w:basedOn w:val="DefaultParagraphFont"/>
    <w:link w:val="Heading3"/>
    <w:uiPriority w:val="9"/>
    <w:semiHidden/>
    <w:rsid w:val="00A90F11"/>
    <w:rPr>
      <w:rFonts w:ascii="Times New Roman" w:eastAsiaTheme="majorEastAsia" w:hAnsi="Times New Roman" w:cstheme="majorBidi"/>
      <w:b/>
      <w:color w:val="000000" w:themeColor="text1"/>
      <w:sz w:val="24"/>
      <w:szCs w:val="24"/>
      <w:lang w:val="en-GB"/>
    </w:rPr>
  </w:style>
  <w:style w:type="paragraph" w:styleId="Header">
    <w:name w:val="header"/>
    <w:basedOn w:val="Normal"/>
    <w:link w:val="HeaderChar"/>
    <w:uiPriority w:val="99"/>
    <w:unhideWhenUsed/>
    <w:rsid w:val="00EB60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60B8"/>
    <w:rPr>
      <w:rFonts w:ascii="Times New Roman" w:hAnsi="Times New Roman"/>
      <w:color w:val="000000" w:themeColor="text1"/>
      <w:sz w:val="24"/>
      <w:lang w:val="en-GB"/>
    </w:rPr>
  </w:style>
  <w:style w:type="paragraph" w:styleId="Footer">
    <w:name w:val="footer"/>
    <w:basedOn w:val="Normal"/>
    <w:link w:val="FooterChar"/>
    <w:uiPriority w:val="99"/>
    <w:unhideWhenUsed/>
    <w:rsid w:val="00EB60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60B8"/>
    <w:rPr>
      <w:rFonts w:ascii="Times New Roman" w:hAnsi="Times New Roman"/>
      <w:color w:val="000000" w:themeColor="text1"/>
      <w:sz w:val="24"/>
      <w:lang w:val="en-GB"/>
    </w:rPr>
  </w:style>
  <w:style w:type="character" w:styleId="Hyperlink">
    <w:name w:val="Hyperlink"/>
    <w:basedOn w:val="DefaultParagraphFont"/>
    <w:uiPriority w:val="99"/>
    <w:unhideWhenUsed/>
    <w:rsid w:val="00DC2AF0"/>
    <w:rPr>
      <w:color w:val="0563C1" w:themeColor="hyperlink"/>
      <w:u w:val="single"/>
    </w:rPr>
  </w:style>
  <w:style w:type="paragraph" w:customStyle="1" w:styleId="TableParagraph">
    <w:name w:val="Table Paragraph"/>
    <w:basedOn w:val="Normal"/>
    <w:uiPriority w:val="1"/>
    <w:qFormat/>
    <w:rsid w:val="00D70B0B"/>
    <w:pPr>
      <w:widowControl w:val="0"/>
      <w:autoSpaceDE w:val="0"/>
      <w:autoSpaceDN w:val="0"/>
      <w:spacing w:after="0" w:line="240" w:lineRule="auto"/>
      <w:jc w:val="left"/>
    </w:pPr>
    <w:rPr>
      <w:rFonts w:ascii="Microsoft Sans Serif" w:eastAsia="Microsoft Sans Serif" w:hAnsi="Microsoft Sans Serif" w:cs="Microsoft Sans Serif"/>
      <w:color w:val="auto"/>
      <w:sz w:val="22"/>
      <w:lang w:val="en-US"/>
    </w:rPr>
  </w:style>
  <w:style w:type="paragraph" w:styleId="TOCHeading">
    <w:name w:val="TOC Heading"/>
    <w:basedOn w:val="Heading1"/>
    <w:next w:val="Normal"/>
    <w:uiPriority w:val="39"/>
    <w:unhideWhenUsed/>
    <w:qFormat/>
    <w:rsid w:val="00381A8F"/>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6518C4"/>
    <w:pPr>
      <w:spacing w:after="100"/>
    </w:pPr>
  </w:style>
  <w:style w:type="paragraph" w:styleId="TOC2">
    <w:name w:val="toc 2"/>
    <w:basedOn w:val="Normal"/>
    <w:next w:val="Normal"/>
    <w:autoRedefine/>
    <w:uiPriority w:val="39"/>
    <w:unhideWhenUsed/>
    <w:rsid w:val="006518C4"/>
    <w:pPr>
      <w:spacing w:after="100"/>
      <w:ind w:left="240"/>
    </w:pPr>
  </w:style>
  <w:style w:type="paragraph" w:styleId="ListParagraph">
    <w:name w:val="List Paragraph"/>
    <w:basedOn w:val="Normal"/>
    <w:uiPriority w:val="34"/>
    <w:qFormat/>
    <w:rsid w:val="006518C4"/>
    <w:pPr>
      <w:ind w:left="720"/>
      <w:contextualSpacing/>
    </w:pPr>
  </w:style>
  <w:style w:type="paragraph" w:styleId="BalloonText">
    <w:name w:val="Balloon Text"/>
    <w:basedOn w:val="Normal"/>
    <w:link w:val="BalloonTextChar"/>
    <w:uiPriority w:val="99"/>
    <w:semiHidden/>
    <w:unhideWhenUsed/>
    <w:rsid w:val="0045551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5551C"/>
    <w:rPr>
      <w:rFonts w:ascii="Tahoma" w:hAnsi="Tahoma" w:cs="Tahoma"/>
      <w:color w:val="000000" w:themeColor="text1"/>
      <w:sz w:val="16"/>
      <w:szCs w:val="16"/>
      <w:lang w:val="en-GB"/>
    </w:rPr>
  </w:style>
  <w:style w:type="paragraph" w:styleId="Subtitle">
    <w:name w:val="Subtitle"/>
    <w:basedOn w:val="Normal"/>
    <w:next w:val="Normal"/>
    <w:link w:val="SubtitleChar"/>
    <w:uiPriority w:val="11"/>
    <w:qFormat/>
    <w:rsid w:val="008762CC"/>
    <w:pPr>
      <w:numPr>
        <w:ilvl w:val="1"/>
      </w:numPr>
      <w:spacing w:line="259" w:lineRule="auto"/>
      <w:jc w:val="left"/>
    </w:pPr>
    <w:rPr>
      <w:rFonts w:asciiTheme="minorHAnsi" w:eastAsiaTheme="minorEastAsia" w:hAnsiTheme="minorHAnsi"/>
      <w:color w:val="5A5A5A" w:themeColor="text1" w:themeTint="A5"/>
      <w:spacing w:val="15"/>
      <w:kern w:val="2"/>
      <w:sz w:val="22"/>
      <w:lang w:val="en-IN"/>
      <w14:ligatures w14:val="standardContextual"/>
    </w:rPr>
  </w:style>
  <w:style w:type="character" w:customStyle="1" w:styleId="SubtitleChar">
    <w:name w:val="Subtitle Char"/>
    <w:basedOn w:val="DefaultParagraphFont"/>
    <w:link w:val="Subtitle"/>
    <w:uiPriority w:val="11"/>
    <w:rsid w:val="008762CC"/>
    <w:rPr>
      <w:rFonts w:eastAsiaTheme="minorEastAsia"/>
      <w:color w:val="5A5A5A" w:themeColor="text1" w:themeTint="A5"/>
      <w:spacing w:val="15"/>
      <w:kern w:val="2"/>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1#2">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B36095B-5398-4D5E-86F9-0BCBC8CD202B}" type="doc">
      <dgm:prSet loTypeId="urn:microsoft.com/office/officeart/2005/8/layout/radial5#1" loCatId="cycle" qsTypeId="urn:microsoft.com/office/officeart/2005/8/quickstyle/simple3" qsCatId="simple" csTypeId="urn:microsoft.com/office/officeart/2005/8/colors/colorful1#2" csCatId="colorful" phldr="1"/>
      <dgm:spPr/>
      <dgm:t>
        <a:bodyPr/>
        <a:lstStyle/>
        <a:p>
          <a:endParaRPr lang="en-IN"/>
        </a:p>
      </dgm:t>
    </dgm:pt>
    <dgm:pt modelId="{9F455D6B-128B-4B4F-AC43-C5BC634531CC}">
      <dgm:prSet phldrT="[Text]" custT="1"/>
      <dgm:spPr/>
      <dgm:t>
        <a:bodyPr/>
        <a:lstStyle/>
        <a:p>
          <a:r>
            <a:rPr lang="en-IN" sz="1000" b="1">
              <a:latin typeface="Times New Roman" pitchFamily="18" charset="0"/>
              <a:cs typeface="Times New Roman" pitchFamily="18" charset="0"/>
            </a:rPr>
            <a:t>Service Culture</a:t>
          </a:r>
        </a:p>
      </dgm:t>
    </dgm:pt>
    <dgm:pt modelId="{A4B53D7D-2E67-44B5-A374-A82938C09F3D}" type="parTrans" cxnId="{351EDDA3-D5D0-4317-BA7B-3F2FA2228D98}">
      <dgm:prSet/>
      <dgm:spPr/>
      <dgm:t>
        <a:bodyPr/>
        <a:lstStyle/>
        <a:p>
          <a:endParaRPr lang="en-IN" b="1">
            <a:latin typeface="Arial" panose="020B0604020202020204" pitchFamily="34" charset="0"/>
            <a:cs typeface="Arial" panose="020B0604020202020204" pitchFamily="34" charset="0"/>
          </a:endParaRPr>
        </a:p>
      </dgm:t>
    </dgm:pt>
    <dgm:pt modelId="{72ABBE23-C5BF-48C4-90AC-EB21418F8F74}" type="sibTrans" cxnId="{351EDDA3-D5D0-4317-BA7B-3F2FA2228D98}">
      <dgm:prSet/>
      <dgm:spPr/>
      <dgm:t>
        <a:bodyPr/>
        <a:lstStyle/>
        <a:p>
          <a:endParaRPr lang="en-IN" b="1">
            <a:latin typeface="Arial" panose="020B0604020202020204" pitchFamily="34" charset="0"/>
            <a:cs typeface="Arial" panose="020B0604020202020204" pitchFamily="34" charset="0"/>
          </a:endParaRPr>
        </a:p>
      </dgm:t>
    </dgm:pt>
    <dgm:pt modelId="{5A81936C-1382-47C9-A02E-298EACBF3925}">
      <dgm:prSet phldrT="[Text]" custT="1"/>
      <dgm:spPr/>
      <dgm:t>
        <a:bodyPr/>
        <a:lstStyle/>
        <a:p>
          <a:r>
            <a:rPr lang="en-IN" sz="1000" b="1">
              <a:latin typeface="Times New Roman" pitchFamily="18" charset="0"/>
              <a:cs typeface="Times New Roman" pitchFamily="18" charset="0"/>
            </a:rPr>
            <a:t>Mannerism</a:t>
          </a:r>
        </a:p>
      </dgm:t>
    </dgm:pt>
    <dgm:pt modelId="{A92530D6-31E9-4716-8692-2D7EE4E47775}" type="parTrans" cxnId="{6B04740B-C5D0-4D60-8C39-69C0B53ABA9D}">
      <dgm:prSet custT="1"/>
      <dgm:spPr/>
      <dgm:t>
        <a:bodyPr/>
        <a:lstStyle/>
        <a:p>
          <a:endParaRPr lang="en-IN" sz="1000" b="1">
            <a:solidFill>
              <a:schemeClr val="tx1"/>
            </a:solidFill>
            <a:latin typeface="Times New Roman" pitchFamily="18" charset="0"/>
            <a:cs typeface="Times New Roman" pitchFamily="18" charset="0"/>
          </a:endParaRPr>
        </a:p>
      </dgm:t>
    </dgm:pt>
    <dgm:pt modelId="{DF7AC938-AE1E-43ED-AC3B-1F2857392222}" type="sibTrans" cxnId="{6B04740B-C5D0-4D60-8C39-69C0B53ABA9D}">
      <dgm:prSet/>
      <dgm:spPr/>
      <dgm:t>
        <a:bodyPr/>
        <a:lstStyle/>
        <a:p>
          <a:endParaRPr lang="en-IN" b="1">
            <a:latin typeface="Arial" panose="020B0604020202020204" pitchFamily="34" charset="0"/>
            <a:cs typeface="Arial" panose="020B0604020202020204" pitchFamily="34" charset="0"/>
          </a:endParaRPr>
        </a:p>
      </dgm:t>
    </dgm:pt>
    <dgm:pt modelId="{F0B52CD1-0325-49E2-ADE8-3199D8448A61}">
      <dgm:prSet phldrT="[Text]" custT="1"/>
      <dgm:spPr/>
      <dgm:t>
        <a:bodyPr/>
        <a:lstStyle/>
        <a:p>
          <a:r>
            <a:rPr lang="en-IN" sz="1000" b="1">
              <a:latin typeface="Times New Roman" pitchFamily="18" charset="0"/>
              <a:cs typeface="Times New Roman" pitchFamily="18" charset="0"/>
            </a:rPr>
            <a:t>Values</a:t>
          </a:r>
        </a:p>
      </dgm:t>
    </dgm:pt>
    <dgm:pt modelId="{8A57784D-3F2E-4589-A925-5C0BCDB3994B}" type="parTrans" cxnId="{6EDF4B96-6D68-45D2-8B72-1D2193A12386}">
      <dgm:prSet custT="1"/>
      <dgm:spPr/>
      <dgm:t>
        <a:bodyPr/>
        <a:lstStyle/>
        <a:p>
          <a:endParaRPr lang="en-IN" sz="1000" b="1">
            <a:solidFill>
              <a:schemeClr val="tx1"/>
            </a:solidFill>
            <a:latin typeface="Times New Roman" pitchFamily="18" charset="0"/>
            <a:cs typeface="Times New Roman" pitchFamily="18" charset="0"/>
          </a:endParaRPr>
        </a:p>
      </dgm:t>
    </dgm:pt>
    <dgm:pt modelId="{8A25E104-8157-431B-A8BC-2FADFB3CB72C}" type="sibTrans" cxnId="{6EDF4B96-6D68-45D2-8B72-1D2193A12386}">
      <dgm:prSet/>
      <dgm:spPr/>
      <dgm:t>
        <a:bodyPr/>
        <a:lstStyle/>
        <a:p>
          <a:endParaRPr lang="en-IN" b="1">
            <a:latin typeface="Arial" panose="020B0604020202020204" pitchFamily="34" charset="0"/>
            <a:cs typeface="Arial" panose="020B0604020202020204" pitchFamily="34" charset="0"/>
          </a:endParaRPr>
        </a:p>
      </dgm:t>
    </dgm:pt>
    <dgm:pt modelId="{83CE2E5B-7F42-4779-B71D-0B880F5143AF}">
      <dgm:prSet phldrT="[Text]" custT="1"/>
      <dgm:spPr/>
      <dgm:t>
        <a:bodyPr/>
        <a:lstStyle/>
        <a:p>
          <a:r>
            <a:rPr lang="en-IN" sz="1000" b="1">
              <a:latin typeface="Times New Roman" pitchFamily="18" charset="0"/>
              <a:cs typeface="Times New Roman" pitchFamily="18" charset="0"/>
            </a:rPr>
            <a:t>Behaviour</a:t>
          </a:r>
        </a:p>
      </dgm:t>
    </dgm:pt>
    <dgm:pt modelId="{40B26AA9-41D8-4A98-9C22-40320AEC6385}" type="parTrans" cxnId="{12318D3E-D230-4083-B97C-4790A46F46A6}">
      <dgm:prSet custT="1"/>
      <dgm:spPr/>
      <dgm:t>
        <a:bodyPr/>
        <a:lstStyle/>
        <a:p>
          <a:endParaRPr lang="en-IN" sz="1000" b="1">
            <a:solidFill>
              <a:schemeClr val="tx1"/>
            </a:solidFill>
            <a:latin typeface="Times New Roman" pitchFamily="18" charset="0"/>
            <a:cs typeface="Times New Roman" pitchFamily="18" charset="0"/>
          </a:endParaRPr>
        </a:p>
      </dgm:t>
    </dgm:pt>
    <dgm:pt modelId="{07463DE7-B0A9-4B70-BA6C-4FA1EE3234D6}" type="sibTrans" cxnId="{12318D3E-D230-4083-B97C-4790A46F46A6}">
      <dgm:prSet/>
      <dgm:spPr/>
      <dgm:t>
        <a:bodyPr/>
        <a:lstStyle/>
        <a:p>
          <a:endParaRPr lang="en-IN" b="1">
            <a:latin typeface="Arial" panose="020B0604020202020204" pitchFamily="34" charset="0"/>
            <a:cs typeface="Arial" panose="020B0604020202020204" pitchFamily="34" charset="0"/>
          </a:endParaRPr>
        </a:p>
      </dgm:t>
    </dgm:pt>
    <dgm:pt modelId="{43C05DCD-8B78-459D-BCA9-E5947B987F3B}">
      <dgm:prSet phldrT="[Text]" custT="1"/>
      <dgm:spPr/>
      <dgm:t>
        <a:bodyPr/>
        <a:lstStyle/>
        <a:p>
          <a:r>
            <a:rPr lang="en-IN" sz="1000" b="1">
              <a:latin typeface="Times New Roman" pitchFamily="18" charset="0"/>
              <a:cs typeface="Times New Roman" pitchFamily="18" charset="0"/>
            </a:rPr>
            <a:t>Organisational Practices</a:t>
          </a:r>
        </a:p>
      </dgm:t>
    </dgm:pt>
    <dgm:pt modelId="{B584E478-5ED9-476B-AC20-32750B40F275}" type="parTrans" cxnId="{7147D8DC-21DB-4F6E-A40B-577623B56554}">
      <dgm:prSet custT="1"/>
      <dgm:spPr/>
      <dgm:t>
        <a:bodyPr/>
        <a:lstStyle/>
        <a:p>
          <a:endParaRPr lang="en-IN" sz="1000" b="1">
            <a:solidFill>
              <a:schemeClr val="tx1"/>
            </a:solidFill>
            <a:latin typeface="Times New Roman" pitchFamily="18" charset="0"/>
            <a:cs typeface="Times New Roman" pitchFamily="18" charset="0"/>
          </a:endParaRPr>
        </a:p>
      </dgm:t>
    </dgm:pt>
    <dgm:pt modelId="{05AEE092-6DE4-47DD-923F-7405DD3B2A5D}" type="sibTrans" cxnId="{7147D8DC-21DB-4F6E-A40B-577623B56554}">
      <dgm:prSet/>
      <dgm:spPr/>
      <dgm:t>
        <a:bodyPr/>
        <a:lstStyle/>
        <a:p>
          <a:endParaRPr lang="en-IN" b="1">
            <a:latin typeface="Arial" panose="020B0604020202020204" pitchFamily="34" charset="0"/>
            <a:cs typeface="Arial" panose="020B0604020202020204" pitchFamily="34" charset="0"/>
          </a:endParaRPr>
        </a:p>
      </dgm:t>
    </dgm:pt>
    <dgm:pt modelId="{C4B5F63F-9457-4E8B-88FE-C441930F8510}" type="pres">
      <dgm:prSet presAssocID="{5B36095B-5398-4D5E-86F9-0BCBC8CD202B}" presName="Name0" presStyleCnt="0">
        <dgm:presLayoutVars>
          <dgm:chMax val="1"/>
          <dgm:dir/>
          <dgm:animLvl val="ctr"/>
          <dgm:resizeHandles val="exact"/>
        </dgm:presLayoutVars>
      </dgm:prSet>
      <dgm:spPr/>
    </dgm:pt>
    <dgm:pt modelId="{5CFFD7F2-44D3-46A7-BFF9-77F2A37578EE}" type="pres">
      <dgm:prSet presAssocID="{9F455D6B-128B-4B4F-AC43-C5BC634531CC}" presName="centerShape" presStyleLbl="node0" presStyleIdx="0" presStyleCnt="1"/>
      <dgm:spPr/>
    </dgm:pt>
    <dgm:pt modelId="{F54A3E4E-790C-4311-B20B-4A3D2DF726E0}" type="pres">
      <dgm:prSet presAssocID="{A92530D6-31E9-4716-8692-2D7EE4E47775}" presName="parTrans" presStyleLbl="sibTrans2D1" presStyleIdx="0" presStyleCnt="4"/>
      <dgm:spPr/>
    </dgm:pt>
    <dgm:pt modelId="{DD46776E-4A92-4F11-9158-DD2C14E1A0B9}" type="pres">
      <dgm:prSet presAssocID="{A92530D6-31E9-4716-8692-2D7EE4E47775}" presName="connectorText" presStyleLbl="sibTrans2D1" presStyleIdx="0" presStyleCnt="4"/>
      <dgm:spPr/>
    </dgm:pt>
    <dgm:pt modelId="{4D20C2C4-5EFC-49DA-A2C8-EEAF1FD9E96A}" type="pres">
      <dgm:prSet presAssocID="{5A81936C-1382-47C9-A02E-298EACBF3925}" presName="node" presStyleLbl="node1" presStyleIdx="0" presStyleCnt="4" custScaleX="138955">
        <dgm:presLayoutVars>
          <dgm:bulletEnabled val="1"/>
        </dgm:presLayoutVars>
      </dgm:prSet>
      <dgm:spPr/>
    </dgm:pt>
    <dgm:pt modelId="{1411E5AF-7E77-4986-9133-E686AB7B3840}" type="pres">
      <dgm:prSet presAssocID="{8A57784D-3F2E-4589-A925-5C0BCDB3994B}" presName="parTrans" presStyleLbl="sibTrans2D1" presStyleIdx="1" presStyleCnt="4"/>
      <dgm:spPr/>
    </dgm:pt>
    <dgm:pt modelId="{0977B8C0-D6B8-4D7B-AE43-553662BA4A27}" type="pres">
      <dgm:prSet presAssocID="{8A57784D-3F2E-4589-A925-5C0BCDB3994B}" presName="connectorText" presStyleLbl="sibTrans2D1" presStyleIdx="1" presStyleCnt="4"/>
      <dgm:spPr/>
    </dgm:pt>
    <dgm:pt modelId="{F2A795CB-3FB1-4793-9C33-2F1D51C7C27F}" type="pres">
      <dgm:prSet presAssocID="{F0B52CD1-0325-49E2-ADE8-3199D8448A61}" presName="node" presStyleLbl="node1" presStyleIdx="1" presStyleCnt="4">
        <dgm:presLayoutVars>
          <dgm:bulletEnabled val="1"/>
        </dgm:presLayoutVars>
      </dgm:prSet>
      <dgm:spPr/>
    </dgm:pt>
    <dgm:pt modelId="{4239666C-A09C-4BE6-903D-39839C5D8990}" type="pres">
      <dgm:prSet presAssocID="{40B26AA9-41D8-4A98-9C22-40320AEC6385}" presName="parTrans" presStyleLbl="sibTrans2D1" presStyleIdx="2" presStyleCnt="4"/>
      <dgm:spPr/>
    </dgm:pt>
    <dgm:pt modelId="{D68EB1E8-60E5-4F18-8BB2-23EAB7005B12}" type="pres">
      <dgm:prSet presAssocID="{40B26AA9-41D8-4A98-9C22-40320AEC6385}" presName="connectorText" presStyleLbl="sibTrans2D1" presStyleIdx="2" presStyleCnt="4"/>
      <dgm:spPr/>
    </dgm:pt>
    <dgm:pt modelId="{51F74B41-B99C-4850-9AF9-5AD746B27F1F}" type="pres">
      <dgm:prSet presAssocID="{83CE2E5B-7F42-4779-B71D-0B880F5143AF}" presName="node" presStyleLbl="node1" presStyleIdx="2" presStyleCnt="4">
        <dgm:presLayoutVars>
          <dgm:bulletEnabled val="1"/>
        </dgm:presLayoutVars>
      </dgm:prSet>
      <dgm:spPr/>
    </dgm:pt>
    <dgm:pt modelId="{B17D76F7-61A9-48C8-9E9D-B11A1392C249}" type="pres">
      <dgm:prSet presAssocID="{B584E478-5ED9-476B-AC20-32750B40F275}" presName="parTrans" presStyleLbl="sibTrans2D1" presStyleIdx="3" presStyleCnt="4"/>
      <dgm:spPr/>
    </dgm:pt>
    <dgm:pt modelId="{41A8D6D6-7D36-4BD1-83F4-8E09014C6FA5}" type="pres">
      <dgm:prSet presAssocID="{B584E478-5ED9-476B-AC20-32750B40F275}" presName="connectorText" presStyleLbl="sibTrans2D1" presStyleIdx="3" presStyleCnt="4"/>
      <dgm:spPr/>
    </dgm:pt>
    <dgm:pt modelId="{02EEB562-56FF-408A-8231-B7DB1A7E6D5D}" type="pres">
      <dgm:prSet presAssocID="{43C05DCD-8B78-459D-BCA9-E5947B987F3B}" presName="node" presStyleLbl="node1" presStyleIdx="3" presStyleCnt="4">
        <dgm:presLayoutVars>
          <dgm:bulletEnabled val="1"/>
        </dgm:presLayoutVars>
      </dgm:prSet>
      <dgm:spPr/>
    </dgm:pt>
  </dgm:ptLst>
  <dgm:cxnLst>
    <dgm:cxn modelId="{0F35CF09-D662-41FB-B6F3-D5C5E3E51148}" type="presOf" srcId="{83CE2E5B-7F42-4779-B71D-0B880F5143AF}" destId="{51F74B41-B99C-4850-9AF9-5AD746B27F1F}" srcOrd="0" destOrd="0" presId="urn:microsoft.com/office/officeart/2005/8/layout/radial5#1"/>
    <dgm:cxn modelId="{6B04740B-C5D0-4D60-8C39-69C0B53ABA9D}" srcId="{9F455D6B-128B-4B4F-AC43-C5BC634531CC}" destId="{5A81936C-1382-47C9-A02E-298EACBF3925}" srcOrd="0" destOrd="0" parTransId="{A92530D6-31E9-4716-8692-2D7EE4E47775}" sibTransId="{DF7AC938-AE1E-43ED-AC3B-1F2857392222}"/>
    <dgm:cxn modelId="{E7B1D31B-5B33-4B42-8B76-6BBA8AA6374F}" type="presOf" srcId="{8A57784D-3F2E-4589-A925-5C0BCDB3994B}" destId="{0977B8C0-D6B8-4D7B-AE43-553662BA4A27}" srcOrd="1" destOrd="0" presId="urn:microsoft.com/office/officeart/2005/8/layout/radial5#1"/>
    <dgm:cxn modelId="{F5D44F26-861A-4266-828C-2733033594B4}" type="presOf" srcId="{A92530D6-31E9-4716-8692-2D7EE4E47775}" destId="{DD46776E-4A92-4F11-9158-DD2C14E1A0B9}" srcOrd="1" destOrd="0" presId="urn:microsoft.com/office/officeart/2005/8/layout/radial5#1"/>
    <dgm:cxn modelId="{415C6634-3E4B-4423-8CBF-B87FF039A402}" type="presOf" srcId="{40B26AA9-41D8-4A98-9C22-40320AEC6385}" destId="{D68EB1E8-60E5-4F18-8BB2-23EAB7005B12}" srcOrd="1" destOrd="0" presId="urn:microsoft.com/office/officeart/2005/8/layout/radial5#1"/>
    <dgm:cxn modelId="{12318D3E-D230-4083-B97C-4790A46F46A6}" srcId="{9F455D6B-128B-4B4F-AC43-C5BC634531CC}" destId="{83CE2E5B-7F42-4779-B71D-0B880F5143AF}" srcOrd="2" destOrd="0" parTransId="{40B26AA9-41D8-4A98-9C22-40320AEC6385}" sibTransId="{07463DE7-B0A9-4B70-BA6C-4FA1EE3234D6}"/>
    <dgm:cxn modelId="{AE380183-9662-449A-AC2D-95260F7015D2}" type="presOf" srcId="{5B36095B-5398-4D5E-86F9-0BCBC8CD202B}" destId="{C4B5F63F-9457-4E8B-88FE-C441930F8510}" srcOrd="0" destOrd="0" presId="urn:microsoft.com/office/officeart/2005/8/layout/radial5#1"/>
    <dgm:cxn modelId="{F9DC5B96-4AC5-4A69-945E-52365DBA323A}" type="presOf" srcId="{8A57784D-3F2E-4589-A925-5C0BCDB3994B}" destId="{1411E5AF-7E77-4986-9133-E686AB7B3840}" srcOrd="0" destOrd="0" presId="urn:microsoft.com/office/officeart/2005/8/layout/radial5#1"/>
    <dgm:cxn modelId="{6EDF4B96-6D68-45D2-8B72-1D2193A12386}" srcId="{9F455D6B-128B-4B4F-AC43-C5BC634531CC}" destId="{F0B52CD1-0325-49E2-ADE8-3199D8448A61}" srcOrd="1" destOrd="0" parTransId="{8A57784D-3F2E-4589-A925-5C0BCDB3994B}" sibTransId="{8A25E104-8157-431B-A8BC-2FADFB3CB72C}"/>
    <dgm:cxn modelId="{2365D099-6B09-41F4-8CD8-5A0CBEE1692F}" type="presOf" srcId="{43C05DCD-8B78-459D-BCA9-E5947B987F3B}" destId="{02EEB562-56FF-408A-8231-B7DB1A7E6D5D}" srcOrd="0" destOrd="0" presId="urn:microsoft.com/office/officeart/2005/8/layout/radial5#1"/>
    <dgm:cxn modelId="{351EDDA3-D5D0-4317-BA7B-3F2FA2228D98}" srcId="{5B36095B-5398-4D5E-86F9-0BCBC8CD202B}" destId="{9F455D6B-128B-4B4F-AC43-C5BC634531CC}" srcOrd="0" destOrd="0" parTransId="{A4B53D7D-2E67-44B5-A374-A82938C09F3D}" sibTransId="{72ABBE23-C5BF-48C4-90AC-EB21418F8F74}"/>
    <dgm:cxn modelId="{E99B37A8-852D-401C-997D-73FB99B76C7A}" type="presOf" srcId="{40B26AA9-41D8-4A98-9C22-40320AEC6385}" destId="{4239666C-A09C-4BE6-903D-39839C5D8990}" srcOrd="0" destOrd="0" presId="urn:microsoft.com/office/officeart/2005/8/layout/radial5#1"/>
    <dgm:cxn modelId="{2929DFC6-5A53-4ABF-8E34-F7AF413E43E9}" type="presOf" srcId="{B584E478-5ED9-476B-AC20-32750B40F275}" destId="{B17D76F7-61A9-48C8-9E9D-B11A1392C249}" srcOrd="0" destOrd="0" presId="urn:microsoft.com/office/officeart/2005/8/layout/radial5#1"/>
    <dgm:cxn modelId="{1D8833CC-FBE4-467C-9AD3-A07349865F20}" type="presOf" srcId="{B584E478-5ED9-476B-AC20-32750B40F275}" destId="{41A8D6D6-7D36-4BD1-83F4-8E09014C6FA5}" srcOrd="1" destOrd="0" presId="urn:microsoft.com/office/officeart/2005/8/layout/radial5#1"/>
    <dgm:cxn modelId="{D50DCAD4-A081-438B-9090-9492D934BF2D}" type="presOf" srcId="{A92530D6-31E9-4716-8692-2D7EE4E47775}" destId="{F54A3E4E-790C-4311-B20B-4A3D2DF726E0}" srcOrd="0" destOrd="0" presId="urn:microsoft.com/office/officeart/2005/8/layout/radial5#1"/>
    <dgm:cxn modelId="{7147D8DC-21DB-4F6E-A40B-577623B56554}" srcId="{9F455D6B-128B-4B4F-AC43-C5BC634531CC}" destId="{43C05DCD-8B78-459D-BCA9-E5947B987F3B}" srcOrd="3" destOrd="0" parTransId="{B584E478-5ED9-476B-AC20-32750B40F275}" sibTransId="{05AEE092-6DE4-47DD-923F-7405DD3B2A5D}"/>
    <dgm:cxn modelId="{5351C2E0-018A-40C9-9B3D-8EB2A0BDE4B3}" type="presOf" srcId="{9F455D6B-128B-4B4F-AC43-C5BC634531CC}" destId="{5CFFD7F2-44D3-46A7-BFF9-77F2A37578EE}" srcOrd="0" destOrd="0" presId="urn:microsoft.com/office/officeart/2005/8/layout/radial5#1"/>
    <dgm:cxn modelId="{851011F5-DDF2-446A-9546-B72E865E1FAC}" type="presOf" srcId="{5A81936C-1382-47C9-A02E-298EACBF3925}" destId="{4D20C2C4-5EFC-49DA-A2C8-EEAF1FD9E96A}" srcOrd="0" destOrd="0" presId="urn:microsoft.com/office/officeart/2005/8/layout/radial5#1"/>
    <dgm:cxn modelId="{F395A7FA-E36A-432A-9E5E-EE317227BF24}" type="presOf" srcId="{F0B52CD1-0325-49E2-ADE8-3199D8448A61}" destId="{F2A795CB-3FB1-4793-9C33-2F1D51C7C27F}" srcOrd="0" destOrd="0" presId="urn:microsoft.com/office/officeart/2005/8/layout/radial5#1"/>
    <dgm:cxn modelId="{067A1FCF-E47F-484C-997E-17C5A61D0320}" type="presParOf" srcId="{C4B5F63F-9457-4E8B-88FE-C441930F8510}" destId="{5CFFD7F2-44D3-46A7-BFF9-77F2A37578EE}" srcOrd="0" destOrd="0" presId="urn:microsoft.com/office/officeart/2005/8/layout/radial5#1"/>
    <dgm:cxn modelId="{E3A04F6B-A13F-4C75-B7A6-E391B63AA82A}" type="presParOf" srcId="{C4B5F63F-9457-4E8B-88FE-C441930F8510}" destId="{F54A3E4E-790C-4311-B20B-4A3D2DF726E0}" srcOrd="1" destOrd="0" presId="urn:microsoft.com/office/officeart/2005/8/layout/radial5#1"/>
    <dgm:cxn modelId="{9EDD83E3-C759-414F-AEDE-581707451466}" type="presParOf" srcId="{F54A3E4E-790C-4311-B20B-4A3D2DF726E0}" destId="{DD46776E-4A92-4F11-9158-DD2C14E1A0B9}" srcOrd="0" destOrd="0" presId="urn:microsoft.com/office/officeart/2005/8/layout/radial5#1"/>
    <dgm:cxn modelId="{1C45E22C-A158-474C-A2AA-7C34EB8E2659}" type="presParOf" srcId="{C4B5F63F-9457-4E8B-88FE-C441930F8510}" destId="{4D20C2C4-5EFC-49DA-A2C8-EEAF1FD9E96A}" srcOrd="2" destOrd="0" presId="urn:microsoft.com/office/officeart/2005/8/layout/radial5#1"/>
    <dgm:cxn modelId="{A541812E-9B46-4D6A-9F2E-79598D3A3E5E}" type="presParOf" srcId="{C4B5F63F-9457-4E8B-88FE-C441930F8510}" destId="{1411E5AF-7E77-4986-9133-E686AB7B3840}" srcOrd="3" destOrd="0" presId="urn:microsoft.com/office/officeart/2005/8/layout/radial5#1"/>
    <dgm:cxn modelId="{2ACF061C-B025-47CA-8BC3-05706AA1688D}" type="presParOf" srcId="{1411E5AF-7E77-4986-9133-E686AB7B3840}" destId="{0977B8C0-D6B8-4D7B-AE43-553662BA4A27}" srcOrd="0" destOrd="0" presId="urn:microsoft.com/office/officeart/2005/8/layout/radial5#1"/>
    <dgm:cxn modelId="{F5C9F78E-A83A-4AE1-9B94-29DE5A93441D}" type="presParOf" srcId="{C4B5F63F-9457-4E8B-88FE-C441930F8510}" destId="{F2A795CB-3FB1-4793-9C33-2F1D51C7C27F}" srcOrd="4" destOrd="0" presId="urn:microsoft.com/office/officeart/2005/8/layout/radial5#1"/>
    <dgm:cxn modelId="{B3705FA6-4C90-4BF1-A928-2C12D238783A}" type="presParOf" srcId="{C4B5F63F-9457-4E8B-88FE-C441930F8510}" destId="{4239666C-A09C-4BE6-903D-39839C5D8990}" srcOrd="5" destOrd="0" presId="urn:microsoft.com/office/officeart/2005/8/layout/radial5#1"/>
    <dgm:cxn modelId="{8797F871-F9B1-4B44-B2DC-D5BD4925F59B}" type="presParOf" srcId="{4239666C-A09C-4BE6-903D-39839C5D8990}" destId="{D68EB1E8-60E5-4F18-8BB2-23EAB7005B12}" srcOrd="0" destOrd="0" presId="urn:microsoft.com/office/officeart/2005/8/layout/radial5#1"/>
    <dgm:cxn modelId="{9F2C2B73-9A7D-4780-94C8-5CD6D8357CD9}" type="presParOf" srcId="{C4B5F63F-9457-4E8B-88FE-C441930F8510}" destId="{51F74B41-B99C-4850-9AF9-5AD746B27F1F}" srcOrd="6" destOrd="0" presId="urn:microsoft.com/office/officeart/2005/8/layout/radial5#1"/>
    <dgm:cxn modelId="{B7C5CD6C-56A0-4D2C-AD02-5F25D0259207}" type="presParOf" srcId="{C4B5F63F-9457-4E8B-88FE-C441930F8510}" destId="{B17D76F7-61A9-48C8-9E9D-B11A1392C249}" srcOrd="7" destOrd="0" presId="urn:microsoft.com/office/officeart/2005/8/layout/radial5#1"/>
    <dgm:cxn modelId="{C0A8F353-F677-4FAB-A67B-AFB6AAA9B7D6}" type="presParOf" srcId="{B17D76F7-61A9-48C8-9E9D-B11A1392C249}" destId="{41A8D6D6-7D36-4BD1-83F4-8E09014C6FA5}" srcOrd="0" destOrd="0" presId="urn:microsoft.com/office/officeart/2005/8/layout/radial5#1"/>
    <dgm:cxn modelId="{DD071EB1-33C6-4D2F-B4F0-5D6C099190C4}" type="presParOf" srcId="{C4B5F63F-9457-4E8B-88FE-C441930F8510}" destId="{02EEB562-56FF-408A-8231-B7DB1A7E6D5D}" srcOrd="8" destOrd="0" presId="urn:microsoft.com/office/officeart/2005/8/layout/radial5#1"/>
  </dgm:cxnLst>
  <dgm:bg/>
  <dgm:whole>
    <a:ln w="38100">
      <a:solidFill>
        <a:schemeClr val="tx1"/>
      </a:solidFill>
    </a:ln>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CFFD7F2-44D3-46A7-BFF9-77F2A37578EE}">
      <dsp:nvSpPr>
        <dsp:cNvPr id="0" name=""/>
        <dsp:cNvSpPr/>
      </dsp:nvSpPr>
      <dsp:spPr>
        <a:xfrm>
          <a:off x="2364670" y="1221670"/>
          <a:ext cx="757058" cy="757058"/>
        </a:xfrm>
        <a:prstGeom prst="ellipse">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IN" sz="1000" b="1" kern="1200">
              <a:latin typeface="Times New Roman" pitchFamily="18" charset="0"/>
              <a:cs typeface="Times New Roman" pitchFamily="18" charset="0"/>
            </a:rPr>
            <a:t>Service Culture</a:t>
          </a:r>
        </a:p>
      </dsp:txBody>
      <dsp:txXfrm>
        <a:off x="2475539" y="1332539"/>
        <a:ext cx="535320" cy="535320"/>
      </dsp:txXfrm>
    </dsp:sp>
    <dsp:sp modelId="{F54A3E4E-790C-4311-B20B-4A3D2DF726E0}">
      <dsp:nvSpPr>
        <dsp:cNvPr id="0" name=""/>
        <dsp:cNvSpPr/>
      </dsp:nvSpPr>
      <dsp:spPr>
        <a:xfrm rot="16200000">
          <a:off x="2642744" y="894817"/>
          <a:ext cx="200911" cy="286000"/>
        </a:xfrm>
        <a:prstGeom prst="rightArrow">
          <a:avLst>
            <a:gd name="adj1" fmla="val 60000"/>
            <a:gd name="adj2" fmla="val 50000"/>
          </a:avLst>
        </a:prstGeom>
        <a:gradFill rotWithShape="0">
          <a:gsLst>
            <a:gs pos="0">
              <a:schemeClr val="accent2">
                <a:hueOff val="0"/>
                <a:satOff val="0"/>
                <a:lumOff val="0"/>
                <a:alphaOff val="0"/>
                <a:lumMod val="110000"/>
                <a:satMod val="105000"/>
                <a:tint val="67000"/>
              </a:schemeClr>
            </a:gs>
            <a:gs pos="50000">
              <a:schemeClr val="accent2">
                <a:hueOff val="0"/>
                <a:satOff val="0"/>
                <a:lumOff val="0"/>
                <a:alphaOff val="0"/>
                <a:lumMod val="105000"/>
                <a:satMod val="103000"/>
                <a:tint val="73000"/>
              </a:schemeClr>
            </a:gs>
            <a:gs pos="100000">
              <a:schemeClr val="accent2">
                <a:hueOff val="0"/>
                <a:satOff val="0"/>
                <a:lumOff val="0"/>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IN" sz="1000" b="1" kern="1200">
            <a:solidFill>
              <a:schemeClr val="tx1"/>
            </a:solidFill>
            <a:latin typeface="Times New Roman" pitchFamily="18" charset="0"/>
            <a:cs typeface="Times New Roman" pitchFamily="18" charset="0"/>
          </a:endParaRPr>
        </a:p>
      </dsp:txBody>
      <dsp:txXfrm>
        <a:off x="2672881" y="982154"/>
        <a:ext cx="140638" cy="171600"/>
      </dsp:txXfrm>
    </dsp:sp>
    <dsp:sp modelId="{4D20C2C4-5EFC-49DA-A2C8-EEAF1FD9E96A}">
      <dsp:nvSpPr>
        <dsp:cNvPr id="0" name=""/>
        <dsp:cNvSpPr/>
      </dsp:nvSpPr>
      <dsp:spPr>
        <a:xfrm>
          <a:off x="2158771" y="1416"/>
          <a:ext cx="1168856" cy="841176"/>
        </a:xfrm>
        <a:prstGeom prst="ellipse">
          <a:avLst/>
        </a:prstGeom>
        <a:gradFill rotWithShape="0">
          <a:gsLst>
            <a:gs pos="0">
              <a:schemeClr val="accent2">
                <a:hueOff val="0"/>
                <a:satOff val="0"/>
                <a:lumOff val="0"/>
                <a:alphaOff val="0"/>
                <a:lumMod val="110000"/>
                <a:satMod val="105000"/>
                <a:tint val="67000"/>
              </a:schemeClr>
            </a:gs>
            <a:gs pos="50000">
              <a:schemeClr val="accent2">
                <a:hueOff val="0"/>
                <a:satOff val="0"/>
                <a:lumOff val="0"/>
                <a:alphaOff val="0"/>
                <a:lumMod val="105000"/>
                <a:satMod val="103000"/>
                <a:tint val="73000"/>
              </a:schemeClr>
            </a:gs>
            <a:gs pos="100000">
              <a:schemeClr val="accent2">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IN" sz="1000" b="1" kern="1200">
              <a:latin typeface="Times New Roman" pitchFamily="18" charset="0"/>
              <a:cs typeface="Times New Roman" pitchFamily="18" charset="0"/>
            </a:rPr>
            <a:t>Mannerism</a:t>
          </a:r>
        </a:p>
      </dsp:txBody>
      <dsp:txXfrm>
        <a:off x="2329946" y="124603"/>
        <a:ext cx="826506" cy="594802"/>
      </dsp:txXfrm>
    </dsp:sp>
    <dsp:sp modelId="{1411E5AF-7E77-4986-9133-E686AB7B3840}">
      <dsp:nvSpPr>
        <dsp:cNvPr id="0" name=""/>
        <dsp:cNvSpPr/>
      </dsp:nvSpPr>
      <dsp:spPr>
        <a:xfrm>
          <a:off x="3205126" y="1457199"/>
          <a:ext cx="200911" cy="286000"/>
        </a:xfrm>
        <a:prstGeom prst="rightArrow">
          <a:avLst>
            <a:gd name="adj1" fmla="val 60000"/>
            <a:gd name="adj2" fmla="val 50000"/>
          </a:avLst>
        </a:prstGeom>
        <a:gradFill rotWithShape="0">
          <a:gsLst>
            <a:gs pos="0">
              <a:schemeClr val="accent3">
                <a:hueOff val="0"/>
                <a:satOff val="0"/>
                <a:lumOff val="0"/>
                <a:alphaOff val="0"/>
                <a:lumMod val="110000"/>
                <a:satMod val="105000"/>
                <a:tint val="67000"/>
              </a:schemeClr>
            </a:gs>
            <a:gs pos="50000">
              <a:schemeClr val="accent3">
                <a:hueOff val="0"/>
                <a:satOff val="0"/>
                <a:lumOff val="0"/>
                <a:alphaOff val="0"/>
                <a:lumMod val="105000"/>
                <a:satMod val="103000"/>
                <a:tint val="73000"/>
              </a:schemeClr>
            </a:gs>
            <a:gs pos="100000">
              <a:schemeClr val="accent3">
                <a:hueOff val="0"/>
                <a:satOff val="0"/>
                <a:lumOff val="0"/>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IN" sz="1000" b="1" kern="1200">
            <a:solidFill>
              <a:schemeClr val="tx1"/>
            </a:solidFill>
            <a:latin typeface="Times New Roman" pitchFamily="18" charset="0"/>
            <a:cs typeface="Times New Roman" pitchFamily="18" charset="0"/>
          </a:endParaRPr>
        </a:p>
      </dsp:txBody>
      <dsp:txXfrm>
        <a:off x="3205126" y="1514399"/>
        <a:ext cx="140638" cy="171600"/>
      </dsp:txXfrm>
    </dsp:sp>
    <dsp:sp modelId="{F2A795CB-3FB1-4793-9C33-2F1D51C7C27F}">
      <dsp:nvSpPr>
        <dsp:cNvPr id="0" name=""/>
        <dsp:cNvSpPr/>
      </dsp:nvSpPr>
      <dsp:spPr>
        <a:xfrm>
          <a:off x="3500807" y="1179611"/>
          <a:ext cx="841176" cy="841176"/>
        </a:xfrm>
        <a:prstGeom prst="ellipse">
          <a:avLst/>
        </a:prstGeom>
        <a:gradFill rotWithShape="0">
          <a:gsLst>
            <a:gs pos="0">
              <a:schemeClr val="accent3">
                <a:hueOff val="0"/>
                <a:satOff val="0"/>
                <a:lumOff val="0"/>
                <a:alphaOff val="0"/>
                <a:lumMod val="110000"/>
                <a:satMod val="105000"/>
                <a:tint val="67000"/>
              </a:schemeClr>
            </a:gs>
            <a:gs pos="50000">
              <a:schemeClr val="accent3">
                <a:hueOff val="0"/>
                <a:satOff val="0"/>
                <a:lumOff val="0"/>
                <a:alphaOff val="0"/>
                <a:lumMod val="105000"/>
                <a:satMod val="103000"/>
                <a:tint val="73000"/>
              </a:schemeClr>
            </a:gs>
            <a:gs pos="100000">
              <a:schemeClr val="accent3">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IN" sz="1000" b="1" kern="1200">
              <a:latin typeface="Times New Roman" pitchFamily="18" charset="0"/>
              <a:cs typeface="Times New Roman" pitchFamily="18" charset="0"/>
            </a:rPr>
            <a:t>Values</a:t>
          </a:r>
        </a:p>
      </dsp:txBody>
      <dsp:txXfrm>
        <a:off x="3623994" y="1302798"/>
        <a:ext cx="594802" cy="594802"/>
      </dsp:txXfrm>
    </dsp:sp>
    <dsp:sp modelId="{4239666C-A09C-4BE6-903D-39839C5D8990}">
      <dsp:nvSpPr>
        <dsp:cNvPr id="0" name=""/>
        <dsp:cNvSpPr/>
      </dsp:nvSpPr>
      <dsp:spPr>
        <a:xfrm rot="5400000">
          <a:off x="2642744" y="2019582"/>
          <a:ext cx="200911" cy="286000"/>
        </a:xfrm>
        <a:prstGeom prst="rightArrow">
          <a:avLst>
            <a:gd name="adj1" fmla="val 60000"/>
            <a:gd name="adj2" fmla="val 50000"/>
          </a:avLst>
        </a:prstGeom>
        <a:gradFill rotWithShape="0">
          <a:gsLst>
            <a:gs pos="0">
              <a:schemeClr val="accent4">
                <a:hueOff val="0"/>
                <a:satOff val="0"/>
                <a:lumOff val="0"/>
                <a:alphaOff val="0"/>
                <a:lumMod val="110000"/>
                <a:satMod val="105000"/>
                <a:tint val="67000"/>
              </a:schemeClr>
            </a:gs>
            <a:gs pos="50000">
              <a:schemeClr val="accent4">
                <a:hueOff val="0"/>
                <a:satOff val="0"/>
                <a:lumOff val="0"/>
                <a:alphaOff val="0"/>
                <a:lumMod val="105000"/>
                <a:satMod val="103000"/>
                <a:tint val="73000"/>
              </a:schemeClr>
            </a:gs>
            <a:gs pos="100000">
              <a:schemeClr val="accent4">
                <a:hueOff val="0"/>
                <a:satOff val="0"/>
                <a:lumOff val="0"/>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IN" sz="1000" b="1" kern="1200">
            <a:solidFill>
              <a:schemeClr val="tx1"/>
            </a:solidFill>
            <a:latin typeface="Times New Roman" pitchFamily="18" charset="0"/>
            <a:cs typeface="Times New Roman" pitchFamily="18" charset="0"/>
          </a:endParaRPr>
        </a:p>
      </dsp:txBody>
      <dsp:txXfrm>
        <a:off x="2672881" y="2046646"/>
        <a:ext cx="140638" cy="171600"/>
      </dsp:txXfrm>
    </dsp:sp>
    <dsp:sp modelId="{51F74B41-B99C-4850-9AF9-5AD746B27F1F}">
      <dsp:nvSpPr>
        <dsp:cNvPr id="0" name=""/>
        <dsp:cNvSpPr/>
      </dsp:nvSpPr>
      <dsp:spPr>
        <a:xfrm>
          <a:off x="2322611" y="2357807"/>
          <a:ext cx="841176" cy="841176"/>
        </a:xfrm>
        <a:prstGeom prst="ellipse">
          <a:avLst/>
        </a:prstGeom>
        <a:gradFill rotWithShape="0">
          <a:gsLst>
            <a:gs pos="0">
              <a:schemeClr val="accent4">
                <a:hueOff val="0"/>
                <a:satOff val="0"/>
                <a:lumOff val="0"/>
                <a:alphaOff val="0"/>
                <a:lumMod val="110000"/>
                <a:satMod val="105000"/>
                <a:tint val="67000"/>
              </a:schemeClr>
            </a:gs>
            <a:gs pos="50000">
              <a:schemeClr val="accent4">
                <a:hueOff val="0"/>
                <a:satOff val="0"/>
                <a:lumOff val="0"/>
                <a:alphaOff val="0"/>
                <a:lumMod val="105000"/>
                <a:satMod val="103000"/>
                <a:tint val="73000"/>
              </a:schemeClr>
            </a:gs>
            <a:gs pos="100000">
              <a:schemeClr val="accent4">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IN" sz="1000" b="1" kern="1200">
              <a:latin typeface="Times New Roman" pitchFamily="18" charset="0"/>
              <a:cs typeface="Times New Roman" pitchFamily="18" charset="0"/>
            </a:rPr>
            <a:t>Behaviour</a:t>
          </a:r>
        </a:p>
      </dsp:txBody>
      <dsp:txXfrm>
        <a:off x="2445798" y="2480994"/>
        <a:ext cx="594802" cy="594802"/>
      </dsp:txXfrm>
    </dsp:sp>
    <dsp:sp modelId="{B17D76F7-61A9-48C8-9E9D-B11A1392C249}">
      <dsp:nvSpPr>
        <dsp:cNvPr id="0" name=""/>
        <dsp:cNvSpPr/>
      </dsp:nvSpPr>
      <dsp:spPr>
        <a:xfrm rot="10800000">
          <a:off x="2080362" y="1457199"/>
          <a:ext cx="200911" cy="286000"/>
        </a:xfrm>
        <a:prstGeom prst="rightArrow">
          <a:avLst>
            <a:gd name="adj1" fmla="val 60000"/>
            <a:gd name="adj2" fmla="val 50000"/>
          </a:avLst>
        </a:prstGeom>
        <a:gradFill rotWithShape="0">
          <a:gsLst>
            <a:gs pos="0">
              <a:schemeClr val="accent5">
                <a:hueOff val="0"/>
                <a:satOff val="0"/>
                <a:lumOff val="0"/>
                <a:alphaOff val="0"/>
                <a:lumMod val="110000"/>
                <a:satMod val="105000"/>
                <a:tint val="67000"/>
              </a:schemeClr>
            </a:gs>
            <a:gs pos="50000">
              <a:schemeClr val="accent5">
                <a:hueOff val="0"/>
                <a:satOff val="0"/>
                <a:lumOff val="0"/>
                <a:alphaOff val="0"/>
                <a:lumMod val="105000"/>
                <a:satMod val="103000"/>
                <a:tint val="73000"/>
              </a:schemeClr>
            </a:gs>
            <a:gs pos="100000">
              <a:schemeClr val="accent5">
                <a:hueOff val="0"/>
                <a:satOff val="0"/>
                <a:lumOff val="0"/>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IN" sz="1000" b="1" kern="1200">
            <a:solidFill>
              <a:schemeClr val="tx1"/>
            </a:solidFill>
            <a:latin typeface="Times New Roman" pitchFamily="18" charset="0"/>
            <a:cs typeface="Times New Roman" pitchFamily="18" charset="0"/>
          </a:endParaRPr>
        </a:p>
      </dsp:txBody>
      <dsp:txXfrm rot="10800000">
        <a:off x="2140635" y="1514399"/>
        <a:ext cx="140638" cy="171600"/>
      </dsp:txXfrm>
    </dsp:sp>
    <dsp:sp modelId="{02EEB562-56FF-408A-8231-B7DB1A7E6D5D}">
      <dsp:nvSpPr>
        <dsp:cNvPr id="0" name=""/>
        <dsp:cNvSpPr/>
      </dsp:nvSpPr>
      <dsp:spPr>
        <a:xfrm>
          <a:off x="1144416" y="1179611"/>
          <a:ext cx="841176" cy="841176"/>
        </a:xfrm>
        <a:prstGeom prst="ellipse">
          <a:avLst/>
        </a:prstGeom>
        <a:gradFill rotWithShape="0">
          <a:gsLst>
            <a:gs pos="0">
              <a:schemeClr val="accent5">
                <a:hueOff val="0"/>
                <a:satOff val="0"/>
                <a:lumOff val="0"/>
                <a:alphaOff val="0"/>
                <a:lumMod val="110000"/>
                <a:satMod val="105000"/>
                <a:tint val="67000"/>
              </a:schemeClr>
            </a:gs>
            <a:gs pos="50000">
              <a:schemeClr val="accent5">
                <a:hueOff val="0"/>
                <a:satOff val="0"/>
                <a:lumOff val="0"/>
                <a:alphaOff val="0"/>
                <a:lumMod val="105000"/>
                <a:satMod val="103000"/>
                <a:tint val="73000"/>
              </a:schemeClr>
            </a:gs>
            <a:gs pos="100000">
              <a:schemeClr val="accent5">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IN" sz="1000" b="1" kern="1200">
              <a:latin typeface="Times New Roman" pitchFamily="18" charset="0"/>
              <a:cs typeface="Times New Roman" pitchFamily="18" charset="0"/>
            </a:rPr>
            <a:t>Organisational Practices</a:t>
          </a:r>
        </a:p>
      </dsp:txBody>
      <dsp:txXfrm>
        <a:off x="1267603" y="1302798"/>
        <a:ext cx="594802" cy="594802"/>
      </dsp:txXfrm>
    </dsp:sp>
  </dsp:spTree>
</dsp:drawing>
</file>

<file path=word/diagrams/layout1.xml><?xml version="1.0" encoding="utf-8"?>
<dgm:layoutDef xmlns:dgm="http://schemas.openxmlformats.org/drawingml/2006/diagram" xmlns:a="http://schemas.openxmlformats.org/drawingml/2006/main" uniqueId="urn:microsoft.com/office/officeart/2005/8/layout/radial5#1">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ctrShpMap" val="fNode"/>
          <dgm:param type="spanAng" val="360"/>
          <dgm:param type="stAng" val="0"/>
        </dgm:alg>
      </dgm:if>
      <dgm:else name="Name3">
        <dgm:alg type="cycle">
          <dgm:param type="ctrShpMap" val="fNode"/>
          <dgm:param type="spanAng" val="-360"/>
          <dgm:param type="stAng" val="0"/>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7DAB6E-1F56-4158-A56B-4463D58175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12</Pages>
  <Words>2402</Words>
  <Characters>13693</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2232074@student.uwtsd.ac.uk</dc:creator>
  <cp:lastModifiedBy>Mihaita Ionut Manda (2232074)</cp:lastModifiedBy>
  <cp:revision>6</cp:revision>
  <dcterms:created xsi:type="dcterms:W3CDTF">2023-11-12T01:37:00Z</dcterms:created>
  <dcterms:modified xsi:type="dcterms:W3CDTF">2023-11-12T02:03:00Z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d905d1e44ced37bb80764e17e9bdcc868dbcaf4513e38bddc9e8e3131249961c</vt:lpwstr>
  </property>
</Properties>
</file>