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39287914"/>
        <w:docPartObj>
          <w:docPartGallery w:val="Cover Pages"/>
          <w:docPartUnique/>
        </w:docPartObj>
      </w:sdtPr>
      <w:sdtEndPr>
        <w:rPr>
          <w:rFonts w:ascii="Arial Black" w:hAnsi="Arial Black" w:cs="Arial"/>
        </w:rPr>
      </w:sdtEndPr>
      <w:sdtContent>
        <w:p w14:paraId="21AFACE7" w14:textId="7EE799E7" w:rsidR="00911FC3" w:rsidRDefault="00911FC3"/>
        <w:p w14:paraId="082FBAB1" w14:textId="01B6935C" w:rsidR="00911FC3" w:rsidRDefault="00911FC3">
          <w:pPr>
            <w:rPr>
              <w:rFonts w:ascii="Arial Black" w:hAnsi="Arial Black" w:cs="Arial"/>
            </w:rPr>
          </w:pPr>
          <w:r>
            <w:rPr>
              <w:noProof/>
            </w:rPr>
            <mc:AlternateContent>
              <mc:Choice Requires="wps">
                <w:drawing>
                  <wp:anchor distT="0" distB="0" distL="182880" distR="182880" simplePos="0" relativeHeight="251661312" behindDoc="0" locked="0" layoutInCell="1" allowOverlap="1" wp14:anchorId="7B226304" wp14:editId="73A08E01">
                    <wp:simplePos x="0" y="0"/>
                    <wp:positionH relativeFrom="margin">
                      <wp:posOffset>101600</wp:posOffset>
                    </wp:positionH>
                    <wp:positionV relativeFrom="page">
                      <wp:posOffset>5772150</wp:posOffset>
                    </wp:positionV>
                    <wp:extent cx="5822950" cy="6720840"/>
                    <wp:effectExtent l="0" t="0" r="6350" b="12065"/>
                    <wp:wrapSquare wrapText="bothSides"/>
                    <wp:docPr id="131" name="Text Box 131"/>
                    <wp:cNvGraphicFramePr/>
                    <a:graphic xmlns:a="http://schemas.openxmlformats.org/drawingml/2006/main">
                      <a:graphicData uri="http://schemas.microsoft.com/office/word/2010/wordprocessingShape">
                        <wps:wsp>
                          <wps:cNvSpPr txBox="1"/>
                          <wps:spPr>
                            <a:xfrm>
                              <a:off x="0" y="0"/>
                              <a:ext cx="582295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38BF29" w14:textId="61573808" w:rsidR="00911FC3" w:rsidRPr="00911FC3" w:rsidRDefault="00911FC3" w:rsidP="00911FC3">
                                <w:pPr>
                                  <w:pStyle w:val="NoSpacing"/>
                                  <w:spacing w:before="40" w:after="560" w:line="216" w:lineRule="auto"/>
                                  <w:jc w:val="center"/>
                                  <w:rPr>
                                    <w:rFonts w:ascii="Arial Black" w:hAnsi="Arial Black"/>
                                    <w:color w:val="156082" w:themeColor="accent1"/>
                                    <w:sz w:val="56"/>
                                    <w:szCs w:val="56"/>
                                  </w:rPr>
                                </w:pPr>
                                <w:sdt>
                                  <w:sdtPr>
                                    <w:rPr>
                                      <w:rFonts w:ascii="Arial Black" w:hAnsi="Arial Black"/>
                                      <w:color w:val="156082" w:themeColor="accent1"/>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911FC3">
                                      <w:rPr>
                                        <w:rFonts w:ascii="Arial Black" w:hAnsi="Arial Black"/>
                                        <w:color w:val="156082" w:themeColor="accent1"/>
                                        <w:sz w:val="56"/>
                                        <w:szCs w:val="56"/>
                                      </w:rPr>
                                      <w:t>F</w:t>
                                    </w:r>
                                    <w:r w:rsidRPr="00911FC3">
                                      <w:rPr>
                                        <w:rFonts w:ascii="Arial Black" w:hAnsi="Arial Black"/>
                                        <w:color w:val="156082" w:themeColor="accent1"/>
                                        <w:sz w:val="56"/>
                                        <w:szCs w:val="56"/>
                                      </w:rPr>
                                      <w:t>ashion-related sustainable start-up</w:t>
                                    </w:r>
                                  </w:sdtContent>
                                </w:sdt>
                              </w:p>
                              <w:sdt>
                                <w:sdtPr>
                                  <w:rPr>
                                    <w:rFonts w:ascii="Arial Black" w:hAnsi="Arial Black"/>
                                    <w:caps/>
                                    <w:color w:val="501549" w:themeColor="accent5" w:themeShade="80"/>
                                    <w:sz w:val="56"/>
                                    <w:szCs w:val="56"/>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9EA6249" w14:textId="1D3AF976" w:rsidR="00911FC3" w:rsidRPr="00911FC3" w:rsidRDefault="00911FC3" w:rsidP="00911FC3">
                                    <w:pPr>
                                      <w:pStyle w:val="NoSpacing"/>
                                      <w:spacing w:before="40" w:after="40"/>
                                      <w:jc w:val="center"/>
                                      <w:rPr>
                                        <w:rFonts w:ascii="Arial Black" w:hAnsi="Arial Black"/>
                                        <w:caps/>
                                        <w:color w:val="501549" w:themeColor="accent5" w:themeShade="80"/>
                                        <w:sz w:val="56"/>
                                        <w:szCs w:val="56"/>
                                      </w:rPr>
                                    </w:pPr>
                                    <w:r w:rsidRPr="00911FC3">
                                      <w:rPr>
                                        <w:rFonts w:ascii="Arial Black" w:hAnsi="Arial Black"/>
                                        <w:caps/>
                                        <w:color w:val="501549" w:themeColor="accent5" w:themeShade="80"/>
                                        <w:sz w:val="56"/>
                                        <w:szCs w:val="56"/>
                                      </w:rPr>
                                      <w:t xml:space="preserve">Business PLan </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7B226304" id="_x0000_t202" coordsize="21600,21600" o:spt="202" path="m,l,21600r21600,l21600,xe">
                    <v:stroke joinstyle="miter"/>
                    <v:path gradientshapeok="t" o:connecttype="rect"/>
                  </v:shapetype>
                  <v:shape id="Text Box 131" o:spid="_x0000_s1026" type="#_x0000_t202" style="position:absolute;margin-left:8pt;margin-top:454.5pt;width:458.5pt;height:529.2pt;z-index:251661312;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" filled="f" stroked="f" strokeweight=".5pt">
                    <v:textbox style="mso-fit-shape-to-text:t" inset="0,0,0,0">
                      <w:txbxContent>
                        <w:p w14:paraId="3838BF29" w14:textId="61573808" w:rsidR="00911FC3" w:rsidRPr="00911FC3" w:rsidRDefault="00911FC3" w:rsidP="00911FC3">
                          <w:pPr>
                            <w:pStyle w:val="NoSpacing"/>
                            <w:spacing w:before="40" w:after="560" w:line="216" w:lineRule="auto"/>
                            <w:jc w:val="center"/>
                            <w:rPr>
                              <w:rFonts w:ascii="Arial Black" w:hAnsi="Arial Black"/>
                              <w:color w:val="156082" w:themeColor="accent1"/>
                              <w:sz w:val="56"/>
                              <w:szCs w:val="56"/>
                            </w:rPr>
                          </w:pPr>
                          <w:sdt>
                            <w:sdtPr>
                              <w:rPr>
                                <w:rFonts w:ascii="Arial Black" w:hAnsi="Arial Black"/>
                                <w:color w:val="156082" w:themeColor="accent1"/>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911FC3">
                                <w:rPr>
                                  <w:rFonts w:ascii="Arial Black" w:hAnsi="Arial Black"/>
                                  <w:color w:val="156082" w:themeColor="accent1"/>
                                  <w:sz w:val="56"/>
                                  <w:szCs w:val="56"/>
                                </w:rPr>
                                <w:t>F</w:t>
                              </w:r>
                              <w:r w:rsidRPr="00911FC3">
                                <w:rPr>
                                  <w:rFonts w:ascii="Arial Black" w:hAnsi="Arial Black"/>
                                  <w:color w:val="156082" w:themeColor="accent1"/>
                                  <w:sz w:val="56"/>
                                  <w:szCs w:val="56"/>
                                </w:rPr>
                                <w:t>ashion-related sustainable start-up</w:t>
                              </w:r>
                            </w:sdtContent>
                          </w:sdt>
                        </w:p>
                        <w:sdt>
                          <w:sdtPr>
                            <w:rPr>
                              <w:rFonts w:ascii="Arial Black" w:hAnsi="Arial Black"/>
                              <w:caps/>
                              <w:color w:val="501549" w:themeColor="accent5" w:themeShade="80"/>
                              <w:sz w:val="56"/>
                              <w:szCs w:val="56"/>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9EA6249" w14:textId="1D3AF976" w:rsidR="00911FC3" w:rsidRPr="00911FC3" w:rsidRDefault="00911FC3" w:rsidP="00911FC3">
                              <w:pPr>
                                <w:pStyle w:val="NoSpacing"/>
                                <w:spacing w:before="40" w:after="40"/>
                                <w:jc w:val="center"/>
                                <w:rPr>
                                  <w:rFonts w:ascii="Arial Black" w:hAnsi="Arial Black"/>
                                  <w:caps/>
                                  <w:color w:val="501549" w:themeColor="accent5" w:themeShade="80"/>
                                  <w:sz w:val="56"/>
                                  <w:szCs w:val="56"/>
                                </w:rPr>
                              </w:pPr>
                              <w:r w:rsidRPr="00911FC3">
                                <w:rPr>
                                  <w:rFonts w:ascii="Arial Black" w:hAnsi="Arial Black"/>
                                  <w:caps/>
                                  <w:color w:val="501549" w:themeColor="accent5" w:themeShade="80"/>
                                  <w:sz w:val="56"/>
                                  <w:szCs w:val="56"/>
                                </w:rPr>
                                <w:t xml:space="preserve">Business PLan </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60288" behindDoc="0" locked="0" layoutInCell="1" allowOverlap="1" wp14:anchorId="5E6DF69C" wp14:editId="3B9AA26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3-14T00:00:00Z">
                                    <w:dateFormat w:val="yyyy"/>
                                    <w:lid w:val="en-US"/>
                                    <w:storeMappedDataAs w:val="dateTime"/>
                                    <w:calendar w:val="gregorian"/>
                                  </w:date>
                                </w:sdtPr>
                                <w:sdtContent>
                                  <w:p w14:paraId="2A168660" w14:textId="5B46A763" w:rsidR="00911FC3" w:rsidRPr="00911FC3" w:rsidRDefault="00911FC3">
                                    <w:pPr>
                                      <w:pStyle w:val="NoSpacing"/>
                                      <w:jc w:val="right"/>
                                      <w:rPr>
                                        <w:rFonts w:ascii="Arial Black" w:hAnsi="Arial Black"/>
                                        <w:color w:val="FFFFFF" w:themeColor="background1"/>
                                        <w:sz w:val="24"/>
                                        <w:szCs w:val="24"/>
                                      </w:rPr>
                                    </w:pPr>
                                    <w:r w:rsidRPr="00911FC3">
                                      <w:rPr>
                                        <w:rFonts w:ascii="Arial Black" w:hAnsi="Arial Black"/>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E6DF69C" id="Rectangle 132" o:spid="_x0000_s1027"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3-14T00:00:00Z">
                              <w:dateFormat w:val="yyyy"/>
                              <w:lid w:val="en-US"/>
                              <w:storeMappedDataAs w:val="dateTime"/>
                              <w:calendar w:val="gregorian"/>
                            </w:date>
                          </w:sdtPr>
                          <w:sdtContent>
                            <w:p w14:paraId="2A168660" w14:textId="5B46A763" w:rsidR="00911FC3" w:rsidRPr="00911FC3" w:rsidRDefault="00911FC3">
                              <w:pPr>
                                <w:pStyle w:val="NoSpacing"/>
                                <w:jc w:val="right"/>
                                <w:rPr>
                                  <w:rFonts w:ascii="Arial Black" w:hAnsi="Arial Black"/>
                                  <w:color w:val="FFFFFF" w:themeColor="background1"/>
                                  <w:sz w:val="24"/>
                                  <w:szCs w:val="24"/>
                                </w:rPr>
                              </w:pPr>
                              <w:r w:rsidRPr="00911FC3">
                                <w:rPr>
                                  <w:rFonts w:ascii="Arial Black" w:hAnsi="Arial Black"/>
                                  <w:color w:val="FFFFFF" w:themeColor="background1"/>
                                  <w:sz w:val="24"/>
                                  <w:szCs w:val="24"/>
                                </w:rPr>
                                <w:t>2025</w:t>
                              </w:r>
                            </w:p>
                          </w:sdtContent>
                        </w:sdt>
                      </w:txbxContent>
                    </v:textbox>
                    <w10:wrap anchorx="margin" anchory="page"/>
                  </v:rect>
                </w:pict>
              </mc:Fallback>
            </mc:AlternateContent>
          </w:r>
          <w:r>
            <w:rPr>
              <w:rFonts w:ascii="Arial Black" w:hAnsi="Arial Black" w:cs="Arial"/>
            </w:rPr>
            <w:br w:type="page"/>
          </w:r>
        </w:p>
      </w:sdtContent>
    </w:sdt>
    <w:p w14:paraId="77C59782" w14:textId="0F59EEED" w:rsidR="00234FA1" w:rsidRPr="00234FA1" w:rsidRDefault="00234FA1" w:rsidP="00234FA1">
      <w:pPr>
        <w:pStyle w:val="ListParagraph"/>
        <w:numPr>
          <w:ilvl w:val="0"/>
          <w:numId w:val="1"/>
        </w:numPr>
        <w:spacing w:line="480" w:lineRule="auto"/>
        <w:jc w:val="both"/>
        <w:rPr>
          <w:rFonts w:ascii="Arial" w:hAnsi="Arial" w:cs="Arial"/>
        </w:rPr>
      </w:pPr>
      <w:r w:rsidRPr="00234FA1">
        <w:rPr>
          <w:rFonts w:ascii="Arial Black" w:hAnsi="Arial Black" w:cs="Arial"/>
        </w:rPr>
        <w:lastRenderedPageBreak/>
        <w:t>Overview</w:t>
      </w:r>
    </w:p>
    <w:p w14:paraId="100EB1F5" w14:textId="56124963" w:rsidR="00234FA1" w:rsidRPr="00234FA1" w:rsidRDefault="00234FA1" w:rsidP="00234FA1">
      <w:pPr>
        <w:spacing w:line="480" w:lineRule="auto"/>
        <w:jc w:val="both"/>
        <w:rPr>
          <w:rFonts w:ascii="Arial" w:hAnsi="Arial" w:cs="Arial"/>
        </w:rPr>
      </w:pPr>
      <w:r w:rsidRPr="00234FA1">
        <w:rPr>
          <w:rFonts w:ascii="Arial" w:hAnsi="Arial" w:cs="Arial"/>
        </w:rPr>
        <w:t xml:space="preserve">The following business plan offers a suggestion for a </w:t>
      </w:r>
      <w:bookmarkStart w:id="0" w:name="_Hlk192677487"/>
      <w:r w:rsidRPr="00234FA1">
        <w:rPr>
          <w:rFonts w:ascii="Arial" w:hAnsi="Arial" w:cs="Arial"/>
        </w:rPr>
        <w:t xml:space="preserve">fashion-related sustainable start-up </w:t>
      </w:r>
      <w:bookmarkEnd w:id="0"/>
      <w:r w:rsidRPr="00234FA1">
        <w:rPr>
          <w:rFonts w:ascii="Arial" w:hAnsi="Arial" w:cs="Arial"/>
        </w:rPr>
        <w:t xml:space="preserve">company. This strategy specifies the main goals and objectives of the company, the type of activities motivated by sustainability, and the tools needed for effective application. Along with a marketing plan, a PESTLE study of external influences, an internal SWOT analysis, a quick financial cash flow prediction, and a contingency plan. Grounded in the triple bottom line's ideas, which stress the integration of social, environmental, and financial results, the company's approach is Leading research on sustainable business, including frameworks and ideas from MIT Sloan Management Review, The Boston Consulting Group, and the Monitor Institute on impact investing, is included into the strategy. To guarantee a thorough knowledge of sustainability-driven entrepreneurship and business excellence, it also makes use of the contributions of Pacheco, Dean, and Payne (2010), Parrish (2010), the Royal Society (2012), Shepherd and Patzelt (2011), </w:t>
      </w:r>
      <w:proofErr w:type="spellStart"/>
      <w:r w:rsidRPr="00234FA1">
        <w:rPr>
          <w:rFonts w:ascii="Arial" w:hAnsi="Arial" w:cs="Arial"/>
        </w:rPr>
        <w:t>Dyllick</w:t>
      </w:r>
      <w:proofErr w:type="spellEnd"/>
      <w:r w:rsidRPr="00234FA1">
        <w:rPr>
          <w:rFonts w:ascii="Arial" w:hAnsi="Arial" w:cs="Arial"/>
        </w:rPr>
        <w:t xml:space="preserve"> and Muff (2015), and Edgeman and Eskildsen (2014).</w:t>
      </w:r>
    </w:p>
    <w:p w14:paraId="568BA9C4" w14:textId="16964EF5" w:rsidR="00234FA1" w:rsidRDefault="00911FC3" w:rsidP="00234FA1">
      <w:pPr>
        <w:spacing w:line="480" w:lineRule="auto"/>
        <w:jc w:val="both"/>
        <w:rPr>
          <w:rFonts w:ascii="Arial" w:hAnsi="Arial" w:cs="Arial"/>
        </w:rPr>
      </w:pPr>
      <w:r>
        <w:rPr>
          <w:rFonts w:ascii="Arial" w:hAnsi="Arial" w:cs="Arial"/>
          <w:noProof/>
        </w:rPr>
        <w:drawing>
          <wp:anchor distT="0" distB="0" distL="114300" distR="114300" simplePos="0" relativeHeight="251658240" behindDoc="1" locked="0" layoutInCell="1" allowOverlap="1" wp14:anchorId="268CFE3B" wp14:editId="7174A543">
            <wp:simplePos x="0" y="0"/>
            <wp:positionH relativeFrom="column">
              <wp:posOffset>1181100</wp:posOffset>
            </wp:positionH>
            <wp:positionV relativeFrom="paragraph">
              <wp:posOffset>191770</wp:posOffset>
            </wp:positionV>
            <wp:extent cx="3035300" cy="3128645"/>
            <wp:effectExtent l="0" t="0" r="0" b="0"/>
            <wp:wrapTight wrapText="bothSides">
              <wp:wrapPolygon edited="0">
                <wp:start x="407" y="0"/>
                <wp:lineTo x="0" y="526"/>
                <wp:lineTo x="0" y="21175"/>
                <wp:lineTo x="407" y="21438"/>
                <wp:lineTo x="21013" y="21438"/>
                <wp:lineTo x="21419" y="21175"/>
                <wp:lineTo x="21419" y="526"/>
                <wp:lineTo x="21013" y="0"/>
                <wp:lineTo x="407" y="0"/>
              </wp:wrapPolygon>
            </wp:wrapTight>
            <wp:docPr id="612897152" name="Picture 1" descr="A dress with leave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897152" name="Picture 1" descr="A dress with leaves on it&#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35300" cy="3128645"/>
                    </a:xfrm>
                    <a:prstGeom prst="rect">
                      <a:avLst/>
                    </a:prstGeom>
                    <a:noFill/>
                  </pic:spPr>
                </pic:pic>
              </a:graphicData>
            </a:graphic>
            <wp14:sizeRelH relativeFrom="margin">
              <wp14:pctWidth>0</wp14:pctWidth>
            </wp14:sizeRelH>
            <wp14:sizeRelV relativeFrom="margin">
              <wp14:pctHeight>0</wp14:pctHeight>
            </wp14:sizeRelV>
          </wp:anchor>
        </w:drawing>
      </w:r>
    </w:p>
    <w:p w14:paraId="66758494" w14:textId="3AC4B09A" w:rsidR="00234FA1" w:rsidRDefault="00234FA1" w:rsidP="00234FA1">
      <w:pPr>
        <w:spacing w:line="480" w:lineRule="auto"/>
        <w:jc w:val="both"/>
        <w:rPr>
          <w:rFonts w:ascii="Arial" w:hAnsi="Arial" w:cs="Arial"/>
        </w:rPr>
      </w:pPr>
    </w:p>
    <w:p w14:paraId="5B7AB126" w14:textId="77777777" w:rsidR="00234FA1" w:rsidRDefault="00234FA1" w:rsidP="00234FA1">
      <w:pPr>
        <w:spacing w:line="480" w:lineRule="auto"/>
        <w:jc w:val="both"/>
        <w:rPr>
          <w:rFonts w:ascii="Arial" w:hAnsi="Arial" w:cs="Arial"/>
        </w:rPr>
      </w:pPr>
    </w:p>
    <w:p w14:paraId="2D430D0A" w14:textId="77777777" w:rsidR="00234FA1" w:rsidRDefault="00234FA1" w:rsidP="00234FA1">
      <w:pPr>
        <w:spacing w:line="480" w:lineRule="auto"/>
        <w:jc w:val="both"/>
        <w:rPr>
          <w:rFonts w:ascii="Arial" w:hAnsi="Arial" w:cs="Arial"/>
        </w:rPr>
      </w:pPr>
    </w:p>
    <w:p w14:paraId="4BCF9464" w14:textId="77777777" w:rsidR="00234FA1" w:rsidRDefault="00234FA1" w:rsidP="00234FA1">
      <w:pPr>
        <w:spacing w:line="480" w:lineRule="auto"/>
        <w:jc w:val="both"/>
        <w:rPr>
          <w:rFonts w:ascii="Arial" w:hAnsi="Arial" w:cs="Arial"/>
        </w:rPr>
      </w:pPr>
    </w:p>
    <w:p w14:paraId="47980AAA" w14:textId="77777777" w:rsidR="00234FA1" w:rsidRDefault="00234FA1" w:rsidP="00234FA1">
      <w:pPr>
        <w:spacing w:line="480" w:lineRule="auto"/>
        <w:jc w:val="both"/>
        <w:rPr>
          <w:rFonts w:ascii="Arial" w:hAnsi="Arial" w:cs="Arial"/>
        </w:rPr>
      </w:pPr>
    </w:p>
    <w:p w14:paraId="5EC66878" w14:textId="77777777" w:rsidR="00234FA1" w:rsidRDefault="00234FA1" w:rsidP="00234FA1">
      <w:pPr>
        <w:spacing w:line="480" w:lineRule="auto"/>
        <w:jc w:val="both"/>
        <w:rPr>
          <w:rFonts w:ascii="Arial" w:hAnsi="Arial" w:cs="Arial"/>
        </w:rPr>
      </w:pPr>
    </w:p>
    <w:p w14:paraId="57C89706" w14:textId="1043EAC6" w:rsidR="00234FA1" w:rsidRPr="00234FA1" w:rsidRDefault="00234FA1" w:rsidP="00234FA1">
      <w:pPr>
        <w:pStyle w:val="ListParagraph"/>
        <w:numPr>
          <w:ilvl w:val="0"/>
          <w:numId w:val="1"/>
        </w:numPr>
        <w:spacing w:line="480" w:lineRule="auto"/>
        <w:jc w:val="both"/>
        <w:rPr>
          <w:rFonts w:ascii="Arial Black" w:hAnsi="Arial Black" w:cs="Arial"/>
        </w:rPr>
      </w:pPr>
      <w:r w:rsidRPr="00234FA1">
        <w:rPr>
          <w:rFonts w:ascii="Arial Black" w:hAnsi="Arial Black" w:cs="Arial"/>
        </w:rPr>
        <w:lastRenderedPageBreak/>
        <w:t>Goals &amp; Objectives</w:t>
      </w:r>
    </w:p>
    <w:p w14:paraId="7CE5A474" w14:textId="1A77D59E" w:rsidR="00234FA1" w:rsidRDefault="00234FA1" w:rsidP="00234FA1">
      <w:pPr>
        <w:spacing w:line="480" w:lineRule="auto"/>
        <w:jc w:val="both"/>
        <w:rPr>
          <w:rFonts w:ascii="Arial" w:hAnsi="Arial" w:cs="Arial"/>
        </w:rPr>
      </w:pPr>
      <w:r w:rsidRPr="00234FA1">
        <w:rPr>
          <w:rFonts w:ascii="Arial" w:hAnsi="Arial" w:cs="Arial"/>
        </w:rPr>
        <w:t>The primary goal of this business is to design, create, and market fashion items that have a low environmental effect and adhere to ethical labour norms. By working with nearby artists, the company specifically aims to lower resource usage, lower carbon emissions throughout the supply chain, and provide beneficial social results. Complementing the triple bottom line approach, the company is dedicated to social inclusiveness, environmental responsibility, and financial sustainability (Elkington, 1997). Developing a lucrative product line that satisfies market demand while reflecting regenerative ideas</w:t>
      </w:r>
      <w:r>
        <w:rPr>
          <w:rFonts w:ascii="Arial" w:hAnsi="Arial" w:cs="Arial"/>
        </w:rPr>
        <w:t>-</w:t>
      </w:r>
      <w:r w:rsidRPr="00234FA1">
        <w:rPr>
          <w:rFonts w:ascii="Arial" w:hAnsi="Arial" w:cs="Arial"/>
        </w:rPr>
        <w:t>that is, the utilisation of recycled fabrics and organic materials</w:t>
      </w:r>
      <w:r>
        <w:rPr>
          <w:rFonts w:ascii="Arial" w:hAnsi="Arial" w:cs="Arial"/>
        </w:rPr>
        <w:t>-</w:t>
      </w:r>
      <w:r w:rsidRPr="00234FA1">
        <w:rPr>
          <w:rFonts w:ascii="Arial" w:hAnsi="Arial" w:cs="Arial"/>
        </w:rPr>
        <w:t>is a major aim. The company also plans to give some of its earnings to community development initiatives that improve economic possibilities in underdeveloped areas, therefore increasing the social influence of the company (Shepherd and Patzelt, 2011).</w:t>
      </w:r>
    </w:p>
    <w:p w14:paraId="1BC7BB9F" w14:textId="77777777" w:rsidR="00234FA1" w:rsidRDefault="00234FA1" w:rsidP="00234FA1">
      <w:pPr>
        <w:spacing w:line="480" w:lineRule="auto"/>
        <w:jc w:val="both"/>
        <w:rPr>
          <w:rFonts w:ascii="Arial" w:hAnsi="Arial" w:cs="Arial"/>
        </w:rPr>
      </w:pPr>
      <w:r w:rsidRPr="00234FA1">
        <w:rPr>
          <w:rFonts w:ascii="Arial" w:hAnsi="Arial" w:cs="Arial"/>
        </w:rPr>
        <w:t xml:space="preserve">The company's short-term goals are developing a digital marketing presence, completing manufacturing contracts with ethical production companies, and forming alliances with approved organic fabric providers. In a consumer base growing more environmentally sensitive, these actions will help brand awareness and trust (MIT Sloan Management Review &amp; The Boston Consulting Group, 2013). Long-term goals call for scaling manufacturing to boost global distribution, getting more money for more product lines, and tracking and lowering of environmental impacts at every level of production by means of integrating developing technology. Inspired by ideas from </w:t>
      </w:r>
      <w:proofErr w:type="spellStart"/>
      <w:r w:rsidRPr="00234FA1">
        <w:rPr>
          <w:rFonts w:ascii="Arial" w:hAnsi="Arial" w:cs="Arial"/>
        </w:rPr>
        <w:t>Dyllick</w:t>
      </w:r>
      <w:proofErr w:type="spellEnd"/>
      <w:r w:rsidRPr="00234FA1">
        <w:rPr>
          <w:rFonts w:ascii="Arial" w:hAnsi="Arial" w:cs="Arial"/>
        </w:rPr>
        <w:t xml:space="preserve"> and Muff (2015), the company wants to move from a traditional sustainability model towards a type of "true business sustainability," in which case social and environmental benefits are clearly given top priority together with profitability.</w:t>
      </w:r>
    </w:p>
    <w:p w14:paraId="6C537AA2" w14:textId="77777777" w:rsidR="00234FA1" w:rsidRDefault="00234FA1" w:rsidP="00234FA1">
      <w:pPr>
        <w:spacing w:line="480" w:lineRule="auto"/>
        <w:jc w:val="both"/>
        <w:rPr>
          <w:rFonts w:ascii="Arial" w:hAnsi="Arial" w:cs="Arial"/>
        </w:rPr>
      </w:pPr>
    </w:p>
    <w:p w14:paraId="35C31708" w14:textId="45124630" w:rsidR="00234FA1" w:rsidRPr="00234FA1" w:rsidRDefault="00234FA1" w:rsidP="00234FA1">
      <w:pPr>
        <w:pStyle w:val="ListParagraph"/>
        <w:numPr>
          <w:ilvl w:val="0"/>
          <w:numId w:val="1"/>
        </w:numPr>
        <w:spacing w:line="480" w:lineRule="auto"/>
        <w:jc w:val="both"/>
        <w:rPr>
          <w:rFonts w:ascii="Arial Black" w:hAnsi="Arial Black" w:cs="Arial"/>
        </w:rPr>
      </w:pPr>
      <w:r w:rsidRPr="00234FA1">
        <w:rPr>
          <w:rFonts w:ascii="Arial Black" w:hAnsi="Arial Black" w:cs="Arial"/>
        </w:rPr>
        <w:lastRenderedPageBreak/>
        <w:t>Sustainable Approach</w:t>
      </w:r>
    </w:p>
    <w:p w14:paraId="2C2FA09F" w14:textId="77777777" w:rsidR="00234FA1" w:rsidRDefault="00234FA1" w:rsidP="00234FA1">
      <w:pPr>
        <w:spacing w:line="480" w:lineRule="auto"/>
        <w:jc w:val="both"/>
        <w:rPr>
          <w:rFonts w:ascii="Arial" w:hAnsi="Arial" w:cs="Arial"/>
        </w:rPr>
      </w:pPr>
      <w:r w:rsidRPr="00234FA1">
        <w:rPr>
          <w:rFonts w:ascii="Arial" w:hAnsi="Arial" w:cs="Arial"/>
        </w:rPr>
        <w:t>The sustainability framework is based on the principle that businesses are obligated to safeguard natural and social capital for the benefit of future generations (Elkington, 1997; Royal Society, 2012). The meticulous choice of raw materials reflects the start-up's dedication to environmental stewardship; wherever possible, they will be organic and certified to lower pesticide use and soil degradation (Parrish, 2010). The company will work with textile manufacturers using water-efficient dying techniques and exhibiting open labour standards. Furthermore, the production facilities will be assessed depending on their compliance with fair trade certification, therefore promoting good working conditions (Pacheco, Dean, &amp; Payne, 2010).</w:t>
      </w:r>
    </w:p>
    <w:p w14:paraId="02D9C021" w14:textId="77777777" w:rsidR="00234FA1" w:rsidRDefault="00234FA1" w:rsidP="00234FA1">
      <w:pPr>
        <w:spacing w:line="480" w:lineRule="auto"/>
        <w:jc w:val="both"/>
        <w:rPr>
          <w:rFonts w:ascii="Arial" w:hAnsi="Arial" w:cs="Arial"/>
        </w:rPr>
      </w:pPr>
      <w:r w:rsidRPr="00234FA1">
        <w:rPr>
          <w:rFonts w:ascii="Arial" w:hAnsi="Arial" w:cs="Arial"/>
        </w:rPr>
        <w:t>Seeking economic sustainability, the company will use lean operational procedures that reduce waste, stress resource economy, and give profitability top priority. This efficiency-driven approach lets the company run within reasonable margins and meet consumer expectations of premium clothing (Edgeman &amp; Eskildsen, 2014). Regarding social sustainability, the company will adopt a fair pay policy, provide staff members with chances for professional growth and training, and have ongoing discussions with the local communities in the areas of business operations (Shepherd &amp; Patzelt, 2011). The company's business plan shows congruence with the viewpoint of the Monitor Institute (2009), which holds that investment for social and environmental benefit can inspire fresh waves of industry innovation.</w:t>
      </w:r>
    </w:p>
    <w:p w14:paraId="08ED1F5A" w14:textId="39992C06" w:rsidR="00234FA1" w:rsidRPr="00234FA1" w:rsidRDefault="00234FA1" w:rsidP="00234FA1">
      <w:pPr>
        <w:pStyle w:val="ListParagraph"/>
        <w:numPr>
          <w:ilvl w:val="0"/>
          <w:numId w:val="1"/>
        </w:numPr>
        <w:spacing w:line="480" w:lineRule="auto"/>
        <w:jc w:val="both"/>
        <w:rPr>
          <w:rFonts w:ascii="Arial Black" w:hAnsi="Arial Black" w:cs="Arial"/>
        </w:rPr>
      </w:pPr>
      <w:r w:rsidRPr="00234FA1">
        <w:rPr>
          <w:rFonts w:ascii="Arial Black" w:hAnsi="Arial Black" w:cs="Arial"/>
        </w:rPr>
        <w:t>Financial, physical, human, and creative assets</w:t>
      </w:r>
    </w:p>
    <w:p w14:paraId="5765F4FC" w14:textId="77777777" w:rsidR="00234FA1" w:rsidRDefault="00234FA1" w:rsidP="00234FA1">
      <w:pPr>
        <w:spacing w:line="480" w:lineRule="auto"/>
        <w:jc w:val="both"/>
        <w:rPr>
          <w:rFonts w:ascii="Arial" w:hAnsi="Arial" w:cs="Arial"/>
        </w:rPr>
      </w:pPr>
      <w:r w:rsidRPr="00234FA1">
        <w:rPr>
          <w:rFonts w:ascii="Arial" w:hAnsi="Arial" w:cs="Arial"/>
        </w:rPr>
        <w:t xml:space="preserve">Physical resources necessary include leased warehouse space for raw material and final product storage, a modest production facility or close ties with ethical garment producers, and an effective distribution logistics system. Modern sewing machines, </w:t>
      </w:r>
      <w:r w:rsidRPr="00234FA1">
        <w:rPr>
          <w:rFonts w:ascii="Arial" w:hAnsi="Arial" w:cs="Arial"/>
        </w:rPr>
        <w:lastRenderedPageBreak/>
        <w:t>cutting tables, and ecologically friendly dyeing equipment certified to save water and energy use will be features of the selected production plant.</w:t>
      </w:r>
    </w:p>
    <w:p w14:paraId="45F683B7" w14:textId="77777777" w:rsidR="00234FA1" w:rsidRDefault="00234FA1" w:rsidP="00234FA1">
      <w:pPr>
        <w:spacing w:line="480" w:lineRule="auto"/>
        <w:jc w:val="both"/>
        <w:rPr>
          <w:rFonts w:ascii="Arial" w:hAnsi="Arial" w:cs="Arial"/>
        </w:rPr>
      </w:pPr>
      <w:r w:rsidRPr="00234FA1">
        <w:rPr>
          <w:rFonts w:ascii="Arial" w:hAnsi="Arial" w:cs="Arial"/>
        </w:rPr>
        <w:t>The human resources strategy includes acquiring a broad team of designers, supply chain managers, marketing specialists, and administrative staff. Programs of continuous learning will centre on creative design ideas and sustainable best practices. A culture of continuous improvement and responsible business operations is expected to be reinforced by the shared commitment of staff members to the enterprise's mission (Parrish, 2010). Moreover, working with nearby artists will supply craft-based knowledge, which will let the brand showcase age-old techniques with a point of uniqueness in the market.</w:t>
      </w:r>
    </w:p>
    <w:p w14:paraId="79124105" w14:textId="77777777" w:rsidR="00234FA1" w:rsidRDefault="00234FA1" w:rsidP="00234FA1">
      <w:pPr>
        <w:spacing w:line="480" w:lineRule="auto"/>
        <w:jc w:val="both"/>
        <w:rPr>
          <w:rFonts w:ascii="Arial" w:hAnsi="Arial" w:cs="Arial"/>
        </w:rPr>
      </w:pPr>
      <w:r w:rsidRPr="00234FA1">
        <w:rPr>
          <w:rFonts w:ascii="Arial" w:hAnsi="Arial" w:cs="Arial"/>
        </w:rPr>
        <w:t>Financial support will come from a combination of private investments, crowdsourcing campaigns, and social enterprise subsidies. Building inventory, creating strong internet platforms, and compensating the first marketing and branding costs all depend on early-stage finance. Revenue from the first product lines is projected to be reinvested in parallel in increasing the range of offers and developing operational capacities (Monitor Institute, 2009). To draw more investment from companies looking for significant returns together with beneficial social consequences, the growth strategy of the company will depend on proving open metrics for environmental and social impact (MIT Sloan Management Review &amp; The Boston Consulting Group, 2013).</w:t>
      </w:r>
    </w:p>
    <w:p w14:paraId="24138F10" w14:textId="6231126A" w:rsidR="00234FA1" w:rsidRPr="00234FA1" w:rsidRDefault="00234FA1" w:rsidP="00234FA1">
      <w:pPr>
        <w:pStyle w:val="ListParagraph"/>
        <w:numPr>
          <w:ilvl w:val="0"/>
          <w:numId w:val="1"/>
        </w:numPr>
        <w:spacing w:line="480" w:lineRule="auto"/>
        <w:jc w:val="both"/>
        <w:rPr>
          <w:rFonts w:ascii="Arial Black" w:hAnsi="Arial Black" w:cs="Arial"/>
        </w:rPr>
      </w:pPr>
      <w:r w:rsidRPr="00234FA1">
        <w:rPr>
          <w:rFonts w:ascii="Arial Black" w:hAnsi="Arial Black" w:cs="Arial"/>
        </w:rPr>
        <w:t>Marketing Approach</w:t>
      </w:r>
    </w:p>
    <w:p w14:paraId="3E134787" w14:textId="77777777" w:rsidR="0028518D" w:rsidRDefault="00234FA1" w:rsidP="00234FA1">
      <w:pPr>
        <w:spacing w:line="480" w:lineRule="auto"/>
        <w:jc w:val="both"/>
        <w:rPr>
          <w:rFonts w:ascii="Arial" w:hAnsi="Arial" w:cs="Arial"/>
        </w:rPr>
      </w:pPr>
      <w:r w:rsidRPr="00234FA1">
        <w:rPr>
          <w:rFonts w:ascii="Arial" w:hAnsi="Arial" w:cs="Arial"/>
        </w:rPr>
        <w:t xml:space="preserve">The marketing approach focusses on promoting a distinctive brand identity that emphasises ethical sourcing, high-quality craftsmanship, and elegant design. Though the fashion business is quite competitive, customers now pay more attention to social and environmental effects. Emphasising the sustainable approach of the brand will </w:t>
      </w:r>
      <w:r w:rsidRPr="00234FA1">
        <w:rPr>
          <w:rFonts w:ascii="Arial" w:hAnsi="Arial" w:cs="Arial"/>
        </w:rPr>
        <w:lastRenderedPageBreak/>
        <w:t>provide a clear competitive advantage (Elkington, 1997). To appeal consumers who are conscious of environmental footprints and fair labour conditions, the marketing strategy will use digital channels including a visually appealing e-commerce platform and social media ads. Working with influencers who support mindful consumerism will help to magnify the message of the company.</w:t>
      </w:r>
    </w:p>
    <w:p w14:paraId="481759A5" w14:textId="77777777" w:rsidR="0028518D" w:rsidRDefault="00234FA1" w:rsidP="00234FA1">
      <w:pPr>
        <w:spacing w:line="480" w:lineRule="auto"/>
        <w:jc w:val="both"/>
        <w:rPr>
          <w:rFonts w:ascii="Arial" w:hAnsi="Arial" w:cs="Arial"/>
        </w:rPr>
      </w:pPr>
      <w:r w:rsidRPr="00234FA1">
        <w:rPr>
          <w:rFonts w:ascii="Arial" w:hAnsi="Arial" w:cs="Arial"/>
        </w:rPr>
        <w:t xml:space="preserve">The journey of each product, from its primary materials to the hands of local artisans, will be conveyed through a strong emphasis on storytelling. Customers who demand authenticity and want to match their purchases with their </w:t>
      </w:r>
      <w:r w:rsidR="0028518D" w:rsidRPr="00234FA1">
        <w:rPr>
          <w:rFonts w:ascii="Arial" w:hAnsi="Arial" w:cs="Arial"/>
        </w:rPr>
        <w:t>ideals</w:t>
      </w:r>
      <w:r w:rsidRPr="00234FA1">
        <w:rPr>
          <w:rFonts w:ascii="Arial" w:hAnsi="Arial" w:cs="Arial"/>
        </w:rPr>
        <w:t xml:space="preserve"> might find resonance in this open story (</w:t>
      </w:r>
      <w:proofErr w:type="spellStart"/>
      <w:r w:rsidRPr="00234FA1">
        <w:rPr>
          <w:rFonts w:ascii="Arial" w:hAnsi="Arial" w:cs="Arial"/>
        </w:rPr>
        <w:t>Dyllick</w:t>
      </w:r>
      <w:proofErr w:type="spellEnd"/>
      <w:r w:rsidRPr="00234FA1">
        <w:rPr>
          <w:rFonts w:ascii="Arial" w:hAnsi="Arial" w:cs="Arial"/>
        </w:rPr>
        <w:t xml:space="preserve"> &amp; Muff, 2015). Pop-up events and attendance at sustainable fashion expos will be part of offline promotion, so highlighting the brand's dedication to creativity and ethical manufacturing practices. Over the long run, this combined marketing approach seeks to increase customer involvement, boost sales, and foster brand loyalty (MIT Sloan Management Review &amp; The Boston Consulting Group, 2013).</w:t>
      </w:r>
    </w:p>
    <w:p w14:paraId="491FE7E5" w14:textId="7E4D61F1" w:rsidR="0028518D" w:rsidRPr="0028518D" w:rsidRDefault="00234FA1" w:rsidP="0028518D">
      <w:pPr>
        <w:pStyle w:val="ListParagraph"/>
        <w:numPr>
          <w:ilvl w:val="0"/>
          <w:numId w:val="1"/>
        </w:numPr>
        <w:spacing w:line="480" w:lineRule="auto"/>
        <w:jc w:val="both"/>
        <w:rPr>
          <w:rFonts w:ascii="Arial Black" w:hAnsi="Arial Black" w:cs="Arial"/>
        </w:rPr>
      </w:pPr>
      <w:r w:rsidRPr="0028518D">
        <w:rPr>
          <w:rFonts w:ascii="Arial Black" w:hAnsi="Arial Black" w:cs="Arial"/>
        </w:rPr>
        <w:t>PESTLE Analysis</w:t>
      </w:r>
    </w:p>
    <w:p w14:paraId="45FADDA4" w14:textId="77777777" w:rsidR="0028518D" w:rsidRDefault="00234FA1" w:rsidP="00234FA1">
      <w:pPr>
        <w:spacing w:line="480" w:lineRule="auto"/>
        <w:jc w:val="both"/>
        <w:rPr>
          <w:rFonts w:ascii="Arial" w:hAnsi="Arial" w:cs="Arial"/>
        </w:rPr>
      </w:pPr>
      <w:r w:rsidRPr="00234FA1">
        <w:rPr>
          <w:rFonts w:ascii="Arial" w:hAnsi="Arial" w:cs="Arial"/>
        </w:rPr>
        <w:t>Political, economic, social, technological, legal, and environmental elements all help to define the external surroundings of the company. Politically, governments in big markets are pushing sustainable manufacturing more and more by tax incentives and subsidies. This friendly environment motivates companies to embrace and keep sustainable practices. Raw material procurement and distribution plans may be challenged, nevertheless, by changes in trade rules and import levies.</w:t>
      </w:r>
    </w:p>
    <w:p w14:paraId="7951A4F7" w14:textId="77777777" w:rsidR="0028518D" w:rsidRDefault="00234FA1" w:rsidP="00234FA1">
      <w:pPr>
        <w:spacing w:line="480" w:lineRule="auto"/>
        <w:jc w:val="both"/>
        <w:rPr>
          <w:rFonts w:ascii="Arial" w:hAnsi="Arial" w:cs="Arial"/>
        </w:rPr>
      </w:pPr>
      <w:r w:rsidRPr="00234FA1">
        <w:rPr>
          <w:rFonts w:ascii="Arial" w:hAnsi="Arial" w:cs="Arial"/>
        </w:rPr>
        <w:t xml:space="preserve">Investor confidence and consumer expenditure may be adversely affected by uncertain global conditions from an economic perspective. The positioning of the brand in the mid-to- premium price range calls for constant communication of added value, especially in recession times. Rising customer demand for sustainable </w:t>
      </w:r>
      <w:r w:rsidRPr="00234FA1">
        <w:rPr>
          <w:rFonts w:ascii="Arial" w:hAnsi="Arial" w:cs="Arial"/>
        </w:rPr>
        <w:lastRenderedPageBreak/>
        <w:t>products, however, can offset these hazards since sustainability becomes a non-negotiable component of brand reputation (MIT Sloan Management Review &amp; The Boston Consulting Group, 2013)</w:t>
      </w:r>
    </w:p>
    <w:p w14:paraId="638AFB13" w14:textId="77777777" w:rsidR="0028518D" w:rsidRDefault="00234FA1" w:rsidP="00234FA1">
      <w:pPr>
        <w:spacing w:line="480" w:lineRule="auto"/>
        <w:jc w:val="both"/>
        <w:rPr>
          <w:rFonts w:ascii="Arial" w:hAnsi="Arial" w:cs="Arial"/>
        </w:rPr>
      </w:pPr>
      <w:r w:rsidRPr="00234FA1">
        <w:rPr>
          <w:rFonts w:ascii="Arial" w:hAnsi="Arial" w:cs="Arial"/>
        </w:rPr>
        <w:t xml:space="preserve">Social elements include consumers' growing knowledge of the environmental effects of clothing manufacture and their need for products with ethical sources (Royal Society, 2012). The brand </w:t>
      </w:r>
      <w:r w:rsidR="0028518D" w:rsidRPr="00234FA1">
        <w:rPr>
          <w:rFonts w:ascii="Arial" w:hAnsi="Arial" w:cs="Arial"/>
        </w:rPr>
        <w:t>must</w:t>
      </w:r>
      <w:r w:rsidRPr="00234FA1">
        <w:rPr>
          <w:rFonts w:ascii="Arial" w:hAnsi="Arial" w:cs="Arial"/>
        </w:rPr>
        <w:t xml:space="preserve"> stay sensitive to changing public view shaped by social media conversations, lifestyle trends, and demographic changes. Technologically, the invention of new textile materials and improvements in supply chain tracking systems give chances to ensure traceability and credibility, which form the backbone of customer trust in sustainable fashion (Parrish, 2010).</w:t>
      </w:r>
    </w:p>
    <w:p w14:paraId="5E9D0B68" w14:textId="77777777" w:rsidR="0028518D" w:rsidRDefault="00234FA1" w:rsidP="00234FA1">
      <w:pPr>
        <w:spacing w:line="480" w:lineRule="auto"/>
        <w:jc w:val="both"/>
        <w:rPr>
          <w:rFonts w:ascii="Arial" w:hAnsi="Arial" w:cs="Arial"/>
        </w:rPr>
      </w:pPr>
      <w:r w:rsidRPr="00234FA1">
        <w:rPr>
          <w:rFonts w:ascii="Arial" w:hAnsi="Arial" w:cs="Arial"/>
        </w:rPr>
        <w:t>Legal compliance is following environmental rules for chemical use, water treatment, and carbon emissions and fulfilling international labour standards. Strong compliance policies increase customer confidence and help to reduce legal risk. Environmental issues include the pressing need to adopt renewable energy, restrict waste, and lower water use in a sector that is usually blamed for overuse of resources (Shepherd &amp; Patzelt, 2011). This company distinguishes itself in a scene where consumers progressively hold businesses responsible for their environmental impact by proactive implementation of green practices.</w:t>
      </w:r>
    </w:p>
    <w:p w14:paraId="1BB6F84E" w14:textId="5F84C9A0" w:rsidR="0028518D" w:rsidRPr="0028518D" w:rsidRDefault="00234FA1" w:rsidP="0028518D">
      <w:pPr>
        <w:pStyle w:val="ListParagraph"/>
        <w:numPr>
          <w:ilvl w:val="0"/>
          <w:numId w:val="1"/>
        </w:numPr>
        <w:spacing w:line="480" w:lineRule="auto"/>
        <w:jc w:val="both"/>
        <w:rPr>
          <w:rFonts w:ascii="Arial Black" w:hAnsi="Arial Black" w:cs="Arial"/>
        </w:rPr>
      </w:pPr>
      <w:r w:rsidRPr="0028518D">
        <w:rPr>
          <w:rFonts w:ascii="Arial Black" w:hAnsi="Arial Black" w:cs="Arial"/>
        </w:rPr>
        <w:t>SWOT Analysis</w:t>
      </w:r>
    </w:p>
    <w:p w14:paraId="79DE5D5C" w14:textId="77777777" w:rsidR="0028518D" w:rsidRDefault="00234FA1" w:rsidP="00234FA1">
      <w:pPr>
        <w:spacing w:line="480" w:lineRule="auto"/>
        <w:jc w:val="both"/>
        <w:rPr>
          <w:rFonts w:ascii="Arial" w:hAnsi="Arial" w:cs="Arial"/>
        </w:rPr>
      </w:pPr>
      <w:r w:rsidRPr="00234FA1">
        <w:rPr>
          <w:rFonts w:ascii="Arial" w:hAnsi="Arial" w:cs="Arial"/>
        </w:rPr>
        <w:t xml:space="preserve">The new venture's strengths include a strong commitment to sustainability, which is reinforced by an organisational culture that values responsible business practices. This vision gives the start-up a point of difference in a congested market that fits consumer trends leaning towards openness and environmental responsibility (Edgeman &amp; Eskildsen, 2014). The knowledge of sustainable operations and fashion </w:t>
      </w:r>
      <w:r w:rsidRPr="00234FA1">
        <w:rPr>
          <w:rFonts w:ascii="Arial" w:hAnsi="Arial" w:cs="Arial"/>
        </w:rPr>
        <w:lastRenderedPageBreak/>
        <w:t>design by the leadership team helps to create a coherent plan from idea to product introduction.</w:t>
      </w:r>
    </w:p>
    <w:p w14:paraId="208F1476" w14:textId="77777777" w:rsidR="0028518D" w:rsidRDefault="00234FA1" w:rsidP="00234FA1">
      <w:pPr>
        <w:spacing w:line="480" w:lineRule="auto"/>
        <w:jc w:val="both"/>
        <w:rPr>
          <w:rFonts w:ascii="Arial" w:hAnsi="Arial" w:cs="Arial"/>
        </w:rPr>
      </w:pPr>
      <w:r w:rsidRPr="00234FA1">
        <w:rPr>
          <w:rFonts w:ascii="Arial" w:hAnsi="Arial" w:cs="Arial"/>
        </w:rPr>
        <w:t>Weaknesses may result from the restricted economies of scale inherent in a new and specialised operation. If not well controlled, higher costs related to organic fabrics and ethical labour standards can strain corporate margins (</w:t>
      </w:r>
      <w:proofErr w:type="spellStart"/>
      <w:r w:rsidRPr="00234FA1">
        <w:rPr>
          <w:rFonts w:ascii="Arial" w:hAnsi="Arial" w:cs="Arial"/>
        </w:rPr>
        <w:t>Dyllick</w:t>
      </w:r>
      <w:proofErr w:type="spellEnd"/>
      <w:r w:rsidRPr="00234FA1">
        <w:rPr>
          <w:rFonts w:ascii="Arial" w:hAnsi="Arial" w:cs="Arial"/>
        </w:rPr>
        <w:t xml:space="preserve"> &amp; Muff, 2015). Furthermore, the company's rather modest scale can make it susceptible to changes in market conditions and supply networks disturbance.</w:t>
      </w:r>
    </w:p>
    <w:p w14:paraId="2823C5EC" w14:textId="77777777" w:rsidR="0028518D" w:rsidRDefault="00234FA1" w:rsidP="00234FA1">
      <w:pPr>
        <w:spacing w:line="480" w:lineRule="auto"/>
        <w:jc w:val="both"/>
        <w:rPr>
          <w:rFonts w:ascii="Arial" w:hAnsi="Arial" w:cs="Arial"/>
        </w:rPr>
      </w:pPr>
      <w:r w:rsidRPr="00234FA1">
        <w:rPr>
          <w:rFonts w:ascii="Arial" w:hAnsi="Arial" w:cs="Arial"/>
        </w:rPr>
        <w:t>Opportunities for expansion originate from rising customer demand for products that uphold ethical and environmental ideals. This increase in ethical influencers, aware consumption creates opportunities for alliances with environmentally friendly stores and e-commerce markets. The constant development of sustainable materials and technologies also presents an opportunity to expand the product line and keep ahead of less flexible rivals (MIT Sloan Management Review &amp; The Boston Consulting Group, 2013).</w:t>
      </w:r>
    </w:p>
    <w:p w14:paraId="1B581146" w14:textId="77777777" w:rsidR="0028518D" w:rsidRDefault="00234FA1" w:rsidP="00234FA1">
      <w:pPr>
        <w:spacing w:line="480" w:lineRule="auto"/>
        <w:jc w:val="both"/>
        <w:rPr>
          <w:rFonts w:ascii="Arial" w:hAnsi="Arial" w:cs="Arial"/>
        </w:rPr>
      </w:pPr>
      <w:r w:rsidRPr="00234FA1">
        <w:rPr>
          <w:rFonts w:ascii="Arial" w:hAnsi="Arial" w:cs="Arial"/>
        </w:rPr>
        <w:t>Threats include other new sustainable start-ups as well as possible competition from established fashion companies adjusting their operations to be more environmentally friendly. Further hazards come from macroeconomic turbulence and pandemic-related disruptions since they might restrict consumer expenditure and affect the supply of raw resources. Reducing these risks will depend mostly on keeping strong contingency plans and lean operations (Pacheco, Dean, &amp; Payne, 2010).</w:t>
      </w:r>
    </w:p>
    <w:p w14:paraId="6E25D612" w14:textId="07DC0DF2" w:rsidR="0028518D" w:rsidRPr="0028518D" w:rsidRDefault="00234FA1" w:rsidP="0028518D">
      <w:pPr>
        <w:pStyle w:val="ListParagraph"/>
        <w:numPr>
          <w:ilvl w:val="0"/>
          <w:numId w:val="1"/>
        </w:numPr>
        <w:spacing w:line="480" w:lineRule="auto"/>
        <w:jc w:val="both"/>
        <w:rPr>
          <w:rFonts w:ascii="Arial Black" w:hAnsi="Arial Black" w:cs="Arial"/>
        </w:rPr>
      </w:pPr>
      <w:r w:rsidRPr="0028518D">
        <w:rPr>
          <w:rFonts w:ascii="Arial Black" w:hAnsi="Arial Black" w:cs="Arial"/>
        </w:rPr>
        <w:t>Brief Cash Flow in Finance</w:t>
      </w:r>
    </w:p>
    <w:p w14:paraId="6CC5256D" w14:textId="77777777" w:rsidR="0028518D" w:rsidRDefault="00234FA1" w:rsidP="00234FA1">
      <w:pPr>
        <w:spacing w:line="480" w:lineRule="auto"/>
        <w:jc w:val="both"/>
        <w:rPr>
          <w:rFonts w:ascii="Arial" w:hAnsi="Arial" w:cs="Arial"/>
        </w:rPr>
      </w:pPr>
      <w:r w:rsidRPr="00234FA1">
        <w:rPr>
          <w:rFonts w:ascii="Arial" w:hAnsi="Arial" w:cs="Arial"/>
        </w:rPr>
        <w:t xml:space="preserve">Projected at about £500,000, the initial investment will include raw materials, manufacturing sets, marketing efforts, and running expenses for the first six months. Revenue during the first year is expected to come from direct-to---consumer internet </w:t>
      </w:r>
      <w:r w:rsidRPr="00234FA1">
        <w:rPr>
          <w:rFonts w:ascii="Arial" w:hAnsi="Arial" w:cs="Arial"/>
        </w:rPr>
        <w:lastRenderedPageBreak/>
        <w:t>sales, a few retail alliances, and few pop-up events. Under moderate sales momentum, the company is expected to make income in the first year between £250,000 and £ 350,000. As the brand establishes loyalty, expands its product portfolio, and obtains access to broader distribution channels, this projection may increase to £ 500,000 in the second year.</w:t>
      </w:r>
    </w:p>
    <w:p w14:paraId="64990D29" w14:textId="77777777" w:rsidR="0028518D" w:rsidRDefault="00234FA1" w:rsidP="00234FA1">
      <w:pPr>
        <w:spacing w:line="480" w:lineRule="auto"/>
        <w:jc w:val="both"/>
        <w:rPr>
          <w:rFonts w:ascii="Arial" w:hAnsi="Arial" w:cs="Arial"/>
        </w:rPr>
      </w:pPr>
      <w:r w:rsidRPr="00234FA1">
        <w:rPr>
          <w:rFonts w:ascii="Arial" w:hAnsi="Arial" w:cs="Arial"/>
        </w:rPr>
        <w:t>Raw materials, ethical labour contracts, branding, storage, wages, and marketing expenses are expected to be part of operational costs. In the first phase, these monthly expenses could run between £30,000 and £40,000. Reflecting the premium character of the product and the greater input costs connected with sustainable resources, the desired gross margin on completed items sits at about 45 to 50 percent. The corporation wants to reinvest earnings as income increases to scale manufacturing, keep a good cash buffer, and engage strategic alliances that strengthen the brand internationally (Monitor Institute, 2009).</w:t>
      </w:r>
    </w:p>
    <w:p w14:paraId="4195EAB7" w14:textId="742C9E49" w:rsidR="0028518D" w:rsidRPr="0028518D" w:rsidRDefault="00234FA1" w:rsidP="0028518D">
      <w:pPr>
        <w:pStyle w:val="ListParagraph"/>
        <w:numPr>
          <w:ilvl w:val="0"/>
          <w:numId w:val="1"/>
        </w:numPr>
        <w:spacing w:line="480" w:lineRule="auto"/>
        <w:jc w:val="both"/>
        <w:rPr>
          <w:rFonts w:ascii="Arial Black" w:hAnsi="Arial Black" w:cs="Arial"/>
        </w:rPr>
      </w:pPr>
      <w:r w:rsidRPr="0028518D">
        <w:rPr>
          <w:rFonts w:ascii="Arial Black" w:hAnsi="Arial Black" w:cs="Arial"/>
        </w:rPr>
        <w:t>Contingent Plan</w:t>
      </w:r>
    </w:p>
    <w:p w14:paraId="399CAF3D" w14:textId="77777777" w:rsidR="002828C2" w:rsidRDefault="00234FA1" w:rsidP="00234FA1">
      <w:pPr>
        <w:spacing w:line="480" w:lineRule="auto"/>
        <w:jc w:val="both"/>
        <w:rPr>
          <w:rFonts w:ascii="Arial" w:hAnsi="Arial" w:cs="Arial"/>
        </w:rPr>
      </w:pPr>
      <w:r w:rsidRPr="00234FA1">
        <w:rPr>
          <w:rFonts w:ascii="Arial" w:hAnsi="Arial" w:cs="Arial"/>
        </w:rPr>
        <w:t>The company is dedicated to proactive risk management since it understands that unexpected difficulties could arise. If a serious disruption occurs in supply chains, such as a scarcity of organic cotton due to poor weather conditions, alternative suppliers with verifiable ethical and environmental credentials will be found ahead of time to maintain production continuity (Royal Society, 2012). If sales underperform in the first year due to lower-than-expected market acceptance, the marketing strategy will pivot to focus on strategic collaborations and focused digital efforts that increase brand visibility while lowering cost per acquisition.</w:t>
      </w:r>
    </w:p>
    <w:p w14:paraId="51110122" w14:textId="77777777" w:rsidR="002828C2" w:rsidRDefault="00234FA1" w:rsidP="00234FA1">
      <w:pPr>
        <w:spacing w:line="480" w:lineRule="auto"/>
        <w:jc w:val="both"/>
        <w:rPr>
          <w:rFonts w:ascii="Arial" w:hAnsi="Arial" w:cs="Arial"/>
        </w:rPr>
      </w:pPr>
      <w:r w:rsidRPr="00234FA1">
        <w:rPr>
          <w:rFonts w:ascii="Arial" w:hAnsi="Arial" w:cs="Arial"/>
        </w:rPr>
        <w:t xml:space="preserve">In the event of broader economic downturns or increasing competition from major established brands, the company will prioritise efforts to sustain brand loyalty by </w:t>
      </w:r>
      <w:r w:rsidRPr="00234FA1">
        <w:rPr>
          <w:rFonts w:ascii="Arial" w:hAnsi="Arial" w:cs="Arial"/>
        </w:rPr>
        <w:lastRenderedPageBreak/>
        <w:t>improving transparency about social and environmental effect. Reducing overhead by means of interim operational improvements and renegotiated supplier conditions helps to preserve cash flow. Should investment become limited, management will look at alternate finance like grant opportunities created especially for sustainable businesses or social impact funds (Monitor Institute, 2009).</w:t>
      </w:r>
    </w:p>
    <w:p w14:paraId="4C4F20DF" w14:textId="77777777" w:rsidR="002828C2" w:rsidRDefault="002828C2" w:rsidP="00234FA1">
      <w:pPr>
        <w:spacing w:line="480" w:lineRule="auto"/>
        <w:jc w:val="both"/>
        <w:rPr>
          <w:rFonts w:ascii="Arial" w:hAnsi="Arial" w:cs="Arial"/>
        </w:rPr>
      </w:pPr>
    </w:p>
    <w:p w14:paraId="0FA5FBEB" w14:textId="77777777" w:rsidR="002828C2" w:rsidRDefault="002828C2" w:rsidP="00234FA1">
      <w:pPr>
        <w:spacing w:line="480" w:lineRule="auto"/>
        <w:jc w:val="both"/>
        <w:rPr>
          <w:rFonts w:ascii="Arial" w:hAnsi="Arial" w:cs="Arial"/>
        </w:rPr>
      </w:pPr>
    </w:p>
    <w:p w14:paraId="3450C4B5" w14:textId="77777777" w:rsidR="002828C2" w:rsidRDefault="002828C2" w:rsidP="00234FA1">
      <w:pPr>
        <w:spacing w:line="480" w:lineRule="auto"/>
        <w:jc w:val="both"/>
        <w:rPr>
          <w:rFonts w:ascii="Arial" w:hAnsi="Arial" w:cs="Arial"/>
        </w:rPr>
      </w:pPr>
    </w:p>
    <w:p w14:paraId="56640169" w14:textId="77777777" w:rsidR="002828C2" w:rsidRDefault="002828C2" w:rsidP="00234FA1">
      <w:pPr>
        <w:spacing w:line="480" w:lineRule="auto"/>
        <w:jc w:val="both"/>
        <w:rPr>
          <w:rFonts w:ascii="Arial" w:hAnsi="Arial" w:cs="Arial"/>
        </w:rPr>
      </w:pPr>
    </w:p>
    <w:p w14:paraId="1A42473D" w14:textId="77777777" w:rsidR="002828C2" w:rsidRDefault="002828C2" w:rsidP="00234FA1">
      <w:pPr>
        <w:spacing w:line="480" w:lineRule="auto"/>
        <w:jc w:val="both"/>
        <w:rPr>
          <w:rFonts w:ascii="Arial" w:hAnsi="Arial" w:cs="Arial"/>
        </w:rPr>
      </w:pPr>
    </w:p>
    <w:p w14:paraId="392D6DF4" w14:textId="77777777" w:rsidR="002828C2" w:rsidRDefault="002828C2" w:rsidP="00234FA1">
      <w:pPr>
        <w:spacing w:line="480" w:lineRule="auto"/>
        <w:jc w:val="both"/>
        <w:rPr>
          <w:rFonts w:ascii="Arial" w:hAnsi="Arial" w:cs="Arial"/>
        </w:rPr>
      </w:pPr>
    </w:p>
    <w:p w14:paraId="0F1583D9" w14:textId="77777777" w:rsidR="002828C2" w:rsidRDefault="002828C2" w:rsidP="00234FA1">
      <w:pPr>
        <w:spacing w:line="480" w:lineRule="auto"/>
        <w:jc w:val="both"/>
        <w:rPr>
          <w:rFonts w:ascii="Arial" w:hAnsi="Arial" w:cs="Arial"/>
        </w:rPr>
      </w:pPr>
    </w:p>
    <w:p w14:paraId="271A9F41" w14:textId="77777777" w:rsidR="002828C2" w:rsidRDefault="002828C2" w:rsidP="00234FA1">
      <w:pPr>
        <w:spacing w:line="480" w:lineRule="auto"/>
        <w:jc w:val="both"/>
        <w:rPr>
          <w:rFonts w:ascii="Arial" w:hAnsi="Arial" w:cs="Arial"/>
        </w:rPr>
      </w:pPr>
    </w:p>
    <w:p w14:paraId="447D9A0F" w14:textId="77777777" w:rsidR="002828C2" w:rsidRDefault="002828C2" w:rsidP="00234FA1">
      <w:pPr>
        <w:spacing w:line="480" w:lineRule="auto"/>
        <w:jc w:val="both"/>
        <w:rPr>
          <w:rFonts w:ascii="Arial" w:hAnsi="Arial" w:cs="Arial"/>
        </w:rPr>
      </w:pPr>
    </w:p>
    <w:p w14:paraId="16D30DF3" w14:textId="77777777" w:rsidR="002828C2" w:rsidRDefault="002828C2" w:rsidP="00234FA1">
      <w:pPr>
        <w:spacing w:line="480" w:lineRule="auto"/>
        <w:jc w:val="both"/>
        <w:rPr>
          <w:rFonts w:ascii="Arial" w:hAnsi="Arial" w:cs="Arial"/>
        </w:rPr>
      </w:pPr>
    </w:p>
    <w:p w14:paraId="39BF4C32" w14:textId="77777777" w:rsidR="002828C2" w:rsidRDefault="002828C2" w:rsidP="00234FA1">
      <w:pPr>
        <w:spacing w:line="480" w:lineRule="auto"/>
        <w:jc w:val="both"/>
        <w:rPr>
          <w:rFonts w:ascii="Arial" w:hAnsi="Arial" w:cs="Arial"/>
        </w:rPr>
      </w:pPr>
    </w:p>
    <w:p w14:paraId="39B07FFD" w14:textId="77777777" w:rsidR="002828C2" w:rsidRDefault="002828C2" w:rsidP="00234FA1">
      <w:pPr>
        <w:spacing w:line="480" w:lineRule="auto"/>
        <w:jc w:val="both"/>
        <w:rPr>
          <w:rFonts w:ascii="Arial" w:hAnsi="Arial" w:cs="Arial"/>
        </w:rPr>
      </w:pPr>
    </w:p>
    <w:p w14:paraId="5F08AF40" w14:textId="77777777" w:rsidR="002828C2" w:rsidRDefault="002828C2" w:rsidP="00234FA1">
      <w:pPr>
        <w:spacing w:line="480" w:lineRule="auto"/>
        <w:jc w:val="both"/>
        <w:rPr>
          <w:rFonts w:ascii="Arial" w:hAnsi="Arial" w:cs="Arial"/>
        </w:rPr>
      </w:pPr>
    </w:p>
    <w:p w14:paraId="5FE1EDF0" w14:textId="77777777" w:rsidR="002828C2" w:rsidRDefault="002828C2" w:rsidP="00234FA1">
      <w:pPr>
        <w:spacing w:line="480" w:lineRule="auto"/>
        <w:jc w:val="both"/>
        <w:rPr>
          <w:rFonts w:ascii="Arial" w:hAnsi="Arial" w:cs="Arial"/>
        </w:rPr>
      </w:pPr>
    </w:p>
    <w:p w14:paraId="25ACB7DE" w14:textId="77777777" w:rsidR="002828C2" w:rsidRDefault="002828C2" w:rsidP="00234FA1">
      <w:pPr>
        <w:spacing w:line="480" w:lineRule="auto"/>
        <w:jc w:val="both"/>
        <w:rPr>
          <w:rFonts w:ascii="Arial" w:hAnsi="Arial" w:cs="Arial"/>
        </w:rPr>
      </w:pPr>
    </w:p>
    <w:p w14:paraId="7108C4BD" w14:textId="77777777" w:rsidR="002828C2" w:rsidRDefault="002828C2" w:rsidP="00234FA1">
      <w:pPr>
        <w:spacing w:line="480" w:lineRule="auto"/>
        <w:jc w:val="both"/>
        <w:rPr>
          <w:rFonts w:ascii="Arial" w:hAnsi="Arial" w:cs="Arial"/>
        </w:rPr>
      </w:pPr>
    </w:p>
    <w:p w14:paraId="5C27A579" w14:textId="430D903E" w:rsidR="002828C2" w:rsidRPr="002828C2" w:rsidRDefault="00234FA1" w:rsidP="002828C2">
      <w:pPr>
        <w:pStyle w:val="ListParagraph"/>
        <w:numPr>
          <w:ilvl w:val="0"/>
          <w:numId w:val="1"/>
        </w:numPr>
        <w:spacing w:line="480" w:lineRule="auto"/>
        <w:jc w:val="both"/>
        <w:rPr>
          <w:rFonts w:ascii="Arial Black" w:hAnsi="Arial Black" w:cs="Arial"/>
        </w:rPr>
      </w:pPr>
      <w:r w:rsidRPr="002828C2">
        <w:rPr>
          <w:rFonts w:ascii="Arial Black" w:hAnsi="Arial Black" w:cs="Arial"/>
        </w:rPr>
        <w:lastRenderedPageBreak/>
        <w:t>Conclusion</w:t>
      </w:r>
    </w:p>
    <w:p w14:paraId="10C6AFAB" w14:textId="3CD540E7" w:rsidR="00234FA1" w:rsidRDefault="00234FA1" w:rsidP="00234FA1">
      <w:pPr>
        <w:spacing w:line="480" w:lineRule="auto"/>
        <w:jc w:val="both"/>
        <w:rPr>
          <w:rFonts w:ascii="Arial" w:hAnsi="Arial" w:cs="Arial"/>
        </w:rPr>
      </w:pPr>
      <w:r w:rsidRPr="00234FA1">
        <w:rPr>
          <w:rFonts w:ascii="Arial" w:hAnsi="Arial" w:cs="Arial"/>
        </w:rPr>
        <w:t xml:space="preserve">This business plan presents a thorough strategy for creating a sustainable fashion enterprise that uses creative innovation, ethical production, and ecologically responsible methods as the foundation of its competitive advantage. From the triple bottom line point of view (Elkington, 1997), the strategy shows a great dedication to social well-being, environmental preservation, and financial viability. The initiative aims to establish a strong market presence and help to create a </w:t>
      </w:r>
      <w:r w:rsidRPr="00234FA1">
        <w:rPr>
          <w:rFonts w:ascii="Arial" w:hAnsi="Arial" w:cs="Arial"/>
        </w:rPr>
        <w:t>fairer</w:t>
      </w:r>
      <w:r w:rsidRPr="00234FA1">
        <w:rPr>
          <w:rFonts w:ascii="Arial" w:hAnsi="Arial" w:cs="Arial"/>
        </w:rPr>
        <w:t xml:space="preserve"> industry by including lean operational principles, open sourcing, and powerful alliances. Fashion companies that combine profitability with clear social and environmental advantages can flourish in a changing global market as consumer consciousness keeps rising (MIT Sloan Management Review &amp; The Boston Consulting Group, 2013). By means of ongoing adaptation, risk management, and values-driven innovation, the company hopes to establish itself as a leader in fashion industry sustainability-oriented entrepreneurship.</w:t>
      </w:r>
    </w:p>
    <w:p w14:paraId="30DD65B7" w14:textId="77777777" w:rsidR="002828C2" w:rsidRDefault="002828C2" w:rsidP="00234FA1">
      <w:pPr>
        <w:spacing w:line="480" w:lineRule="auto"/>
        <w:jc w:val="both"/>
        <w:rPr>
          <w:rFonts w:ascii="Arial" w:hAnsi="Arial" w:cs="Arial"/>
        </w:rPr>
      </w:pPr>
    </w:p>
    <w:p w14:paraId="1C257D43" w14:textId="77777777" w:rsidR="002828C2" w:rsidRDefault="002828C2" w:rsidP="00234FA1">
      <w:pPr>
        <w:spacing w:line="480" w:lineRule="auto"/>
        <w:jc w:val="both"/>
        <w:rPr>
          <w:rFonts w:ascii="Arial" w:hAnsi="Arial" w:cs="Arial"/>
        </w:rPr>
      </w:pPr>
    </w:p>
    <w:p w14:paraId="5D71235F" w14:textId="77777777" w:rsidR="002828C2" w:rsidRDefault="002828C2" w:rsidP="00234FA1">
      <w:pPr>
        <w:spacing w:line="480" w:lineRule="auto"/>
        <w:jc w:val="both"/>
        <w:rPr>
          <w:rFonts w:ascii="Arial" w:hAnsi="Arial" w:cs="Arial"/>
        </w:rPr>
      </w:pPr>
    </w:p>
    <w:p w14:paraId="7BDDBBFC" w14:textId="77777777" w:rsidR="002828C2" w:rsidRDefault="002828C2" w:rsidP="00234FA1">
      <w:pPr>
        <w:spacing w:line="480" w:lineRule="auto"/>
        <w:jc w:val="both"/>
        <w:rPr>
          <w:rFonts w:ascii="Arial" w:hAnsi="Arial" w:cs="Arial"/>
        </w:rPr>
      </w:pPr>
    </w:p>
    <w:p w14:paraId="7C072046" w14:textId="77777777" w:rsidR="002828C2" w:rsidRDefault="002828C2" w:rsidP="00234FA1">
      <w:pPr>
        <w:spacing w:line="480" w:lineRule="auto"/>
        <w:jc w:val="both"/>
        <w:rPr>
          <w:rFonts w:ascii="Arial" w:hAnsi="Arial" w:cs="Arial"/>
        </w:rPr>
      </w:pPr>
    </w:p>
    <w:p w14:paraId="71EF92FB" w14:textId="77777777" w:rsidR="002828C2" w:rsidRDefault="002828C2" w:rsidP="00234FA1">
      <w:pPr>
        <w:spacing w:line="480" w:lineRule="auto"/>
        <w:jc w:val="both"/>
        <w:rPr>
          <w:rFonts w:ascii="Arial" w:hAnsi="Arial" w:cs="Arial"/>
        </w:rPr>
      </w:pPr>
    </w:p>
    <w:p w14:paraId="3EC2148A" w14:textId="77777777" w:rsidR="002828C2" w:rsidRDefault="002828C2" w:rsidP="00234FA1">
      <w:pPr>
        <w:spacing w:line="480" w:lineRule="auto"/>
        <w:jc w:val="both"/>
        <w:rPr>
          <w:rFonts w:ascii="Arial" w:hAnsi="Arial" w:cs="Arial"/>
        </w:rPr>
      </w:pPr>
    </w:p>
    <w:p w14:paraId="6DCBE764" w14:textId="77777777" w:rsidR="002828C2" w:rsidRDefault="002828C2" w:rsidP="00234FA1">
      <w:pPr>
        <w:spacing w:line="480" w:lineRule="auto"/>
        <w:jc w:val="both"/>
        <w:rPr>
          <w:rFonts w:ascii="Arial" w:hAnsi="Arial" w:cs="Arial"/>
        </w:rPr>
      </w:pPr>
    </w:p>
    <w:p w14:paraId="311B17D1" w14:textId="77777777" w:rsidR="002828C2" w:rsidRDefault="002828C2" w:rsidP="00234FA1">
      <w:pPr>
        <w:spacing w:line="480" w:lineRule="auto"/>
        <w:jc w:val="both"/>
        <w:rPr>
          <w:rFonts w:ascii="Arial" w:hAnsi="Arial" w:cs="Arial"/>
        </w:rPr>
      </w:pPr>
    </w:p>
    <w:p w14:paraId="3C31A8E8" w14:textId="31C8783F" w:rsidR="002828C2" w:rsidRPr="001550C5" w:rsidRDefault="002828C2" w:rsidP="00234FA1">
      <w:pPr>
        <w:spacing w:line="480" w:lineRule="auto"/>
        <w:jc w:val="both"/>
        <w:rPr>
          <w:rFonts w:ascii="Arial Black" w:hAnsi="Arial Black" w:cs="Arial"/>
        </w:rPr>
      </w:pPr>
      <w:r w:rsidRPr="001550C5">
        <w:rPr>
          <w:rFonts w:ascii="Arial Black" w:hAnsi="Arial Black" w:cs="Arial"/>
        </w:rPr>
        <w:lastRenderedPageBreak/>
        <w:t xml:space="preserve">References </w:t>
      </w:r>
    </w:p>
    <w:p w14:paraId="2A4B2E20" w14:textId="46124F25" w:rsidR="001550C5" w:rsidRDefault="001550C5" w:rsidP="00234FA1">
      <w:pPr>
        <w:spacing w:line="480" w:lineRule="auto"/>
        <w:jc w:val="both"/>
        <w:rPr>
          <w:rFonts w:ascii="Arial" w:hAnsi="Arial" w:cs="Arial"/>
        </w:rPr>
      </w:pPr>
      <w:r w:rsidRPr="001550C5">
        <w:rPr>
          <w:rFonts w:ascii="Arial" w:hAnsi="Arial" w:cs="Arial"/>
        </w:rPr>
        <w:t>Clark, H. (2008). Slow fashion: An oxymoron or a promise for the future</w:t>
      </w:r>
      <w:r w:rsidRPr="001550C5">
        <w:rPr>
          <w:rFonts w:ascii="Arial" w:hAnsi="Arial" w:cs="Arial"/>
        </w:rPr>
        <w:t>...?</w:t>
      </w:r>
      <w:r w:rsidRPr="001550C5">
        <w:rPr>
          <w:rFonts w:ascii="Arial" w:hAnsi="Arial" w:cs="Arial"/>
        </w:rPr>
        <w:t xml:space="preserve"> Fashion Theory: </w:t>
      </w:r>
      <w:r w:rsidRPr="001550C5">
        <w:rPr>
          <w:rFonts w:ascii="Arial" w:hAnsi="Arial" w:cs="Arial"/>
          <w:i/>
          <w:iCs/>
        </w:rPr>
        <w:t>The Journal of Dress, Body &amp; Culture, 12</w:t>
      </w:r>
      <w:r w:rsidRPr="001550C5">
        <w:rPr>
          <w:rFonts w:ascii="Arial" w:hAnsi="Arial" w:cs="Arial"/>
        </w:rPr>
        <w:t xml:space="preserve">(4), 427–446. </w:t>
      </w:r>
      <w:hyperlink r:id="rId9" w:history="1">
        <w:r w:rsidRPr="00F648E9">
          <w:rPr>
            <w:rStyle w:val="Hyperlink"/>
            <w:rFonts w:ascii="Arial" w:hAnsi="Arial" w:cs="Arial"/>
          </w:rPr>
          <w:t>https://doi.org/10.2752/175174108X346922</w:t>
        </w:r>
      </w:hyperlink>
      <w:r>
        <w:rPr>
          <w:rFonts w:ascii="Arial" w:hAnsi="Arial" w:cs="Arial"/>
        </w:rPr>
        <w:t xml:space="preserve"> </w:t>
      </w:r>
    </w:p>
    <w:p w14:paraId="6A7A9928" w14:textId="77777777" w:rsidR="008C2E95" w:rsidRDefault="008C2E95" w:rsidP="008C2E95">
      <w:pPr>
        <w:spacing w:line="480" w:lineRule="auto"/>
        <w:jc w:val="both"/>
        <w:rPr>
          <w:rFonts w:ascii="Arial" w:hAnsi="Arial" w:cs="Arial"/>
          <w:i/>
          <w:iCs/>
        </w:rPr>
      </w:pPr>
      <w:proofErr w:type="spellStart"/>
      <w:r w:rsidRPr="008C2E95">
        <w:rPr>
          <w:rFonts w:ascii="Arial" w:hAnsi="Arial" w:cs="Arial"/>
        </w:rPr>
        <w:t>Dyllick</w:t>
      </w:r>
      <w:proofErr w:type="spellEnd"/>
      <w:r w:rsidRPr="008C2E95">
        <w:rPr>
          <w:rFonts w:ascii="Arial" w:hAnsi="Arial" w:cs="Arial"/>
        </w:rPr>
        <w:t xml:space="preserve">, T., &amp; Muff, K. (2015). Clarifying the meaning of sustainable business: Introducing a typology from business-as-usual to true business sustainability. </w:t>
      </w:r>
      <w:r w:rsidRPr="008C2E95">
        <w:rPr>
          <w:rFonts w:ascii="Arial" w:hAnsi="Arial" w:cs="Arial"/>
          <w:i/>
          <w:iCs/>
        </w:rPr>
        <w:t>SSRN Electronic Journal.</w:t>
      </w:r>
    </w:p>
    <w:p w14:paraId="268B476A" w14:textId="52E5BCAB" w:rsidR="001550C5" w:rsidRPr="001550C5" w:rsidRDefault="001550C5" w:rsidP="008C2E95">
      <w:pPr>
        <w:spacing w:line="480" w:lineRule="auto"/>
        <w:jc w:val="both"/>
        <w:rPr>
          <w:rFonts w:ascii="Arial" w:hAnsi="Arial" w:cs="Arial"/>
        </w:rPr>
      </w:pPr>
      <w:r w:rsidRPr="001550C5">
        <w:rPr>
          <w:rFonts w:ascii="Arial" w:hAnsi="Arial" w:cs="Arial"/>
        </w:rPr>
        <w:t>Ertekin, Z. O., &amp; Atik, D. (2014). Sustainable markets: Motivating factors, barriers, and remedies for mobilization of slow fashion</w:t>
      </w:r>
      <w:r w:rsidRPr="001550C5">
        <w:rPr>
          <w:rFonts w:ascii="Arial" w:hAnsi="Arial" w:cs="Arial"/>
          <w:i/>
          <w:iCs/>
        </w:rPr>
        <w:t xml:space="preserve">. Journal of </w:t>
      </w:r>
      <w:r w:rsidRPr="001550C5">
        <w:rPr>
          <w:rFonts w:ascii="Arial" w:hAnsi="Arial" w:cs="Arial"/>
          <w:i/>
          <w:iCs/>
        </w:rPr>
        <w:t>Micromarketing</w:t>
      </w:r>
      <w:r w:rsidRPr="001550C5">
        <w:rPr>
          <w:rFonts w:ascii="Arial" w:hAnsi="Arial" w:cs="Arial"/>
          <w:i/>
          <w:iCs/>
        </w:rPr>
        <w:t xml:space="preserve">, 35(1), 53–69. </w:t>
      </w:r>
      <w:hyperlink r:id="rId10" w:history="1">
        <w:r w:rsidRPr="00F648E9">
          <w:rPr>
            <w:rStyle w:val="Hyperlink"/>
            <w:rFonts w:ascii="Arial" w:hAnsi="Arial" w:cs="Arial"/>
          </w:rPr>
          <w:t>https://doi.org/10.1177/027614671453593</w:t>
        </w:r>
      </w:hyperlink>
      <w:r>
        <w:rPr>
          <w:rFonts w:ascii="Arial" w:hAnsi="Arial" w:cs="Arial"/>
        </w:rPr>
        <w:t xml:space="preserve"> </w:t>
      </w:r>
    </w:p>
    <w:p w14:paraId="52E961E6" w14:textId="7DD188D0" w:rsidR="008C2E95" w:rsidRPr="008C2E95" w:rsidRDefault="008C2E95" w:rsidP="008C2E95">
      <w:pPr>
        <w:spacing w:line="480" w:lineRule="auto"/>
        <w:jc w:val="both"/>
        <w:rPr>
          <w:rFonts w:ascii="Arial" w:hAnsi="Arial" w:cs="Arial"/>
        </w:rPr>
      </w:pPr>
      <w:r w:rsidRPr="008C2E95">
        <w:rPr>
          <w:rFonts w:ascii="Arial" w:hAnsi="Arial" w:cs="Arial"/>
        </w:rPr>
        <w:t xml:space="preserve">Edgeman, R., &amp; Eskildsen, J. (2014). Modelling and assessing sustainable enterprise excellence. </w:t>
      </w:r>
      <w:r w:rsidRPr="008C2E95">
        <w:rPr>
          <w:rFonts w:ascii="Arial" w:hAnsi="Arial" w:cs="Arial"/>
          <w:i/>
          <w:iCs/>
        </w:rPr>
        <w:t>Business Strategy and the Environment, 23</w:t>
      </w:r>
      <w:r w:rsidRPr="008C2E95">
        <w:rPr>
          <w:rFonts w:ascii="Arial" w:hAnsi="Arial" w:cs="Arial"/>
        </w:rPr>
        <w:t>(3), 173–187.</w:t>
      </w:r>
    </w:p>
    <w:p w14:paraId="5E5D9AD5" w14:textId="77777777" w:rsidR="008C2E95" w:rsidRDefault="008C2E95" w:rsidP="008C2E95">
      <w:pPr>
        <w:spacing w:line="480" w:lineRule="auto"/>
        <w:jc w:val="both"/>
        <w:rPr>
          <w:rFonts w:ascii="Arial" w:hAnsi="Arial" w:cs="Arial"/>
        </w:rPr>
      </w:pPr>
      <w:r w:rsidRPr="008C2E95">
        <w:rPr>
          <w:rFonts w:ascii="Arial" w:hAnsi="Arial" w:cs="Arial"/>
        </w:rPr>
        <w:t>Elkington, J. B. (1997</w:t>
      </w:r>
      <w:r w:rsidRPr="008C2E95">
        <w:rPr>
          <w:rFonts w:ascii="Arial" w:hAnsi="Arial" w:cs="Arial"/>
          <w:i/>
          <w:iCs/>
        </w:rPr>
        <w:t xml:space="preserve">). Cannibals with forks: The triple bottom line of 21st Century business. </w:t>
      </w:r>
      <w:r w:rsidRPr="008C2E95">
        <w:rPr>
          <w:rFonts w:ascii="Arial" w:hAnsi="Arial" w:cs="Arial"/>
        </w:rPr>
        <w:t>Oxford: Capstone Publishing.</w:t>
      </w:r>
    </w:p>
    <w:p w14:paraId="5E823FBD" w14:textId="0E402CFB" w:rsidR="001550C5" w:rsidRDefault="001550C5" w:rsidP="008C2E95">
      <w:pPr>
        <w:spacing w:line="480" w:lineRule="auto"/>
        <w:jc w:val="both"/>
        <w:rPr>
          <w:rFonts w:ascii="Arial" w:hAnsi="Arial" w:cs="Arial"/>
        </w:rPr>
      </w:pPr>
      <w:r w:rsidRPr="001550C5">
        <w:rPr>
          <w:rFonts w:ascii="Arial" w:hAnsi="Arial" w:cs="Arial"/>
        </w:rPr>
        <w:t xml:space="preserve">Jung, S., &amp; Jin, B. (2014). A theoretical investigation of slow fashion: Sustainable future of the apparel industry. </w:t>
      </w:r>
      <w:r w:rsidRPr="001550C5">
        <w:rPr>
          <w:rFonts w:ascii="Arial" w:hAnsi="Arial" w:cs="Arial"/>
          <w:i/>
          <w:iCs/>
        </w:rPr>
        <w:t>International Journal of Consumer Studies, 38</w:t>
      </w:r>
      <w:r w:rsidRPr="001550C5">
        <w:rPr>
          <w:rFonts w:ascii="Arial" w:hAnsi="Arial" w:cs="Arial"/>
        </w:rPr>
        <w:t xml:space="preserve">(5), 510–519. </w:t>
      </w:r>
      <w:hyperlink r:id="rId11" w:history="1">
        <w:r w:rsidRPr="00F648E9">
          <w:rPr>
            <w:rStyle w:val="Hyperlink"/>
            <w:rFonts w:ascii="Arial" w:hAnsi="Arial" w:cs="Arial"/>
          </w:rPr>
          <w:t>https://doi.org/10.1111/ijcs.12127</w:t>
        </w:r>
      </w:hyperlink>
      <w:r>
        <w:rPr>
          <w:rFonts w:ascii="Arial" w:hAnsi="Arial" w:cs="Arial"/>
        </w:rPr>
        <w:t xml:space="preserve"> </w:t>
      </w:r>
    </w:p>
    <w:p w14:paraId="0C061E7C" w14:textId="53CA43FC" w:rsidR="001550C5" w:rsidRPr="008C2E95" w:rsidRDefault="001550C5" w:rsidP="008C2E95">
      <w:pPr>
        <w:spacing w:line="480" w:lineRule="auto"/>
        <w:jc w:val="both"/>
        <w:rPr>
          <w:rFonts w:ascii="Arial" w:hAnsi="Arial" w:cs="Arial"/>
        </w:rPr>
      </w:pPr>
      <w:r w:rsidRPr="001550C5">
        <w:rPr>
          <w:rFonts w:ascii="Arial" w:hAnsi="Arial" w:cs="Arial"/>
        </w:rPr>
        <w:t xml:space="preserve">McNeill, L., &amp; Moore, R. (2015). Sustainable fashion consumption and the fast fashion conundrum: Fashionable consumers and attitudes to sustainability in clothing choice. </w:t>
      </w:r>
      <w:r w:rsidRPr="001550C5">
        <w:rPr>
          <w:rFonts w:ascii="Arial" w:hAnsi="Arial" w:cs="Arial"/>
          <w:i/>
          <w:iCs/>
        </w:rPr>
        <w:t>International Journal of Consumer Studies, 39</w:t>
      </w:r>
      <w:r w:rsidRPr="001550C5">
        <w:rPr>
          <w:rFonts w:ascii="Arial" w:hAnsi="Arial" w:cs="Arial"/>
        </w:rPr>
        <w:t xml:space="preserve">(3), 212–222. </w:t>
      </w:r>
      <w:hyperlink r:id="rId12" w:history="1">
        <w:r w:rsidRPr="00F648E9">
          <w:rPr>
            <w:rStyle w:val="Hyperlink"/>
            <w:rFonts w:ascii="Arial" w:hAnsi="Arial" w:cs="Arial"/>
          </w:rPr>
          <w:t>https://doi.org/10.1111/ijcs.12169</w:t>
        </w:r>
      </w:hyperlink>
      <w:r>
        <w:rPr>
          <w:rFonts w:ascii="Arial" w:hAnsi="Arial" w:cs="Arial"/>
        </w:rPr>
        <w:t xml:space="preserve"> </w:t>
      </w:r>
    </w:p>
    <w:p w14:paraId="4809B4E5" w14:textId="77777777" w:rsidR="008C2E95" w:rsidRPr="008C2E95" w:rsidRDefault="008C2E95" w:rsidP="008C2E95">
      <w:pPr>
        <w:spacing w:line="480" w:lineRule="auto"/>
        <w:jc w:val="both"/>
        <w:rPr>
          <w:rFonts w:ascii="Arial" w:hAnsi="Arial" w:cs="Arial"/>
        </w:rPr>
      </w:pPr>
      <w:r w:rsidRPr="008C2E95">
        <w:rPr>
          <w:rFonts w:ascii="Arial" w:hAnsi="Arial" w:cs="Arial"/>
        </w:rPr>
        <w:lastRenderedPageBreak/>
        <w:t xml:space="preserve">MIT Sloan Management Review &amp; The Boston Consulting Group. (2013). </w:t>
      </w:r>
      <w:r w:rsidRPr="008C2E95">
        <w:rPr>
          <w:rFonts w:ascii="Arial" w:hAnsi="Arial" w:cs="Arial"/>
          <w:i/>
          <w:iCs/>
        </w:rPr>
        <w:t>The innovation bottom line: Findings from the 2012 sustainability &amp; innovation global executive study and research report</w:t>
      </w:r>
      <w:r w:rsidRPr="008C2E95">
        <w:rPr>
          <w:rFonts w:ascii="Arial" w:hAnsi="Arial" w:cs="Arial"/>
        </w:rPr>
        <w:t>. MIT.</w:t>
      </w:r>
    </w:p>
    <w:p w14:paraId="044C3712" w14:textId="048438DF" w:rsidR="008C2E95" w:rsidRDefault="008C2E95" w:rsidP="008C2E95">
      <w:pPr>
        <w:spacing w:line="480" w:lineRule="auto"/>
        <w:jc w:val="both"/>
        <w:rPr>
          <w:rFonts w:ascii="Arial" w:hAnsi="Arial" w:cs="Arial"/>
        </w:rPr>
      </w:pPr>
      <w:r w:rsidRPr="008C2E95">
        <w:rPr>
          <w:rFonts w:ascii="Arial" w:hAnsi="Arial" w:cs="Arial"/>
        </w:rPr>
        <w:t xml:space="preserve">Monitor Institute. (2009). Investing for social and environmental impact: A design for </w:t>
      </w:r>
      <w:r w:rsidRPr="008C2E95">
        <w:rPr>
          <w:rFonts w:ascii="Arial" w:hAnsi="Arial" w:cs="Arial"/>
        </w:rPr>
        <w:t>catalysing</w:t>
      </w:r>
      <w:r w:rsidRPr="008C2E95">
        <w:rPr>
          <w:rFonts w:ascii="Arial" w:hAnsi="Arial" w:cs="Arial"/>
        </w:rPr>
        <w:t xml:space="preserve"> an emerging industry. Retrieved from </w:t>
      </w:r>
      <w:hyperlink r:id="rId13" w:history="1">
        <w:r w:rsidRPr="00F648E9">
          <w:rPr>
            <w:rStyle w:val="Hyperlink"/>
            <w:rFonts w:ascii="Arial" w:hAnsi="Arial" w:cs="Arial"/>
          </w:rPr>
          <w:t>http://www.cdfifund.gov/what_we_do/resources/Investing%20for%20social%20and%20environmental%20impact%20Monitor.pdf</w:t>
        </w:r>
      </w:hyperlink>
    </w:p>
    <w:p w14:paraId="5CF4D5EE" w14:textId="77777777" w:rsidR="008C2E95" w:rsidRDefault="008C2E95" w:rsidP="008C2E95">
      <w:pPr>
        <w:spacing w:line="480" w:lineRule="auto"/>
        <w:jc w:val="both"/>
        <w:rPr>
          <w:rFonts w:ascii="Arial" w:hAnsi="Arial" w:cs="Arial"/>
        </w:rPr>
      </w:pPr>
      <w:r w:rsidRPr="008C2E95">
        <w:rPr>
          <w:rFonts w:ascii="Arial" w:hAnsi="Arial" w:cs="Arial"/>
        </w:rPr>
        <w:t xml:space="preserve">Pacheco, D., Dean, T., &amp; Payne, D. (2010). Escaping the green prison: Entrepreneurship and the creation of opportunities for sustainable development. </w:t>
      </w:r>
      <w:r w:rsidRPr="008C2E95">
        <w:rPr>
          <w:rFonts w:ascii="Arial" w:hAnsi="Arial" w:cs="Arial"/>
          <w:i/>
          <w:iCs/>
        </w:rPr>
        <w:t>Journal of Business Venturing, 25</w:t>
      </w:r>
      <w:r w:rsidRPr="008C2E95">
        <w:rPr>
          <w:rFonts w:ascii="Arial" w:hAnsi="Arial" w:cs="Arial"/>
        </w:rPr>
        <w:t>(5), 464–480.</w:t>
      </w:r>
    </w:p>
    <w:p w14:paraId="126BD969" w14:textId="41D329BC" w:rsidR="008C2E95" w:rsidRPr="008C2E95" w:rsidRDefault="008C2E95" w:rsidP="008C2E95">
      <w:pPr>
        <w:spacing w:line="480" w:lineRule="auto"/>
        <w:jc w:val="both"/>
        <w:rPr>
          <w:rFonts w:ascii="Arial" w:hAnsi="Arial" w:cs="Arial"/>
        </w:rPr>
      </w:pPr>
      <w:r w:rsidRPr="008C2E95">
        <w:rPr>
          <w:rFonts w:ascii="Arial" w:hAnsi="Arial" w:cs="Arial"/>
        </w:rPr>
        <w:t xml:space="preserve">Parrish, B. (2010). Sustainability-driven entrepreneurship: Principles of organization design. </w:t>
      </w:r>
      <w:r w:rsidRPr="008C2E95">
        <w:rPr>
          <w:rFonts w:ascii="Arial" w:hAnsi="Arial" w:cs="Arial"/>
          <w:i/>
          <w:iCs/>
        </w:rPr>
        <w:t>Journal of Business Venturing, 25</w:t>
      </w:r>
      <w:r w:rsidRPr="008C2E95">
        <w:rPr>
          <w:rFonts w:ascii="Arial" w:hAnsi="Arial" w:cs="Arial"/>
        </w:rPr>
        <w:t>, 510–523.</w:t>
      </w:r>
    </w:p>
    <w:p w14:paraId="78F545D8" w14:textId="446996E8" w:rsidR="008C2E95" w:rsidRDefault="008C2E95" w:rsidP="008C2E95">
      <w:pPr>
        <w:spacing w:line="480" w:lineRule="auto"/>
        <w:jc w:val="both"/>
        <w:rPr>
          <w:rFonts w:ascii="Arial" w:hAnsi="Arial" w:cs="Arial"/>
        </w:rPr>
      </w:pPr>
      <w:r w:rsidRPr="008C2E95">
        <w:rPr>
          <w:rFonts w:ascii="Arial" w:hAnsi="Arial" w:cs="Arial"/>
        </w:rPr>
        <w:t xml:space="preserve">Royal Society. (2012). </w:t>
      </w:r>
      <w:r w:rsidRPr="008C2E95">
        <w:rPr>
          <w:rFonts w:ascii="Arial" w:hAnsi="Arial" w:cs="Arial"/>
          <w:i/>
          <w:iCs/>
        </w:rPr>
        <w:t xml:space="preserve">People and the planet. </w:t>
      </w:r>
      <w:r w:rsidRPr="008C2E95">
        <w:rPr>
          <w:rFonts w:ascii="Arial" w:hAnsi="Arial" w:cs="Arial"/>
        </w:rPr>
        <w:t xml:space="preserve">Retrieved from </w:t>
      </w:r>
      <w:hyperlink r:id="rId14" w:history="1">
        <w:r w:rsidRPr="00F648E9">
          <w:rPr>
            <w:rStyle w:val="Hyperlink"/>
            <w:rFonts w:ascii="Arial" w:hAnsi="Arial" w:cs="Arial"/>
          </w:rPr>
          <w:t>http://royalsociety.org/policy/projects/people-planet/report</w:t>
        </w:r>
      </w:hyperlink>
    </w:p>
    <w:p w14:paraId="5D9289E4" w14:textId="4B2581E7" w:rsidR="002828C2" w:rsidRDefault="008C2E95" w:rsidP="008C2E95">
      <w:pPr>
        <w:spacing w:line="480" w:lineRule="auto"/>
        <w:jc w:val="both"/>
        <w:rPr>
          <w:rFonts w:ascii="Arial" w:hAnsi="Arial" w:cs="Arial"/>
        </w:rPr>
      </w:pPr>
      <w:r w:rsidRPr="008C2E95">
        <w:rPr>
          <w:rFonts w:ascii="Arial" w:hAnsi="Arial" w:cs="Arial"/>
        </w:rPr>
        <w:t xml:space="preserve">Shepherd, D. A., &amp; Patzelt, H. (2011). The new field of sustainable entrepreneurship: Studying entrepreneurial action linking “What is to be sustained” with “What is to be developed.” </w:t>
      </w:r>
      <w:r w:rsidRPr="008C2E95">
        <w:rPr>
          <w:rFonts w:ascii="Arial" w:hAnsi="Arial" w:cs="Arial"/>
          <w:i/>
          <w:iCs/>
        </w:rPr>
        <w:t>Entrepreneurship Theory and Practice, 35</w:t>
      </w:r>
      <w:r w:rsidRPr="008C2E95">
        <w:rPr>
          <w:rFonts w:ascii="Arial" w:hAnsi="Arial" w:cs="Arial"/>
        </w:rPr>
        <w:t>(1), 137–163.</w:t>
      </w:r>
    </w:p>
    <w:p w14:paraId="44F1A7EC" w14:textId="1EAB14F5" w:rsidR="001550C5" w:rsidRDefault="001550C5" w:rsidP="008C2E95">
      <w:pPr>
        <w:spacing w:line="480" w:lineRule="auto"/>
        <w:jc w:val="both"/>
        <w:rPr>
          <w:rFonts w:ascii="Arial" w:hAnsi="Arial" w:cs="Arial"/>
        </w:rPr>
      </w:pPr>
      <w:hyperlink r:id="rId15" w:history="1">
        <w:r w:rsidRPr="00F648E9">
          <w:rPr>
            <w:rStyle w:val="Hyperlink"/>
            <w:rFonts w:ascii="Arial" w:hAnsi="Arial" w:cs="Arial"/>
          </w:rPr>
          <w:t>https://eprints.whiterose.ac.uk/99507/1/PDF_Proof%20of%20accepted%20JFMM%20article%209%20May%202016.PDF</w:t>
        </w:r>
      </w:hyperlink>
    </w:p>
    <w:p w14:paraId="417E4157" w14:textId="77777777" w:rsidR="001550C5" w:rsidRPr="00234FA1" w:rsidRDefault="001550C5" w:rsidP="008C2E95">
      <w:pPr>
        <w:spacing w:line="480" w:lineRule="auto"/>
        <w:jc w:val="both"/>
        <w:rPr>
          <w:rFonts w:ascii="Arial" w:hAnsi="Arial" w:cs="Arial"/>
        </w:rPr>
      </w:pPr>
    </w:p>
    <w:p w14:paraId="184A3810" w14:textId="77777777" w:rsidR="00234FA1" w:rsidRPr="00234FA1" w:rsidRDefault="00234FA1" w:rsidP="00234FA1">
      <w:pPr>
        <w:spacing w:line="480" w:lineRule="auto"/>
        <w:jc w:val="both"/>
        <w:rPr>
          <w:rFonts w:ascii="Arial" w:hAnsi="Arial" w:cs="Arial"/>
        </w:rPr>
      </w:pPr>
    </w:p>
    <w:sectPr w:rsidR="00234FA1" w:rsidRPr="00234FA1" w:rsidSect="00911FC3">
      <w:head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C36919" w14:textId="77777777" w:rsidR="00D54A7E" w:rsidRDefault="00D54A7E" w:rsidP="00234FA1">
      <w:pPr>
        <w:spacing w:after="0" w:line="240" w:lineRule="auto"/>
      </w:pPr>
      <w:r>
        <w:separator/>
      </w:r>
    </w:p>
  </w:endnote>
  <w:endnote w:type="continuationSeparator" w:id="0">
    <w:p w14:paraId="210CDDCA" w14:textId="77777777" w:rsidR="00D54A7E" w:rsidRDefault="00D54A7E" w:rsidP="00234F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Black">
    <w:panose1 w:val="020B0A04020102020204"/>
    <w:charset w:val="00"/>
    <w:family w:val="swiss"/>
    <w:pitch w:val="variable"/>
    <w:sig w:usb0="A00002AF" w:usb1="400078F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BA9BEA" w14:textId="77777777" w:rsidR="00D54A7E" w:rsidRDefault="00D54A7E" w:rsidP="00234FA1">
      <w:pPr>
        <w:spacing w:after="0" w:line="240" w:lineRule="auto"/>
      </w:pPr>
      <w:r>
        <w:separator/>
      </w:r>
    </w:p>
  </w:footnote>
  <w:footnote w:type="continuationSeparator" w:id="0">
    <w:p w14:paraId="7426CA44" w14:textId="77777777" w:rsidR="00D54A7E" w:rsidRDefault="00D54A7E" w:rsidP="00234F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68437"/>
      <w:docPartObj>
        <w:docPartGallery w:val="Page Numbers (Top of Page)"/>
        <w:docPartUnique/>
      </w:docPartObj>
    </w:sdtPr>
    <w:sdtEndPr>
      <w:rPr>
        <w:noProof/>
      </w:rPr>
    </w:sdtEndPr>
    <w:sdtContent>
      <w:p w14:paraId="76AB9525" w14:textId="5F20986F" w:rsidR="00234FA1" w:rsidRDefault="00234FA1">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BC096E7" w14:textId="77777777" w:rsidR="00234FA1" w:rsidRDefault="00234F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2534F4"/>
    <w:multiLevelType w:val="hybridMultilevel"/>
    <w:tmpl w:val="06F08FD6"/>
    <w:lvl w:ilvl="0" w:tplc="E182FB6C">
      <w:start w:val="1"/>
      <w:numFmt w:val="decimal"/>
      <w:lvlText w:val="%1."/>
      <w:lvlJc w:val="left"/>
      <w:pPr>
        <w:ind w:left="720" w:hanging="360"/>
      </w:pPr>
      <w:rPr>
        <w:rFonts w:ascii="Arial Black" w:hAnsi="Arial Black"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53705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FA1"/>
    <w:rsid w:val="001550C5"/>
    <w:rsid w:val="00234FA1"/>
    <w:rsid w:val="002828C2"/>
    <w:rsid w:val="0028518D"/>
    <w:rsid w:val="004F0409"/>
    <w:rsid w:val="008357AF"/>
    <w:rsid w:val="008C2E95"/>
    <w:rsid w:val="00911FC3"/>
    <w:rsid w:val="00D54A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5CD04"/>
  <w15:chartTrackingRefBased/>
  <w15:docId w15:val="{A054936A-21FE-4CDC-B3B2-397C611BE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4F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4F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4F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4F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4F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4F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4F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4F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4F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4F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4F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4F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4F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4F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4F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4F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4F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4FA1"/>
    <w:rPr>
      <w:rFonts w:eastAsiaTheme="majorEastAsia" w:cstheme="majorBidi"/>
      <w:color w:val="272727" w:themeColor="text1" w:themeTint="D8"/>
    </w:rPr>
  </w:style>
  <w:style w:type="paragraph" w:styleId="Title">
    <w:name w:val="Title"/>
    <w:basedOn w:val="Normal"/>
    <w:next w:val="Normal"/>
    <w:link w:val="TitleChar"/>
    <w:uiPriority w:val="10"/>
    <w:qFormat/>
    <w:rsid w:val="00234F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4F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4F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4F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4FA1"/>
    <w:pPr>
      <w:spacing w:before="160"/>
      <w:jc w:val="center"/>
    </w:pPr>
    <w:rPr>
      <w:i/>
      <w:iCs/>
      <w:color w:val="404040" w:themeColor="text1" w:themeTint="BF"/>
    </w:rPr>
  </w:style>
  <w:style w:type="character" w:customStyle="1" w:styleId="QuoteChar">
    <w:name w:val="Quote Char"/>
    <w:basedOn w:val="DefaultParagraphFont"/>
    <w:link w:val="Quote"/>
    <w:uiPriority w:val="29"/>
    <w:rsid w:val="00234FA1"/>
    <w:rPr>
      <w:i/>
      <w:iCs/>
      <w:color w:val="404040" w:themeColor="text1" w:themeTint="BF"/>
    </w:rPr>
  </w:style>
  <w:style w:type="paragraph" w:styleId="ListParagraph">
    <w:name w:val="List Paragraph"/>
    <w:basedOn w:val="Normal"/>
    <w:uiPriority w:val="34"/>
    <w:qFormat/>
    <w:rsid w:val="00234FA1"/>
    <w:pPr>
      <w:ind w:left="720"/>
      <w:contextualSpacing/>
    </w:pPr>
  </w:style>
  <w:style w:type="character" w:styleId="IntenseEmphasis">
    <w:name w:val="Intense Emphasis"/>
    <w:basedOn w:val="DefaultParagraphFont"/>
    <w:uiPriority w:val="21"/>
    <w:qFormat/>
    <w:rsid w:val="00234FA1"/>
    <w:rPr>
      <w:i/>
      <w:iCs/>
      <w:color w:val="0F4761" w:themeColor="accent1" w:themeShade="BF"/>
    </w:rPr>
  </w:style>
  <w:style w:type="paragraph" w:styleId="IntenseQuote">
    <w:name w:val="Intense Quote"/>
    <w:basedOn w:val="Normal"/>
    <w:next w:val="Normal"/>
    <w:link w:val="IntenseQuoteChar"/>
    <w:uiPriority w:val="30"/>
    <w:qFormat/>
    <w:rsid w:val="00234F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4FA1"/>
    <w:rPr>
      <w:i/>
      <w:iCs/>
      <w:color w:val="0F4761" w:themeColor="accent1" w:themeShade="BF"/>
    </w:rPr>
  </w:style>
  <w:style w:type="character" w:styleId="IntenseReference">
    <w:name w:val="Intense Reference"/>
    <w:basedOn w:val="DefaultParagraphFont"/>
    <w:uiPriority w:val="32"/>
    <w:qFormat/>
    <w:rsid w:val="00234FA1"/>
    <w:rPr>
      <w:b/>
      <w:bCs/>
      <w:smallCaps/>
      <w:color w:val="0F4761" w:themeColor="accent1" w:themeShade="BF"/>
      <w:spacing w:val="5"/>
    </w:rPr>
  </w:style>
  <w:style w:type="paragraph" w:styleId="Header">
    <w:name w:val="header"/>
    <w:basedOn w:val="Normal"/>
    <w:link w:val="HeaderChar"/>
    <w:uiPriority w:val="99"/>
    <w:unhideWhenUsed/>
    <w:rsid w:val="00234F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4FA1"/>
  </w:style>
  <w:style w:type="paragraph" w:styleId="Footer">
    <w:name w:val="footer"/>
    <w:basedOn w:val="Normal"/>
    <w:link w:val="FooterChar"/>
    <w:uiPriority w:val="99"/>
    <w:unhideWhenUsed/>
    <w:rsid w:val="00234F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4FA1"/>
  </w:style>
  <w:style w:type="character" w:styleId="Hyperlink">
    <w:name w:val="Hyperlink"/>
    <w:basedOn w:val="DefaultParagraphFont"/>
    <w:uiPriority w:val="99"/>
    <w:unhideWhenUsed/>
    <w:rsid w:val="008C2E95"/>
    <w:rPr>
      <w:color w:val="467886" w:themeColor="hyperlink"/>
      <w:u w:val="single"/>
    </w:rPr>
  </w:style>
  <w:style w:type="character" w:styleId="UnresolvedMention">
    <w:name w:val="Unresolved Mention"/>
    <w:basedOn w:val="DefaultParagraphFont"/>
    <w:uiPriority w:val="99"/>
    <w:semiHidden/>
    <w:unhideWhenUsed/>
    <w:rsid w:val="008C2E95"/>
    <w:rPr>
      <w:color w:val="605E5C"/>
      <w:shd w:val="clear" w:color="auto" w:fill="E1DFDD"/>
    </w:rPr>
  </w:style>
  <w:style w:type="paragraph" w:styleId="NoSpacing">
    <w:name w:val="No Spacing"/>
    <w:link w:val="NoSpacingChar"/>
    <w:uiPriority w:val="1"/>
    <w:qFormat/>
    <w:rsid w:val="00911FC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11FC3"/>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0683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cdfifund.gov/what_we_do/resources/Investing%20for%20social%20and%20environmental%20impact%20Monitor.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11/ijcs.12169"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ijcs.12127" TargetMode="External"/><Relationship Id="rId5" Type="http://schemas.openxmlformats.org/officeDocument/2006/relationships/webSettings" Target="webSettings.xml"/><Relationship Id="rId15" Type="http://schemas.openxmlformats.org/officeDocument/2006/relationships/hyperlink" Target="https://eprints.whiterose.ac.uk/99507/1/PDF_Proof%20of%20accepted%20JFMM%20article%209%20May%202016.PDF" TargetMode="External"/><Relationship Id="rId10" Type="http://schemas.openxmlformats.org/officeDocument/2006/relationships/hyperlink" Target="https://doi.org/10.1177/027614671453593" TargetMode="External"/><Relationship Id="rId4" Type="http://schemas.openxmlformats.org/officeDocument/2006/relationships/settings" Target="settings.xml"/><Relationship Id="rId9" Type="http://schemas.openxmlformats.org/officeDocument/2006/relationships/hyperlink" Target="https://doi.org/10.2752/175174108X346922" TargetMode="External"/><Relationship Id="rId14" Type="http://schemas.openxmlformats.org/officeDocument/2006/relationships/hyperlink" Target="http://royalsociety.org/policy/projects/people-planet/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2025-03-14T00:00:00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2752</Words>
  <Characters>15692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Fashion-related sustainable start-up</dc:title>
  <dc:subject>Business PLan</dc:subject>
  <dc:creator>Mirabela Voican (1907947)</dc:creator>
  <cp:keywords/>
  <dc:description/>
  <cp:lastModifiedBy>Mirabela Voican (1907947)</cp:lastModifiedBy>
  <cp:revision>2</cp:revision>
  <dcterms:created xsi:type="dcterms:W3CDTF">2025-03-12T13:13:00Z</dcterms:created>
  <dcterms:modified xsi:type="dcterms:W3CDTF">2025-03-12T13:13:00Z</dcterms:modified>
</cp:coreProperties>
</file>