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43357728"/>
        <w:docPartObj>
          <w:docPartGallery w:val="Cover Pages"/>
          <w:docPartUnique/>
        </w:docPartObj>
      </w:sdtPr>
      <w:sdtEndPr>
        <w:rPr>
          <w:u w:val="single"/>
        </w:rPr>
      </w:sdtEndPr>
      <w:sdtContent>
        <w:p w14:paraId="37BA5677" w14:textId="75C0C442" w:rsidR="00330AE2" w:rsidRDefault="00330AE2">
          <w:r>
            <w:rPr>
              <w:noProof/>
            </w:rPr>
            <mc:AlternateContent>
              <mc:Choice Requires="wpg">
                <w:drawing>
                  <wp:anchor distT="0" distB="0" distL="114300" distR="114300" simplePos="0" relativeHeight="251662336" behindDoc="0" locked="0" layoutInCell="1" allowOverlap="1" wp14:anchorId="0293DA31" wp14:editId="7D263DC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D648E2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7D98FB5" wp14:editId="7F36037F">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5B307E2" w14:textId="39BDD554" w:rsidR="00330AE2" w:rsidRDefault="00E13BFC">
                                    <w:pPr>
                                      <w:pStyle w:val="NoSpacing"/>
                                      <w:jc w:val="right"/>
                                      <w:rPr>
                                        <w:color w:val="595959" w:themeColor="text1" w:themeTint="A6"/>
                                        <w:sz w:val="20"/>
                                        <w:szCs w:val="20"/>
                                      </w:rPr>
                                    </w:pPr>
                                    <w:r>
                                      <w:rPr>
                                        <w:color w:val="595959" w:themeColor="text1" w:themeTint="A6"/>
                                        <w:sz w:val="20"/>
                                        <w:szCs w:val="20"/>
                                      </w:rPr>
                                      <w:t>Student Name: Hannah Ashton</w:t>
                                    </w:r>
                                    <w:r>
                                      <w:rPr>
                                        <w:color w:val="595959" w:themeColor="text1" w:themeTint="A6"/>
                                        <w:sz w:val="20"/>
                                        <w:szCs w:val="20"/>
                                      </w:rPr>
                                      <w:br/>
                                      <w:t>Student Number: 2219397</w:t>
                                    </w:r>
                                    <w:r>
                                      <w:rPr>
                                        <w:color w:val="595959" w:themeColor="text1" w:themeTint="A6"/>
                                        <w:sz w:val="20"/>
                                        <w:szCs w:val="20"/>
                                      </w:rPr>
                                      <w:br/>
                                      <w:t xml:space="preserve">Word Count: </w:t>
                                    </w:r>
                                    <w:r w:rsidR="009C68FE">
                                      <w:rPr>
                                        <w:color w:val="595959" w:themeColor="text1" w:themeTint="A6"/>
                                        <w:sz w:val="20"/>
                                        <w:szCs w:val="20"/>
                                      </w:rPr>
                                      <w:t>3769</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7D98FB5"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HJafwIAAGI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" filled="f" stroked="f" strokeweight=".5pt">
                    <v:textbox style="mso-fit-shape-to-text:t" inset="126pt,0,54pt,0">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5B307E2" w14:textId="39BDD554" w:rsidR="00330AE2" w:rsidRDefault="00E13BFC">
                              <w:pPr>
                                <w:pStyle w:val="NoSpacing"/>
                                <w:jc w:val="right"/>
                                <w:rPr>
                                  <w:color w:val="595959" w:themeColor="text1" w:themeTint="A6"/>
                                  <w:sz w:val="20"/>
                                  <w:szCs w:val="20"/>
                                </w:rPr>
                              </w:pPr>
                              <w:r>
                                <w:rPr>
                                  <w:color w:val="595959" w:themeColor="text1" w:themeTint="A6"/>
                                  <w:sz w:val="20"/>
                                  <w:szCs w:val="20"/>
                                </w:rPr>
                                <w:t>Student Name: Hannah Ashton</w:t>
                              </w:r>
                              <w:r>
                                <w:rPr>
                                  <w:color w:val="595959" w:themeColor="text1" w:themeTint="A6"/>
                                  <w:sz w:val="20"/>
                                  <w:szCs w:val="20"/>
                                </w:rPr>
                                <w:br/>
                                <w:t>Student Number: 2219397</w:t>
                              </w:r>
                              <w:r>
                                <w:rPr>
                                  <w:color w:val="595959" w:themeColor="text1" w:themeTint="A6"/>
                                  <w:sz w:val="20"/>
                                  <w:szCs w:val="20"/>
                                </w:rPr>
                                <w:br/>
                                <w:t xml:space="preserve">Word Count: </w:t>
                              </w:r>
                              <w:r w:rsidR="009C68FE">
                                <w:rPr>
                                  <w:color w:val="595959" w:themeColor="text1" w:themeTint="A6"/>
                                  <w:sz w:val="20"/>
                                  <w:szCs w:val="20"/>
                                </w:rPr>
                                <w:t>3769</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B5A9612" wp14:editId="0D3C0F54">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3A5E4E" w14:textId="2A825988" w:rsidR="00330AE2" w:rsidRDefault="009C68F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30AE2">
                                      <w:rPr>
                                        <w:caps/>
                                        <w:color w:val="4472C4" w:themeColor="accent1"/>
                                        <w:sz w:val="64"/>
                                        <w:szCs w:val="64"/>
                                      </w:rPr>
                                      <w:t>Understanding the business context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5409CEB" w14:textId="449A249A" w:rsidR="00330AE2" w:rsidRDefault="00507152">
                                    <w:pPr>
                                      <w:jc w:val="right"/>
                                      <w:rPr>
                                        <w:smallCaps/>
                                        <w:color w:val="404040" w:themeColor="text1" w:themeTint="BF"/>
                                        <w:sz w:val="36"/>
                                        <w:szCs w:val="36"/>
                                      </w:rPr>
                                    </w:pPr>
                                    <w:r>
                                      <w:rPr>
                                        <w:color w:val="404040" w:themeColor="text1" w:themeTint="BF"/>
                                        <w:sz w:val="36"/>
                                        <w:szCs w:val="36"/>
                                      </w:rPr>
                                      <w:t>The Major Environmental Factors affecting Organisations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6B5A9612" id="_x0000_t202" coordsize="21600,21600" o:spt="202" path="m,l,21600r21600,l21600,xe">
                    <v:stroke joinstyle="miter"/>
                    <v:path gradientshapeok="t" o:connecttype="rect"/>
                  </v:shapetype>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" filled="f" stroked="f" strokeweight=".5pt">
                    <v:textbox inset="126pt,0,54pt,0">
                      <w:txbxContent>
                        <w:p w14:paraId="073A5E4E" w14:textId="2A825988" w:rsidR="00330AE2" w:rsidRDefault="0050715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30AE2">
                                <w:rPr>
                                  <w:caps/>
                                  <w:color w:val="4472C4" w:themeColor="accent1"/>
                                  <w:sz w:val="64"/>
                                  <w:szCs w:val="64"/>
                                </w:rPr>
                                <w:t>Understanding the business context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5409CEB" w14:textId="449A249A" w:rsidR="00330AE2" w:rsidRDefault="00507152">
                              <w:pPr>
                                <w:jc w:val="right"/>
                                <w:rPr>
                                  <w:smallCaps/>
                                  <w:color w:val="404040" w:themeColor="text1" w:themeTint="BF"/>
                                  <w:sz w:val="36"/>
                                  <w:szCs w:val="36"/>
                                </w:rPr>
                              </w:pPr>
                              <w:r>
                                <w:rPr>
                                  <w:color w:val="404040" w:themeColor="text1" w:themeTint="BF"/>
                                  <w:sz w:val="36"/>
                                  <w:szCs w:val="36"/>
                                </w:rPr>
                                <w:t>The Major Environmental Factors affecting Organisations</w:t>
                              </w:r>
                            </w:p>
                          </w:sdtContent>
                        </w:sdt>
                      </w:txbxContent>
                    </v:textbox>
                    <w10:wrap type="square" anchorx="page" anchory="page"/>
                  </v:shape>
                </w:pict>
              </mc:Fallback>
            </mc:AlternateContent>
          </w:r>
        </w:p>
        <w:p w14:paraId="01E53FBD" w14:textId="5424B473" w:rsidR="00330AE2" w:rsidRDefault="00330AE2">
          <w:pPr>
            <w:rPr>
              <w:u w:val="single"/>
            </w:rPr>
          </w:pPr>
          <w:r>
            <w:rPr>
              <w:u w:val="single"/>
            </w:rPr>
            <w:br w:type="page"/>
          </w:r>
        </w:p>
        <w:bookmarkStart w:id="0" w:name="_GoBack" w:displacedByCustomXml="next"/>
        <w:bookmarkEnd w:id="0" w:displacedByCustomXml="next"/>
      </w:sdtContent>
    </w:sdt>
    <w:sdt>
      <w:sdtPr>
        <w:rPr>
          <w:rFonts w:ascii="Times New Roman" w:eastAsia="Times New Roman" w:hAnsi="Times New Roman" w:cs="Times New Roman"/>
          <w:b w:val="0"/>
          <w:bCs w:val="0"/>
          <w:color w:val="auto"/>
          <w:sz w:val="24"/>
          <w:szCs w:val="24"/>
          <w:lang w:val="en-GB" w:eastAsia="en-GB"/>
        </w:rPr>
        <w:id w:val="1385446082"/>
        <w:docPartObj>
          <w:docPartGallery w:val="Table of Contents"/>
          <w:docPartUnique/>
        </w:docPartObj>
      </w:sdtPr>
      <w:sdtEndPr>
        <w:rPr>
          <w:noProof/>
        </w:rPr>
      </w:sdtEndPr>
      <w:sdtContent>
        <w:p w14:paraId="48BDEB65" w14:textId="0475765B" w:rsidR="003A13C4" w:rsidRDefault="003A13C4">
          <w:pPr>
            <w:pStyle w:val="TOCHeading"/>
          </w:pPr>
          <w:r>
            <w:t>Table of Contents</w:t>
          </w:r>
        </w:p>
        <w:p w14:paraId="32FE3871" w14:textId="6B46DD01" w:rsidR="003A13C4" w:rsidRDefault="003A13C4">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21857664" w:history="1">
            <w:r w:rsidRPr="00424CED">
              <w:rPr>
                <w:rStyle w:val="Hyperlink"/>
                <w:rFonts w:eastAsiaTheme="majorEastAsia"/>
                <w:noProof/>
              </w:rPr>
              <w:t>Executive Summary (condensed version of main document)</w:t>
            </w:r>
            <w:r>
              <w:rPr>
                <w:noProof/>
                <w:webHidden/>
              </w:rPr>
              <w:tab/>
            </w:r>
            <w:r>
              <w:rPr>
                <w:noProof/>
                <w:webHidden/>
              </w:rPr>
              <w:fldChar w:fldCharType="begin"/>
            </w:r>
            <w:r>
              <w:rPr>
                <w:noProof/>
                <w:webHidden/>
              </w:rPr>
              <w:instrText xml:space="preserve"> PAGEREF _Toc121857664 \h </w:instrText>
            </w:r>
            <w:r>
              <w:rPr>
                <w:noProof/>
                <w:webHidden/>
              </w:rPr>
            </w:r>
            <w:r>
              <w:rPr>
                <w:noProof/>
                <w:webHidden/>
              </w:rPr>
              <w:fldChar w:fldCharType="separate"/>
            </w:r>
            <w:r>
              <w:rPr>
                <w:noProof/>
                <w:webHidden/>
              </w:rPr>
              <w:t>2</w:t>
            </w:r>
            <w:r>
              <w:rPr>
                <w:noProof/>
                <w:webHidden/>
              </w:rPr>
              <w:fldChar w:fldCharType="end"/>
            </w:r>
          </w:hyperlink>
        </w:p>
        <w:p w14:paraId="5DC81473" w14:textId="4CE7CCDD" w:rsidR="003A13C4" w:rsidRDefault="009C68FE">
          <w:pPr>
            <w:pStyle w:val="TOC1"/>
            <w:tabs>
              <w:tab w:val="right" w:leader="dot" w:pos="9010"/>
            </w:tabs>
            <w:rPr>
              <w:rStyle w:val="Hyperlink"/>
              <w:rFonts w:eastAsiaTheme="majorEastAsia"/>
              <w:noProof/>
            </w:rPr>
          </w:pPr>
          <w:hyperlink w:anchor="_Toc121857665" w:history="1">
            <w:r w:rsidR="003A13C4" w:rsidRPr="00424CED">
              <w:rPr>
                <w:rStyle w:val="Hyperlink"/>
                <w:rFonts w:eastAsiaTheme="majorEastAsia"/>
                <w:noProof/>
              </w:rPr>
              <w:t>Introduction</w:t>
            </w:r>
            <w:r w:rsidR="003A13C4">
              <w:rPr>
                <w:noProof/>
                <w:webHidden/>
              </w:rPr>
              <w:tab/>
            </w:r>
            <w:r w:rsidR="003A13C4">
              <w:rPr>
                <w:noProof/>
                <w:webHidden/>
              </w:rPr>
              <w:fldChar w:fldCharType="begin"/>
            </w:r>
            <w:r w:rsidR="003A13C4">
              <w:rPr>
                <w:noProof/>
                <w:webHidden/>
              </w:rPr>
              <w:instrText xml:space="preserve"> PAGEREF _Toc121857665 \h </w:instrText>
            </w:r>
            <w:r w:rsidR="003A13C4">
              <w:rPr>
                <w:noProof/>
                <w:webHidden/>
              </w:rPr>
            </w:r>
            <w:r w:rsidR="003A13C4">
              <w:rPr>
                <w:noProof/>
                <w:webHidden/>
              </w:rPr>
              <w:fldChar w:fldCharType="separate"/>
            </w:r>
            <w:r w:rsidR="003A13C4">
              <w:rPr>
                <w:noProof/>
                <w:webHidden/>
              </w:rPr>
              <w:t>3</w:t>
            </w:r>
            <w:r w:rsidR="003A13C4">
              <w:rPr>
                <w:noProof/>
                <w:webHidden/>
              </w:rPr>
              <w:fldChar w:fldCharType="end"/>
            </w:r>
          </w:hyperlink>
        </w:p>
        <w:p w14:paraId="5FC571F7" w14:textId="5ABF048E" w:rsidR="003A13C4" w:rsidRDefault="009C68FE">
          <w:pPr>
            <w:pStyle w:val="TOC1"/>
            <w:tabs>
              <w:tab w:val="right" w:leader="dot" w:pos="9010"/>
            </w:tabs>
            <w:rPr>
              <w:rStyle w:val="Hyperlink"/>
              <w:rFonts w:eastAsiaTheme="majorEastAsia"/>
              <w:noProof/>
            </w:rPr>
          </w:pPr>
          <w:hyperlink w:anchor="_Toc121857666" w:history="1">
            <w:r w:rsidR="003A13C4" w:rsidRPr="00424CED">
              <w:rPr>
                <w:rStyle w:val="Hyperlink"/>
                <w:rFonts w:eastAsiaTheme="majorEastAsia"/>
                <w:noProof/>
              </w:rPr>
              <w:t xml:space="preserve">PESTLE Analysis </w:t>
            </w:r>
            <w:r w:rsidR="003A13C4">
              <w:rPr>
                <w:rStyle w:val="Hyperlink"/>
                <w:rFonts w:eastAsiaTheme="majorEastAsia"/>
                <w:noProof/>
              </w:rPr>
              <w:t>on Tata Steel UK</w:t>
            </w:r>
            <w:r w:rsidR="003A13C4">
              <w:rPr>
                <w:noProof/>
                <w:webHidden/>
              </w:rPr>
              <w:tab/>
            </w:r>
            <w:r w:rsidR="003A13C4">
              <w:rPr>
                <w:noProof/>
                <w:webHidden/>
              </w:rPr>
              <w:fldChar w:fldCharType="begin"/>
            </w:r>
            <w:r w:rsidR="003A13C4">
              <w:rPr>
                <w:noProof/>
                <w:webHidden/>
              </w:rPr>
              <w:instrText xml:space="preserve"> PAGEREF _Toc121857666 \h </w:instrText>
            </w:r>
            <w:r w:rsidR="003A13C4">
              <w:rPr>
                <w:noProof/>
                <w:webHidden/>
              </w:rPr>
            </w:r>
            <w:r w:rsidR="003A13C4">
              <w:rPr>
                <w:noProof/>
                <w:webHidden/>
              </w:rPr>
              <w:fldChar w:fldCharType="separate"/>
            </w:r>
            <w:r w:rsidR="003A13C4">
              <w:rPr>
                <w:noProof/>
                <w:webHidden/>
              </w:rPr>
              <w:t>4</w:t>
            </w:r>
            <w:r w:rsidR="003A13C4">
              <w:rPr>
                <w:noProof/>
                <w:webHidden/>
              </w:rPr>
              <w:fldChar w:fldCharType="end"/>
            </w:r>
          </w:hyperlink>
        </w:p>
        <w:p w14:paraId="1FB418F9" w14:textId="377E0756" w:rsidR="003A13C4" w:rsidRPr="003A13C4" w:rsidRDefault="009C68FE" w:rsidP="003A13C4">
          <w:pPr>
            <w:pStyle w:val="TOC1"/>
            <w:tabs>
              <w:tab w:val="right" w:leader="dot" w:pos="9010"/>
            </w:tabs>
            <w:rPr>
              <w:rFonts w:eastAsiaTheme="minorEastAsia" w:cstheme="minorBidi"/>
              <w:b w:val="0"/>
              <w:bCs w:val="0"/>
              <w:i w:val="0"/>
              <w:iCs w:val="0"/>
              <w:noProof/>
            </w:rPr>
          </w:pPr>
          <w:hyperlink w:anchor="_Toc121857666" w:history="1">
            <w:r w:rsidR="003A13C4" w:rsidRPr="003A13C4">
              <w:rPr>
                <w:rStyle w:val="Hyperlink"/>
                <w:rFonts w:eastAsiaTheme="majorEastAsia"/>
                <w:b w:val="0"/>
                <w:bCs w:val="0"/>
                <w:noProof/>
              </w:rPr>
              <w:t>Social Analysis</w:t>
            </w:r>
            <w:r w:rsidR="003A13C4" w:rsidRPr="003A13C4">
              <w:rPr>
                <w:b w:val="0"/>
                <w:bCs w:val="0"/>
                <w:noProof/>
                <w:webHidden/>
              </w:rPr>
              <w:tab/>
            </w:r>
            <w:r w:rsidR="003A13C4" w:rsidRPr="003A13C4">
              <w:rPr>
                <w:noProof/>
                <w:webHidden/>
              </w:rPr>
              <w:fldChar w:fldCharType="begin"/>
            </w:r>
            <w:r w:rsidR="003A13C4" w:rsidRPr="003A13C4">
              <w:rPr>
                <w:noProof/>
                <w:webHidden/>
              </w:rPr>
              <w:instrText xml:space="preserve"> PAGEREF _Toc121857666 \h </w:instrText>
            </w:r>
            <w:r w:rsidR="003A13C4" w:rsidRPr="003A13C4">
              <w:rPr>
                <w:noProof/>
                <w:webHidden/>
              </w:rPr>
            </w:r>
            <w:r w:rsidR="003A13C4" w:rsidRPr="003A13C4">
              <w:rPr>
                <w:noProof/>
                <w:webHidden/>
              </w:rPr>
              <w:fldChar w:fldCharType="separate"/>
            </w:r>
            <w:r w:rsidR="003A13C4" w:rsidRPr="003A13C4">
              <w:rPr>
                <w:noProof/>
                <w:webHidden/>
              </w:rPr>
              <w:t>4</w:t>
            </w:r>
            <w:r w:rsidR="003A13C4" w:rsidRPr="003A13C4">
              <w:rPr>
                <w:noProof/>
                <w:webHidden/>
              </w:rPr>
              <w:fldChar w:fldCharType="end"/>
            </w:r>
          </w:hyperlink>
        </w:p>
        <w:p w14:paraId="34B20A0A" w14:textId="6A3D205D" w:rsidR="003A13C4" w:rsidRPr="003A13C4" w:rsidRDefault="009C68FE">
          <w:pPr>
            <w:pStyle w:val="TOC1"/>
            <w:tabs>
              <w:tab w:val="right" w:leader="dot" w:pos="9010"/>
            </w:tabs>
            <w:rPr>
              <w:rFonts w:eastAsiaTheme="minorEastAsia" w:cstheme="minorBidi"/>
              <w:b w:val="0"/>
              <w:bCs w:val="0"/>
              <w:i w:val="0"/>
              <w:iCs w:val="0"/>
              <w:noProof/>
            </w:rPr>
          </w:pPr>
          <w:hyperlink w:anchor="_Toc121857667" w:history="1">
            <w:r w:rsidR="003A13C4" w:rsidRPr="003A13C4">
              <w:rPr>
                <w:rStyle w:val="Hyperlink"/>
                <w:rFonts w:eastAsiaTheme="majorEastAsia"/>
                <w:b w:val="0"/>
                <w:bCs w:val="0"/>
                <w:noProof/>
              </w:rPr>
              <w:t>Technological Analysis</w:t>
            </w:r>
            <w:r w:rsidR="003A13C4" w:rsidRPr="003A13C4">
              <w:rPr>
                <w:b w:val="0"/>
                <w:bCs w:val="0"/>
                <w:noProof/>
                <w:webHidden/>
              </w:rPr>
              <w:tab/>
            </w:r>
            <w:r w:rsidR="003A13C4" w:rsidRPr="003A13C4">
              <w:rPr>
                <w:noProof/>
                <w:webHidden/>
              </w:rPr>
              <w:fldChar w:fldCharType="begin"/>
            </w:r>
            <w:r w:rsidR="003A13C4" w:rsidRPr="003A13C4">
              <w:rPr>
                <w:noProof/>
                <w:webHidden/>
              </w:rPr>
              <w:instrText xml:space="preserve"> PAGEREF _Toc121857667 \h </w:instrText>
            </w:r>
            <w:r w:rsidR="003A13C4" w:rsidRPr="003A13C4">
              <w:rPr>
                <w:noProof/>
                <w:webHidden/>
              </w:rPr>
            </w:r>
            <w:r w:rsidR="003A13C4" w:rsidRPr="003A13C4">
              <w:rPr>
                <w:noProof/>
                <w:webHidden/>
              </w:rPr>
              <w:fldChar w:fldCharType="separate"/>
            </w:r>
            <w:r w:rsidR="003A13C4" w:rsidRPr="003A13C4">
              <w:rPr>
                <w:noProof/>
                <w:webHidden/>
              </w:rPr>
              <w:t>6</w:t>
            </w:r>
            <w:r w:rsidR="003A13C4" w:rsidRPr="003A13C4">
              <w:rPr>
                <w:noProof/>
                <w:webHidden/>
              </w:rPr>
              <w:fldChar w:fldCharType="end"/>
            </w:r>
          </w:hyperlink>
        </w:p>
        <w:p w14:paraId="2D37FE65" w14:textId="16D7C8A8" w:rsidR="003A13C4" w:rsidRDefault="009C68FE">
          <w:pPr>
            <w:pStyle w:val="TOC1"/>
            <w:tabs>
              <w:tab w:val="right" w:leader="dot" w:pos="9010"/>
            </w:tabs>
            <w:rPr>
              <w:rFonts w:eastAsiaTheme="minorEastAsia" w:cstheme="minorBidi"/>
              <w:b w:val="0"/>
              <w:bCs w:val="0"/>
              <w:i w:val="0"/>
              <w:iCs w:val="0"/>
              <w:noProof/>
            </w:rPr>
          </w:pPr>
          <w:hyperlink w:anchor="_Toc121857668" w:history="1">
            <w:r w:rsidR="003A13C4" w:rsidRPr="003A13C4">
              <w:rPr>
                <w:rStyle w:val="Hyperlink"/>
                <w:rFonts w:eastAsiaTheme="majorEastAsia"/>
                <w:b w:val="0"/>
                <w:bCs w:val="0"/>
                <w:noProof/>
              </w:rPr>
              <w:t>Environmental Analysis</w:t>
            </w:r>
            <w:r w:rsidR="003A13C4" w:rsidRPr="003A13C4">
              <w:rPr>
                <w:b w:val="0"/>
                <w:bCs w:val="0"/>
                <w:noProof/>
                <w:webHidden/>
              </w:rPr>
              <w:tab/>
            </w:r>
            <w:r w:rsidR="003A13C4" w:rsidRPr="003A13C4">
              <w:rPr>
                <w:noProof/>
                <w:webHidden/>
              </w:rPr>
              <w:fldChar w:fldCharType="begin"/>
            </w:r>
            <w:r w:rsidR="003A13C4" w:rsidRPr="003A13C4">
              <w:rPr>
                <w:noProof/>
                <w:webHidden/>
              </w:rPr>
              <w:instrText xml:space="preserve"> PAGEREF _Toc121857668 \h </w:instrText>
            </w:r>
            <w:r w:rsidR="003A13C4" w:rsidRPr="003A13C4">
              <w:rPr>
                <w:noProof/>
                <w:webHidden/>
              </w:rPr>
            </w:r>
            <w:r w:rsidR="003A13C4" w:rsidRPr="003A13C4">
              <w:rPr>
                <w:noProof/>
                <w:webHidden/>
              </w:rPr>
              <w:fldChar w:fldCharType="separate"/>
            </w:r>
            <w:r w:rsidR="003A13C4" w:rsidRPr="003A13C4">
              <w:rPr>
                <w:noProof/>
                <w:webHidden/>
              </w:rPr>
              <w:t>8</w:t>
            </w:r>
            <w:r w:rsidR="003A13C4" w:rsidRPr="003A13C4">
              <w:rPr>
                <w:noProof/>
                <w:webHidden/>
              </w:rPr>
              <w:fldChar w:fldCharType="end"/>
            </w:r>
          </w:hyperlink>
        </w:p>
        <w:p w14:paraId="58273D96" w14:textId="778CF8E4" w:rsidR="003A13C4" w:rsidRDefault="009C68FE">
          <w:pPr>
            <w:pStyle w:val="TOC1"/>
            <w:tabs>
              <w:tab w:val="right" w:leader="dot" w:pos="9010"/>
            </w:tabs>
            <w:rPr>
              <w:rFonts w:eastAsiaTheme="minorEastAsia" w:cstheme="minorBidi"/>
              <w:b w:val="0"/>
              <w:bCs w:val="0"/>
              <w:i w:val="0"/>
              <w:iCs w:val="0"/>
              <w:noProof/>
            </w:rPr>
          </w:pPr>
          <w:hyperlink w:anchor="_Toc121857669" w:history="1">
            <w:r w:rsidR="003A13C4" w:rsidRPr="00424CED">
              <w:rPr>
                <w:rStyle w:val="Hyperlink"/>
                <w:rFonts w:eastAsiaTheme="majorEastAsia"/>
                <w:noProof/>
              </w:rPr>
              <w:t>Conclusion &amp; Recommendation</w:t>
            </w:r>
            <w:r w:rsidR="003A13C4">
              <w:rPr>
                <w:noProof/>
                <w:webHidden/>
              </w:rPr>
              <w:tab/>
            </w:r>
            <w:r w:rsidR="003A13C4">
              <w:rPr>
                <w:noProof/>
                <w:webHidden/>
              </w:rPr>
              <w:fldChar w:fldCharType="begin"/>
            </w:r>
            <w:r w:rsidR="003A13C4">
              <w:rPr>
                <w:noProof/>
                <w:webHidden/>
              </w:rPr>
              <w:instrText xml:space="preserve"> PAGEREF _Toc121857669 \h </w:instrText>
            </w:r>
            <w:r w:rsidR="003A13C4">
              <w:rPr>
                <w:noProof/>
                <w:webHidden/>
              </w:rPr>
            </w:r>
            <w:r w:rsidR="003A13C4">
              <w:rPr>
                <w:noProof/>
                <w:webHidden/>
              </w:rPr>
              <w:fldChar w:fldCharType="separate"/>
            </w:r>
            <w:r w:rsidR="003A13C4">
              <w:rPr>
                <w:noProof/>
                <w:webHidden/>
              </w:rPr>
              <w:t>10</w:t>
            </w:r>
            <w:r w:rsidR="003A13C4">
              <w:rPr>
                <w:noProof/>
                <w:webHidden/>
              </w:rPr>
              <w:fldChar w:fldCharType="end"/>
            </w:r>
          </w:hyperlink>
        </w:p>
        <w:p w14:paraId="7472759C" w14:textId="6C0B5975" w:rsidR="003A13C4" w:rsidRDefault="009C68FE">
          <w:pPr>
            <w:pStyle w:val="TOC1"/>
            <w:tabs>
              <w:tab w:val="right" w:leader="dot" w:pos="9010"/>
            </w:tabs>
            <w:rPr>
              <w:rFonts w:eastAsiaTheme="minorEastAsia" w:cstheme="minorBidi"/>
              <w:b w:val="0"/>
              <w:bCs w:val="0"/>
              <w:i w:val="0"/>
              <w:iCs w:val="0"/>
              <w:noProof/>
            </w:rPr>
          </w:pPr>
          <w:hyperlink w:anchor="_Toc121857670" w:history="1">
            <w:r w:rsidR="003A13C4" w:rsidRPr="00424CED">
              <w:rPr>
                <w:rStyle w:val="Hyperlink"/>
                <w:rFonts w:eastAsiaTheme="majorEastAsia"/>
                <w:noProof/>
              </w:rPr>
              <w:t>References</w:t>
            </w:r>
            <w:r w:rsidR="003A13C4">
              <w:rPr>
                <w:noProof/>
                <w:webHidden/>
              </w:rPr>
              <w:tab/>
            </w:r>
            <w:r w:rsidR="003A13C4">
              <w:rPr>
                <w:noProof/>
                <w:webHidden/>
              </w:rPr>
              <w:fldChar w:fldCharType="begin"/>
            </w:r>
            <w:r w:rsidR="003A13C4">
              <w:rPr>
                <w:noProof/>
                <w:webHidden/>
              </w:rPr>
              <w:instrText xml:space="preserve"> PAGEREF _Toc121857670 \h </w:instrText>
            </w:r>
            <w:r w:rsidR="003A13C4">
              <w:rPr>
                <w:noProof/>
                <w:webHidden/>
              </w:rPr>
            </w:r>
            <w:r w:rsidR="003A13C4">
              <w:rPr>
                <w:noProof/>
                <w:webHidden/>
              </w:rPr>
              <w:fldChar w:fldCharType="separate"/>
            </w:r>
            <w:r w:rsidR="003A13C4">
              <w:rPr>
                <w:noProof/>
                <w:webHidden/>
              </w:rPr>
              <w:t>11</w:t>
            </w:r>
            <w:r w:rsidR="003A13C4">
              <w:rPr>
                <w:noProof/>
                <w:webHidden/>
              </w:rPr>
              <w:fldChar w:fldCharType="end"/>
            </w:r>
          </w:hyperlink>
        </w:p>
        <w:p w14:paraId="38FC6C17" w14:textId="6616E4DF" w:rsidR="003A13C4" w:rsidRDefault="003A13C4">
          <w:r>
            <w:rPr>
              <w:b/>
              <w:bCs/>
              <w:noProof/>
            </w:rPr>
            <w:fldChar w:fldCharType="end"/>
          </w:r>
        </w:p>
      </w:sdtContent>
    </w:sdt>
    <w:p w14:paraId="15D3A21F" w14:textId="56311227" w:rsidR="00232D64" w:rsidRDefault="00232D64" w:rsidP="00232D64"/>
    <w:p w14:paraId="3392351D" w14:textId="752324FB" w:rsidR="00E13BFC" w:rsidRDefault="00E13BFC" w:rsidP="00232D64"/>
    <w:p w14:paraId="604EB462" w14:textId="466AEF8A" w:rsidR="00E13BFC" w:rsidRDefault="00E13BFC" w:rsidP="00232D64"/>
    <w:p w14:paraId="0F74561B" w14:textId="7D17FC88" w:rsidR="00E13BFC" w:rsidRDefault="00E13BFC" w:rsidP="00232D64"/>
    <w:p w14:paraId="1C3FEC7D" w14:textId="5B602D48" w:rsidR="00E13BFC" w:rsidRDefault="00E13BFC" w:rsidP="00232D64"/>
    <w:p w14:paraId="13B61400" w14:textId="4B2A0C9B" w:rsidR="00E13BFC" w:rsidRDefault="00E13BFC" w:rsidP="00232D64"/>
    <w:p w14:paraId="27327086" w14:textId="551392D4" w:rsidR="00E13BFC" w:rsidRDefault="00E13BFC" w:rsidP="00232D64"/>
    <w:p w14:paraId="6AF4BA29" w14:textId="4996AD5B" w:rsidR="00E13BFC" w:rsidRDefault="00E13BFC" w:rsidP="00232D64"/>
    <w:p w14:paraId="34855CA4" w14:textId="7B3FDE95" w:rsidR="00E13BFC" w:rsidRDefault="00E13BFC" w:rsidP="00232D64"/>
    <w:p w14:paraId="5C4B069E" w14:textId="4549CB6B" w:rsidR="00E13BFC" w:rsidRDefault="00E13BFC" w:rsidP="00232D64"/>
    <w:p w14:paraId="3B0D908D" w14:textId="126F5268" w:rsidR="00E13BFC" w:rsidRDefault="00E13BFC" w:rsidP="00232D64"/>
    <w:p w14:paraId="53B929CF" w14:textId="0185D5BA" w:rsidR="00E13BFC" w:rsidRDefault="00E13BFC" w:rsidP="00232D64"/>
    <w:p w14:paraId="0664E6CA" w14:textId="67F678EC" w:rsidR="00E13BFC" w:rsidRDefault="00E13BFC" w:rsidP="00232D64"/>
    <w:p w14:paraId="7589DB24" w14:textId="44A8FA20" w:rsidR="00E13BFC" w:rsidRDefault="00E13BFC" w:rsidP="00232D64"/>
    <w:p w14:paraId="219075D1" w14:textId="3E04A4BF" w:rsidR="00E13BFC" w:rsidRDefault="00E13BFC" w:rsidP="00232D64"/>
    <w:p w14:paraId="53311AB6" w14:textId="1DDAA477" w:rsidR="00E13BFC" w:rsidRDefault="00E13BFC" w:rsidP="00232D64"/>
    <w:p w14:paraId="67E435BB" w14:textId="38EE323B" w:rsidR="00E13BFC" w:rsidRDefault="00E13BFC" w:rsidP="00232D64"/>
    <w:p w14:paraId="2509DF78" w14:textId="06CED6DD" w:rsidR="00E13BFC" w:rsidRDefault="00E13BFC" w:rsidP="00232D64"/>
    <w:p w14:paraId="48158EB6" w14:textId="7E10BF52" w:rsidR="00E13BFC" w:rsidRDefault="00E13BFC" w:rsidP="00232D64"/>
    <w:p w14:paraId="63889982" w14:textId="0A75FFA6" w:rsidR="00E13BFC" w:rsidRDefault="00E13BFC" w:rsidP="00232D64"/>
    <w:p w14:paraId="6BDD3A99" w14:textId="211E01BC" w:rsidR="00E13BFC" w:rsidRDefault="00E13BFC" w:rsidP="00232D64"/>
    <w:p w14:paraId="17355068" w14:textId="735A67B7" w:rsidR="00E13BFC" w:rsidRDefault="00E13BFC" w:rsidP="00232D64"/>
    <w:p w14:paraId="6E49D1B0" w14:textId="20FE30AB" w:rsidR="00E13BFC" w:rsidRDefault="00E13BFC" w:rsidP="00232D64"/>
    <w:p w14:paraId="529DE0F8" w14:textId="0DCC6390" w:rsidR="00E13BFC" w:rsidRDefault="00E13BFC" w:rsidP="00232D64"/>
    <w:p w14:paraId="75143A24" w14:textId="24076513" w:rsidR="00E13BFC" w:rsidRDefault="00E13BFC" w:rsidP="00232D64"/>
    <w:p w14:paraId="4ABD5641" w14:textId="5CA2D8F9" w:rsidR="00E13BFC" w:rsidRDefault="00E13BFC" w:rsidP="00232D64"/>
    <w:p w14:paraId="6E6AAEBB" w14:textId="0DBE39D1" w:rsidR="00E13BFC" w:rsidRDefault="00E13BFC" w:rsidP="00232D64"/>
    <w:p w14:paraId="55BCC065" w14:textId="452DC8BE" w:rsidR="00E13BFC" w:rsidRDefault="00E13BFC" w:rsidP="00232D64"/>
    <w:p w14:paraId="087B0A00" w14:textId="733B67D5" w:rsidR="00E13BFC" w:rsidRDefault="00E13BFC" w:rsidP="00232D64"/>
    <w:p w14:paraId="490B3B4F" w14:textId="4EEF12F3" w:rsidR="00E13BFC" w:rsidRDefault="00E13BFC" w:rsidP="00232D64"/>
    <w:p w14:paraId="44B6D888" w14:textId="359DB498" w:rsidR="00E13BFC" w:rsidRDefault="00E13BFC" w:rsidP="00232D64"/>
    <w:p w14:paraId="7E26073A" w14:textId="13F03E60" w:rsidR="00E13BFC" w:rsidRDefault="00E13BFC" w:rsidP="00232D64"/>
    <w:p w14:paraId="0295978F" w14:textId="3FE402A5" w:rsidR="00E13BFC" w:rsidRDefault="00E13BFC" w:rsidP="00232D64"/>
    <w:p w14:paraId="2946488A" w14:textId="0859A363" w:rsidR="00E13BFC" w:rsidRDefault="00E13BFC" w:rsidP="00232D64"/>
    <w:p w14:paraId="71DDCADA" w14:textId="64BC0EBF" w:rsidR="00E13BFC" w:rsidRDefault="00E13BFC" w:rsidP="00232D64"/>
    <w:p w14:paraId="7A127E40" w14:textId="6D207701" w:rsidR="00232D64" w:rsidRDefault="00232D64" w:rsidP="00D902CA">
      <w:pPr>
        <w:pStyle w:val="Heading1"/>
        <w:rPr>
          <w:u w:val="double"/>
        </w:rPr>
      </w:pPr>
      <w:bookmarkStart w:id="1" w:name="_Toc121857664"/>
      <w:r w:rsidRPr="00D902CA">
        <w:rPr>
          <w:u w:val="double"/>
        </w:rPr>
        <w:lastRenderedPageBreak/>
        <w:t>Executive Summary</w:t>
      </w:r>
      <w:bookmarkEnd w:id="1"/>
    </w:p>
    <w:p w14:paraId="1182567B" w14:textId="77777777" w:rsidR="00533CDE" w:rsidRPr="00533CDE" w:rsidRDefault="00533CDE" w:rsidP="00533CDE"/>
    <w:p w14:paraId="12CB6145" w14:textId="77777777" w:rsidR="00E60DFF" w:rsidRDefault="00E60DFF" w:rsidP="00DB5912">
      <w:pPr>
        <w:rPr>
          <w:u w:val="single"/>
        </w:rPr>
      </w:pPr>
    </w:p>
    <w:tbl>
      <w:tblPr>
        <w:tblStyle w:val="TableGrid"/>
        <w:tblW w:w="10348" w:type="dxa"/>
        <w:tblInd w:w="-714" w:type="dxa"/>
        <w:tblLook w:val="04A0" w:firstRow="1" w:lastRow="0" w:firstColumn="1" w:lastColumn="0" w:noHBand="0" w:noVBand="1"/>
      </w:tblPr>
      <w:tblGrid>
        <w:gridCol w:w="567"/>
        <w:gridCol w:w="9781"/>
      </w:tblGrid>
      <w:tr w:rsidR="00232D64" w14:paraId="68EE9399" w14:textId="77777777" w:rsidTr="00D902CA">
        <w:trPr>
          <w:cantSplit/>
          <w:trHeight w:val="1134"/>
        </w:trPr>
        <w:tc>
          <w:tcPr>
            <w:tcW w:w="567" w:type="dxa"/>
            <w:shd w:val="clear" w:color="auto" w:fill="BDD6EE" w:themeFill="accent5" w:themeFillTint="66"/>
            <w:textDirection w:val="btLr"/>
            <w:vAlign w:val="center"/>
          </w:tcPr>
          <w:p w14:paraId="5C0F8BE3" w14:textId="0E98B7EB" w:rsidR="00232D64" w:rsidRPr="00794160" w:rsidRDefault="00232D64" w:rsidP="00794160">
            <w:pPr>
              <w:ind w:left="113" w:right="113"/>
              <w:jc w:val="center"/>
              <w:rPr>
                <w:b/>
                <w:bCs/>
              </w:rPr>
            </w:pPr>
            <w:r w:rsidRPr="00794160">
              <w:rPr>
                <w:b/>
                <w:bCs/>
              </w:rPr>
              <w:t>Company</w:t>
            </w:r>
          </w:p>
        </w:tc>
        <w:tc>
          <w:tcPr>
            <w:tcW w:w="9781" w:type="dxa"/>
            <w:shd w:val="clear" w:color="auto" w:fill="DEEAF6" w:themeFill="accent5" w:themeFillTint="33"/>
          </w:tcPr>
          <w:p w14:paraId="2E269707" w14:textId="4C774131" w:rsidR="00BE2615" w:rsidRDefault="00232D64" w:rsidP="00DB5912">
            <w:r w:rsidRPr="00E60DFF">
              <w:t xml:space="preserve">Tata Steel </w:t>
            </w:r>
            <w:r w:rsidR="00E60DFF" w:rsidRPr="00E60DFF">
              <w:t>UK is the largest primary steelmaking company in the UK, producing almost 9000 tonnes of steel each day for a diverse range of customers from the automotive industry to packaging industry. Tata Steel UK employs over 8000 people across 13 UK sites.</w:t>
            </w:r>
            <w:r w:rsidR="00E60DFF">
              <w:t xml:space="preserve"> The 4 key markets that Tata Steel UK operate in are</w:t>
            </w:r>
            <w:r w:rsidR="00BE2615">
              <w:t>:</w:t>
            </w:r>
          </w:p>
          <w:p w14:paraId="6EE583FC" w14:textId="301C1E53" w:rsidR="00BE2615" w:rsidRDefault="00BE2615" w:rsidP="00BE2615">
            <w:pPr>
              <w:pStyle w:val="ListParagraph"/>
              <w:numPr>
                <w:ilvl w:val="0"/>
                <w:numId w:val="10"/>
              </w:numPr>
              <w:ind w:left="587"/>
            </w:pPr>
            <w:r w:rsidRPr="00BE2615">
              <w:t>A</w:t>
            </w:r>
            <w:r w:rsidR="00E60DFF" w:rsidRPr="00BE2615">
              <w:t>utomotive</w:t>
            </w:r>
            <w:r>
              <w:t xml:space="preserve">, </w:t>
            </w:r>
            <w:r w:rsidRPr="00BE2615">
              <w:t xml:space="preserve">Tata Steel’s UK business supplies almost 50% of UK carmakers’ steel requirements; </w:t>
            </w:r>
          </w:p>
          <w:p w14:paraId="469CA7BE" w14:textId="1AB1E025" w:rsidR="00BE2615" w:rsidRDefault="00BE2615" w:rsidP="00BE2615">
            <w:pPr>
              <w:pStyle w:val="ListParagraph"/>
              <w:numPr>
                <w:ilvl w:val="0"/>
                <w:numId w:val="10"/>
              </w:numPr>
              <w:ind w:left="587"/>
            </w:pPr>
            <w:r>
              <w:t>C</w:t>
            </w:r>
            <w:r w:rsidRPr="00BE2615">
              <w:t xml:space="preserve">onstruction, construction represents 44% of the company’s sales by revenue; </w:t>
            </w:r>
          </w:p>
          <w:p w14:paraId="4A50F3DB" w14:textId="0D49F7D7" w:rsidR="00BE2615" w:rsidRDefault="00BE2615" w:rsidP="00BE2615">
            <w:pPr>
              <w:pStyle w:val="ListParagraph"/>
              <w:numPr>
                <w:ilvl w:val="0"/>
                <w:numId w:val="10"/>
              </w:numPr>
              <w:ind w:left="587"/>
            </w:pPr>
            <w:r>
              <w:t>P</w:t>
            </w:r>
            <w:r w:rsidRPr="00BE2615">
              <w:t xml:space="preserve">ackaging, in the UK Tata Steel UK supplies more than three quarters of the steel used to make cans and tins; </w:t>
            </w:r>
          </w:p>
          <w:p w14:paraId="58F28919" w14:textId="160CE353" w:rsidR="00232D64" w:rsidRDefault="00BE2615" w:rsidP="00BE2615">
            <w:pPr>
              <w:pStyle w:val="ListParagraph"/>
              <w:numPr>
                <w:ilvl w:val="0"/>
                <w:numId w:val="10"/>
              </w:numPr>
              <w:ind w:left="587"/>
            </w:pPr>
            <w:r>
              <w:t>E</w:t>
            </w:r>
            <w:r w:rsidRPr="00BE2615">
              <w:t>ngineering, Tata Steel UK’s business supplies over half a million tonnes to a range of large and small manufacturing companies.</w:t>
            </w:r>
          </w:p>
          <w:p w14:paraId="54AFD502" w14:textId="12142E95" w:rsidR="00BE2615" w:rsidRDefault="00BE2615" w:rsidP="00BE2615"/>
          <w:p w14:paraId="5B766ADD" w14:textId="43AA9A01" w:rsidR="00232D64" w:rsidRPr="00BE2615" w:rsidRDefault="00BE2615" w:rsidP="00DB5912">
            <w:r w:rsidRPr="00BE2615">
              <w:t>(Tata Steel UK, 2022</w:t>
            </w:r>
            <w:r w:rsidR="00125B42">
              <w:t>a</w:t>
            </w:r>
            <w:r w:rsidRPr="00BE2615">
              <w:t>)</w:t>
            </w:r>
          </w:p>
        </w:tc>
      </w:tr>
      <w:tr w:rsidR="00232D64" w14:paraId="3BF9232B" w14:textId="77777777" w:rsidTr="00D902CA">
        <w:trPr>
          <w:cantSplit/>
          <w:trHeight w:val="1134"/>
        </w:trPr>
        <w:tc>
          <w:tcPr>
            <w:tcW w:w="567" w:type="dxa"/>
            <w:shd w:val="clear" w:color="auto" w:fill="BDD6EE" w:themeFill="accent5" w:themeFillTint="66"/>
            <w:textDirection w:val="btLr"/>
            <w:vAlign w:val="center"/>
          </w:tcPr>
          <w:p w14:paraId="23A14354" w14:textId="364421D2" w:rsidR="00232D64" w:rsidRPr="00794160" w:rsidRDefault="00232D64" w:rsidP="00794160">
            <w:pPr>
              <w:ind w:left="113" w:right="113"/>
              <w:jc w:val="center"/>
              <w:rPr>
                <w:b/>
                <w:bCs/>
              </w:rPr>
            </w:pPr>
            <w:r w:rsidRPr="00794160">
              <w:rPr>
                <w:b/>
                <w:bCs/>
              </w:rPr>
              <w:t>Main Problem</w:t>
            </w:r>
          </w:p>
        </w:tc>
        <w:tc>
          <w:tcPr>
            <w:tcW w:w="9781" w:type="dxa"/>
            <w:shd w:val="clear" w:color="auto" w:fill="DEEAF6" w:themeFill="accent5" w:themeFillTint="33"/>
          </w:tcPr>
          <w:p w14:paraId="7CA0B2D2" w14:textId="048E6A05" w:rsidR="00232D64" w:rsidRPr="00794160" w:rsidRDefault="009F6D64" w:rsidP="00DB5912">
            <w:r w:rsidRPr="00794160">
              <w:t xml:space="preserve">Tata Steel UK along with the rest of the steel industry has suffered significantly from the wider economic downturn caused by the </w:t>
            </w:r>
            <w:r w:rsidR="00794160">
              <w:t>c</w:t>
            </w:r>
            <w:r w:rsidRPr="00794160">
              <w:t>ovid</w:t>
            </w:r>
            <w:r w:rsidR="00794160">
              <w:t xml:space="preserve">-19 </w:t>
            </w:r>
            <w:r w:rsidRPr="00794160">
              <w:t>pandemic (The Guardian, 2022). In addition to this, there is an increasing pressure f</w:t>
            </w:r>
            <w:r w:rsidR="00794160" w:rsidRPr="00794160">
              <w:t>rom key stakeholders f</w:t>
            </w:r>
            <w:r w:rsidRPr="00794160">
              <w:t>or the company to turn to greener, more e</w:t>
            </w:r>
            <w:r w:rsidR="00794160" w:rsidRPr="00794160">
              <w:t>nvironmentally</w:t>
            </w:r>
            <w:r w:rsidRPr="00794160">
              <w:t xml:space="preserve"> friendly operations</w:t>
            </w:r>
            <w:r w:rsidR="00794160">
              <w:t xml:space="preserve">, which poses further economical challenges. Tata Steel UK also has an internal social challenge of a considerable lack of a diverse workforce. The organisation is faced with an ageing, heavily male populated workforce with little non-male senior leaders, thus putting the organisation into an even worse position in an already turbulent and volatile job market. </w:t>
            </w:r>
            <w:r w:rsidR="00D902CA">
              <w:t xml:space="preserve">In addition to this, the current and future operations of Tata Steel UK are heavily reliant on technology, but the capability of the employees using technology is not at the level required. </w:t>
            </w:r>
          </w:p>
        </w:tc>
      </w:tr>
      <w:tr w:rsidR="00232D64" w14:paraId="188629E4" w14:textId="77777777" w:rsidTr="00D902CA">
        <w:trPr>
          <w:cantSplit/>
          <w:trHeight w:val="1134"/>
        </w:trPr>
        <w:tc>
          <w:tcPr>
            <w:tcW w:w="567" w:type="dxa"/>
            <w:shd w:val="clear" w:color="auto" w:fill="BDD6EE" w:themeFill="accent5" w:themeFillTint="66"/>
            <w:textDirection w:val="btLr"/>
            <w:vAlign w:val="center"/>
          </w:tcPr>
          <w:p w14:paraId="5FC6EC48" w14:textId="468523AA" w:rsidR="00232D64" w:rsidRPr="00794160" w:rsidRDefault="00232D64" w:rsidP="00794160">
            <w:pPr>
              <w:ind w:left="113" w:right="113"/>
              <w:jc w:val="center"/>
              <w:rPr>
                <w:b/>
                <w:bCs/>
              </w:rPr>
            </w:pPr>
            <w:r w:rsidRPr="00794160">
              <w:rPr>
                <w:b/>
                <w:bCs/>
              </w:rPr>
              <w:t>Analysis</w:t>
            </w:r>
          </w:p>
        </w:tc>
        <w:tc>
          <w:tcPr>
            <w:tcW w:w="9781" w:type="dxa"/>
            <w:shd w:val="clear" w:color="auto" w:fill="DEEAF6" w:themeFill="accent5" w:themeFillTint="33"/>
          </w:tcPr>
          <w:p w14:paraId="24ACD7AD" w14:textId="36B7DCC6" w:rsidR="00794160" w:rsidRDefault="00794160" w:rsidP="00794160">
            <w:pPr>
              <w:rPr>
                <w:u w:val="single"/>
              </w:rPr>
            </w:pPr>
            <w:r>
              <w:rPr>
                <w:u w:val="single"/>
              </w:rPr>
              <w:t xml:space="preserve">Social </w:t>
            </w:r>
          </w:p>
          <w:p w14:paraId="19A7A6BC" w14:textId="1B71FF0B" w:rsidR="00232D64" w:rsidRDefault="00533CDE" w:rsidP="00794160">
            <w:pPr>
              <w:rPr>
                <w:color w:val="000000"/>
              </w:rPr>
            </w:pPr>
            <w:r>
              <w:rPr>
                <w:color w:val="000000"/>
              </w:rPr>
              <w:t xml:space="preserve">It is clear to see that </w:t>
            </w:r>
            <w:r w:rsidR="00735FF3">
              <w:rPr>
                <w:color w:val="000000"/>
              </w:rPr>
              <w:t xml:space="preserve">Tata </w:t>
            </w:r>
            <w:r w:rsidR="000D4BB5">
              <w:rPr>
                <w:color w:val="000000"/>
              </w:rPr>
              <w:t>S</w:t>
            </w:r>
            <w:r w:rsidR="00735FF3">
              <w:rPr>
                <w:color w:val="000000"/>
              </w:rPr>
              <w:t xml:space="preserve">teel </w:t>
            </w:r>
            <w:r w:rsidR="000D4BB5">
              <w:rPr>
                <w:color w:val="000000"/>
              </w:rPr>
              <w:t xml:space="preserve">UK </w:t>
            </w:r>
            <w:r w:rsidR="00735FF3">
              <w:rPr>
                <w:color w:val="000000"/>
              </w:rPr>
              <w:t xml:space="preserve">does not have a diverse workforce with many individuals not having </w:t>
            </w:r>
            <w:r>
              <w:rPr>
                <w:color w:val="000000"/>
              </w:rPr>
              <w:t xml:space="preserve">an understanding </w:t>
            </w:r>
            <w:r>
              <w:rPr>
                <w:color w:val="000000"/>
              </w:rPr>
              <w:t>or even an awareness of equity, diversity and inclusion. If Tata Steel UK focus on changing the narrative and driving a more diverse workforce, there is huge potential for change and innovation, likely making the business more attractive to external talent and those already within the organisation.</w:t>
            </w:r>
          </w:p>
          <w:p w14:paraId="4F2FEC62" w14:textId="77777777" w:rsidR="00533CDE" w:rsidRDefault="00533CDE" w:rsidP="00794160">
            <w:pPr>
              <w:rPr>
                <w:color w:val="000000"/>
              </w:rPr>
            </w:pPr>
          </w:p>
          <w:p w14:paraId="09D12680" w14:textId="2198C32B" w:rsidR="00533CDE" w:rsidRDefault="00533CDE" w:rsidP="00794160">
            <w:pPr>
              <w:rPr>
                <w:u w:val="single"/>
              </w:rPr>
            </w:pPr>
            <w:r>
              <w:rPr>
                <w:u w:val="single"/>
              </w:rPr>
              <w:t>Technological</w:t>
            </w:r>
          </w:p>
          <w:p w14:paraId="7C840875" w14:textId="6695C9F7" w:rsidR="00533CDE" w:rsidRDefault="00533CDE" w:rsidP="00794160">
            <w:pPr>
              <w:rPr>
                <w:color w:val="000000"/>
              </w:rPr>
            </w:pPr>
            <w:r>
              <w:rPr>
                <w:color w:val="000000"/>
              </w:rPr>
              <w:t>Technology is integral to all employees working life, whether site</w:t>
            </w:r>
            <w:r w:rsidR="000D4BB5">
              <w:rPr>
                <w:color w:val="000000"/>
              </w:rPr>
              <w:t>-</w:t>
            </w:r>
            <w:r>
              <w:rPr>
                <w:color w:val="000000"/>
              </w:rPr>
              <w:t>based or office based. Due to the demographics of Tata Steel UK’s organisation, there is a great lack of capability in terms of general day-to-day technology, posing a potential issue for a data incident. By addressing the need for more familiarity using IT systems, Tata Steel UK may be able to become more efficient while decreasing the potential risk for data incidents, supporting the business operationally, legally and on a whole, financially.</w:t>
            </w:r>
          </w:p>
          <w:p w14:paraId="5E288DF4" w14:textId="54DAB78F" w:rsidR="00533CDE" w:rsidRDefault="00533CDE" w:rsidP="00794160">
            <w:pPr>
              <w:rPr>
                <w:u w:val="single"/>
              </w:rPr>
            </w:pPr>
          </w:p>
          <w:p w14:paraId="65C0D4B2" w14:textId="6C907189" w:rsidR="00533CDE" w:rsidRDefault="00533CDE" w:rsidP="00794160">
            <w:pPr>
              <w:rPr>
                <w:u w:val="single"/>
              </w:rPr>
            </w:pPr>
            <w:r>
              <w:rPr>
                <w:u w:val="single"/>
              </w:rPr>
              <w:t>Environmental</w:t>
            </w:r>
          </w:p>
          <w:p w14:paraId="7C6096FE" w14:textId="2293DE65" w:rsidR="00533CDE" w:rsidRPr="00533CDE" w:rsidRDefault="00533CDE" w:rsidP="00794160">
            <w:pPr>
              <w:rPr>
                <w:color w:val="000000" w:themeColor="text1"/>
              </w:rPr>
            </w:pPr>
            <w:r>
              <w:rPr>
                <w:color w:val="000000"/>
              </w:rPr>
              <w:t xml:space="preserve">A need for decarbonisation in the steel industry as a whole is becoming an emergency for stakeholders involved. As the largest steel plant in the UK and one of the largest in Europe, it is an optimum time for Tata Steel UK to lead the way in decarbonisation and addressing the sectors impact on global warming. Without a strong initiative, Tata Steel UK will potentially come into trouble with legalities in relation to levels of carbon emissions due to their impact on the environment. As well as this, there is also a risk that Tata Steel UK will lose customers to steel-making organisations with more sustainable operations. </w:t>
            </w:r>
          </w:p>
          <w:p w14:paraId="6D6360D1" w14:textId="6FE04558" w:rsidR="00533CDE" w:rsidRDefault="00533CDE" w:rsidP="00794160">
            <w:pPr>
              <w:rPr>
                <w:u w:val="single"/>
              </w:rPr>
            </w:pPr>
          </w:p>
        </w:tc>
      </w:tr>
      <w:tr w:rsidR="00232D64" w14:paraId="08A4F1D6" w14:textId="77777777" w:rsidTr="00D902CA">
        <w:trPr>
          <w:cantSplit/>
          <w:trHeight w:val="1134"/>
        </w:trPr>
        <w:tc>
          <w:tcPr>
            <w:tcW w:w="567" w:type="dxa"/>
            <w:shd w:val="clear" w:color="auto" w:fill="BDD6EE" w:themeFill="accent5" w:themeFillTint="66"/>
            <w:textDirection w:val="btLr"/>
            <w:vAlign w:val="center"/>
          </w:tcPr>
          <w:p w14:paraId="6E01BBF5" w14:textId="37B920CC" w:rsidR="00232D64" w:rsidRPr="00794160" w:rsidRDefault="00533CDE" w:rsidP="00794160">
            <w:pPr>
              <w:ind w:left="113" w:right="113"/>
              <w:jc w:val="center"/>
              <w:rPr>
                <w:b/>
                <w:bCs/>
              </w:rPr>
            </w:pPr>
            <w:r>
              <w:rPr>
                <w:b/>
                <w:bCs/>
              </w:rPr>
              <w:lastRenderedPageBreak/>
              <w:t>Conclusions</w:t>
            </w:r>
          </w:p>
        </w:tc>
        <w:tc>
          <w:tcPr>
            <w:tcW w:w="9781" w:type="dxa"/>
            <w:shd w:val="clear" w:color="auto" w:fill="DEEAF6" w:themeFill="accent5" w:themeFillTint="33"/>
          </w:tcPr>
          <w:p w14:paraId="5394A5AE" w14:textId="6B17E4CF" w:rsidR="00533CDE" w:rsidRPr="00533CDE" w:rsidRDefault="00533CDE" w:rsidP="00533CDE">
            <w:pPr>
              <w:rPr>
                <w:color w:val="000000" w:themeColor="text1"/>
                <w:u w:val="single"/>
              </w:rPr>
            </w:pPr>
            <w:r>
              <w:rPr>
                <w:color w:val="000000" w:themeColor="text1"/>
              </w:rPr>
              <w:t xml:space="preserve">PESTLE </w:t>
            </w:r>
            <w:r w:rsidRPr="009841E5">
              <w:rPr>
                <w:color w:val="000000" w:themeColor="text1"/>
              </w:rPr>
              <w:t xml:space="preserve">analysis is an essential activity for businesses to carry out in order to remain current and profitable within the market. </w:t>
            </w:r>
            <w:r>
              <w:rPr>
                <w:color w:val="000000" w:themeColor="text1"/>
              </w:rPr>
              <w:t xml:space="preserve">Whether an organisation is planning for product development or resourcing for skill gaps, it is necessary for the organisation to understand the environment beyond their internal boundaries. </w:t>
            </w:r>
            <w:r>
              <w:rPr>
                <w:color w:val="000000"/>
              </w:rPr>
              <w:t>External factors can have a considerable impact on an organisation, PESTLE analysis is integral to identifying and planning for potential risks (</w:t>
            </w:r>
            <w:r w:rsidRPr="00EC09A4">
              <w:rPr>
                <w:color w:val="000000"/>
              </w:rPr>
              <w:t>Rastogi and Trivedi, 2016)</w:t>
            </w:r>
            <w:r>
              <w:rPr>
                <w:color w:val="000000"/>
              </w:rPr>
              <w:t>. Looking at the PESTLE factors in relation to Tata Steel UK highlighted many areas for concern.</w:t>
            </w:r>
          </w:p>
        </w:tc>
      </w:tr>
      <w:tr w:rsidR="00232D64" w14:paraId="56496F62" w14:textId="77777777" w:rsidTr="00D902CA">
        <w:trPr>
          <w:cantSplit/>
          <w:trHeight w:val="1134"/>
        </w:trPr>
        <w:tc>
          <w:tcPr>
            <w:tcW w:w="567" w:type="dxa"/>
            <w:shd w:val="clear" w:color="auto" w:fill="BDD6EE" w:themeFill="accent5" w:themeFillTint="66"/>
            <w:textDirection w:val="btLr"/>
            <w:vAlign w:val="center"/>
          </w:tcPr>
          <w:p w14:paraId="3ADE4841" w14:textId="04D70C01" w:rsidR="00232D64" w:rsidRPr="00794160" w:rsidRDefault="00533CDE" w:rsidP="00794160">
            <w:pPr>
              <w:ind w:left="113" w:right="113"/>
              <w:jc w:val="center"/>
              <w:rPr>
                <w:b/>
                <w:bCs/>
              </w:rPr>
            </w:pPr>
            <w:r>
              <w:rPr>
                <w:b/>
                <w:bCs/>
              </w:rPr>
              <w:t>Recommendations</w:t>
            </w:r>
          </w:p>
        </w:tc>
        <w:tc>
          <w:tcPr>
            <w:tcW w:w="9781" w:type="dxa"/>
            <w:shd w:val="clear" w:color="auto" w:fill="DEEAF6" w:themeFill="accent5" w:themeFillTint="33"/>
          </w:tcPr>
          <w:p w14:paraId="57ADC268" w14:textId="0D5CF2B1" w:rsidR="00533CDE" w:rsidRPr="00533CDE" w:rsidRDefault="00533CDE" w:rsidP="00533CDE">
            <w:pPr>
              <w:pStyle w:val="ListParagraph"/>
              <w:numPr>
                <w:ilvl w:val="0"/>
                <w:numId w:val="17"/>
              </w:numPr>
              <w:rPr>
                <w:color w:val="000000" w:themeColor="text1"/>
              </w:rPr>
            </w:pPr>
            <w:r w:rsidRPr="00533CDE">
              <w:rPr>
                <w:color w:val="000000" w:themeColor="text1"/>
              </w:rPr>
              <w:t>Installation of an electric arc furnace. The average cost of installing an electric arc furnace in 2018 was $154 million, although it is important to consider that additional costs would be incurred for decommissioning of the current blast furnaces along with other coinciding activities (</w:t>
            </w:r>
            <w:r w:rsidRPr="00533CDE">
              <w:rPr>
                <w:color w:val="000000"/>
              </w:rPr>
              <w:t>Steelonthenet, no date).</w:t>
            </w:r>
          </w:p>
          <w:p w14:paraId="4007E9C5" w14:textId="77777777" w:rsidR="00533CDE" w:rsidRDefault="00533CDE" w:rsidP="00533CDE">
            <w:pPr>
              <w:pStyle w:val="ListParagraph"/>
              <w:numPr>
                <w:ilvl w:val="0"/>
                <w:numId w:val="17"/>
              </w:numPr>
              <w:rPr>
                <w:color w:val="000000" w:themeColor="text1"/>
              </w:rPr>
            </w:pPr>
            <w:r>
              <w:rPr>
                <w:color w:val="000000" w:themeColor="text1"/>
              </w:rPr>
              <w:t xml:space="preserve">Deliver Equity, Diversity and Inclusion training to every employee throughout the organisation. Some individuals have already been delivered the training, there is a further 7,770 employees to be included in the sessions. Based on this there would be approximately 389 sessions left to run, equating to 1165.5 hours. The training should be carried out by the local Area HR Manager and HR Case Advisor. The average salaries pro rata for the hours remaining would be £22,500 and £18,944 respectively. The total cost would be in the region of £41,444 but travelling and time out would need to be factored in.  </w:t>
            </w:r>
          </w:p>
          <w:p w14:paraId="7C86B136" w14:textId="4D7DF009" w:rsidR="00232D64" w:rsidRPr="00533CDE" w:rsidRDefault="00533CDE" w:rsidP="00DB5912">
            <w:pPr>
              <w:pStyle w:val="ListParagraph"/>
              <w:numPr>
                <w:ilvl w:val="0"/>
                <w:numId w:val="17"/>
              </w:numPr>
              <w:rPr>
                <w:color w:val="000000" w:themeColor="text1"/>
              </w:rPr>
            </w:pPr>
            <w:r>
              <w:rPr>
                <w:color w:val="000000" w:themeColor="text1"/>
              </w:rPr>
              <w:t>Introduce ‘Data Red Stripes’. The cost of this recommendation is likely to be very minimal. Due to the current number of data incidents the activity would not be foreseen to require much resource although, raising awareness and the importance of compliance would need to be communicated throughout site.</w:t>
            </w:r>
          </w:p>
        </w:tc>
      </w:tr>
    </w:tbl>
    <w:p w14:paraId="4E38F350" w14:textId="77777777" w:rsidR="00D902CA" w:rsidRDefault="00D902CA" w:rsidP="003A13C4">
      <w:pPr>
        <w:pStyle w:val="Heading1"/>
        <w:rPr>
          <w:u w:val="double"/>
        </w:rPr>
      </w:pPr>
      <w:bookmarkStart w:id="2" w:name="_Toc121857665"/>
    </w:p>
    <w:p w14:paraId="65CC3BF3" w14:textId="7B93833E" w:rsidR="00D902CA" w:rsidRDefault="00D902CA" w:rsidP="003A13C4">
      <w:pPr>
        <w:pStyle w:val="Heading1"/>
        <w:rPr>
          <w:u w:val="double"/>
        </w:rPr>
      </w:pPr>
    </w:p>
    <w:p w14:paraId="651ED7D5" w14:textId="6F5C0381" w:rsidR="00D902CA" w:rsidRDefault="00D902CA" w:rsidP="00D902CA"/>
    <w:p w14:paraId="37FF70C9" w14:textId="5D96B1D9" w:rsidR="00D902CA" w:rsidRDefault="00D902CA" w:rsidP="00D902CA"/>
    <w:p w14:paraId="7931C212" w14:textId="04EF307E" w:rsidR="00D902CA" w:rsidRDefault="00D902CA" w:rsidP="00D902CA"/>
    <w:p w14:paraId="6724004D" w14:textId="6B2C8274" w:rsidR="00D902CA" w:rsidRDefault="00D902CA" w:rsidP="00D902CA"/>
    <w:p w14:paraId="25959F58" w14:textId="780EA88A" w:rsidR="00D902CA" w:rsidRDefault="00D902CA" w:rsidP="00D902CA"/>
    <w:p w14:paraId="6564B176" w14:textId="62F8FB78" w:rsidR="00D902CA" w:rsidRDefault="00D902CA" w:rsidP="00D902CA"/>
    <w:p w14:paraId="04D41140" w14:textId="56A671E1" w:rsidR="00D902CA" w:rsidRDefault="00D902CA" w:rsidP="00D902CA"/>
    <w:p w14:paraId="4A6BB654" w14:textId="213E9C72" w:rsidR="00D902CA" w:rsidRDefault="00D902CA" w:rsidP="00D902CA"/>
    <w:p w14:paraId="7A04726A" w14:textId="17A644C5" w:rsidR="00D902CA" w:rsidRDefault="00D902CA" w:rsidP="00D902CA"/>
    <w:p w14:paraId="60A90192" w14:textId="4EAE2D3B" w:rsidR="00D902CA" w:rsidRDefault="00D902CA" w:rsidP="00D902CA"/>
    <w:p w14:paraId="0B0A1F8E" w14:textId="1E694C60" w:rsidR="00D902CA" w:rsidRDefault="00D902CA" w:rsidP="00D902CA"/>
    <w:p w14:paraId="48A3C4C8" w14:textId="4DC1188D" w:rsidR="00D902CA" w:rsidRDefault="00D902CA" w:rsidP="00D902CA"/>
    <w:p w14:paraId="03D7C8A5" w14:textId="0839193E" w:rsidR="00D902CA" w:rsidRDefault="00D902CA" w:rsidP="00D902CA"/>
    <w:p w14:paraId="118A14F3" w14:textId="7952754E" w:rsidR="00D902CA" w:rsidRDefault="00D902CA" w:rsidP="00D902CA"/>
    <w:p w14:paraId="6B6B3907" w14:textId="0B77BFF3" w:rsidR="00D902CA" w:rsidRDefault="00D902CA" w:rsidP="00D902CA"/>
    <w:p w14:paraId="0C0B913E" w14:textId="32CFA156" w:rsidR="00D902CA" w:rsidRDefault="00D902CA" w:rsidP="00D902CA"/>
    <w:p w14:paraId="626D215A" w14:textId="0FA573FB" w:rsidR="00D902CA" w:rsidRDefault="00D902CA" w:rsidP="00D902CA"/>
    <w:p w14:paraId="595F2871" w14:textId="329F6319" w:rsidR="00D902CA" w:rsidRDefault="00D902CA" w:rsidP="00D902CA"/>
    <w:p w14:paraId="27A98D13" w14:textId="2E95E752" w:rsidR="00D902CA" w:rsidRDefault="00D902CA" w:rsidP="00D902CA"/>
    <w:p w14:paraId="47D81153" w14:textId="471D8381" w:rsidR="00D902CA" w:rsidRDefault="00D902CA" w:rsidP="00D902CA"/>
    <w:p w14:paraId="524ACA59" w14:textId="1A41940C" w:rsidR="00D902CA" w:rsidRDefault="00D902CA" w:rsidP="00D902CA"/>
    <w:p w14:paraId="451BFFF5" w14:textId="77777777" w:rsidR="00D902CA" w:rsidRPr="00D902CA" w:rsidRDefault="00D902CA" w:rsidP="00D902CA"/>
    <w:p w14:paraId="5B66E85B" w14:textId="79DB1BF3" w:rsidR="006E0732" w:rsidRPr="003A13C4" w:rsidRDefault="00DB5912" w:rsidP="003A13C4">
      <w:pPr>
        <w:pStyle w:val="Heading1"/>
        <w:rPr>
          <w:u w:val="double"/>
        </w:rPr>
      </w:pPr>
      <w:r w:rsidRPr="003A13C4">
        <w:rPr>
          <w:u w:val="double"/>
        </w:rPr>
        <w:lastRenderedPageBreak/>
        <w:t>Introduction</w:t>
      </w:r>
      <w:bookmarkEnd w:id="2"/>
      <w:r w:rsidRPr="003A13C4">
        <w:rPr>
          <w:u w:val="double"/>
        </w:rPr>
        <w:t xml:space="preserve"> </w:t>
      </w:r>
    </w:p>
    <w:p w14:paraId="37A958F6" w14:textId="76C699D9" w:rsidR="006E0732" w:rsidRDefault="006E0732" w:rsidP="006E0732">
      <w:pPr>
        <w:rPr>
          <w:i/>
          <w:iCs/>
          <w:color w:val="4472C4" w:themeColor="accent1"/>
        </w:rPr>
      </w:pPr>
    </w:p>
    <w:p w14:paraId="3C091AC9" w14:textId="0BF869F6" w:rsidR="006E0732" w:rsidRDefault="006E0732" w:rsidP="006E0732">
      <w:pPr>
        <w:rPr>
          <w:color w:val="000000"/>
        </w:rPr>
      </w:pPr>
      <w:r w:rsidRPr="006E0732">
        <w:rPr>
          <w:color w:val="000000" w:themeColor="text1"/>
        </w:rPr>
        <w:t>PESTLE is a business analysis tool which can support business</w:t>
      </w:r>
      <w:r w:rsidR="008A51BA">
        <w:rPr>
          <w:color w:val="000000" w:themeColor="text1"/>
        </w:rPr>
        <w:t>es</w:t>
      </w:r>
      <w:r w:rsidRPr="006E0732">
        <w:rPr>
          <w:color w:val="000000" w:themeColor="text1"/>
        </w:rPr>
        <w:t xml:space="preserve"> in identifying </w:t>
      </w:r>
      <w:r>
        <w:rPr>
          <w:color w:val="000000" w:themeColor="text1"/>
        </w:rPr>
        <w:t xml:space="preserve">their </w:t>
      </w:r>
      <w:r w:rsidRPr="006E0732">
        <w:rPr>
          <w:color w:val="000000" w:themeColor="text1"/>
        </w:rPr>
        <w:t>barriers and opportunities</w:t>
      </w:r>
      <w:r w:rsidR="00E47761">
        <w:rPr>
          <w:color w:val="000000" w:themeColor="text1"/>
        </w:rPr>
        <w:t xml:space="preserve"> (</w:t>
      </w:r>
      <w:r w:rsidR="00E47761" w:rsidRPr="006E0732">
        <w:rPr>
          <w:color w:val="000000"/>
        </w:rPr>
        <w:t>Nandonde</w:t>
      </w:r>
      <w:r w:rsidR="00E47761">
        <w:rPr>
          <w:color w:val="000000"/>
        </w:rPr>
        <w:t xml:space="preserve">, </w:t>
      </w:r>
      <w:r w:rsidR="00E47761" w:rsidRPr="006E0732">
        <w:rPr>
          <w:color w:val="000000"/>
        </w:rPr>
        <w:t>2019)</w:t>
      </w:r>
      <w:r w:rsidR="00E47761">
        <w:rPr>
          <w:color w:val="000000"/>
        </w:rPr>
        <w:t>.</w:t>
      </w:r>
      <w:r w:rsidR="00E47761" w:rsidRPr="006E0732">
        <w:rPr>
          <w:color w:val="000000"/>
        </w:rPr>
        <w:t> </w:t>
      </w:r>
      <w:r w:rsidRPr="006E0732">
        <w:rPr>
          <w:color w:val="000000" w:themeColor="text1"/>
        </w:rPr>
        <w:t xml:space="preserve">Due to the nature of the </w:t>
      </w:r>
      <w:r w:rsidR="00D911B3">
        <w:rPr>
          <w:color w:val="000000" w:themeColor="text1"/>
        </w:rPr>
        <w:t>macro-e</w:t>
      </w:r>
      <w:r w:rsidR="00507152">
        <w:rPr>
          <w:color w:val="000000" w:themeColor="text1"/>
        </w:rPr>
        <w:t>nvironment</w:t>
      </w:r>
      <w:r w:rsidR="00D911B3">
        <w:rPr>
          <w:color w:val="000000" w:themeColor="text1"/>
        </w:rPr>
        <w:t xml:space="preserve"> </w:t>
      </w:r>
      <w:r w:rsidRPr="006E0732">
        <w:rPr>
          <w:color w:val="000000" w:themeColor="text1"/>
        </w:rPr>
        <w:t>factors it examines, PESTLE analysis is more commonly used to assess a business’ external environment, but it can also be helpful when looking internally</w:t>
      </w:r>
      <w:r w:rsidR="00E47761">
        <w:rPr>
          <w:color w:val="000000" w:themeColor="text1"/>
        </w:rPr>
        <w:t xml:space="preserve"> (Bush, 2019)</w:t>
      </w:r>
      <w:r w:rsidRPr="006E0732">
        <w:rPr>
          <w:color w:val="000000" w:themeColor="text1"/>
        </w:rPr>
        <w:t xml:space="preserve">. </w:t>
      </w:r>
      <w:r w:rsidR="00160A8F">
        <w:rPr>
          <w:color w:val="000000" w:themeColor="text1"/>
        </w:rPr>
        <w:t>The PESTLE model investigates the political, economic, social, technological, legal and environmental factors facing an organisation</w:t>
      </w:r>
      <w:r w:rsidRPr="006E0732">
        <w:rPr>
          <w:color w:val="000000" w:themeColor="text1"/>
        </w:rPr>
        <w:t xml:space="preserve"> </w:t>
      </w:r>
      <w:r w:rsidR="00160A8F">
        <w:rPr>
          <w:color w:val="000000" w:themeColor="text1"/>
        </w:rPr>
        <w:t>(</w:t>
      </w:r>
      <w:r w:rsidR="00160A8F" w:rsidRPr="006E0732">
        <w:rPr>
          <w:color w:val="000000"/>
        </w:rPr>
        <w:t>Nandonde</w:t>
      </w:r>
      <w:r w:rsidR="00160A8F">
        <w:rPr>
          <w:color w:val="000000"/>
        </w:rPr>
        <w:t xml:space="preserve">, </w:t>
      </w:r>
      <w:r w:rsidR="00160A8F" w:rsidRPr="006E0732">
        <w:rPr>
          <w:color w:val="000000"/>
        </w:rPr>
        <w:t>2019)</w:t>
      </w:r>
      <w:r w:rsidR="00160A8F">
        <w:rPr>
          <w:color w:val="000000"/>
        </w:rPr>
        <w:t>.</w:t>
      </w:r>
      <w:r w:rsidR="00160A8F" w:rsidRPr="006E0732">
        <w:rPr>
          <w:color w:val="000000"/>
        </w:rPr>
        <w:t> </w:t>
      </w:r>
    </w:p>
    <w:p w14:paraId="1B1F9A0A" w14:textId="266539F1" w:rsidR="00086626" w:rsidRDefault="00086626" w:rsidP="006E0732">
      <w:pPr>
        <w:rPr>
          <w:color w:val="000000"/>
        </w:rPr>
      </w:pPr>
    </w:p>
    <w:p w14:paraId="146C90E5" w14:textId="7C7995FB" w:rsidR="00086626" w:rsidRPr="006E0732" w:rsidRDefault="00086626" w:rsidP="006E0732">
      <w:pPr>
        <w:rPr>
          <w:color w:val="000000" w:themeColor="text1"/>
        </w:rPr>
      </w:pPr>
      <w:r>
        <w:rPr>
          <w:color w:val="000000"/>
        </w:rPr>
        <w:t xml:space="preserve">Over time the tool has evolved. </w:t>
      </w:r>
      <w:r w:rsidR="00981BDE">
        <w:rPr>
          <w:color w:val="000000"/>
        </w:rPr>
        <w:t xml:space="preserve">Taylor and Perkins (2021) </w:t>
      </w:r>
      <w:r w:rsidR="0060165A">
        <w:rPr>
          <w:color w:val="000000"/>
        </w:rPr>
        <w:t>discuss how o</w:t>
      </w:r>
      <w:r>
        <w:rPr>
          <w:color w:val="000000"/>
        </w:rPr>
        <w:t xml:space="preserve">ver forty years ago the tool looked </w:t>
      </w:r>
      <w:r w:rsidR="008A51BA">
        <w:rPr>
          <w:color w:val="000000"/>
        </w:rPr>
        <w:t>only at</w:t>
      </w:r>
      <w:r>
        <w:rPr>
          <w:color w:val="000000"/>
        </w:rPr>
        <w:t xml:space="preserve"> political, economic, social and technological factors and was known as ‘PEST’ analysis. The tool progressed to ‘PESTLE’ in the 1990’s to recognise the ongoing developments e.g. the importance of ‘green’ issues and tighter regulations.</w:t>
      </w:r>
      <w:r w:rsidR="00E60A2E">
        <w:rPr>
          <w:color w:val="000000"/>
        </w:rPr>
        <w:t xml:space="preserve"> With the increased concern in an organisation’s ethical responsibility the analysis tool has advanced to ‘STEEPLE’ to include an additional factor, ethical, to align with the external environment</w:t>
      </w:r>
      <w:r w:rsidR="00866656">
        <w:rPr>
          <w:color w:val="000000"/>
        </w:rPr>
        <w:t xml:space="preserve"> (</w:t>
      </w:r>
      <w:r w:rsidR="00866656" w:rsidRPr="00866656">
        <w:rPr>
          <w:color w:val="000000"/>
        </w:rPr>
        <w:t>Taylor and Perkins</w:t>
      </w:r>
      <w:r w:rsidR="00866656">
        <w:rPr>
          <w:color w:val="000000"/>
        </w:rPr>
        <w:t xml:space="preserve">, </w:t>
      </w:r>
      <w:r w:rsidR="00866656" w:rsidRPr="00866656">
        <w:rPr>
          <w:color w:val="000000"/>
        </w:rPr>
        <w:t>2021)</w:t>
      </w:r>
      <w:r w:rsidR="00981BDE">
        <w:rPr>
          <w:color w:val="000000"/>
        </w:rPr>
        <w:t>.</w:t>
      </w:r>
    </w:p>
    <w:p w14:paraId="77578FF6" w14:textId="77777777" w:rsidR="00001B97" w:rsidRDefault="00001B97" w:rsidP="006E0732">
      <w:pPr>
        <w:rPr>
          <w:i/>
          <w:iCs/>
          <w:color w:val="4472C4" w:themeColor="accent1"/>
        </w:rPr>
      </w:pPr>
    </w:p>
    <w:p w14:paraId="3723226F" w14:textId="69D9E2C9" w:rsidR="00D911B3" w:rsidRPr="00064BDA" w:rsidRDefault="00420A2B" w:rsidP="006E0732">
      <w:pPr>
        <w:rPr>
          <w:color w:val="000000"/>
        </w:rPr>
      </w:pPr>
      <w:r>
        <w:rPr>
          <w:color w:val="000000"/>
        </w:rPr>
        <w:t xml:space="preserve">As highlighted by </w:t>
      </w:r>
      <w:r w:rsidRPr="00064BDA">
        <w:rPr>
          <w:color w:val="000000"/>
        </w:rPr>
        <w:t>Tovstiga</w:t>
      </w:r>
      <w:r>
        <w:rPr>
          <w:color w:val="000000"/>
        </w:rPr>
        <w:t xml:space="preserve"> </w:t>
      </w:r>
      <w:r w:rsidRPr="00064BDA">
        <w:rPr>
          <w:color w:val="000000"/>
        </w:rPr>
        <w:t>(2021)</w:t>
      </w:r>
      <w:r>
        <w:rPr>
          <w:color w:val="000000"/>
        </w:rPr>
        <w:t>, o</w:t>
      </w:r>
      <w:r w:rsidR="00D911B3" w:rsidRPr="00064BDA">
        <w:rPr>
          <w:color w:val="000000"/>
        </w:rPr>
        <w:t>ne key thing to consider when completing a PESTLE analysis is that not every macro-e</w:t>
      </w:r>
      <w:r w:rsidR="00507152">
        <w:rPr>
          <w:color w:val="000000"/>
        </w:rPr>
        <w:t>nvironment</w:t>
      </w:r>
      <w:r w:rsidR="00D911B3" w:rsidRPr="00064BDA">
        <w:rPr>
          <w:color w:val="000000"/>
        </w:rPr>
        <w:t xml:space="preserve"> factor will be relevant, and of those that are, they will not be progressing and developing at the same rate. It is also crucial to understand when </w:t>
      </w:r>
      <w:r w:rsidR="00064BDA" w:rsidRPr="00064BDA">
        <w:rPr>
          <w:color w:val="000000"/>
        </w:rPr>
        <w:t>implementing</w:t>
      </w:r>
      <w:r w:rsidR="00D911B3" w:rsidRPr="00064BDA">
        <w:rPr>
          <w:color w:val="000000"/>
        </w:rPr>
        <w:t xml:space="preserve"> PESTLE analysis outcomes, that they can often be interlinked. For example, </w:t>
      </w:r>
      <w:r w:rsidR="00064BDA" w:rsidRPr="00064BDA">
        <w:rPr>
          <w:color w:val="000000"/>
        </w:rPr>
        <w:t>TESLA in particular have driven a demand for advancements in both technological and environmental fields alike to develop more sustainable energy vehicles for mass production</w:t>
      </w:r>
      <w:r w:rsidR="00064BDA">
        <w:rPr>
          <w:color w:val="000000"/>
        </w:rPr>
        <w:t xml:space="preserve"> (</w:t>
      </w:r>
      <w:r w:rsidR="00064BDA" w:rsidRPr="00064BDA">
        <w:rPr>
          <w:color w:val="000000"/>
        </w:rPr>
        <w:t>Kainzbauer and</w:t>
      </w:r>
      <w:r w:rsidR="00064BDA">
        <w:rPr>
          <w:color w:val="000000"/>
        </w:rPr>
        <w:t xml:space="preserve"> </w:t>
      </w:r>
      <w:r w:rsidR="00064BDA" w:rsidRPr="00064BDA">
        <w:rPr>
          <w:color w:val="000000"/>
        </w:rPr>
        <w:t>Lortharaprasert</w:t>
      </w:r>
      <w:r w:rsidR="00064BDA">
        <w:rPr>
          <w:color w:val="000000"/>
        </w:rPr>
        <w:t xml:space="preserve"> </w:t>
      </w:r>
      <w:r w:rsidR="00064BDA" w:rsidRPr="00064BDA">
        <w:rPr>
          <w:color w:val="000000"/>
        </w:rPr>
        <w:t>2021)</w:t>
      </w:r>
      <w:r w:rsidR="00064BDA">
        <w:rPr>
          <w:color w:val="000000"/>
        </w:rPr>
        <w:t xml:space="preserve">. </w:t>
      </w:r>
    </w:p>
    <w:p w14:paraId="37C0A794" w14:textId="0B07B437" w:rsidR="006E0732" w:rsidRPr="000377E5" w:rsidRDefault="006E0732" w:rsidP="006E0732">
      <w:pPr>
        <w:rPr>
          <w:color w:val="000000"/>
        </w:rPr>
      </w:pPr>
    </w:p>
    <w:p w14:paraId="4199529C" w14:textId="4CF99306" w:rsidR="00001B97" w:rsidRPr="000377E5" w:rsidRDefault="000377E5" w:rsidP="006E0732">
      <w:pPr>
        <w:rPr>
          <w:color w:val="000000"/>
        </w:rPr>
      </w:pPr>
      <w:r>
        <w:rPr>
          <w:color w:val="000000"/>
        </w:rPr>
        <w:t xml:space="preserve">As </w:t>
      </w:r>
      <w:r w:rsidRPr="000377E5">
        <w:rPr>
          <w:color w:val="000000"/>
        </w:rPr>
        <w:t>considered</w:t>
      </w:r>
      <w:r>
        <w:rPr>
          <w:color w:val="000000"/>
        </w:rPr>
        <w:t xml:space="preserve"> by </w:t>
      </w:r>
      <w:r w:rsidRPr="00EC09A4">
        <w:rPr>
          <w:color w:val="000000"/>
        </w:rPr>
        <w:t>Rastog</w:t>
      </w:r>
      <w:r w:rsidR="005B05B4">
        <w:rPr>
          <w:color w:val="000000"/>
        </w:rPr>
        <w:t xml:space="preserve">i </w:t>
      </w:r>
      <w:r w:rsidRPr="00EC09A4">
        <w:rPr>
          <w:color w:val="000000"/>
        </w:rPr>
        <w:t>and Trivedi</w:t>
      </w:r>
      <w:r w:rsidR="005B05B4">
        <w:rPr>
          <w:color w:val="000000"/>
        </w:rPr>
        <w:t xml:space="preserve"> </w:t>
      </w:r>
      <w:r w:rsidRPr="00EC09A4">
        <w:rPr>
          <w:color w:val="000000"/>
        </w:rPr>
        <w:t xml:space="preserve">(2016) </w:t>
      </w:r>
      <w:r w:rsidR="00001B97" w:rsidRPr="000377E5">
        <w:rPr>
          <w:color w:val="000000"/>
        </w:rPr>
        <w:t>PESTLE analysis is commonly used as a strategic planning tool as it can assist a business in foresee</w:t>
      </w:r>
      <w:r w:rsidR="00A86446">
        <w:rPr>
          <w:color w:val="000000"/>
        </w:rPr>
        <w:t>ing</w:t>
      </w:r>
      <w:r w:rsidR="00001B97" w:rsidRPr="000377E5">
        <w:rPr>
          <w:color w:val="000000"/>
        </w:rPr>
        <w:t xml:space="preserve"> potential difficulties a</w:t>
      </w:r>
      <w:r w:rsidR="008A51BA">
        <w:rPr>
          <w:color w:val="000000"/>
        </w:rPr>
        <w:t>llowing</w:t>
      </w:r>
      <w:r w:rsidR="00001B97" w:rsidRPr="000377E5">
        <w:rPr>
          <w:color w:val="000000"/>
        </w:rPr>
        <w:t xml:space="preserve"> prepar</w:t>
      </w:r>
      <w:r w:rsidR="008A51BA">
        <w:rPr>
          <w:color w:val="000000"/>
        </w:rPr>
        <w:t>ation</w:t>
      </w:r>
      <w:r w:rsidR="00001B97" w:rsidRPr="000377E5">
        <w:rPr>
          <w:color w:val="000000"/>
        </w:rPr>
        <w:t xml:space="preserve"> for these to mitigate the threat</w:t>
      </w:r>
      <w:r w:rsidR="005B05B4">
        <w:rPr>
          <w:color w:val="000000"/>
        </w:rPr>
        <w:t>, similarly it can also be used to identify new opportunities.</w:t>
      </w:r>
      <w:r w:rsidR="00001B97" w:rsidRPr="000377E5">
        <w:rPr>
          <w:color w:val="000000"/>
        </w:rPr>
        <w:t xml:space="preserve"> However, as our markets are becoming ever more volatile, uncertain, complex and ambiguous (VUCA), it is becoming more difficult to plan ahead effectively and so pressure decisions are often made which are detriment</w:t>
      </w:r>
      <w:r w:rsidR="00A86446">
        <w:rPr>
          <w:color w:val="000000"/>
        </w:rPr>
        <w:t>al</w:t>
      </w:r>
      <w:r w:rsidR="00001B97" w:rsidRPr="000377E5">
        <w:rPr>
          <w:color w:val="000000"/>
        </w:rPr>
        <w:t xml:space="preserve"> to organisations in the long-term</w:t>
      </w:r>
      <w:r w:rsidRPr="000377E5">
        <w:rPr>
          <w:color w:val="000000"/>
        </w:rPr>
        <w:t xml:space="preserve"> (</w:t>
      </w:r>
      <w:r w:rsidRPr="00866656">
        <w:rPr>
          <w:color w:val="000000"/>
        </w:rPr>
        <w:t>Taylor and Perkins</w:t>
      </w:r>
      <w:r>
        <w:rPr>
          <w:color w:val="000000"/>
        </w:rPr>
        <w:t xml:space="preserve"> </w:t>
      </w:r>
      <w:r w:rsidRPr="00866656">
        <w:rPr>
          <w:color w:val="000000"/>
        </w:rPr>
        <w:t>2021)</w:t>
      </w:r>
      <w:r w:rsidR="005B05B4">
        <w:rPr>
          <w:color w:val="000000"/>
        </w:rPr>
        <w:t xml:space="preserve">. </w:t>
      </w:r>
      <w:r w:rsidR="009C185B">
        <w:rPr>
          <w:color w:val="000000"/>
        </w:rPr>
        <w:t xml:space="preserve">As </w:t>
      </w:r>
      <w:r w:rsidR="009C185B" w:rsidRPr="00EC09A4">
        <w:rPr>
          <w:color w:val="000000"/>
        </w:rPr>
        <w:t>Rastog</w:t>
      </w:r>
      <w:r w:rsidR="009C185B">
        <w:rPr>
          <w:color w:val="000000"/>
        </w:rPr>
        <w:t xml:space="preserve">i </w:t>
      </w:r>
      <w:r w:rsidR="009C185B" w:rsidRPr="00EC09A4">
        <w:rPr>
          <w:color w:val="000000"/>
        </w:rPr>
        <w:t>and Trivedi</w:t>
      </w:r>
      <w:r w:rsidR="009C185B">
        <w:rPr>
          <w:color w:val="000000"/>
        </w:rPr>
        <w:t xml:space="preserve"> </w:t>
      </w:r>
      <w:r w:rsidR="009C185B" w:rsidRPr="00EC09A4">
        <w:rPr>
          <w:color w:val="000000"/>
        </w:rPr>
        <w:t>(2016)</w:t>
      </w:r>
      <w:r w:rsidR="009C185B">
        <w:rPr>
          <w:color w:val="000000"/>
        </w:rPr>
        <w:t xml:space="preserve"> have</w:t>
      </w:r>
      <w:r w:rsidR="002E0B1A">
        <w:rPr>
          <w:color w:val="000000"/>
        </w:rPr>
        <w:t xml:space="preserve"> suggested, PESTLE analysis is a fairly simple and understandable tool which </w:t>
      </w:r>
      <w:r w:rsidR="002E0B1A" w:rsidRPr="002E0B1A">
        <w:rPr>
          <w:color w:val="000000"/>
        </w:rPr>
        <w:t>aids</w:t>
      </w:r>
      <w:r w:rsidR="002E0B1A">
        <w:rPr>
          <w:color w:val="000000"/>
        </w:rPr>
        <w:t xml:space="preserve"> the </w:t>
      </w:r>
      <w:r w:rsidR="002E0B1A" w:rsidRPr="002E0B1A">
        <w:rPr>
          <w:color w:val="000000"/>
        </w:rPr>
        <w:t>enhancement</w:t>
      </w:r>
      <w:r w:rsidR="002E0B1A">
        <w:rPr>
          <w:color w:val="000000"/>
        </w:rPr>
        <w:t xml:space="preserve"> of strategic thinking, however, due to its simplicity, it is common for those using the tool to neglect </w:t>
      </w:r>
      <w:r w:rsidR="002E0B1A" w:rsidRPr="002E0B1A">
        <w:rPr>
          <w:color w:val="000000"/>
        </w:rPr>
        <w:t>imperative</w:t>
      </w:r>
      <w:r w:rsidR="002E0B1A">
        <w:rPr>
          <w:color w:val="000000"/>
        </w:rPr>
        <w:t xml:space="preserve"> information and data. </w:t>
      </w:r>
    </w:p>
    <w:p w14:paraId="408D62FC" w14:textId="0B1B45C7" w:rsidR="006E0732" w:rsidRDefault="006E0732" w:rsidP="006E0732">
      <w:pPr>
        <w:rPr>
          <w:i/>
          <w:iCs/>
          <w:color w:val="4472C4" w:themeColor="accent1"/>
        </w:rPr>
      </w:pPr>
    </w:p>
    <w:p w14:paraId="22EF3DE1" w14:textId="3BC325B8" w:rsidR="00703ECD" w:rsidRPr="00703ECD" w:rsidRDefault="00CA4F8E" w:rsidP="006E0732">
      <w:pPr>
        <w:rPr>
          <w:color w:val="000000"/>
        </w:rPr>
      </w:pPr>
      <w:r w:rsidRPr="00703ECD">
        <w:rPr>
          <w:color w:val="000000"/>
        </w:rPr>
        <w:t xml:space="preserve">As already mentioned, PESTLE has had several variations to </w:t>
      </w:r>
      <w:r w:rsidR="00703ECD" w:rsidRPr="00703ECD">
        <w:rPr>
          <w:color w:val="000000"/>
        </w:rPr>
        <w:t xml:space="preserve">align with the business and social environment. Due to more recent changes with ageing population, globalisation and international labour markets, </w:t>
      </w:r>
      <w:r w:rsidR="00703ECD">
        <w:rPr>
          <w:color w:val="000000"/>
        </w:rPr>
        <w:t xml:space="preserve">Taylor and Perkins (2021) have proposed </w:t>
      </w:r>
      <w:r w:rsidR="00703ECD" w:rsidRPr="00703ECD">
        <w:rPr>
          <w:color w:val="000000"/>
        </w:rPr>
        <w:t>a new acronym ‘ELDEST PIG’. This variation introduces the international and demographic factors that organisations need to be conscious of. It is likely that with future changes in the business environment, more macro-</w:t>
      </w:r>
      <w:r w:rsidR="00507152">
        <w:rPr>
          <w:color w:val="000000"/>
        </w:rPr>
        <w:t>environment</w:t>
      </w:r>
      <w:r w:rsidR="00703ECD" w:rsidRPr="00703ECD">
        <w:rPr>
          <w:color w:val="000000"/>
        </w:rPr>
        <w:t xml:space="preserve"> factors will be incorporated into the acronym</w:t>
      </w:r>
      <w:r w:rsidR="00703ECD">
        <w:rPr>
          <w:color w:val="000000"/>
        </w:rPr>
        <w:t xml:space="preserve"> (Taylor and Perkins, 2021).</w:t>
      </w:r>
      <w:r w:rsidR="00703ECD" w:rsidRPr="00703ECD">
        <w:rPr>
          <w:color w:val="000000"/>
        </w:rPr>
        <w:t xml:space="preserve"> </w:t>
      </w:r>
    </w:p>
    <w:p w14:paraId="14CFCF78" w14:textId="0356E260" w:rsidR="006E0732" w:rsidRDefault="006E0732" w:rsidP="006E0732">
      <w:pPr>
        <w:rPr>
          <w:i/>
          <w:iCs/>
          <w:color w:val="4472C4" w:themeColor="accent1"/>
        </w:rPr>
      </w:pPr>
    </w:p>
    <w:p w14:paraId="3A584E9F" w14:textId="28D6A267" w:rsidR="00DB5912" w:rsidRPr="00A90288" w:rsidRDefault="00DB5912" w:rsidP="00DB5912">
      <w:pPr>
        <w:rPr>
          <w:i/>
          <w:iCs/>
          <w:color w:val="4472C4" w:themeColor="accent1"/>
        </w:rPr>
      </w:pPr>
    </w:p>
    <w:p w14:paraId="6AC3AFB0" w14:textId="6EFDA1F4" w:rsidR="00080761" w:rsidRDefault="00080761" w:rsidP="00DB5912">
      <w:pPr>
        <w:rPr>
          <w:color w:val="4472C4" w:themeColor="accent1"/>
        </w:rPr>
      </w:pPr>
    </w:p>
    <w:p w14:paraId="133B0BF9" w14:textId="77777777" w:rsidR="002C659E" w:rsidRDefault="002C659E" w:rsidP="00DB5912">
      <w:pPr>
        <w:rPr>
          <w:color w:val="4472C4" w:themeColor="accent1"/>
        </w:rPr>
      </w:pPr>
    </w:p>
    <w:p w14:paraId="162024D0" w14:textId="25465335" w:rsidR="003A13C4" w:rsidRPr="003A13C4" w:rsidRDefault="00080761" w:rsidP="003A13C4">
      <w:pPr>
        <w:pStyle w:val="Heading1"/>
        <w:rPr>
          <w:u w:val="double"/>
        </w:rPr>
      </w:pPr>
      <w:bookmarkStart w:id="3" w:name="_Toc121857666"/>
      <w:r w:rsidRPr="003A13C4">
        <w:rPr>
          <w:u w:val="double"/>
        </w:rPr>
        <w:lastRenderedPageBreak/>
        <w:t xml:space="preserve">PESTLE Analysis </w:t>
      </w:r>
      <w:bookmarkEnd w:id="3"/>
      <w:r w:rsidR="003A13C4" w:rsidRPr="003A13C4">
        <w:rPr>
          <w:u w:val="double"/>
        </w:rPr>
        <w:t>on Tata Steel UK</w:t>
      </w:r>
    </w:p>
    <w:p w14:paraId="15F2E582" w14:textId="225B6A1F" w:rsidR="003A13C4" w:rsidRDefault="003A13C4" w:rsidP="003A13C4"/>
    <w:p w14:paraId="44D95F34" w14:textId="1CFFDADC" w:rsidR="00F900FF" w:rsidRPr="00D902CA" w:rsidRDefault="003A13C4" w:rsidP="00D902CA">
      <w:pPr>
        <w:pStyle w:val="Heading1"/>
      </w:pPr>
      <w:r>
        <w:t>Social Analysis</w:t>
      </w:r>
    </w:p>
    <w:p w14:paraId="0A906523" w14:textId="488ADB23" w:rsidR="00F900FF" w:rsidRPr="004C3183" w:rsidRDefault="00F900FF" w:rsidP="00F900FF">
      <w:pPr>
        <w:rPr>
          <w:color w:val="000000" w:themeColor="text1"/>
        </w:rPr>
      </w:pPr>
      <w:r w:rsidRPr="004C3183">
        <w:rPr>
          <w:color w:val="000000" w:themeColor="text1"/>
        </w:rPr>
        <w:t xml:space="preserve">One of Tata Steel UK’s </w:t>
      </w:r>
      <w:r>
        <w:rPr>
          <w:color w:val="000000" w:themeColor="text1"/>
        </w:rPr>
        <w:t>o</w:t>
      </w:r>
      <w:r w:rsidRPr="004C3183">
        <w:rPr>
          <w:color w:val="000000" w:themeColor="text1"/>
        </w:rPr>
        <w:t xml:space="preserve">rganisational </w:t>
      </w:r>
      <w:r>
        <w:rPr>
          <w:color w:val="000000" w:themeColor="text1"/>
        </w:rPr>
        <w:t>g</w:t>
      </w:r>
      <w:r w:rsidRPr="004C3183">
        <w:rPr>
          <w:color w:val="000000" w:themeColor="text1"/>
        </w:rPr>
        <w:t>oal</w:t>
      </w:r>
      <w:r>
        <w:rPr>
          <w:color w:val="000000" w:themeColor="text1"/>
        </w:rPr>
        <w:t>s</w:t>
      </w:r>
      <w:r w:rsidRPr="004C3183">
        <w:rPr>
          <w:color w:val="000000" w:themeColor="text1"/>
        </w:rPr>
        <w:t xml:space="preserve"> is </w:t>
      </w:r>
      <w:r>
        <w:rPr>
          <w:color w:val="000000" w:themeColor="text1"/>
        </w:rPr>
        <w:t>‘</w:t>
      </w:r>
      <w:r w:rsidRPr="004C3183">
        <w:rPr>
          <w:color w:val="000000" w:themeColor="text1"/>
        </w:rPr>
        <w:t>to be a brilliant place to work</w:t>
      </w:r>
      <w:r>
        <w:rPr>
          <w:color w:val="000000" w:themeColor="text1"/>
        </w:rPr>
        <w:t xml:space="preserve">’, </w:t>
      </w:r>
      <w:r w:rsidRPr="004C3183">
        <w:rPr>
          <w:color w:val="000000" w:themeColor="text1"/>
        </w:rPr>
        <w:t xml:space="preserve">the organisation thrives to become an employer of choice and help </w:t>
      </w:r>
      <w:r w:rsidR="00AE6968">
        <w:rPr>
          <w:color w:val="000000" w:themeColor="text1"/>
        </w:rPr>
        <w:t xml:space="preserve">their </w:t>
      </w:r>
      <w:r w:rsidRPr="004C3183">
        <w:rPr>
          <w:color w:val="000000" w:themeColor="text1"/>
        </w:rPr>
        <w:t>people be the best they can be</w:t>
      </w:r>
      <w:r w:rsidR="008E1E72">
        <w:rPr>
          <w:color w:val="000000" w:themeColor="text1"/>
        </w:rPr>
        <w:t xml:space="preserve"> (</w:t>
      </w:r>
      <w:r w:rsidR="008E1E72" w:rsidRPr="008E1E72">
        <w:rPr>
          <w:color w:val="000000"/>
        </w:rPr>
        <w:t>Tata Steel</w:t>
      </w:r>
      <w:r w:rsidR="00A44D95">
        <w:rPr>
          <w:color w:val="000000"/>
        </w:rPr>
        <w:t>,</w:t>
      </w:r>
      <w:r w:rsidR="008E1E72">
        <w:rPr>
          <w:color w:val="000000"/>
        </w:rPr>
        <w:t xml:space="preserve"> </w:t>
      </w:r>
      <w:r w:rsidR="008E1E72" w:rsidRPr="008E1E72">
        <w:rPr>
          <w:color w:val="000000"/>
        </w:rPr>
        <w:t>no date)</w:t>
      </w:r>
      <w:r w:rsidR="008E1E72">
        <w:rPr>
          <w:color w:val="000000"/>
        </w:rPr>
        <w:t xml:space="preserve">. </w:t>
      </w:r>
    </w:p>
    <w:p w14:paraId="6084A00B" w14:textId="77777777" w:rsidR="00F900FF" w:rsidRPr="004C3183" w:rsidRDefault="00F900FF" w:rsidP="00F900FF">
      <w:pPr>
        <w:rPr>
          <w:color w:val="000000" w:themeColor="text1"/>
        </w:rPr>
      </w:pPr>
    </w:p>
    <w:p w14:paraId="5AFCA5E7" w14:textId="3D79D16B" w:rsidR="00F900FF" w:rsidRPr="00081297" w:rsidRDefault="00AE6968" w:rsidP="00F900FF">
      <w:pPr>
        <w:rPr>
          <w:color w:val="FF0000"/>
        </w:rPr>
      </w:pPr>
      <w:r>
        <w:rPr>
          <w:color w:val="000000" w:themeColor="text1"/>
        </w:rPr>
        <w:t>The</w:t>
      </w:r>
      <w:r w:rsidR="007416EE">
        <w:rPr>
          <w:color w:val="000000" w:themeColor="text1"/>
        </w:rPr>
        <w:t xml:space="preserve"> </w:t>
      </w:r>
      <w:r w:rsidR="00F900FF" w:rsidRPr="004C3183">
        <w:rPr>
          <w:color w:val="000000" w:themeColor="text1"/>
        </w:rPr>
        <w:t>H</w:t>
      </w:r>
      <w:r w:rsidR="007416EE">
        <w:rPr>
          <w:color w:val="000000" w:themeColor="text1"/>
        </w:rPr>
        <w:t xml:space="preserve">uman </w:t>
      </w:r>
      <w:r w:rsidR="00F900FF" w:rsidRPr="004C3183">
        <w:rPr>
          <w:color w:val="000000" w:themeColor="text1"/>
        </w:rPr>
        <w:t>R</w:t>
      </w:r>
      <w:r w:rsidR="007416EE">
        <w:rPr>
          <w:color w:val="000000" w:themeColor="text1"/>
        </w:rPr>
        <w:t>esources</w:t>
      </w:r>
      <w:r w:rsidR="00F900FF" w:rsidRPr="004C3183">
        <w:rPr>
          <w:color w:val="000000" w:themeColor="text1"/>
        </w:rPr>
        <w:t xml:space="preserve"> strategy </w:t>
      </w:r>
      <w:r w:rsidR="007416EE" w:rsidRPr="00D92018">
        <w:rPr>
          <w:color w:val="000000" w:themeColor="text1"/>
        </w:rPr>
        <w:t>takes this one step further</w:t>
      </w:r>
      <w:r w:rsidR="00081297">
        <w:rPr>
          <w:color w:val="000000" w:themeColor="text1"/>
        </w:rPr>
        <w:t xml:space="preserve"> and</w:t>
      </w:r>
      <w:r w:rsidR="007416EE">
        <w:rPr>
          <w:color w:val="000000" w:themeColor="text1"/>
        </w:rPr>
        <w:t xml:space="preserve"> </w:t>
      </w:r>
      <w:r w:rsidR="00F900FF" w:rsidRPr="004C3183">
        <w:rPr>
          <w:color w:val="000000" w:themeColor="text1"/>
        </w:rPr>
        <w:t xml:space="preserve">is underpinned by 5 key pillars: culture and engagement, connect through leadership; drive organisational change; unleashing potential and digital HR. As a sub-category to the culture and engagement pillar, the HR department strive to embed a culture of openness, trust and transparency to support an engaged TSUK Value Chain workforce and create a diverse, inclusive and collaborative environment where </w:t>
      </w:r>
      <w:r>
        <w:rPr>
          <w:color w:val="000000" w:themeColor="text1"/>
        </w:rPr>
        <w:t>the employees</w:t>
      </w:r>
      <w:r w:rsidR="00F900FF" w:rsidRPr="004C3183">
        <w:rPr>
          <w:color w:val="000000" w:themeColor="text1"/>
        </w:rPr>
        <w:t xml:space="preserve"> are valued and supported</w:t>
      </w:r>
      <w:r w:rsidR="00891E81">
        <w:rPr>
          <w:color w:val="000000" w:themeColor="text1"/>
        </w:rPr>
        <w:t xml:space="preserve"> (</w:t>
      </w:r>
      <w:r w:rsidR="00891E81" w:rsidRPr="00891E81">
        <w:rPr>
          <w:color w:val="000000"/>
        </w:rPr>
        <w:t>Tata Steel UK</w:t>
      </w:r>
      <w:r w:rsidR="00891E81">
        <w:rPr>
          <w:color w:val="000000"/>
        </w:rPr>
        <w:t xml:space="preserve">, </w:t>
      </w:r>
      <w:r w:rsidR="00891E81" w:rsidRPr="00891E81">
        <w:rPr>
          <w:color w:val="000000"/>
        </w:rPr>
        <w:t>2022</w:t>
      </w:r>
      <w:r w:rsidR="00891E81">
        <w:rPr>
          <w:color w:val="000000"/>
        </w:rPr>
        <w:t>b</w:t>
      </w:r>
      <w:r w:rsidR="00891E81" w:rsidRPr="00891E81">
        <w:rPr>
          <w:color w:val="000000"/>
        </w:rPr>
        <w:t>)</w:t>
      </w:r>
    </w:p>
    <w:p w14:paraId="0375343A" w14:textId="77777777" w:rsidR="00F900FF" w:rsidRPr="00080761" w:rsidRDefault="00F900FF" w:rsidP="00DB5912">
      <w:pPr>
        <w:rPr>
          <w:b/>
          <w:bCs/>
          <w:color w:val="000000" w:themeColor="text1"/>
          <w:u w:val="double"/>
        </w:rPr>
      </w:pPr>
    </w:p>
    <w:p w14:paraId="484697EB" w14:textId="22145721" w:rsidR="00E71E87" w:rsidRDefault="00081297" w:rsidP="008D4776">
      <w:pPr>
        <w:rPr>
          <w:color w:val="000000" w:themeColor="text1"/>
        </w:rPr>
      </w:pPr>
      <w:r>
        <w:rPr>
          <w:color w:val="000000" w:themeColor="text1"/>
        </w:rPr>
        <w:t xml:space="preserve">According to </w:t>
      </w:r>
      <w:r w:rsidRPr="00E71E87">
        <w:rPr>
          <w:color w:val="000000" w:themeColor="text1"/>
        </w:rPr>
        <w:t xml:space="preserve">Salminen-Karlsson </w:t>
      </w:r>
      <w:r>
        <w:rPr>
          <w:color w:val="000000" w:themeColor="text1"/>
        </w:rPr>
        <w:t>(</w:t>
      </w:r>
      <w:r w:rsidRPr="00E71E87">
        <w:rPr>
          <w:color w:val="000000" w:themeColor="text1"/>
        </w:rPr>
        <w:t>2020</w:t>
      </w:r>
      <w:r>
        <w:rPr>
          <w:color w:val="000000" w:themeColor="text1"/>
        </w:rPr>
        <w:t>), f</w:t>
      </w:r>
      <w:r w:rsidR="008D4776" w:rsidRPr="00E71E87">
        <w:rPr>
          <w:color w:val="000000" w:themeColor="text1"/>
        </w:rPr>
        <w:t>or many individuals the steel industry has always and still is thought to be a male dominated industry with a masculine culture of physical work, of which women were completely disassociated from. Although, with more women following career paths in STEM subjects, the changing technologies and the need for organisations to become more diverse, all heavy industries are starting to see an increase of females in their workforce (Salminen-Karlsson, 2020</w:t>
      </w:r>
      <w:r w:rsidR="00157680" w:rsidRPr="00E71E87">
        <w:rPr>
          <w:color w:val="000000" w:themeColor="text1"/>
        </w:rPr>
        <w:t>).</w:t>
      </w:r>
    </w:p>
    <w:p w14:paraId="0560B20E" w14:textId="77777777" w:rsidR="00080761" w:rsidRPr="00472581" w:rsidRDefault="00080761" w:rsidP="008D4776">
      <w:pPr>
        <w:rPr>
          <w:color w:val="4472C4" w:themeColor="accent1"/>
        </w:rPr>
      </w:pPr>
    </w:p>
    <w:p w14:paraId="23FB8529" w14:textId="6C463F87" w:rsidR="00E71E87" w:rsidRDefault="00E71E87" w:rsidP="008D4776">
      <w:pPr>
        <w:rPr>
          <w:color w:val="000000" w:themeColor="text1"/>
        </w:rPr>
      </w:pPr>
      <w:r>
        <w:rPr>
          <w:color w:val="000000" w:themeColor="text1"/>
        </w:rPr>
        <w:t xml:space="preserve">Not only is it important to have women in the workplace to represent a diverse culture and </w:t>
      </w:r>
      <w:r w:rsidR="00AE0B5B">
        <w:rPr>
          <w:color w:val="000000" w:themeColor="text1"/>
        </w:rPr>
        <w:t xml:space="preserve">meet the societal ‘norms’ research </w:t>
      </w:r>
      <w:r w:rsidR="00B116B5">
        <w:rPr>
          <w:color w:val="000000" w:themeColor="text1"/>
        </w:rPr>
        <w:t xml:space="preserve">also </w:t>
      </w:r>
      <w:r w:rsidR="00AE0B5B">
        <w:rPr>
          <w:color w:val="000000" w:themeColor="text1"/>
        </w:rPr>
        <w:t>shows that having women in organisations improves the workplace for all genders. Research into Fortune 500 companies has brought to light that organisations with low female representation on board are financially outperformed by those with a high representation</w:t>
      </w:r>
      <w:r w:rsidR="00AE0B5B" w:rsidRPr="00AE0B5B">
        <w:rPr>
          <w:rFonts w:ascii="MiloPro" w:hAnsi="MiloPro"/>
          <w:color w:val="4C4C4F"/>
          <w:sz w:val="22"/>
          <w:szCs w:val="22"/>
        </w:rPr>
        <w:t xml:space="preserve"> </w:t>
      </w:r>
      <w:r w:rsidR="00AE0B5B" w:rsidRPr="00AE0B5B">
        <w:rPr>
          <w:color w:val="000000" w:themeColor="text1"/>
        </w:rPr>
        <w:t xml:space="preserve">(Joy, Carter, Wagner, &amp; Narayanan, 2007). </w:t>
      </w:r>
      <w:r w:rsidR="00A55B3B">
        <w:rPr>
          <w:color w:val="000000" w:themeColor="text1"/>
        </w:rPr>
        <w:t xml:space="preserve">A </w:t>
      </w:r>
      <w:r w:rsidR="008538FB">
        <w:rPr>
          <w:color w:val="000000" w:themeColor="text1"/>
        </w:rPr>
        <w:t>paper</w:t>
      </w:r>
      <w:r w:rsidR="00A55B3B">
        <w:rPr>
          <w:color w:val="000000" w:themeColor="text1"/>
        </w:rPr>
        <w:t xml:space="preserve"> by </w:t>
      </w:r>
      <w:r w:rsidR="00D824DC" w:rsidRPr="00A55B3B">
        <w:rPr>
          <w:color w:val="000000"/>
        </w:rPr>
        <w:t>Hoogendoorn</w:t>
      </w:r>
      <w:r w:rsidR="00D824DC">
        <w:rPr>
          <w:color w:val="000000"/>
        </w:rPr>
        <w:t>,</w:t>
      </w:r>
      <w:r w:rsidR="00D824DC" w:rsidRPr="00A55B3B">
        <w:rPr>
          <w:color w:val="000000"/>
        </w:rPr>
        <w:t xml:space="preserve"> Oosterbeek</w:t>
      </w:r>
      <w:r w:rsidR="00D824DC">
        <w:rPr>
          <w:color w:val="000000"/>
        </w:rPr>
        <w:t xml:space="preserve"> and </w:t>
      </w:r>
      <w:r w:rsidR="00D824DC" w:rsidRPr="00A55B3B">
        <w:rPr>
          <w:color w:val="000000"/>
        </w:rPr>
        <w:t>Van Praag</w:t>
      </w:r>
      <w:r w:rsidR="00D824DC">
        <w:rPr>
          <w:color w:val="000000"/>
        </w:rPr>
        <w:t xml:space="preserve"> </w:t>
      </w:r>
      <w:r w:rsidR="00D824DC" w:rsidRPr="00A55B3B">
        <w:rPr>
          <w:color w:val="000000"/>
        </w:rPr>
        <w:t>(2013)</w:t>
      </w:r>
      <w:r w:rsidR="008538FB">
        <w:rPr>
          <w:color w:val="000000" w:themeColor="text1"/>
        </w:rPr>
        <w:t xml:space="preserve"> </w:t>
      </w:r>
      <w:r w:rsidR="00D824DC">
        <w:rPr>
          <w:color w:val="000000" w:themeColor="text1"/>
        </w:rPr>
        <w:t xml:space="preserve">states </w:t>
      </w:r>
      <w:r w:rsidR="008538FB">
        <w:rPr>
          <w:color w:val="000000" w:themeColor="text1"/>
        </w:rPr>
        <w:t>that in general, gender diverse teams</w:t>
      </w:r>
      <w:r w:rsidR="00D824DC">
        <w:rPr>
          <w:color w:val="000000" w:themeColor="text1"/>
        </w:rPr>
        <w:t xml:space="preserve"> are more successful than male-dominated teams. In addition to this, </w:t>
      </w:r>
      <w:r w:rsidR="00472581">
        <w:rPr>
          <w:color w:val="000000" w:themeColor="text1"/>
        </w:rPr>
        <w:t>Clerkin</w:t>
      </w:r>
      <w:r w:rsidR="00AE0B5B">
        <w:rPr>
          <w:color w:val="000000" w:themeColor="text1"/>
        </w:rPr>
        <w:t xml:space="preserve"> (2017) </w:t>
      </w:r>
      <w:r w:rsidR="00B116B5">
        <w:rPr>
          <w:color w:val="000000" w:themeColor="text1"/>
        </w:rPr>
        <w:t xml:space="preserve">study </w:t>
      </w:r>
      <w:r w:rsidR="00AE0B5B">
        <w:rPr>
          <w:color w:val="000000" w:themeColor="text1"/>
        </w:rPr>
        <w:t>shows that organisations have: more job satisfaction; more organisational dedication; more meaningful work and less burnout, when there is a higher percentage of women employed.</w:t>
      </w:r>
    </w:p>
    <w:p w14:paraId="053EE24E" w14:textId="587C8048" w:rsidR="00AE0B5B" w:rsidRDefault="00AE0B5B" w:rsidP="008D4776">
      <w:pPr>
        <w:rPr>
          <w:color w:val="000000" w:themeColor="text1"/>
        </w:rPr>
      </w:pPr>
    </w:p>
    <w:p w14:paraId="3B5241F8" w14:textId="7F355FA6" w:rsidR="00AE0B5B" w:rsidRDefault="00472581" w:rsidP="008D4776">
      <w:pPr>
        <w:rPr>
          <w:color w:val="000000" w:themeColor="text1"/>
        </w:rPr>
      </w:pPr>
      <w:r>
        <w:rPr>
          <w:color w:val="000000" w:themeColor="text1"/>
        </w:rPr>
        <w:t>Although big strides have been made there is still a long way to go before Tata Steel UK can state that their workforce is diverse.</w:t>
      </w:r>
      <w:r w:rsidRPr="00E71E87">
        <w:rPr>
          <w:color w:val="000000" w:themeColor="text1"/>
        </w:rPr>
        <w:t xml:space="preserve"> </w:t>
      </w:r>
      <w:r>
        <w:rPr>
          <w:color w:val="000000" w:themeColor="text1"/>
        </w:rPr>
        <w:t>A</w:t>
      </w:r>
      <w:r w:rsidRPr="00E71E87">
        <w:rPr>
          <w:color w:val="000000" w:themeColor="text1"/>
        </w:rPr>
        <w:t xml:space="preserve">s </w:t>
      </w:r>
      <w:r w:rsidR="00FA668A">
        <w:rPr>
          <w:color w:val="000000" w:themeColor="text1"/>
        </w:rPr>
        <w:t>of</w:t>
      </w:r>
      <w:r w:rsidRPr="00E71E87">
        <w:rPr>
          <w:color w:val="000000" w:themeColor="text1"/>
        </w:rPr>
        <w:t xml:space="preserve"> Monday 15</w:t>
      </w:r>
      <w:r w:rsidRPr="00E71E87">
        <w:rPr>
          <w:color w:val="000000" w:themeColor="text1"/>
          <w:vertAlign w:val="superscript"/>
        </w:rPr>
        <w:t>th</w:t>
      </w:r>
      <w:r w:rsidRPr="00E71E87">
        <w:rPr>
          <w:color w:val="000000" w:themeColor="text1"/>
        </w:rPr>
        <w:t xml:space="preserve"> October 2022, Tata Steel UK employed 8012 people, of this only 887 were females </w:t>
      </w:r>
      <w:r w:rsidR="00125B42">
        <w:rPr>
          <w:color w:val="000000" w:themeColor="text1"/>
        </w:rPr>
        <w:t>(</w:t>
      </w:r>
      <w:r w:rsidR="00125B42" w:rsidRPr="00891E81">
        <w:rPr>
          <w:color w:val="000000"/>
        </w:rPr>
        <w:t>Tata Steel UK</w:t>
      </w:r>
      <w:r w:rsidR="00125B42">
        <w:rPr>
          <w:color w:val="000000"/>
        </w:rPr>
        <w:t xml:space="preserve">, </w:t>
      </w:r>
      <w:r w:rsidR="00125B42" w:rsidRPr="00891E81">
        <w:rPr>
          <w:color w:val="000000"/>
        </w:rPr>
        <w:t>2022</w:t>
      </w:r>
      <w:r w:rsidR="00125B42">
        <w:rPr>
          <w:color w:val="000000"/>
        </w:rPr>
        <w:t>c</w:t>
      </w:r>
      <w:r w:rsidR="00125B42" w:rsidRPr="00891E81">
        <w:rPr>
          <w:color w:val="000000"/>
        </w:rPr>
        <w:t>)</w:t>
      </w:r>
      <w:r w:rsidR="00125B42">
        <w:rPr>
          <w:color w:val="000000"/>
        </w:rPr>
        <w:t xml:space="preserve">. </w:t>
      </w:r>
      <w:r w:rsidRPr="00E71E87">
        <w:rPr>
          <w:color w:val="000000" w:themeColor="text1"/>
        </w:rPr>
        <w:t>A lot of effort is spent trying to attract women into the workforce and the recruitment team are often advertising for ‘Women in Steel’</w:t>
      </w:r>
      <w:r w:rsidR="002828C4">
        <w:rPr>
          <w:color w:val="000000" w:themeColor="text1"/>
        </w:rPr>
        <w:t xml:space="preserve">. </w:t>
      </w:r>
      <w:r w:rsidR="00AC5568" w:rsidRPr="00AC5568">
        <w:rPr>
          <w:color w:val="000000" w:themeColor="text1"/>
        </w:rPr>
        <w:t xml:space="preserve">However, </w:t>
      </w:r>
      <w:r w:rsidR="00AC5568">
        <w:rPr>
          <w:color w:val="000000" w:themeColor="text1"/>
        </w:rPr>
        <w:t>within the last 2 months women account for 23.5% of Tata Steel UK’s leavers wh</w:t>
      </w:r>
      <w:r w:rsidR="00FA668A">
        <w:rPr>
          <w:color w:val="000000" w:themeColor="text1"/>
        </w:rPr>
        <w:t>ilst</w:t>
      </w:r>
      <w:r w:rsidR="00AC5568">
        <w:rPr>
          <w:color w:val="000000" w:themeColor="text1"/>
        </w:rPr>
        <w:t xml:space="preserve"> only represent</w:t>
      </w:r>
      <w:r w:rsidR="00FA668A">
        <w:rPr>
          <w:color w:val="000000" w:themeColor="text1"/>
        </w:rPr>
        <w:t>ing</w:t>
      </w:r>
      <w:r w:rsidR="00AC5568">
        <w:rPr>
          <w:color w:val="000000" w:themeColor="text1"/>
        </w:rPr>
        <w:t xml:space="preserve"> 11.75% of the workforce </w:t>
      </w:r>
      <w:r w:rsidR="00125B42">
        <w:rPr>
          <w:color w:val="000000" w:themeColor="text1"/>
        </w:rPr>
        <w:t>(</w:t>
      </w:r>
      <w:r w:rsidR="00125B42" w:rsidRPr="00891E81">
        <w:rPr>
          <w:color w:val="000000"/>
        </w:rPr>
        <w:t>Tata Steel UK</w:t>
      </w:r>
      <w:r w:rsidR="00125B42">
        <w:rPr>
          <w:color w:val="000000"/>
        </w:rPr>
        <w:t xml:space="preserve">, </w:t>
      </w:r>
      <w:r w:rsidR="00125B42" w:rsidRPr="00891E81">
        <w:rPr>
          <w:color w:val="000000"/>
        </w:rPr>
        <w:t>2022</w:t>
      </w:r>
      <w:r w:rsidR="00125B42">
        <w:rPr>
          <w:color w:val="000000"/>
        </w:rPr>
        <w:t>c</w:t>
      </w:r>
      <w:r w:rsidR="00125B42" w:rsidRPr="00891E81">
        <w:rPr>
          <w:color w:val="000000"/>
        </w:rPr>
        <w:t>)</w:t>
      </w:r>
      <w:r w:rsidR="00125B42" w:rsidRPr="006D314D">
        <w:rPr>
          <w:color w:val="000000"/>
        </w:rPr>
        <w:t xml:space="preserve"> </w:t>
      </w:r>
      <w:r w:rsidR="00AC5568" w:rsidRPr="00AC5568">
        <w:rPr>
          <w:color w:val="000000" w:themeColor="text1"/>
        </w:rPr>
        <w:t xml:space="preserve">and so it could be argued </w:t>
      </w:r>
      <w:r w:rsidR="00AC5568">
        <w:rPr>
          <w:color w:val="000000" w:themeColor="text1"/>
        </w:rPr>
        <w:t xml:space="preserve"> </w:t>
      </w:r>
      <w:r>
        <w:rPr>
          <w:color w:val="000000" w:themeColor="text1"/>
        </w:rPr>
        <w:t xml:space="preserve">the true issue lies within the culture of the workforce and focus should be directed on driving a cultural change to retain women in the organisation. </w:t>
      </w:r>
    </w:p>
    <w:p w14:paraId="65CF1832" w14:textId="77777777" w:rsidR="00D902CA" w:rsidRDefault="00D902CA" w:rsidP="008D4776">
      <w:pPr>
        <w:rPr>
          <w:color w:val="000000" w:themeColor="text1"/>
        </w:rPr>
      </w:pPr>
    </w:p>
    <w:p w14:paraId="5460743C" w14:textId="76FB8513" w:rsidR="0040444D" w:rsidRDefault="0040444D" w:rsidP="008D4776">
      <w:pPr>
        <w:rPr>
          <w:color w:val="000000" w:themeColor="text1"/>
        </w:rPr>
      </w:pPr>
      <w:r>
        <w:rPr>
          <w:color w:val="000000" w:themeColor="text1"/>
        </w:rPr>
        <w:t xml:space="preserve">As a means of trying to improve the culture that we work within, the Reward and Recognition team have developed Equity, Diversity and Inclusion </w:t>
      </w:r>
      <w:r w:rsidR="004C3183">
        <w:rPr>
          <w:color w:val="000000" w:themeColor="text1"/>
        </w:rPr>
        <w:t>awareness training</w:t>
      </w:r>
      <w:r>
        <w:rPr>
          <w:color w:val="000000" w:themeColor="text1"/>
        </w:rPr>
        <w:t xml:space="preserve">. This is currently in pilot stage; training has been delivered to 242 employees over 21, </w:t>
      </w:r>
      <w:r w:rsidR="005A0928">
        <w:rPr>
          <w:color w:val="000000" w:themeColor="text1"/>
        </w:rPr>
        <w:t xml:space="preserve">3-hour </w:t>
      </w:r>
      <w:r>
        <w:rPr>
          <w:color w:val="000000" w:themeColor="text1"/>
        </w:rPr>
        <w:t xml:space="preserve">training sessions. </w:t>
      </w:r>
      <w:r w:rsidR="00FA668A">
        <w:rPr>
          <w:color w:val="000000" w:themeColor="text1"/>
        </w:rPr>
        <w:t>T</w:t>
      </w:r>
      <w:r>
        <w:rPr>
          <w:color w:val="000000" w:themeColor="text1"/>
        </w:rPr>
        <w:t xml:space="preserve">he </w:t>
      </w:r>
      <w:r w:rsidR="002C659E">
        <w:rPr>
          <w:color w:val="000000" w:themeColor="text1"/>
        </w:rPr>
        <w:t xml:space="preserve">current </w:t>
      </w:r>
      <w:r>
        <w:rPr>
          <w:color w:val="000000" w:themeColor="text1"/>
        </w:rPr>
        <w:t xml:space="preserve">plan is that </w:t>
      </w:r>
      <w:r w:rsidR="005A0928">
        <w:rPr>
          <w:color w:val="000000" w:themeColor="text1"/>
        </w:rPr>
        <w:t xml:space="preserve">once the content has been approved </w:t>
      </w:r>
      <w:r w:rsidR="002C659E">
        <w:rPr>
          <w:color w:val="000000" w:themeColor="text1"/>
        </w:rPr>
        <w:t xml:space="preserve">by a legal team </w:t>
      </w:r>
      <w:r w:rsidR="005A0928">
        <w:rPr>
          <w:color w:val="000000" w:themeColor="text1"/>
        </w:rPr>
        <w:t>for a full roll-out, t</w:t>
      </w:r>
      <w:r>
        <w:rPr>
          <w:color w:val="000000" w:themeColor="text1"/>
        </w:rPr>
        <w:t xml:space="preserve">he target audience will be Band E employees and above. </w:t>
      </w:r>
      <w:r w:rsidR="005A0928">
        <w:rPr>
          <w:color w:val="000000" w:themeColor="text1"/>
        </w:rPr>
        <w:t>All band E employees are considered to be ‘white-collar’ staff.</w:t>
      </w:r>
      <w:r w:rsidR="002828C4">
        <w:rPr>
          <w:color w:val="000000" w:themeColor="text1"/>
        </w:rPr>
        <w:t xml:space="preserve"> Not only is it important from a legal perspective, it is also crucial for a motivated workforce </w:t>
      </w:r>
      <w:r w:rsidR="00FA668A">
        <w:rPr>
          <w:color w:val="000000" w:themeColor="text1"/>
        </w:rPr>
        <w:t>where</w:t>
      </w:r>
      <w:r w:rsidR="002828C4">
        <w:rPr>
          <w:color w:val="000000" w:themeColor="text1"/>
        </w:rPr>
        <w:t xml:space="preserve"> everyone feels accepted.</w:t>
      </w:r>
      <w:r w:rsidR="005A0928">
        <w:rPr>
          <w:color w:val="000000" w:themeColor="text1"/>
        </w:rPr>
        <w:t xml:space="preserve"> </w:t>
      </w:r>
    </w:p>
    <w:p w14:paraId="26E51144" w14:textId="475F97BE" w:rsidR="005A0928" w:rsidRDefault="005A0928" w:rsidP="008D4776">
      <w:pPr>
        <w:rPr>
          <w:color w:val="000000" w:themeColor="text1"/>
        </w:rPr>
      </w:pPr>
    </w:p>
    <w:p w14:paraId="5D4851FB" w14:textId="61C63DFD" w:rsidR="007244E2" w:rsidRDefault="007244E2" w:rsidP="007244E2">
      <w:pPr>
        <w:rPr>
          <w:color w:val="000000" w:themeColor="text1"/>
        </w:rPr>
      </w:pPr>
      <w:r>
        <w:rPr>
          <w:color w:val="000000" w:themeColor="text1"/>
        </w:rPr>
        <w:t xml:space="preserve">There will undoubtedly be some challenges arising from the approach to create an inclusive and diverse workforce. As suggested by Neil Fleming (1995) and supported by his ‘VARK’ model of the modes of learning, people learn in different ways. The model supports 4 </w:t>
      </w:r>
      <w:r w:rsidR="004D73D0">
        <w:rPr>
          <w:color w:val="000000" w:themeColor="text1"/>
        </w:rPr>
        <w:t>learning styles</w:t>
      </w:r>
      <w:r>
        <w:rPr>
          <w:color w:val="000000" w:themeColor="text1"/>
        </w:rPr>
        <w:t xml:space="preserve">: visual, aural, read/writers and kinesthetics and it is an individual’s neuro-linguistic programming that determines their learning preferences. </w:t>
      </w:r>
      <w:r w:rsidR="004D73D0">
        <w:rPr>
          <w:color w:val="000000" w:themeColor="text1"/>
        </w:rPr>
        <w:t>I</w:t>
      </w:r>
      <w:r>
        <w:rPr>
          <w:color w:val="000000" w:themeColor="text1"/>
        </w:rPr>
        <w:t xml:space="preserve">t would </w:t>
      </w:r>
      <w:r w:rsidR="004D73D0">
        <w:rPr>
          <w:color w:val="000000" w:themeColor="text1"/>
        </w:rPr>
        <w:t xml:space="preserve">not </w:t>
      </w:r>
      <w:r>
        <w:rPr>
          <w:color w:val="000000" w:themeColor="text1"/>
        </w:rPr>
        <w:t xml:space="preserve">be reasonable for the organisation to tailor the training to each learning preference and arrange the training schedule based on an individual’s preference especially considering the reach </w:t>
      </w:r>
      <w:r w:rsidR="004D73D0">
        <w:rPr>
          <w:color w:val="000000" w:themeColor="text1"/>
        </w:rPr>
        <w:t xml:space="preserve">the </w:t>
      </w:r>
      <w:r>
        <w:rPr>
          <w:color w:val="000000" w:themeColor="text1"/>
        </w:rPr>
        <w:t>programme</w:t>
      </w:r>
      <w:r w:rsidR="004D73D0">
        <w:rPr>
          <w:color w:val="000000" w:themeColor="text1"/>
        </w:rPr>
        <w:t xml:space="preserve"> is trying to achieve</w:t>
      </w:r>
      <w:r>
        <w:rPr>
          <w:color w:val="000000" w:themeColor="text1"/>
        </w:rPr>
        <w:t xml:space="preserve">. </w:t>
      </w:r>
    </w:p>
    <w:p w14:paraId="64B252B5" w14:textId="77777777" w:rsidR="007244E2" w:rsidRDefault="007244E2" w:rsidP="007244E2">
      <w:pPr>
        <w:rPr>
          <w:i/>
          <w:iCs/>
          <w:color w:val="4472C4" w:themeColor="accent1"/>
        </w:rPr>
      </w:pPr>
    </w:p>
    <w:p w14:paraId="281BE157" w14:textId="198ABF0E" w:rsidR="007244E2" w:rsidRDefault="007244E2" w:rsidP="007244E2">
      <w:pPr>
        <w:rPr>
          <w:color w:val="000000" w:themeColor="text1"/>
        </w:rPr>
      </w:pPr>
      <w:r>
        <w:rPr>
          <w:color w:val="000000" w:themeColor="text1"/>
        </w:rPr>
        <w:t>On the other hand, the roll out of the equity, diversity and inclusion awareness training is essential in meeting the organisational and HR strategies. Without making employees aware of what diversity, inclusion and equity really is and how it can impact individuals’ careers and overall lives we will struggle to foster any change in culture. Having a diverse culture that is not only welcoming and supportive of all genders but also race, religions, disabilities etc. will improve the employer brand in turn increasing the attraction of talent to the organisation. The change in culture is also essential in the retention of our talent in the busines</w:t>
      </w:r>
      <w:r w:rsidR="002828C4">
        <w:rPr>
          <w:color w:val="000000" w:themeColor="text1"/>
        </w:rPr>
        <w:t>s, a diverse workforce is proven to increase productivity, decision-making and allow for greater innovation (</w:t>
      </w:r>
      <w:r w:rsidR="002828C4" w:rsidRPr="002828C4">
        <w:rPr>
          <w:color w:val="000000"/>
        </w:rPr>
        <w:t>Fisher Phillips</w:t>
      </w:r>
      <w:r w:rsidR="002828C4">
        <w:rPr>
          <w:color w:val="000000"/>
        </w:rPr>
        <w:t xml:space="preserve">, </w:t>
      </w:r>
      <w:r w:rsidR="002828C4" w:rsidRPr="002828C4">
        <w:rPr>
          <w:color w:val="000000"/>
        </w:rPr>
        <w:t>2022)</w:t>
      </w:r>
      <w:r w:rsidR="002828C4">
        <w:rPr>
          <w:color w:val="000000" w:themeColor="text1"/>
        </w:rPr>
        <w:t xml:space="preserve">. </w:t>
      </w:r>
    </w:p>
    <w:p w14:paraId="394D3595" w14:textId="5032F575" w:rsidR="007244E2" w:rsidRDefault="007244E2" w:rsidP="008D4776">
      <w:pPr>
        <w:rPr>
          <w:color w:val="000000" w:themeColor="text1"/>
        </w:rPr>
      </w:pPr>
    </w:p>
    <w:p w14:paraId="4DFF6969" w14:textId="6BD6A05C" w:rsidR="0002613E" w:rsidRDefault="0002613E" w:rsidP="008D4776">
      <w:pPr>
        <w:rPr>
          <w:color w:val="000000" w:themeColor="text1"/>
        </w:rPr>
      </w:pPr>
      <w:r>
        <w:rPr>
          <w:color w:val="000000" w:themeColor="text1"/>
        </w:rPr>
        <w:t>For Tata Steel UK to be truly inclusive, the change needs to be authentic, that means making all employees especially blue</w:t>
      </w:r>
      <w:r w:rsidR="002828C4">
        <w:rPr>
          <w:color w:val="000000" w:themeColor="text1"/>
        </w:rPr>
        <w:t>-</w:t>
      </w:r>
      <w:r>
        <w:rPr>
          <w:color w:val="000000" w:themeColor="text1"/>
        </w:rPr>
        <w:t>collar workers, part of the movement. By including all employees in the training, we can hear and understand a range of different experiences which wouldn’t</w:t>
      </w:r>
      <w:r w:rsidR="004D73D0">
        <w:rPr>
          <w:color w:val="000000" w:themeColor="text1"/>
        </w:rPr>
        <w:t xml:space="preserve"> be </w:t>
      </w:r>
      <w:r>
        <w:rPr>
          <w:color w:val="000000" w:themeColor="text1"/>
        </w:rPr>
        <w:t>see</w:t>
      </w:r>
      <w:r w:rsidR="004D73D0">
        <w:rPr>
          <w:color w:val="000000" w:themeColor="text1"/>
        </w:rPr>
        <w:t>n</w:t>
      </w:r>
      <w:r>
        <w:rPr>
          <w:color w:val="000000" w:themeColor="text1"/>
        </w:rPr>
        <w:t xml:space="preserve"> with just white-collar workers. Sharing the legislation, support and the individual impact relating to equity, diversity and inclusions will accelerate the acceptance from the workforce (Murfet, 2020).</w:t>
      </w:r>
    </w:p>
    <w:p w14:paraId="391A96E9" w14:textId="4C1C3692" w:rsidR="00021FB6" w:rsidRDefault="00021FB6" w:rsidP="00DB5912">
      <w:pPr>
        <w:rPr>
          <w:color w:val="000000" w:themeColor="text1"/>
        </w:rPr>
      </w:pPr>
    </w:p>
    <w:p w14:paraId="1B860B4D" w14:textId="24A163FD" w:rsidR="00F900FF" w:rsidRDefault="00F900FF" w:rsidP="00DB5912">
      <w:pPr>
        <w:rPr>
          <w:i/>
          <w:iCs/>
          <w:color w:val="4472C4" w:themeColor="accent1"/>
        </w:rPr>
      </w:pPr>
    </w:p>
    <w:p w14:paraId="5E8599C7" w14:textId="54E0268E" w:rsidR="003D2C96" w:rsidRDefault="003D2C96" w:rsidP="00DB5912">
      <w:pPr>
        <w:rPr>
          <w:i/>
          <w:iCs/>
          <w:color w:val="4472C4" w:themeColor="accent1"/>
        </w:rPr>
      </w:pPr>
    </w:p>
    <w:p w14:paraId="3634011C" w14:textId="041B5BC1" w:rsidR="00D902CA" w:rsidRDefault="00D902CA" w:rsidP="00DB5912">
      <w:pPr>
        <w:rPr>
          <w:i/>
          <w:iCs/>
          <w:color w:val="4472C4" w:themeColor="accent1"/>
        </w:rPr>
      </w:pPr>
    </w:p>
    <w:p w14:paraId="289BA0A7" w14:textId="756F0094" w:rsidR="00D902CA" w:rsidRDefault="00D902CA" w:rsidP="00DB5912">
      <w:pPr>
        <w:rPr>
          <w:i/>
          <w:iCs/>
          <w:color w:val="4472C4" w:themeColor="accent1"/>
        </w:rPr>
      </w:pPr>
    </w:p>
    <w:p w14:paraId="3E762CC5" w14:textId="56A056E9" w:rsidR="00D902CA" w:rsidRDefault="00D902CA" w:rsidP="00DB5912">
      <w:pPr>
        <w:rPr>
          <w:i/>
          <w:iCs/>
          <w:color w:val="4472C4" w:themeColor="accent1"/>
        </w:rPr>
      </w:pPr>
    </w:p>
    <w:p w14:paraId="6032FE36" w14:textId="77777777" w:rsidR="00D902CA" w:rsidRDefault="00D902CA" w:rsidP="00DB5912">
      <w:pPr>
        <w:rPr>
          <w:i/>
          <w:iCs/>
          <w:color w:val="4472C4" w:themeColor="accent1"/>
        </w:rPr>
      </w:pPr>
    </w:p>
    <w:p w14:paraId="2F728C58" w14:textId="1A3F527B" w:rsidR="003A13C4" w:rsidRDefault="003A13C4" w:rsidP="00DB5912">
      <w:pPr>
        <w:rPr>
          <w:i/>
          <w:iCs/>
          <w:color w:val="4472C4" w:themeColor="accent1"/>
        </w:rPr>
      </w:pPr>
    </w:p>
    <w:p w14:paraId="0A4BE9FD" w14:textId="0C4ECA86" w:rsidR="00F36520" w:rsidRDefault="00F36520" w:rsidP="00DB5912">
      <w:pPr>
        <w:rPr>
          <w:i/>
          <w:iCs/>
          <w:color w:val="4472C4" w:themeColor="accent1"/>
        </w:rPr>
      </w:pPr>
    </w:p>
    <w:p w14:paraId="45BC358B" w14:textId="4810ED34" w:rsidR="00F36520" w:rsidRDefault="00F36520" w:rsidP="00DB5912">
      <w:pPr>
        <w:rPr>
          <w:i/>
          <w:iCs/>
          <w:color w:val="4472C4" w:themeColor="accent1"/>
        </w:rPr>
      </w:pPr>
    </w:p>
    <w:p w14:paraId="4C68B171" w14:textId="676C15D0" w:rsidR="00F36520" w:rsidRDefault="00F36520" w:rsidP="00DB5912">
      <w:pPr>
        <w:rPr>
          <w:i/>
          <w:iCs/>
          <w:color w:val="4472C4" w:themeColor="accent1"/>
        </w:rPr>
      </w:pPr>
    </w:p>
    <w:p w14:paraId="388DBDA1" w14:textId="7C13748B" w:rsidR="00F36520" w:rsidRDefault="00F36520" w:rsidP="00DB5912">
      <w:pPr>
        <w:rPr>
          <w:i/>
          <w:iCs/>
          <w:color w:val="4472C4" w:themeColor="accent1"/>
        </w:rPr>
      </w:pPr>
    </w:p>
    <w:p w14:paraId="39A557CD" w14:textId="1726382E" w:rsidR="009B2D49" w:rsidRDefault="009B2D49" w:rsidP="00DB5912">
      <w:pPr>
        <w:rPr>
          <w:i/>
          <w:iCs/>
          <w:color w:val="4472C4" w:themeColor="accent1"/>
        </w:rPr>
      </w:pPr>
    </w:p>
    <w:p w14:paraId="3045F4FC" w14:textId="77777777" w:rsidR="009B2D49" w:rsidRDefault="009B2D49" w:rsidP="00DB5912">
      <w:pPr>
        <w:rPr>
          <w:i/>
          <w:iCs/>
          <w:color w:val="4472C4" w:themeColor="accent1"/>
        </w:rPr>
      </w:pPr>
    </w:p>
    <w:p w14:paraId="7911662C" w14:textId="2B89AB5C" w:rsidR="00F36520" w:rsidRDefault="00F36520" w:rsidP="00DB5912">
      <w:pPr>
        <w:rPr>
          <w:i/>
          <w:iCs/>
          <w:color w:val="4472C4" w:themeColor="accent1"/>
        </w:rPr>
      </w:pPr>
    </w:p>
    <w:p w14:paraId="5B7FA82F" w14:textId="4B640304" w:rsidR="00F36520" w:rsidRDefault="00F36520" w:rsidP="00DB5912">
      <w:pPr>
        <w:rPr>
          <w:i/>
          <w:iCs/>
          <w:color w:val="4472C4" w:themeColor="accent1"/>
        </w:rPr>
      </w:pPr>
    </w:p>
    <w:p w14:paraId="56D49887" w14:textId="34EC5859" w:rsidR="00F36520" w:rsidRDefault="00F36520" w:rsidP="00DB5912">
      <w:pPr>
        <w:rPr>
          <w:i/>
          <w:iCs/>
          <w:color w:val="4472C4" w:themeColor="accent1"/>
        </w:rPr>
      </w:pPr>
    </w:p>
    <w:p w14:paraId="1C6A932F" w14:textId="41A876FA" w:rsidR="00F36520" w:rsidRDefault="00F36520" w:rsidP="00DB5912">
      <w:pPr>
        <w:rPr>
          <w:i/>
          <w:iCs/>
          <w:color w:val="4472C4" w:themeColor="accent1"/>
        </w:rPr>
      </w:pPr>
    </w:p>
    <w:p w14:paraId="76E9291D" w14:textId="77777777" w:rsidR="00F36520" w:rsidRDefault="00F36520" w:rsidP="00DB5912">
      <w:pPr>
        <w:rPr>
          <w:i/>
          <w:iCs/>
          <w:color w:val="4472C4" w:themeColor="accent1"/>
        </w:rPr>
      </w:pPr>
    </w:p>
    <w:p w14:paraId="1773E5AD" w14:textId="687282F7" w:rsidR="003A13C4" w:rsidRDefault="003A13C4" w:rsidP="00DB5912">
      <w:pPr>
        <w:rPr>
          <w:i/>
          <w:iCs/>
          <w:color w:val="4472C4" w:themeColor="accent1"/>
        </w:rPr>
      </w:pPr>
    </w:p>
    <w:p w14:paraId="0C172B0E" w14:textId="77777777" w:rsidR="003A13C4" w:rsidRDefault="003A13C4" w:rsidP="00DB5912">
      <w:pPr>
        <w:rPr>
          <w:i/>
          <w:iCs/>
          <w:color w:val="4472C4" w:themeColor="accent1"/>
        </w:rPr>
      </w:pPr>
    </w:p>
    <w:p w14:paraId="0999F038" w14:textId="1E7BE26C" w:rsidR="00D92018" w:rsidRPr="00D902CA" w:rsidRDefault="007F304E" w:rsidP="00D902CA">
      <w:pPr>
        <w:pStyle w:val="Heading1"/>
      </w:pPr>
      <w:bookmarkStart w:id="4" w:name="_Toc121857667"/>
      <w:r w:rsidRPr="00D902CA">
        <w:lastRenderedPageBreak/>
        <w:t>Technological</w:t>
      </w:r>
      <w:bookmarkEnd w:id="4"/>
      <w:r w:rsidRPr="00D902CA">
        <w:t xml:space="preserve"> </w:t>
      </w:r>
      <w:r w:rsidR="003A13C4" w:rsidRPr="00D902CA">
        <w:t xml:space="preserve">Analysis </w:t>
      </w:r>
    </w:p>
    <w:p w14:paraId="16F04ECC" w14:textId="77777777" w:rsidR="00C03BCF" w:rsidRDefault="007E4C33" w:rsidP="00DB5912">
      <w:pPr>
        <w:rPr>
          <w:color w:val="000000" w:themeColor="text1"/>
        </w:rPr>
      </w:pPr>
      <w:r>
        <w:rPr>
          <w:color w:val="000000" w:themeColor="text1"/>
        </w:rPr>
        <w:t>Globalisation has accelerated the development of technology across the world and in turn every organisation’s survival has become reliant on technology. Information technology has advanced various sectors of the business such as marketing, communications, data storage and research and development to name a few. It has become a critical element of everyday life a</w:t>
      </w:r>
      <w:r w:rsidR="006E1CC6">
        <w:rPr>
          <w:color w:val="000000" w:themeColor="text1"/>
        </w:rPr>
        <w:t>n</w:t>
      </w:r>
      <w:r>
        <w:rPr>
          <w:color w:val="000000" w:themeColor="text1"/>
        </w:rPr>
        <w:t>d without it nearly all business activities would become infeasible</w:t>
      </w:r>
      <w:r w:rsidR="006E1CC6">
        <w:rPr>
          <w:color w:val="000000" w:themeColor="text1"/>
        </w:rPr>
        <w:t xml:space="preserve"> (</w:t>
      </w:r>
      <w:r w:rsidR="006E1CC6" w:rsidRPr="006E1CC6">
        <w:rPr>
          <w:color w:val="000000"/>
        </w:rPr>
        <w:t>Kendrick,</w:t>
      </w:r>
      <w:r w:rsidR="006E1CC6">
        <w:rPr>
          <w:color w:val="000000"/>
        </w:rPr>
        <w:t xml:space="preserve"> </w:t>
      </w:r>
      <w:r w:rsidR="006E1CC6" w:rsidRPr="006E1CC6">
        <w:rPr>
          <w:color w:val="000000"/>
        </w:rPr>
        <w:t>2010)</w:t>
      </w:r>
      <w:r>
        <w:rPr>
          <w:color w:val="000000" w:themeColor="text1"/>
        </w:rPr>
        <w:t>.</w:t>
      </w:r>
    </w:p>
    <w:p w14:paraId="4941E2A8" w14:textId="369E94A4" w:rsidR="008E1E72" w:rsidRDefault="008E1E72" w:rsidP="00DB5912">
      <w:pPr>
        <w:rPr>
          <w:color w:val="000000" w:themeColor="text1"/>
        </w:rPr>
      </w:pPr>
    </w:p>
    <w:p w14:paraId="7F25CD16" w14:textId="6CA13273" w:rsidR="00C03BCF" w:rsidRDefault="006E1CC6" w:rsidP="00DB5912">
      <w:pPr>
        <w:rPr>
          <w:color w:val="000000" w:themeColor="text1"/>
        </w:rPr>
      </w:pPr>
      <w:r>
        <w:rPr>
          <w:color w:val="000000" w:themeColor="text1"/>
        </w:rPr>
        <w:t xml:space="preserve">Technology has </w:t>
      </w:r>
      <w:r w:rsidR="00A2455A">
        <w:rPr>
          <w:color w:val="000000" w:themeColor="text1"/>
        </w:rPr>
        <w:t>improved business activities and allowed organisations to optimise their resources and make them more efficient. Technology will be forever developing, and the maximum potential of technology is yet to be discovered, so it is vital that all employees in an organisation know how to use it safely (Raval, 2022)</w:t>
      </w:r>
      <w:r w:rsidR="001B5908">
        <w:rPr>
          <w:color w:val="000000" w:themeColor="text1"/>
        </w:rPr>
        <w:t>.</w:t>
      </w:r>
    </w:p>
    <w:p w14:paraId="29192994" w14:textId="77777777" w:rsidR="00C03BCF" w:rsidRDefault="00C03BCF" w:rsidP="00C03BCF">
      <w:pPr>
        <w:rPr>
          <w:color w:val="000000" w:themeColor="text1"/>
        </w:rPr>
      </w:pPr>
    </w:p>
    <w:p w14:paraId="455CE077" w14:textId="222C6AE9" w:rsidR="00C03BCF" w:rsidRDefault="00C03BCF" w:rsidP="00C03BCF">
      <w:pPr>
        <w:rPr>
          <w:color w:val="000000" w:themeColor="text1"/>
        </w:rPr>
      </w:pPr>
      <w:r>
        <w:rPr>
          <w:color w:val="000000" w:themeColor="text1"/>
        </w:rPr>
        <w:t>The development and increased introduction of artificial intelligence, virtual reality and more have marked a new industrial revolution, known as the Fourth Industrial Revolution, or Industry 4.0 (UK Government, 2019).</w:t>
      </w:r>
    </w:p>
    <w:p w14:paraId="2ADD64FC" w14:textId="77777777" w:rsidR="001F0A04" w:rsidRPr="008E1E72" w:rsidRDefault="001F0A04" w:rsidP="00C03BCF">
      <w:pPr>
        <w:rPr>
          <w:color w:val="000000" w:themeColor="text1"/>
        </w:rPr>
      </w:pPr>
    </w:p>
    <w:p w14:paraId="1F4F1D0D" w14:textId="309F1473" w:rsidR="00C03BCF" w:rsidRPr="008E1E72" w:rsidRDefault="00C03BCF" w:rsidP="00DB5912">
      <w:pPr>
        <w:rPr>
          <w:color w:val="000000" w:themeColor="text1"/>
        </w:rPr>
      </w:pPr>
      <w:r>
        <w:rPr>
          <w:color w:val="000000" w:themeColor="text1"/>
        </w:rPr>
        <w:t>The fourth revolution is already having major impacts on the steel industry. For example, Hyundai Steel has managed to decrease imports of fluorspar (a flux used in steelmaking) by 50% per annum. Working alongside Samsung Electronics and POS Ceramics, Hyundai Steel have developed technology to reuse wastewater sludge from semiconductor manufacturing as a material for steel making. This development sees 4 tonnes of cow dung being recycled to 1 tonne of blast furnace fuel. This not only benefits the company economically, but has huge environmental benefits (</w:t>
      </w:r>
      <w:r w:rsidRPr="00C03BCF">
        <w:rPr>
          <w:color w:val="000000"/>
        </w:rPr>
        <w:t>Kyung-Min,</w:t>
      </w:r>
      <w:r>
        <w:rPr>
          <w:color w:val="000000"/>
        </w:rPr>
        <w:t xml:space="preserve"> </w:t>
      </w:r>
      <w:r w:rsidRPr="00C03BCF">
        <w:rPr>
          <w:color w:val="000000"/>
        </w:rPr>
        <w:t>2022)</w:t>
      </w:r>
      <w:r>
        <w:rPr>
          <w:color w:val="000000"/>
        </w:rPr>
        <w:t>. This goes to show that the power of technology has little bounds and its utilisation is crucial in being a competitive industry in an already turbulent market. However, as many revolutions do, it does pose threats to an organisation along with its employees.</w:t>
      </w:r>
    </w:p>
    <w:p w14:paraId="6CD9CE34" w14:textId="4EFD4E63" w:rsidR="00A2455A" w:rsidRPr="00891E81" w:rsidRDefault="00A2455A" w:rsidP="00A2455A">
      <w:pPr>
        <w:spacing w:before="100" w:beforeAutospacing="1" w:after="60"/>
        <w:rPr>
          <w:color w:val="000000"/>
        </w:rPr>
      </w:pPr>
      <w:r>
        <w:rPr>
          <w:color w:val="000000" w:themeColor="text1"/>
        </w:rPr>
        <w:t>The Tata Steel strategy focuses on technology under the innovation leg, stating “</w:t>
      </w:r>
      <w:r w:rsidRPr="00A2455A">
        <w:rPr>
          <w:color w:val="000000" w:themeColor="text1"/>
        </w:rPr>
        <w:t>We conduct research programmes aimed at developing cutting-edge manufacturing and product technology</w:t>
      </w:r>
      <w:r>
        <w:rPr>
          <w:color w:val="000000" w:themeColor="text1"/>
        </w:rPr>
        <w:t>…” (</w:t>
      </w:r>
      <w:r w:rsidRPr="008E1E72">
        <w:rPr>
          <w:color w:val="000000"/>
        </w:rPr>
        <w:t>Tata Steel</w:t>
      </w:r>
      <w:r>
        <w:rPr>
          <w:color w:val="000000"/>
        </w:rPr>
        <w:t xml:space="preserve">, </w:t>
      </w:r>
      <w:r w:rsidRPr="008E1E72">
        <w:rPr>
          <w:color w:val="000000"/>
        </w:rPr>
        <w:t>no date)</w:t>
      </w:r>
      <w:r>
        <w:rPr>
          <w:color w:val="000000"/>
        </w:rPr>
        <w:t xml:space="preserve">. Although, the HR strategy </w:t>
      </w:r>
      <w:r w:rsidR="001B5908">
        <w:rPr>
          <w:color w:val="000000"/>
        </w:rPr>
        <w:t xml:space="preserve">focuses more on a </w:t>
      </w:r>
      <w:r>
        <w:rPr>
          <w:color w:val="000000"/>
        </w:rPr>
        <w:t xml:space="preserve">viewpoint from business activity processes and within the Digital HR pillar states the wish to “improve data privacy maturity and mitigate HR cyber risks” </w:t>
      </w:r>
      <w:r w:rsidR="00891E81">
        <w:rPr>
          <w:color w:val="000000"/>
        </w:rPr>
        <w:t>(</w:t>
      </w:r>
      <w:r w:rsidR="00891E81" w:rsidRPr="00891E81">
        <w:rPr>
          <w:color w:val="000000"/>
        </w:rPr>
        <w:t>Tata Steel UK</w:t>
      </w:r>
      <w:r w:rsidR="00891E81">
        <w:rPr>
          <w:color w:val="000000"/>
        </w:rPr>
        <w:t xml:space="preserve">, </w:t>
      </w:r>
      <w:r w:rsidR="00891E81" w:rsidRPr="00891E81">
        <w:rPr>
          <w:color w:val="000000"/>
        </w:rPr>
        <w:t>2022</w:t>
      </w:r>
      <w:r w:rsidR="00891E81">
        <w:rPr>
          <w:color w:val="000000"/>
        </w:rPr>
        <w:t>b</w:t>
      </w:r>
      <w:r w:rsidR="00891E81" w:rsidRPr="00891E81">
        <w:rPr>
          <w:color w:val="000000"/>
        </w:rPr>
        <w:t>)</w:t>
      </w:r>
      <w:r w:rsidR="00891E81">
        <w:rPr>
          <w:color w:val="000000"/>
        </w:rPr>
        <w:t>.</w:t>
      </w:r>
    </w:p>
    <w:p w14:paraId="10816C46" w14:textId="7AC897F3" w:rsidR="008E1E72" w:rsidRPr="008E1E72" w:rsidRDefault="008E1E72" w:rsidP="00DB5912">
      <w:pPr>
        <w:rPr>
          <w:color w:val="000000" w:themeColor="text1"/>
        </w:rPr>
      </w:pPr>
    </w:p>
    <w:p w14:paraId="37851C28" w14:textId="51F79148" w:rsidR="00C01963" w:rsidRDefault="00BD3652" w:rsidP="00DB5912">
      <w:pPr>
        <w:rPr>
          <w:color w:val="000000" w:themeColor="text1"/>
        </w:rPr>
      </w:pPr>
      <w:r>
        <w:rPr>
          <w:color w:val="000000" w:themeColor="text1"/>
        </w:rPr>
        <w:t>Data privacy, often referred to as data protection has to be considered in all day-to-day HR activities whether you work within the learning and development or operations department and it is essential that all employees are aware of their responsibilities in relation to data protection (CIPD, 2022)</w:t>
      </w:r>
      <w:r w:rsidR="004A68CE">
        <w:rPr>
          <w:color w:val="000000" w:themeColor="text1"/>
        </w:rPr>
        <w:t xml:space="preserve">. As stated by the UK Government (2020), in 2018 the Data Protection Act was amended to become more suitable for the digital age. The Data Protection Act 2018 also empowers individuals to take control of their data and support organisations throughout the UK with the change in data protection (UK Government, 2020). </w:t>
      </w:r>
    </w:p>
    <w:p w14:paraId="755F577D" w14:textId="77777777" w:rsidR="002C659E" w:rsidRDefault="002C659E" w:rsidP="00DB5912">
      <w:pPr>
        <w:rPr>
          <w:color w:val="000000" w:themeColor="text1"/>
        </w:rPr>
      </w:pPr>
    </w:p>
    <w:p w14:paraId="28DF6504" w14:textId="27166880" w:rsidR="00AB7432" w:rsidRPr="00AB7432" w:rsidRDefault="0057713A" w:rsidP="00AB7432">
      <w:pPr>
        <w:rPr>
          <w:color w:val="000000"/>
        </w:rPr>
      </w:pPr>
      <w:r>
        <w:rPr>
          <w:color w:val="000000" w:themeColor="text1"/>
        </w:rPr>
        <w:t>Although a lot of data protection violations are underpinned by the Data Protection Act 2018 and that is the most up to date act with regards to the matter, there are also other regulations and frameworks in the UK that support data privacy including: The Freedom of Information Act 2000, The Telecommunications (Lawful Business Practice) Regulations 2000, The Investigatory Powers Act 2016 and the Privacy and Electronic Communications Regulations 2003 (CIPD, 2022). The Data Protection Act sets out the law that some data protection breaches can result in criminal proceedings (</w:t>
      </w:r>
      <w:r w:rsidRPr="0057713A">
        <w:rPr>
          <w:color w:val="000000"/>
        </w:rPr>
        <w:t>Jay</w:t>
      </w:r>
      <w:r>
        <w:rPr>
          <w:color w:val="000000"/>
        </w:rPr>
        <w:t xml:space="preserve"> </w:t>
      </w:r>
      <w:r w:rsidRPr="0057713A">
        <w:rPr>
          <w:color w:val="000000"/>
        </w:rPr>
        <w:t>&amp; Clarke</w:t>
      </w:r>
      <w:r>
        <w:rPr>
          <w:color w:val="000000"/>
        </w:rPr>
        <w:t>, 2010</w:t>
      </w:r>
      <w:r w:rsidRPr="0057713A">
        <w:rPr>
          <w:color w:val="000000"/>
        </w:rPr>
        <w:t>).</w:t>
      </w:r>
      <w:r>
        <w:rPr>
          <w:color w:val="000000"/>
        </w:rPr>
        <w:t xml:space="preserve"> </w:t>
      </w:r>
      <w:r w:rsidR="00AB7432">
        <w:rPr>
          <w:color w:val="000000"/>
        </w:rPr>
        <w:t xml:space="preserve">If an organisation does not comply with data protection legislation then significant penalties can be imposed (CIPD, </w:t>
      </w:r>
      <w:r w:rsidR="00AB7432">
        <w:rPr>
          <w:color w:val="000000"/>
        </w:rPr>
        <w:lastRenderedPageBreak/>
        <w:t>2020). For example, HHD Solicitors (no date) shared a case study where they represented a client who bought a claim against hi</w:t>
      </w:r>
      <w:r w:rsidR="001E3CD4">
        <w:rPr>
          <w:color w:val="000000"/>
        </w:rPr>
        <w:t xml:space="preserve">s </w:t>
      </w:r>
      <w:r w:rsidR="00AB7432">
        <w:rPr>
          <w:color w:val="000000"/>
        </w:rPr>
        <w:t>employer, a large multi-national organisation</w:t>
      </w:r>
      <w:r w:rsidR="001E3CD4">
        <w:rPr>
          <w:color w:val="000000"/>
        </w:rPr>
        <w:t>. H</w:t>
      </w:r>
      <w:r w:rsidR="00AB7432">
        <w:rPr>
          <w:color w:val="000000"/>
        </w:rPr>
        <w:t xml:space="preserve">e had been absent from work due to an illness and his employer sent an email to </w:t>
      </w:r>
      <w:r w:rsidR="001E3CD4">
        <w:rPr>
          <w:color w:val="000000"/>
        </w:rPr>
        <w:t xml:space="preserve">the </w:t>
      </w:r>
      <w:r w:rsidR="00AB7432">
        <w:rPr>
          <w:color w:val="000000"/>
        </w:rPr>
        <w:t xml:space="preserve">wrong colleagues by mistake containing personal information related to his illness. </w:t>
      </w:r>
      <w:r w:rsidR="008657FA">
        <w:rPr>
          <w:color w:val="000000"/>
        </w:rPr>
        <w:t>Following n</w:t>
      </w:r>
      <w:r w:rsidR="00AB7432" w:rsidRPr="00AB7432">
        <w:rPr>
          <w:color w:val="000000"/>
        </w:rPr>
        <w:t xml:space="preserve">egotiations with the legal representatives of the </w:t>
      </w:r>
      <w:r w:rsidR="008657FA">
        <w:rPr>
          <w:color w:val="000000"/>
        </w:rPr>
        <w:t>d</w:t>
      </w:r>
      <w:r w:rsidR="00AB7432" w:rsidRPr="00AB7432">
        <w:rPr>
          <w:color w:val="000000"/>
        </w:rPr>
        <w:t>efendant</w:t>
      </w:r>
      <w:r w:rsidR="008657FA">
        <w:rPr>
          <w:color w:val="000000"/>
        </w:rPr>
        <w:t xml:space="preserve">, the claimant agreed </w:t>
      </w:r>
      <w:r w:rsidR="00AB7432" w:rsidRPr="00AB7432">
        <w:rPr>
          <w:color w:val="000000"/>
        </w:rPr>
        <w:t>to a settlement of £40,000</w:t>
      </w:r>
      <w:r w:rsidR="008657FA">
        <w:rPr>
          <w:color w:val="000000"/>
        </w:rPr>
        <w:t xml:space="preserve"> (HHD Solicitors, no date).</w:t>
      </w:r>
    </w:p>
    <w:p w14:paraId="7F8B72A9" w14:textId="1D331DDA" w:rsidR="00C01963" w:rsidRDefault="00C01963" w:rsidP="00DB5912">
      <w:pPr>
        <w:rPr>
          <w:color w:val="000000" w:themeColor="text1"/>
        </w:rPr>
      </w:pPr>
    </w:p>
    <w:p w14:paraId="04E16EE7" w14:textId="5DDD88E3" w:rsidR="008E1E72" w:rsidRDefault="00C03BCF" w:rsidP="00DB5912">
      <w:pPr>
        <w:rPr>
          <w:color w:val="000000" w:themeColor="text1"/>
        </w:rPr>
      </w:pPr>
      <w:r>
        <w:rPr>
          <w:color w:val="000000"/>
        </w:rPr>
        <w:t>In October 2022</w:t>
      </w:r>
      <w:r w:rsidR="00A85C3E">
        <w:rPr>
          <w:color w:val="000000"/>
        </w:rPr>
        <w:t xml:space="preserve">, </w:t>
      </w:r>
      <w:r>
        <w:rPr>
          <w:color w:val="000000"/>
        </w:rPr>
        <w:t xml:space="preserve">Tata Steel UK had 1 data incident within the HR department and when discussing the topic with the Digital HR Specialist it became apparent that many of the company’s data incidents </w:t>
      </w:r>
      <w:r w:rsidR="00D451DD">
        <w:rPr>
          <w:color w:val="000000"/>
        </w:rPr>
        <w:t xml:space="preserve">over the past year and more, </w:t>
      </w:r>
      <w:r>
        <w:rPr>
          <w:color w:val="000000"/>
        </w:rPr>
        <w:t>contained common themes and mistakes</w:t>
      </w:r>
      <w:r w:rsidR="000D7F3F">
        <w:rPr>
          <w:color w:val="000000"/>
        </w:rPr>
        <w:t xml:space="preserve"> (</w:t>
      </w:r>
      <w:r w:rsidR="000D7F3F" w:rsidRPr="00891E81">
        <w:rPr>
          <w:color w:val="000000"/>
        </w:rPr>
        <w:t>Tata Steel U</w:t>
      </w:r>
      <w:r w:rsidR="000D7F3F">
        <w:rPr>
          <w:color w:val="000000"/>
        </w:rPr>
        <w:t>K, 20</w:t>
      </w:r>
      <w:r w:rsidR="000D7F3F" w:rsidRPr="00891E81">
        <w:rPr>
          <w:color w:val="000000"/>
        </w:rPr>
        <w:t>22</w:t>
      </w:r>
      <w:r w:rsidR="000D7F3F">
        <w:rPr>
          <w:color w:val="000000"/>
        </w:rPr>
        <w:t>d</w:t>
      </w:r>
      <w:r w:rsidR="000D7F3F" w:rsidRPr="00891E81">
        <w:rPr>
          <w:color w:val="000000"/>
        </w:rPr>
        <w:t>)</w:t>
      </w:r>
      <w:r w:rsidR="000D7F3F">
        <w:rPr>
          <w:color w:val="000000"/>
        </w:rPr>
        <w:t>.</w:t>
      </w:r>
      <w:r w:rsidR="000D7F3F" w:rsidRPr="006D314D">
        <w:rPr>
          <w:color w:val="000000"/>
        </w:rPr>
        <w:t xml:space="preserve"> </w:t>
      </w:r>
      <w:r w:rsidR="00D451DD">
        <w:rPr>
          <w:color w:val="000000" w:themeColor="text1"/>
        </w:rPr>
        <w:t>This suggest</w:t>
      </w:r>
      <w:r w:rsidR="00A85C3E">
        <w:rPr>
          <w:color w:val="000000" w:themeColor="text1"/>
        </w:rPr>
        <w:t xml:space="preserve">s </w:t>
      </w:r>
      <w:r w:rsidR="00D451DD">
        <w:rPr>
          <w:color w:val="000000" w:themeColor="text1"/>
        </w:rPr>
        <w:t xml:space="preserve">that HR employees are not understanding the importance of data privacy or learning from theirs and other’s mistakes when it comes to handing personal data. It is important to note that the organisation has already introduced confidentiality settings to HR personnel emails to avoid emails containing confidential details to be shared with the wrong individual, particularly outside of the HR department. Although this is also reliant on the individual recognising the sensitivity of data and selecting the correct confidentiality setting, which is often overlooked. </w:t>
      </w:r>
    </w:p>
    <w:p w14:paraId="63F68E32" w14:textId="04B9F127" w:rsidR="005C6CDD" w:rsidRDefault="005C6CDD" w:rsidP="00DB5912">
      <w:pPr>
        <w:rPr>
          <w:color w:val="000000" w:themeColor="text1"/>
        </w:rPr>
      </w:pPr>
    </w:p>
    <w:p w14:paraId="7FD38810" w14:textId="1A939F7E" w:rsidR="005C6CDD" w:rsidRPr="006B59FD" w:rsidRDefault="005C6CDD" w:rsidP="005C6CDD">
      <w:pPr>
        <w:rPr>
          <w:color w:val="000000" w:themeColor="text1"/>
        </w:rPr>
      </w:pPr>
      <w:r>
        <w:rPr>
          <w:color w:val="000000" w:themeColor="text1"/>
        </w:rPr>
        <w:t xml:space="preserve">In order to increase awareness and understand the simple solutions/ways to avoid data incidents, Tata Steel UK could consider introducing ‘Data Red Stripes’. As an organisation ‘Red Stripes’ are already used to highlight health and safety incidents/potential incidents across the UK. The document </w:t>
      </w:r>
      <w:r w:rsidRPr="006B59FD">
        <w:rPr>
          <w:color w:val="000000" w:themeColor="text1"/>
        </w:rPr>
        <w:t>sets out the nature of the incidents, the cause and actions for prevention o</w:t>
      </w:r>
      <w:r>
        <w:rPr>
          <w:color w:val="000000" w:themeColor="text1"/>
        </w:rPr>
        <w:t xml:space="preserve">r </w:t>
      </w:r>
      <w:r w:rsidRPr="006B59FD">
        <w:rPr>
          <w:color w:val="000000" w:themeColor="text1"/>
        </w:rPr>
        <w:t>reoccurrence. As the importance of these documents is already greatly understood by the empl</w:t>
      </w:r>
      <w:r>
        <w:rPr>
          <w:color w:val="000000" w:themeColor="text1"/>
        </w:rPr>
        <w:t>o</w:t>
      </w:r>
      <w:r w:rsidRPr="006B59FD">
        <w:rPr>
          <w:color w:val="000000" w:themeColor="text1"/>
        </w:rPr>
        <w:t xml:space="preserve">yees of Tata Steel UK, ‘Data Red Stripes’ could have great potential in increasing an individual’s accountability for their digital activity. </w:t>
      </w:r>
      <w:r>
        <w:rPr>
          <w:color w:val="000000" w:themeColor="text1"/>
        </w:rPr>
        <w:t xml:space="preserve">However, many employees may not understand the importance of data safety and could disregard an information relating to it. As well as this, a lot of employees may not have daily access to online updates and so appropriate circulation would need to be considered. </w:t>
      </w:r>
    </w:p>
    <w:p w14:paraId="6C65289A" w14:textId="77777777" w:rsidR="005C6CDD" w:rsidRPr="00D451DD" w:rsidRDefault="005C6CDD" w:rsidP="00DB5912">
      <w:pPr>
        <w:rPr>
          <w:color w:val="000000" w:themeColor="text1"/>
        </w:rPr>
      </w:pPr>
    </w:p>
    <w:p w14:paraId="585A96D7" w14:textId="3BE2363F" w:rsidR="00D36306" w:rsidRDefault="00D36306" w:rsidP="00DB5912">
      <w:pPr>
        <w:rPr>
          <w:b/>
          <w:bCs/>
          <w:color w:val="000000" w:themeColor="text1"/>
          <w:u w:val="double"/>
        </w:rPr>
      </w:pPr>
    </w:p>
    <w:p w14:paraId="7047E6B3" w14:textId="116A5CBD" w:rsidR="003A13C4" w:rsidRDefault="003A13C4" w:rsidP="00DB5912">
      <w:pPr>
        <w:rPr>
          <w:b/>
          <w:bCs/>
          <w:color w:val="000000" w:themeColor="text1"/>
          <w:u w:val="double"/>
        </w:rPr>
      </w:pPr>
    </w:p>
    <w:p w14:paraId="38746DF1" w14:textId="65AA81A1" w:rsidR="003A13C4" w:rsidRDefault="003A13C4" w:rsidP="00DB5912">
      <w:pPr>
        <w:rPr>
          <w:b/>
          <w:bCs/>
          <w:color w:val="000000" w:themeColor="text1"/>
          <w:u w:val="double"/>
        </w:rPr>
      </w:pPr>
    </w:p>
    <w:p w14:paraId="593BD77A" w14:textId="67C642ED" w:rsidR="003A13C4" w:rsidRDefault="003A13C4" w:rsidP="00DB5912">
      <w:pPr>
        <w:rPr>
          <w:b/>
          <w:bCs/>
          <w:color w:val="000000" w:themeColor="text1"/>
          <w:u w:val="double"/>
        </w:rPr>
      </w:pPr>
    </w:p>
    <w:p w14:paraId="3C02759C" w14:textId="3F8D7877" w:rsidR="003A13C4" w:rsidRDefault="003A13C4" w:rsidP="00DB5912">
      <w:pPr>
        <w:rPr>
          <w:b/>
          <w:bCs/>
          <w:color w:val="000000" w:themeColor="text1"/>
          <w:u w:val="double"/>
        </w:rPr>
      </w:pPr>
    </w:p>
    <w:p w14:paraId="31534C77" w14:textId="77777777" w:rsidR="00D902CA" w:rsidRDefault="00D902CA" w:rsidP="00DB5912">
      <w:pPr>
        <w:rPr>
          <w:b/>
          <w:bCs/>
          <w:color w:val="000000" w:themeColor="text1"/>
          <w:u w:val="double"/>
        </w:rPr>
      </w:pPr>
    </w:p>
    <w:p w14:paraId="4483DEEE" w14:textId="546FF0AA" w:rsidR="00D902CA" w:rsidRDefault="00D902CA" w:rsidP="003A13C4">
      <w:pPr>
        <w:pStyle w:val="Heading1"/>
      </w:pPr>
      <w:bookmarkStart w:id="5" w:name="_Toc121857668"/>
    </w:p>
    <w:p w14:paraId="65709F8B" w14:textId="426AFDE5" w:rsidR="00D902CA" w:rsidRDefault="00D902CA" w:rsidP="00D902CA"/>
    <w:p w14:paraId="1D9B245E" w14:textId="436F2BF6" w:rsidR="00F36520" w:rsidRDefault="00F36520" w:rsidP="00D902CA"/>
    <w:p w14:paraId="1AF647AC" w14:textId="5A308B5F" w:rsidR="00F36520" w:rsidRDefault="00F36520" w:rsidP="00D902CA"/>
    <w:p w14:paraId="135FAD42" w14:textId="5886661C" w:rsidR="00F36520" w:rsidRDefault="00F36520" w:rsidP="00D902CA"/>
    <w:p w14:paraId="370835A9" w14:textId="1320B07C" w:rsidR="00F36520" w:rsidRDefault="00F36520" w:rsidP="00D902CA"/>
    <w:p w14:paraId="681F2F61" w14:textId="0F698E22" w:rsidR="00F36520" w:rsidRDefault="00F36520" w:rsidP="00D902CA"/>
    <w:p w14:paraId="5F7E656C" w14:textId="201DCE7A" w:rsidR="00F36520" w:rsidRDefault="00F36520" w:rsidP="00D902CA"/>
    <w:p w14:paraId="3286DA7D" w14:textId="3DA36262" w:rsidR="00F36520" w:rsidRDefault="00F36520" w:rsidP="00D902CA"/>
    <w:p w14:paraId="400225D7" w14:textId="2D727396" w:rsidR="00B94B82" w:rsidRDefault="00B94B82" w:rsidP="00D902CA"/>
    <w:p w14:paraId="1AC90A1A" w14:textId="2D953B4C" w:rsidR="00B94B82" w:rsidRDefault="00B94B82" w:rsidP="00D902CA"/>
    <w:p w14:paraId="5110A0C2" w14:textId="05F41DA1" w:rsidR="00B94B82" w:rsidRDefault="00B94B82" w:rsidP="00D902CA"/>
    <w:p w14:paraId="0A302007" w14:textId="77777777" w:rsidR="00B94B82" w:rsidRDefault="00B94B82" w:rsidP="00D902CA"/>
    <w:p w14:paraId="76DE5348" w14:textId="120C389D" w:rsidR="008E1E72" w:rsidRPr="00D902CA" w:rsidRDefault="00683AE8" w:rsidP="00D902CA">
      <w:pPr>
        <w:pStyle w:val="Heading1"/>
      </w:pPr>
      <w:r w:rsidRPr="00D902CA">
        <w:lastRenderedPageBreak/>
        <w:t>Environmental</w:t>
      </w:r>
      <w:bookmarkEnd w:id="5"/>
      <w:r w:rsidR="0063664A" w:rsidRPr="00D902CA">
        <w:t xml:space="preserve"> </w:t>
      </w:r>
      <w:r w:rsidR="003A13C4" w:rsidRPr="00D902CA">
        <w:t>Analysis</w:t>
      </w:r>
    </w:p>
    <w:p w14:paraId="7DF44EB2" w14:textId="22BF3B16" w:rsidR="00AC6A99" w:rsidRDefault="001A5028" w:rsidP="00DB5912">
      <w:pPr>
        <w:rPr>
          <w:color w:val="000000"/>
        </w:rPr>
      </w:pPr>
      <w:r>
        <w:rPr>
          <w:color w:val="000000" w:themeColor="text1"/>
        </w:rPr>
        <w:t xml:space="preserve">As many other </w:t>
      </w:r>
      <w:r w:rsidR="00683AE8">
        <w:rPr>
          <w:color w:val="000000" w:themeColor="text1"/>
        </w:rPr>
        <w:t xml:space="preserve">heavy </w:t>
      </w:r>
      <w:r>
        <w:rPr>
          <w:color w:val="000000" w:themeColor="text1"/>
        </w:rPr>
        <w:t xml:space="preserve">industries, the Steel Industry has significant impacts on the environment. Although there has always been an understanding that the steel industry would eventually need to </w:t>
      </w:r>
      <w:r w:rsidR="00A566D0">
        <w:rPr>
          <w:color w:val="000000" w:themeColor="text1"/>
        </w:rPr>
        <w:t>reduce its effects on the environment, the need has been accelerated by The Paris Agreement, adopted on 12</w:t>
      </w:r>
      <w:r w:rsidR="00A566D0" w:rsidRPr="00A566D0">
        <w:rPr>
          <w:color w:val="000000" w:themeColor="text1"/>
          <w:vertAlign w:val="superscript"/>
        </w:rPr>
        <w:t>th</w:t>
      </w:r>
      <w:r w:rsidR="00A566D0">
        <w:rPr>
          <w:color w:val="000000" w:themeColor="text1"/>
        </w:rPr>
        <w:t xml:space="preserve"> December 2015. The legally binding treating aims to reduce Greenhouse Gas emissions in order to address global warming. The agreement binds all 194 parties, including The United Kingdom to adapt their businesses, no matter the sector, in order to achieve zero-carbon (</w:t>
      </w:r>
      <w:r w:rsidR="00A566D0" w:rsidRPr="00A566D0">
        <w:rPr>
          <w:color w:val="000000"/>
        </w:rPr>
        <w:t>United Nations Climate Change</w:t>
      </w:r>
      <w:r w:rsidR="00A566D0">
        <w:rPr>
          <w:color w:val="000000"/>
        </w:rPr>
        <w:t xml:space="preserve">, </w:t>
      </w:r>
      <w:r w:rsidR="00A566D0" w:rsidRPr="00A566D0">
        <w:rPr>
          <w:color w:val="000000"/>
        </w:rPr>
        <w:t>no date)</w:t>
      </w:r>
      <w:r w:rsidR="00A566D0">
        <w:rPr>
          <w:color w:val="000000"/>
        </w:rPr>
        <w:t>.</w:t>
      </w:r>
    </w:p>
    <w:p w14:paraId="1D4A73DD" w14:textId="4C4BB9F4" w:rsidR="00995D54" w:rsidRDefault="00995D54" w:rsidP="00DB5912">
      <w:pPr>
        <w:rPr>
          <w:color w:val="000000"/>
        </w:rPr>
      </w:pPr>
    </w:p>
    <w:p w14:paraId="1029A939" w14:textId="48A56632" w:rsidR="00995D54" w:rsidRDefault="00051067" w:rsidP="00DB5912">
      <w:pPr>
        <w:rPr>
          <w:color w:val="000000"/>
        </w:rPr>
      </w:pPr>
      <w:r>
        <w:rPr>
          <w:color w:val="000000"/>
        </w:rPr>
        <w:t>It is essential for the future of our planet that we reduce carbon dioxide, along with other greenhouse gases emissions.</w:t>
      </w:r>
      <w:r w:rsidR="008F749E">
        <w:rPr>
          <w:color w:val="000000"/>
        </w:rPr>
        <w:t xml:space="preserve"> </w:t>
      </w:r>
      <w:r w:rsidR="008F749E" w:rsidRPr="00F36520">
        <w:rPr>
          <w:color w:val="000000"/>
        </w:rPr>
        <w:t>As explained by Fecht (2021)</w:t>
      </w:r>
      <w:r w:rsidRPr="00F36520">
        <w:rPr>
          <w:color w:val="000000"/>
        </w:rPr>
        <w:t xml:space="preserve"> It is proven that these gases absorb infrared energy (heat) and then re-emit a portion of it back towards earth, without the greenhouse gases present they would radiate into space</w:t>
      </w:r>
      <w:r w:rsidR="008F749E" w:rsidRPr="00F36520">
        <w:rPr>
          <w:color w:val="000000"/>
        </w:rPr>
        <w:t xml:space="preserve">. </w:t>
      </w:r>
      <w:r w:rsidRPr="00F36520">
        <w:rPr>
          <w:color w:val="000000"/>
        </w:rPr>
        <w:t xml:space="preserve">The heat then causes what we know as, global warming, the increase in surface air and sea surface temperatures across the globe. </w:t>
      </w:r>
      <w:r w:rsidR="006447DA" w:rsidRPr="00F36520">
        <w:rPr>
          <w:color w:val="000000"/>
        </w:rPr>
        <w:t>Prior to 1970 the global average temperature declined for 7000 years at 0.01°C per century, since 1970 it has seen a significant shift and is now rising at a rate of 1.7°C per century</w:t>
      </w:r>
      <w:r w:rsidR="00957FDA" w:rsidRPr="00F36520">
        <w:rPr>
          <w:color w:val="000000"/>
        </w:rPr>
        <w:t xml:space="preserve"> (The Intergovernmental Panel on Climate Change, 2018).</w:t>
      </w:r>
      <w:r w:rsidR="00E45D62">
        <w:rPr>
          <w:color w:val="000000"/>
        </w:rPr>
        <w:t xml:space="preserve"> </w:t>
      </w:r>
      <w:r w:rsidR="000B2907">
        <w:rPr>
          <w:color w:val="000000"/>
        </w:rPr>
        <w:t xml:space="preserve">National Geographic (no date) have highlighted the </w:t>
      </w:r>
      <w:r w:rsidR="00E45D62">
        <w:rPr>
          <w:color w:val="000000"/>
        </w:rPr>
        <w:t xml:space="preserve">catastrophic effects </w:t>
      </w:r>
      <w:r w:rsidR="000B2907">
        <w:rPr>
          <w:color w:val="000000"/>
        </w:rPr>
        <w:t xml:space="preserve">from global warming, </w:t>
      </w:r>
      <w:r w:rsidR="00E45D62">
        <w:rPr>
          <w:color w:val="000000"/>
        </w:rPr>
        <w:t>some we are ready starting to see, including sea-level rise caused by melting ice; changes in temperature affecting wildlife and crops; increased precipitation leading to floods in some areas and severe droughts causing water shortages in others. The future effects are increasingly harming with the expectation of sea levels rising between 10 and 32 inches; hurricanes and storms becoming more common and stronger; less availability of fresh water as a result of melting glaciers; the increased spread of diseases such as malaria as well as the extinction of species e.g. polar bears due to changing ecosystems (</w:t>
      </w:r>
      <w:r w:rsidR="00E45D62" w:rsidRPr="00E45D62">
        <w:rPr>
          <w:color w:val="000000"/>
        </w:rPr>
        <w:t>National Geographic</w:t>
      </w:r>
      <w:r w:rsidR="00E45D62">
        <w:rPr>
          <w:color w:val="000000"/>
        </w:rPr>
        <w:t xml:space="preserve">, </w:t>
      </w:r>
      <w:r w:rsidR="00E45D62" w:rsidRPr="00E45D62">
        <w:rPr>
          <w:color w:val="000000"/>
        </w:rPr>
        <w:t>no date) </w:t>
      </w:r>
    </w:p>
    <w:p w14:paraId="1BA8D16E" w14:textId="36773A69" w:rsidR="000A54B2" w:rsidRDefault="000A54B2" w:rsidP="00DB5912">
      <w:pPr>
        <w:rPr>
          <w:color w:val="000000"/>
        </w:rPr>
      </w:pPr>
    </w:p>
    <w:p w14:paraId="170892A2" w14:textId="7DD1DF5B" w:rsidR="000A54B2" w:rsidRDefault="0053266B" w:rsidP="00DB5912">
      <w:pPr>
        <w:rPr>
          <w:color w:val="000000" w:themeColor="text1"/>
        </w:rPr>
      </w:pPr>
      <w:r>
        <w:rPr>
          <w:color w:val="000000"/>
        </w:rPr>
        <w:t>The UK Government is aware that in order to work towards a green industrial revolution, decarbonising the industry is a key component. A green industrial revolution will see technologies such as carbon capture being implemented across the country, as well as the moving from high carbon fossil fuels to low carbon substitutions, for example, hydrogen</w:t>
      </w:r>
      <w:r w:rsidR="00FB2D68">
        <w:rPr>
          <w:color w:val="000000"/>
        </w:rPr>
        <w:t xml:space="preserve"> (UK Government, 2021).</w:t>
      </w:r>
      <w:r>
        <w:rPr>
          <w:color w:val="000000"/>
        </w:rPr>
        <w:t xml:space="preserve"> </w:t>
      </w:r>
    </w:p>
    <w:p w14:paraId="563B20E4" w14:textId="77777777" w:rsidR="003F3B66" w:rsidRDefault="003F3B66" w:rsidP="003F3B66">
      <w:pPr>
        <w:rPr>
          <w:color w:val="000000" w:themeColor="text1"/>
        </w:rPr>
      </w:pPr>
    </w:p>
    <w:p w14:paraId="636AFA92" w14:textId="4448362F" w:rsidR="003F3B66" w:rsidRPr="003A13C4" w:rsidRDefault="003F3B66" w:rsidP="003F3B66">
      <w:pPr>
        <w:rPr>
          <w:color w:val="000000" w:themeColor="text1"/>
        </w:rPr>
      </w:pPr>
      <w:r w:rsidRPr="003A13C4">
        <w:rPr>
          <w:color w:val="000000" w:themeColor="text1"/>
        </w:rPr>
        <w:t>Tata Steel’s Strategy supports this with an overarching theme of ‘responsible behaviour’. This underpins 3 statements including:</w:t>
      </w:r>
      <w:r w:rsidRPr="003A13C4">
        <w:rPr>
          <w:color w:val="000000"/>
        </w:rPr>
        <w:t xml:space="preserve"> “</w:t>
      </w:r>
      <w:r w:rsidRPr="003A13C4">
        <w:rPr>
          <w:color w:val="000000" w:themeColor="text1"/>
        </w:rPr>
        <w:t xml:space="preserve">We support the development of breakthrough technologies to deal with the challenge of carbon emissions.” </w:t>
      </w:r>
      <w:r w:rsidRPr="00E3201B">
        <w:rPr>
          <w:color w:val="000000" w:themeColor="text1"/>
        </w:rPr>
        <w:t>(</w:t>
      </w:r>
      <w:r w:rsidR="00E3201B" w:rsidRPr="00E3201B">
        <w:rPr>
          <w:color w:val="000000" w:themeColor="text1"/>
        </w:rPr>
        <w:t>Tata Steel, no date</w:t>
      </w:r>
      <w:r w:rsidRPr="00E3201B">
        <w:rPr>
          <w:color w:val="000000" w:themeColor="text1"/>
        </w:rPr>
        <w:t xml:space="preserve">). </w:t>
      </w:r>
      <w:r w:rsidRPr="003A13C4">
        <w:rPr>
          <w:color w:val="000000" w:themeColor="text1"/>
        </w:rPr>
        <w:t xml:space="preserve">It is undoubtedly expected that any development of breakthrough technologies would require either new resources or the </w:t>
      </w:r>
      <w:r w:rsidR="00DC2C3C" w:rsidRPr="003A13C4">
        <w:rPr>
          <w:color w:val="000000" w:themeColor="text1"/>
        </w:rPr>
        <w:t>information and access to allow employees to gain the competencies required. This is reflected in the HR Strategy to unleash potential in developing “the right capabilities and competencies”</w:t>
      </w:r>
      <w:r w:rsidR="00701774" w:rsidRPr="003A13C4">
        <w:rPr>
          <w:color w:val="000000" w:themeColor="text1"/>
        </w:rPr>
        <w:t xml:space="preserve"> </w:t>
      </w:r>
      <w:r w:rsidR="00891E81">
        <w:rPr>
          <w:color w:val="000000" w:themeColor="text1"/>
        </w:rPr>
        <w:t>(</w:t>
      </w:r>
      <w:r w:rsidR="00891E81" w:rsidRPr="00891E81">
        <w:rPr>
          <w:color w:val="000000"/>
        </w:rPr>
        <w:t>Tata Steel UK</w:t>
      </w:r>
      <w:r w:rsidR="00891E81">
        <w:rPr>
          <w:color w:val="000000"/>
        </w:rPr>
        <w:t xml:space="preserve">, </w:t>
      </w:r>
      <w:r w:rsidR="00891E81" w:rsidRPr="00891E81">
        <w:rPr>
          <w:color w:val="000000"/>
        </w:rPr>
        <w:t>2022</w:t>
      </w:r>
      <w:r w:rsidR="00891E81">
        <w:rPr>
          <w:color w:val="000000"/>
        </w:rPr>
        <w:t>b</w:t>
      </w:r>
      <w:r w:rsidR="00891E81" w:rsidRPr="00891E81">
        <w:rPr>
          <w:color w:val="000000"/>
        </w:rPr>
        <w:t>)</w:t>
      </w:r>
      <w:r w:rsidR="00891E81">
        <w:rPr>
          <w:color w:val="000000"/>
        </w:rPr>
        <w:t xml:space="preserve">. </w:t>
      </w:r>
      <w:r w:rsidR="00F278F6" w:rsidRPr="003A13C4">
        <w:rPr>
          <w:color w:val="000000" w:themeColor="text1"/>
        </w:rPr>
        <w:t>By 2030, Tata Steel UK plan to have reduced their carbon dioxide emissions by 30%, and by 2045 aim to be carbon neutral (</w:t>
      </w:r>
      <w:r w:rsidR="00F278F6" w:rsidRPr="003A13C4">
        <w:rPr>
          <w:color w:val="000000"/>
        </w:rPr>
        <w:t>Kolisnichenko, 2022).</w:t>
      </w:r>
    </w:p>
    <w:p w14:paraId="25269754" w14:textId="548829F0" w:rsidR="00806927" w:rsidRDefault="00806927" w:rsidP="003F3B66">
      <w:pPr>
        <w:rPr>
          <w:color w:val="000000" w:themeColor="text1"/>
        </w:rPr>
      </w:pPr>
    </w:p>
    <w:p w14:paraId="5057A656" w14:textId="074F2129" w:rsidR="00806927" w:rsidRDefault="00806927" w:rsidP="00806927">
      <w:pPr>
        <w:rPr>
          <w:color w:val="000000" w:themeColor="text1"/>
        </w:rPr>
      </w:pPr>
      <w:r>
        <w:rPr>
          <w:color w:val="000000" w:themeColor="text1"/>
        </w:rPr>
        <w:t>In Tata Steel UK’s latest sustainability report (2020/2021) it shows that the total carbon emissions created for the process, including those that occur at the power plants for our imported electricity and production of materials was 6.99 million tonnes in financial year 2020/2021. This is still an alarming figure but there are signs of improvement as the total CO2 emissions for financial year 2019/2020 were much higher at 7.51 million tonnes (Tata Steel UK, 2021).</w:t>
      </w:r>
      <w:r w:rsidR="00F278F6">
        <w:rPr>
          <w:color w:val="000000" w:themeColor="text1"/>
        </w:rPr>
        <w:t xml:space="preserve"> </w:t>
      </w:r>
    </w:p>
    <w:p w14:paraId="06BDAD6A" w14:textId="77777777" w:rsidR="00806927" w:rsidRDefault="00806927" w:rsidP="003F3B66">
      <w:pPr>
        <w:rPr>
          <w:color w:val="000000" w:themeColor="text1"/>
        </w:rPr>
      </w:pPr>
    </w:p>
    <w:p w14:paraId="213AA802" w14:textId="18C04815" w:rsidR="00103BA6" w:rsidRDefault="00806927" w:rsidP="003F3B66">
      <w:pPr>
        <w:rPr>
          <w:color w:val="000000" w:themeColor="text1"/>
        </w:rPr>
      </w:pPr>
      <w:r>
        <w:rPr>
          <w:color w:val="000000" w:themeColor="text1"/>
        </w:rPr>
        <w:lastRenderedPageBreak/>
        <w:t xml:space="preserve">Tata Steel UK have seen some </w:t>
      </w:r>
      <w:r w:rsidR="00A44D95">
        <w:rPr>
          <w:color w:val="000000" w:themeColor="text1"/>
        </w:rPr>
        <w:t xml:space="preserve">advancements with carbon capture and reduction of CO2 emissions. </w:t>
      </w:r>
      <w:r w:rsidR="007F2787">
        <w:rPr>
          <w:color w:val="000000" w:themeColor="text1"/>
        </w:rPr>
        <w:t xml:space="preserve">As illustrated by Swansea University (no date) they are currently working in partnership with </w:t>
      </w:r>
      <w:r w:rsidR="00103BA6">
        <w:rPr>
          <w:color w:val="000000" w:themeColor="text1"/>
        </w:rPr>
        <w:t xml:space="preserve">Tata Steel </w:t>
      </w:r>
      <w:r w:rsidR="007F2787">
        <w:rPr>
          <w:color w:val="000000" w:themeColor="text1"/>
        </w:rPr>
        <w:t>o</w:t>
      </w:r>
      <w:r w:rsidR="00995D54">
        <w:rPr>
          <w:color w:val="000000" w:themeColor="text1"/>
        </w:rPr>
        <w:t>n a Reduced Industrial Carbon Emissions (RICE) initiative. The initiative is looking at developing high value products and industrial chemicals from the CO2 emissions emitted by steel making. If successful, the initiative will drive a more robust and greener economy.</w:t>
      </w:r>
      <w:r w:rsidR="00103BA6">
        <w:rPr>
          <w:color w:val="000000" w:themeColor="text1"/>
        </w:rPr>
        <w:t xml:space="preserve"> </w:t>
      </w:r>
      <w:r w:rsidR="00995D54">
        <w:rPr>
          <w:color w:val="000000" w:themeColor="text1"/>
        </w:rPr>
        <w:t>One research project is investigating the use of algae to consume carbon dioxide. The proposal is for algae to be present in the steel making process for carbon dioxide to be captured from waste emissions. Some pilots have already taken place in Tata Steel</w:t>
      </w:r>
      <w:r w:rsidR="00A44D95">
        <w:rPr>
          <w:color w:val="000000" w:themeColor="text1"/>
        </w:rPr>
        <w:t xml:space="preserve"> UK</w:t>
      </w:r>
      <w:r w:rsidR="00995D54">
        <w:rPr>
          <w:color w:val="000000" w:themeColor="text1"/>
        </w:rPr>
        <w:t>’s Port Talbot site and following consumption of waste gases, the algae was then able to be used for other purposes including biomethane energy production</w:t>
      </w:r>
      <w:r w:rsidR="00F85610">
        <w:rPr>
          <w:color w:val="000000" w:themeColor="text1"/>
        </w:rPr>
        <w:t xml:space="preserve"> (</w:t>
      </w:r>
      <w:r w:rsidR="00F85610" w:rsidRPr="00F85610">
        <w:rPr>
          <w:color w:val="000000"/>
        </w:rPr>
        <w:t>Swansea University</w:t>
      </w:r>
      <w:r w:rsidR="00F85610">
        <w:rPr>
          <w:color w:val="000000"/>
        </w:rPr>
        <w:t xml:space="preserve">, </w:t>
      </w:r>
      <w:r w:rsidR="00F85610" w:rsidRPr="00F85610">
        <w:rPr>
          <w:color w:val="000000"/>
        </w:rPr>
        <w:t>no date)</w:t>
      </w:r>
      <w:r w:rsidR="00B85500">
        <w:rPr>
          <w:color w:val="000000"/>
        </w:rPr>
        <w:t>.</w:t>
      </w:r>
      <w:r w:rsidR="00F85610" w:rsidRPr="00F85610">
        <w:rPr>
          <w:color w:val="000000"/>
        </w:rPr>
        <w:t> </w:t>
      </w:r>
    </w:p>
    <w:p w14:paraId="56AEB4AB" w14:textId="0755EF0C" w:rsidR="00D36306" w:rsidRDefault="00D36306" w:rsidP="003F3B66">
      <w:pPr>
        <w:rPr>
          <w:color w:val="000000" w:themeColor="text1"/>
        </w:rPr>
      </w:pPr>
    </w:p>
    <w:p w14:paraId="5CA6D885" w14:textId="77777777" w:rsidR="0002613E" w:rsidRDefault="00F278F6" w:rsidP="003F3B66">
      <w:pPr>
        <w:rPr>
          <w:color w:val="000000"/>
        </w:rPr>
      </w:pPr>
      <w:r w:rsidRPr="0002613E">
        <w:rPr>
          <w:color w:val="000000" w:themeColor="text1"/>
        </w:rPr>
        <w:t>In order to most effectively address the ever more critical concern over decarbonisation,</w:t>
      </w:r>
      <w:r>
        <w:rPr>
          <w:color w:val="000000" w:themeColor="text1"/>
        </w:rPr>
        <w:t xml:space="preserve"> a true opportunity lies within the development of electric arc furnaces. </w:t>
      </w:r>
      <w:r w:rsidR="0048557D">
        <w:rPr>
          <w:color w:val="000000" w:themeColor="text1"/>
        </w:rPr>
        <w:t>The blast furnaces currently in production at Tata Steel UK use coke or coal as a raw material to melt iron ore which creates pig iron, the furnace is then filled with oxygen to remove carbon and other impurities. The entire production line from sourcing raw materials to production of steel produces large volumes of carbon dioxide using the traditional blast furnace (</w:t>
      </w:r>
      <w:r w:rsidR="0048557D" w:rsidRPr="0048557D">
        <w:rPr>
          <w:color w:val="000000"/>
        </w:rPr>
        <w:t>ServiceSteelWarehouse</w:t>
      </w:r>
      <w:r w:rsidR="0048557D">
        <w:rPr>
          <w:color w:val="000000"/>
        </w:rPr>
        <w:t xml:space="preserve">, </w:t>
      </w:r>
      <w:r w:rsidR="0048557D" w:rsidRPr="0048557D">
        <w:rPr>
          <w:color w:val="000000"/>
        </w:rPr>
        <w:t>2022)</w:t>
      </w:r>
      <w:r w:rsidR="0048557D">
        <w:rPr>
          <w:color w:val="000000" w:themeColor="text1"/>
        </w:rPr>
        <w:t xml:space="preserve">. </w:t>
      </w:r>
      <w:r>
        <w:rPr>
          <w:color w:val="000000" w:themeColor="text1"/>
        </w:rPr>
        <w:t>Studies in the United States have shown that steel produced by electric arc furnaces have a greenhouse gas emissions intensity approximately 75% lower than traditional blast furnaces (</w:t>
      </w:r>
      <w:r w:rsidRPr="00940610">
        <w:rPr>
          <w:color w:val="000000" w:themeColor="text1"/>
        </w:rPr>
        <w:t>Green Car Congress</w:t>
      </w:r>
      <w:r>
        <w:rPr>
          <w:color w:val="000000" w:themeColor="text1"/>
        </w:rPr>
        <w:t xml:space="preserve">, </w:t>
      </w:r>
      <w:r w:rsidRPr="00940610">
        <w:rPr>
          <w:color w:val="000000" w:themeColor="text1"/>
        </w:rPr>
        <w:t>2022)</w:t>
      </w:r>
      <w:r>
        <w:rPr>
          <w:color w:val="000000" w:themeColor="text1"/>
        </w:rPr>
        <w:t>.</w:t>
      </w:r>
      <w:r w:rsidR="0048557D">
        <w:rPr>
          <w:color w:val="000000" w:themeColor="text1"/>
        </w:rPr>
        <w:t xml:space="preserve"> </w:t>
      </w:r>
      <w:r w:rsidR="00B85500">
        <w:rPr>
          <w:color w:val="000000" w:themeColor="text1"/>
        </w:rPr>
        <w:t xml:space="preserve">This technology looks at producing steel with one main raw material, steel scrap and although </w:t>
      </w:r>
      <w:r>
        <w:rPr>
          <w:color w:val="000000" w:themeColor="text1"/>
        </w:rPr>
        <w:t xml:space="preserve">the technology </w:t>
      </w:r>
      <w:r w:rsidR="00B85500">
        <w:rPr>
          <w:color w:val="000000" w:themeColor="text1"/>
        </w:rPr>
        <w:t>is readily available, it does come at a significant cost (</w:t>
      </w:r>
      <w:r w:rsidR="00B85500" w:rsidRPr="00B85500">
        <w:rPr>
          <w:color w:val="000000"/>
        </w:rPr>
        <w:t>Hoffmann, Van Hoey</w:t>
      </w:r>
      <w:r w:rsidR="00B85500">
        <w:rPr>
          <w:color w:val="000000"/>
        </w:rPr>
        <w:t xml:space="preserve"> </w:t>
      </w:r>
      <w:r w:rsidR="00B85500" w:rsidRPr="00B85500">
        <w:rPr>
          <w:color w:val="000000"/>
        </w:rPr>
        <w:t>and Zeumer</w:t>
      </w:r>
      <w:r w:rsidR="00B85500">
        <w:rPr>
          <w:color w:val="000000"/>
        </w:rPr>
        <w:t xml:space="preserve">, </w:t>
      </w:r>
      <w:r w:rsidR="00B85500" w:rsidRPr="00B85500">
        <w:rPr>
          <w:color w:val="000000"/>
        </w:rPr>
        <w:t>2020)</w:t>
      </w:r>
      <w:r w:rsidR="00B85500">
        <w:rPr>
          <w:color w:val="000000"/>
        </w:rPr>
        <w:t>.</w:t>
      </w:r>
      <w:r w:rsidR="0002613E">
        <w:rPr>
          <w:color w:val="000000"/>
        </w:rPr>
        <w:t xml:space="preserve"> </w:t>
      </w:r>
    </w:p>
    <w:p w14:paraId="6A33F868" w14:textId="77777777" w:rsidR="0002613E" w:rsidRDefault="0002613E" w:rsidP="003F3B66">
      <w:pPr>
        <w:rPr>
          <w:color w:val="000000"/>
        </w:rPr>
      </w:pPr>
    </w:p>
    <w:p w14:paraId="7122274E" w14:textId="07CD4DF2" w:rsidR="00806927" w:rsidRDefault="0002613E" w:rsidP="003F3B66">
      <w:pPr>
        <w:rPr>
          <w:color w:val="000000" w:themeColor="text1"/>
        </w:rPr>
      </w:pPr>
      <w:r>
        <w:rPr>
          <w:color w:val="000000" w:themeColor="text1"/>
        </w:rPr>
        <w:t>On the whole, electric arc furnaces pose many opportunities to the steel industry with improved efficiency without the need for large volumes of fuel for combustion or production of coke making the whole process less energy intensive and carbon emitting (</w:t>
      </w:r>
      <w:r w:rsidRPr="00CB2942">
        <w:rPr>
          <w:color w:val="000000"/>
        </w:rPr>
        <w:t>M. Brashem, INC.</w:t>
      </w:r>
      <w:r>
        <w:rPr>
          <w:color w:val="000000"/>
        </w:rPr>
        <w:t xml:space="preserve">, </w:t>
      </w:r>
      <w:r w:rsidRPr="00CB2942">
        <w:rPr>
          <w:color w:val="000000"/>
        </w:rPr>
        <w:t>no date)</w:t>
      </w:r>
      <w:r>
        <w:rPr>
          <w:color w:val="000000"/>
        </w:rPr>
        <w:t xml:space="preserve">. </w:t>
      </w:r>
      <w:r>
        <w:rPr>
          <w:color w:val="000000" w:themeColor="text1"/>
        </w:rPr>
        <w:t>Although, it is important to note, that to be a truly ‘greener’ option, electric arc furnaces do require renewable electricity for the foreseeable future in addition to supply of high-quality steel scrap (</w:t>
      </w:r>
      <w:r w:rsidRPr="00B85500">
        <w:rPr>
          <w:color w:val="000000"/>
        </w:rPr>
        <w:t>Hoffmann, Van Hoey</w:t>
      </w:r>
      <w:r>
        <w:rPr>
          <w:color w:val="000000"/>
        </w:rPr>
        <w:t xml:space="preserve"> </w:t>
      </w:r>
      <w:r w:rsidRPr="00B85500">
        <w:rPr>
          <w:color w:val="000000"/>
        </w:rPr>
        <w:t>and Zeumer</w:t>
      </w:r>
      <w:r>
        <w:rPr>
          <w:color w:val="000000"/>
        </w:rPr>
        <w:t xml:space="preserve">, </w:t>
      </w:r>
      <w:r w:rsidRPr="00B85500">
        <w:rPr>
          <w:color w:val="000000"/>
        </w:rPr>
        <w:t>2020)</w:t>
      </w:r>
      <w:r>
        <w:rPr>
          <w:color w:val="000000"/>
        </w:rPr>
        <w:t>.</w:t>
      </w:r>
    </w:p>
    <w:p w14:paraId="211CBA9A" w14:textId="3DC818F5" w:rsidR="002D3B84" w:rsidRDefault="002D3B84" w:rsidP="003F3B66">
      <w:pPr>
        <w:rPr>
          <w:color w:val="000000" w:themeColor="text1"/>
        </w:rPr>
      </w:pPr>
    </w:p>
    <w:p w14:paraId="40724A1E" w14:textId="77777777" w:rsidR="002828C4" w:rsidRDefault="002828C4" w:rsidP="003F3B66">
      <w:pPr>
        <w:rPr>
          <w:color w:val="000000" w:themeColor="text1"/>
        </w:rPr>
      </w:pPr>
    </w:p>
    <w:p w14:paraId="41277A2D" w14:textId="6D32DB16" w:rsidR="002D3B84" w:rsidRDefault="002D3B84" w:rsidP="003F3B66">
      <w:pPr>
        <w:rPr>
          <w:color w:val="000000" w:themeColor="text1"/>
          <w:u w:val="single"/>
        </w:rPr>
      </w:pPr>
    </w:p>
    <w:p w14:paraId="530BD9EB" w14:textId="08B40130" w:rsidR="003D2C96" w:rsidRDefault="003D2C96" w:rsidP="003F3B66">
      <w:pPr>
        <w:rPr>
          <w:color w:val="000000" w:themeColor="text1"/>
          <w:u w:val="single"/>
        </w:rPr>
      </w:pPr>
    </w:p>
    <w:p w14:paraId="7C9E48BA" w14:textId="7D803795" w:rsidR="003D2C96" w:rsidRDefault="003D2C96" w:rsidP="003F3B66">
      <w:pPr>
        <w:rPr>
          <w:color w:val="000000" w:themeColor="text1"/>
          <w:u w:val="single"/>
        </w:rPr>
      </w:pPr>
    </w:p>
    <w:p w14:paraId="3AE15A92" w14:textId="3E9A9891" w:rsidR="003A13C4" w:rsidRDefault="003A13C4" w:rsidP="003F3B66">
      <w:pPr>
        <w:rPr>
          <w:color w:val="000000" w:themeColor="text1"/>
          <w:u w:val="single"/>
        </w:rPr>
      </w:pPr>
    </w:p>
    <w:p w14:paraId="4BDBC7A5" w14:textId="4986DE08" w:rsidR="003A13C4" w:rsidRDefault="003A13C4" w:rsidP="003F3B66">
      <w:pPr>
        <w:rPr>
          <w:color w:val="000000" w:themeColor="text1"/>
          <w:u w:val="single"/>
        </w:rPr>
      </w:pPr>
    </w:p>
    <w:p w14:paraId="5600B19F" w14:textId="73AAFCFF" w:rsidR="003A13C4" w:rsidRDefault="003A13C4" w:rsidP="003F3B66">
      <w:pPr>
        <w:rPr>
          <w:color w:val="000000" w:themeColor="text1"/>
          <w:u w:val="single"/>
        </w:rPr>
      </w:pPr>
    </w:p>
    <w:p w14:paraId="01B8B37C" w14:textId="25CA3E71" w:rsidR="003A13C4" w:rsidRDefault="003A13C4" w:rsidP="003F3B66">
      <w:pPr>
        <w:rPr>
          <w:color w:val="000000" w:themeColor="text1"/>
          <w:u w:val="single"/>
        </w:rPr>
      </w:pPr>
    </w:p>
    <w:p w14:paraId="5ACA36D7" w14:textId="1AA6B305" w:rsidR="003A13C4" w:rsidRDefault="003A13C4" w:rsidP="003F3B66">
      <w:pPr>
        <w:rPr>
          <w:color w:val="000000" w:themeColor="text1"/>
          <w:u w:val="single"/>
        </w:rPr>
      </w:pPr>
    </w:p>
    <w:p w14:paraId="082E834A" w14:textId="7B6F5165" w:rsidR="003A13C4" w:rsidRDefault="003A13C4" w:rsidP="003F3B66">
      <w:pPr>
        <w:rPr>
          <w:color w:val="000000" w:themeColor="text1"/>
          <w:u w:val="single"/>
        </w:rPr>
      </w:pPr>
    </w:p>
    <w:p w14:paraId="789293A3" w14:textId="2A36CF79" w:rsidR="003A13C4" w:rsidRDefault="003A13C4" w:rsidP="003F3B66">
      <w:pPr>
        <w:rPr>
          <w:color w:val="000000" w:themeColor="text1"/>
          <w:u w:val="single"/>
        </w:rPr>
      </w:pPr>
    </w:p>
    <w:p w14:paraId="13C22728" w14:textId="1A64E6FA" w:rsidR="003A13C4" w:rsidRDefault="003A13C4" w:rsidP="003F3B66">
      <w:pPr>
        <w:rPr>
          <w:color w:val="000000" w:themeColor="text1"/>
          <w:u w:val="single"/>
        </w:rPr>
      </w:pPr>
    </w:p>
    <w:p w14:paraId="2BFDB633" w14:textId="3F4390E7" w:rsidR="003A13C4" w:rsidRDefault="003A13C4" w:rsidP="003F3B66">
      <w:pPr>
        <w:rPr>
          <w:color w:val="000000" w:themeColor="text1"/>
          <w:u w:val="single"/>
        </w:rPr>
      </w:pPr>
    </w:p>
    <w:p w14:paraId="1E1AC79C" w14:textId="04686F69" w:rsidR="003A13C4" w:rsidRDefault="003A13C4" w:rsidP="003F3B66">
      <w:pPr>
        <w:rPr>
          <w:color w:val="000000" w:themeColor="text1"/>
          <w:u w:val="single"/>
        </w:rPr>
      </w:pPr>
    </w:p>
    <w:p w14:paraId="3586CA6A" w14:textId="0F1011FD" w:rsidR="003A13C4" w:rsidRDefault="003A13C4" w:rsidP="003F3B66">
      <w:pPr>
        <w:rPr>
          <w:color w:val="000000" w:themeColor="text1"/>
          <w:u w:val="single"/>
        </w:rPr>
      </w:pPr>
    </w:p>
    <w:p w14:paraId="768EC357" w14:textId="77777777" w:rsidR="003A13C4" w:rsidRDefault="003A13C4" w:rsidP="003F3B66">
      <w:pPr>
        <w:rPr>
          <w:color w:val="000000" w:themeColor="text1"/>
          <w:u w:val="single"/>
        </w:rPr>
      </w:pPr>
    </w:p>
    <w:p w14:paraId="775DB3B9" w14:textId="77777777" w:rsidR="003D2C96" w:rsidRPr="0002613E" w:rsidRDefault="003D2C96" w:rsidP="003F3B66">
      <w:pPr>
        <w:rPr>
          <w:color w:val="000000" w:themeColor="text1"/>
          <w:u w:val="single"/>
        </w:rPr>
      </w:pPr>
    </w:p>
    <w:p w14:paraId="2A240405" w14:textId="4D33598C" w:rsidR="002D3B84" w:rsidRPr="003A13C4" w:rsidRDefault="0002613E" w:rsidP="003A13C4">
      <w:pPr>
        <w:pStyle w:val="Heading1"/>
        <w:rPr>
          <w:u w:val="double"/>
        </w:rPr>
      </w:pPr>
      <w:bookmarkStart w:id="6" w:name="_Toc121857669"/>
      <w:r w:rsidRPr="003A13C4">
        <w:rPr>
          <w:u w:val="double"/>
        </w:rPr>
        <w:lastRenderedPageBreak/>
        <w:t>Conclusion &amp; Recommendation</w:t>
      </w:r>
      <w:bookmarkEnd w:id="6"/>
      <w:r w:rsidR="00D902CA">
        <w:rPr>
          <w:u w:val="double"/>
        </w:rPr>
        <w:t>s</w:t>
      </w:r>
      <w:r w:rsidRPr="003A13C4">
        <w:rPr>
          <w:u w:val="double"/>
        </w:rPr>
        <w:t xml:space="preserve"> </w:t>
      </w:r>
    </w:p>
    <w:p w14:paraId="0DF9D995" w14:textId="451CD88F" w:rsidR="009841E5" w:rsidRDefault="009841E5" w:rsidP="003F3B66">
      <w:pPr>
        <w:rPr>
          <w:b/>
          <w:bCs/>
          <w:color w:val="000000" w:themeColor="text1"/>
        </w:rPr>
      </w:pPr>
    </w:p>
    <w:p w14:paraId="7EACBEF6" w14:textId="1633CC00" w:rsidR="009841E5" w:rsidRPr="003D2C96" w:rsidRDefault="009841E5" w:rsidP="003F3B66">
      <w:pPr>
        <w:rPr>
          <w:color w:val="000000" w:themeColor="text1"/>
        </w:rPr>
      </w:pPr>
      <w:r w:rsidRPr="009841E5">
        <w:rPr>
          <w:color w:val="000000" w:themeColor="text1"/>
        </w:rPr>
        <w:t xml:space="preserve">External analysis is an essential activity for businesses to carry out in order to remain current and profitable within the market. </w:t>
      </w:r>
      <w:r>
        <w:rPr>
          <w:color w:val="000000" w:themeColor="text1"/>
        </w:rPr>
        <w:t>Whether an organisation is planning for product development or resourcing for skill gaps, it is necessary for the organisaiton to understand the environment beyond their internal boundaries.</w:t>
      </w:r>
      <w:r w:rsidR="003921EF">
        <w:rPr>
          <w:color w:val="000000" w:themeColor="text1"/>
        </w:rPr>
        <w:t xml:space="preserve"> </w:t>
      </w:r>
      <w:r w:rsidR="006A70A3">
        <w:rPr>
          <w:color w:val="000000"/>
        </w:rPr>
        <w:t>External factors can have a considerable impact on an organisation, PESTLE analysis is integral to identifying and planning for potential risks</w:t>
      </w:r>
      <w:r w:rsidR="0011573C">
        <w:rPr>
          <w:color w:val="000000"/>
        </w:rPr>
        <w:t xml:space="preserve"> (</w:t>
      </w:r>
      <w:r w:rsidR="0011573C" w:rsidRPr="00EC09A4">
        <w:rPr>
          <w:color w:val="000000"/>
        </w:rPr>
        <w:t>Rastogi and Trivedi, 2016)</w:t>
      </w:r>
      <w:r w:rsidR="006A70A3">
        <w:rPr>
          <w:color w:val="000000"/>
        </w:rPr>
        <w:t>. Although, the tool is best used in conjunction with other strategy tools such as SWOT,</w:t>
      </w:r>
      <w:r w:rsidR="0011573C">
        <w:rPr>
          <w:color w:val="000000"/>
        </w:rPr>
        <w:t xml:space="preserve"> </w:t>
      </w:r>
      <w:r w:rsidR="006A70A3">
        <w:rPr>
          <w:color w:val="000000"/>
        </w:rPr>
        <w:t xml:space="preserve">Porter’s Five Forces, competitor analysis and scenario planning, to ensure that </w:t>
      </w:r>
      <w:r w:rsidR="0011573C">
        <w:rPr>
          <w:color w:val="000000"/>
        </w:rPr>
        <w:t>factors</w:t>
      </w:r>
      <w:r w:rsidR="006A70A3">
        <w:rPr>
          <w:color w:val="000000"/>
        </w:rPr>
        <w:t xml:space="preserve"> are fully analysed in all forms (</w:t>
      </w:r>
      <w:r w:rsidR="006A70A3" w:rsidRPr="006A70A3">
        <w:rPr>
          <w:color w:val="000000"/>
        </w:rPr>
        <w:t>Battista, 2021</w:t>
      </w:r>
      <w:r w:rsidR="006A70A3">
        <w:rPr>
          <w:color w:val="000000"/>
        </w:rPr>
        <w:t>).</w:t>
      </w:r>
    </w:p>
    <w:p w14:paraId="64B8B94B" w14:textId="1DA95288" w:rsidR="00BE0861" w:rsidRDefault="00BE0861" w:rsidP="003F3B66">
      <w:pPr>
        <w:rPr>
          <w:color w:val="000000"/>
        </w:rPr>
      </w:pPr>
    </w:p>
    <w:p w14:paraId="03CFEE8C" w14:textId="175F3690" w:rsidR="00BE0861" w:rsidRPr="009841E5" w:rsidRDefault="00BE0861" w:rsidP="003F3B66">
      <w:pPr>
        <w:rPr>
          <w:color w:val="000000" w:themeColor="text1"/>
        </w:rPr>
      </w:pPr>
      <w:r>
        <w:rPr>
          <w:color w:val="000000"/>
        </w:rPr>
        <w:t>Looking at the PESTLE factors in relation to Tata Steel UK highlighted many areas for concern. In terms of the social factors,</w:t>
      </w:r>
      <w:r w:rsidR="00F36520">
        <w:rPr>
          <w:color w:val="000000"/>
        </w:rPr>
        <w:t xml:space="preserve"> </w:t>
      </w:r>
      <w:r>
        <w:rPr>
          <w:color w:val="000000"/>
        </w:rPr>
        <w:t xml:space="preserve">it is clear to see that there is not a diverse workforce, and </w:t>
      </w:r>
      <w:r w:rsidR="003D2C96">
        <w:rPr>
          <w:color w:val="000000"/>
        </w:rPr>
        <w:t xml:space="preserve">many </w:t>
      </w:r>
      <w:r>
        <w:rPr>
          <w:color w:val="000000"/>
        </w:rPr>
        <w:t xml:space="preserve">individuals don’t have an understanding or even an awareness of equity, diversity and inclusion. If Tata Steel UK focus on changing the narrative and driving a more diverse workforce, there is huge potential for change and innovation, likely making the business more attractive to external talent and those already within the organisation. When considering the technological factors, it goes without saying that technology is integral to all employees working life, whether they be site based or office based. Due to the demographics of Tata Steel UK’s organisation, there is a great lack of capability in terms of general day-to-day technology, posing a potential issue for a data incident. By addressing the need for more familiarity using IT systems, Tata Steel UK may be able to become more efficient while decreasing the potential risk for data incidents, supporting the business operationally. The </w:t>
      </w:r>
      <w:r w:rsidR="00400E1F">
        <w:rPr>
          <w:color w:val="000000"/>
        </w:rPr>
        <w:t xml:space="preserve">analysis on the environmental factors facing Tata Steel UK brought to surface some concerning figures and a real necessity for operational change. </w:t>
      </w:r>
      <w:r w:rsidR="00A20239">
        <w:rPr>
          <w:color w:val="000000"/>
        </w:rPr>
        <w:t xml:space="preserve">A need for decarbonisation in the steel industry as a whole is becoming an emergency for stakeholders involved. As the largest steel plant in the UK and one of the largest in Europe, it is an optimum time for Tata Steel UK to lead the way in decarbonisation and addressing the sectors impact on global warming. Without a </w:t>
      </w:r>
      <w:r w:rsidR="00CE0962">
        <w:rPr>
          <w:color w:val="000000"/>
        </w:rPr>
        <w:t>strong i</w:t>
      </w:r>
      <w:r w:rsidR="00A20239">
        <w:rPr>
          <w:color w:val="000000"/>
        </w:rPr>
        <w:t xml:space="preserve">nitiative, Tata Steel UK will potentially come into trouble with legalities </w:t>
      </w:r>
      <w:r w:rsidR="00CE0962">
        <w:rPr>
          <w:color w:val="000000"/>
        </w:rPr>
        <w:t>in relation</w:t>
      </w:r>
      <w:r w:rsidR="00A20239">
        <w:rPr>
          <w:color w:val="000000"/>
        </w:rPr>
        <w:t xml:space="preserve"> to levels of carbon emissions due to their impact on the environment. </w:t>
      </w:r>
      <w:r w:rsidR="00CE0962">
        <w:rPr>
          <w:color w:val="000000"/>
        </w:rPr>
        <w:t xml:space="preserve">As well as this, there is also a risk that Tata Steel UK will lose customers to steel-making organisations with more sustainable operations. </w:t>
      </w:r>
    </w:p>
    <w:p w14:paraId="2D658CCE" w14:textId="2BD78205" w:rsidR="002D3B84" w:rsidRPr="0002613E" w:rsidRDefault="002D3B84" w:rsidP="003F3B66">
      <w:pPr>
        <w:rPr>
          <w:b/>
          <w:bCs/>
          <w:color w:val="000000" w:themeColor="text1"/>
        </w:rPr>
      </w:pPr>
    </w:p>
    <w:p w14:paraId="05A3C2BA" w14:textId="4A8D50CF" w:rsidR="002D3B84" w:rsidRDefault="0002613E" w:rsidP="003F3B66">
      <w:pPr>
        <w:rPr>
          <w:b/>
          <w:bCs/>
          <w:color w:val="000000" w:themeColor="text1"/>
        </w:rPr>
      </w:pPr>
      <w:r w:rsidRPr="0002613E">
        <w:rPr>
          <w:b/>
          <w:bCs/>
          <w:color w:val="000000" w:themeColor="text1"/>
        </w:rPr>
        <w:t>Recommendations</w:t>
      </w:r>
      <w:r>
        <w:rPr>
          <w:b/>
          <w:bCs/>
          <w:color w:val="000000" w:themeColor="text1"/>
        </w:rPr>
        <w:t xml:space="preserve">, </w:t>
      </w:r>
      <w:r w:rsidRPr="003A13C4">
        <w:rPr>
          <w:b/>
          <w:bCs/>
          <w:i/>
          <w:iCs/>
          <w:color w:val="000000" w:themeColor="text1"/>
        </w:rPr>
        <w:t>in order of priority</w:t>
      </w:r>
      <w:r>
        <w:rPr>
          <w:b/>
          <w:bCs/>
          <w:color w:val="000000" w:themeColor="text1"/>
        </w:rPr>
        <w:t xml:space="preserve">: </w:t>
      </w:r>
    </w:p>
    <w:p w14:paraId="35CCE964" w14:textId="77777777" w:rsidR="0002613E" w:rsidRPr="0002613E" w:rsidRDefault="0002613E" w:rsidP="003F3B66">
      <w:pPr>
        <w:rPr>
          <w:b/>
          <w:bCs/>
          <w:color w:val="000000" w:themeColor="text1"/>
        </w:rPr>
      </w:pPr>
    </w:p>
    <w:p w14:paraId="0EE7487E" w14:textId="0C51A22D" w:rsidR="002D3B84" w:rsidRDefault="0002613E" w:rsidP="00533CDE">
      <w:pPr>
        <w:pStyle w:val="ListParagraph"/>
        <w:numPr>
          <w:ilvl w:val="0"/>
          <w:numId w:val="18"/>
        </w:numPr>
        <w:rPr>
          <w:color w:val="000000" w:themeColor="text1"/>
        </w:rPr>
      </w:pPr>
      <w:r>
        <w:rPr>
          <w:color w:val="000000" w:themeColor="text1"/>
        </w:rPr>
        <w:t>Installation of an electric arc furnace</w:t>
      </w:r>
      <w:r w:rsidR="00CE0962">
        <w:rPr>
          <w:color w:val="000000" w:themeColor="text1"/>
        </w:rPr>
        <w:t>. The average cost of installing an electric arc furnace in 2018 was $154 million, although it is important to consider that additional costs would be incurred for decommissioning of the current blast furnace</w:t>
      </w:r>
      <w:r w:rsidR="00E96DB3">
        <w:rPr>
          <w:color w:val="000000" w:themeColor="text1"/>
        </w:rPr>
        <w:t>s along with other coinciding activities (</w:t>
      </w:r>
      <w:r w:rsidR="00E96DB3" w:rsidRPr="00E96DB3">
        <w:rPr>
          <w:color w:val="000000"/>
        </w:rPr>
        <w:t>Steelonthenet</w:t>
      </w:r>
      <w:r w:rsidR="00E96DB3">
        <w:rPr>
          <w:color w:val="000000"/>
        </w:rPr>
        <w:t xml:space="preserve">, </w:t>
      </w:r>
      <w:r w:rsidR="00E96DB3" w:rsidRPr="00E96DB3">
        <w:rPr>
          <w:color w:val="000000"/>
        </w:rPr>
        <w:t>no date)</w:t>
      </w:r>
      <w:r w:rsidR="00E96DB3">
        <w:rPr>
          <w:color w:val="000000"/>
        </w:rPr>
        <w:t>.</w:t>
      </w:r>
    </w:p>
    <w:p w14:paraId="6E744CBE" w14:textId="6D191173" w:rsidR="0002613E" w:rsidRDefault="0002613E" w:rsidP="00533CDE">
      <w:pPr>
        <w:pStyle w:val="ListParagraph"/>
        <w:numPr>
          <w:ilvl w:val="0"/>
          <w:numId w:val="18"/>
        </w:numPr>
        <w:rPr>
          <w:color w:val="000000" w:themeColor="text1"/>
        </w:rPr>
      </w:pPr>
      <w:r>
        <w:rPr>
          <w:color w:val="000000" w:themeColor="text1"/>
        </w:rPr>
        <w:t xml:space="preserve">Deliver Equity, Diversity and Inclusion training to every employee throughout the organisation. </w:t>
      </w:r>
      <w:r w:rsidR="00E96DB3">
        <w:rPr>
          <w:color w:val="000000" w:themeColor="text1"/>
        </w:rPr>
        <w:t>Some individuals have already been delivered the training, there is a further 7,770 employees to be included in the sessions. Based on this there would be approximately 389 sessions left to run, equating to 1165.5 hours. The training should be carried out by the local Area HR Manager and HR Case Advisor. The average salaries pro rata</w:t>
      </w:r>
      <w:r w:rsidR="00330AE2">
        <w:rPr>
          <w:color w:val="000000" w:themeColor="text1"/>
        </w:rPr>
        <w:t xml:space="preserve"> </w:t>
      </w:r>
      <w:r w:rsidR="00E96DB3">
        <w:rPr>
          <w:color w:val="000000" w:themeColor="text1"/>
        </w:rPr>
        <w:t xml:space="preserve">for the hours remaining would be £22,500 and £18,944 respectively. The total cost would be in the region of £41,444 but travelling and time out would need to be </w:t>
      </w:r>
      <w:r w:rsidR="005C6CDD">
        <w:rPr>
          <w:color w:val="000000" w:themeColor="text1"/>
        </w:rPr>
        <w:t>factored in.</w:t>
      </w:r>
      <w:r w:rsidR="00E96DB3">
        <w:rPr>
          <w:color w:val="000000" w:themeColor="text1"/>
        </w:rPr>
        <w:t xml:space="preserve">  </w:t>
      </w:r>
    </w:p>
    <w:p w14:paraId="361E10F0" w14:textId="3B954ECE" w:rsidR="0002613E" w:rsidRPr="0002613E" w:rsidRDefault="0002613E" w:rsidP="00533CDE">
      <w:pPr>
        <w:pStyle w:val="ListParagraph"/>
        <w:numPr>
          <w:ilvl w:val="0"/>
          <w:numId w:val="18"/>
        </w:numPr>
        <w:rPr>
          <w:color w:val="000000" w:themeColor="text1"/>
        </w:rPr>
      </w:pPr>
      <w:r>
        <w:rPr>
          <w:color w:val="000000" w:themeColor="text1"/>
        </w:rPr>
        <w:t>Introduce ‘Data Red Stripes’</w:t>
      </w:r>
      <w:r w:rsidR="005C6CDD">
        <w:rPr>
          <w:color w:val="000000" w:themeColor="text1"/>
        </w:rPr>
        <w:t xml:space="preserve">. The cost of this recommendation is likely to be very minimal. Due to the current number of data incidents the activity would not be </w:t>
      </w:r>
      <w:r w:rsidR="005C6CDD">
        <w:rPr>
          <w:color w:val="000000" w:themeColor="text1"/>
        </w:rPr>
        <w:lastRenderedPageBreak/>
        <w:t>foreseen to require much resource although, raising awareness and the importance of compliance would need to be communicated throughout site.</w:t>
      </w:r>
    </w:p>
    <w:p w14:paraId="54417155" w14:textId="6DA5A092" w:rsidR="002D3B84" w:rsidRDefault="002D3B84" w:rsidP="003F3B66">
      <w:pPr>
        <w:rPr>
          <w:color w:val="000000" w:themeColor="text1"/>
        </w:rPr>
      </w:pPr>
    </w:p>
    <w:p w14:paraId="060DE0F3" w14:textId="5D7B90EF" w:rsidR="002D3B84" w:rsidRDefault="002D3B84" w:rsidP="003F3B66">
      <w:pPr>
        <w:rPr>
          <w:color w:val="000000" w:themeColor="text1"/>
        </w:rPr>
      </w:pPr>
    </w:p>
    <w:p w14:paraId="687405AD" w14:textId="5DE8D5CB" w:rsidR="002D3B84" w:rsidRDefault="002D3B84" w:rsidP="003F3B66">
      <w:pPr>
        <w:rPr>
          <w:color w:val="000000" w:themeColor="text1"/>
        </w:rPr>
      </w:pPr>
    </w:p>
    <w:p w14:paraId="485EA9E2" w14:textId="72A81479" w:rsidR="003A13C4" w:rsidRDefault="003A13C4" w:rsidP="003F3B66">
      <w:pPr>
        <w:rPr>
          <w:color w:val="000000" w:themeColor="text1"/>
        </w:rPr>
      </w:pPr>
    </w:p>
    <w:p w14:paraId="352649D6" w14:textId="18EB7587" w:rsidR="003A13C4" w:rsidRDefault="003A13C4" w:rsidP="003F3B66">
      <w:pPr>
        <w:rPr>
          <w:color w:val="000000" w:themeColor="text1"/>
        </w:rPr>
      </w:pPr>
    </w:p>
    <w:p w14:paraId="1C088D45" w14:textId="0F203FA6" w:rsidR="003A13C4" w:rsidRDefault="003A13C4" w:rsidP="003F3B66">
      <w:pPr>
        <w:rPr>
          <w:color w:val="000000" w:themeColor="text1"/>
        </w:rPr>
      </w:pPr>
    </w:p>
    <w:p w14:paraId="633683E4" w14:textId="3D6EB1B2" w:rsidR="003A13C4" w:rsidRDefault="003A13C4" w:rsidP="003F3B66">
      <w:pPr>
        <w:rPr>
          <w:color w:val="000000" w:themeColor="text1"/>
        </w:rPr>
      </w:pPr>
    </w:p>
    <w:p w14:paraId="5AA3DAC5" w14:textId="5B0CA0FD" w:rsidR="003A13C4" w:rsidRDefault="003A13C4" w:rsidP="003F3B66">
      <w:pPr>
        <w:rPr>
          <w:color w:val="000000" w:themeColor="text1"/>
        </w:rPr>
      </w:pPr>
    </w:p>
    <w:p w14:paraId="0E88F98F" w14:textId="37DA88CA" w:rsidR="003A13C4" w:rsidRDefault="003A13C4" w:rsidP="003F3B66">
      <w:pPr>
        <w:rPr>
          <w:color w:val="000000" w:themeColor="text1"/>
        </w:rPr>
      </w:pPr>
    </w:p>
    <w:p w14:paraId="55BE7CCE" w14:textId="07C6D95C" w:rsidR="003A13C4" w:rsidRDefault="003A13C4" w:rsidP="003F3B66">
      <w:pPr>
        <w:rPr>
          <w:color w:val="000000" w:themeColor="text1"/>
        </w:rPr>
      </w:pPr>
    </w:p>
    <w:p w14:paraId="728D4ED3" w14:textId="3215DB88" w:rsidR="003A13C4" w:rsidRDefault="003A13C4" w:rsidP="003F3B66">
      <w:pPr>
        <w:rPr>
          <w:color w:val="000000" w:themeColor="text1"/>
        </w:rPr>
      </w:pPr>
    </w:p>
    <w:p w14:paraId="0B93B305" w14:textId="3C478CA6" w:rsidR="003A13C4" w:rsidRDefault="003A13C4" w:rsidP="003F3B66">
      <w:pPr>
        <w:rPr>
          <w:color w:val="000000" w:themeColor="text1"/>
        </w:rPr>
      </w:pPr>
    </w:p>
    <w:p w14:paraId="1FEBA13C" w14:textId="2D9547F9" w:rsidR="003A13C4" w:rsidRDefault="003A13C4" w:rsidP="003F3B66">
      <w:pPr>
        <w:rPr>
          <w:color w:val="000000" w:themeColor="text1"/>
        </w:rPr>
      </w:pPr>
    </w:p>
    <w:p w14:paraId="52F6F8BE" w14:textId="67B17055" w:rsidR="003A13C4" w:rsidRDefault="003A13C4" w:rsidP="003F3B66">
      <w:pPr>
        <w:rPr>
          <w:color w:val="000000" w:themeColor="text1"/>
        </w:rPr>
      </w:pPr>
    </w:p>
    <w:p w14:paraId="1D2F4885" w14:textId="39FDCF6A" w:rsidR="003A13C4" w:rsidRDefault="003A13C4" w:rsidP="003F3B66">
      <w:pPr>
        <w:rPr>
          <w:color w:val="000000" w:themeColor="text1"/>
        </w:rPr>
      </w:pPr>
    </w:p>
    <w:p w14:paraId="590AD8B8" w14:textId="1028E210" w:rsidR="003A13C4" w:rsidRDefault="003A13C4" w:rsidP="003F3B66">
      <w:pPr>
        <w:rPr>
          <w:color w:val="000000" w:themeColor="text1"/>
        </w:rPr>
      </w:pPr>
    </w:p>
    <w:p w14:paraId="0B7543C7" w14:textId="2CB5D31B" w:rsidR="003A13C4" w:rsidRDefault="003A13C4" w:rsidP="003F3B66">
      <w:pPr>
        <w:rPr>
          <w:color w:val="000000" w:themeColor="text1"/>
        </w:rPr>
      </w:pPr>
    </w:p>
    <w:p w14:paraId="567073EC" w14:textId="331BF8A8" w:rsidR="003A13C4" w:rsidRDefault="003A13C4" w:rsidP="003F3B66">
      <w:pPr>
        <w:rPr>
          <w:color w:val="000000" w:themeColor="text1"/>
        </w:rPr>
      </w:pPr>
    </w:p>
    <w:p w14:paraId="531F094A" w14:textId="68B447ED" w:rsidR="003A13C4" w:rsidRDefault="003A13C4" w:rsidP="003F3B66">
      <w:pPr>
        <w:rPr>
          <w:color w:val="000000" w:themeColor="text1"/>
        </w:rPr>
      </w:pPr>
    </w:p>
    <w:p w14:paraId="67384C73" w14:textId="75D9D38E" w:rsidR="003A13C4" w:rsidRDefault="003A13C4" w:rsidP="003F3B66">
      <w:pPr>
        <w:rPr>
          <w:color w:val="000000" w:themeColor="text1"/>
        </w:rPr>
      </w:pPr>
    </w:p>
    <w:p w14:paraId="4095F17C" w14:textId="535E0879" w:rsidR="003A13C4" w:rsidRDefault="003A13C4" w:rsidP="003F3B66">
      <w:pPr>
        <w:rPr>
          <w:color w:val="000000" w:themeColor="text1"/>
        </w:rPr>
      </w:pPr>
    </w:p>
    <w:p w14:paraId="5977EF69" w14:textId="692866BC" w:rsidR="003A13C4" w:rsidRDefault="003A13C4" w:rsidP="003F3B66">
      <w:pPr>
        <w:rPr>
          <w:color w:val="000000" w:themeColor="text1"/>
        </w:rPr>
      </w:pPr>
    </w:p>
    <w:p w14:paraId="4DFA2119" w14:textId="0FD49E04" w:rsidR="003A13C4" w:rsidRDefault="003A13C4" w:rsidP="003F3B66">
      <w:pPr>
        <w:rPr>
          <w:color w:val="000000" w:themeColor="text1"/>
        </w:rPr>
      </w:pPr>
    </w:p>
    <w:p w14:paraId="6ABEC270" w14:textId="33362B5D" w:rsidR="003A13C4" w:rsidRDefault="003A13C4" w:rsidP="003F3B66">
      <w:pPr>
        <w:rPr>
          <w:color w:val="000000" w:themeColor="text1"/>
        </w:rPr>
      </w:pPr>
    </w:p>
    <w:p w14:paraId="402A5F1C" w14:textId="348F8439" w:rsidR="003A13C4" w:rsidRDefault="003A13C4" w:rsidP="003F3B66">
      <w:pPr>
        <w:rPr>
          <w:color w:val="000000" w:themeColor="text1"/>
        </w:rPr>
      </w:pPr>
    </w:p>
    <w:p w14:paraId="00D04A64" w14:textId="51C27CF9" w:rsidR="003A13C4" w:rsidRDefault="003A13C4" w:rsidP="003F3B66">
      <w:pPr>
        <w:rPr>
          <w:color w:val="000000" w:themeColor="text1"/>
        </w:rPr>
      </w:pPr>
    </w:p>
    <w:p w14:paraId="2D414177" w14:textId="3B792B7A" w:rsidR="003A13C4" w:rsidRDefault="003A13C4" w:rsidP="003F3B66">
      <w:pPr>
        <w:rPr>
          <w:color w:val="000000" w:themeColor="text1"/>
        </w:rPr>
      </w:pPr>
    </w:p>
    <w:p w14:paraId="3285B878" w14:textId="4F02A291" w:rsidR="003A13C4" w:rsidRDefault="003A13C4" w:rsidP="003F3B66">
      <w:pPr>
        <w:rPr>
          <w:color w:val="000000" w:themeColor="text1"/>
        </w:rPr>
      </w:pPr>
    </w:p>
    <w:p w14:paraId="33237FC0" w14:textId="73E8B1E1" w:rsidR="003A13C4" w:rsidRDefault="003A13C4" w:rsidP="003F3B66">
      <w:pPr>
        <w:rPr>
          <w:color w:val="000000" w:themeColor="text1"/>
        </w:rPr>
      </w:pPr>
    </w:p>
    <w:p w14:paraId="40FCE95E" w14:textId="419192E4" w:rsidR="003A13C4" w:rsidRDefault="003A13C4" w:rsidP="003F3B66">
      <w:pPr>
        <w:rPr>
          <w:color w:val="000000" w:themeColor="text1"/>
        </w:rPr>
      </w:pPr>
    </w:p>
    <w:p w14:paraId="08BD0335" w14:textId="5630BB94" w:rsidR="003A13C4" w:rsidRDefault="003A13C4" w:rsidP="003F3B66">
      <w:pPr>
        <w:rPr>
          <w:color w:val="000000" w:themeColor="text1"/>
        </w:rPr>
      </w:pPr>
    </w:p>
    <w:p w14:paraId="269906DE" w14:textId="57A92DEA" w:rsidR="003A13C4" w:rsidRDefault="003A13C4" w:rsidP="003F3B66">
      <w:pPr>
        <w:rPr>
          <w:color w:val="000000" w:themeColor="text1"/>
        </w:rPr>
      </w:pPr>
    </w:p>
    <w:p w14:paraId="10535DDA" w14:textId="694420A0" w:rsidR="003A13C4" w:rsidRDefault="003A13C4" w:rsidP="003F3B66">
      <w:pPr>
        <w:rPr>
          <w:color w:val="000000" w:themeColor="text1"/>
        </w:rPr>
      </w:pPr>
    </w:p>
    <w:p w14:paraId="75A48F4F" w14:textId="451ACD33" w:rsidR="003A13C4" w:rsidRDefault="003A13C4" w:rsidP="003F3B66">
      <w:pPr>
        <w:rPr>
          <w:color w:val="000000" w:themeColor="text1"/>
        </w:rPr>
      </w:pPr>
    </w:p>
    <w:p w14:paraId="303EEEFA" w14:textId="7962B14D" w:rsidR="003A13C4" w:rsidRDefault="003A13C4" w:rsidP="003F3B66">
      <w:pPr>
        <w:rPr>
          <w:color w:val="000000" w:themeColor="text1"/>
        </w:rPr>
      </w:pPr>
    </w:p>
    <w:p w14:paraId="5A38D7EC" w14:textId="51C069CD" w:rsidR="003A13C4" w:rsidRDefault="003A13C4" w:rsidP="003F3B66">
      <w:pPr>
        <w:rPr>
          <w:color w:val="000000" w:themeColor="text1"/>
        </w:rPr>
      </w:pPr>
    </w:p>
    <w:p w14:paraId="5DA7BAFB" w14:textId="06BD2367" w:rsidR="003A13C4" w:rsidRDefault="003A13C4" w:rsidP="003F3B66">
      <w:pPr>
        <w:rPr>
          <w:color w:val="000000" w:themeColor="text1"/>
        </w:rPr>
      </w:pPr>
    </w:p>
    <w:p w14:paraId="2103CF55" w14:textId="70750325" w:rsidR="003A13C4" w:rsidRDefault="003A13C4" w:rsidP="003F3B66">
      <w:pPr>
        <w:rPr>
          <w:color w:val="000000" w:themeColor="text1"/>
        </w:rPr>
      </w:pPr>
    </w:p>
    <w:p w14:paraId="5406A5B7" w14:textId="77777777" w:rsidR="000D7F3F" w:rsidRDefault="000D7F3F" w:rsidP="003F3B66">
      <w:pPr>
        <w:rPr>
          <w:color w:val="000000" w:themeColor="text1"/>
        </w:rPr>
      </w:pPr>
    </w:p>
    <w:p w14:paraId="67CB6017" w14:textId="0032387D" w:rsidR="003A13C4" w:rsidRDefault="003A13C4" w:rsidP="003F3B66">
      <w:pPr>
        <w:rPr>
          <w:color w:val="000000" w:themeColor="text1"/>
        </w:rPr>
      </w:pPr>
    </w:p>
    <w:p w14:paraId="21ADB6A1" w14:textId="20440034" w:rsidR="003A13C4" w:rsidRDefault="003A13C4" w:rsidP="003F3B66">
      <w:pPr>
        <w:rPr>
          <w:color w:val="000000" w:themeColor="text1"/>
        </w:rPr>
      </w:pPr>
    </w:p>
    <w:p w14:paraId="6BC89837" w14:textId="09846135" w:rsidR="003A13C4" w:rsidRDefault="003A13C4" w:rsidP="003F3B66">
      <w:pPr>
        <w:rPr>
          <w:color w:val="000000" w:themeColor="text1"/>
        </w:rPr>
      </w:pPr>
    </w:p>
    <w:p w14:paraId="3691DF08" w14:textId="77777777" w:rsidR="003A13C4" w:rsidRDefault="003A13C4" w:rsidP="003F3B66">
      <w:pPr>
        <w:rPr>
          <w:color w:val="000000" w:themeColor="text1"/>
        </w:rPr>
      </w:pPr>
    </w:p>
    <w:p w14:paraId="24CC53A8" w14:textId="609B01E3" w:rsidR="00530E6B" w:rsidRDefault="00530E6B" w:rsidP="003F3B66">
      <w:pPr>
        <w:rPr>
          <w:color w:val="000000" w:themeColor="text1"/>
        </w:rPr>
      </w:pPr>
    </w:p>
    <w:p w14:paraId="35A45C93" w14:textId="77777777" w:rsidR="003A13C4" w:rsidRDefault="003A13C4" w:rsidP="003F3B66">
      <w:pPr>
        <w:rPr>
          <w:color w:val="000000" w:themeColor="text1"/>
        </w:rPr>
      </w:pPr>
    </w:p>
    <w:p w14:paraId="664B795E" w14:textId="16B0D102" w:rsidR="00BE2615" w:rsidRPr="003A13C4" w:rsidRDefault="00BE2615" w:rsidP="003A13C4">
      <w:pPr>
        <w:pStyle w:val="Heading1"/>
        <w:rPr>
          <w:b/>
          <w:bCs/>
          <w:u w:val="double"/>
        </w:rPr>
      </w:pPr>
      <w:bookmarkStart w:id="7" w:name="_Toc121857670"/>
      <w:r w:rsidRPr="003A13C4">
        <w:rPr>
          <w:b/>
          <w:bCs/>
          <w:u w:val="double"/>
        </w:rPr>
        <w:lastRenderedPageBreak/>
        <w:t>References</w:t>
      </w:r>
      <w:bookmarkEnd w:id="7"/>
      <w:r w:rsidRPr="003A13C4">
        <w:rPr>
          <w:b/>
          <w:bCs/>
          <w:u w:val="double"/>
        </w:rPr>
        <w:t xml:space="preserve"> </w:t>
      </w:r>
    </w:p>
    <w:p w14:paraId="7907A43C" w14:textId="77777777" w:rsidR="000D7F3F" w:rsidRDefault="000D7F3F" w:rsidP="006A70A3">
      <w:pPr>
        <w:pStyle w:val="NormalWeb"/>
        <w:shd w:val="clear" w:color="auto" w:fill="FFFFFF"/>
        <w:rPr>
          <w:color w:val="000000"/>
        </w:rPr>
      </w:pPr>
      <w:r w:rsidRPr="006A70A3">
        <w:rPr>
          <w:color w:val="000000"/>
        </w:rPr>
        <w:t>Battista, M (2021) </w:t>
      </w:r>
      <w:r w:rsidRPr="006A70A3">
        <w:rPr>
          <w:i/>
          <w:iCs/>
          <w:color w:val="000000"/>
        </w:rPr>
        <w:t>PESTLE analysis</w:t>
      </w:r>
      <w:r w:rsidRPr="006A70A3">
        <w:rPr>
          <w:color w:val="000000"/>
        </w:rPr>
        <w:t>. Available at: https://www.cipd.co.uk/knowledge/strategy/organisational-development/pestle-analysis-factsheet (Accessed: 13 December 2022).</w:t>
      </w:r>
    </w:p>
    <w:p w14:paraId="3534911A" w14:textId="77777777" w:rsidR="000D7F3F" w:rsidRDefault="000D7F3F" w:rsidP="00E47761">
      <w:pPr>
        <w:pStyle w:val="NormalWeb"/>
        <w:shd w:val="clear" w:color="auto" w:fill="FFFFFF"/>
        <w:rPr>
          <w:color w:val="000000"/>
        </w:rPr>
      </w:pPr>
      <w:r w:rsidRPr="00E47761">
        <w:rPr>
          <w:color w:val="000000"/>
        </w:rPr>
        <w:t>Bush, T. (2019) </w:t>
      </w:r>
      <w:r w:rsidRPr="00E47761">
        <w:rPr>
          <w:i/>
          <w:iCs/>
          <w:color w:val="000000"/>
        </w:rPr>
        <w:t>What Is PESTLE Analysis Used for?.</w:t>
      </w:r>
      <w:r w:rsidRPr="00E47761">
        <w:rPr>
          <w:color w:val="000000"/>
        </w:rPr>
        <w:t xml:space="preserve"> Available at: https://pestleanalysis.com/what-is-pestle-analysis-used-for/ (Accessed: 10 December 202).</w:t>
      </w:r>
    </w:p>
    <w:p w14:paraId="3CAF5D4D" w14:textId="77777777" w:rsidR="000D7F3F" w:rsidRDefault="000D7F3F" w:rsidP="009F6D64">
      <w:pPr>
        <w:pStyle w:val="NormalWeb"/>
        <w:shd w:val="clear" w:color="auto" w:fill="FFFFFF"/>
        <w:rPr>
          <w:color w:val="000000"/>
        </w:rPr>
      </w:pPr>
      <w:r w:rsidRPr="00BD3652">
        <w:rPr>
          <w:color w:val="000000"/>
        </w:rPr>
        <w:t>CIPD (2022). </w:t>
      </w:r>
      <w:r w:rsidRPr="00BD3652">
        <w:rPr>
          <w:i/>
          <w:iCs/>
          <w:color w:val="000000"/>
        </w:rPr>
        <w:t>Data Protection and GDPR in the workplace. </w:t>
      </w:r>
      <w:r w:rsidRPr="00BD3652">
        <w:rPr>
          <w:color w:val="000000"/>
        </w:rPr>
        <w:t>Available at: https://www.cipd.co.uk/knowledge/fundamentals/emp-law/data-protection/factsheet (Accessed: 1 November 2022).</w:t>
      </w:r>
    </w:p>
    <w:p w14:paraId="2E9B180F" w14:textId="77777777" w:rsidR="000D7F3F" w:rsidRDefault="000D7F3F" w:rsidP="009F6D64">
      <w:pPr>
        <w:pStyle w:val="NormalWeb"/>
        <w:shd w:val="clear" w:color="auto" w:fill="FFFFFF"/>
        <w:rPr>
          <w:color w:val="000000"/>
        </w:rPr>
      </w:pPr>
      <w:r w:rsidRPr="00D824DC">
        <w:rPr>
          <w:color w:val="000000"/>
        </w:rPr>
        <w:t>Clerkin, C (2017). What Women Want - And Why You Want Women - In the Workplace. San Diego: Centre for Creative Leadership. Available at: https://cclinnovation.org/wp-content/uploads/2020/03/whatwomenwant.final_.pdf?webSyncID=ebc3a735-10d1-3657-d431-6d392abb84ec&amp;sessionGUID=761a92e1-d133-62c3-8592-5894a530ee83 (Accessed: date).</w:t>
      </w:r>
    </w:p>
    <w:p w14:paraId="0EF6BD10" w14:textId="77777777" w:rsidR="000D7F3F" w:rsidRDefault="000D7F3F" w:rsidP="002828C4">
      <w:pPr>
        <w:pStyle w:val="NormalWeb"/>
        <w:shd w:val="clear" w:color="auto" w:fill="FFFFFF"/>
        <w:rPr>
          <w:color w:val="000000"/>
        </w:rPr>
      </w:pPr>
      <w:r w:rsidRPr="002828C4">
        <w:rPr>
          <w:color w:val="000000"/>
        </w:rPr>
        <w:t>Fisher Phillips (2022) </w:t>
      </w:r>
      <w:r w:rsidRPr="002828C4">
        <w:rPr>
          <w:i/>
          <w:iCs/>
          <w:color w:val="000000"/>
        </w:rPr>
        <w:t>Utilizing Diversity and Inclusion Efforts to Attract Talent: An Employer’s 6-Step Guide for Navigating the Workforce Shortage.</w:t>
      </w:r>
      <w:r w:rsidRPr="002828C4">
        <w:rPr>
          <w:color w:val="000000"/>
        </w:rPr>
        <w:t> Available at: https://www.fisherphillips.com/news-insights/utilizing-diversity-inclusion-efforts-to-attract-talent.html (Accessed: 13 December 2022).</w:t>
      </w:r>
    </w:p>
    <w:p w14:paraId="2ABFB879" w14:textId="77777777" w:rsidR="000D7F3F" w:rsidRDefault="000D7F3F" w:rsidP="006613AB">
      <w:pPr>
        <w:pStyle w:val="NormalWeb"/>
        <w:shd w:val="clear" w:color="auto" w:fill="FFFFFF"/>
        <w:rPr>
          <w:color w:val="000000"/>
        </w:rPr>
      </w:pPr>
      <w:r w:rsidRPr="006613AB">
        <w:rPr>
          <w:color w:val="000000"/>
        </w:rPr>
        <w:t xml:space="preserve">Fleming, N.D; (1995), </w:t>
      </w:r>
      <w:r w:rsidRPr="006E1CC6">
        <w:rPr>
          <w:i/>
          <w:iCs/>
          <w:color w:val="000000"/>
        </w:rPr>
        <w:t>I'm different; not dumb. Modes of presentation (VARK) in the tertiary classroom, in Zelmer,A., (ed.) Research and Development in Higher Education, Proceedings of the 1995 Annual Conference of the Higher Education and Research Development Society of Australasia (HERDSA),</w:t>
      </w:r>
      <w:r w:rsidRPr="006613AB">
        <w:rPr>
          <w:color w:val="000000"/>
        </w:rPr>
        <w:t xml:space="preserve">HERDSA, Volume 18, pp. 308 - 313 </w:t>
      </w:r>
    </w:p>
    <w:p w14:paraId="1814D380" w14:textId="77777777" w:rsidR="000D7F3F" w:rsidRDefault="000D7F3F" w:rsidP="00FD70FD">
      <w:pPr>
        <w:pStyle w:val="NormalWeb"/>
        <w:shd w:val="clear" w:color="auto" w:fill="FFFFFF"/>
        <w:rPr>
          <w:color w:val="000000"/>
        </w:rPr>
      </w:pPr>
      <w:r w:rsidRPr="00FD70FD">
        <w:rPr>
          <w:color w:val="000000"/>
        </w:rPr>
        <w:t>Green Car Congress (2022)</w:t>
      </w:r>
      <w:r>
        <w:rPr>
          <w:color w:val="000000"/>
        </w:rPr>
        <w:t xml:space="preserve"> </w:t>
      </w:r>
      <w:hyperlink r:id="rId9" w:history="1">
        <w:r w:rsidRPr="00FD70FD">
          <w:rPr>
            <w:color w:val="000000"/>
          </w:rPr>
          <w:t>Study finds steelmaking by electric arc furnace in US produces up to 75% less carbon emissions</w:t>
        </w:r>
      </w:hyperlink>
      <w:r w:rsidRPr="00FD70FD">
        <w:rPr>
          <w:color w:val="000000"/>
        </w:rPr>
        <w:t>. Available at:</w:t>
      </w:r>
      <w:r>
        <w:rPr>
          <w:color w:val="000000"/>
        </w:rPr>
        <w:t xml:space="preserve"> </w:t>
      </w:r>
      <w:r w:rsidRPr="00FD70FD">
        <w:rPr>
          <w:color w:val="000000"/>
        </w:rPr>
        <w:t>https://www.greencarcongress.com/2022/07/20220726sma.html#:~:text=Study%20finds%20steelmaking%20by%20electric,carbon%20emissions%20%2D%20Green%20Car%20Congress (7 December 2022).</w:t>
      </w:r>
    </w:p>
    <w:p w14:paraId="72028B4C" w14:textId="77777777" w:rsidR="000D7F3F" w:rsidRPr="001F0A04" w:rsidRDefault="000D7F3F" w:rsidP="001F0A04">
      <w:pPr>
        <w:pStyle w:val="NormalWeb"/>
        <w:shd w:val="clear" w:color="auto" w:fill="FFFFFF"/>
        <w:rPr>
          <w:color w:val="000000"/>
        </w:rPr>
      </w:pPr>
      <w:r w:rsidRPr="001F0A04">
        <w:rPr>
          <w:color w:val="000000"/>
        </w:rPr>
        <w:t>Gregolinska, E., Khanam, R., Lefort, F. and Parthasarathy, P. (2022) Capturing the true value of Industry 4.0. Available at: https://www.mckinsey.com/capabilities/operations/our-insights/capturing-the-true-value-of-industry-four-point-zero (Accessed: 27 November 2022).</w:t>
      </w:r>
    </w:p>
    <w:p w14:paraId="66A6CC7B" w14:textId="77777777" w:rsidR="000D7F3F" w:rsidRDefault="000D7F3F" w:rsidP="009F6D64">
      <w:pPr>
        <w:pStyle w:val="NormalWeb"/>
        <w:shd w:val="clear" w:color="auto" w:fill="FFFFFF"/>
        <w:rPr>
          <w:color w:val="000000"/>
        </w:rPr>
      </w:pPr>
      <w:r w:rsidRPr="008657FA">
        <w:rPr>
          <w:color w:val="000000"/>
        </w:rPr>
        <w:t>HHD Solicitors (no date) </w:t>
      </w:r>
      <w:r w:rsidRPr="008657FA">
        <w:rPr>
          <w:i/>
          <w:iCs/>
          <w:color w:val="000000"/>
        </w:rPr>
        <w:t>Case Study Breach of Data Protection Act.</w:t>
      </w:r>
      <w:r w:rsidRPr="008657FA">
        <w:rPr>
          <w:color w:val="000000"/>
        </w:rPr>
        <w:t> Available at: https://www.hhdsolicitors.com/case-study-breach-of-data-protection-act/ (Accessed: 1 November 2022).</w:t>
      </w:r>
    </w:p>
    <w:p w14:paraId="27FF7DDA" w14:textId="77777777" w:rsidR="000D7F3F" w:rsidRDefault="000D7F3F" w:rsidP="00B85500">
      <w:pPr>
        <w:pStyle w:val="NormalWeb"/>
        <w:shd w:val="clear" w:color="auto" w:fill="FFFFFF"/>
        <w:rPr>
          <w:color w:val="000000"/>
        </w:rPr>
      </w:pPr>
      <w:r w:rsidRPr="00B85500">
        <w:rPr>
          <w:color w:val="000000"/>
        </w:rPr>
        <w:t>Hoffmann, C, Van Hoey, M and Zeumer, B. (2020) 'Decarbonization challenge for steel', </w:t>
      </w:r>
      <w:r w:rsidRPr="00B85500">
        <w:rPr>
          <w:i/>
          <w:iCs/>
          <w:color w:val="000000"/>
        </w:rPr>
        <w:t>McKinsey &amp; Company, 3 June</w:t>
      </w:r>
      <w:r w:rsidRPr="00B85500">
        <w:rPr>
          <w:color w:val="000000"/>
        </w:rPr>
        <w:t>. Available at: https://www.mckinsey.com/industries/metals-and-mining/our-insights/decarbonization-challenge-for-steel (11 December 2022).</w:t>
      </w:r>
    </w:p>
    <w:p w14:paraId="0F8BCEA5" w14:textId="77777777" w:rsidR="000D7F3F" w:rsidRPr="00A55B3B" w:rsidRDefault="000D7F3F" w:rsidP="00A55B3B">
      <w:pPr>
        <w:pStyle w:val="NormalWeb"/>
        <w:shd w:val="clear" w:color="auto" w:fill="FFFFFF"/>
        <w:rPr>
          <w:color w:val="000000"/>
        </w:rPr>
      </w:pPr>
      <w:r w:rsidRPr="00A55B3B">
        <w:rPr>
          <w:color w:val="000000"/>
        </w:rPr>
        <w:lastRenderedPageBreak/>
        <w:t xml:space="preserve">Hoogendoorn, S., Oosterbeek, H., &amp; Van Praag, M. (2013). </w:t>
      </w:r>
      <w:r w:rsidRPr="006E1CC6">
        <w:rPr>
          <w:i/>
          <w:iCs/>
          <w:color w:val="000000"/>
        </w:rPr>
        <w:t>The impact of gender diversity on the performance of business teams: Evidence from a eld experiment.</w:t>
      </w:r>
      <w:r w:rsidRPr="00A55B3B">
        <w:rPr>
          <w:color w:val="000000"/>
        </w:rPr>
        <w:t xml:space="preserve"> </w:t>
      </w:r>
      <w:r w:rsidRPr="006E1CC6">
        <w:rPr>
          <w:color w:val="000000"/>
        </w:rPr>
        <w:t>Management Science, 59(7</w:t>
      </w:r>
      <w:r w:rsidRPr="00A55B3B">
        <w:rPr>
          <w:color w:val="000000"/>
        </w:rPr>
        <w:t xml:space="preserve">), </w:t>
      </w:r>
      <w:r>
        <w:rPr>
          <w:color w:val="000000"/>
        </w:rPr>
        <w:t xml:space="preserve">pp. </w:t>
      </w:r>
      <w:r w:rsidRPr="00A55B3B">
        <w:rPr>
          <w:color w:val="000000"/>
        </w:rPr>
        <w:t xml:space="preserve">1514–1528. </w:t>
      </w:r>
    </w:p>
    <w:p w14:paraId="01833722" w14:textId="77777777" w:rsidR="000D7F3F" w:rsidRPr="0057713A" w:rsidRDefault="000D7F3F" w:rsidP="0057713A">
      <w:pPr>
        <w:pStyle w:val="NormalWeb"/>
        <w:shd w:val="clear" w:color="auto" w:fill="FFFFFF"/>
        <w:rPr>
          <w:color w:val="000000"/>
        </w:rPr>
      </w:pPr>
      <w:r w:rsidRPr="0057713A">
        <w:rPr>
          <w:color w:val="000000"/>
        </w:rPr>
        <w:t>Jay</w:t>
      </w:r>
      <w:r>
        <w:rPr>
          <w:color w:val="000000"/>
        </w:rPr>
        <w:t>, R.</w:t>
      </w:r>
      <w:r w:rsidRPr="0057713A">
        <w:rPr>
          <w:color w:val="000000"/>
        </w:rPr>
        <w:t>, &amp; Clarke, J. (2010). Data protection compliance in the UK: a pocket guide (2nd ed.). IT Governance Publishing.</w:t>
      </w:r>
    </w:p>
    <w:p w14:paraId="21E6C6C1" w14:textId="77777777" w:rsidR="000D7F3F" w:rsidRPr="00AE0B5B" w:rsidRDefault="000D7F3F" w:rsidP="00AE0B5B">
      <w:pPr>
        <w:pStyle w:val="NormalWeb"/>
        <w:shd w:val="clear" w:color="auto" w:fill="FFFFFF"/>
        <w:rPr>
          <w:color w:val="000000"/>
        </w:rPr>
      </w:pPr>
      <w:r w:rsidRPr="00AE0B5B">
        <w:rPr>
          <w:color w:val="000000"/>
        </w:rPr>
        <w:t xml:space="preserve">Joy, L., Carter, N. M., Wagner, H. M., &amp; Narayanan, S. (2007). </w:t>
      </w:r>
      <w:r w:rsidRPr="006E1CC6">
        <w:rPr>
          <w:i/>
          <w:iCs/>
          <w:color w:val="000000"/>
        </w:rPr>
        <w:t>The bottom line: Corporate performance and women’s representation on boards.</w:t>
      </w:r>
      <w:r w:rsidRPr="00AE0B5B">
        <w:rPr>
          <w:color w:val="000000"/>
        </w:rPr>
        <w:t xml:space="preserve"> </w:t>
      </w:r>
      <w:r w:rsidRPr="00AE0B5B">
        <w:rPr>
          <w:i/>
          <w:iCs/>
          <w:color w:val="000000"/>
        </w:rPr>
        <w:t>Catalyst, 3</w:t>
      </w:r>
      <w:r w:rsidRPr="00AE0B5B">
        <w:rPr>
          <w:color w:val="000000"/>
        </w:rPr>
        <w:t xml:space="preserve">, </w:t>
      </w:r>
      <w:r>
        <w:rPr>
          <w:color w:val="000000"/>
        </w:rPr>
        <w:t xml:space="preserve">pp. </w:t>
      </w:r>
      <w:r w:rsidRPr="00AE0B5B">
        <w:rPr>
          <w:color w:val="000000"/>
        </w:rPr>
        <w:t xml:space="preserve">619–625. </w:t>
      </w:r>
    </w:p>
    <w:p w14:paraId="2D63A4D2" w14:textId="77777777" w:rsidR="000D7F3F" w:rsidRPr="00064BDA" w:rsidRDefault="000D7F3F" w:rsidP="00064BDA">
      <w:pPr>
        <w:pStyle w:val="NormalWeb"/>
        <w:shd w:val="clear" w:color="auto" w:fill="FFFFFF"/>
        <w:rPr>
          <w:color w:val="000000"/>
        </w:rPr>
      </w:pPr>
      <w:r w:rsidRPr="00064BDA">
        <w:rPr>
          <w:color w:val="000000"/>
        </w:rPr>
        <w:t>Kainzbauer, A and Lortharaprasert, P. (2021)</w:t>
      </w:r>
      <w:r>
        <w:rPr>
          <w:color w:val="000000"/>
        </w:rPr>
        <w:t xml:space="preserve"> </w:t>
      </w:r>
      <w:r w:rsidRPr="00064BDA">
        <w:rPr>
          <w:i/>
          <w:iCs/>
          <w:color w:val="000000"/>
        </w:rPr>
        <w:t>Market research study for startup company with focus on carbon footprint tracking and management. </w:t>
      </w:r>
      <w:r w:rsidRPr="00064BDA">
        <w:rPr>
          <w:color w:val="000000"/>
        </w:rPr>
        <w:t>Mahidol University. Available at:</w:t>
      </w:r>
      <w:r>
        <w:rPr>
          <w:color w:val="000000"/>
        </w:rPr>
        <w:t xml:space="preserve"> </w:t>
      </w:r>
      <w:r w:rsidRPr="00064BDA">
        <w:rPr>
          <w:color w:val="000000"/>
        </w:rPr>
        <w:t>https://archive.cm.mahidol.ac.th/handle/123456789/4160 (Accessed: 11 December 2022).</w:t>
      </w:r>
    </w:p>
    <w:p w14:paraId="62B6CEF0" w14:textId="77777777" w:rsidR="000D7F3F" w:rsidRPr="006E1CC6" w:rsidRDefault="000D7F3F" w:rsidP="006E1CC6">
      <w:pPr>
        <w:pStyle w:val="NormalWeb"/>
        <w:shd w:val="clear" w:color="auto" w:fill="FFFFFF"/>
        <w:rPr>
          <w:color w:val="000000"/>
        </w:rPr>
      </w:pPr>
      <w:r w:rsidRPr="006E1CC6">
        <w:rPr>
          <w:color w:val="000000"/>
        </w:rPr>
        <w:t>Kendrick, R. (2010) </w:t>
      </w:r>
      <w:r w:rsidRPr="006E1CC6">
        <w:rPr>
          <w:i/>
          <w:iCs/>
          <w:color w:val="000000"/>
        </w:rPr>
        <w:t>Cyber Risks for Business Professionals: A Management Guide. </w:t>
      </w:r>
      <w:r w:rsidRPr="006E1CC6">
        <w:rPr>
          <w:color w:val="000000"/>
        </w:rPr>
        <w:t>IT Governance Publishing</w:t>
      </w:r>
      <w:r>
        <w:rPr>
          <w:color w:val="000000"/>
        </w:rPr>
        <w:t xml:space="preserve">, pp. </w:t>
      </w:r>
      <w:r w:rsidRPr="006E1CC6">
        <w:rPr>
          <w:color w:val="000000"/>
        </w:rPr>
        <w:t xml:space="preserve">13-37. </w:t>
      </w:r>
    </w:p>
    <w:p w14:paraId="1A2DA9B0" w14:textId="77777777" w:rsidR="000D7F3F" w:rsidRDefault="000D7F3F" w:rsidP="00F278F6">
      <w:pPr>
        <w:pStyle w:val="NormalWeb"/>
        <w:shd w:val="clear" w:color="auto" w:fill="FFFFFF"/>
        <w:rPr>
          <w:color w:val="000000"/>
        </w:rPr>
      </w:pPr>
      <w:r w:rsidRPr="00F278F6">
        <w:rPr>
          <w:color w:val="000000"/>
        </w:rPr>
        <w:t>Kolisnichenko, V. (2022) </w:t>
      </w:r>
      <w:r w:rsidRPr="00F278F6">
        <w:rPr>
          <w:i/>
          <w:iCs/>
          <w:color w:val="000000"/>
        </w:rPr>
        <w:t>Tata Steel UK will reduce carbon emissions by 50 thousand tons per year in Port Talbot.</w:t>
      </w:r>
      <w:r w:rsidRPr="00F278F6">
        <w:rPr>
          <w:color w:val="000000"/>
        </w:rPr>
        <w:t> Available at: https://gmk.center/en/news/tata-steel-uk-will-reduce-carbon-emissions-by-50-thousand-tons-per-year-in-port-talbot/ (Accessed: 11 December 2022).</w:t>
      </w:r>
    </w:p>
    <w:p w14:paraId="64D394A9" w14:textId="77777777" w:rsidR="000D7F3F" w:rsidRPr="00C03BCF" w:rsidRDefault="000D7F3F" w:rsidP="00C03BCF">
      <w:pPr>
        <w:pStyle w:val="NormalWeb"/>
        <w:shd w:val="clear" w:color="auto" w:fill="FFFFFF"/>
        <w:rPr>
          <w:color w:val="000000"/>
        </w:rPr>
      </w:pPr>
      <w:r w:rsidRPr="00C03BCF">
        <w:rPr>
          <w:color w:val="000000"/>
        </w:rPr>
        <w:t>Kyung-Min, L (2022) </w:t>
      </w:r>
      <w:r w:rsidRPr="00C03BCF">
        <w:rPr>
          <w:i/>
          <w:iCs/>
          <w:color w:val="000000"/>
        </w:rPr>
        <w:t>Hyundai Steel accelerates ESG drive with waste recycling</w:t>
      </w:r>
      <w:r w:rsidRPr="00C03BCF">
        <w:rPr>
          <w:color w:val="000000"/>
        </w:rPr>
        <w:t>. Available at: https://www.koreatimes.co.kr/www/news/nation/2022/08/419_334768.html (Accessed: 27 November 2022).</w:t>
      </w:r>
    </w:p>
    <w:p w14:paraId="23FAFB6D" w14:textId="77777777" w:rsidR="000D7F3F" w:rsidRPr="00CB2942" w:rsidRDefault="000D7F3F" w:rsidP="00CB2942">
      <w:pPr>
        <w:pStyle w:val="NormalWeb"/>
        <w:shd w:val="clear" w:color="auto" w:fill="FFFFFF"/>
        <w:rPr>
          <w:color w:val="000000"/>
        </w:rPr>
      </w:pPr>
      <w:r w:rsidRPr="00CB2942">
        <w:rPr>
          <w:color w:val="000000"/>
        </w:rPr>
        <w:t>M. Brashem, INC. (no date) </w:t>
      </w:r>
      <w:r w:rsidRPr="00CB2942">
        <w:rPr>
          <w:i/>
          <w:iCs/>
          <w:color w:val="000000"/>
        </w:rPr>
        <w:t>What is an electric arc furnace?</w:t>
      </w:r>
      <w:r w:rsidRPr="00CB2942">
        <w:rPr>
          <w:color w:val="000000"/>
        </w:rPr>
        <w:t>. Available at: https://www.mbrashem.com/what-is-an-electric-arc-furnace/ (Accessed: 12 December 2022).</w:t>
      </w:r>
    </w:p>
    <w:p w14:paraId="6E8C4AE1" w14:textId="77777777" w:rsidR="000D7F3F" w:rsidRPr="000757E8" w:rsidRDefault="000D7F3F" w:rsidP="000757E8">
      <w:pPr>
        <w:pStyle w:val="NormalWeb"/>
        <w:shd w:val="clear" w:color="auto" w:fill="FFFFFF"/>
        <w:rPr>
          <w:color w:val="000000"/>
        </w:rPr>
      </w:pPr>
      <w:r w:rsidRPr="000757E8">
        <w:rPr>
          <w:color w:val="000000"/>
        </w:rPr>
        <w:t>Murfet, E. (2020) 'How to implement a bottom up approach and improve diversity', </w:t>
      </w:r>
      <w:r w:rsidRPr="000757E8">
        <w:rPr>
          <w:i/>
          <w:iCs/>
          <w:color w:val="000000"/>
        </w:rPr>
        <w:t>Construction News</w:t>
      </w:r>
      <w:r w:rsidRPr="000757E8">
        <w:rPr>
          <w:color w:val="000000"/>
        </w:rPr>
        <w:t>, 22 June. Available at: https://www.constructionnews.co.uk/agenda/opinion/expert/how-a-bottom-up-approach-will-improve-diversity-22-06-2020/ (Accessed: 24 October 2022).</w:t>
      </w:r>
    </w:p>
    <w:p w14:paraId="1721821E" w14:textId="77777777" w:rsidR="000D7F3F" w:rsidRDefault="000D7F3F" w:rsidP="006E0732">
      <w:pPr>
        <w:pStyle w:val="NormalWeb"/>
        <w:shd w:val="clear" w:color="auto" w:fill="FFFFFF"/>
        <w:rPr>
          <w:color w:val="000000"/>
        </w:rPr>
      </w:pPr>
      <w:r w:rsidRPr="006E0732">
        <w:rPr>
          <w:color w:val="000000"/>
        </w:rPr>
        <w:t>Nandonde</w:t>
      </w:r>
      <w:r>
        <w:rPr>
          <w:color w:val="000000"/>
        </w:rPr>
        <w:t>, F</w:t>
      </w:r>
      <w:r w:rsidRPr="006E0732">
        <w:rPr>
          <w:color w:val="000000"/>
        </w:rPr>
        <w:t> (2019) </w:t>
      </w:r>
      <w:r w:rsidRPr="006E0732">
        <w:rPr>
          <w:i/>
          <w:iCs/>
          <w:color w:val="000000"/>
        </w:rPr>
        <w:t>Global Business and Organizational Excellence</w:t>
      </w:r>
      <w:r w:rsidRPr="006E0732">
        <w:rPr>
          <w:color w:val="000000"/>
        </w:rPr>
        <w:t>. Wiley Periodicals, LLC.</w:t>
      </w:r>
      <w:r w:rsidRPr="006E0732">
        <w:rPr>
          <w:i/>
          <w:iCs/>
          <w:color w:val="000000"/>
        </w:rPr>
        <w:t> </w:t>
      </w:r>
      <w:r w:rsidRPr="006E0732">
        <w:rPr>
          <w:color w:val="000000"/>
        </w:rPr>
        <w:t>Available</w:t>
      </w:r>
      <w:r>
        <w:rPr>
          <w:color w:val="000000"/>
        </w:rPr>
        <w:t xml:space="preserve"> </w:t>
      </w:r>
      <w:r w:rsidRPr="006E0732">
        <w:rPr>
          <w:color w:val="000000"/>
        </w:rPr>
        <w:t>at: https://doiorg.ezproxy.uwtsd.ac.uk/10.1002/joe.21935 (Accessed: 10 December 2022).</w:t>
      </w:r>
    </w:p>
    <w:p w14:paraId="7B896D6B" w14:textId="77777777" w:rsidR="000D7F3F" w:rsidRDefault="000D7F3F" w:rsidP="00E45D62">
      <w:pPr>
        <w:pStyle w:val="NormalWeb"/>
        <w:shd w:val="clear" w:color="auto" w:fill="FFFFFF"/>
        <w:rPr>
          <w:color w:val="000000"/>
        </w:rPr>
      </w:pPr>
      <w:r w:rsidRPr="00E45D62">
        <w:rPr>
          <w:color w:val="000000"/>
        </w:rPr>
        <w:t>National Geographic (no date) </w:t>
      </w:r>
      <w:r w:rsidRPr="00E45D62">
        <w:rPr>
          <w:i/>
          <w:iCs/>
          <w:color w:val="000000"/>
        </w:rPr>
        <w:t>Effects of global warming.</w:t>
      </w:r>
      <w:r w:rsidRPr="00E45D62">
        <w:rPr>
          <w:color w:val="000000"/>
        </w:rPr>
        <w:t> Available at: https://www.nationalgeographic.com/environment/article/global-warming-effects (Accessed: 11 December 2022).</w:t>
      </w:r>
    </w:p>
    <w:p w14:paraId="6237AEBC" w14:textId="77777777" w:rsidR="000D7F3F" w:rsidRDefault="000D7F3F" w:rsidP="00EC09A4">
      <w:pPr>
        <w:pStyle w:val="NormalWeb"/>
        <w:shd w:val="clear" w:color="auto" w:fill="FFFFFF"/>
        <w:rPr>
          <w:color w:val="000000"/>
        </w:rPr>
      </w:pPr>
      <w:r w:rsidRPr="00EC09A4">
        <w:rPr>
          <w:color w:val="000000"/>
        </w:rPr>
        <w:t>Rastogi, N and Trivedi, M. (2016) 'PESTLE Technique - a tool to identify external risks in construction projects', </w:t>
      </w:r>
      <w:r w:rsidRPr="00EC09A4">
        <w:rPr>
          <w:i/>
          <w:iCs/>
          <w:color w:val="000000"/>
        </w:rPr>
        <w:t>International Research Journal of Engineering and Technology (IRJET),</w:t>
      </w:r>
      <w:r w:rsidRPr="00EC09A4">
        <w:rPr>
          <w:color w:val="000000"/>
        </w:rPr>
        <w:t> Volume: 03 Issue: 01. Available at: https://d1wqtxts1xzle7.cloudfront.net/54685520/IRJET-V3I165-libre.pdf?1507710649=&amp;response-content-disposition=inline%3B+filename%3DPESTLE_TECHNIQUE_A_TOOL_TO_IDENTIFY_EXTE.pdf&amp;Expires=1670707121&amp;Signature=Sv4L~C489xLlk-QzQAvQ8J1ayhP5opdX7O0LedrzDAdgUPH0BJzLXHJ6S3hi0j6vlOOL-</w:t>
      </w:r>
      <w:r w:rsidRPr="00EC09A4">
        <w:rPr>
          <w:color w:val="000000"/>
        </w:rPr>
        <w:lastRenderedPageBreak/>
        <w:t>Ac3rr8kTLY0dqCN8DldGg0rlMKZSOie~KK7enp1Jyu8KT~TJYm18wBn2to9jFy7XRl27vfk43ik4kZmucSAdOO3Ir26zQ3gcd79dplfbAharXmGmC4mEt7XY3NGhAZW1Teduwz2lR4mEdsFTCNi33AnNbT4FnLeG3kXxqAVsyO0Hq4iv5WxrrMSb37ELFKr7BdyeoTVQ1OwR</w:t>
      </w:r>
      <w:r w:rsidRPr="000377E5">
        <w:rPr>
          <w:color w:val="000000"/>
        </w:rPr>
        <w:t>-</w:t>
      </w:r>
      <w:r w:rsidRPr="00EC09A4">
        <w:rPr>
          <w:color w:val="000000"/>
        </w:rPr>
        <w:t>O1Szt9LSy6uaVNkzPx0G4cHxbLgiPehrOcrXPzb2ULoejxWu0vVPvLK9EpSxdEfgBhWw__&amp;Key-Pair-Id=APKAJLOHF5GGSLRBV4ZA</w:t>
      </w:r>
    </w:p>
    <w:p w14:paraId="0D374EB9" w14:textId="77777777" w:rsidR="000D7F3F" w:rsidRPr="00A2455A" w:rsidRDefault="000D7F3F" w:rsidP="00A2455A">
      <w:pPr>
        <w:pStyle w:val="NormalWeb"/>
        <w:shd w:val="clear" w:color="auto" w:fill="FFFFFF"/>
        <w:rPr>
          <w:color w:val="000000"/>
        </w:rPr>
      </w:pPr>
      <w:r w:rsidRPr="00A2455A">
        <w:rPr>
          <w:color w:val="000000"/>
        </w:rPr>
        <w:t>Raval, N. (2022) 'The Impact Of Technological Change on Business Activity', </w:t>
      </w:r>
      <w:r w:rsidRPr="00A2455A">
        <w:rPr>
          <w:i/>
          <w:iCs/>
          <w:color w:val="000000"/>
        </w:rPr>
        <w:t>LinkedIn</w:t>
      </w:r>
      <w:r w:rsidRPr="00A2455A">
        <w:rPr>
          <w:color w:val="000000"/>
        </w:rPr>
        <w:t>, 4 May. Available at: https://www.linkedin.com/pulse/impact-technological-change-business-activity-nirav-raval?trk=public_post (Accessed: 31 October 2022).</w:t>
      </w:r>
    </w:p>
    <w:p w14:paraId="1DD3BC51" w14:textId="77777777" w:rsidR="000D7F3F" w:rsidRPr="008D4776" w:rsidRDefault="000D7F3F" w:rsidP="008D4776">
      <w:pPr>
        <w:rPr>
          <w:color w:val="000000" w:themeColor="text1"/>
        </w:rPr>
      </w:pPr>
      <w:r w:rsidRPr="008D4776">
        <w:rPr>
          <w:color w:val="000000" w:themeColor="text1"/>
        </w:rPr>
        <w:t>Salminen-K</w:t>
      </w:r>
      <w:r>
        <w:rPr>
          <w:color w:val="000000" w:themeColor="text1"/>
        </w:rPr>
        <w:t>a</w:t>
      </w:r>
      <w:r w:rsidRPr="008D4776">
        <w:rPr>
          <w:color w:val="000000" w:themeColor="text1"/>
        </w:rPr>
        <w:t>rlsson, M., 2020. Women in the Steel Industry: Closed in Corners or Provided with Possibilities1. Nordic Journal of Working Life Studies, 10(4), pp. 65-83.</w:t>
      </w:r>
    </w:p>
    <w:p w14:paraId="5EEC303D" w14:textId="77777777" w:rsidR="000D7F3F" w:rsidRDefault="000D7F3F" w:rsidP="0048557D">
      <w:pPr>
        <w:pStyle w:val="NormalWeb"/>
        <w:shd w:val="clear" w:color="auto" w:fill="FFFFFF"/>
        <w:rPr>
          <w:color w:val="000000"/>
        </w:rPr>
      </w:pPr>
      <w:r w:rsidRPr="0048557D">
        <w:rPr>
          <w:color w:val="000000"/>
        </w:rPr>
        <w:t>ServiceSteelWarehouse (2022) </w:t>
      </w:r>
      <w:r w:rsidRPr="0048557D">
        <w:rPr>
          <w:i/>
          <w:iCs/>
          <w:color w:val="000000"/>
        </w:rPr>
        <w:t>Electric Arc furnaces vs. traditional blast furnaces</w:t>
      </w:r>
      <w:r w:rsidRPr="0048557D">
        <w:rPr>
          <w:color w:val="000000"/>
        </w:rPr>
        <w:t>. Available at: https://www.servicesteel.org/resources/electric-arc-furnace-vs-blast-furnace (Accessed: 11 December 2022).</w:t>
      </w:r>
    </w:p>
    <w:p w14:paraId="26037292" w14:textId="77777777" w:rsidR="000D7F3F" w:rsidRPr="00E96DB3" w:rsidRDefault="000D7F3F" w:rsidP="00E96DB3">
      <w:pPr>
        <w:pStyle w:val="NormalWeb"/>
        <w:shd w:val="clear" w:color="auto" w:fill="FFFFFF"/>
        <w:rPr>
          <w:color w:val="000000"/>
        </w:rPr>
      </w:pPr>
      <w:r w:rsidRPr="00E96DB3">
        <w:rPr>
          <w:color w:val="000000"/>
        </w:rPr>
        <w:t>Steelonthenet (no date) </w:t>
      </w:r>
      <w:r w:rsidRPr="00E96DB3">
        <w:rPr>
          <w:i/>
          <w:iCs/>
          <w:color w:val="000000"/>
        </w:rPr>
        <w:t>Capital Investment Costs - electric arc furnace.</w:t>
      </w:r>
      <w:r w:rsidRPr="00E96DB3">
        <w:rPr>
          <w:color w:val="000000"/>
        </w:rPr>
        <w:t> Available at: https://www.steelonthenet.com/capital-investment/eaf.html (Accessed: 13 December 2022).</w:t>
      </w:r>
    </w:p>
    <w:p w14:paraId="6D4F1FC8" w14:textId="77777777" w:rsidR="000D7F3F" w:rsidRPr="00F85610" w:rsidRDefault="000D7F3F" w:rsidP="00F85610">
      <w:pPr>
        <w:pStyle w:val="NormalWeb"/>
        <w:shd w:val="clear" w:color="auto" w:fill="FFFFFF"/>
        <w:rPr>
          <w:color w:val="000000"/>
        </w:rPr>
      </w:pPr>
      <w:r w:rsidRPr="00F85610">
        <w:rPr>
          <w:color w:val="000000"/>
        </w:rPr>
        <w:t>Swansea University (no date) </w:t>
      </w:r>
      <w:r w:rsidRPr="00F85610">
        <w:rPr>
          <w:i/>
          <w:iCs/>
          <w:color w:val="000000"/>
        </w:rPr>
        <w:t>Decarbonising the Steel Making Process</w:t>
      </w:r>
      <w:r w:rsidRPr="00F85610">
        <w:rPr>
          <w:color w:val="000000"/>
        </w:rPr>
        <w:t>. Available at: https://www.swansea.ac.uk/business-and-industry/business-partnerships/tata-steel/research-collaborations/decarbonising-the-steel-making-process/ (Accessed: 11 December 2022).</w:t>
      </w:r>
    </w:p>
    <w:p w14:paraId="0F832635" w14:textId="77777777" w:rsidR="000D7F3F" w:rsidRDefault="000D7F3F" w:rsidP="009F6D64">
      <w:pPr>
        <w:pStyle w:val="NormalWeb"/>
        <w:shd w:val="clear" w:color="auto" w:fill="FFFFFF"/>
        <w:rPr>
          <w:color w:val="000000"/>
        </w:rPr>
      </w:pPr>
      <w:r w:rsidRPr="00236C14">
        <w:rPr>
          <w:color w:val="000000"/>
        </w:rPr>
        <w:t>Swinfen Green, J. (2016)</w:t>
      </w:r>
      <w:r w:rsidRPr="00236C14">
        <w:rPr>
          <w:i/>
          <w:iCs/>
          <w:color w:val="000000"/>
        </w:rPr>
        <w:t> Cyber Security: An Introduction for Non-Technical Managers. </w:t>
      </w:r>
      <w:r w:rsidRPr="00236C14">
        <w:rPr>
          <w:color w:val="000000"/>
        </w:rPr>
        <w:t>Oxford: Routledge.</w:t>
      </w:r>
    </w:p>
    <w:p w14:paraId="355D7E1F" w14:textId="77777777" w:rsidR="000D7F3F" w:rsidRPr="008E1E72" w:rsidRDefault="000D7F3F" w:rsidP="008E1E72">
      <w:pPr>
        <w:pStyle w:val="NormalWeb"/>
        <w:shd w:val="clear" w:color="auto" w:fill="FFFFFF"/>
        <w:rPr>
          <w:color w:val="000000"/>
        </w:rPr>
      </w:pPr>
      <w:r w:rsidRPr="008E1E72">
        <w:rPr>
          <w:color w:val="000000"/>
        </w:rPr>
        <w:t>Tata Steel</w:t>
      </w:r>
      <w:r>
        <w:rPr>
          <w:color w:val="000000"/>
        </w:rPr>
        <w:t xml:space="preserve"> </w:t>
      </w:r>
      <w:r w:rsidRPr="008E1E72">
        <w:rPr>
          <w:color w:val="000000"/>
        </w:rPr>
        <w:t>(no date) </w:t>
      </w:r>
      <w:r w:rsidRPr="008E1E72">
        <w:rPr>
          <w:i/>
          <w:iCs/>
          <w:color w:val="000000"/>
        </w:rPr>
        <w:t>Our Strategy</w:t>
      </w:r>
      <w:r w:rsidRPr="008E1E72">
        <w:rPr>
          <w:color w:val="000000"/>
        </w:rPr>
        <w:t>. Available at: https://www.tatasteeleurope.com/about-us/our-strategy (Accessed: 30 October 2022).</w:t>
      </w:r>
    </w:p>
    <w:p w14:paraId="5EBC2DF2" w14:textId="77777777" w:rsidR="000D7F3F" w:rsidRDefault="000D7F3F" w:rsidP="00806927">
      <w:pPr>
        <w:pStyle w:val="NormalWeb"/>
        <w:shd w:val="clear" w:color="auto" w:fill="FFFFFF"/>
        <w:rPr>
          <w:color w:val="000000"/>
        </w:rPr>
      </w:pPr>
      <w:r w:rsidRPr="00806927">
        <w:rPr>
          <w:color w:val="000000"/>
        </w:rPr>
        <w:t>Tata Steel UK (2021) </w:t>
      </w:r>
      <w:r w:rsidRPr="00806927">
        <w:rPr>
          <w:i/>
          <w:iCs/>
          <w:color w:val="000000"/>
        </w:rPr>
        <w:t>Sustainability Report 2020/2021 Tata Steel’s UK business</w:t>
      </w:r>
      <w:r w:rsidRPr="00806927">
        <w:rPr>
          <w:color w:val="000000"/>
        </w:rPr>
        <w:t>. London: Tata Steel UK </w:t>
      </w:r>
    </w:p>
    <w:p w14:paraId="743B9013" w14:textId="77777777" w:rsidR="000D7F3F" w:rsidRPr="00BE2615" w:rsidRDefault="000D7F3F" w:rsidP="00BE2615">
      <w:pPr>
        <w:pStyle w:val="NormalWeb"/>
        <w:shd w:val="clear" w:color="auto" w:fill="FFFFFF"/>
        <w:spacing w:before="0" w:beforeAutospacing="0" w:after="0" w:afterAutospacing="0" w:line="360" w:lineRule="atLeast"/>
        <w:rPr>
          <w:color w:val="000000"/>
        </w:rPr>
      </w:pPr>
      <w:r w:rsidRPr="00BE2615">
        <w:rPr>
          <w:color w:val="000000"/>
        </w:rPr>
        <w:t>Tata Steel UK</w:t>
      </w:r>
      <w:r>
        <w:rPr>
          <w:color w:val="000000"/>
        </w:rPr>
        <w:t xml:space="preserve"> </w:t>
      </w:r>
      <w:r w:rsidRPr="00BE2615">
        <w:rPr>
          <w:color w:val="000000"/>
        </w:rPr>
        <w:t>(2022</w:t>
      </w:r>
      <w:r>
        <w:rPr>
          <w:color w:val="000000"/>
        </w:rPr>
        <w:t>a</w:t>
      </w:r>
      <w:r w:rsidRPr="00BE2615">
        <w:rPr>
          <w:color w:val="000000"/>
        </w:rPr>
        <w:t>). [online]</w:t>
      </w:r>
      <w:r w:rsidRPr="00BE2615">
        <w:rPr>
          <w:rStyle w:val="apple-converted-space"/>
          <w:color w:val="000000"/>
        </w:rPr>
        <w:t> </w:t>
      </w:r>
      <w:r w:rsidRPr="00BE2615">
        <w:rPr>
          <w:i/>
          <w:iCs/>
          <w:color w:val="000000"/>
        </w:rPr>
        <w:t>Tata Steel Europe</w:t>
      </w:r>
      <w:r w:rsidRPr="00BE2615">
        <w:rPr>
          <w:color w:val="000000"/>
        </w:rPr>
        <w:t xml:space="preserve">. Tata Steel Europe. Available at: https://www.tatasteeleurope.com/sites/default/files/tsuk-sustainability-report-2021.pdf </w:t>
      </w:r>
      <w:r>
        <w:rPr>
          <w:color w:val="000000"/>
        </w:rPr>
        <w:t>(</w:t>
      </w:r>
      <w:r w:rsidRPr="00BE2615">
        <w:rPr>
          <w:color w:val="000000"/>
        </w:rPr>
        <w:t>Accessed 17 Oct. 2022</w:t>
      </w:r>
      <w:r>
        <w:rPr>
          <w:color w:val="000000"/>
        </w:rPr>
        <w:t>)</w:t>
      </w:r>
      <w:r w:rsidRPr="00BE2615">
        <w:rPr>
          <w:color w:val="000000"/>
        </w:rPr>
        <w:t>.</w:t>
      </w:r>
    </w:p>
    <w:p w14:paraId="2C133013" w14:textId="1411F89D" w:rsidR="000D7F3F" w:rsidRPr="006D314D" w:rsidRDefault="000D7F3F" w:rsidP="006D314D">
      <w:pPr>
        <w:rPr>
          <w:color w:val="000000"/>
        </w:rPr>
      </w:pPr>
      <w:r w:rsidRPr="00891E81">
        <w:rPr>
          <w:color w:val="000000"/>
        </w:rPr>
        <w:t>Tata Steel UK (2022</w:t>
      </w:r>
      <w:r>
        <w:rPr>
          <w:color w:val="000000"/>
        </w:rPr>
        <w:t>b</w:t>
      </w:r>
      <w:r w:rsidRPr="00891E81">
        <w:rPr>
          <w:color w:val="000000"/>
        </w:rPr>
        <w:t>)</w:t>
      </w:r>
      <w:r w:rsidRPr="006D314D">
        <w:rPr>
          <w:color w:val="000000"/>
        </w:rPr>
        <w:t xml:space="preserve"> 'T</w:t>
      </w:r>
      <w:r w:rsidRPr="00891E81">
        <w:rPr>
          <w:color w:val="000000"/>
        </w:rPr>
        <w:t>SUK HR Brief 20220721 Inc. HR Strategy and Roadmap</w:t>
      </w:r>
      <w:r>
        <w:rPr>
          <w:color w:val="000000"/>
        </w:rPr>
        <w:t>’,</w:t>
      </w:r>
    </w:p>
    <w:p w14:paraId="77281673" w14:textId="77777777" w:rsidR="000D7F3F" w:rsidRDefault="000D7F3F" w:rsidP="003921EF">
      <w:pPr>
        <w:pStyle w:val="NormalWeb"/>
        <w:shd w:val="clear" w:color="auto" w:fill="FFFFFF"/>
        <w:rPr>
          <w:color w:val="000000"/>
        </w:rPr>
      </w:pPr>
      <w:r w:rsidRPr="00891E81">
        <w:rPr>
          <w:color w:val="000000"/>
        </w:rPr>
        <w:t>Tata Steel UK (2022</w:t>
      </w:r>
      <w:r>
        <w:rPr>
          <w:color w:val="000000"/>
        </w:rPr>
        <w:t>c</w:t>
      </w:r>
      <w:r w:rsidRPr="00891E81">
        <w:rPr>
          <w:color w:val="000000"/>
        </w:rPr>
        <w:t>)</w:t>
      </w:r>
      <w:r w:rsidRPr="006D314D">
        <w:rPr>
          <w:color w:val="000000"/>
        </w:rPr>
        <w:t xml:space="preserve"> </w:t>
      </w:r>
      <w:r>
        <w:rPr>
          <w:color w:val="000000"/>
        </w:rPr>
        <w:t>‘Tata Steel UK, Monthly KPI’s, Weekly Headcount Dashboard’</w:t>
      </w:r>
      <w:r w:rsidRPr="00891E81">
        <w:rPr>
          <w:color w:val="000000"/>
        </w:rPr>
        <w:t>.</w:t>
      </w:r>
    </w:p>
    <w:p w14:paraId="57F239E7" w14:textId="77777777" w:rsidR="000D7F3F" w:rsidRDefault="000D7F3F" w:rsidP="009B2D49">
      <w:pPr>
        <w:pStyle w:val="NormalWeb"/>
        <w:shd w:val="clear" w:color="auto" w:fill="FFFFFF"/>
        <w:rPr>
          <w:color w:val="000000"/>
        </w:rPr>
      </w:pPr>
      <w:r w:rsidRPr="00891E81">
        <w:rPr>
          <w:color w:val="000000"/>
        </w:rPr>
        <w:t>Tata Steel UK (2022</w:t>
      </w:r>
      <w:r>
        <w:rPr>
          <w:color w:val="000000"/>
        </w:rPr>
        <w:t>d</w:t>
      </w:r>
      <w:r w:rsidRPr="00891E81">
        <w:rPr>
          <w:color w:val="000000"/>
        </w:rPr>
        <w:t>)</w:t>
      </w:r>
      <w:r w:rsidRPr="006D314D">
        <w:rPr>
          <w:color w:val="000000"/>
        </w:rPr>
        <w:t xml:space="preserve"> </w:t>
      </w:r>
      <w:r>
        <w:rPr>
          <w:color w:val="000000"/>
        </w:rPr>
        <w:t>‘</w:t>
      </w:r>
      <w:r>
        <w:rPr>
          <w:color w:val="000000"/>
        </w:rPr>
        <w:t>RE: Data Incidents’</w:t>
      </w:r>
      <w:r w:rsidRPr="00891E81">
        <w:rPr>
          <w:color w:val="000000"/>
        </w:rPr>
        <w:t>.</w:t>
      </w:r>
    </w:p>
    <w:p w14:paraId="02A44424" w14:textId="77777777" w:rsidR="000D7F3F" w:rsidRDefault="000D7F3F" w:rsidP="00866656">
      <w:pPr>
        <w:pStyle w:val="NormalWeb"/>
        <w:shd w:val="clear" w:color="auto" w:fill="FFFFFF"/>
        <w:rPr>
          <w:color w:val="000000"/>
        </w:rPr>
      </w:pPr>
      <w:r w:rsidRPr="00866656">
        <w:rPr>
          <w:color w:val="000000"/>
        </w:rPr>
        <w:t>Taylor, S and Perkins, G. (2021) </w:t>
      </w:r>
      <w:r w:rsidRPr="00866656">
        <w:rPr>
          <w:i/>
          <w:iCs/>
          <w:color w:val="000000"/>
        </w:rPr>
        <w:t>Work and Employment in a Changing Business Environment</w:t>
      </w:r>
      <w:r w:rsidRPr="00866656">
        <w:rPr>
          <w:color w:val="000000"/>
        </w:rPr>
        <w:t>. London: Kogan Page Limited. </w:t>
      </w:r>
    </w:p>
    <w:p w14:paraId="72D6B7CC" w14:textId="77777777" w:rsidR="000D7F3F" w:rsidRDefault="000D7F3F" w:rsidP="009F6D64">
      <w:pPr>
        <w:pStyle w:val="NormalWeb"/>
        <w:shd w:val="clear" w:color="auto" w:fill="FFFFFF"/>
        <w:spacing w:before="0" w:beforeAutospacing="0" w:after="0" w:afterAutospacing="0" w:line="360" w:lineRule="atLeast"/>
        <w:rPr>
          <w:color w:val="000000"/>
        </w:rPr>
      </w:pPr>
      <w:r w:rsidRPr="009F6D64">
        <w:rPr>
          <w:color w:val="000000"/>
        </w:rPr>
        <w:lastRenderedPageBreak/>
        <w:t>The Guardian. (2022).</w:t>
      </w:r>
      <w:r w:rsidRPr="009F6D64">
        <w:t> </w:t>
      </w:r>
      <w:r w:rsidRPr="009F6D64">
        <w:rPr>
          <w:color w:val="000000"/>
        </w:rPr>
        <w:t xml:space="preserve">Rees-Mogg in talks with UK steelmakers as fears grow for thousands of jobs. [online] Available at: https://www.theguardian.com/business/2022/oct/17/rees-mogg-talks-uk-steelmakers-fears-grow-thousands-jobs-tata-jingye </w:t>
      </w:r>
      <w:r>
        <w:rPr>
          <w:color w:val="000000"/>
        </w:rPr>
        <w:t>(</w:t>
      </w:r>
      <w:r w:rsidRPr="009F6D64">
        <w:rPr>
          <w:color w:val="000000"/>
        </w:rPr>
        <w:t>Accessed 17 Oct. 2022</w:t>
      </w:r>
      <w:r>
        <w:rPr>
          <w:color w:val="000000"/>
        </w:rPr>
        <w:t>)</w:t>
      </w:r>
      <w:r w:rsidRPr="009F6D64">
        <w:rPr>
          <w:color w:val="000000"/>
        </w:rPr>
        <w:t>.</w:t>
      </w:r>
    </w:p>
    <w:p w14:paraId="3255F916" w14:textId="77777777" w:rsidR="000D7F3F" w:rsidRPr="00957FDA" w:rsidRDefault="000D7F3F" w:rsidP="00957FDA">
      <w:pPr>
        <w:pStyle w:val="NormalWeb"/>
        <w:shd w:val="clear" w:color="auto" w:fill="FFFFFF"/>
        <w:rPr>
          <w:color w:val="000000"/>
        </w:rPr>
      </w:pPr>
      <w:r w:rsidRPr="00957FDA">
        <w:rPr>
          <w:color w:val="000000"/>
        </w:rPr>
        <w:t>The Intergovernmental Panel on Climate Change (2018) </w:t>
      </w:r>
      <w:r w:rsidRPr="00957FDA">
        <w:rPr>
          <w:i/>
          <w:iCs/>
          <w:color w:val="000000"/>
        </w:rPr>
        <w:t>Global Warming of 1.5°C</w:t>
      </w:r>
      <w:r w:rsidRPr="00957FDA">
        <w:rPr>
          <w:color w:val="000000"/>
        </w:rPr>
        <w:t>. Cambridge University Press, Cambridge, UK and New York, NY, USA, pp. 49-92, doi:10.1017/9781009157940.003. (Accessed: 11 December 2022).</w:t>
      </w:r>
    </w:p>
    <w:p w14:paraId="274181A8" w14:textId="77777777" w:rsidR="000D7F3F" w:rsidRDefault="000D7F3F" w:rsidP="00064BDA">
      <w:pPr>
        <w:pStyle w:val="NormalWeb"/>
        <w:shd w:val="clear" w:color="auto" w:fill="FFFFFF"/>
        <w:rPr>
          <w:color w:val="000000"/>
        </w:rPr>
      </w:pPr>
      <w:r w:rsidRPr="00064BDA">
        <w:rPr>
          <w:color w:val="000000"/>
        </w:rPr>
        <w:t>Tovstiga, G (2021) Analysis of the External Competitive Environment [Vodcast]. Available at: https://hstalks-com.ezproxy.uwtsd.ac.uk/t/4784/analysis-of-the-external-competitive-environment/?business&amp;nocache (Accessed: 11 December 2022).</w:t>
      </w:r>
    </w:p>
    <w:p w14:paraId="1717DA82" w14:textId="77777777" w:rsidR="000D7F3F" w:rsidRDefault="000D7F3F" w:rsidP="009F6D64">
      <w:pPr>
        <w:pStyle w:val="NormalWeb"/>
        <w:shd w:val="clear" w:color="auto" w:fill="FFFFFF"/>
        <w:rPr>
          <w:color w:val="000000"/>
        </w:rPr>
      </w:pPr>
      <w:r w:rsidRPr="00C03BCF">
        <w:rPr>
          <w:color w:val="000000"/>
        </w:rPr>
        <w:t>UK Government (2019) </w:t>
      </w:r>
      <w:r w:rsidRPr="00C03BCF">
        <w:rPr>
          <w:i/>
          <w:iCs/>
          <w:color w:val="000000"/>
        </w:rPr>
        <w:t>Regulation for the Fourth Industrial Revolution</w:t>
      </w:r>
      <w:r w:rsidRPr="00C03BCF">
        <w:rPr>
          <w:color w:val="000000"/>
        </w:rPr>
        <w:t>. Available at: https://www.gov.uk/government/publications/regulation-for-the-fourth-industrial-revolution/regulation-for-the-fourth-industrial-revolution (Accessed: 27 November 2022).</w:t>
      </w:r>
    </w:p>
    <w:p w14:paraId="092663DA" w14:textId="77777777" w:rsidR="000D7F3F" w:rsidRDefault="000D7F3F" w:rsidP="009F6D64">
      <w:pPr>
        <w:pStyle w:val="NormalWeb"/>
        <w:shd w:val="clear" w:color="auto" w:fill="FFFFFF"/>
        <w:rPr>
          <w:color w:val="000000"/>
        </w:rPr>
      </w:pPr>
      <w:r w:rsidRPr="004A68CE">
        <w:rPr>
          <w:color w:val="000000"/>
        </w:rPr>
        <w:t>UK Government (2020). </w:t>
      </w:r>
      <w:r w:rsidRPr="004A68CE">
        <w:rPr>
          <w:i/>
          <w:iCs/>
          <w:color w:val="000000"/>
        </w:rPr>
        <w:t>Data Protection Act 2018. </w:t>
      </w:r>
      <w:r w:rsidRPr="004A68CE">
        <w:rPr>
          <w:color w:val="000000"/>
        </w:rPr>
        <w:t>Available at: https://www.gov.uk/government/collections/data-protection-act-2018 (Accessed: 1 November 2022).</w:t>
      </w:r>
    </w:p>
    <w:p w14:paraId="20D165A2" w14:textId="77777777" w:rsidR="000D7F3F" w:rsidRDefault="000D7F3F" w:rsidP="00FB2D68">
      <w:pPr>
        <w:pStyle w:val="NormalWeb"/>
        <w:shd w:val="clear" w:color="auto" w:fill="FFFFFF"/>
        <w:rPr>
          <w:color w:val="000000"/>
        </w:rPr>
      </w:pPr>
      <w:r w:rsidRPr="00FB2D68">
        <w:rPr>
          <w:color w:val="000000"/>
        </w:rPr>
        <w:t>UK Government (2021)</w:t>
      </w:r>
      <w:r>
        <w:rPr>
          <w:color w:val="000000"/>
        </w:rPr>
        <w:t xml:space="preserve"> </w:t>
      </w:r>
      <w:r w:rsidRPr="00FB2D68">
        <w:rPr>
          <w:color w:val="000000"/>
        </w:rPr>
        <w:t>Industrial decarbonisation strategy. Available at: https://www.gov.uk/government/publications/industrial-decarbonisation-strategy/industrial-decarbonisation-strategy-accessible-webpage (7 December 2022).</w:t>
      </w:r>
    </w:p>
    <w:p w14:paraId="1C34BD9D" w14:textId="77777777" w:rsidR="000D7F3F" w:rsidRDefault="000D7F3F" w:rsidP="009F6D64">
      <w:pPr>
        <w:pStyle w:val="NormalWeb"/>
        <w:shd w:val="clear" w:color="auto" w:fill="FFFFFF"/>
        <w:rPr>
          <w:color w:val="000000"/>
        </w:rPr>
      </w:pPr>
      <w:r w:rsidRPr="00A566D0">
        <w:rPr>
          <w:color w:val="000000"/>
        </w:rPr>
        <w:t>United Nations Climate Change (no date) The Paris Agreement. Available at: https://unfccc.int/process-and-meetings/the-paris-agreement/the-paris-agreement (Accessed: 05 December 2022).</w:t>
      </w:r>
    </w:p>
    <w:p w14:paraId="2E5AE7A2" w14:textId="77777777" w:rsidR="000D7F3F" w:rsidRDefault="000D7F3F" w:rsidP="003921EF">
      <w:pPr>
        <w:pStyle w:val="NormalWeb"/>
        <w:shd w:val="clear" w:color="auto" w:fill="FFFFFF"/>
        <w:rPr>
          <w:color w:val="000000"/>
        </w:rPr>
      </w:pPr>
      <w:r w:rsidRPr="003921EF">
        <w:rPr>
          <w:color w:val="000000"/>
        </w:rPr>
        <w:t>Vaidya, D (no date) </w:t>
      </w:r>
      <w:r w:rsidRPr="003921EF">
        <w:rPr>
          <w:i/>
          <w:iCs/>
          <w:color w:val="000000"/>
        </w:rPr>
        <w:t>PESTLE Analysis</w:t>
      </w:r>
      <w:r w:rsidRPr="003921EF">
        <w:rPr>
          <w:color w:val="000000"/>
        </w:rPr>
        <w:t>. Available at: https://www.wallstreetmojo.com/pestle-analysis/#pestle-analysis-in-strategic-management (Accessed: 13 December 2022).</w:t>
      </w:r>
    </w:p>
    <w:sectPr w:rsidR="000D7F3F" w:rsidSect="00330AE2">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MiloPro">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959DF"/>
    <w:multiLevelType w:val="hybridMultilevel"/>
    <w:tmpl w:val="4C8605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7B03D5"/>
    <w:multiLevelType w:val="hybridMultilevel"/>
    <w:tmpl w:val="6C0A3292"/>
    <w:lvl w:ilvl="0" w:tplc="9AA2C2A8">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886E78"/>
    <w:multiLevelType w:val="hybridMultilevel"/>
    <w:tmpl w:val="9AA42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F3433F"/>
    <w:multiLevelType w:val="hybridMultilevel"/>
    <w:tmpl w:val="8CF0782C"/>
    <w:lvl w:ilvl="0" w:tplc="8C5E678C">
      <w:start w:val="1"/>
      <w:numFmt w:val="decimal"/>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541131"/>
    <w:multiLevelType w:val="hybridMultilevel"/>
    <w:tmpl w:val="749AA900"/>
    <w:lvl w:ilvl="0" w:tplc="CFEC1874">
      <w:numFmt w:val="bullet"/>
      <w:lvlText w:val=""/>
      <w:lvlJc w:val="left"/>
      <w:pPr>
        <w:ind w:left="720" w:hanging="360"/>
      </w:pPr>
      <w:rPr>
        <w:rFonts w:ascii="Symbol" w:eastAsiaTheme="minorHAnsi" w:hAnsi="Symbol" w:cs="Times New Roman"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D62ADE"/>
    <w:multiLevelType w:val="multilevel"/>
    <w:tmpl w:val="5E508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903094"/>
    <w:multiLevelType w:val="hybridMultilevel"/>
    <w:tmpl w:val="C82CC8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B24D7E"/>
    <w:multiLevelType w:val="hybridMultilevel"/>
    <w:tmpl w:val="83ACEF5C"/>
    <w:lvl w:ilvl="0" w:tplc="297001C2">
      <w:start w:val="1"/>
      <w:numFmt w:val="decimal"/>
      <w:lvlText w:val="%1."/>
      <w:lvlJc w:val="left"/>
      <w:pPr>
        <w:ind w:left="360" w:hanging="360"/>
      </w:pPr>
      <w:rPr>
        <w:rFonts w:ascii="Times New Roman" w:eastAsia="Times New Roman" w:hAnsi="Times New Roman" w:cs="Times New Roman"/>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48264CB"/>
    <w:multiLevelType w:val="hybridMultilevel"/>
    <w:tmpl w:val="2AAA0940"/>
    <w:lvl w:ilvl="0" w:tplc="9AA2C2A8">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F867A0"/>
    <w:multiLevelType w:val="hybridMultilevel"/>
    <w:tmpl w:val="75907BE2"/>
    <w:lvl w:ilvl="0" w:tplc="142634B0">
      <w:start w:val="1"/>
      <w:numFmt w:val="bullet"/>
      <w:lvlText w:val=""/>
      <w:lvlJc w:val="left"/>
      <w:pPr>
        <w:ind w:left="720" w:hanging="6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595BEF"/>
    <w:multiLevelType w:val="hybridMultilevel"/>
    <w:tmpl w:val="4C8605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614ED8"/>
    <w:multiLevelType w:val="hybridMultilevel"/>
    <w:tmpl w:val="F6EED06E"/>
    <w:lvl w:ilvl="0" w:tplc="97DC5DF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7A6342"/>
    <w:multiLevelType w:val="hybridMultilevel"/>
    <w:tmpl w:val="53DA6460"/>
    <w:lvl w:ilvl="0" w:tplc="0C58DECC">
      <w:start w:val="1"/>
      <w:numFmt w:val="bullet"/>
      <w:lvlText w:val=""/>
      <w:lvlJc w:val="left"/>
      <w:pPr>
        <w:ind w:left="170" w:hanging="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967F67"/>
    <w:multiLevelType w:val="multilevel"/>
    <w:tmpl w:val="D55CA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3F2DF1"/>
    <w:multiLevelType w:val="hybridMultilevel"/>
    <w:tmpl w:val="51E678AA"/>
    <w:lvl w:ilvl="0" w:tplc="0C58DECC">
      <w:start w:val="1"/>
      <w:numFmt w:val="bullet"/>
      <w:lvlText w:val=""/>
      <w:lvlJc w:val="left"/>
      <w:pPr>
        <w:ind w:left="170" w:hanging="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6D6BDC"/>
    <w:multiLevelType w:val="hybridMultilevel"/>
    <w:tmpl w:val="83ACEF5C"/>
    <w:lvl w:ilvl="0" w:tplc="297001C2">
      <w:start w:val="1"/>
      <w:numFmt w:val="decimal"/>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7529AF"/>
    <w:multiLevelType w:val="multilevel"/>
    <w:tmpl w:val="AA842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8674B1"/>
    <w:multiLevelType w:val="hybridMultilevel"/>
    <w:tmpl w:val="38603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2"/>
  </w:num>
  <w:num w:numId="3">
    <w:abstractNumId w:val="6"/>
  </w:num>
  <w:num w:numId="4">
    <w:abstractNumId w:val="8"/>
  </w:num>
  <w:num w:numId="5">
    <w:abstractNumId w:val="1"/>
  </w:num>
  <w:num w:numId="6">
    <w:abstractNumId w:val="11"/>
  </w:num>
  <w:num w:numId="7">
    <w:abstractNumId w:val="9"/>
  </w:num>
  <w:num w:numId="8">
    <w:abstractNumId w:val="14"/>
  </w:num>
  <w:num w:numId="9">
    <w:abstractNumId w:val="12"/>
  </w:num>
  <w:num w:numId="10">
    <w:abstractNumId w:val="4"/>
  </w:num>
  <w:num w:numId="11">
    <w:abstractNumId w:val="5"/>
  </w:num>
  <w:num w:numId="12">
    <w:abstractNumId w:val="16"/>
  </w:num>
  <w:num w:numId="13">
    <w:abstractNumId w:val="13"/>
  </w:num>
  <w:num w:numId="14">
    <w:abstractNumId w:val="10"/>
  </w:num>
  <w:num w:numId="15">
    <w:abstractNumId w:val="3"/>
  </w:num>
  <w:num w:numId="16">
    <w:abstractNumId w:val="0"/>
  </w:num>
  <w:num w:numId="17">
    <w:abstractNumId w:val="7"/>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5912"/>
    <w:rsid w:val="00001B97"/>
    <w:rsid w:val="00021FB6"/>
    <w:rsid w:val="0002613E"/>
    <w:rsid w:val="000377E5"/>
    <w:rsid w:val="00051067"/>
    <w:rsid w:val="0006298B"/>
    <w:rsid w:val="00064BDA"/>
    <w:rsid w:val="00067A70"/>
    <w:rsid w:val="000757E8"/>
    <w:rsid w:val="00080761"/>
    <w:rsid w:val="00081297"/>
    <w:rsid w:val="00086626"/>
    <w:rsid w:val="000A54B2"/>
    <w:rsid w:val="000B2907"/>
    <w:rsid w:val="000B2B4F"/>
    <w:rsid w:val="000B57F1"/>
    <w:rsid w:val="000C2005"/>
    <w:rsid w:val="000D4BB5"/>
    <w:rsid w:val="000D7F3F"/>
    <w:rsid w:val="000F0133"/>
    <w:rsid w:val="00103BA6"/>
    <w:rsid w:val="0011573C"/>
    <w:rsid w:val="00116872"/>
    <w:rsid w:val="00125B42"/>
    <w:rsid w:val="00157680"/>
    <w:rsid w:val="00160A8F"/>
    <w:rsid w:val="00164081"/>
    <w:rsid w:val="00177A3D"/>
    <w:rsid w:val="001925CF"/>
    <w:rsid w:val="001A5028"/>
    <w:rsid w:val="001B0FFE"/>
    <w:rsid w:val="001B5908"/>
    <w:rsid w:val="001E3CD4"/>
    <w:rsid w:val="001F0A04"/>
    <w:rsid w:val="00222B08"/>
    <w:rsid w:val="00232D64"/>
    <w:rsid w:val="0023660C"/>
    <w:rsid w:val="00236C14"/>
    <w:rsid w:val="00243CB9"/>
    <w:rsid w:val="002479A7"/>
    <w:rsid w:val="002828C4"/>
    <w:rsid w:val="002A0768"/>
    <w:rsid w:val="002A0B92"/>
    <w:rsid w:val="002A3B85"/>
    <w:rsid w:val="002C659E"/>
    <w:rsid w:val="002D3B84"/>
    <w:rsid w:val="002E0B1A"/>
    <w:rsid w:val="00303004"/>
    <w:rsid w:val="00307DF0"/>
    <w:rsid w:val="00330AE2"/>
    <w:rsid w:val="0034635A"/>
    <w:rsid w:val="003562F8"/>
    <w:rsid w:val="0037166A"/>
    <w:rsid w:val="003921EF"/>
    <w:rsid w:val="003A13AB"/>
    <w:rsid w:val="003A13C4"/>
    <w:rsid w:val="003B1916"/>
    <w:rsid w:val="003D2875"/>
    <w:rsid w:val="003D2C96"/>
    <w:rsid w:val="003D7579"/>
    <w:rsid w:val="003F244E"/>
    <w:rsid w:val="003F3B66"/>
    <w:rsid w:val="00400E1F"/>
    <w:rsid w:val="0040444D"/>
    <w:rsid w:val="00413F4A"/>
    <w:rsid w:val="00420A2B"/>
    <w:rsid w:val="004403C0"/>
    <w:rsid w:val="00455CED"/>
    <w:rsid w:val="00472581"/>
    <w:rsid w:val="0048210B"/>
    <w:rsid w:val="0048387B"/>
    <w:rsid w:val="0048557D"/>
    <w:rsid w:val="004A1F88"/>
    <w:rsid w:val="004A61A7"/>
    <w:rsid w:val="004A68CE"/>
    <w:rsid w:val="004C3183"/>
    <w:rsid w:val="004C4D37"/>
    <w:rsid w:val="004C5508"/>
    <w:rsid w:val="004D73D0"/>
    <w:rsid w:val="004E783E"/>
    <w:rsid w:val="00505B5F"/>
    <w:rsid w:val="00507152"/>
    <w:rsid w:val="00530E6B"/>
    <w:rsid w:val="0053266B"/>
    <w:rsid w:val="00533CDE"/>
    <w:rsid w:val="00542A5D"/>
    <w:rsid w:val="0057713A"/>
    <w:rsid w:val="00582A7A"/>
    <w:rsid w:val="005A0928"/>
    <w:rsid w:val="005B05B4"/>
    <w:rsid w:val="005C6CDD"/>
    <w:rsid w:val="0060165A"/>
    <w:rsid w:val="0063664A"/>
    <w:rsid w:val="0064182A"/>
    <w:rsid w:val="00643D4F"/>
    <w:rsid w:val="006447DA"/>
    <w:rsid w:val="0064537F"/>
    <w:rsid w:val="006613AB"/>
    <w:rsid w:val="00676CB0"/>
    <w:rsid w:val="00683AE8"/>
    <w:rsid w:val="00692CC3"/>
    <w:rsid w:val="006A70A3"/>
    <w:rsid w:val="006A7D00"/>
    <w:rsid w:val="006A7DEC"/>
    <w:rsid w:val="006B5860"/>
    <w:rsid w:val="006B59FD"/>
    <w:rsid w:val="006C6032"/>
    <w:rsid w:val="006D314D"/>
    <w:rsid w:val="006D442B"/>
    <w:rsid w:val="006D70FE"/>
    <w:rsid w:val="006E0732"/>
    <w:rsid w:val="006E1CC6"/>
    <w:rsid w:val="006E396E"/>
    <w:rsid w:val="006E6F3C"/>
    <w:rsid w:val="00701774"/>
    <w:rsid w:val="00703ECD"/>
    <w:rsid w:val="00721309"/>
    <w:rsid w:val="007244E2"/>
    <w:rsid w:val="00735FF3"/>
    <w:rsid w:val="007416EE"/>
    <w:rsid w:val="00741790"/>
    <w:rsid w:val="007747A4"/>
    <w:rsid w:val="0079397F"/>
    <w:rsid w:val="00794160"/>
    <w:rsid w:val="007C1A8B"/>
    <w:rsid w:val="007C2660"/>
    <w:rsid w:val="007E4C33"/>
    <w:rsid w:val="007F2787"/>
    <w:rsid w:val="007F304E"/>
    <w:rsid w:val="00806927"/>
    <w:rsid w:val="00842F78"/>
    <w:rsid w:val="008538FB"/>
    <w:rsid w:val="008657FA"/>
    <w:rsid w:val="00866656"/>
    <w:rsid w:val="00890869"/>
    <w:rsid w:val="00891E81"/>
    <w:rsid w:val="008A2775"/>
    <w:rsid w:val="008A51BA"/>
    <w:rsid w:val="008B7B46"/>
    <w:rsid w:val="008D4776"/>
    <w:rsid w:val="008E1E72"/>
    <w:rsid w:val="008F749E"/>
    <w:rsid w:val="009069EA"/>
    <w:rsid w:val="0091247D"/>
    <w:rsid w:val="00940610"/>
    <w:rsid w:val="00941E8D"/>
    <w:rsid w:val="00957FDA"/>
    <w:rsid w:val="009704EC"/>
    <w:rsid w:val="00981BDE"/>
    <w:rsid w:val="009841E5"/>
    <w:rsid w:val="00984DA8"/>
    <w:rsid w:val="00986455"/>
    <w:rsid w:val="00995D54"/>
    <w:rsid w:val="009A005C"/>
    <w:rsid w:val="009A3245"/>
    <w:rsid w:val="009B1E83"/>
    <w:rsid w:val="009B2D49"/>
    <w:rsid w:val="009C185B"/>
    <w:rsid w:val="009C68FE"/>
    <w:rsid w:val="009D4DD3"/>
    <w:rsid w:val="009F6D64"/>
    <w:rsid w:val="00A1106E"/>
    <w:rsid w:val="00A20239"/>
    <w:rsid w:val="00A2455A"/>
    <w:rsid w:val="00A36720"/>
    <w:rsid w:val="00A44D95"/>
    <w:rsid w:val="00A47499"/>
    <w:rsid w:val="00A55B3B"/>
    <w:rsid w:val="00A566D0"/>
    <w:rsid w:val="00A85C3E"/>
    <w:rsid w:val="00A86446"/>
    <w:rsid w:val="00A90288"/>
    <w:rsid w:val="00AB7432"/>
    <w:rsid w:val="00AC5568"/>
    <w:rsid w:val="00AC6A99"/>
    <w:rsid w:val="00AE0B5B"/>
    <w:rsid w:val="00AE6968"/>
    <w:rsid w:val="00B00AC7"/>
    <w:rsid w:val="00B070F1"/>
    <w:rsid w:val="00B116B5"/>
    <w:rsid w:val="00B52BDE"/>
    <w:rsid w:val="00B543E2"/>
    <w:rsid w:val="00B7475F"/>
    <w:rsid w:val="00B85500"/>
    <w:rsid w:val="00B94B82"/>
    <w:rsid w:val="00BD3320"/>
    <w:rsid w:val="00BD3652"/>
    <w:rsid w:val="00BE0861"/>
    <w:rsid w:val="00BE2615"/>
    <w:rsid w:val="00C01963"/>
    <w:rsid w:val="00C03BCF"/>
    <w:rsid w:val="00C21E97"/>
    <w:rsid w:val="00C72F9A"/>
    <w:rsid w:val="00C90585"/>
    <w:rsid w:val="00CA4F8E"/>
    <w:rsid w:val="00CB0E74"/>
    <w:rsid w:val="00CB2942"/>
    <w:rsid w:val="00CC1770"/>
    <w:rsid w:val="00CD2529"/>
    <w:rsid w:val="00CE0962"/>
    <w:rsid w:val="00CF36C8"/>
    <w:rsid w:val="00D01E1E"/>
    <w:rsid w:val="00D32CD8"/>
    <w:rsid w:val="00D36306"/>
    <w:rsid w:val="00D451DD"/>
    <w:rsid w:val="00D824DC"/>
    <w:rsid w:val="00D902CA"/>
    <w:rsid w:val="00D911B3"/>
    <w:rsid w:val="00D92018"/>
    <w:rsid w:val="00DB5912"/>
    <w:rsid w:val="00DC167F"/>
    <w:rsid w:val="00DC2C3C"/>
    <w:rsid w:val="00DC6159"/>
    <w:rsid w:val="00E13BFC"/>
    <w:rsid w:val="00E3201B"/>
    <w:rsid w:val="00E45D62"/>
    <w:rsid w:val="00E47761"/>
    <w:rsid w:val="00E51F11"/>
    <w:rsid w:val="00E60A2E"/>
    <w:rsid w:val="00E60DFF"/>
    <w:rsid w:val="00E71E87"/>
    <w:rsid w:val="00E96DB3"/>
    <w:rsid w:val="00EB6383"/>
    <w:rsid w:val="00EC09A4"/>
    <w:rsid w:val="00ED6BE1"/>
    <w:rsid w:val="00F07361"/>
    <w:rsid w:val="00F17C85"/>
    <w:rsid w:val="00F278F6"/>
    <w:rsid w:val="00F319F1"/>
    <w:rsid w:val="00F36520"/>
    <w:rsid w:val="00F735D7"/>
    <w:rsid w:val="00F81472"/>
    <w:rsid w:val="00F85610"/>
    <w:rsid w:val="00F900FF"/>
    <w:rsid w:val="00FA668A"/>
    <w:rsid w:val="00FB2D68"/>
    <w:rsid w:val="00FC09F5"/>
    <w:rsid w:val="00FC368C"/>
    <w:rsid w:val="00FD70FD"/>
    <w:rsid w:val="00FD74A2"/>
    <w:rsid w:val="00FE7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683C7"/>
  <w15:chartTrackingRefBased/>
  <w15:docId w15:val="{F2757B28-304D-6B4F-A632-9BF80B3D7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57D"/>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3A13C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13C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5912"/>
    <w:pPr>
      <w:ind w:left="720"/>
      <w:contextualSpacing/>
    </w:pPr>
  </w:style>
  <w:style w:type="table" w:styleId="TableGrid">
    <w:name w:val="Table Grid"/>
    <w:basedOn w:val="TableNormal"/>
    <w:uiPriority w:val="39"/>
    <w:rsid w:val="00232D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60DFF"/>
    <w:rPr>
      <w:color w:val="0563C1" w:themeColor="hyperlink"/>
      <w:u w:val="single"/>
    </w:rPr>
  </w:style>
  <w:style w:type="character" w:customStyle="1" w:styleId="UnresolvedMention1">
    <w:name w:val="Unresolved Mention1"/>
    <w:basedOn w:val="DefaultParagraphFont"/>
    <w:uiPriority w:val="99"/>
    <w:semiHidden/>
    <w:unhideWhenUsed/>
    <w:rsid w:val="00E60DFF"/>
    <w:rPr>
      <w:color w:val="605E5C"/>
      <w:shd w:val="clear" w:color="auto" w:fill="E1DFDD"/>
    </w:rPr>
  </w:style>
  <w:style w:type="paragraph" w:styleId="NormalWeb">
    <w:name w:val="Normal (Web)"/>
    <w:basedOn w:val="Normal"/>
    <w:uiPriority w:val="99"/>
    <w:unhideWhenUsed/>
    <w:rsid w:val="00BE2615"/>
    <w:pPr>
      <w:spacing w:before="100" w:beforeAutospacing="1" w:after="100" w:afterAutospacing="1"/>
    </w:pPr>
  </w:style>
  <w:style w:type="character" w:customStyle="1" w:styleId="apple-converted-space">
    <w:name w:val="apple-converted-space"/>
    <w:basedOn w:val="DefaultParagraphFont"/>
    <w:rsid w:val="00BE2615"/>
  </w:style>
  <w:style w:type="character" w:styleId="FollowedHyperlink">
    <w:name w:val="FollowedHyperlink"/>
    <w:basedOn w:val="DefaultParagraphFont"/>
    <w:uiPriority w:val="99"/>
    <w:semiHidden/>
    <w:unhideWhenUsed/>
    <w:rsid w:val="003F3B66"/>
    <w:rPr>
      <w:color w:val="954F72" w:themeColor="followedHyperlink"/>
      <w:u w:val="single"/>
    </w:rPr>
  </w:style>
  <w:style w:type="paragraph" w:styleId="NoSpacing">
    <w:name w:val="No Spacing"/>
    <w:link w:val="NoSpacingChar"/>
    <w:uiPriority w:val="1"/>
    <w:qFormat/>
    <w:rsid w:val="00330AE2"/>
    <w:rPr>
      <w:rFonts w:eastAsiaTheme="minorEastAsia"/>
      <w:sz w:val="22"/>
      <w:szCs w:val="22"/>
      <w:lang w:val="en-US" w:eastAsia="zh-CN"/>
    </w:rPr>
  </w:style>
  <w:style w:type="character" w:customStyle="1" w:styleId="NoSpacingChar">
    <w:name w:val="No Spacing Char"/>
    <w:basedOn w:val="DefaultParagraphFont"/>
    <w:link w:val="NoSpacing"/>
    <w:uiPriority w:val="1"/>
    <w:rsid w:val="00330AE2"/>
    <w:rPr>
      <w:rFonts w:eastAsiaTheme="minorEastAsia"/>
      <w:sz w:val="22"/>
      <w:szCs w:val="22"/>
      <w:lang w:val="en-US" w:eastAsia="zh-CN"/>
    </w:rPr>
  </w:style>
  <w:style w:type="character" w:customStyle="1" w:styleId="Heading1Char">
    <w:name w:val="Heading 1 Char"/>
    <w:basedOn w:val="DefaultParagraphFont"/>
    <w:link w:val="Heading1"/>
    <w:uiPriority w:val="9"/>
    <w:rsid w:val="003A13C4"/>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3A13C4"/>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3A13C4"/>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3A13C4"/>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3A13C4"/>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A13C4"/>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A13C4"/>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A13C4"/>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A13C4"/>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A13C4"/>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A13C4"/>
    <w:pPr>
      <w:ind w:left="192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3A13C4"/>
    <w:rPr>
      <w:rFonts w:asciiTheme="majorHAnsi" w:eastAsiaTheme="majorEastAsia" w:hAnsiTheme="majorHAnsi" w:cstheme="majorBidi"/>
      <w:color w:val="2F5496" w:themeColor="accent1" w:themeShade="BF"/>
      <w:sz w:val="26"/>
      <w:szCs w:val="26"/>
      <w:lang w:eastAsia="en-GB"/>
    </w:rPr>
  </w:style>
  <w:style w:type="paragraph" w:styleId="BalloonText">
    <w:name w:val="Balloon Text"/>
    <w:basedOn w:val="Normal"/>
    <w:link w:val="BalloonTextChar"/>
    <w:uiPriority w:val="99"/>
    <w:semiHidden/>
    <w:unhideWhenUsed/>
    <w:rsid w:val="000D4BB5"/>
    <w:rPr>
      <w:sz w:val="18"/>
      <w:szCs w:val="18"/>
    </w:rPr>
  </w:style>
  <w:style w:type="character" w:customStyle="1" w:styleId="BalloonTextChar">
    <w:name w:val="Balloon Text Char"/>
    <w:basedOn w:val="DefaultParagraphFont"/>
    <w:link w:val="BalloonText"/>
    <w:uiPriority w:val="99"/>
    <w:semiHidden/>
    <w:rsid w:val="000D4BB5"/>
    <w:rPr>
      <w:rFonts w:ascii="Times New Roman" w:eastAsia="Times New Roman" w:hAnsi="Times New Roman" w:cs="Times New Roman"/>
      <w:sz w:val="18"/>
      <w:szCs w:val="18"/>
      <w:lang w:eastAsia="en-GB"/>
    </w:rPr>
  </w:style>
  <w:style w:type="paragraph" w:styleId="Revision">
    <w:name w:val="Revision"/>
    <w:hidden/>
    <w:uiPriority w:val="99"/>
    <w:semiHidden/>
    <w:rsid w:val="004E783E"/>
    <w:rPr>
      <w:rFonts w:ascii="Times New Roman" w:eastAsia="Times New Roman" w:hAnsi="Times New Roman" w:cs="Times New Roman"/>
      <w:lang w:eastAsia="en-GB"/>
    </w:rPr>
  </w:style>
  <w:style w:type="character" w:styleId="Strong">
    <w:name w:val="Strong"/>
    <w:basedOn w:val="DefaultParagraphFont"/>
    <w:uiPriority w:val="22"/>
    <w:qFormat/>
    <w:rsid w:val="006D31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910833">
      <w:bodyDiv w:val="1"/>
      <w:marLeft w:val="0"/>
      <w:marRight w:val="0"/>
      <w:marTop w:val="0"/>
      <w:marBottom w:val="0"/>
      <w:divBdr>
        <w:top w:val="none" w:sz="0" w:space="0" w:color="auto"/>
        <w:left w:val="none" w:sz="0" w:space="0" w:color="auto"/>
        <w:bottom w:val="none" w:sz="0" w:space="0" w:color="auto"/>
        <w:right w:val="none" w:sz="0" w:space="0" w:color="auto"/>
      </w:divBdr>
    </w:div>
    <w:div w:id="43261068">
      <w:bodyDiv w:val="1"/>
      <w:marLeft w:val="0"/>
      <w:marRight w:val="0"/>
      <w:marTop w:val="0"/>
      <w:marBottom w:val="0"/>
      <w:divBdr>
        <w:top w:val="none" w:sz="0" w:space="0" w:color="auto"/>
        <w:left w:val="none" w:sz="0" w:space="0" w:color="auto"/>
        <w:bottom w:val="none" w:sz="0" w:space="0" w:color="auto"/>
        <w:right w:val="none" w:sz="0" w:space="0" w:color="auto"/>
      </w:divBdr>
    </w:div>
    <w:div w:id="60255645">
      <w:bodyDiv w:val="1"/>
      <w:marLeft w:val="0"/>
      <w:marRight w:val="0"/>
      <w:marTop w:val="0"/>
      <w:marBottom w:val="0"/>
      <w:divBdr>
        <w:top w:val="none" w:sz="0" w:space="0" w:color="auto"/>
        <w:left w:val="none" w:sz="0" w:space="0" w:color="auto"/>
        <w:bottom w:val="none" w:sz="0" w:space="0" w:color="auto"/>
        <w:right w:val="none" w:sz="0" w:space="0" w:color="auto"/>
      </w:divBdr>
    </w:div>
    <w:div w:id="65154872">
      <w:bodyDiv w:val="1"/>
      <w:marLeft w:val="0"/>
      <w:marRight w:val="0"/>
      <w:marTop w:val="0"/>
      <w:marBottom w:val="0"/>
      <w:divBdr>
        <w:top w:val="none" w:sz="0" w:space="0" w:color="auto"/>
        <w:left w:val="none" w:sz="0" w:space="0" w:color="auto"/>
        <w:bottom w:val="none" w:sz="0" w:space="0" w:color="auto"/>
        <w:right w:val="none" w:sz="0" w:space="0" w:color="auto"/>
      </w:divBdr>
    </w:div>
    <w:div w:id="65881335">
      <w:bodyDiv w:val="1"/>
      <w:marLeft w:val="0"/>
      <w:marRight w:val="0"/>
      <w:marTop w:val="0"/>
      <w:marBottom w:val="0"/>
      <w:divBdr>
        <w:top w:val="none" w:sz="0" w:space="0" w:color="auto"/>
        <w:left w:val="none" w:sz="0" w:space="0" w:color="auto"/>
        <w:bottom w:val="none" w:sz="0" w:space="0" w:color="auto"/>
        <w:right w:val="none" w:sz="0" w:space="0" w:color="auto"/>
      </w:divBdr>
    </w:div>
    <w:div w:id="82995740">
      <w:bodyDiv w:val="1"/>
      <w:marLeft w:val="0"/>
      <w:marRight w:val="0"/>
      <w:marTop w:val="0"/>
      <w:marBottom w:val="0"/>
      <w:divBdr>
        <w:top w:val="none" w:sz="0" w:space="0" w:color="auto"/>
        <w:left w:val="none" w:sz="0" w:space="0" w:color="auto"/>
        <w:bottom w:val="none" w:sz="0" w:space="0" w:color="auto"/>
        <w:right w:val="none" w:sz="0" w:space="0" w:color="auto"/>
      </w:divBdr>
    </w:div>
    <w:div w:id="96754265">
      <w:bodyDiv w:val="1"/>
      <w:marLeft w:val="0"/>
      <w:marRight w:val="0"/>
      <w:marTop w:val="0"/>
      <w:marBottom w:val="0"/>
      <w:divBdr>
        <w:top w:val="none" w:sz="0" w:space="0" w:color="auto"/>
        <w:left w:val="none" w:sz="0" w:space="0" w:color="auto"/>
        <w:bottom w:val="none" w:sz="0" w:space="0" w:color="auto"/>
        <w:right w:val="none" w:sz="0" w:space="0" w:color="auto"/>
      </w:divBdr>
    </w:div>
    <w:div w:id="106197061">
      <w:bodyDiv w:val="1"/>
      <w:marLeft w:val="0"/>
      <w:marRight w:val="0"/>
      <w:marTop w:val="0"/>
      <w:marBottom w:val="0"/>
      <w:divBdr>
        <w:top w:val="none" w:sz="0" w:space="0" w:color="auto"/>
        <w:left w:val="none" w:sz="0" w:space="0" w:color="auto"/>
        <w:bottom w:val="none" w:sz="0" w:space="0" w:color="auto"/>
        <w:right w:val="none" w:sz="0" w:space="0" w:color="auto"/>
      </w:divBdr>
    </w:div>
    <w:div w:id="123887258">
      <w:bodyDiv w:val="1"/>
      <w:marLeft w:val="0"/>
      <w:marRight w:val="0"/>
      <w:marTop w:val="0"/>
      <w:marBottom w:val="0"/>
      <w:divBdr>
        <w:top w:val="none" w:sz="0" w:space="0" w:color="auto"/>
        <w:left w:val="none" w:sz="0" w:space="0" w:color="auto"/>
        <w:bottom w:val="none" w:sz="0" w:space="0" w:color="auto"/>
        <w:right w:val="none" w:sz="0" w:space="0" w:color="auto"/>
      </w:divBdr>
      <w:divsChild>
        <w:div w:id="269432662">
          <w:marLeft w:val="0"/>
          <w:marRight w:val="0"/>
          <w:marTop w:val="0"/>
          <w:marBottom w:val="0"/>
          <w:divBdr>
            <w:top w:val="none" w:sz="0" w:space="0" w:color="auto"/>
            <w:left w:val="none" w:sz="0" w:space="0" w:color="auto"/>
            <w:bottom w:val="none" w:sz="0" w:space="0" w:color="auto"/>
            <w:right w:val="none" w:sz="0" w:space="0" w:color="auto"/>
          </w:divBdr>
          <w:divsChild>
            <w:div w:id="347753518">
              <w:marLeft w:val="0"/>
              <w:marRight w:val="0"/>
              <w:marTop w:val="0"/>
              <w:marBottom w:val="0"/>
              <w:divBdr>
                <w:top w:val="none" w:sz="0" w:space="0" w:color="auto"/>
                <w:left w:val="none" w:sz="0" w:space="0" w:color="auto"/>
                <w:bottom w:val="none" w:sz="0" w:space="0" w:color="auto"/>
                <w:right w:val="none" w:sz="0" w:space="0" w:color="auto"/>
              </w:divBdr>
              <w:divsChild>
                <w:div w:id="171719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35322">
      <w:bodyDiv w:val="1"/>
      <w:marLeft w:val="0"/>
      <w:marRight w:val="0"/>
      <w:marTop w:val="0"/>
      <w:marBottom w:val="0"/>
      <w:divBdr>
        <w:top w:val="none" w:sz="0" w:space="0" w:color="auto"/>
        <w:left w:val="none" w:sz="0" w:space="0" w:color="auto"/>
        <w:bottom w:val="none" w:sz="0" w:space="0" w:color="auto"/>
        <w:right w:val="none" w:sz="0" w:space="0" w:color="auto"/>
      </w:divBdr>
    </w:div>
    <w:div w:id="175922756">
      <w:bodyDiv w:val="1"/>
      <w:marLeft w:val="0"/>
      <w:marRight w:val="0"/>
      <w:marTop w:val="0"/>
      <w:marBottom w:val="0"/>
      <w:divBdr>
        <w:top w:val="none" w:sz="0" w:space="0" w:color="auto"/>
        <w:left w:val="none" w:sz="0" w:space="0" w:color="auto"/>
        <w:bottom w:val="none" w:sz="0" w:space="0" w:color="auto"/>
        <w:right w:val="none" w:sz="0" w:space="0" w:color="auto"/>
      </w:divBdr>
    </w:div>
    <w:div w:id="274487608">
      <w:bodyDiv w:val="1"/>
      <w:marLeft w:val="0"/>
      <w:marRight w:val="0"/>
      <w:marTop w:val="0"/>
      <w:marBottom w:val="0"/>
      <w:divBdr>
        <w:top w:val="none" w:sz="0" w:space="0" w:color="auto"/>
        <w:left w:val="none" w:sz="0" w:space="0" w:color="auto"/>
        <w:bottom w:val="none" w:sz="0" w:space="0" w:color="auto"/>
        <w:right w:val="none" w:sz="0" w:space="0" w:color="auto"/>
      </w:divBdr>
    </w:div>
    <w:div w:id="292834021">
      <w:bodyDiv w:val="1"/>
      <w:marLeft w:val="0"/>
      <w:marRight w:val="0"/>
      <w:marTop w:val="0"/>
      <w:marBottom w:val="0"/>
      <w:divBdr>
        <w:top w:val="none" w:sz="0" w:space="0" w:color="auto"/>
        <w:left w:val="none" w:sz="0" w:space="0" w:color="auto"/>
        <w:bottom w:val="none" w:sz="0" w:space="0" w:color="auto"/>
        <w:right w:val="none" w:sz="0" w:space="0" w:color="auto"/>
      </w:divBdr>
    </w:div>
    <w:div w:id="305355001">
      <w:bodyDiv w:val="1"/>
      <w:marLeft w:val="0"/>
      <w:marRight w:val="0"/>
      <w:marTop w:val="0"/>
      <w:marBottom w:val="0"/>
      <w:divBdr>
        <w:top w:val="none" w:sz="0" w:space="0" w:color="auto"/>
        <w:left w:val="none" w:sz="0" w:space="0" w:color="auto"/>
        <w:bottom w:val="none" w:sz="0" w:space="0" w:color="auto"/>
        <w:right w:val="none" w:sz="0" w:space="0" w:color="auto"/>
      </w:divBdr>
    </w:div>
    <w:div w:id="359353928">
      <w:bodyDiv w:val="1"/>
      <w:marLeft w:val="0"/>
      <w:marRight w:val="0"/>
      <w:marTop w:val="0"/>
      <w:marBottom w:val="0"/>
      <w:divBdr>
        <w:top w:val="none" w:sz="0" w:space="0" w:color="auto"/>
        <w:left w:val="none" w:sz="0" w:space="0" w:color="auto"/>
        <w:bottom w:val="none" w:sz="0" w:space="0" w:color="auto"/>
        <w:right w:val="none" w:sz="0" w:space="0" w:color="auto"/>
      </w:divBdr>
    </w:div>
    <w:div w:id="362443933">
      <w:bodyDiv w:val="1"/>
      <w:marLeft w:val="0"/>
      <w:marRight w:val="0"/>
      <w:marTop w:val="0"/>
      <w:marBottom w:val="0"/>
      <w:divBdr>
        <w:top w:val="none" w:sz="0" w:space="0" w:color="auto"/>
        <w:left w:val="none" w:sz="0" w:space="0" w:color="auto"/>
        <w:bottom w:val="none" w:sz="0" w:space="0" w:color="auto"/>
        <w:right w:val="none" w:sz="0" w:space="0" w:color="auto"/>
      </w:divBdr>
    </w:div>
    <w:div w:id="371006241">
      <w:bodyDiv w:val="1"/>
      <w:marLeft w:val="0"/>
      <w:marRight w:val="0"/>
      <w:marTop w:val="0"/>
      <w:marBottom w:val="0"/>
      <w:divBdr>
        <w:top w:val="none" w:sz="0" w:space="0" w:color="auto"/>
        <w:left w:val="none" w:sz="0" w:space="0" w:color="auto"/>
        <w:bottom w:val="none" w:sz="0" w:space="0" w:color="auto"/>
        <w:right w:val="none" w:sz="0" w:space="0" w:color="auto"/>
      </w:divBdr>
    </w:div>
    <w:div w:id="374424386">
      <w:bodyDiv w:val="1"/>
      <w:marLeft w:val="0"/>
      <w:marRight w:val="0"/>
      <w:marTop w:val="0"/>
      <w:marBottom w:val="0"/>
      <w:divBdr>
        <w:top w:val="none" w:sz="0" w:space="0" w:color="auto"/>
        <w:left w:val="none" w:sz="0" w:space="0" w:color="auto"/>
        <w:bottom w:val="none" w:sz="0" w:space="0" w:color="auto"/>
        <w:right w:val="none" w:sz="0" w:space="0" w:color="auto"/>
      </w:divBdr>
    </w:div>
    <w:div w:id="399837614">
      <w:bodyDiv w:val="1"/>
      <w:marLeft w:val="0"/>
      <w:marRight w:val="0"/>
      <w:marTop w:val="0"/>
      <w:marBottom w:val="0"/>
      <w:divBdr>
        <w:top w:val="none" w:sz="0" w:space="0" w:color="auto"/>
        <w:left w:val="none" w:sz="0" w:space="0" w:color="auto"/>
        <w:bottom w:val="none" w:sz="0" w:space="0" w:color="auto"/>
        <w:right w:val="none" w:sz="0" w:space="0" w:color="auto"/>
      </w:divBdr>
    </w:div>
    <w:div w:id="433289008">
      <w:bodyDiv w:val="1"/>
      <w:marLeft w:val="0"/>
      <w:marRight w:val="0"/>
      <w:marTop w:val="0"/>
      <w:marBottom w:val="0"/>
      <w:divBdr>
        <w:top w:val="none" w:sz="0" w:space="0" w:color="auto"/>
        <w:left w:val="none" w:sz="0" w:space="0" w:color="auto"/>
        <w:bottom w:val="none" w:sz="0" w:space="0" w:color="auto"/>
        <w:right w:val="none" w:sz="0" w:space="0" w:color="auto"/>
      </w:divBdr>
    </w:div>
    <w:div w:id="433526086">
      <w:bodyDiv w:val="1"/>
      <w:marLeft w:val="0"/>
      <w:marRight w:val="0"/>
      <w:marTop w:val="0"/>
      <w:marBottom w:val="0"/>
      <w:divBdr>
        <w:top w:val="none" w:sz="0" w:space="0" w:color="auto"/>
        <w:left w:val="none" w:sz="0" w:space="0" w:color="auto"/>
        <w:bottom w:val="none" w:sz="0" w:space="0" w:color="auto"/>
        <w:right w:val="none" w:sz="0" w:space="0" w:color="auto"/>
      </w:divBdr>
      <w:divsChild>
        <w:div w:id="1383679358">
          <w:marLeft w:val="0"/>
          <w:marRight w:val="0"/>
          <w:marTop w:val="0"/>
          <w:marBottom w:val="0"/>
          <w:divBdr>
            <w:top w:val="none" w:sz="0" w:space="0" w:color="auto"/>
            <w:left w:val="none" w:sz="0" w:space="0" w:color="auto"/>
            <w:bottom w:val="none" w:sz="0" w:space="0" w:color="auto"/>
            <w:right w:val="none" w:sz="0" w:space="0" w:color="auto"/>
          </w:divBdr>
          <w:divsChild>
            <w:div w:id="1234120359">
              <w:marLeft w:val="0"/>
              <w:marRight w:val="0"/>
              <w:marTop w:val="0"/>
              <w:marBottom w:val="0"/>
              <w:divBdr>
                <w:top w:val="none" w:sz="0" w:space="0" w:color="auto"/>
                <w:left w:val="none" w:sz="0" w:space="0" w:color="auto"/>
                <w:bottom w:val="none" w:sz="0" w:space="0" w:color="auto"/>
                <w:right w:val="none" w:sz="0" w:space="0" w:color="auto"/>
              </w:divBdr>
              <w:divsChild>
                <w:div w:id="152174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811926">
      <w:bodyDiv w:val="1"/>
      <w:marLeft w:val="0"/>
      <w:marRight w:val="0"/>
      <w:marTop w:val="0"/>
      <w:marBottom w:val="0"/>
      <w:divBdr>
        <w:top w:val="none" w:sz="0" w:space="0" w:color="auto"/>
        <w:left w:val="none" w:sz="0" w:space="0" w:color="auto"/>
        <w:bottom w:val="none" w:sz="0" w:space="0" w:color="auto"/>
        <w:right w:val="none" w:sz="0" w:space="0" w:color="auto"/>
      </w:divBdr>
    </w:div>
    <w:div w:id="445152142">
      <w:bodyDiv w:val="1"/>
      <w:marLeft w:val="0"/>
      <w:marRight w:val="0"/>
      <w:marTop w:val="0"/>
      <w:marBottom w:val="0"/>
      <w:divBdr>
        <w:top w:val="none" w:sz="0" w:space="0" w:color="auto"/>
        <w:left w:val="none" w:sz="0" w:space="0" w:color="auto"/>
        <w:bottom w:val="none" w:sz="0" w:space="0" w:color="auto"/>
        <w:right w:val="none" w:sz="0" w:space="0" w:color="auto"/>
      </w:divBdr>
      <w:divsChild>
        <w:div w:id="221185822">
          <w:marLeft w:val="0"/>
          <w:marRight w:val="0"/>
          <w:marTop w:val="0"/>
          <w:marBottom w:val="0"/>
          <w:divBdr>
            <w:top w:val="none" w:sz="0" w:space="0" w:color="auto"/>
            <w:left w:val="none" w:sz="0" w:space="0" w:color="auto"/>
            <w:bottom w:val="none" w:sz="0" w:space="0" w:color="auto"/>
            <w:right w:val="none" w:sz="0" w:space="0" w:color="auto"/>
          </w:divBdr>
          <w:divsChild>
            <w:div w:id="1700426984">
              <w:marLeft w:val="0"/>
              <w:marRight w:val="0"/>
              <w:marTop w:val="0"/>
              <w:marBottom w:val="0"/>
              <w:divBdr>
                <w:top w:val="none" w:sz="0" w:space="0" w:color="auto"/>
                <w:left w:val="none" w:sz="0" w:space="0" w:color="auto"/>
                <w:bottom w:val="none" w:sz="0" w:space="0" w:color="auto"/>
                <w:right w:val="none" w:sz="0" w:space="0" w:color="auto"/>
              </w:divBdr>
              <w:divsChild>
                <w:div w:id="102015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585270">
      <w:bodyDiv w:val="1"/>
      <w:marLeft w:val="0"/>
      <w:marRight w:val="0"/>
      <w:marTop w:val="0"/>
      <w:marBottom w:val="0"/>
      <w:divBdr>
        <w:top w:val="none" w:sz="0" w:space="0" w:color="auto"/>
        <w:left w:val="none" w:sz="0" w:space="0" w:color="auto"/>
        <w:bottom w:val="none" w:sz="0" w:space="0" w:color="auto"/>
        <w:right w:val="none" w:sz="0" w:space="0" w:color="auto"/>
      </w:divBdr>
      <w:divsChild>
        <w:div w:id="1220288979">
          <w:marLeft w:val="0"/>
          <w:marRight w:val="0"/>
          <w:marTop w:val="0"/>
          <w:marBottom w:val="0"/>
          <w:divBdr>
            <w:top w:val="none" w:sz="0" w:space="0" w:color="auto"/>
            <w:left w:val="none" w:sz="0" w:space="0" w:color="auto"/>
            <w:bottom w:val="none" w:sz="0" w:space="0" w:color="auto"/>
            <w:right w:val="none" w:sz="0" w:space="0" w:color="auto"/>
          </w:divBdr>
          <w:divsChild>
            <w:div w:id="608853634">
              <w:marLeft w:val="0"/>
              <w:marRight w:val="0"/>
              <w:marTop w:val="0"/>
              <w:marBottom w:val="0"/>
              <w:divBdr>
                <w:top w:val="none" w:sz="0" w:space="0" w:color="auto"/>
                <w:left w:val="none" w:sz="0" w:space="0" w:color="auto"/>
                <w:bottom w:val="none" w:sz="0" w:space="0" w:color="auto"/>
                <w:right w:val="none" w:sz="0" w:space="0" w:color="auto"/>
              </w:divBdr>
              <w:divsChild>
                <w:div w:id="143343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669558">
      <w:bodyDiv w:val="1"/>
      <w:marLeft w:val="0"/>
      <w:marRight w:val="0"/>
      <w:marTop w:val="0"/>
      <w:marBottom w:val="0"/>
      <w:divBdr>
        <w:top w:val="none" w:sz="0" w:space="0" w:color="auto"/>
        <w:left w:val="none" w:sz="0" w:space="0" w:color="auto"/>
        <w:bottom w:val="none" w:sz="0" w:space="0" w:color="auto"/>
        <w:right w:val="none" w:sz="0" w:space="0" w:color="auto"/>
      </w:divBdr>
    </w:div>
    <w:div w:id="455369401">
      <w:bodyDiv w:val="1"/>
      <w:marLeft w:val="0"/>
      <w:marRight w:val="0"/>
      <w:marTop w:val="0"/>
      <w:marBottom w:val="0"/>
      <w:divBdr>
        <w:top w:val="none" w:sz="0" w:space="0" w:color="auto"/>
        <w:left w:val="none" w:sz="0" w:space="0" w:color="auto"/>
        <w:bottom w:val="none" w:sz="0" w:space="0" w:color="auto"/>
        <w:right w:val="none" w:sz="0" w:space="0" w:color="auto"/>
      </w:divBdr>
    </w:div>
    <w:div w:id="457915976">
      <w:bodyDiv w:val="1"/>
      <w:marLeft w:val="0"/>
      <w:marRight w:val="0"/>
      <w:marTop w:val="0"/>
      <w:marBottom w:val="0"/>
      <w:divBdr>
        <w:top w:val="none" w:sz="0" w:space="0" w:color="auto"/>
        <w:left w:val="none" w:sz="0" w:space="0" w:color="auto"/>
        <w:bottom w:val="none" w:sz="0" w:space="0" w:color="auto"/>
        <w:right w:val="none" w:sz="0" w:space="0" w:color="auto"/>
      </w:divBdr>
      <w:divsChild>
        <w:div w:id="308556110">
          <w:marLeft w:val="0"/>
          <w:marRight w:val="0"/>
          <w:marTop w:val="0"/>
          <w:marBottom w:val="0"/>
          <w:divBdr>
            <w:top w:val="none" w:sz="0" w:space="0" w:color="auto"/>
            <w:left w:val="none" w:sz="0" w:space="0" w:color="auto"/>
            <w:bottom w:val="none" w:sz="0" w:space="0" w:color="auto"/>
            <w:right w:val="none" w:sz="0" w:space="0" w:color="auto"/>
          </w:divBdr>
          <w:divsChild>
            <w:div w:id="947932426">
              <w:marLeft w:val="0"/>
              <w:marRight w:val="0"/>
              <w:marTop w:val="0"/>
              <w:marBottom w:val="0"/>
              <w:divBdr>
                <w:top w:val="none" w:sz="0" w:space="0" w:color="auto"/>
                <w:left w:val="none" w:sz="0" w:space="0" w:color="auto"/>
                <w:bottom w:val="none" w:sz="0" w:space="0" w:color="auto"/>
                <w:right w:val="none" w:sz="0" w:space="0" w:color="auto"/>
              </w:divBdr>
              <w:divsChild>
                <w:div w:id="56926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509987">
      <w:bodyDiv w:val="1"/>
      <w:marLeft w:val="0"/>
      <w:marRight w:val="0"/>
      <w:marTop w:val="0"/>
      <w:marBottom w:val="0"/>
      <w:divBdr>
        <w:top w:val="none" w:sz="0" w:space="0" w:color="auto"/>
        <w:left w:val="none" w:sz="0" w:space="0" w:color="auto"/>
        <w:bottom w:val="none" w:sz="0" w:space="0" w:color="auto"/>
        <w:right w:val="none" w:sz="0" w:space="0" w:color="auto"/>
      </w:divBdr>
    </w:div>
    <w:div w:id="501354873">
      <w:bodyDiv w:val="1"/>
      <w:marLeft w:val="0"/>
      <w:marRight w:val="0"/>
      <w:marTop w:val="0"/>
      <w:marBottom w:val="0"/>
      <w:divBdr>
        <w:top w:val="none" w:sz="0" w:space="0" w:color="auto"/>
        <w:left w:val="none" w:sz="0" w:space="0" w:color="auto"/>
        <w:bottom w:val="none" w:sz="0" w:space="0" w:color="auto"/>
        <w:right w:val="none" w:sz="0" w:space="0" w:color="auto"/>
      </w:divBdr>
    </w:div>
    <w:div w:id="522983365">
      <w:bodyDiv w:val="1"/>
      <w:marLeft w:val="0"/>
      <w:marRight w:val="0"/>
      <w:marTop w:val="0"/>
      <w:marBottom w:val="0"/>
      <w:divBdr>
        <w:top w:val="none" w:sz="0" w:space="0" w:color="auto"/>
        <w:left w:val="none" w:sz="0" w:space="0" w:color="auto"/>
        <w:bottom w:val="none" w:sz="0" w:space="0" w:color="auto"/>
        <w:right w:val="none" w:sz="0" w:space="0" w:color="auto"/>
      </w:divBdr>
    </w:div>
    <w:div w:id="565729052">
      <w:bodyDiv w:val="1"/>
      <w:marLeft w:val="0"/>
      <w:marRight w:val="0"/>
      <w:marTop w:val="0"/>
      <w:marBottom w:val="0"/>
      <w:divBdr>
        <w:top w:val="none" w:sz="0" w:space="0" w:color="auto"/>
        <w:left w:val="none" w:sz="0" w:space="0" w:color="auto"/>
        <w:bottom w:val="none" w:sz="0" w:space="0" w:color="auto"/>
        <w:right w:val="none" w:sz="0" w:space="0" w:color="auto"/>
      </w:divBdr>
    </w:div>
    <w:div w:id="588347424">
      <w:bodyDiv w:val="1"/>
      <w:marLeft w:val="0"/>
      <w:marRight w:val="0"/>
      <w:marTop w:val="0"/>
      <w:marBottom w:val="0"/>
      <w:divBdr>
        <w:top w:val="none" w:sz="0" w:space="0" w:color="auto"/>
        <w:left w:val="none" w:sz="0" w:space="0" w:color="auto"/>
        <w:bottom w:val="none" w:sz="0" w:space="0" w:color="auto"/>
        <w:right w:val="none" w:sz="0" w:space="0" w:color="auto"/>
      </w:divBdr>
    </w:div>
    <w:div w:id="589968564">
      <w:bodyDiv w:val="1"/>
      <w:marLeft w:val="0"/>
      <w:marRight w:val="0"/>
      <w:marTop w:val="0"/>
      <w:marBottom w:val="0"/>
      <w:divBdr>
        <w:top w:val="none" w:sz="0" w:space="0" w:color="auto"/>
        <w:left w:val="none" w:sz="0" w:space="0" w:color="auto"/>
        <w:bottom w:val="none" w:sz="0" w:space="0" w:color="auto"/>
        <w:right w:val="none" w:sz="0" w:space="0" w:color="auto"/>
      </w:divBdr>
    </w:div>
    <w:div w:id="646934807">
      <w:bodyDiv w:val="1"/>
      <w:marLeft w:val="0"/>
      <w:marRight w:val="0"/>
      <w:marTop w:val="0"/>
      <w:marBottom w:val="0"/>
      <w:divBdr>
        <w:top w:val="none" w:sz="0" w:space="0" w:color="auto"/>
        <w:left w:val="none" w:sz="0" w:space="0" w:color="auto"/>
        <w:bottom w:val="none" w:sz="0" w:space="0" w:color="auto"/>
        <w:right w:val="none" w:sz="0" w:space="0" w:color="auto"/>
      </w:divBdr>
      <w:divsChild>
        <w:div w:id="1988977665">
          <w:marLeft w:val="-120"/>
          <w:marRight w:val="-120"/>
          <w:marTop w:val="225"/>
          <w:marBottom w:val="225"/>
          <w:divBdr>
            <w:top w:val="none" w:sz="0" w:space="0" w:color="auto"/>
            <w:left w:val="none" w:sz="0" w:space="0" w:color="auto"/>
            <w:bottom w:val="none" w:sz="0" w:space="0" w:color="auto"/>
            <w:right w:val="none" w:sz="0" w:space="0" w:color="auto"/>
          </w:divBdr>
          <w:divsChild>
            <w:div w:id="23759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458061">
      <w:bodyDiv w:val="1"/>
      <w:marLeft w:val="0"/>
      <w:marRight w:val="0"/>
      <w:marTop w:val="0"/>
      <w:marBottom w:val="0"/>
      <w:divBdr>
        <w:top w:val="none" w:sz="0" w:space="0" w:color="auto"/>
        <w:left w:val="none" w:sz="0" w:space="0" w:color="auto"/>
        <w:bottom w:val="none" w:sz="0" w:space="0" w:color="auto"/>
        <w:right w:val="none" w:sz="0" w:space="0" w:color="auto"/>
      </w:divBdr>
    </w:div>
    <w:div w:id="679509021">
      <w:bodyDiv w:val="1"/>
      <w:marLeft w:val="0"/>
      <w:marRight w:val="0"/>
      <w:marTop w:val="0"/>
      <w:marBottom w:val="0"/>
      <w:divBdr>
        <w:top w:val="none" w:sz="0" w:space="0" w:color="auto"/>
        <w:left w:val="none" w:sz="0" w:space="0" w:color="auto"/>
        <w:bottom w:val="none" w:sz="0" w:space="0" w:color="auto"/>
        <w:right w:val="none" w:sz="0" w:space="0" w:color="auto"/>
      </w:divBdr>
    </w:div>
    <w:div w:id="689533095">
      <w:bodyDiv w:val="1"/>
      <w:marLeft w:val="0"/>
      <w:marRight w:val="0"/>
      <w:marTop w:val="0"/>
      <w:marBottom w:val="0"/>
      <w:divBdr>
        <w:top w:val="none" w:sz="0" w:space="0" w:color="auto"/>
        <w:left w:val="none" w:sz="0" w:space="0" w:color="auto"/>
        <w:bottom w:val="none" w:sz="0" w:space="0" w:color="auto"/>
        <w:right w:val="none" w:sz="0" w:space="0" w:color="auto"/>
      </w:divBdr>
      <w:divsChild>
        <w:div w:id="1056709538">
          <w:marLeft w:val="0"/>
          <w:marRight w:val="0"/>
          <w:marTop w:val="0"/>
          <w:marBottom w:val="0"/>
          <w:divBdr>
            <w:top w:val="none" w:sz="0" w:space="0" w:color="auto"/>
            <w:left w:val="none" w:sz="0" w:space="0" w:color="auto"/>
            <w:bottom w:val="none" w:sz="0" w:space="0" w:color="auto"/>
            <w:right w:val="none" w:sz="0" w:space="0" w:color="auto"/>
          </w:divBdr>
          <w:divsChild>
            <w:div w:id="1205753747">
              <w:marLeft w:val="0"/>
              <w:marRight w:val="0"/>
              <w:marTop w:val="0"/>
              <w:marBottom w:val="0"/>
              <w:divBdr>
                <w:top w:val="none" w:sz="0" w:space="0" w:color="auto"/>
                <w:left w:val="none" w:sz="0" w:space="0" w:color="auto"/>
                <w:bottom w:val="none" w:sz="0" w:space="0" w:color="auto"/>
                <w:right w:val="none" w:sz="0" w:space="0" w:color="auto"/>
              </w:divBdr>
              <w:divsChild>
                <w:div w:id="97132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850024">
      <w:bodyDiv w:val="1"/>
      <w:marLeft w:val="0"/>
      <w:marRight w:val="0"/>
      <w:marTop w:val="0"/>
      <w:marBottom w:val="0"/>
      <w:divBdr>
        <w:top w:val="none" w:sz="0" w:space="0" w:color="auto"/>
        <w:left w:val="none" w:sz="0" w:space="0" w:color="auto"/>
        <w:bottom w:val="none" w:sz="0" w:space="0" w:color="auto"/>
        <w:right w:val="none" w:sz="0" w:space="0" w:color="auto"/>
      </w:divBdr>
    </w:div>
    <w:div w:id="698236264">
      <w:bodyDiv w:val="1"/>
      <w:marLeft w:val="0"/>
      <w:marRight w:val="0"/>
      <w:marTop w:val="0"/>
      <w:marBottom w:val="0"/>
      <w:divBdr>
        <w:top w:val="none" w:sz="0" w:space="0" w:color="auto"/>
        <w:left w:val="none" w:sz="0" w:space="0" w:color="auto"/>
        <w:bottom w:val="none" w:sz="0" w:space="0" w:color="auto"/>
        <w:right w:val="none" w:sz="0" w:space="0" w:color="auto"/>
      </w:divBdr>
    </w:div>
    <w:div w:id="733086600">
      <w:bodyDiv w:val="1"/>
      <w:marLeft w:val="0"/>
      <w:marRight w:val="0"/>
      <w:marTop w:val="0"/>
      <w:marBottom w:val="0"/>
      <w:divBdr>
        <w:top w:val="none" w:sz="0" w:space="0" w:color="auto"/>
        <w:left w:val="none" w:sz="0" w:space="0" w:color="auto"/>
        <w:bottom w:val="none" w:sz="0" w:space="0" w:color="auto"/>
        <w:right w:val="none" w:sz="0" w:space="0" w:color="auto"/>
      </w:divBdr>
    </w:div>
    <w:div w:id="735784678">
      <w:bodyDiv w:val="1"/>
      <w:marLeft w:val="0"/>
      <w:marRight w:val="0"/>
      <w:marTop w:val="0"/>
      <w:marBottom w:val="0"/>
      <w:divBdr>
        <w:top w:val="none" w:sz="0" w:space="0" w:color="auto"/>
        <w:left w:val="none" w:sz="0" w:space="0" w:color="auto"/>
        <w:bottom w:val="none" w:sz="0" w:space="0" w:color="auto"/>
        <w:right w:val="none" w:sz="0" w:space="0" w:color="auto"/>
      </w:divBdr>
    </w:div>
    <w:div w:id="748581735">
      <w:bodyDiv w:val="1"/>
      <w:marLeft w:val="0"/>
      <w:marRight w:val="0"/>
      <w:marTop w:val="0"/>
      <w:marBottom w:val="0"/>
      <w:divBdr>
        <w:top w:val="none" w:sz="0" w:space="0" w:color="auto"/>
        <w:left w:val="none" w:sz="0" w:space="0" w:color="auto"/>
        <w:bottom w:val="none" w:sz="0" w:space="0" w:color="auto"/>
        <w:right w:val="none" w:sz="0" w:space="0" w:color="auto"/>
      </w:divBdr>
    </w:div>
    <w:div w:id="758060078">
      <w:bodyDiv w:val="1"/>
      <w:marLeft w:val="0"/>
      <w:marRight w:val="0"/>
      <w:marTop w:val="0"/>
      <w:marBottom w:val="0"/>
      <w:divBdr>
        <w:top w:val="none" w:sz="0" w:space="0" w:color="auto"/>
        <w:left w:val="none" w:sz="0" w:space="0" w:color="auto"/>
        <w:bottom w:val="none" w:sz="0" w:space="0" w:color="auto"/>
        <w:right w:val="none" w:sz="0" w:space="0" w:color="auto"/>
      </w:divBdr>
    </w:div>
    <w:div w:id="863635148">
      <w:bodyDiv w:val="1"/>
      <w:marLeft w:val="0"/>
      <w:marRight w:val="0"/>
      <w:marTop w:val="0"/>
      <w:marBottom w:val="0"/>
      <w:divBdr>
        <w:top w:val="none" w:sz="0" w:space="0" w:color="auto"/>
        <w:left w:val="none" w:sz="0" w:space="0" w:color="auto"/>
        <w:bottom w:val="none" w:sz="0" w:space="0" w:color="auto"/>
        <w:right w:val="none" w:sz="0" w:space="0" w:color="auto"/>
      </w:divBdr>
    </w:div>
    <w:div w:id="891814724">
      <w:bodyDiv w:val="1"/>
      <w:marLeft w:val="0"/>
      <w:marRight w:val="0"/>
      <w:marTop w:val="0"/>
      <w:marBottom w:val="0"/>
      <w:divBdr>
        <w:top w:val="none" w:sz="0" w:space="0" w:color="auto"/>
        <w:left w:val="none" w:sz="0" w:space="0" w:color="auto"/>
        <w:bottom w:val="none" w:sz="0" w:space="0" w:color="auto"/>
        <w:right w:val="none" w:sz="0" w:space="0" w:color="auto"/>
      </w:divBdr>
    </w:div>
    <w:div w:id="929385642">
      <w:bodyDiv w:val="1"/>
      <w:marLeft w:val="0"/>
      <w:marRight w:val="0"/>
      <w:marTop w:val="0"/>
      <w:marBottom w:val="0"/>
      <w:divBdr>
        <w:top w:val="none" w:sz="0" w:space="0" w:color="auto"/>
        <w:left w:val="none" w:sz="0" w:space="0" w:color="auto"/>
        <w:bottom w:val="none" w:sz="0" w:space="0" w:color="auto"/>
        <w:right w:val="none" w:sz="0" w:space="0" w:color="auto"/>
      </w:divBdr>
    </w:div>
    <w:div w:id="994727695">
      <w:bodyDiv w:val="1"/>
      <w:marLeft w:val="0"/>
      <w:marRight w:val="0"/>
      <w:marTop w:val="0"/>
      <w:marBottom w:val="0"/>
      <w:divBdr>
        <w:top w:val="none" w:sz="0" w:space="0" w:color="auto"/>
        <w:left w:val="none" w:sz="0" w:space="0" w:color="auto"/>
        <w:bottom w:val="none" w:sz="0" w:space="0" w:color="auto"/>
        <w:right w:val="none" w:sz="0" w:space="0" w:color="auto"/>
      </w:divBdr>
    </w:div>
    <w:div w:id="1028944682">
      <w:bodyDiv w:val="1"/>
      <w:marLeft w:val="0"/>
      <w:marRight w:val="0"/>
      <w:marTop w:val="0"/>
      <w:marBottom w:val="0"/>
      <w:divBdr>
        <w:top w:val="none" w:sz="0" w:space="0" w:color="auto"/>
        <w:left w:val="none" w:sz="0" w:space="0" w:color="auto"/>
        <w:bottom w:val="none" w:sz="0" w:space="0" w:color="auto"/>
        <w:right w:val="none" w:sz="0" w:space="0" w:color="auto"/>
      </w:divBdr>
    </w:div>
    <w:div w:id="1060205331">
      <w:bodyDiv w:val="1"/>
      <w:marLeft w:val="0"/>
      <w:marRight w:val="0"/>
      <w:marTop w:val="0"/>
      <w:marBottom w:val="0"/>
      <w:divBdr>
        <w:top w:val="none" w:sz="0" w:space="0" w:color="auto"/>
        <w:left w:val="none" w:sz="0" w:space="0" w:color="auto"/>
        <w:bottom w:val="none" w:sz="0" w:space="0" w:color="auto"/>
        <w:right w:val="none" w:sz="0" w:space="0" w:color="auto"/>
      </w:divBdr>
    </w:div>
    <w:div w:id="1112168068">
      <w:bodyDiv w:val="1"/>
      <w:marLeft w:val="0"/>
      <w:marRight w:val="0"/>
      <w:marTop w:val="0"/>
      <w:marBottom w:val="0"/>
      <w:divBdr>
        <w:top w:val="none" w:sz="0" w:space="0" w:color="auto"/>
        <w:left w:val="none" w:sz="0" w:space="0" w:color="auto"/>
        <w:bottom w:val="none" w:sz="0" w:space="0" w:color="auto"/>
        <w:right w:val="none" w:sz="0" w:space="0" w:color="auto"/>
      </w:divBdr>
    </w:div>
    <w:div w:id="1115752763">
      <w:bodyDiv w:val="1"/>
      <w:marLeft w:val="0"/>
      <w:marRight w:val="0"/>
      <w:marTop w:val="0"/>
      <w:marBottom w:val="0"/>
      <w:divBdr>
        <w:top w:val="none" w:sz="0" w:space="0" w:color="auto"/>
        <w:left w:val="none" w:sz="0" w:space="0" w:color="auto"/>
        <w:bottom w:val="none" w:sz="0" w:space="0" w:color="auto"/>
        <w:right w:val="none" w:sz="0" w:space="0" w:color="auto"/>
      </w:divBdr>
    </w:div>
    <w:div w:id="1122269158">
      <w:bodyDiv w:val="1"/>
      <w:marLeft w:val="0"/>
      <w:marRight w:val="0"/>
      <w:marTop w:val="0"/>
      <w:marBottom w:val="0"/>
      <w:divBdr>
        <w:top w:val="none" w:sz="0" w:space="0" w:color="auto"/>
        <w:left w:val="none" w:sz="0" w:space="0" w:color="auto"/>
        <w:bottom w:val="none" w:sz="0" w:space="0" w:color="auto"/>
        <w:right w:val="none" w:sz="0" w:space="0" w:color="auto"/>
      </w:divBdr>
    </w:div>
    <w:div w:id="1133668309">
      <w:bodyDiv w:val="1"/>
      <w:marLeft w:val="0"/>
      <w:marRight w:val="0"/>
      <w:marTop w:val="0"/>
      <w:marBottom w:val="0"/>
      <w:divBdr>
        <w:top w:val="none" w:sz="0" w:space="0" w:color="auto"/>
        <w:left w:val="none" w:sz="0" w:space="0" w:color="auto"/>
        <w:bottom w:val="none" w:sz="0" w:space="0" w:color="auto"/>
        <w:right w:val="none" w:sz="0" w:space="0" w:color="auto"/>
      </w:divBdr>
    </w:div>
    <w:div w:id="1289582811">
      <w:bodyDiv w:val="1"/>
      <w:marLeft w:val="0"/>
      <w:marRight w:val="0"/>
      <w:marTop w:val="0"/>
      <w:marBottom w:val="0"/>
      <w:divBdr>
        <w:top w:val="none" w:sz="0" w:space="0" w:color="auto"/>
        <w:left w:val="none" w:sz="0" w:space="0" w:color="auto"/>
        <w:bottom w:val="none" w:sz="0" w:space="0" w:color="auto"/>
        <w:right w:val="none" w:sz="0" w:space="0" w:color="auto"/>
      </w:divBdr>
      <w:divsChild>
        <w:div w:id="1236939992">
          <w:marLeft w:val="0"/>
          <w:marRight w:val="0"/>
          <w:marTop w:val="0"/>
          <w:marBottom w:val="0"/>
          <w:divBdr>
            <w:top w:val="none" w:sz="0" w:space="0" w:color="auto"/>
            <w:left w:val="none" w:sz="0" w:space="0" w:color="auto"/>
            <w:bottom w:val="none" w:sz="0" w:space="0" w:color="auto"/>
            <w:right w:val="none" w:sz="0" w:space="0" w:color="auto"/>
          </w:divBdr>
          <w:divsChild>
            <w:div w:id="552154878">
              <w:marLeft w:val="0"/>
              <w:marRight w:val="0"/>
              <w:marTop w:val="0"/>
              <w:marBottom w:val="0"/>
              <w:divBdr>
                <w:top w:val="none" w:sz="0" w:space="0" w:color="auto"/>
                <w:left w:val="none" w:sz="0" w:space="0" w:color="auto"/>
                <w:bottom w:val="none" w:sz="0" w:space="0" w:color="auto"/>
                <w:right w:val="none" w:sz="0" w:space="0" w:color="auto"/>
              </w:divBdr>
              <w:divsChild>
                <w:div w:id="71782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704205">
      <w:bodyDiv w:val="1"/>
      <w:marLeft w:val="0"/>
      <w:marRight w:val="0"/>
      <w:marTop w:val="0"/>
      <w:marBottom w:val="0"/>
      <w:divBdr>
        <w:top w:val="none" w:sz="0" w:space="0" w:color="auto"/>
        <w:left w:val="none" w:sz="0" w:space="0" w:color="auto"/>
        <w:bottom w:val="none" w:sz="0" w:space="0" w:color="auto"/>
        <w:right w:val="none" w:sz="0" w:space="0" w:color="auto"/>
      </w:divBdr>
    </w:div>
    <w:div w:id="1310939822">
      <w:bodyDiv w:val="1"/>
      <w:marLeft w:val="0"/>
      <w:marRight w:val="0"/>
      <w:marTop w:val="0"/>
      <w:marBottom w:val="0"/>
      <w:divBdr>
        <w:top w:val="none" w:sz="0" w:space="0" w:color="auto"/>
        <w:left w:val="none" w:sz="0" w:space="0" w:color="auto"/>
        <w:bottom w:val="none" w:sz="0" w:space="0" w:color="auto"/>
        <w:right w:val="none" w:sz="0" w:space="0" w:color="auto"/>
      </w:divBdr>
      <w:divsChild>
        <w:div w:id="1928877524">
          <w:marLeft w:val="0"/>
          <w:marRight w:val="0"/>
          <w:marTop w:val="0"/>
          <w:marBottom w:val="0"/>
          <w:divBdr>
            <w:top w:val="none" w:sz="0" w:space="0" w:color="auto"/>
            <w:left w:val="none" w:sz="0" w:space="0" w:color="auto"/>
            <w:bottom w:val="none" w:sz="0" w:space="0" w:color="auto"/>
            <w:right w:val="none" w:sz="0" w:space="0" w:color="auto"/>
          </w:divBdr>
          <w:divsChild>
            <w:div w:id="329867310">
              <w:marLeft w:val="0"/>
              <w:marRight w:val="0"/>
              <w:marTop w:val="0"/>
              <w:marBottom w:val="0"/>
              <w:divBdr>
                <w:top w:val="none" w:sz="0" w:space="0" w:color="auto"/>
                <w:left w:val="none" w:sz="0" w:space="0" w:color="auto"/>
                <w:bottom w:val="none" w:sz="0" w:space="0" w:color="auto"/>
                <w:right w:val="none" w:sz="0" w:space="0" w:color="auto"/>
              </w:divBdr>
              <w:divsChild>
                <w:div w:id="84633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388487">
      <w:bodyDiv w:val="1"/>
      <w:marLeft w:val="0"/>
      <w:marRight w:val="0"/>
      <w:marTop w:val="0"/>
      <w:marBottom w:val="0"/>
      <w:divBdr>
        <w:top w:val="none" w:sz="0" w:space="0" w:color="auto"/>
        <w:left w:val="none" w:sz="0" w:space="0" w:color="auto"/>
        <w:bottom w:val="none" w:sz="0" w:space="0" w:color="auto"/>
        <w:right w:val="none" w:sz="0" w:space="0" w:color="auto"/>
      </w:divBdr>
    </w:div>
    <w:div w:id="1360204242">
      <w:bodyDiv w:val="1"/>
      <w:marLeft w:val="0"/>
      <w:marRight w:val="0"/>
      <w:marTop w:val="0"/>
      <w:marBottom w:val="0"/>
      <w:divBdr>
        <w:top w:val="none" w:sz="0" w:space="0" w:color="auto"/>
        <w:left w:val="none" w:sz="0" w:space="0" w:color="auto"/>
        <w:bottom w:val="none" w:sz="0" w:space="0" w:color="auto"/>
        <w:right w:val="none" w:sz="0" w:space="0" w:color="auto"/>
      </w:divBdr>
    </w:div>
    <w:div w:id="1363553616">
      <w:bodyDiv w:val="1"/>
      <w:marLeft w:val="0"/>
      <w:marRight w:val="0"/>
      <w:marTop w:val="0"/>
      <w:marBottom w:val="0"/>
      <w:divBdr>
        <w:top w:val="none" w:sz="0" w:space="0" w:color="auto"/>
        <w:left w:val="none" w:sz="0" w:space="0" w:color="auto"/>
        <w:bottom w:val="none" w:sz="0" w:space="0" w:color="auto"/>
        <w:right w:val="none" w:sz="0" w:space="0" w:color="auto"/>
      </w:divBdr>
    </w:div>
    <w:div w:id="1369179367">
      <w:bodyDiv w:val="1"/>
      <w:marLeft w:val="0"/>
      <w:marRight w:val="0"/>
      <w:marTop w:val="0"/>
      <w:marBottom w:val="0"/>
      <w:divBdr>
        <w:top w:val="none" w:sz="0" w:space="0" w:color="auto"/>
        <w:left w:val="none" w:sz="0" w:space="0" w:color="auto"/>
        <w:bottom w:val="none" w:sz="0" w:space="0" w:color="auto"/>
        <w:right w:val="none" w:sz="0" w:space="0" w:color="auto"/>
      </w:divBdr>
    </w:div>
    <w:div w:id="1386375257">
      <w:bodyDiv w:val="1"/>
      <w:marLeft w:val="0"/>
      <w:marRight w:val="0"/>
      <w:marTop w:val="0"/>
      <w:marBottom w:val="0"/>
      <w:divBdr>
        <w:top w:val="none" w:sz="0" w:space="0" w:color="auto"/>
        <w:left w:val="none" w:sz="0" w:space="0" w:color="auto"/>
        <w:bottom w:val="none" w:sz="0" w:space="0" w:color="auto"/>
        <w:right w:val="none" w:sz="0" w:space="0" w:color="auto"/>
      </w:divBdr>
    </w:div>
    <w:div w:id="1388332474">
      <w:bodyDiv w:val="1"/>
      <w:marLeft w:val="0"/>
      <w:marRight w:val="0"/>
      <w:marTop w:val="0"/>
      <w:marBottom w:val="0"/>
      <w:divBdr>
        <w:top w:val="none" w:sz="0" w:space="0" w:color="auto"/>
        <w:left w:val="none" w:sz="0" w:space="0" w:color="auto"/>
        <w:bottom w:val="none" w:sz="0" w:space="0" w:color="auto"/>
        <w:right w:val="none" w:sz="0" w:space="0" w:color="auto"/>
      </w:divBdr>
    </w:div>
    <w:div w:id="1402365883">
      <w:bodyDiv w:val="1"/>
      <w:marLeft w:val="0"/>
      <w:marRight w:val="0"/>
      <w:marTop w:val="0"/>
      <w:marBottom w:val="0"/>
      <w:divBdr>
        <w:top w:val="none" w:sz="0" w:space="0" w:color="auto"/>
        <w:left w:val="none" w:sz="0" w:space="0" w:color="auto"/>
        <w:bottom w:val="none" w:sz="0" w:space="0" w:color="auto"/>
        <w:right w:val="none" w:sz="0" w:space="0" w:color="auto"/>
      </w:divBdr>
    </w:div>
    <w:div w:id="1421560255">
      <w:bodyDiv w:val="1"/>
      <w:marLeft w:val="0"/>
      <w:marRight w:val="0"/>
      <w:marTop w:val="0"/>
      <w:marBottom w:val="0"/>
      <w:divBdr>
        <w:top w:val="none" w:sz="0" w:space="0" w:color="auto"/>
        <w:left w:val="none" w:sz="0" w:space="0" w:color="auto"/>
        <w:bottom w:val="none" w:sz="0" w:space="0" w:color="auto"/>
        <w:right w:val="none" w:sz="0" w:space="0" w:color="auto"/>
      </w:divBdr>
    </w:div>
    <w:div w:id="1471827063">
      <w:bodyDiv w:val="1"/>
      <w:marLeft w:val="0"/>
      <w:marRight w:val="0"/>
      <w:marTop w:val="0"/>
      <w:marBottom w:val="0"/>
      <w:divBdr>
        <w:top w:val="none" w:sz="0" w:space="0" w:color="auto"/>
        <w:left w:val="none" w:sz="0" w:space="0" w:color="auto"/>
        <w:bottom w:val="none" w:sz="0" w:space="0" w:color="auto"/>
        <w:right w:val="none" w:sz="0" w:space="0" w:color="auto"/>
      </w:divBdr>
    </w:div>
    <w:div w:id="1488210932">
      <w:bodyDiv w:val="1"/>
      <w:marLeft w:val="0"/>
      <w:marRight w:val="0"/>
      <w:marTop w:val="0"/>
      <w:marBottom w:val="0"/>
      <w:divBdr>
        <w:top w:val="none" w:sz="0" w:space="0" w:color="auto"/>
        <w:left w:val="none" w:sz="0" w:space="0" w:color="auto"/>
        <w:bottom w:val="none" w:sz="0" w:space="0" w:color="auto"/>
        <w:right w:val="none" w:sz="0" w:space="0" w:color="auto"/>
      </w:divBdr>
    </w:div>
    <w:div w:id="1495416988">
      <w:bodyDiv w:val="1"/>
      <w:marLeft w:val="0"/>
      <w:marRight w:val="0"/>
      <w:marTop w:val="0"/>
      <w:marBottom w:val="0"/>
      <w:divBdr>
        <w:top w:val="none" w:sz="0" w:space="0" w:color="auto"/>
        <w:left w:val="none" w:sz="0" w:space="0" w:color="auto"/>
        <w:bottom w:val="none" w:sz="0" w:space="0" w:color="auto"/>
        <w:right w:val="none" w:sz="0" w:space="0" w:color="auto"/>
      </w:divBdr>
    </w:div>
    <w:div w:id="1499493670">
      <w:bodyDiv w:val="1"/>
      <w:marLeft w:val="0"/>
      <w:marRight w:val="0"/>
      <w:marTop w:val="0"/>
      <w:marBottom w:val="0"/>
      <w:divBdr>
        <w:top w:val="none" w:sz="0" w:space="0" w:color="auto"/>
        <w:left w:val="none" w:sz="0" w:space="0" w:color="auto"/>
        <w:bottom w:val="none" w:sz="0" w:space="0" w:color="auto"/>
        <w:right w:val="none" w:sz="0" w:space="0" w:color="auto"/>
      </w:divBdr>
    </w:div>
    <w:div w:id="1517841072">
      <w:bodyDiv w:val="1"/>
      <w:marLeft w:val="0"/>
      <w:marRight w:val="0"/>
      <w:marTop w:val="0"/>
      <w:marBottom w:val="0"/>
      <w:divBdr>
        <w:top w:val="none" w:sz="0" w:space="0" w:color="auto"/>
        <w:left w:val="none" w:sz="0" w:space="0" w:color="auto"/>
        <w:bottom w:val="none" w:sz="0" w:space="0" w:color="auto"/>
        <w:right w:val="none" w:sz="0" w:space="0" w:color="auto"/>
      </w:divBdr>
    </w:div>
    <w:div w:id="1538004763">
      <w:bodyDiv w:val="1"/>
      <w:marLeft w:val="0"/>
      <w:marRight w:val="0"/>
      <w:marTop w:val="0"/>
      <w:marBottom w:val="0"/>
      <w:divBdr>
        <w:top w:val="none" w:sz="0" w:space="0" w:color="auto"/>
        <w:left w:val="none" w:sz="0" w:space="0" w:color="auto"/>
        <w:bottom w:val="none" w:sz="0" w:space="0" w:color="auto"/>
        <w:right w:val="none" w:sz="0" w:space="0" w:color="auto"/>
      </w:divBdr>
    </w:div>
    <w:div w:id="1542010959">
      <w:bodyDiv w:val="1"/>
      <w:marLeft w:val="0"/>
      <w:marRight w:val="0"/>
      <w:marTop w:val="0"/>
      <w:marBottom w:val="0"/>
      <w:divBdr>
        <w:top w:val="none" w:sz="0" w:space="0" w:color="auto"/>
        <w:left w:val="none" w:sz="0" w:space="0" w:color="auto"/>
        <w:bottom w:val="none" w:sz="0" w:space="0" w:color="auto"/>
        <w:right w:val="none" w:sz="0" w:space="0" w:color="auto"/>
      </w:divBdr>
    </w:div>
    <w:div w:id="1623535405">
      <w:bodyDiv w:val="1"/>
      <w:marLeft w:val="0"/>
      <w:marRight w:val="0"/>
      <w:marTop w:val="0"/>
      <w:marBottom w:val="0"/>
      <w:divBdr>
        <w:top w:val="none" w:sz="0" w:space="0" w:color="auto"/>
        <w:left w:val="none" w:sz="0" w:space="0" w:color="auto"/>
        <w:bottom w:val="none" w:sz="0" w:space="0" w:color="auto"/>
        <w:right w:val="none" w:sz="0" w:space="0" w:color="auto"/>
      </w:divBdr>
    </w:div>
    <w:div w:id="1629168775">
      <w:bodyDiv w:val="1"/>
      <w:marLeft w:val="0"/>
      <w:marRight w:val="0"/>
      <w:marTop w:val="0"/>
      <w:marBottom w:val="0"/>
      <w:divBdr>
        <w:top w:val="none" w:sz="0" w:space="0" w:color="auto"/>
        <w:left w:val="none" w:sz="0" w:space="0" w:color="auto"/>
        <w:bottom w:val="none" w:sz="0" w:space="0" w:color="auto"/>
        <w:right w:val="none" w:sz="0" w:space="0" w:color="auto"/>
      </w:divBdr>
    </w:div>
    <w:div w:id="1650014172">
      <w:bodyDiv w:val="1"/>
      <w:marLeft w:val="0"/>
      <w:marRight w:val="0"/>
      <w:marTop w:val="0"/>
      <w:marBottom w:val="0"/>
      <w:divBdr>
        <w:top w:val="none" w:sz="0" w:space="0" w:color="auto"/>
        <w:left w:val="none" w:sz="0" w:space="0" w:color="auto"/>
        <w:bottom w:val="none" w:sz="0" w:space="0" w:color="auto"/>
        <w:right w:val="none" w:sz="0" w:space="0" w:color="auto"/>
      </w:divBdr>
    </w:div>
    <w:div w:id="1658848617">
      <w:bodyDiv w:val="1"/>
      <w:marLeft w:val="0"/>
      <w:marRight w:val="0"/>
      <w:marTop w:val="0"/>
      <w:marBottom w:val="0"/>
      <w:divBdr>
        <w:top w:val="none" w:sz="0" w:space="0" w:color="auto"/>
        <w:left w:val="none" w:sz="0" w:space="0" w:color="auto"/>
        <w:bottom w:val="none" w:sz="0" w:space="0" w:color="auto"/>
        <w:right w:val="none" w:sz="0" w:space="0" w:color="auto"/>
      </w:divBdr>
    </w:div>
    <w:div w:id="1798911623">
      <w:bodyDiv w:val="1"/>
      <w:marLeft w:val="0"/>
      <w:marRight w:val="0"/>
      <w:marTop w:val="0"/>
      <w:marBottom w:val="0"/>
      <w:divBdr>
        <w:top w:val="none" w:sz="0" w:space="0" w:color="auto"/>
        <w:left w:val="none" w:sz="0" w:space="0" w:color="auto"/>
        <w:bottom w:val="none" w:sz="0" w:space="0" w:color="auto"/>
        <w:right w:val="none" w:sz="0" w:space="0" w:color="auto"/>
      </w:divBdr>
    </w:div>
    <w:div w:id="1805922945">
      <w:bodyDiv w:val="1"/>
      <w:marLeft w:val="0"/>
      <w:marRight w:val="0"/>
      <w:marTop w:val="0"/>
      <w:marBottom w:val="0"/>
      <w:divBdr>
        <w:top w:val="none" w:sz="0" w:space="0" w:color="auto"/>
        <w:left w:val="none" w:sz="0" w:space="0" w:color="auto"/>
        <w:bottom w:val="none" w:sz="0" w:space="0" w:color="auto"/>
        <w:right w:val="none" w:sz="0" w:space="0" w:color="auto"/>
      </w:divBdr>
    </w:div>
    <w:div w:id="1831827443">
      <w:bodyDiv w:val="1"/>
      <w:marLeft w:val="0"/>
      <w:marRight w:val="0"/>
      <w:marTop w:val="0"/>
      <w:marBottom w:val="0"/>
      <w:divBdr>
        <w:top w:val="none" w:sz="0" w:space="0" w:color="auto"/>
        <w:left w:val="none" w:sz="0" w:space="0" w:color="auto"/>
        <w:bottom w:val="none" w:sz="0" w:space="0" w:color="auto"/>
        <w:right w:val="none" w:sz="0" w:space="0" w:color="auto"/>
      </w:divBdr>
    </w:div>
    <w:div w:id="1832525419">
      <w:bodyDiv w:val="1"/>
      <w:marLeft w:val="0"/>
      <w:marRight w:val="0"/>
      <w:marTop w:val="0"/>
      <w:marBottom w:val="0"/>
      <w:divBdr>
        <w:top w:val="none" w:sz="0" w:space="0" w:color="auto"/>
        <w:left w:val="none" w:sz="0" w:space="0" w:color="auto"/>
        <w:bottom w:val="none" w:sz="0" w:space="0" w:color="auto"/>
        <w:right w:val="none" w:sz="0" w:space="0" w:color="auto"/>
      </w:divBdr>
    </w:div>
    <w:div w:id="1850214355">
      <w:bodyDiv w:val="1"/>
      <w:marLeft w:val="0"/>
      <w:marRight w:val="0"/>
      <w:marTop w:val="0"/>
      <w:marBottom w:val="0"/>
      <w:divBdr>
        <w:top w:val="none" w:sz="0" w:space="0" w:color="auto"/>
        <w:left w:val="none" w:sz="0" w:space="0" w:color="auto"/>
        <w:bottom w:val="none" w:sz="0" w:space="0" w:color="auto"/>
        <w:right w:val="none" w:sz="0" w:space="0" w:color="auto"/>
      </w:divBdr>
    </w:div>
    <w:div w:id="1871453934">
      <w:bodyDiv w:val="1"/>
      <w:marLeft w:val="0"/>
      <w:marRight w:val="0"/>
      <w:marTop w:val="0"/>
      <w:marBottom w:val="0"/>
      <w:divBdr>
        <w:top w:val="none" w:sz="0" w:space="0" w:color="auto"/>
        <w:left w:val="none" w:sz="0" w:space="0" w:color="auto"/>
        <w:bottom w:val="none" w:sz="0" w:space="0" w:color="auto"/>
        <w:right w:val="none" w:sz="0" w:space="0" w:color="auto"/>
      </w:divBdr>
    </w:div>
    <w:div w:id="1875996932">
      <w:bodyDiv w:val="1"/>
      <w:marLeft w:val="0"/>
      <w:marRight w:val="0"/>
      <w:marTop w:val="0"/>
      <w:marBottom w:val="0"/>
      <w:divBdr>
        <w:top w:val="none" w:sz="0" w:space="0" w:color="auto"/>
        <w:left w:val="none" w:sz="0" w:space="0" w:color="auto"/>
        <w:bottom w:val="none" w:sz="0" w:space="0" w:color="auto"/>
        <w:right w:val="none" w:sz="0" w:space="0" w:color="auto"/>
      </w:divBdr>
    </w:div>
    <w:div w:id="1908951645">
      <w:bodyDiv w:val="1"/>
      <w:marLeft w:val="0"/>
      <w:marRight w:val="0"/>
      <w:marTop w:val="0"/>
      <w:marBottom w:val="0"/>
      <w:divBdr>
        <w:top w:val="none" w:sz="0" w:space="0" w:color="auto"/>
        <w:left w:val="none" w:sz="0" w:space="0" w:color="auto"/>
        <w:bottom w:val="none" w:sz="0" w:space="0" w:color="auto"/>
        <w:right w:val="none" w:sz="0" w:space="0" w:color="auto"/>
      </w:divBdr>
    </w:div>
    <w:div w:id="1958877257">
      <w:bodyDiv w:val="1"/>
      <w:marLeft w:val="0"/>
      <w:marRight w:val="0"/>
      <w:marTop w:val="0"/>
      <w:marBottom w:val="0"/>
      <w:divBdr>
        <w:top w:val="none" w:sz="0" w:space="0" w:color="auto"/>
        <w:left w:val="none" w:sz="0" w:space="0" w:color="auto"/>
        <w:bottom w:val="none" w:sz="0" w:space="0" w:color="auto"/>
        <w:right w:val="none" w:sz="0" w:space="0" w:color="auto"/>
      </w:divBdr>
    </w:div>
    <w:div w:id="1990746611">
      <w:bodyDiv w:val="1"/>
      <w:marLeft w:val="0"/>
      <w:marRight w:val="0"/>
      <w:marTop w:val="0"/>
      <w:marBottom w:val="0"/>
      <w:divBdr>
        <w:top w:val="none" w:sz="0" w:space="0" w:color="auto"/>
        <w:left w:val="none" w:sz="0" w:space="0" w:color="auto"/>
        <w:bottom w:val="none" w:sz="0" w:space="0" w:color="auto"/>
        <w:right w:val="none" w:sz="0" w:space="0" w:color="auto"/>
      </w:divBdr>
    </w:div>
    <w:div w:id="2027636673">
      <w:bodyDiv w:val="1"/>
      <w:marLeft w:val="0"/>
      <w:marRight w:val="0"/>
      <w:marTop w:val="0"/>
      <w:marBottom w:val="0"/>
      <w:divBdr>
        <w:top w:val="none" w:sz="0" w:space="0" w:color="auto"/>
        <w:left w:val="none" w:sz="0" w:space="0" w:color="auto"/>
        <w:bottom w:val="none" w:sz="0" w:space="0" w:color="auto"/>
        <w:right w:val="none" w:sz="0" w:space="0" w:color="auto"/>
      </w:divBdr>
    </w:div>
    <w:div w:id="2034728115">
      <w:bodyDiv w:val="1"/>
      <w:marLeft w:val="0"/>
      <w:marRight w:val="0"/>
      <w:marTop w:val="0"/>
      <w:marBottom w:val="0"/>
      <w:divBdr>
        <w:top w:val="none" w:sz="0" w:space="0" w:color="auto"/>
        <w:left w:val="none" w:sz="0" w:space="0" w:color="auto"/>
        <w:bottom w:val="none" w:sz="0" w:space="0" w:color="auto"/>
        <w:right w:val="none" w:sz="0" w:space="0" w:color="auto"/>
      </w:divBdr>
    </w:div>
    <w:div w:id="2050260807">
      <w:bodyDiv w:val="1"/>
      <w:marLeft w:val="0"/>
      <w:marRight w:val="0"/>
      <w:marTop w:val="0"/>
      <w:marBottom w:val="0"/>
      <w:divBdr>
        <w:top w:val="none" w:sz="0" w:space="0" w:color="auto"/>
        <w:left w:val="none" w:sz="0" w:space="0" w:color="auto"/>
        <w:bottom w:val="none" w:sz="0" w:space="0" w:color="auto"/>
        <w:right w:val="none" w:sz="0" w:space="0" w:color="auto"/>
      </w:divBdr>
      <w:divsChild>
        <w:div w:id="169881710">
          <w:marLeft w:val="-120"/>
          <w:marRight w:val="-120"/>
          <w:marTop w:val="225"/>
          <w:marBottom w:val="225"/>
          <w:divBdr>
            <w:top w:val="none" w:sz="0" w:space="0" w:color="auto"/>
            <w:left w:val="none" w:sz="0" w:space="0" w:color="auto"/>
            <w:bottom w:val="none" w:sz="0" w:space="0" w:color="auto"/>
            <w:right w:val="none" w:sz="0" w:space="0" w:color="auto"/>
          </w:divBdr>
          <w:divsChild>
            <w:div w:id="205646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576258">
      <w:bodyDiv w:val="1"/>
      <w:marLeft w:val="0"/>
      <w:marRight w:val="0"/>
      <w:marTop w:val="0"/>
      <w:marBottom w:val="0"/>
      <w:divBdr>
        <w:top w:val="none" w:sz="0" w:space="0" w:color="auto"/>
        <w:left w:val="none" w:sz="0" w:space="0" w:color="auto"/>
        <w:bottom w:val="none" w:sz="0" w:space="0" w:color="auto"/>
        <w:right w:val="none" w:sz="0" w:space="0" w:color="auto"/>
      </w:divBdr>
    </w:div>
    <w:div w:id="2070106098">
      <w:bodyDiv w:val="1"/>
      <w:marLeft w:val="0"/>
      <w:marRight w:val="0"/>
      <w:marTop w:val="0"/>
      <w:marBottom w:val="0"/>
      <w:divBdr>
        <w:top w:val="none" w:sz="0" w:space="0" w:color="auto"/>
        <w:left w:val="none" w:sz="0" w:space="0" w:color="auto"/>
        <w:bottom w:val="none" w:sz="0" w:space="0" w:color="auto"/>
        <w:right w:val="none" w:sz="0" w:space="0" w:color="auto"/>
      </w:divBdr>
    </w:div>
    <w:div w:id="2087681188">
      <w:bodyDiv w:val="1"/>
      <w:marLeft w:val="0"/>
      <w:marRight w:val="0"/>
      <w:marTop w:val="0"/>
      <w:marBottom w:val="0"/>
      <w:divBdr>
        <w:top w:val="none" w:sz="0" w:space="0" w:color="auto"/>
        <w:left w:val="none" w:sz="0" w:space="0" w:color="auto"/>
        <w:bottom w:val="none" w:sz="0" w:space="0" w:color="auto"/>
        <w:right w:val="none" w:sz="0" w:space="0" w:color="auto"/>
      </w:divBdr>
    </w:div>
    <w:div w:id="2093550592">
      <w:bodyDiv w:val="1"/>
      <w:marLeft w:val="0"/>
      <w:marRight w:val="0"/>
      <w:marTop w:val="0"/>
      <w:marBottom w:val="0"/>
      <w:divBdr>
        <w:top w:val="none" w:sz="0" w:space="0" w:color="auto"/>
        <w:left w:val="none" w:sz="0" w:space="0" w:color="auto"/>
        <w:bottom w:val="none" w:sz="0" w:space="0" w:color="auto"/>
        <w:right w:val="none" w:sz="0" w:space="0" w:color="auto"/>
      </w:divBdr>
    </w:div>
    <w:div w:id="2096320693">
      <w:bodyDiv w:val="1"/>
      <w:marLeft w:val="0"/>
      <w:marRight w:val="0"/>
      <w:marTop w:val="0"/>
      <w:marBottom w:val="0"/>
      <w:divBdr>
        <w:top w:val="none" w:sz="0" w:space="0" w:color="auto"/>
        <w:left w:val="none" w:sz="0" w:space="0" w:color="auto"/>
        <w:bottom w:val="none" w:sz="0" w:space="0" w:color="auto"/>
        <w:right w:val="none" w:sz="0" w:space="0" w:color="auto"/>
      </w:divBdr>
    </w:div>
    <w:div w:id="2100522236">
      <w:bodyDiv w:val="1"/>
      <w:marLeft w:val="0"/>
      <w:marRight w:val="0"/>
      <w:marTop w:val="0"/>
      <w:marBottom w:val="0"/>
      <w:divBdr>
        <w:top w:val="none" w:sz="0" w:space="0" w:color="auto"/>
        <w:left w:val="none" w:sz="0" w:space="0" w:color="auto"/>
        <w:bottom w:val="none" w:sz="0" w:space="0" w:color="auto"/>
        <w:right w:val="none" w:sz="0" w:space="0" w:color="auto"/>
      </w:divBdr>
    </w:div>
    <w:div w:id="2104572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file:///C:\Users\ka023468\AppData\Local\Microsoft\Windows\INetCache\Content.Outlook\ZV5P5ZXR\Study%20finds%20steelmaking%20by%20electric%20arc%20furnace%20in%20US%20produces%20up%20to%2075%25%20less%20carbon%20e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Name: Hannah Ashton
Student Number: 2219397
Word Count: 3769</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50D37E-7C31-A44B-9660-3A0BEA49D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17</Pages>
  <Words>5914</Words>
  <Characters>33715</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Understanding the business context</vt:lpstr>
    </vt:vector>
  </TitlesOfParts>
  <Company/>
  <LinksUpToDate>false</LinksUpToDate>
  <CharactersWithSpaces>39550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the business context</dc:title>
  <dc:subject>The Major Environmental Factors affecting Organisations</dc:subject>
  <dc:creator>Microsoft Office User</dc:creator>
  <cp:keywords/>
  <dc:description/>
  <cp:lastModifiedBy>Microsoft Office User</cp:lastModifiedBy>
  <cp:revision>11</cp:revision>
  <cp:lastPrinted>2022-12-11T19:49:00Z</cp:lastPrinted>
  <dcterms:created xsi:type="dcterms:W3CDTF">2022-12-14T17:44:00Z</dcterms:created>
  <dcterms:modified xsi:type="dcterms:W3CDTF">2022-12-15T21:18:00Z</dcterms:modified>
</cp:coreProperties>
</file>