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14506877"/>
        <w:docPartObj>
          <w:docPartGallery w:val="Cover Pages"/>
          <w:docPartUnique/>
        </w:docPartObj>
      </w:sdtPr>
      <w:sdtEndPr/>
      <w:sdtContent>
        <w:p w14:paraId="4716E9D3" w14:textId="0929A8C7" w:rsidR="00997B37" w:rsidRDefault="00997B37">
          <w:r>
            <w:rPr>
              <w:noProof/>
            </w:rPr>
            <mc:AlternateContent>
              <mc:Choice Requires="wpg">
                <w:drawing>
                  <wp:anchor distT="0" distB="0" distL="114300" distR="114300" simplePos="0" relativeHeight="251658240" behindDoc="1" locked="0" layoutInCell="1" allowOverlap="1" wp14:anchorId="55150C8E" wp14:editId="5750E04D">
                    <wp:simplePos x="0" y="0"/>
                    <wp:positionH relativeFrom="page">
                      <wp:posOffset>353759</wp:posOffset>
                    </wp:positionH>
                    <wp:positionV relativeFrom="page">
                      <wp:posOffset>482600</wp:posOffset>
                    </wp:positionV>
                    <wp:extent cx="6952974" cy="9123528"/>
                    <wp:effectExtent l="0" t="0" r="635" b="0"/>
                    <wp:wrapNone/>
                    <wp:docPr id="193" name="Group 62"/>
                    <wp:cNvGraphicFramePr/>
                    <a:graphic xmlns:a="http://schemas.openxmlformats.org/drawingml/2006/main">
                      <a:graphicData uri="http://schemas.microsoft.com/office/word/2010/wordprocessingGroup">
                        <wpg:wgp>
                          <wpg:cNvGrpSpPr/>
                          <wpg:grpSpPr>
                            <a:xfrm>
                              <a:off x="0" y="0"/>
                              <a:ext cx="6952974" cy="9123528"/>
                              <a:chOff x="-94974" y="0"/>
                              <a:chExt cx="695297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17EE5B" w14:textId="45B7501E" w:rsidR="00997B37" w:rsidRDefault="00997B37">
                                      <w:pPr>
                                        <w:pStyle w:val="NoSpacing"/>
                                        <w:spacing w:before="120"/>
                                        <w:jc w:val="center"/>
                                        <w:rPr>
                                          <w:color w:val="FFFFFF" w:themeColor="background1"/>
                                        </w:rPr>
                                      </w:pPr>
                                      <w:r>
                                        <w:rPr>
                                          <w:color w:val="FFFFFF" w:themeColor="background1"/>
                                        </w:rPr>
                                        <w:t>jacob nicklin</w:t>
                                      </w:r>
                                    </w:p>
                                  </w:sdtContent>
                                </w:sdt>
                                <w:p w14:paraId="0F200D20" w14:textId="7306E173" w:rsidR="00997B37" w:rsidRDefault="00A457E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20C26">
                                        <w:rPr>
                                          <w:caps/>
                                          <w:color w:val="FFFFFF" w:themeColor="background1"/>
                                        </w:rPr>
                                        <w:t>Student Number: 2305180</w:t>
                                      </w:r>
                                    </w:sdtContent>
                                  </w:sdt>
                                  <w:r w:rsidR="00997B3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20C26">
                                        <w:rPr>
                                          <w:color w:val="FFFFFF" w:themeColor="background1"/>
                                        </w:rPr>
                                        <w:t>Course: Applied Computing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4974" y="1799739"/>
                                <a:ext cx="6858000" cy="223886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165338376" w:displacedByCustomXml="next"/>
                                <w:sdt>
                                  <w:sdtPr>
                                    <w:rPr>
                                      <w:rStyle w:val="Heading1Char"/>
                                      <w:sz w:val="96"/>
                                      <w:szCs w:val="96"/>
                                    </w:rPr>
                                    <w:alias w:val="Title"/>
                                    <w:tag w:val=""/>
                                    <w:id w:val="-1986067460"/>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173289E2" w14:textId="4C52246F" w:rsidR="00997B37" w:rsidRPr="00381F36" w:rsidRDefault="00A457E8">
                                      <w:pPr>
                                        <w:pStyle w:val="NoSpacing"/>
                                        <w:jc w:val="center"/>
                                        <w:rPr>
                                          <w:rStyle w:val="Heading1Char"/>
                                          <w:sz w:val="96"/>
                                          <w:szCs w:val="96"/>
                                        </w:rPr>
                                      </w:pPr>
                                      <w:r>
                                        <w:rPr>
                                          <w:rStyle w:val="Heading1Char"/>
                                          <w:sz w:val="96"/>
                                          <w:szCs w:val="96"/>
                                        </w:rPr>
                                        <w:t>Network and Cybersecurity</w:t>
                                      </w:r>
                                    </w:p>
                                  </w:sdtContent>
                                </w:sdt>
                                <w:bookmarkEnd w:id="0" w:displacedByCustomXml="prev"/>
                                <w:p w14:paraId="08E071B5" w14:textId="77777777" w:rsidR="00997B37" w:rsidRDefault="00997B37"/>
                                <w:p w14:paraId="481FB710" w14:textId="7FA02128" w:rsidR="00997B37" w:rsidRPr="00381F36" w:rsidRDefault="00997B37" w:rsidP="00381F36">
                                  <w:pPr>
                                    <w:pStyle w:val="NoSpacing"/>
                                    <w:rPr>
                                      <w:rStyle w:val="Heading1Char"/>
                                      <w:sz w:val="96"/>
                                      <w:szCs w:val="9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5150C8E" id="Group 62" o:spid="_x0000_s1026" style="position:absolute;margin-left:27.85pt;margin-top:38pt;width:547.5pt;height:718.4pt;z-index:-251658240;mso-height-percent:909;mso-position-horizontal-relative:page;mso-position-vertical-relative:page;mso-height-percent:909" coordorigin="-949" coordsize="69529,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17EE5B" w14:textId="45B7501E" w:rsidR="00997B37" w:rsidRDefault="00997B37">
                                <w:pPr>
                                  <w:pStyle w:val="NoSpacing"/>
                                  <w:spacing w:before="120"/>
                                  <w:jc w:val="center"/>
                                  <w:rPr>
                                    <w:color w:val="FFFFFF" w:themeColor="background1"/>
                                  </w:rPr>
                                </w:pPr>
                                <w:r>
                                  <w:rPr>
                                    <w:color w:val="FFFFFF" w:themeColor="background1"/>
                                  </w:rPr>
                                  <w:t>jacob nicklin</w:t>
                                </w:r>
                              </w:p>
                            </w:sdtContent>
                          </w:sdt>
                          <w:p w14:paraId="0F200D20" w14:textId="7306E173" w:rsidR="00997B37" w:rsidRDefault="00A457E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20C26">
                                  <w:rPr>
                                    <w:caps/>
                                    <w:color w:val="FFFFFF" w:themeColor="background1"/>
                                  </w:rPr>
                                  <w:t>Student Number: 2305180</w:t>
                                </w:r>
                              </w:sdtContent>
                            </w:sdt>
                            <w:r w:rsidR="00997B3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20C26">
                                  <w:rPr>
                                    <w:color w:val="FFFFFF" w:themeColor="background1"/>
                                  </w:rPr>
                                  <w:t>Course: Applied Computing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949;top:17997;width:68579;height:22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bookmarkStart w:id="1" w:name="_Toc165338376" w:displacedByCustomXml="next"/>
                          <w:sdt>
                            <w:sdtPr>
                              <w:rPr>
                                <w:rStyle w:val="Heading1Char"/>
                                <w:sz w:val="96"/>
                                <w:szCs w:val="96"/>
                              </w:rPr>
                              <w:alias w:val="Title"/>
                              <w:tag w:val=""/>
                              <w:id w:val="-1986067460"/>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173289E2" w14:textId="4C52246F" w:rsidR="00997B37" w:rsidRPr="00381F36" w:rsidRDefault="00A457E8">
                                <w:pPr>
                                  <w:pStyle w:val="NoSpacing"/>
                                  <w:jc w:val="center"/>
                                  <w:rPr>
                                    <w:rStyle w:val="Heading1Char"/>
                                    <w:sz w:val="96"/>
                                    <w:szCs w:val="96"/>
                                  </w:rPr>
                                </w:pPr>
                                <w:r>
                                  <w:rPr>
                                    <w:rStyle w:val="Heading1Char"/>
                                    <w:sz w:val="96"/>
                                    <w:szCs w:val="96"/>
                                  </w:rPr>
                                  <w:t>Network and Cybersecurity</w:t>
                                </w:r>
                              </w:p>
                            </w:sdtContent>
                          </w:sdt>
                          <w:bookmarkEnd w:id="1" w:displacedByCustomXml="prev"/>
                          <w:p w14:paraId="08E071B5" w14:textId="77777777" w:rsidR="00997B37" w:rsidRDefault="00997B37"/>
                          <w:p w14:paraId="481FB710" w14:textId="7FA02128" w:rsidR="00997B37" w:rsidRPr="00381F36" w:rsidRDefault="00997B37" w:rsidP="00381F36">
                            <w:pPr>
                              <w:pStyle w:val="NoSpacing"/>
                              <w:rPr>
                                <w:rStyle w:val="Heading1Char"/>
                                <w:sz w:val="96"/>
                                <w:szCs w:val="96"/>
                              </w:rPr>
                            </w:pPr>
                          </w:p>
                        </w:txbxContent>
                      </v:textbox>
                    </v:shape>
                    <w10:wrap anchorx="page" anchory="page"/>
                  </v:group>
                </w:pict>
              </mc:Fallback>
            </mc:AlternateContent>
          </w:r>
        </w:p>
        <w:p w14:paraId="5F8E2BFF" w14:textId="57073F83" w:rsidR="00997B37" w:rsidRDefault="00997B37">
          <w:r>
            <w:br w:type="page"/>
          </w:r>
        </w:p>
      </w:sdtContent>
    </w:sdt>
    <w:sdt>
      <w:sdtPr>
        <w:rPr>
          <w:rFonts w:asciiTheme="minorHAnsi" w:eastAsiaTheme="minorHAnsi" w:hAnsiTheme="minorHAnsi" w:cstheme="minorBidi"/>
          <w:color w:val="auto"/>
          <w:kern w:val="2"/>
          <w:sz w:val="22"/>
          <w:szCs w:val="22"/>
          <w:lang w:val="en-GB"/>
          <w14:ligatures w14:val="standardContextual"/>
        </w:rPr>
        <w:id w:val="2071080010"/>
        <w:docPartObj>
          <w:docPartGallery w:val="Table of Contents"/>
          <w:docPartUnique/>
        </w:docPartObj>
      </w:sdtPr>
      <w:sdtEndPr>
        <w:rPr>
          <w:b/>
          <w:bCs/>
          <w:noProof/>
        </w:rPr>
      </w:sdtEndPr>
      <w:sdtContent>
        <w:p w14:paraId="5F548BD0" w14:textId="355FD05B" w:rsidR="00220C26" w:rsidRDefault="00220C26">
          <w:pPr>
            <w:pStyle w:val="TOCHeading"/>
          </w:pPr>
          <w:r>
            <w:t>Contents</w:t>
          </w:r>
          <w:r w:rsidR="00447394">
            <w:t xml:space="preserve"> page</w:t>
          </w:r>
        </w:p>
        <w:p w14:paraId="5F38079D" w14:textId="031FA20F" w:rsidR="00AF7ED3" w:rsidRDefault="00220C26">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5338376" w:history="1">
            <w:r w:rsidR="00AF7ED3" w:rsidRPr="00754A03">
              <w:rPr>
                <w:rStyle w:val="Hyperlink"/>
                <w:noProof/>
              </w:rPr>
              <w:t>Network and Cybersecurity</w:t>
            </w:r>
            <w:r w:rsidR="00AF7ED3">
              <w:rPr>
                <w:noProof/>
                <w:webHidden/>
              </w:rPr>
              <w:tab/>
            </w:r>
            <w:r w:rsidR="00AF7ED3">
              <w:rPr>
                <w:noProof/>
                <w:webHidden/>
              </w:rPr>
              <w:fldChar w:fldCharType="begin"/>
            </w:r>
            <w:r w:rsidR="00AF7ED3">
              <w:rPr>
                <w:noProof/>
                <w:webHidden/>
              </w:rPr>
              <w:instrText xml:space="preserve"> PAGEREF _Toc165338376 \h </w:instrText>
            </w:r>
            <w:r w:rsidR="00AF7ED3">
              <w:rPr>
                <w:noProof/>
                <w:webHidden/>
              </w:rPr>
            </w:r>
            <w:r w:rsidR="00AF7ED3">
              <w:rPr>
                <w:noProof/>
                <w:webHidden/>
              </w:rPr>
              <w:fldChar w:fldCharType="separate"/>
            </w:r>
            <w:r w:rsidR="00AF7ED3">
              <w:rPr>
                <w:noProof/>
                <w:webHidden/>
              </w:rPr>
              <w:t>0</w:t>
            </w:r>
            <w:r w:rsidR="00AF7ED3">
              <w:rPr>
                <w:noProof/>
                <w:webHidden/>
              </w:rPr>
              <w:fldChar w:fldCharType="end"/>
            </w:r>
          </w:hyperlink>
        </w:p>
        <w:p w14:paraId="0388ED4D" w14:textId="08D8F3D3"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77" w:history="1">
            <w:r w:rsidR="00AF7ED3" w:rsidRPr="00754A03">
              <w:rPr>
                <w:rStyle w:val="Hyperlink"/>
                <w:noProof/>
              </w:rPr>
              <w:t>Introduction</w:t>
            </w:r>
            <w:r w:rsidR="00AF7ED3">
              <w:rPr>
                <w:noProof/>
                <w:webHidden/>
              </w:rPr>
              <w:tab/>
            </w:r>
            <w:r w:rsidR="00AF7ED3">
              <w:rPr>
                <w:noProof/>
                <w:webHidden/>
              </w:rPr>
              <w:fldChar w:fldCharType="begin"/>
            </w:r>
            <w:r w:rsidR="00AF7ED3">
              <w:rPr>
                <w:noProof/>
                <w:webHidden/>
              </w:rPr>
              <w:instrText xml:space="preserve"> PAGEREF _Toc165338377 \h </w:instrText>
            </w:r>
            <w:r w:rsidR="00AF7ED3">
              <w:rPr>
                <w:noProof/>
                <w:webHidden/>
              </w:rPr>
            </w:r>
            <w:r w:rsidR="00AF7ED3">
              <w:rPr>
                <w:noProof/>
                <w:webHidden/>
              </w:rPr>
              <w:fldChar w:fldCharType="separate"/>
            </w:r>
            <w:r w:rsidR="00AF7ED3">
              <w:rPr>
                <w:noProof/>
                <w:webHidden/>
              </w:rPr>
              <w:t>2</w:t>
            </w:r>
            <w:r w:rsidR="00AF7ED3">
              <w:rPr>
                <w:noProof/>
                <w:webHidden/>
              </w:rPr>
              <w:fldChar w:fldCharType="end"/>
            </w:r>
          </w:hyperlink>
        </w:p>
        <w:p w14:paraId="37045F97" w14:textId="19B02F45"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78" w:history="1">
            <w:r w:rsidR="00AF7ED3" w:rsidRPr="00754A03">
              <w:rPr>
                <w:rStyle w:val="Hyperlink"/>
                <w:noProof/>
              </w:rPr>
              <w:t>Part 1</w:t>
            </w:r>
            <w:r w:rsidR="00AF7ED3">
              <w:rPr>
                <w:noProof/>
                <w:webHidden/>
              </w:rPr>
              <w:tab/>
            </w:r>
            <w:r w:rsidR="00AF7ED3">
              <w:rPr>
                <w:noProof/>
                <w:webHidden/>
              </w:rPr>
              <w:fldChar w:fldCharType="begin"/>
            </w:r>
            <w:r w:rsidR="00AF7ED3">
              <w:rPr>
                <w:noProof/>
                <w:webHidden/>
              </w:rPr>
              <w:instrText xml:space="preserve"> PAGEREF _Toc165338378 \h </w:instrText>
            </w:r>
            <w:r w:rsidR="00AF7ED3">
              <w:rPr>
                <w:noProof/>
                <w:webHidden/>
              </w:rPr>
            </w:r>
            <w:r w:rsidR="00AF7ED3">
              <w:rPr>
                <w:noProof/>
                <w:webHidden/>
              </w:rPr>
              <w:fldChar w:fldCharType="separate"/>
            </w:r>
            <w:r w:rsidR="00AF7ED3">
              <w:rPr>
                <w:noProof/>
                <w:webHidden/>
              </w:rPr>
              <w:t>2</w:t>
            </w:r>
            <w:r w:rsidR="00AF7ED3">
              <w:rPr>
                <w:noProof/>
                <w:webHidden/>
              </w:rPr>
              <w:fldChar w:fldCharType="end"/>
            </w:r>
          </w:hyperlink>
        </w:p>
        <w:p w14:paraId="3DD3FBAC" w14:textId="0E613D65" w:rsidR="00AF7ED3" w:rsidRDefault="00A457E8">
          <w:pPr>
            <w:pStyle w:val="TOC2"/>
            <w:tabs>
              <w:tab w:val="left" w:pos="720"/>
              <w:tab w:val="right" w:leader="dot" w:pos="9016"/>
            </w:tabs>
            <w:rPr>
              <w:rFonts w:cstheme="minorBidi"/>
              <w:noProof/>
              <w:kern w:val="2"/>
              <w:sz w:val="24"/>
              <w:szCs w:val="24"/>
              <w:lang w:val="en-GB" w:eastAsia="en-GB"/>
              <w14:ligatures w14:val="standardContextual"/>
            </w:rPr>
          </w:pPr>
          <w:hyperlink w:anchor="_Toc165338379" w:history="1">
            <w:r w:rsidR="00AF7ED3" w:rsidRPr="00754A03">
              <w:rPr>
                <w:rStyle w:val="Hyperlink"/>
                <w:noProof/>
              </w:rPr>
              <w:t>A)</w:t>
            </w:r>
            <w:r w:rsidR="00AF7ED3">
              <w:rPr>
                <w:rFonts w:cstheme="minorBidi"/>
                <w:noProof/>
                <w:kern w:val="2"/>
                <w:sz w:val="24"/>
                <w:szCs w:val="24"/>
                <w:lang w:val="en-GB" w:eastAsia="en-GB"/>
                <w14:ligatures w14:val="standardContextual"/>
              </w:rPr>
              <w:tab/>
            </w:r>
            <w:r w:rsidR="00AF7ED3" w:rsidRPr="00754A03">
              <w:rPr>
                <w:rStyle w:val="Hyperlink"/>
                <w:noProof/>
              </w:rPr>
              <w:t>NIST Security Framework</w:t>
            </w:r>
            <w:r w:rsidR="00AF7ED3">
              <w:rPr>
                <w:noProof/>
                <w:webHidden/>
              </w:rPr>
              <w:tab/>
            </w:r>
            <w:r w:rsidR="00AF7ED3">
              <w:rPr>
                <w:noProof/>
                <w:webHidden/>
              </w:rPr>
              <w:fldChar w:fldCharType="begin"/>
            </w:r>
            <w:r w:rsidR="00AF7ED3">
              <w:rPr>
                <w:noProof/>
                <w:webHidden/>
              </w:rPr>
              <w:instrText xml:space="preserve"> PAGEREF _Toc165338379 \h </w:instrText>
            </w:r>
            <w:r w:rsidR="00AF7ED3">
              <w:rPr>
                <w:noProof/>
                <w:webHidden/>
              </w:rPr>
            </w:r>
            <w:r w:rsidR="00AF7ED3">
              <w:rPr>
                <w:noProof/>
                <w:webHidden/>
              </w:rPr>
              <w:fldChar w:fldCharType="separate"/>
            </w:r>
            <w:r w:rsidR="00AF7ED3">
              <w:rPr>
                <w:noProof/>
                <w:webHidden/>
              </w:rPr>
              <w:t>2</w:t>
            </w:r>
            <w:r w:rsidR="00AF7ED3">
              <w:rPr>
                <w:noProof/>
                <w:webHidden/>
              </w:rPr>
              <w:fldChar w:fldCharType="end"/>
            </w:r>
          </w:hyperlink>
        </w:p>
        <w:p w14:paraId="086ACAD5" w14:textId="63051C77" w:rsidR="00AF7ED3" w:rsidRDefault="00A457E8">
          <w:pPr>
            <w:pStyle w:val="TOC2"/>
            <w:tabs>
              <w:tab w:val="left" w:pos="720"/>
              <w:tab w:val="right" w:leader="dot" w:pos="9016"/>
            </w:tabs>
            <w:rPr>
              <w:rFonts w:cstheme="minorBidi"/>
              <w:noProof/>
              <w:kern w:val="2"/>
              <w:sz w:val="24"/>
              <w:szCs w:val="24"/>
              <w:lang w:val="en-GB" w:eastAsia="en-GB"/>
              <w14:ligatures w14:val="standardContextual"/>
            </w:rPr>
          </w:pPr>
          <w:hyperlink w:anchor="_Toc165338380" w:history="1">
            <w:r w:rsidR="00AF7ED3" w:rsidRPr="00754A03">
              <w:rPr>
                <w:rStyle w:val="Hyperlink"/>
                <w:noProof/>
              </w:rPr>
              <w:t>B)</w:t>
            </w:r>
            <w:r w:rsidR="00AF7ED3">
              <w:rPr>
                <w:rFonts w:cstheme="minorBidi"/>
                <w:noProof/>
                <w:kern w:val="2"/>
                <w:sz w:val="24"/>
                <w:szCs w:val="24"/>
                <w:lang w:val="en-GB" w:eastAsia="en-GB"/>
                <w14:ligatures w14:val="standardContextual"/>
              </w:rPr>
              <w:tab/>
            </w:r>
            <w:r w:rsidR="00AF7ED3" w:rsidRPr="00754A03">
              <w:rPr>
                <w:rStyle w:val="Hyperlink"/>
                <w:noProof/>
              </w:rPr>
              <w:t>Reconnaissance in the “cyber kill chain”</w:t>
            </w:r>
            <w:r w:rsidR="00AF7ED3">
              <w:rPr>
                <w:noProof/>
                <w:webHidden/>
              </w:rPr>
              <w:tab/>
            </w:r>
            <w:r w:rsidR="00AF7ED3">
              <w:rPr>
                <w:noProof/>
                <w:webHidden/>
              </w:rPr>
              <w:fldChar w:fldCharType="begin"/>
            </w:r>
            <w:r w:rsidR="00AF7ED3">
              <w:rPr>
                <w:noProof/>
                <w:webHidden/>
              </w:rPr>
              <w:instrText xml:space="preserve"> PAGEREF _Toc165338380 \h </w:instrText>
            </w:r>
            <w:r w:rsidR="00AF7ED3">
              <w:rPr>
                <w:noProof/>
                <w:webHidden/>
              </w:rPr>
            </w:r>
            <w:r w:rsidR="00AF7ED3">
              <w:rPr>
                <w:noProof/>
                <w:webHidden/>
              </w:rPr>
              <w:fldChar w:fldCharType="separate"/>
            </w:r>
            <w:r w:rsidR="00AF7ED3">
              <w:rPr>
                <w:noProof/>
                <w:webHidden/>
              </w:rPr>
              <w:t>4</w:t>
            </w:r>
            <w:r w:rsidR="00AF7ED3">
              <w:rPr>
                <w:noProof/>
                <w:webHidden/>
              </w:rPr>
              <w:fldChar w:fldCharType="end"/>
            </w:r>
          </w:hyperlink>
        </w:p>
        <w:p w14:paraId="03F3FC96" w14:textId="4AD8121D" w:rsidR="00AF7ED3" w:rsidRDefault="00A457E8">
          <w:pPr>
            <w:pStyle w:val="TOC2"/>
            <w:tabs>
              <w:tab w:val="left" w:pos="720"/>
              <w:tab w:val="right" w:leader="dot" w:pos="9016"/>
            </w:tabs>
            <w:rPr>
              <w:rFonts w:cstheme="minorBidi"/>
              <w:noProof/>
              <w:kern w:val="2"/>
              <w:sz w:val="24"/>
              <w:szCs w:val="24"/>
              <w:lang w:val="en-GB" w:eastAsia="en-GB"/>
              <w14:ligatures w14:val="standardContextual"/>
            </w:rPr>
          </w:pPr>
          <w:hyperlink w:anchor="_Toc165338381" w:history="1">
            <w:r w:rsidR="00AF7ED3" w:rsidRPr="00754A03">
              <w:rPr>
                <w:rStyle w:val="Hyperlink"/>
                <w:noProof/>
              </w:rPr>
              <w:t>C)</w:t>
            </w:r>
            <w:r w:rsidR="00AF7ED3">
              <w:rPr>
                <w:rFonts w:cstheme="minorBidi"/>
                <w:noProof/>
                <w:kern w:val="2"/>
                <w:sz w:val="24"/>
                <w:szCs w:val="24"/>
                <w:lang w:val="en-GB" w:eastAsia="en-GB"/>
                <w14:ligatures w14:val="standardContextual"/>
              </w:rPr>
              <w:tab/>
            </w:r>
            <w:r w:rsidR="00AF7ED3" w:rsidRPr="00754A03">
              <w:rPr>
                <w:rStyle w:val="Hyperlink"/>
                <w:noProof/>
              </w:rPr>
              <w:t>Cyber – Attacks and Mitigations strategies</w:t>
            </w:r>
            <w:r w:rsidR="00AF7ED3">
              <w:rPr>
                <w:noProof/>
                <w:webHidden/>
              </w:rPr>
              <w:tab/>
            </w:r>
            <w:r w:rsidR="00AF7ED3">
              <w:rPr>
                <w:noProof/>
                <w:webHidden/>
              </w:rPr>
              <w:fldChar w:fldCharType="begin"/>
            </w:r>
            <w:r w:rsidR="00AF7ED3">
              <w:rPr>
                <w:noProof/>
                <w:webHidden/>
              </w:rPr>
              <w:instrText xml:space="preserve"> PAGEREF _Toc165338381 \h </w:instrText>
            </w:r>
            <w:r w:rsidR="00AF7ED3">
              <w:rPr>
                <w:noProof/>
                <w:webHidden/>
              </w:rPr>
            </w:r>
            <w:r w:rsidR="00AF7ED3">
              <w:rPr>
                <w:noProof/>
                <w:webHidden/>
              </w:rPr>
              <w:fldChar w:fldCharType="separate"/>
            </w:r>
            <w:r w:rsidR="00AF7ED3">
              <w:rPr>
                <w:noProof/>
                <w:webHidden/>
              </w:rPr>
              <w:t>5</w:t>
            </w:r>
            <w:r w:rsidR="00AF7ED3">
              <w:rPr>
                <w:noProof/>
                <w:webHidden/>
              </w:rPr>
              <w:fldChar w:fldCharType="end"/>
            </w:r>
          </w:hyperlink>
        </w:p>
        <w:p w14:paraId="422DCA9A" w14:textId="09EC6B8F" w:rsidR="00AF7ED3" w:rsidRDefault="00A457E8">
          <w:pPr>
            <w:pStyle w:val="TOC3"/>
            <w:tabs>
              <w:tab w:val="left" w:pos="960"/>
              <w:tab w:val="right" w:leader="dot" w:pos="9016"/>
            </w:tabs>
            <w:rPr>
              <w:rFonts w:cstheme="minorBidi"/>
              <w:noProof/>
              <w:kern w:val="2"/>
              <w:sz w:val="24"/>
              <w:szCs w:val="24"/>
              <w:lang w:val="en-GB" w:eastAsia="en-GB"/>
              <w14:ligatures w14:val="standardContextual"/>
            </w:rPr>
          </w:pPr>
          <w:hyperlink w:anchor="_Toc165338382" w:history="1">
            <w:r w:rsidR="00AF7ED3" w:rsidRPr="00754A03">
              <w:rPr>
                <w:rStyle w:val="Hyperlink"/>
                <w:noProof/>
              </w:rPr>
              <w:t>i)</w:t>
            </w:r>
            <w:r w:rsidR="00AF7ED3">
              <w:rPr>
                <w:rFonts w:cstheme="minorBidi"/>
                <w:noProof/>
                <w:kern w:val="2"/>
                <w:sz w:val="24"/>
                <w:szCs w:val="24"/>
                <w:lang w:val="en-GB" w:eastAsia="en-GB"/>
                <w14:ligatures w14:val="standardContextual"/>
              </w:rPr>
              <w:tab/>
            </w:r>
            <w:r w:rsidR="00AF7ED3" w:rsidRPr="00754A03">
              <w:rPr>
                <w:rStyle w:val="Hyperlink"/>
                <w:noProof/>
              </w:rPr>
              <w:t>WannaCry and TeleRat</w:t>
            </w:r>
            <w:r w:rsidR="00AF7ED3">
              <w:rPr>
                <w:noProof/>
                <w:webHidden/>
              </w:rPr>
              <w:tab/>
            </w:r>
            <w:r w:rsidR="00AF7ED3">
              <w:rPr>
                <w:noProof/>
                <w:webHidden/>
              </w:rPr>
              <w:fldChar w:fldCharType="begin"/>
            </w:r>
            <w:r w:rsidR="00AF7ED3">
              <w:rPr>
                <w:noProof/>
                <w:webHidden/>
              </w:rPr>
              <w:instrText xml:space="preserve"> PAGEREF _Toc165338382 \h </w:instrText>
            </w:r>
            <w:r w:rsidR="00AF7ED3">
              <w:rPr>
                <w:noProof/>
                <w:webHidden/>
              </w:rPr>
            </w:r>
            <w:r w:rsidR="00AF7ED3">
              <w:rPr>
                <w:noProof/>
                <w:webHidden/>
              </w:rPr>
              <w:fldChar w:fldCharType="separate"/>
            </w:r>
            <w:r w:rsidR="00AF7ED3">
              <w:rPr>
                <w:noProof/>
                <w:webHidden/>
              </w:rPr>
              <w:t>5</w:t>
            </w:r>
            <w:r w:rsidR="00AF7ED3">
              <w:rPr>
                <w:noProof/>
                <w:webHidden/>
              </w:rPr>
              <w:fldChar w:fldCharType="end"/>
            </w:r>
          </w:hyperlink>
        </w:p>
        <w:p w14:paraId="71C2540D" w14:textId="4A5342FA" w:rsidR="00AF7ED3" w:rsidRDefault="00A457E8">
          <w:pPr>
            <w:pStyle w:val="TOC3"/>
            <w:tabs>
              <w:tab w:val="left" w:pos="960"/>
              <w:tab w:val="right" w:leader="dot" w:pos="9016"/>
            </w:tabs>
            <w:rPr>
              <w:rFonts w:cstheme="minorBidi"/>
              <w:noProof/>
              <w:kern w:val="2"/>
              <w:sz w:val="24"/>
              <w:szCs w:val="24"/>
              <w:lang w:val="en-GB" w:eastAsia="en-GB"/>
              <w14:ligatures w14:val="standardContextual"/>
            </w:rPr>
          </w:pPr>
          <w:hyperlink w:anchor="_Toc165338383" w:history="1">
            <w:r w:rsidR="00AF7ED3" w:rsidRPr="00754A03">
              <w:rPr>
                <w:rStyle w:val="Hyperlink"/>
                <w:noProof/>
              </w:rPr>
              <w:t>ii)</w:t>
            </w:r>
            <w:r w:rsidR="00AF7ED3">
              <w:rPr>
                <w:rFonts w:cstheme="minorBidi"/>
                <w:noProof/>
                <w:kern w:val="2"/>
                <w:sz w:val="24"/>
                <w:szCs w:val="24"/>
                <w:lang w:val="en-GB" w:eastAsia="en-GB"/>
                <w14:ligatures w14:val="standardContextual"/>
              </w:rPr>
              <w:tab/>
            </w:r>
            <w:r w:rsidR="00AF7ED3" w:rsidRPr="00754A03">
              <w:rPr>
                <w:rStyle w:val="Hyperlink"/>
                <w:noProof/>
              </w:rPr>
              <w:t>Whaling and Pharming</w:t>
            </w:r>
            <w:r w:rsidR="00AF7ED3">
              <w:rPr>
                <w:noProof/>
                <w:webHidden/>
              </w:rPr>
              <w:tab/>
            </w:r>
            <w:r w:rsidR="00AF7ED3">
              <w:rPr>
                <w:noProof/>
                <w:webHidden/>
              </w:rPr>
              <w:fldChar w:fldCharType="begin"/>
            </w:r>
            <w:r w:rsidR="00AF7ED3">
              <w:rPr>
                <w:noProof/>
                <w:webHidden/>
              </w:rPr>
              <w:instrText xml:space="preserve"> PAGEREF _Toc165338383 \h </w:instrText>
            </w:r>
            <w:r w:rsidR="00AF7ED3">
              <w:rPr>
                <w:noProof/>
                <w:webHidden/>
              </w:rPr>
            </w:r>
            <w:r w:rsidR="00AF7ED3">
              <w:rPr>
                <w:noProof/>
                <w:webHidden/>
              </w:rPr>
              <w:fldChar w:fldCharType="separate"/>
            </w:r>
            <w:r w:rsidR="00AF7ED3">
              <w:rPr>
                <w:noProof/>
                <w:webHidden/>
              </w:rPr>
              <w:t>6</w:t>
            </w:r>
            <w:r w:rsidR="00AF7ED3">
              <w:rPr>
                <w:noProof/>
                <w:webHidden/>
              </w:rPr>
              <w:fldChar w:fldCharType="end"/>
            </w:r>
          </w:hyperlink>
        </w:p>
        <w:p w14:paraId="471F7C52" w14:textId="631F911A"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84" w:history="1">
            <w:r w:rsidR="00AF7ED3" w:rsidRPr="00754A03">
              <w:rPr>
                <w:rStyle w:val="Hyperlink"/>
                <w:noProof/>
              </w:rPr>
              <w:t>Part 2: Network Diagram</w:t>
            </w:r>
            <w:r w:rsidR="00AF7ED3">
              <w:rPr>
                <w:noProof/>
                <w:webHidden/>
              </w:rPr>
              <w:tab/>
            </w:r>
            <w:r w:rsidR="00AF7ED3">
              <w:rPr>
                <w:noProof/>
                <w:webHidden/>
              </w:rPr>
              <w:fldChar w:fldCharType="begin"/>
            </w:r>
            <w:r w:rsidR="00AF7ED3">
              <w:rPr>
                <w:noProof/>
                <w:webHidden/>
              </w:rPr>
              <w:instrText xml:space="preserve"> PAGEREF _Toc165338384 \h </w:instrText>
            </w:r>
            <w:r w:rsidR="00AF7ED3">
              <w:rPr>
                <w:noProof/>
                <w:webHidden/>
              </w:rPr>
            </w:r>
            <w:r w:rsidR="00AF7ED3">
              <w:rPr>
                <w:noProof/>
                <w:webHidden/>
              </w:rPr>
              <w:fldChar w:fldCharType="separate"/>
            </w:r>
            <w:r w:rsidR="00AF7ED3">
              <w:rPr>
                <w:noProof/>
                <w:webHidden/>
              </w:rPr>
              <w:t>7</w:t>
            </w:r>
            <w:r w:rsidR="00AF7ED3">
              <w:rPr>
                <w:noProof/>
                <w:webHidden/>
              </w:rPr>
              <w:fldChar w:fldCharType="end"/>
            </w:r>
          </w:hyperlink>
        </w:p>
        <w:p w14:paraId="1DF12A89" w14:textId="42E6B4CF" w:rsidR="00AF7ED3" w:rsidRDefault="00A457E8">
          <w:pPr>
            <w:pStyle w:val="TOC2"/>
            <w:tabs>
              <w:tab w:val="right" w:leader="dot" w:pos="9016"/>
            </w:tabs>
            <w:rPr>
              <w:rFonts w:cstheme="minorBidi"/>
              <w:noProof/>
              <w:kern w:val="2"/>
              <w:sz w:val="24"/>
              <w:szCs w:val="24"/>
              <w:lang w:val="en-GB" w:eastAsia="en-GB"/>
              <w14:ligatures w14:val="standardContextual"/>
            </w:rPr>
          </w:pPr>
          <w:hyperlink w:anchor="_Toc165338385" w:history="1">
            <w:r w:rsidR="00AF7ED3" w:rsidRPr="00754A03">
              <w:rPr>
                <w:rStyle w:val="Hyperlink"/>
                <w:noProof/>
              </w:rPr>
              <w:t>Why this design?</w:t>
            </w:r>
            <w:r w:rsidR="00AF7ED3">
              <w:rPr>
                <w:noProof/>
                <w:webHidden/>
              </w:rPr>
              <w:tab/>
            </w:r>
            <w:r w:rsidR="00AF7ED3">
              <w:rPr>
                <w:noProof/>
                <w:webHidden/>
              </w:rPr>
              <w:fldChar w:fldCharType="begin"/>
            </w:r>
            <w:r w:rsidR="00AF7ED3">
              <w:rPr>
                <w:noProof/>
                <w:webHidden/>
              </w:rPr>
              <w:instrText xml:space="preserve"> PAGEREF _Toc165338385 \h </w:instrText>
            </w:r>
            <w:r w:rsidR="00AF7ED3">
              <w:rPr>
                <w:noProof/>
                <w:webHidden/>
              </w:rPr>
            </w:r>
            <w:r w:rsidR="00AF7ED3">
              <w:rPr>
                <w:noProof/>
                <w:webHidden/>
              </w:rPr>
              <w:fldChar w:fldCharType="separate"/>
            </w:r>
            <w:r w:rsidR="00AF7ED3">
              <w:rPr>
                <w:noProof/>
                <w:webHidden/>
              </w:rPr>
              <w:t>8</w:t>
            </w:r>
            <w:r w:rsidR="00AF7ED3">
              <w:rPr>
                <w:noProof/>
                <w:webHidden/>
              </w:rPr>
              <w:fldChar w:fldCharType="end"/>
            </w:r>
          </w:hyperlink>
        </w:p>
        <w:p w14:paraId="47F98DF4" w14:textId="7EEE18B8" w:rsidR="00AF7ED3" w:rsidRDefault="00A457E8">
          <w:pPr>
            <w:pStyle w:val="TOC2"/>
            <w:tabs>
              <w:tab w:val="right" w:leader="dot" w:pos="9016"/>
            </w:tabs>
            <w:rPr>
              <w:rFonts w:cstheme="minorBidi"/>
              <w:noProof/>
              <w:kern w:val="2"/>
              <w:sz w:val="24"/>
              <w:szCs w:val="24"/>
              <w:lang w:val="en-GB" w:eastAsia="en-GB"/>
              <w14:ligatures w14:val="standardContextual"/>
            </w:rPr>
          </w:pPr>
          <w:hyperlink w:anchor="_Toc165338386" w:history="1">
            <w:r w:rsidR="00AF7ED3" w:rsidRPr="00754A03">
              <w:rPr>
                <w:rStyle w:val="Hyperlink"/>
                <w:noProof/>
              </w:rPr>
              <w:t>Improvements</w:t>
            </w:r>
            <w:r w:rsidR="00AF7ED3">
              <w:rPr>
                <w:noProof/>
                <w:webHidden/>
              </w:rPr>
              <w:tab/>
            </w:r>
            <w:r w:rsidR="00AF7ED3">
              <w:rPr>
                <w:noProof/>
                <w:webHidden/>
              </w:rPr>
              <w:fldChar w:fldCharType="begin"/>
            </w:r>
            <w:r w:rsidR="00AF7ED3">
              <w:rPr>
                <w:noProof/>
                <w:webHidden/>
              </w:rPr>
              <w:instrText xml:space="preserve"> PAGEREF _Toc165338386 \h </w:instrText>
            </w:r>
            <w:r w:rsidR="00AF7ED3">
              <w:rPr>
                <w:noProof/>
                <w:webHidden/>
              </w:rPr>
            </w:r>
            <w:r w:rsidR="00AF7ED3">
              <w:rPr>
                <w:noProof/>
                <w:webHidden/>
              </w:rPr>
              <w:fldChar w:fldCharType="separate"/>
            </w:r>
            <w:r w:rsidR="00AF7ED3">
              <w:rPr>
                <w:noProof/>
                <w:webHidden/>
              </w:rPr>
              <w:t>8</w:t>
            </w:r>
            <w:r w:rsidR="00AF7ED3">
              <w:rPr>
                <w:noProof/>
                <w:webHidden/>
              </w:rPr>
              <w:fldChar w:fldCharType="end"/>
            </w:r>
          </w:hyperlink>
        </w:p>
        <w:p w14:paraId="4BC7AEB8" w14:textId="44C7A340"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87" w:history="1">
            <w:r w:rsidR="00AF7ED3" w:rsidRPr="00754A03">
              <w:rPr>
                <w:rStyle w:val="Hyperlink"/>
                <w:noProof/>
              </w:rPr>
              <w:t>Certificate proof</w:t>
            </w:r>
            <w:r w:rsidR="00AF7ED3">
              <w:rPr>
                <w:noProof/>
                <w:webHidden/>
              </w:rPr>
              <w:tab/>
            </w:r>
            <w:r w:rsidR="00AF7ED3">
              <w:rPr>
                <w:noProof/>
                <w:webHidden/>
              </w:rPr>
              <w:fldChar w:fldCharType="begin"/>
            </w:r>
            <w:r w:rsidR="00AF7ED3">
              <w:rPr>
                <w:noProof/>
                <w:webHidden/>
              </w:rPr>
              <w:instrText xml:space="preserve"> PAGEREF _Toc165338387 \h </w:instrText>
            </w:r>
            <w:r w:rsidR="00AF7ED3">
              <w:rPr>
                <w:noProof/>
                <w:webHidden/>
              </w:rPr>
            </w:r>
            <w:r w:rsidR="00AF7ED3">
              <w:rPr>
                <w:noProof/>
                <w:webHidden/>
              </w:rPr>
              <w:fldChar w:fldCharType="separate"/>
            </w:r>
            <w:r w:rsidR="00AF7ED3">
              <w:rPr>
                <w:noProof/>
                <w:webHidden/>
              </w:rPr>
              <w:t>9</w:t>
            </w:r>
            <w:r w:rsidR="00AF7ED3">
              <w:rPr>
                <w:noProof/>
                <w:webHidden/>
              </w:rPr>
              <w:fldChar w:fldCharType="end"/>
            </w:r>
          </w:hyperlink>
        </w:p>
        <w:p w14:paraId="4686A3F5" w14:textId="1398EAA8"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88" w:history="1">
            <w:r w:rsidR="00AF7ED3" w:rsidRPr="00754A03">
              <w:rPr>
                <w:rStyle w:val="Hyperlink"/>
                <w:noProof/>
              </w:rPr>
              <w:t>Conclusion</w:t>
            </w:r>
            <w:r w:rsidR="00AF7ED3">
              <w:rPr>
                <w:noProof/>
                <w:webHidden/>
              </w:rPr>
              <w:tab/>
            </w:r>
            <w:r w:rsidR="00AF7ED3">
              <w:rPr>
                <w:noProof/>
                <w:webHidden/>
              </w:rPr>
              <w:fldChar w:fldCharType="begin"/>
            </w:r>
            <w:r w:rsidR="00AF7ED3">
              <w:rPr>
                <w:noProof/>
                <w:webHidden/>
              </w:rPr>
              <w:instrText xml:space="preserve"> PAGEREF _Toc165338388 \h </w:instrText>
            </w:r>
            <w:r w:rsidR="00AF7ED3">
              <w:rPr>
                <w:noProof/>
                <w:webHidden/>
              </w:rPr>
            </w:r>
            <w:r w:rsidR="00AF7ED3">
              <w:rPr>
                <w:noProof/>
                <w:webHidden/>
              </w:rPr>
              <w:fldChar w:fldCharType="separate"/>
            </w:r>
            <w:r w:rsidR="00AF7ED3">
              <w:rPr>
                <w:noProof/>
                <w:webHidden/>
              </w:rPr>
              <w:t>10</w:t>
            </w:r>
            <w:r w:rsidR="00AF7ED3">
              <w:rPr>
                <w:noProof/>
                <w:webHidden/>
              </w:rPr>
              <w:fldChar w:fldCharType="end"/>
            </w:r>
          </w:hyperlink>
        </w:p>
        <w:p w14:paraId="364CC30C" w14:textId="37BC4D91" w:rsidR="00AF7ED3" w:rsidRDefault="00A457E8">
          <w:pPr>
            <w:pStyle w:val="TOC1"/>
            <w:tabs>
              <w:tab w:val="right" w:leader="dot" w:pos="9016"/>
            </w:tabs>
            <w:rPr>
              <w:rFonts w:cstheme="minorBidi"/>
              <w:noProof/>
              <w:kern w:val="2"/>
              <w:sz w:val="24"/>
              <w:szCs w:val="24"/>
              <w:lang w:val="en-GB" w:eastAsia="en-GB"/>
              <w14:ligatures w14:val="standardContextual"/>
            </w:rPr>
          </w:pPr>
          <w:hyperlink w:anchor="_Toc165338389" w:history="1">
            <w:r w:rsidR="00AF7ED3" w:rsidRPr="00754A03">
              <w:rPr>
                <w:rStyle w:val="Hyperlink"/>
                <w:noProof/>
              </w:rPr>
              <w:t>Bibliography</w:t>
            </w:r>
            <w:r w:rsidR="00AF7ED3">
              <w:rPr>
                <w:noProof/>
                <w:webHidden/>
              </w:rPr>
              <w:tab/>
            </w:r>
            <w:r w:rsidR="00AF7ED3">
              <w:rPr>
                <w:noProof/>
                <w:webHidden/>
              </w:rPr>
              <w:fldChar w:fldCharType="begin"/>
            </w:r>
            <w:r w:rsidR="00AF7ED3">
              <w:rPr>
                <w:noProof/>
                <w:webHidden/>
              </w:rPr>
              <w:instrText xml:space="preserve"> PAGEREF _Toc165338389 \h </w:instrText>
            </w:r>
            <w:r w:rsidR="00AF7ED3">
              <w:rPr>
                <w:noProof/>
                <w:webHidden/>
              </w:rPr>
            </w:r>
            <w:r w:rsidR="00AF7ED3">
              <w:rPr>
                <w:noProof/>
                <w:webHidden/>
              </w:rPr>
              <w:fldChar w:fldCharType="separate"/>
            </w:r>
            <w:r w:rsidR="00AF7ED3">
              <w:rPr>
                <w:noProof/>
                <w:webHidden/>
              </w:rPr>
              <w:t>11</w:t>
            </w:r>
            <w:r w:rsidR="00AF7ED3">
              <w:rPr>
                <w:noProof/>
                <w:webHidden/>
              </w:rPr>
              <w:fldChar w:fldCharType="end"/>
            </w:r>
          </w:hyperlink>
        </w:p>
        <w:p w14:paraId="4984A632" w14:textId="39E3836B" w:rsidR="00220C26" w:rsidRDefault="00220C26">
          <w:r>
            <w:rPr>
              <w:b/>
              <w:bCs/>
              <w:noProof/>
            </w:rPr>
            <w:fldChar w:fldCharType="end"/>
          </w:r>
        </w:p>
      </w:sdtContent>
    </w:sdt>
    <w:p w14:paraId="6532F7E9" w14:textId="717395B3" w:rsidR="00220C26" w:rsidRDefault="00604DF4">
      <w:r>
        <w:t xml:space="preserve"> </w:t>
      </w:r>
    </w:p>
    <w:p w14:paraId="125F20C6" w14:textId="77777777" w:rsidR="00220C26" w:rsidRDefault="00220C26">
      <w:r>
        <w:br w:type="page"/>
      </w:r>
    </w:p>
    <w:p w14:paraId="3C8A5FE6" w14:textId="3A801EC5" w:rsidR="006B57FE" w:rsidRDefault="00E25F9D" w:rsidP="00220C26">
      <w:pPr>
        <w:pStyle w:val="Heading1"/>
      </w:pPr>
      <w:bookmarkStart w:id="2" w:name="_Toc165338377"/>
      <w:r>
        <w:lastRenderedPageBreak/>
        <w:t>Introduction</w:t>
      </w:r>
      <w:bookmarkEnd w:id="2"/>
    </w:p>
    <w:p w14:paraId="29AEE016" w14:textId="3267C123" w:rsidR="00E25F9D" w:rsidRDefault="000F432A" w:rsidP="00E25F9D">
      <w:r>
        <w:t xml:space="preserve">Within today’s society, </w:t>
      </w:r>
      <w:r w:rsidR="00DD3A85">
        <w:t>c</w:t>
      </w:r>
      <w:r>
        <w:t xml:space="preserve">ybersecurity is paramount to the protection of </w:t>
      </w:r>
      <w:r w:rsidR="00DD3A85">
        <w:t xml:space="preserve">systems, files, </w:t>
      </w:r>
      <w:r w:rsidR="00567CC6">
        <w:t xml:space="preserve">data </w:t>
      </w:r>
      <w:r w:rsidR="00DD3A85">
        <w:t>and information.</w:t>
      </w:r>
      <w:r w:rsidR="000D226F">
        <w:t xml:space="preserve"> </w:t>
      </w:r>
      <w:r w:rsidR="00884037">
        <w:t>A cyber</w:t>
      </w:r>
      <w:r w:rsidR="00291E9E">
        <w:t xml:space="preserve"> intelligence engineer’s job entails protecting </w:t>
      </w:r>
      <w:r w:rsidR="008459A6">
        <w:t>devices and systems from threats such as malware, ransomware, data theft</w:t>
      </w:r>
      <w:r w:rsidR="00C300EE">
        <w:t xml:space="preserve"> and types of cyber-attacks.</w:t>
      </w:r>
      <w:sdt>
        <w:sdtPr>
          <w:id w:val="2062202704"/>
          <w:citation/>
        </w:sdtPr>
        <w:sdtEndPr/>
        <w:sdtContent>
          <w:r w:rsidR="00C300EE">
            <w:fldChar w:fldCharType="begin"/>
          </w:r>
          <w:r w:rsidR="00C300EE">
            <w:instrText xml:space="preserve"> CITATION Nat24 \l 2057 </w:instrText>
          </w:r>
          <w:r w:rsidR="00C300EE">
            <w:fldChar w:fldCharType="separate"/>
          </w:r>
          <w:r w:rsidR="005C01E6">
            <w:rPr>
              <w:noProof/>
            </w:rPr>
            <w:t xml:space="preserve"> </w:t>
          </w:r>
          <w:r w:rsidR="005C01E6" w:rsidRPr="005C01E6">
            <w:rPr>
              <w:noProof/>
            </w:rPr>
            <w:t>[1]</w:t>
          </w:r>
          <w:r w:rsidR="00C300EE">
            <w:fldChar w:fldCharType="end"/>
          </w:r>
        </w:sdtContent>
      </w:sdt>
      <w:sdt>
        <w:sdtPr>
          <w:id w:val="-422562537"/>
          <w:citation/>
        </w:sdtPr>
        <w:sdtEndPr/>
        <w:sdtContent>
          <w:r w:rsidR="007D2F9B">
            <w:fldChar w:fldCharType="begin"/>
          </w:r>
          <w:r w:rsidR="007D2F9B">
            <w:instrText xml:space="preserve"> CITATION Cis24 \l 2057 </w:instrText>
          </w:r>
          <w:r w:rsidR="007D2F9B">
            <w:fldChar w:fldCharType="separate"/>
          </w:r>
          <w:r w:rsidR="005C01E6">
            <w:rPr>
              <w:noProof/>
            </w:rPr>
            <w:t xml:space="preserve"> </w:t>
          </w:r>
          <w:r w:rsidR="005C01E6" w:rsidRPr="005C01E6">
            <w:rPr>
              <w:noProof/>
            </w:rPr>
            <w:t>[2]</w:t>
          </w:r>
          <w:r w:rsidR="007D2F9B">
            <w:fldChar w:fldCharType="end"/>
          </w:r>
        </w:sdtContent>
      </w:sdt>
    </w:p>
    <w:p w14:paraId="4227EFE6" w14:textId="1AFAB606" w:rsidR="00214EBB" w:rsidRDefault="00194395" w:rsidP="00214EBB">
      <w:r>
        <w:t>This report</w:t>
      </w:r>
      <w:r w:rsidR="00214EBB">
        <w:t xml:space="preserve"> will consist of two parts. The first part</w:t>
      </w:r>
      <w:r>
        <w:t xml:space="preserve"> will look into </w:t>
      </w:r>
      <w:r w:rsidR="00667D62">
        <w:t>systems for safeguarding personal data</w:t>
      </w:r>
      <w:r w:rsidR="00940B71">
        <w:t xml:space="preserve">. The “Reconnaissance” stage of </w:t>
      </w:r>
      <w:r w:rsidR="00314DDB">
        <w:t>cyber-attacks</w:t>
      </w:r>
      <w:r w:rsidR="00940B71">
        <w:t xml:space="preserve"> that use Nmap and Wireshark, </w:t>
      </w:r>
      <w:r w:rsidR="00314DDB">
        <w:t>which are two tools used to view networks. It will also look at</w:t>
      </w:r>
      <w:r w:rsidR="00633B0D">
        <w:t xml:space="preserve"> mitigation strategies </w:t>
      </w:r>
      <w:r w:rsidR="00ED0DD0">
        <w:t>against types of malware and phishing attacks</w:t>
      </w:r>
      <w:r w:rsidR="00214EBB">
        <w:t>.</w:t>
      </w:r>
      <w:r w:rsidR="005F6FE9">
        <w:t xml:space="preserve"> </w:t>
      </w:r>
      <w:r w:rsidR="00214EBB">
        <w:t xml:space="preserve">The second part of the report </w:t>
      </w:r>
      <w:r w:rsidR="004F1012">
        <w:t xml:space="preserve">will include network topology </w:t>
      </w:r>
      <w:r w:rsidR="0034335A">
        <w:t>example</w:t>
      </w:r>
      <w:r w:rsidR="005F6FE9">
        <w:t xml:space="preserve"> and a review of said </w:t>
      </w:r>
      <w:r w:rsidR="0034335A">
        <w:t xml:space="preserve">example on where it could </w:t>
      </w:r>
      <w:r w:rsidR="004E3B08">
        <w:t>be improved with upgraded technology.</w:t>
      </w:r>
    </w:p>
    <w:p w14:paraId="255C14DA" w14:textId="1A2C3F79" w:rsidR="004E3B08" w:rsidRDefault="004E3B08"/>
    <w:p w14:paraId="62A3D463" w14:textId="735B23F5" w:rsidR="004E3B08" w:rsidRDefault="000C64A2" w:rsidP="004E3B08">
      <w:pPr>
        <w:pStyle w:val="Heading1"/>
      </w:pPr>
      <w:bookmarkStart w:id="3" w:name="_Toc165338378"/>
      <w:r>
        <w:t>Part 1</w:t>
      </w:r>
      <w:bookmarkEnd w:id="3"/>
    </w:p>
    <w:p w14:paraId="54CAE38D" w14:textId="25CDB7CE" w:rsidR="000C64A2" w:rsidRDefault="00FA7580" w:rsidP="00F56BCA">
      <w:pPr>
        <w:pStyle w:val="Heading2"/>
        <w:numPr>
          <w:ilvl w:val="0"/>
          <w:numId w:val="3"/>
        </w:numPr>
      </w:pPr>
      <w:bookmarkStart w:id="4" w:name="_Toc165338379"/>
      <w:r>
        <w:t>NIST Security Framework</w:t>
      </w:r>
      <w:bookmarkEnd w:id="4"/>
    </w:p>
    <w:p w14:paraId="346CF0DA" w14:textId="0AE9BC56" w:rsidR="00041139" w:rsidRDefault="00406C7A" w:rsidP="008E7705">
      <w:r>
        <w:t xml:space="preserve">The NIST Security Framework </w:t>
      </w:r>
      <w:sdt>
        <w:sdtPr>
          <w:id w:val="-93947653"/>
          <w:citation/>
        </w:sdtPr>
        <w:sdtEndPr/>
        <w:sdtContent>
          <w:r w:rsidR="00CA516F">
            <w:fldChar w:fldCharType="begin"/>
          </w:r>
          <w:r w:rsidR="005819A7">
            <w:instrText xml:space="preserve">CITATION NIS24 \l 2057 </w:instrText>
          </w:r>
          <w:r w:rsidR="00CA516F">
            <w:fldChar w:fldCharType="separate"/>
          </w:r>
          <w:r w:rsidR="005C01E6" w:rsidRPr="005C01E6">
            <w:rPr>
              <w:noProof/>
            </w:rPr>
            <w:t>[3]</w:t>
          </w:r>
          <w:r w:rsidR="00CA516F">
            <w:fldChar w:fldCharType="end"/>
          </w:r>
        </w:sdtContent>
      </w:sdt>
      <w:r w:rsidR="00ED339E">
        <w:t xml:space="preserve"> </w:t>
      </w:r>
      <w:r w:rsidR="0044012B">
        <w:t xml:space="preserve">is a </w:t>
      </w:r>
      <w:r w:rsidR="009F09D7">
        <w:t xml:space="preserve">guidance document that provides </w:t>
      </w:r>
      <w:r w:rsidR="00C740E3">
        <w:t xml:space="preserve">information to people </w:t>
      </w:r>
      <w:r w:rsidR="00AD04EE">
        <w:t>or</w:t>
      </w:r>
      <w:r w:rsidR="00C740E3">
        <w:t xml:space="preserve"> organisations. </w:t>
      </w:r>
      <w:r w:rsidR="00A257F9">
        <w:t xml:space="preserve">The document offers </w:t>
      </w:r>
      <w:r w:rsidR="002A6ABE">
        <w:t>information to protect, safeguard and manage cybersecurity risks</w:t>
      </w:r>
      <w:r w:rsidR="00495EA7">
        <w:t xml:space="preserve"> as well as providing substantial information on </w:t>
      </w:r>
      <w:r w:rsidR="008A107D">
        <w:t>threats that an organisation could face in the cyberspace</w:t>
      </w:r>
      <w:r w:rsidR="00B63605">
        <w:t xml:space="preserve">. It is split into </w:t>
      </w:r>
      <w:r w:rsidR="00BD6E15">
        <w:t xml:space="preserve">five </w:t>
      </w:r>
      <w:r w:rsidR="005B77F5">
        <w:t>organisational profiles:</w:t>
      </w:r>
    </w:p>
    <w:p w14:paraId="6FC1D5E4" w14:textId="09D76AE6" w:rsidR="008E7705" w:rsidRDefault="009E1375" w:rsidP="008E7705">
      <w:pPr>
        <w:pStyle w:val="ListParagraph"/>
        <w:numPr>
          <w:ilvl w:val="0"/>
          <w:numId w:val="2"/>
        </w:numPr>
      </w:pPr>
      <w:r>
        <w:t>Scope the organisational profile</w:t>
      </w:r>
      <w:r w:rsidR="00ED339E">
        <w:t>.</w:t>
      </w:r>
    </w:p>
    <w:p w14:paraId="1EB80DF7" w14:textId="54A39CE3" w:rsidR="00FF446C" w:rsidRDefault="002F26D5" w:rsidP="008E7705">
      <w:pPr>
        <w:pStyle w:val="ListParagraph"/>
        <w:numPr>
          <w:ilvl w:val="0"/>
          <w:numId w:val="2"/>
        </w:numPr>
      </w:pPr>
      <w:r>
        <w:t>Gather the information</w:t>
      </w:r>
      <w:r w:rsidR="00E468E6">
        <w:t xml:space="preserve"> needed</w:t>
      </w:r>
      <w:r>
        <w:t xml:space="preserve"> to prepare the organisational </w:t>
      </w:r>
      <w:r w:rsidR="00ED339E">
        <w:t>profile.</w:t>
      </w:r>
    </w:p>
    <w:p w14:paraId="3BC51BE2" w14:textId="411D28A6" w:rsidR="00770E4B" w:rsidRDefault="00770E4B" w:rsidP="008E7705">
      <w:pPr>
        <w:pStyle w:val="ListParagraph"/>
        <w:numPr>
          <w:ilvl w:val="0"/>
          <w:numId w:val="2"/>
        </w:numPr>
      </w:pPr>
      <w:r>
        <w:t xml:space="preserve">Create the organisational </w:t>
      </w:r>
      <w:r w:rsidR="00ED339E">
        <w:t>profile.</w:t>
      </w:r>
    </w:p>
    <w:p w14:paraId="478795F1" w14:textId="6C3D8C09" w:rsidR="00770E4B" w:rsidRDefault="001105B7" w:rsidP="008E7705">
      <w:pPr>
        <w:pStyle w:val="ListParagraph"/>
        <w:numPr>
          <w:ilvl w:val="0"/>
          <w:numId w:val="2"/>
        </w:numPr>
      </w:pPr>
      <w:r>
        <w:t xml:space="preserve">Analyse the gaps between target profiles and create an action </w:t>
      </w:r>
      <w:r w:rsidR="00ED339E">
        <w:t>plan.</w:t>
      </w:r>
    </w:p>
    <w:p w14:paraId="0C767DDA" w14:textId="487F939A" w:rsidR="001105B7" w:rsidRDefault="00F44683" w:rsidP="008E7705">
      <w:pPr>
        <w:pStyle w:val="ListParagraph"/>
        <w:numPr>
          <w:ilvl w:val="0"/>
          <w:numId w:val="2"/>
        </w:numPr>
      </w:pPr>
      <w:r>
        <w:rPr>
          <w:noProof/>
        </w:rPr>
        <mc:AlternateContent>
          <mc:Choice Requires="wps">
            <w:drawing>
              <wp:anchor distT="0" distB="0" distL="114300" distR="114300" simplePos="0" relativeHeight="251658242" behindDoc="0" locked="0" layoutInCell="1" allowOverlap="1" wp14:anchorId="614E54EF" wp14:editId="4DF7886C">
                <wp:simplePos x="0" y="0"/>
                <wp:positionH relativeFrom="column">
                  <wp:posOffset>981710</wp:posOffset>
                </wp:positionH>
                <wp:positionV relativeFrom="paragraph">
                  <wp:posOffset>1410547</wp:posOffset>
                </wp:positionV>
                <wp:extent cx="2997200" cy="635"/>
                <wp:effectExtent l="0" t="0" r="0" b="0"/>
                <wp:wrapTopAndBottom/>
                <wp:docPr id="1601279428" name="Text Box 1"/>
                <wp:cNvGraphicFramePr/>
                <a:graphic xmlns:a="http://schemas.openxmlformats.org/drawingml/2006/main">
                  <a:graphicData uri="http://schemas.microsoft.com/office/word/2010/wordprocessingShape">
                    <wps:wsp>
                      <wps:cNvSpPr txBox="1"/>
                      <wps:spPr>
                        <a:xfrm>
                          <a:off x="0" y="0"/>
                          <a:ext cx="2997200" cy="635"/>
                        </a:xfrm>
                        <a:prstGeom prst="rect">
                          <a:avLst/>
                        </a:prstGeom>
                        <a:solidFill>
                          <a:prstClr val="white"/>
                        </a:solidFill>
                        <a:ln>
                          <a:noFill/>
                        </a:ln>
                      </wps:spPr>
                      <wps:txbx>
                        <w:txbxContent>
                          <w:p w14:paraId="16FB676E" w14:textId="4E015733" w:rsidR="00F44683" w:rsidRPr="00C31BA6" w:rsidRDefault="00F44683" w:rsidP="00F44683">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t>: The framework summarised through an image</w:t>
                            </w:r>
                            <w:sdt>
                              <w:sdtPr>
                                <w:id w:val="2142755059"/>
                                <w:citation/>
                              </w:sdtPr>
                              <w:sdtEndPr/>
                              <w:sdtContent>
                                <w:r>
                                  <w:fldChar w:fldCharType="begin"/>
                                </w:r>
                                <w:r w:rsidR="005819A7">
                                  <w:instrText xml:space="preserve">CITATION NIS24 \l 2057 </w:instrText>
                                </w:r>
                                <w:r>
                                  <w:fldChar w:fldCharType="separate"/>
                                </w:r>
                                <w:r w:rsidR="005C01E6">
                                  <w:rPr>
                                    <w:noProof/>
                                  </w:rPr>
                                  <w:t xml:space="preserve"> </w:t>
                                </w:r>
                                <w:r w:rsidR="005C01E6" w:rsidRPr="005C01E6">
                                  <w:rPr>
                                    <w:noProof/>
                                  </w:rPr>
                                  <w:t>[3]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4E54EF" id="Text Box 1" o:spid="_x0000_s1030" type="#_x0000_t202" style="position:absolute;left:0;text-align:left;margin-left:77.3pt;margin-top:111.05pt;width:236pt;height:.0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" stroked="f">
                <v:textbox style="mso-fit-shape-to-text:t" inset="0,0,0,0">
                  <w:txbxContent>
                    <w:p w14:paraId="16FB676E" w14:textId="4E015733" w:rsidR="00F44683" w:rsidRPr="00C31BA6" w:rsidRDefault="00F44683" w:rsidP="00F44683">
                      <w:pPr>
                        <w:pStyle w:val="Caption"/>
                        <w:rPr>
                          <w:noProof/>
                          <w:sz w:val="22"/>
                          <w:szCs w:val="22"/>
                        </w:rPr>
                      </w:pPr>
                      <w:r>
                        <w:t xml:space="preserve">Figure </w:t>
                      </w:r>
                      <w:r>
                        <w:fldChar w:fldCharType="begin"/>
                      </w:r>
                      <w:r>
                        <w:instrText xml:space="preserve"> SEQ Figure \* ARABIC </w:instrText>
                      </w:r>
                      <w:r>
                        <w:fldChar w:fldCharType="separate"/>
                      </w:r>
                      <w:r>
                        <w:rPr>
                          <w:noProof/>
                        </w:rPr>
                        <w:t>1</w:t>
                      </w:r>
                      <w:r>
                        <w:fldChar w:fldCharType="end"/>
                      </w:r>
                      <w:r>
                        <w:t>: The framework summarised through an image</w:t>
                      </w:r>
                      <w:sdt>
                        <w:sdtPr>
                          <w:id w:val="2142755059"/>
                          <w:citation/>
                        </w:sdtPr>
                        <w:sdtEndPr/>
                        <w:sdtContent>
                          <w:r>
                            <w:fldChar w:fldCharType="begin"/>
                          </w:r>
                          <w:r w:rsidR="005819A7">
                            <w:instrText xml:space="preserve">CITATION NIS24 \l 2057 </w:instrText>
                          </w:r>
                          <w:r>
                            <w:fldChar w:fldCharType="separate"/>
                          </w:r>
                          <w:r w:rsidR="005C01E6">
                            <w:rPr>
                              <w:noProof/>
                            </w:rPr>
                            <w:t xml:space="preserve"> </w:t>
                          </w:r>
                          <w:r w:rsidR="005C01E6" w:rsidRPr="005C01E6">
                            <w:rPr>
                              <w:noProof/>
                            </w:rPr>
                            <w:t>[3]</w:t>
                          </w:r>
                          <w:r>
                            <w:fldChar w:fldCharType="end"/>
                          </w:r>
                        </w:sdtContent>
                      </w:sdt>
                    </w:p>
                  </w:txbxContent>
                </v:textbox>
                <w10:wrap type="topAndBottom"/>
              </v:shape>
            </w:pict>
          </mc:Fallback>
        </mc:AlternateContent>
      </w:r>
      <w:r>
        <w:rPr>
          <w:noProof/>
        </w:rPr>
        <w:drawing>
          <wp:anchor distT="0" distB="0" distL="114300" distR="114300" simplePos="0" relativeHeight="251658241" behindDoc="1" locked="0" layoutInCell="1" allowOverlap="1" wp14:anchorId="480765B3" wp14:editId="4718FD3B">
            <wp:simplePos x="0" y="0"/>
            <wp:positionH relativeFrom="column">
              <wp:posOffset>1744133</wp:posOffset>
            </wp:positionH>
            <wp:positionV relativeFrom="paragraph">
              <wp:posOffset>250613</wp:posOffset>
            </wp:positionV>
            <wp:extent cx="1501140" cy="1447800"/>
            <wp:effectExtent l="0" t="0" r="3810" b="0"/>
            <wp:wrapTopAndBottom/>
            <wp:docPr id="967098506" name="Picture 1" descr="NIST Cybersecurity Framework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T Cybersecurity Framework | NI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1140" cy="1447800"/>
                    </a:xfrm>
                    <a:prstGeom prst="rect">
                      <a:avLst/>
                    </a:prstGeom>
                    <a:noFill/>
                    <a:ln>
                      <a:noFill/>
                    </a:ln>
                  </pic:spPr>
                </pic:pic>
              </a:graphicData>
            </a:graphic>
          </wp:anchor>
        </w:drawing>
      </w:r>
      <w:r w:rsidR="001105B7">
        <w:t xml:space="preserve">Implement the action plan and update the organisational </w:t>
      </w:r>
      <w:r w:rsidR="00ED339E">
        <w:t>profile.</w:t>
      </w:r>
    </w:p>
    <w:p w14:paraId="53389F15" w14:textId="61EFAD05" w:rsidR="006120F8" w:rsidRDefault="0009121B" w:rsidP="00351FA5">
      <w:r>
        <w:t xml:space="preserve">By breaking down the framework into 5 parts, companies can easily implement these practices in order to protect their data and information. </w:t>
      </w:r>
      <w:r w:rsidR="00A024AA">
        <w:t xml:space="preserve">Usually, companies who don’t use the framework could inefficiently put their time and money into </w:t>
      </w:r>
      <w:r w:rsidR="000908A3">
        <w:t>ineffective strategies to protect themselves, in doing so they put themselves at risk o</w:t>
      </w:r>
      <w:r w:rsidR="00C93BC2">
        <w:t xml:space="preserve">f complex </w:t>
      </w:r>
      <w:r w:rsidR="00DC10E2">
        <w:t>cyber-attacks</w:t>
      </w:r>
      <w:r w:rsidR="00C93BC2">
        <w:t xml:space="preserve">. </w:t>
      </w:r>
      <w:r w:rsidR="00EA794A">
        <w:t>The framework gives details on where a company should focus their time and money</w:t>
      </w:r>
      <w:r w:rsidR="00BF0152">
        <w:t xml:space="preserve">, along with teaching a company’s employees </w:t>
      </w:r>
      <w:r w:rsidR="00CF79D6">
        <w:t xml:space="preserve">about how to protect themselves. By the end of the document, a company should be able to achieve a tier 4 </w:t>
      </w:r>
      <w:r w:rsidR="004A794D">
        <w:t xml:space="preserve">“adaptive” approach to being cybersecure, in which they should be able to </w:t>
      </w:r>
      <w:r w:rsidR="00737AAD">
        <w:t>learn from previous mistakes, strengthen themselves and respond to evolving and more sophisticated threats.</w:t>
      </w:r>
      <w:sdt>
        <w:sdtPr>
          <w:id w:val="-1710258942"/>
          <w:citation/>
        </w:sdtPr>
        <w:sdtEndPr/>
        <w:sdtContent>
          <w:r w:rsidR="005A567B">
            <w:fldChar w:fldCharType="begin"/>
          </w:r>
          <w:r w:rsidR="005819A7">
            <w:instrText xml:space="preserve">CITATION NIS24 \l 2057 </w:instrText>
          </w:r>
          <w:r w:rsidR="005A567B">
            <w:fldChar w:fldCharType="separate"/>
          </w:r>
          <w:r w:rsidR="005C01E6">
            <w:rPr>
              <w:noProof/>
            </w:rPr>
            <w:t xml:space="preserve"> </w:t>
          </w:r>
          <w:r w:rsidR="005C01E6" w:rsidRPr="005C01E6">
            <w:rPr>
              <w:noProof/>
            </w:rPr>
            <w:t>[3]</w:t>
          </w:r>
          <w:r w:rsidR="005A567B">
            <w:fldChar w:fldCharType="end"/>
          </w:r>
        </w:sdtContent>
      </w:sdt>
      <w:sdt>
        <w:sdtPr>
          <w:id w:val="319706693"/>
          <w:citation/>
        </w:sdtPr>
        <w:sdtEndPr/>
        <w:sdtContent>
          <w:r w:rsidR="005A567B">
            <w:fldChar w:fldCharType="begin"/>
          </w:r>
          <w:r w:rsidR="005A567B">
            <w:instrText xml:space="preserve"> CITATION FTC24 \l 2057 </w:instrText>
          </w:r>
          <w:r w:rsidR="005A567B">
            <w:fldChar w:fldCharType="separate"/>
          </w:r>
          <w:r w:rsidR="005C01E6">
            <w:rPr>
              <w:noProof/>
            </w:rPr>
            <w:t xml:space="preserve"> </w:t>
          </w:r>
          <w:r w:rsidR="005C01E6" w:rsidRPr="005C01E6">
            <w:rPr>
              <w:noProof/>
            </w:rPr>
            <w:t>[4]</w:t>
          </w:r>
          <w:r w:rsidR="005A567B">
            <w:fldChar w:fldCharType="end"/>
          </w:r>
        </w:sdtContent>
      </w:sdt>
      <w:sdt>
        <w:sdtPr>
          <w:id w:val="-689767061"/>
          <w:citation/>
        </w:sdtPr>
        <w:sdtEndPr/>
        <w:sdtContent>
          <w:r w:rsidR="005A567B">
            <w:fldChar w:fldCharType="begin"/>
          </w:r>
          <w:r w:rsidR="005A567B">
            <w:instrText xml:space="preserve"> CITATION Sti21 \l 2057 </w:instrText>
          </w:r>
          <w:r w:rsidR="005A567B">
            <w:fldChar w:fldCharType="separate"/>
          </w:r>
          <w:r w:rsidR="005C01E6">
            <w:rPr>
              <w:noProof/>
            </w:rPr>
            <w:t xml:space="preserve"> </w:t>
          </w:r>
          <w:r w:rsidR="005C01E6" w:rsidRPr="005C01E6">
            <w:rPr>
              <w:noProof/>
            </w:rPr>
            <w:t>[5]</w:t>
          </w:r>
          <w:r w:rsidR="005A567B">
            <w:fldChar w:fldCharType="end"/>
          </w:r>
        </w:sdtContent>
      </w:sdt>
    </w:p>
    <w:p w14:paraId="2CF86145" w14:textId="77777777" w:rsidR="00F44683" w:rsidRDefault="00F44683" w:rsidP="00351FA5"/>
    <w:p w14:paraId="6C4FA926" w14:textId="77777777" w:rsidR="00F44683" w:rsidRDefault="00F44683" w:rsidP="00351FA5"/>
    <w:p w14:paraId="5C4F7CB9" w14:textId="22108863" w:rsidR="00F86822" w:rsidRDefault="005A567B" w:rsidP="00351FA5">
      <w:r>
        <w:lastRenderedPageBreak/>
        <w:t xml:space="preserve">The framework also provides the different relationships between </w:t>
      </w:r>
      <w:r w:rsidR="00DF48F8">
        <w:t>cybersecurity and privacy, helping a person distinguish the differences between the two, which can be difficult to a person who has never had any experience with cybersecurity and might mistake the two.</w:t>
      </w:r>
      <w:sdt>
        <w:sdtPr>
          <w:id w:val="2034303344"/>
          <w:citation/>
        </w:sdtPr>
        <w:sdtEndPr/>
        <w:sdtContent>
          <w:r w:rsidR="007D622C">
            <w:fldChar w:fldCharType="begin"/>
          </w:r>
          <w:r w:rsidR="005819A7">
            <w:instrText xml:space="preserve">CITATION NIS24 \l 2057 </w:instrText>
          </w:r>
          <w:r w:rsidR="007D622C">
            <w:fldChar w:fldCharType="separate"/>
          </w:r>
          <w:r w:rsidR="005C01E6">
            <w:rPr>
              <w:noProof/>
            </w:rPr>
            <w:t xml:space="preserve"> </w:t>
          </w:r>
          <w:r w:rsidR="005C01E6" w:rsidRPr="005C01E6">
            <w:rPr>
              <w:noProof/>
            </w:rPr>
            <w:t>[3]</w:t>
          </w:r>
          <w:r w:rsidR="007D622C">
            <w:fldChar w:fldCharType="end"/>
          </w:r>
        </w:sdtContent>
      </w:sdt>
      <w:r w:rsidR="00F52555">
        <w:t xml:space="preserve"> </w:t>
      </w:r>
      <w:r w:rsidR="00526AC3">
        <w:t>C</w:t>
      </w:r>
      <w:r w:rsidR="00F52555">
        <w:t xml:space="preserve">ybersecurity and </w:t>
      </w:r>
      <w:r w:rsidR="00526AC3">
        <w:t>privacy risks do interlink</w:t>
      </w:r>
      <w:r w:rsidR="005A57BA">
        <w:t xml:space="preserve">, Although there is  document called the “NIST privacy framework” that goes more in depth </w:t>
      </w:r>
      <w:r w:rsidR="001C1C20">
        <w:t>about privacy</w:t>
      </w:r>
      <w:r w:rsidR="00253041">
        <w:t xml:space="preserve">. </w:t>
      </w:r>
    </w:p>
    <w:p w14:paraId="780A2252" w14:textId="13583DDB" w:rsidR="00D81AE3" w:rsidRDefault="00010153" w:rsidP="00351FA5">
      <w:r>
        <w:t>The organisational profiles seen above are</w:t>
      </w:r>
      <w:r w:rsidR="003D29DA">
        <w:t xml:space="preserve"> designed to be repeatable so a person or company can use them as many times necessary to </w:t>
      </w:r>
      <w:r w:rsidR="004C2CA4">
        <w:t xml:space="preserve">safeguard </w:t>
      </w:r>
      <w:r w:rsidR="006116D6">
        <w:t>information</w:t>
      </w:r>
      <w:r w:rsidR="00E23A1C">
        <w:t xml:space="preserve"> and</w:t>
      </w:r>
      <w:r w:rsidR="008A107D">
        <w:t xml:space="preserve"> to</w:t>
      </w:r>
      <w:r w:rsidR="00E23A1C">
        <w:t xml:space="preserve"> escalate a company to the current global standard for </w:t>
      </w:r>
      <w:r w:rsidR="00CF2B1E">
        <w:t>cybersecurity, also</w:t>
      </w:r>
      <w:r w:rsidR="008447A6">
        <w:t xml:space="preserve"> mak</w:t>
      </w:r>
      <w:r w:rsidR="008A107D">
        <w:t>ing</w:t>
      </w:r>
      <w:r w:rsidR="008447A6">
        <w:t xml:space="preserve"> upda</w:t>
      </w:r>
      <w:r w:rsidR="008A107D">
        <w:t>tes</w:t>
      </w:r>
      <w:r w:rsidR="008447A6">
        <w:t xml:space="preserve"> </w:t>
      </w:r>
      <w:r w:rsidR="008A107D">
        <w:t>in</w:t>
      </w:r>
      <w:r w:rsidR="008447A6">
        <w:t xml:space="preserve"> future security standards easier as a company will be at the forefront of updates, meaning a</w:t>
      </w:r>
      <w:r w:rsidR="00D81AE3">
        <w:t xml:space="preserve"> company can save time by complying with the </w:t>
      </w:r>
      <w:r w:rsidR="00CF2B1E">
        <w:t xml:space="preserve">newer </w:t>
      </w:r>
      <w:r w:rsidR="00D81AE3">
        <w:t>updates</w:t>
      </w:r>
      <w:r w:rsidR="00FF7E62">
        <w:t>.</w:t>
      </w:r>
    </w:p>
    <w:p w14:paraId="2B110D0A" w14:textId="3F058758" w:rsidR="00F03108" w:rsidRDefault="00DD6547" w:rsidP="00351FA5">
      <w:r>
        <w:t xml:space="preserve">Reconnaissance attacks are prevented by the </w:t>
      </w:r>
      <w:r w:rsidR="002B4716">
        <w:t>“</w:t>
      </w:r>
      <w:r w:rsidR="005020C9">
        <w:t xml:space="preserve">protect” section of the framework, </w:t>
      </w:r>
      <w:r w:rsidR="00E85F9D">
        <w:t xml:space="preserve">under “data security” </w:t>
      </w:r>
      <w:r w:rsidR="0049644C">
        <w:t xml:space="preserve">where </w:t>
      </w:r>
      <w:r w:rsidR="002E6185">
        <w:t>it is the organisation</w:t>
      </w:r>
      <w:r w:rsidR="004C6858">
        <w:t>’s</w:t>
      </w:r>
      <w:r w:rsidR="002E6185">
        <w:t xml:space="preserve"> </w:t>
      </w:r>
      <w:r w:rsidR="001B6950">
        <w:t>objective</w:t>
      </w:r>
      <w:r w:rsidR="004C6858">
        <w:t xml:space="preserve"> to protect the data in all forms and make sure it is maintained</w:t>
      </w:r>
      <w:r w:rsidR="003B5B7E">
        <w:t>, thereby protecting their weaknesses from a potential reconnaissance</w:t>
      </w:r>
      <w:sdt>
        <w:sdtPr>
          <w:id w:val="1109401076"/>
          <w:citation/>
        </w:sdtPr>
        <w:sdtEndPr/>
        <w:sdtContent>
          <w:r w:rsidR="003B5B7E">
            <w:fldChar w:fldCharType="begin"/>
          </w:r>
          <w:r w:rsidR="005819A7">
            <w:instrText xml:space="preserve">CITATION NIS24 \l 2057 </w:instrText>
          </w:r>
          <w:r w:rsidR="003B5B7E">
            <w:fldChar w:fldCharType="separate"/>
          </w:r>
          <w:r w:rsidR="005C01E6">
            <w:rPr>
              <w:noProof/>
            </w:rPr>
            <w:t xml:space="preserve"> </w:t>
          </w:r>
          <w:r w:rsidR="005C01E6" w:rsidRPr="005C01E6">
            <w:rPr>
              <w:noProof/>
            </w:rPr>
            <w:t>[3]</w:t>
          </w:r>
          <w:r w:rsidR="003B5B7E">
            <w:fldChar w:fldCharType="end"/>
          </w:r>
        </w:sdtContent>
      </w:sdt>
      <w:r w:rsidR="00AB448A">
        <w:t>.</w:t>
      </w:r>
      <w:r w:rsidR="009B3CF6">
        <w:t xml:space="preserve"> “Weaponisation” is also prevented through protect as a company should be able to stop the installation and execution of unauthorized software</w:t>
      </w:r>
      <w:sdt>
        <w:sdtPr>
          <w:id w:val="1591046426"/>
          <w:citation/>
        </w:sdtPr>
        <w:sdtEndPr/>
        <w:sdtContent>
          <w:r w:rsidR="009B3CF6">
            <w:fldChar w:fldCharType="begin"/>
          </w:r>
          <w:r w:rsidR="009B3CF6">
            <w:instrText xml:space="preserve"> CITATION UWT24 \l 2057 </w:instrText>
          </w:r>
          <w:r w:rsidR="009B3CF6">
            <w:fldChar w:fldCharType="separate"/>
          </w:r>
          <w:r w:rsidR="005C01E6">
            <w:rPr>
              <w:noProof/>
            </w:rPr>
            <w:t xml:space="preserve"> </w:t>
          </w:r>
          <w:r w:rsidR="005C01E6" w:rsidRPr="005C01E6">
            <w:rPr>
              <w:noProof/>
            </w:rPr>
            <w:t>[6]</w:t>
          </w:r>
          <w:r w:rsidR="009B3CF6">
            <w:fldChar w:fldCharType="end"/>
          </w:r>
        </w:sdtContent>
      </w:sdt>
      <w:r w:rsidR="005875CE">
        <w:t>.</w:t>
      </w:r>
    </w:p>
    <w:p w14:paraId="249A272E" w14:textId="24A9A5FB" w:rsidR="00AB039F" w:rsidRDefault="00AB039F" w:rsidP="00351FA5">
      <w:r>
        <w:t xml:space="preserve">The “detect” </w:t>
      </w:r>
      <w:r w:rsidR="00502DE5">
        <w:t xml:space="preserve">and “response” </w:t>
      </w:r>
      <w:r>
        <w:t>stage</w:t>
      </w:r>
      <w:r w:rsidR="003D19DB">
        <w:t>s</w:t>
      </w:r>
      <w:r>
        <w:t xml:space="preserve"> of the framework would also </w:t>
      </w:r>
      <w:r w:rsidR="006E6A85">
        <w:t>prevent any further attacks as it involves</w:t>
      </w:r>
      <w:r w:rsidR="003D19DB">
        <w:t xml:space="preserve"> creating the final action plan and responding to the detected cybersecurity events. </w:t>
      </w:r>
      <w:r w:rsidR="00931F44">
        <w:t>Going back to the “Govern” and “Protect” stages in order to successfully prevent attacks in the future.</w:t>
      </w:r>
      <w:sdt>
        <w:sdtPr>
          <w:id w:val="457302427"/>
          <w:citation/>
        </w:sdtPr>
        <w:sdtEndPr/>
        <w:sdtContent>
          <w:r w:rsidR="005819A7">
            <w:fldChar w:fldCharType="begin"/>
          </w:r>
          <w:r w:rsidR="005819A7">
            <w:instrText xml:space="preserve">CITATION NIS24 \l 2057 </w:instrText>
          </w:r>
          <w:r w:rsidR="005819A7">
            <w:fldChar w:fldCharType="separate"/>
          </w:r>
          <w:r w:rsidR="005C01E6">
            <w:rPr>
              <w:noProof/>
            </w:rPr>
            <w:t xml:space="preserve"> </w:t>
          </w:r>
          <w:r w:rsidR="005C01E6" w:rsidRPr="005C01E6">
            <w:rPr>
              <w:noProof/>
            </w:rPr>
            <w:t>[3]</w:t>
          </w:r>
          <w:r w:rsidR="005819A7">
            <w:fldChar w:fldCharType="end"/>
          </w:r>
        </w:sdtContent>
      </w:sdt>
    </w:p>
    <w:p w14:paraId="624C8704" w14:textId="21426E6B" w:rsidR="00F56BCA" w:rsidRDefault="003E4162" w:rsidP="00351FA5">
      <w:r>
        <w:t xml:space="preserve">Finally, </w:t>
      </w:r>
      <w:r w:rsidR="00FF7D10">
        <w:t xml:space="preserve">the hackers or attackers can be traced </w:t>
      </w:r>
      <w:r w:rsidR="0090693E">
        <w:t>should a company follow the framework</w:t>
      </w:r>
      <w:r w:rsidR="005204EB">
        <w:t xml:space="preserve">, contained within the “detect” stage as well, meaning </w:t>
      </w:r>
      <w:r w:rsidR="006A5600">
        <w:t xml:space="preserve">companies can </w:t>
      </w:r>
      <w:r w:rsidR="008102A4">
        <w:t>monitor anomalies, along with tracing them back to the original attacker.</w:t>
      </w:r>
    </w:p>
    <w:p w14:paraId="0C92D32B" w14:textId="77777777" w:rsidR="00F56BCA" w:rsidRDefault="00F56BCA">
      <w:r>
        <w:br w:type="page"/>
      </w:r>
    </w:p>
    <w:p w14:paraId="135AE651" w14:textId="0026A80B" w:rsidR="00AB448A" w:rsidRDefault="00B03917" w:rsidP="00B03917">
      <w:pPr>
        <w:pStyle w:val="Heading2"/>
        <w:numPr>
          <w:ilvl w:val="0"/>
          <w:numId w:val="3"/>
        </w:numPr>
      </w:pPr>
      <w:bookmarkStart w:id="5" w:name="_Toc165338380"/>
      <w:r>
        <w:lastRenderedPageBreak/>
        <w:t>Reconnaissance in the “cyber kill chain”</w:t>
      </w:r>
      <w:bookmarkEnd w:id="5"/>
    </w:p>
    <w:p w14:paraId="67F5E1FF" w14:textId="04103A00" w:rsidR="00135DB5" w:rsidRDefault="00135DB5" w:rsidP="00135DB5">
      <w:r>
        <w:t>Nmap and Wireshark are two of the most widely available network troubleshooters and analysers. However, the tools are used by hackers worldwide in order to conduct reconnaissance on a network t</w:t>
      </w:r>
      <w:r w:rsidR="00012044">
        <w:t>hey want to target and attack</w:t>
      </w:r>
      <w:r>
        <w:t>.</w:t>
      </w:r>
      <w:r w:rsidR="00012044">
        <w:t xml:space="preserve"> By conducting reconnaissance beforehand, an attacker can draw up an attack strategy.</w:t>
      </w:r>
      <w:sdt>
        <w:sdtPr>
          <w:id w:val="-259370473"/>
          <w:citation/>
        </w:sdtPr>
        <w:sdtEndPr/>
        <w:sdtContent>
          <w:r w:rsidR="00F001E2">
            <w:fldChar w:fldCharType="begin"/>
          </w:r>
          <w:r w:rsidR="00F001E2">
            <w:instrText xml:space="preserve"> CITATION edu23 \l 2057 </w:instrText>
          </w:r>
          <w:r w:rsidR="00F001E2">
            <w:fldChar w:fldCharType="separate"/>
          </w:r>
          <w:r w:rsidR="005C01E6">
            <w:rPr>
              <w:noProof/>
            </w:rPr>
            <w:t xml:space="preserve"> </w:t>
          </w:r>
          <w:r w:rsidR="005C01E6" w:rsidRPr="005C01E6">
            <w:rPr>
              <w:noProof/>
            </w:rPr>
            <w:t>[7]</w:t>
          </w:r>
          <w:r w:rsidR="00F001E2">
            <w:fldChar w:fldCharType="end"/>
          </w:r>
        </w:sdtContent>
      </w:sdt>
    </w:p>
    <w:p w14:paraId="4A5C25DC" w14:textId="716976CA" w:rsidR="0060014B" w:rsidRDefault="0060014B" w:rsidP="00135DB5">
      <w:r>
        <w:t>Nmap</w:t>
      </w:r>
      <w:r w:rsidR="00834C97">
        <w:t>’s primary purpose is to scan large networks rapidly, making it perfect for hackers to scout organisations for an attack. Within the IP packet scan, Nmap can deduce a network’s specifications such as type of OS systems, what firewall is being used and how many users are on the network. All this information can be utilised to form an attack strategy further down the line in the “Cyber Kill Chain”</w:t>
      </w:r>
      <w:sdt>
        <w:sdtPr>
          <w:id w:val="-1042516939"/>
          <w:citation/>
        </w:sdtPr>
        <w:sdtEndPr/>
        <w:sdtContent>
          <w:r w:rsidR="003C21FC">
            <w:fldChar w:fldCharType="begin"/>
          </w:r>
          <w:r w:rsidR="003C21FC">
            <w:instrText xml:space="preserve"> CITATION Nma22 \l 2057 </w:instrText>
          </w:r>
          <w:r w:rsidR="003C21FC">
            <w:fldChar w:fldCharType="separate"/>
          </w:r>
          <w:r w:rsidR="005C01E6">
            <w:rPr>
              <w:noProof/>
            </w:rPr>
            <w:t xml:space="preserve"> </w:t>
          </w:r>
          <w:r w:rsidR="005C01E6" w:rsidRPr="005C01E6">
            <w:rPr>
              <w:noProof/>
            </w:rPr>
            <w:t>[8]</w:t>
          </w:r>
          <w:r w:rsidR="003C21FC">
            <w:fldChar w:fldCharType="end"/>
          </w:r>
        </w:sdtContent>
      </w:sdt>
      <w:r w:rsidR="003C21FC">
        <w:t>. However, Nmap can only interact through the execution of scripts, which is why a hacker might then swap to Wireshark.</w:t>
      </w:r>
      <w:sdt>
        <w:sdtPr>
          <w:id w:val="-1103558581"/>
          <w:citation/>
        </w:sdtPr>
        <w:sdtEndPr/>
        <w:sdtContent>
          <w:r w:rsidR="003C21FC">
            <w:fldChar w:fldCharType="begin"/>
          </w:r>
          <w:r w:rsidR="003C21FC">
            <w:instrText xml:space="preserve"> CITATION edu23 \l 2057 </w:instrText>
          </w:r>
          <w:r w:rsidR="003C21FC">
            <w:fldChar w:fldCharType="separate"/>
          </w:r>
          <w:r w:rsidR="005C01E6">
            <w:rPr>
              <w:noProof/>
            </w:rPr>
            <w:t xml:space="preserve"> </w:t>
          </w:r>
          <w:r w:rsidR="005C01E6" w:rsidRPr="005C01E6">
            <w:rPr>
              <w:noProof/>
            </w:rPr>
            <w:t>[7]</w:t>
          </w:r>
          <w:r w:rsidR="003C21FC">
            <w:fldChar w:fldCharType="end"/>
          </w:r>
        </w:sdtContent>
      </w:sdt>
    </w:p>
    <w:p w14:paraId="2E38D393" w14:textId="6B8C49A6" w:rsidR="003C21FC" w:rsidRDefault="005E731B" w:rsidP="00135DB5">
      <w:r>
        <w:t>Wireshark is a network packet analyser, so rather than scanning a network to see specifications of a system, it looks at the network traffic being sent between systems.</w:t>
      </w:r>
      <w:r w:rsidR="00FD4201">
        <w:t xml:space="preserve"> Wireshark can also capture different media types such as Ethernet, Wireless LAN and more. A sharp difference between this and Nmap is that Wireshark </w:t>
      </w:r>
      <w:r w:rsidR="00447394">
        <w:t>is unable to</w:t>
      </w:r>
      <w:r w:rsidR="00FD4201">
        <w:t xml:space="preserve"> send packets, it can only view what is being sent to and from syste</w:t>
      </w:r>
      <w:r w:rsidR="00012044">
        <w:t>ms. What an attacker can do with Wireshark is intercept or gain information on more personal details, making Wireshark more suited for gaining individual information such as credit card numbers, private messages or transactions.</w:t>
      </w:r>
      <w:sdt>
        <w:sdtPr>
          <w:id w:val="-1263144057"/>
          <w:citation/>
        </w:sdtPr>
        <w:sdtEndPr/>
        <w:sdtContent>
          <w:r w:rsidR="00012044">
            <w:fldChar w:fldCharType="begin"/>
          </w:r>
          <w:r w:rsidR="00012044">
            <w:instrText xml:space="preserve"> CITATION Whi24 \l 2057 </w:instrText>
          </w:r>
          <w:r w:rsidR="00012044">
            <w:fldChar w:fldCharType="separate"/>
          </w:r>
          <w:r w:rsidR="005C01E6">
            <w:rPr>
              <w:noProof/>
            </w:rPr>
            <w:t xml:space="preserve"> </w:t>
          </w:r>
          <w:r w:rsidR="005C01E6" w:rsidRPr="005C01E6">
            <w:rPr>
              <w:noProof/>
            </w:rPr>
            <w:t>[9]</w:t>
          </w:r>
          <w:r w:rsidR="00012044">
            <w:fldChar w:fldCharType="end"/>
          </w:r>
        </w:sdtContent>
      </w:sdt>
      <w:sdt>
        <w:sdtPr>
          <w:id w:val="95375873"/>
          <w:citation/>
        </w:sdtPr>
        <w:sdtEndPr/>
        <w:sdtContent>
          <w:r w:rsidR="00447394">
            <w:fldChar w:fldCharType="begin"/>
          </w:r>
          <w:r w:rsidR="00447394">
            <w:instrText xml:space="preserve"> CITATION Wir24 \l 2057 </w:instrText>
          </w:r>
          <w:r w:rsidR="00447394">
            <w:fldChar w:fldCharType="separate"/>
          </w:r>
          <w:r w:rsidR="005C01E6">
            <w:rPr>
              <w:noProof/>
            </w:rPr>
            <w:t xml:space="preserve"> </w:t>
          </w:r>
          <w:r w:rsidR="005C01E6" w:rsidRPr="005C01E6">
            <w:rPr>
              <w:noProof/>
            </w:rPr>
            <w:t>[10]</w:t>
          </w:r>
          <w:r w:rsidR="00447394">
            <w:fldChar w:fldCharType="end"/>
          </w:r>
        </w:sdtContent>
      </w:sdt>
    </w:p>
    <w:p w14:paraId="24C491F6" w14:textId="1986BAE9" w:rsidR="00FD4201" w:rsidRDefault="00FD4201" w:rsidP="00135DB5">
      <w:r>
        <w:t>Both are equally dangerous when it comes to carrying out reconnaissance. By using both in unison, a</w:t>
      </w:r>
      <w:r w:rsidR="00012044">
        <w:t xml:space="preserve">n attacker can create a coordinated and extremely thought-out strategy to attack a network using Wireshark to scan and intercept traffic, along with using Nmap to understand what kind of system, Operating system and firewalls an attacker is up against. </w:t>
      </w:r>
      <w:sdt>
        <w:sdtPr>
          <w:id w:val="-1684505749"/>
          <w:citation/>
        </w:sdtPr>
        <w:sdtEndPr/>
        <w:sdtContent>
          <w:r w:rsidR="00447394">
            <w:fldChar w:fldCharType="begin"/>
          </w:r>
          <w:r w:rsidR="00447394">
            <w:instrText xml:space="preserve"> CITATION Whi24 \l 2057 </w:instrText>
          </w:r>
          <w:r w:rsidR="00447394">
            <w:fldChar w:fldCharType="separate"/>
          </w:r>
          <w:r w:rsidR="005C01E6" w:rsidRPr="005C01E6">
            <w:rPr>
              <w:noProof/>
            </w:rPr>
            <w:t>[9]</w:t>
          </w:r>
          <w:r w:rsidR="00447394">
            <w:fldChar w:fldCharType="end"/>
          </w:r>
        </w:sdtContent>
      </w:sdt>
      <w:sdt>
        <w:sdtPr>
          <w:id w:val="1380590947"/>
          <w:citation/>
        </w:sdtPr>
        <w:sdtEndPr/>
        <w:sdtContent>
          <w:r w:rsidR="00447394">
            <w:fldChar w:fldCharType="begin"/>
          </w:r>
          <w:r w:rsidR="00447394">
            <w:instrText xml:space="preserve"> CITATION Wir24 \l 2057 </w:instrText>
          </w:r>
          <w:r w:rsidR="00447394">
            <w:fldChar w:fldCharType="separate"/>
          </w:r>
          <w:r w:rsidR="005C01E6">
            <w:rPr>
              <w:noProof/>
            </w:rPr>
            <w:t xml:space="preserve"> </w:t>
          </w:r>
          <w:r w:rsidR="005C01E6" w:rsidRPr="005C01E6">
            <w:rPr>
              <w:noProof/>
            </w:rPr>
            <w:t>[10]</w:t>
          </w:r>
          <w:r w:rsidR="00447394">
            <w:fldChar w:fldCharType="end"/>
          </w:r>
        </w:sdtContent>
      </w:sdt>
    </w:p>
    <w:p w14:paraId="05CEC603" w14:textId="77777777" w:rsidR="00447394" w:rsidRDefault="00447394" w:rsidP="00135DB5"/>
    <w:p w14:paraId="564DF6BD" w14:textId="21710324" w:rsidR="00447394" w:rsidRDefault="00447394" w:rsidP="00135DB5"/>
    <w:p w14:paraId="07923ACC" w14:textId="77777777" w:rsidR="00447394" w:rsidRDefault="00447394">
      <w:r>
        <w:br w:type="page"/>
      </w:r>
    </w:p>
    <w:p w14:paraId="7592F294" w14:textId="19DB18C9" w:rsidR="00447394" w:rsidRDefault="00447394" w:rsidP="00447394">
      <w:pPr>
        <w:pStyle w:val="Heading2"/>
        <w:numPr>
          <w:ilvl w:val="0"/>
          <w:numId w:val="3"/>
        </w:numPr>
      </w:pPr>
      <w:bookmarkStart w:id="6" w:name="_Toc165338381"/>
      <w:r>
        <w:lastRenderedPageBreak/>
        <w:t>Cyber – Attacks and Mitigations strategies</w:t>
      </w:r>
      <w:bookmarkEnd w:id="6"/>
    </w:p>
    <w:p w14:paraId="5313D5FD" w14:textId="28539FBF" w:rsidR="00821EA6" w:rsidRPr="00821EA6" w:rsidRDefault="00DB5B66" w:rsidP="00604DF4">
      <w:pPr>
        <w:pStyle w:val="Heading3"/>
        <w:numPr>
          <w:ilvl w:val="0"/>
          <w:numId w:val="4"/>
        </w:numPr>
      </w:pPr>
      <w:bookmarkStart w:id="7" w:name="_Toc165338382"/>
      <w:r>
        <w:t>WannaCry and TeleRat</w:t>
      </w:r>
      <w:bookmarkEnd w:id="7"/>
      <w:r>
        <w:t xml:space="preserve"> </w:t>
      </w:r>
    </w:p>
    <w:p w14:paraId="60B9E512" w14:textId="7C4877D8" w:rsidR="00447394" w:rsidRDefault="00447394" w:rsidP="00447394">
      <w:r>
        <w:t xml:space="preserve">One of the biggest threats to systems in today’s society is malware. Malware is a broad term that encompasses </w:t>
      </w:r>
      <w:r w:rsidR="00696A3E">
        <w:t>any threatening software designed to cause disruption to a computer. Two of the biggest examples are WannaCry and TeleRat</w:t>
      </w:r>
      <w:r w:rsidR="00B35D6E">
        <w:t>, both equally destructive in their own ways</w:t>
      </w:r>
      <w:r w:rsidR="00696A3E">
        <w:t>.</w:t>
      </w:r>
      <w:sdt>
        <w:sdtPr>
          <w:id w:val="-1006286546"/>
          <w:citation/>
        </w:sdtPr>
        <w:sdtEndPr/>
        <w:sdtContent>
          <w:r w:rsidR="00696A3E">
            <w:fldChar w:fldCharType="begin"/>
          </w:r>
          <w:r w:rsidR="00E708C3">
            <w:instrText xml:space="preserve">CITATION Mca24 \l 2057 </w:instrText>
          </w:r>
          <w:r w:rsidR="00696A3E">
            <w:fldChar w:fldCharType="separate"/>
          </w:r>
          <w:r w:rsidR="005C01E6">
            <w:rPr>
              <w:noProof/>
            </w:rPr>
            <w:t xml:space="preserve"> </w:t>
          </w:r>
          <w:r w:rsidR="005C01E6" w:rsidRPr="005C01E6">
            <w:rPr>
              <w:noProof/>
            </w:rPr>
            <w:t>[11]</w:t>
          </w:r>
          <w:r w:rsidR="00696A3E">
            <w:fldChar w:fldCharType="end"/>
          </w:r>
        </w:sdtContent>
      </w:sdt>
    </w:p>
    <w:p w14:paraId="573EB652" w14:textId="019F8D3B" w:rsidR="00E708C3" w:rsidRDefault="00696A3E" w:rsidP="00447394">
      <w:r>
        <w:t xml:space="preserve">WannaCry is one of most notable malware attacks ever. In May of 2017, this ransomware </w:t>
      </w:r>
      <w:r w:rsidR="007B00C4">
        <w:t xml:space="preserve">was used to </w:t>
      </w:r>
      <w:r w:rsidR="00E708C3">
        <w:t>disable</w:t>
      </w:r>
      <w:r w:rsidR="00081CBD">
        <w:t xml:space="preserve"> logins</w:t>
      </w:r>
      <w:r w:rsidR="00E708C3">
        <w:t xml:space="preserve"> for over 200,000 computers, even holding the NHS hostage until they paid a ransom to reactivate the computer. WannaCry uses a system vulnerability exploit known as “EternalBlue” which was in millions of computers</w:t>
      </w:r>
      <w:r w:rsidR="002061D5">
        <w:t>, holding a user’s data hostage until they paid a ransom</w:t>
      </w:r>
      <w:r w:rsidR="00E708C3">
        <w:t xml:space="preserve">. </w:t>
      </w:r>
      <w:sdt>
        <w:sdtPr>
          <w:id w:val="1692332771"/>
          <w:citation/>
        </w:sdtPr>
        <w:sdtEndPr/>
        <w:sdtContent>
          <w:r w:rsidR="00E708C3">
            <w:fldChar w:fldCharType="begin"/>
          </w:r>
          <w:r w:rsidR="00E708C3">
            <w:instrText xml:space="preserve"> CITATION Clo24 \l 2057 </w:instrText>
          </w:r>
          <w:r w:rsidR="00E708C3">
            <w:fldChar w:fldCharType="separate"/>
          </w:r>
          <w:r w:rsidR="005C01E6" w:rsidRPr="005C01E6">
            <w:rPr>
              <w:noProof/>
            </w:rPr>
            <w:t>[12]</w:t>
          </w:r>
          <w:r w:rsidR="00E708C3">
            <w:fldChar w:fldCharType="end"/>
          </w:r>
        </w:sdtContent>
      </w:sdt>
    </w:p>
    <w:p w14:paraId="16E2318C" w14:textId="1B756CE2" w:rsidR="00696A3E" w:rsidRDefault="00E708C3" w:rsidP="00447394">
      <w:r>
        <w:t xml:space="preserve">The most effective way to prevent “WannaCry” is to keep </w:t>
      </w:r>
      <w:r w:rsidR="002061D5">
        <w:t>a system updated with the latest security updates. After the crisis in 2017, Microsoft has patched the vulnerability, although keeping up</w:t>
      </w:r>
      <w:r w:rsidR="00037B19">
        <w:t xml:space="preserve"> </w:t>
      </w:r>
      <w:r w:rsidR="002061D5">
        <w:t xml:space="preserve">to date with the newer security means a user is more protected against this </w:t>
      </w:r>
      <w:r w:rsidR="00037B19">
        <w:t>m</w:t>
      </w:r>
      <w:r w:rsidR="002061D5">
        <w:t xml:space="preserve">alware. Another key prevention measure is to make backups in the event a ransomware </w:t>
      </w:r>
      <w:r w:rsidR="00037B19">
        <w:t>controls</w:t>
      </w:r>
      <w:r w:rsidR="002061D5">
        <w:t xml:space="preserve"> a user’s data and destroys it.</w:t>
      </w:r>
      <w:r w:rsidR="00B35D6E">
        <w:t xml:space="preserve"> Organisations should also  isolate </w:t>
      </w:r>
      <w:r w:rsidR="00037B19">
        <w:t>infected and outdated</w:t>
      </w:r>
      <w:r w:rsidR="00B35D6E">
        <w:t xml:space="preserve"> software from the network in order to contain a “WannaCry” spread.</w:t>
      </w:r>
      <w:sdt>
        <w:sdtPr>
          <w:id w:val="-1581819948"/>
          <w:citation/>
        </w:sdtPr>
        <w:sdtEndPr/>
        <w:sdtContent>
          <w:r w:rsidR="00B35D6E">
            <w:fldChar w:fldCharType="begin"/>
          </w:r>
          <w:r w:rsidR="00B35D6E">
            <w:instrText xml:space="preserve"> CITATION Clo24 \l 2057 </w:instrText>
          </w:r>
          <w:r w:rsidR="00B35D6E">
            <w:fldChar w:fldCharType="separate"/>
          </w:r>
          <w:r w:rsidR="005C01E6">
            <w:rPr>
              <w:noProof/>
            </w:rPr>
            <w:t xml:space="preserve"> </w:t>
          </w:r>
          <w:r w:rsidR="005C01E6" w:rsidRPr="005C01E6">
            <w:rPr>
              <w:noProof/>
            </w:rPr>
            <w:t>[12]</w:t>
          </w:r>
          <w:r w:rsidR="00B35D6E">
            <w:fldChar w:fldCharType="end"/>
          </w:r>
        </w:sdtContent>
      </w:sdt>
      <w:sdt>
        <w:sdtPr>
          <w:id w:val="-741861721"/>
          <w:citation/>
        </w:sdtPr>
        <w:sdtEndPr/>
        <w:sdtContent>
          <w:r w:rsidR="00B35D6E">
            <w:fldChar w:fldCharType="begin"/>
          </w:r>
          <w:r w:rsidR="00B35D6E">
            <w:instrText xml:space="preserve"> CITATION Kas24 \l 2057 </w:instrText>
          </w:r>
          <w:r w:rsidR="00B35D6E">
            <w:fldChar w:fldCharType="separate"/>
          </w:r>
          <w:r w:rsidR="005C01E6">
            <w:rPr>
              <w:noProof/>
            </w:rPr>
            <w:t xml:space="preserve"> </w:t>
          </w:r>
          <w:r w:rsidR="005C01E6" w:rsidRPr="005C01E6">
            <w:rPr>
              <w:noProof/>
            </w:rPr>
            <w:t>[13]</w:t>
          </w:r>
          <w:r w:rsidR="00B35D6E">
            <w:fldChar w:fldCharType="end"/>
          </w:r>
        </w:sdtContent>
      </w:sdt>
      <w:sdt>
        <w:sdtPr>
          <w:id w:val="-1436367553"/>
          <w:citation/>
        </w:sdtPr>
        <w:sdtEndPr/>
        <w:sdtContent>
          <w:r w:rsidR="00CE01CE">
            <w:fldChar w:fldCharType="begin"/>
          </w:r>
          <w:r w:rsidR="00CE01CE">
            <w:instrText xml:space="preserve"> CITATION Nat21 \l 2057 </w:instrText>
          </w:r>
          <w:r w:rsidR="00CE01CE">
            <w:fldChar w:fldCharType="separate"/>
          </w:r>
          <w:r w:rsidR="005C01E6">
            <w:rPr>
              <w:noProof/>
            </w:rPr>
            <w:t xml:space="preserve"> </w:t>
          </w:r>
          <w:r w:rsidR="005C01E6" w:rsidRPr="005C01E6">
            <w:rPr>
              <w:noProof/>
            </w:rPr>
            <w:t>[14]</w:t>
          </w:r>
          <w:r w:rsidR="00CE01CE">
            <w:fldChar w:fldCharType="end"/>
          </w:r>
        </w:sdtContent>
      </w:sdt>
    </w:p>
    <w:p w14:paraId="0CF0A0AA" w14:textId="77B936E0" w:rsidR="00B35D6E" w:rsidRDefault="00B35D6E" w:rsidP="00447394">
      <w:r>
        <w:t>TeleRat</w:t>
      </w:r>
      <w:r w:rsidR="00D67993">
        <w:t xml:space="preserve"> is a t</w:t>
      </w:r>
      <w:r w:rsidR="003D2C38">
        <w:t xml:space="preserve">rojan </w:t>
      </w:r>
      <w:r w:rsidR="00D67993">
        <w:t>malware</w:t>
      </w:r>
      <w:r w:rsidR="003D2C38">
        <w:t>, particula</w:t>
      </w:r>
      <w:r w:rsidR="00037B19">
        <w:t>rly</w:t>
      </w:r>
      <w:r w:rsidR="003D2C38">
        <w:t xml:space="preserve"> found on mobile devices, which</w:t>
      </w:r>
      <w:r w:rsidR="00D67993">
        <w:t xml:space="preserve"> </w:t>
      </w:r>
      <w:r w:rsidR="003D2C38">
        <w:t>disguises itself as a bot with a link.</w:t>
      </w:r>
      <w:r w:rsidR="00D67993">
        <w:t xml:space="preserve"> </w:t>
      </w:r>
      <w:r w:rsidR="003D2C38">
        <w:t>An infected phone’s</w:t>
      </w:r>
      <w:r w:rsidR="00D67993">
        <w:t xml:space="preserve"> data is</w:t>
      </w:r>
      <w:r w:rsidR="003D2C38">
        <w:t xml:space="preserve"> scraped from a user’s messages and calls, which is then</w:t>
      </w:r>
      <w:r w:rsidR="00D67993">
        <w:t xml:space="preserve"> s</w:t>
      </w:r>
      <w:r w:rsidR="003D2C38">
        <w:t>old on</w:t>
      </w:r>
      <w:r w:rsidR="00D67993">
        <w:t xml:space="preserve">to third party companies who can use it to advertise to </w:t>
      </w:r>
      <w:r w:rsidR="00E5068D">
        <w:t xml:space="preserve">a user </w:t>
      </w:r>
      <w:r w:rsidR="00D67993">
        <w:t xml:space="preserve">or </w:t>
      </w:r>
      <w:r w:rsidR="003D2C38">
        <w:t>send even more links to a user.</w:t>
      </w:r>
      <w:r w:rsidR="00E5068D">
        <w:t xml:space="preserve">  The easiest way to prevent Telerat is to block the bot telegram uses to advertise marketing to a user</w:t>
      </w:r>
      <w:r w:rsidR="003D2C38">
        <w:t xml:space="preserve"> and avoiding clicking on suspicious links</w:t>
      </w:r>
      <w:r w:rsidR="00E5068D">
        <w:t xml:space="preserve">. The second most effective mitigation method </w:t>
      </w:r>
      <w:r w:rsidR="003D2C38">
        <w:t>is the more recent 2-Factor authentication</w:t>
      </w:r>
      <w:r w:rsidR="00037B19">
        <w:t xml:space="preserve"> (2FA)</w:t>
      </w:r>
      <w:r w:rsidR="003D2C38">
        <w:t xml:space="preserve">, which requires a special code app to access any sensitive information. Finally, using </w:t>
      </w:r>
      <w:r w:rsidR="00037B19">
        <w:t>an anti-virus or a malware report system will highlight it to a user and in some instances, removing or blocking the malware.</w:t>
      </w:r>
      <w:sdt>
        <w:sdtPr>
          <w:id w:val="-471131681"/>
          <w:citation/>
        </w:sdtPr>
        <w:sdtEndPr/>
        <w:sdtContent>
          <w:r w:rsidR="00037B19">
            <w:fldChar w:fldCharType="begin"/>
          </w:r>
          <w:r w:rsidR="00037B19">
            <w:instrText xml:space="preserve"> CITATION Mic21 \l 2057 </w:instrText>
          </w:r>
          <w:r w:rsidR="00037B19">
            <w:fldChar w:fldCharType="separate"/>
          </w:r>
          <w:r w:rsidR="005C01E6">
            <w:rPr>
              <w:noProof/>
            </w:rPr>
            <w:t xml:space="preserve"> </w:t>
          </w:r>
          <w:r w:rsidR="005C01E6" w:rsidRPr="005C01E6">
            <w:rPr>
              <w:noProof/>
            </w:rPr>
            <w:t>[15]</w:t>
          </w:r>
          <w:r w:rsidR="00037B19">
            <w:fldChar w:fldCharType="end"/>
          </w:r>
        </w:sdtContent>
      </w:sdt>
      <w:sdt>
        <w:sdtPr>
          <w:id w:val="1342892435"/>
          <w:citation/>
        </w:sdtPr>
        <w:sdtEndPr/>
        <w:sdtContent>
          <w:r w:rsidR="00037B19">
            <w:fldChar w:fldCharType="begin"/>
          </w:r>
          <w:r w:rsidR="00037B19">
            <w:instrText xml:space="preserve"> CITATION Pal18 \l 2057 </w:instrText>
          </w:r>
          <w:r w:rsidR="00037B19">
            <w:fldChar w:fldCharType="separate"/>
          </w:r>
          <w:r w:rsidR="005C01E6">
            <w:rPr>
              <w:noProof/>
            </w:rPr>
            <w:t xml:space="preserve"> </w:t>
          </w:r>
          <w:r w:rsidR="005C01E6" w:rsidRPr="005C01E6">
            <w:rPr>
              <w:noProof/>
            </w:rPr>
            <w:t>[16]</w:t>
          </w:r>
          <w:r w:rsidR="00037B19">
            <w:fldChar w:fldCharType="end"/>
          </w:r>
        </w:sdtContent>
      </w:sdt>
      <w:sdt>
        <w:sdtPr>
          <w:id w:val="-2092311514"/>
          <w:citation/>
        </w:sdtPr>
        <w:sdtEndPr/>
        <w:sdtContent>
          <w:r w:rsidR="00037B19">
            <w:fldChar w:fldCharType="begin"/>
          </w:r>
          <w:r w:rsidR="00037B19">
            <w:instrText xml:space="preserve"> CITATION GBH18 \l 2057 </w:instrText>
          </w:r>
          <w:r w:rsidR="00037B19">
            <w:fldChar w:fldCharType="separate"/>
          </w:r>
          <w:r w:rsidR="005C01E6">
            <w:rPr>
              <w:noProof/>
            </w:rPr>
            <w:t xml:space="preserve"> </w:t>
          </w:r>
          <w:r w:rsidR="005C01E6" w:rsidRPr="005C01E6">
            <w:rPr>
              <w:noProof/>
            </w:rPr>
            <w:t>[17]</w:t>
          </w:r>
          <w:r w:rsidR="00037B19">
            <w:fldChar w:fldCharType="end"/>
          </w:r>
        </w:sdtContent>
      </w:sdt>
    </w:p>
    <w:p w14:paraId="7F3416C8" w14:textId="29D2FE3D" w:rsidR="00604DF4" w:rsidRDefault="00037B19" w:rsidP="00447394">
      <w:r>
        <w:t>Most mitigation strategies are down to a user rather than any sort of anti-virus, by keeping up with the most updated software and Operating systems, a user can ensure their computer remains secure. The addition of 2FA</w:t>
      </w:r>
      <w:r w:rsidR="00295443">
        <w:t xml:space="preserve"> has prevented the leakage of vulnerable information even further</w:t>
      </w:r>
      <w:r>
        <w:t xml:space="preserve">.  Modifying privacy settings can also increase security to avoid any suspicious links “slipping through the net” and infecting a device. </w:t>
      </w:r>
      <w:sdt>
        <w:sdtPr>
          <w:id w:val="-1881240716"/>
          <w:citation/>
        </w:sdtPr>
        <w:sdtEndPr/>
        <w:sdtContent>
          <w:r w:rsidR="00295443">
            <w:fldChar w:fldCharType="begin"/>
          </w:r>
          <w:r w:rsidR="00295443">
            <w:instrText xml:space="preserve"> CITATION McS \l 2057 </w:instrText>
          </w:r>
          <w:r w:rsidR="00295443">
            <w:fldChar w:fldCharType="separate"/>
          </w:r>
          <w:r w:rsidR="005C01E6" w:rsidRPr="005C01E6">
            <w:rPr>
              <w:noProof/>
            </w:rPr>
            <w:t>[18]</w:t>
          </w:r>
          <w:r w:rsidR="00295443">
            <w:fldChar w:fldCharType="end"/>
          </w:r>
        </w:sdtContent>
      </w:sdt>
    </w:p>
    <w:p w14:paraId="73D4AB32" w14:textId="77777777" w:rsidR="00604DF4" w:rsidRDefault="00604DF4">
      <w:r>
        <w:br w:type="page"/>
      </w:r>
    </w:p>
    <w:p w14:paraId="3D1C2CB2" w14:textId="74B5A161" w:rsidR="00037B19" w:rsidRDefault="00DB5B66" w:rsidP="00DB5B66">
      <w:pPr>
        <w:pStyle w:val="Heading3"/>
        <w:numPr>
          <w:ilvl w:val="0"/>
          <w:numId w:val="4"/>
        </w:numPr>
      </w:pPr>
      <w:bookmarkStart w:id="8" w:name="_Toc165338383"/>
      <w:r>
        <w:lastRenderedPageBreak/>
        <w:t>Whaling and Pharming</w:t>
      </w:r>
      <w:bookmarkEnd w:id="8"/>
    </w:p>
    <w:p w14:paraId="62F5B9EB" w14:textId="524BA09D" w:rsidR="00DB5B66" w:rsidRDefault="000A1DAE" w:rsidP="00DB5B66">
      <w:r>
        <w:t xml:space="preserve">Whaling and farming differ from a malware or virus type of attack in that they </w:t>
      </w:r>
      <w:r w:rsidR="00EE6481">
        <w:t xml:space="preserve">focus on primarily socially engineering a person into giving the attacker information. </w:t>
      </w:r>
      <w:r w:rsidR="005C2F83">
        <w:t xml:space="preserve">Both are to be considered as “phishing” attacks, meaning that </w:t>
      </w:r>
      <w:r w:rsidR="00BA3B03">
        <w:t>they both trick a person into giving up information, although they achieve this in different ways</w:t>
      </w:r>
      <w:r w:rsidR="000A7D15">
        <w:t>, by still utilising malware</w:t>
      </w:r>
      <w:r w:rsidR="00A92371">
        <w:t xml:space="preserve"> to gather sensitive information and gain control without the user’s knowledge</w:t>
      </w:r>
      <w:r w:rsidR="00BA3B03">
        <w:t>.</w:t>
      </w:r>
      <w:sdt>
        <w:sdtPr>
          <w:id w:val="199755157"/>
          <w:citation/>
        </w:sdtPr>
        <w:sdtEndPr/>
        <w:sdtContent>
          <w:r w:rsidR="00FB489B">
            <w:fldChar w:fldCharType="begin"/>
          </w:r>
          <w:r w:rsidR="00FB489B">
            <w:instrText xml:space="preserve"> CITATION Cloud \l 2057 </w:instrText>
          </w:r>
          <w:r w:rsidR="00FB489B">
            <w:fldChar w:fldCharType="separate"/>
          </w:r>
          <w:r w:rsidR="005C01E6">
            <w:rPr>
              <w:noProof/>
            </w:rPr>
            <w:t xml:space="preserve"> </w:t>
          </w:r>
          <w:r w:rsidR="005C01E6" w:rsidRPr="005C01E6">
            <w:rPr>
              <w:noProof/>
            </w:rPr>
            <w:t>[19]</w:t>
          </w:r>
          <w:r w:rsidR="00FB489B">
            <w:fldChar w:fldCharType="end"/>
          </w:r>
        </w:sdtContent>
      </w:sdt>
      <w:sdt>
        <w:sdtPr>
          <w:id w:val="1900249347"/>
          <w:citation/>
        </w:sdtPr>
        <w:sdtEndPr/>
        <w:sdtContent>
          <w:r w:rsidR="00A92371">
            <w:fldChar w:fldCharType="begin"/>
          </w:r>
          <w:r w:rsidR="00A92371">
            <w:instrText xml:space="preserve"> CITATION Att19 \l 2057 </w:instrText>
          </w:r>
          <w:r w:rsidR="00A92371">
            <w:fldChar w:fldCharType="separate"/>
          </w:r>
          <w:r w:rsidR="005C01E6">
            <w:rPr>
              <w:noProof/>
            </w:rPr>
            <w:t xml:space="preserve"> </w:t>
          </w:r>
          <w:r w:rsidR="005C01E6" w:rsidRPr="005C01E6">
            <w:rPr>
              <w:noProof/>
            </w:rPr>
            <w:t>[20]</w:t>
          </w:r>
          <w:r w:rsidR="00A92371">
            <w:fldChar w:fldCharType="end"/>
          </w:r>
        </w:sdtContent>
      </w:sdt>
    </w:p>
    <w:p w14:paraId="6D55B35F" w14:textId="36EAFF2B" w:rsidR="007A49DE" w:rsidRDefault="00BA3B03" w:rsidP="00DB5B66">
      <w:r>
        <w:t xml:space="preserve">Whaling is an extreme form of a phishing which </w:t>
      </w:r>
      <w:r w:rsidR="008A03C9">
        <w:t>usually involves targeting a higher up individual within a company such as a CEO or owner</w:t>
      </w:r>
      <w:r w:rsidR="00672D05">
        <w:t>. Usually coming in the form of an email</w:t>
      </w:r>
      <w:r w:rsidR="00EA238E">
        <w:t xml:space="preserve">, </w:t>
      </w:r>
      <w:r w:rsidR="00603EB9">
        <w:t>text,</w:t>
      </w:r>
      <w:r w:rsidR="00EA238E">
        <w:t xml:space="preserve"> or </w:t>
      </w:r>
      <w:r w:rsidR="00603EB9">
        <w:t>phone call.</w:t>
      </w:r>
      <w:r w:rsidR="00672D05">
        <w:t xml:space="preserve"> </w:t>
      </w:r>
      <w:r w:rsidR="00603EB9">
        <w:t>T</w:t>
      </w:r>
      <w:r w:rsidR="00672D05">
        <w:t>hese attacks tend to either deliver malware to</w:t>
      </w:r>
      <w:r w:rsidR="00512F15">
        <w:t xml:space="preserve"> the unsuspecting user, </w:t>
      </w:r>
      <w:r w:rsidR="00913056">
        <w:t>conveying a sense of urgency and alert to them to scare them into making unreasonable</w:t>
      </w:r>
      <w:r w:rsidR="00603EB9">
        <w:t xml:space="preserve"> or rash</w:t>
      </w:r>
      <w:r w:rsidR="00913056">
        <w:t xml:space="preserve"> decisions</w:t>
      </w:r>
      <w:sdt>
        <w:sdtPr>
          <w:id w:val="1137845692"/>
          <w:citation/>
        </w:sdtPr>
        <w:sdtEndPr/>
        <w:sdtContent>
          <w:r w:rsidR="007A49DE">
            <w:fldChar w:fldCharType="begin"/>
          </w:r>
          <w:r w:rsidR="007A49DE">
            <w:instrText xml:space="preserve"> CITATION Nat20 \l 2057 </w:instrText>
          </w:r>
          <w:r w:rsidR="007A49DE">
            <w:fldChar w:fldCharType="separate"/>
          </w:r>
          <w:r w:rsidR="005C01E6">
            <w:rPr>
              <w:noProof/>
            </w:rPr>
            <w:t xml:space="preserve"> </w:t>
          </w:r>
          <w:r w:rsidR="005C01E6" w:rsidRPr="005C01E6">
            <w:rPr>
              <w:noProof/>
            </w:rPr>
            <w:t>[21]</w:t>
          </w:r>
          <w:r w:rsidR="007A49DE">
            <w:fldChar w:fldCharType="end"/>
          </w:r>
        </w:sdtContent>
      </w:sdt>
      <w:r w:rsidR="007A49DE">
        <w:t>. There is no easy way to prevent a whaling attack as it relies completely on social engineering. The best a company can do is to teach their employees and executives about what to look out for in suspicious emails</w:t>
      </w:r>
      <w:r w:rsidR="00CD78DF">
        <w:t xml:space="preserve"> and links, along with when they can expect these types of emails, such as the holiday seasons</w:t>
      </w:r>
      <w:r w:rsidR="002929B2">
        <w:t xml:space="preserve"> or who can expect to get them the most, such as financial workers like accountants, bankers, CEOs and </w:t>
      </w:r>
      <w:r w:rsidR="00E216DA">
        <w:t>owners.</w:t>
      </w:r>
      <w:sdt>
        <w:sdtPr>
          <w:id w:val="-648828845"/>
          <w:citation/>
        </w:sdtPr>
        <w:sdtEndPr/>
        <w:sdtContent>
          <w:r w:rsidR="000F4B4C">
            <w:fldChar w:fldCharType="begin"/>
          </w:r>
          <w:r w:rsidR="000F4B4C">
            <w:instrText xml:space="preserve"> CITATION Kap \l 2057 </w:instrText>
          </w:r>
          <w:r w:rsidR="000F4B4C">
            <w:fldChar w:fldCharType="separate"/>
          </w:r>
          <w:r w:rsidR="005C01E6">
            <w:rPr>
              <w:noProof/>
            </w:rPr>
            <w:t xml:space="preserve"> </w:t>
          </w:r>
          <w:r w:rsidR="005C01E6" w:rsidRPr="005C01E6">
            <w:rPr>
              <w:noProof/>
            </w:rPr>
            <w:t>[22]</w:t>
          </w:r>
          <w:r w:rsidR="000F4B4C">
            <w:fldChar w:fldCharType="end"/>
          </w:r>
        </w:sdtContent>
      </w:sdt>
    </w:p>
    <w:p w14:paraId="4DC0ED11" w14:textId="3D2F2044" w:rsidR="00990ABF" w:rsidRDefault="00061ED1" w:rsidP="00DB5B66">
      <w:r>
        <w:t>Pharming is a different form of a social engineering attack.</w:t>
      </w:r>
      <w:r w:rsidR="00AC0A5F">
        <w:t xml:space="preserve"> It relie</w:t>
      </w:r>
      <w:r w:rsidR="002C7B40">
        <w:t>s once again on the user opening a suspicious email or link</w:t>
      </w:r>
      <w:r w:rsidR="00EA514E">
        <w:t xml:space="preserve"> or website</w:t>
      </w:r>
      <w:r w:rsidR="00EB04D1">
        <w:t xml:space="preserve">. Once a user has clicked the link, </w:t>
      </w:r>
      <w:r w:rsidR="00556785">
        <w:t xml:space="preserve">a malware will “spoof” a website the </w:t>
      </w:r>
      <w:r w:rsidR="007B08AB">
        <w:t>user might want to reach such as a bank website</w:t>
      </w:r>
      <w:r w:rsidR="000D594D">
        <w:t>. Alternatively, a “pharmer” can redirect hundreds or thou</w:t>
      </w:r>
      <w:r w:rsidR="00816DD9">
        <w:t xml:space="preserve">sands of users and inadvertently catch users in the redirected website links. Once again, there isn’t a true way </w:t>
      </w:r>
      <w:r w:rsidR="00633F68">
        <w:t xml:space="preserve">to stop </w:t>
      </w:r>
      <w:r w:rsidR="00A24674">
        <w:t>being targeted, although using reliable DNS servers and website links is an excellent preventative</w:t>
      </w:r>
      <w:sdt>
        <w:sdtPr>
          <w:id w:val="1228500845"/>
          <w:citation/>
        </w:sdtPr>
        <w:sdtEndPr/>
        <w:sdtContent>
          <w:r w:rsidR="00661174">
            <w:fldChar w:fldCharType="begin"/>
          </w:r>
          <w:r w:rsidR="00661174">
            <w:instrText xml:space="preserve"> CITATION Kasp \l 2057 </w:instrText>
          </w:r>
          <w:r w:rsidR="00661174">
            <w:fldChar w:fldCharType="separate"/>
          </w:r>
          <w:r w:rsidR="005C01E6">
            <w:rPr>
              <w:noProof/>
            </w:rPr>
            <w:t xml:space="preserve"> </w:t>
          </w:r>
          <w:r w:rsidR="005C01E6" w:rsidRPr="005C01E6">
            <w:rPr>
              <w:noProof/>
            </w:rPr>
            <w:t>[23]</w:t>
          </w:r>
          <w:r w:rsidR="00661174">
            <w:fldChar w:fldCharType="end"/>
          </w:r>
        </w:sdtContent>
      </w:sdt>
      <w:r w:rsidR="00661174">
        <w:t>.</w:t>
      </w:r>
      <w:r w:rsidR="00A24674">
        <w:t xml:space="preserve"> If a user has already been caught by a pharmer </w:t>
      </w:r>
      <w:r w:rsidR="009D13B5">
        <w:t>then they can do a number of measures to stop it.</w:t>
      </w:r>
      <w:r w:rsidR="000B0723">
        <w:t xml:space="preserve"> Clearing the DNS cache is one way to stop an attack in progress, alongside this, running most antivirus software will highlight and </w:t>
      </w:r>
      <w:r w:rsidR="00536F28">
        <w:t>secure a device. Due to the pharmer likely already having access to sensitive information, changing passwords and updating information afterwards will prevent any further attacks.</w:t>
      </w:r>
    </w:p>
    <w:p w14:paraId="50768677" w14:textId="377F06A4" w:rsidR="00BF396D" w:rsidRDefault="00A92371" w:rsidP="00DB5B66">
      <w:r>
        <w:t xml:space="preserve">Overall, whaling and pharming are some of the hardest </w:t>
      </w:r>
      <w:r w:rsidR="00B27A9F">
        <w:t>cyber-attacks</w:t>
      </w:r>
      <w:r>
        <w:t xml:space="preserve"> to prevent, </w:t>
      </w:r>
      <w:r w:rsidR="00D36C46">
        <w:t>with nearly all defences relying on a user’s intuition to spot a harmful link or email</w:t>
      </w:r>
      <w:r w:rsidR="00DC509D">
        <w:t>.</w:t>
      </w:r>
    </w:p>
    <w:p w14:paraId="0F4C8A69" w14:textId="77777777" w:rsidR="00BF396D" w:rsidRDefault="00BF396D">
      <w:r>
        <w:br w:type="page"/>
      </w:r>
    </w:p>
    <w:p w14:paraId="4822B7DB" w14:textId="132353C5" w:rsidR="00A92371" w:rsidRDefault="00BF396D" w:rsidP="00BF396D">
      <w:pPr>
        <w:pStyle w:val="Heading1"/>
      </w:pPr>
      <w:bookmarkStart w:id="9" w:name="_Toc165338384"/>
      <w:r>
        <w:lastRenderedPageBreak/>
        <w:t xml:space="preserve">Part 2: </w:t>
      </w:r>
      <w:r w:rsidR="00C61CB7">
        <w:t>Network Diagram</w:t>
      </w:r>
      <w:bookmarkEnd w:id="9"/>
    </w:p>
    <w:p w14:paraId="3D7F2641" w14:textId="4D5165BC" w:rsidR="00C61CB7" w:rsidRPr="00C61CB7" w:rsidRDefault="00DC00EA" w:rsidP="00C61CB7">
      <w:r w:rsidRPr="00DC00EA">
        <w:rPr>
          <w:noProof/>
        </w:rPr>
        <w:drawing>
          <wp:anchor distT="0" distB="0" distL="114300" distR="114300" simplePos="0" relativeHeight="251659266" behindDoc="0" locked="0" layoutInCell="1" allowOverlap="1" wp14:anchorId="4AD0D5D0" wp14:editId="391C0154">
            <wp:simplePos x="0" y="0"/>
            <wp:positionH relativeFrom="margin">
              <wp:align>center</wp:align>
            </wp:positionH>
            <wp:positionV relativeFrom="paragraph">
              <wp:posOffset>54610</wp:posOffset>
            </wp:positionV>
            <wp:extent cx="3581900" cy="5887272"/>
            <wp:effectExtent l="0" t="0" r="0" b="0"/>
            <wp:wrapSquare wrapText="bothSides"/>
            <wp:docPr id="1996379596"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79596" name="Picture 1" descr="A diagram of a networ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81900" cy="5887272"/>
                    </a:xfrm>
                    <a:prstGeom prst="rect">
                      <a:avLst/>
                    </a:prstGeom>
                  </pic:spPr>
                </pic:pic>
              </a:graphicData>
            </a:graphic>
          </wp:anchor>
        </w:drawing>
      </w:r>
    </w:p>
    <w:p w14:paraId="327EE9E0" w14:textId="4EDC8E0E" w:rsidR="00BF396D" w:rsidRPr="00BF396D" w:rsidRDefault="00BF396D" w:rsidP="00BF396D">
      <w:pPr>
        <w:pStyle w:val="Heading2"/>
      </w:pPr>
    </w:p>
    <w:p w14:paraId="24C14D53" w14:textId="6ACE106C" w:rsidR="008F2503" w:rsidRDefault="008F2503" w:rsidP="00DB5B66"/>
    <w:p w14:paraId="7E58EC2D" w14:textId="77777777" w:rsidR="008F2503" w:rsidRDefault="008F2503">
      <w:r>
        <w:br w:type="page"/>
      </w:r>
    </w:p>
    <w:p w14:paraId="679F7165" w14:textId="20064D5A" w:rsidR="00536F28" w:rsidRDefault="000179AA" w:rsidP="004C0CC7">
      <w:pPr>
        <w:pStyle w:val="Heading2"/>
      </w:pPr>
      <w:r>
        <w:lastRenderedPageBreak/>
        <w:t xml:space="preserve"> </w:t>
      </w:r>
      <w:bookmarkStart w:id="10" w:name="_Toc165338385"/>
      <w:r w:rsidR="00A87AB4">
        <w:t>Why this design?</w:t>
      </w:r>
      <w:bookmarkEnd w:id="10"/>
    </w:p>
    <w:p w14:paraId="169C01FC" w14:textId="76DC5526" w:rsidR="00A87AB4" w:rsidRDefault="00A87AB4" w:rsidP="00A87AB4">
      <w:r>
        <w:t>Seen above is</w:t>
      </w:r>
      <w:r w:rsidR="00E15570">
        <w:t xml:space="preserve"> </w:t>
      </w:r>
      <w:r w:rsidR="00E85B73">
        <w:t xml:space="preserve">a topology of a secure network that </w:t>
      </w:r>
      <w:r w:rsidR="007E6766">
        <w:t>is designed to eliminate single points of failure</w:t>
      </w:r>
      <w:r w:rsidR="00C55D07">
        <w:t xml:space="preserve"> and to provide for redundancies within a network along with accommodating high availability. Two routers have been </w:t>
      </w:r>
      <w:r w:rsidR="002E493A">
        <w:t xml:space="preserve">proposed in order to eliminate </w:t>
      </w:r>
      <w:r w:rsidR="00AF10BD">
        <w:t xml:space="preserve">a single point of failure, should one router fail, there is still another router connected to the Spanning Tree </w:t>
      </w:r>
      <w:r w:rsidR="00443C19">
        <w:t>protocol (</w:t>
      </w:r>
      <w:r w:rsidR="00C31CE4">
        <w:t xml:space="preserve">STP) interconnection of switches </w:t>
      </w:r>
      <w:r w:rsidR="00D8632C">
        <w:t xml:space="preserve">which </w:t>
      </w:r>
      <w:r w:rsidR="0091635E">
        <w:t>would connect the pc to the internet</w:t>
      </w:r>
      <w:r w:rsidR="0075491C">
        <w:t>. The s</w:t>
      </w:r>
      <w:r w:rsidR="00C31CE4">
        <w:t xml:space="preserve">witches are loop-free because of the STP </w:t>
      </w:r>
      <w:r w:rsidR="00443C19">
        <w:t>and creates only one logical path to take</w:t>
      </w:r>
      <w:r w:rsidR="00B138F9">
        <w:t xml:space="preserve">, </w:t>
      </w:r>
      <w:r w:rsidR="00A54A85">
        <w:t>further improving on top of the two routers jobs to eliminate crossovers.</w:t>
      </w:r>
      <w:r w:rsidR="00BE69D2">
        <w:t xml:space="preserve"> Improvements can certainly be made to the network</w:t>
      </w:r>
      <w:r w:rsidR="0045317E">
        <w:t xml:space="preserve"> as the current network might </w:t>
      </w:r>
      <w:r w:rsidR="00570887">
        <w:t>be less than 99.999% available.</w:t>
      </w:r>
    </w:p>
    <w:p w14:paraId="5B85B89A" w14:textId="77777777" w:rsidR="00B27A9F" w:rsidRDefault="00B27A9F" w:rsidP="00A87AB4"/>
    <w:p w14:paraId="28BFE741" w14:textId="1142BE53" w:rsidR="00B27A9F" w:rsidRDefault="002A203C" w:rsidP="00B27A9F">
      <w:pPr>
        <w:pStyle w:val="Heading2"/>
      </w:pPr>
      <w:bookmarkStart w:id="11" w:name="_Toc165338386"/>
      <w:r>
        <w:t>Improvements</w:t>
      </w:r>
      <w:bookmarkEnd w:id="11"/>
    </w:p>
    <w:p w14:paraId="749A629C" w14:textId="06F4FF54" w:rsidR="00FD3E4C" w:rsidRDefault="00767AB3" w:rsidP="00A87AB4">
      <w:r>
        <w:t xml:space="preserve">The first improvement that </w:t>
      </w:r>
      <w:r w:rsidR="00D110C8">
        <w:t xml:space="preserve">could be made to </w:t>
      </w:r>
      <w:r w:rsidR="00273321">
        <w:t xml:space="preserve">bolster security </w:t>
      </w:r>
      <w:r w:rsidR="00976752">
        <w:t xml:space="preserve">would be the introduction of several firewalls to ensure that the traffic throughout the network remains clean and </w:t>
      </w:r>
      <w:r w:rsidR="00B10D48">
        <w:t>doesn’t pose a threat to the availability of the network</w:t>
      </w:r>
      <w:sdt>
        <w:sdtPr>
          <w:id w:val="428394596"/>
          <w:citation/>
        </w:sdtPr>
        <w:sdtEndPr/>
        <w:sdtContent>
          <w:r w:rsidR="00FB6B0D">
            <w:fldChar w:fldCharType="begin"/>
          </w:r>
          <w:r w:rsidR="00FB6B0D">
            <w:instrText xml:space="preserve"> CITATION CIS23 \l 2057 </w:instrText>
          </w:r>
          <w:r w:rsidR="00FB6B0D">
            <w:fldChar w:fldCharType="separate"/>
          </w:r>
          <w:r w:rsidR="00FB6B0D">
            <w:rPr>
              <w:noProof/>
            </w:rPr>
            <w:t xml:space="preserve"> </w:t>
          </w:r>
          <w:r w:rsidR="00FB6B0D" w:rsidRPr="00FB6B0D">
            <w:rPr>
              <w:noProof/>
            </w:rPr>
            <w:t>[24]</w:t>
          </w:r>
          <w:r w:rsidR="00FB6B0D">
            <w:fldChar w:fldCharType="end"/>
          </w:r>
        </w:sdtContent>
      </w:sdt>
      <w:r w:rsidR="00A6370F">
        <w:t>, putting a</w:t>
      </w:r>
      <w:r w:rsidR="00A24844">
        <w:t xml:space="preserve">n extra firewall between the routers and the internet would help to filter out any more complex </w:t>
      </w:r>
      <w:r w:rsidR="002C1C32">
        <w:t>cyber-attacks and malware</w:t>
      </w:r>
      <w:r w:rsidR="00DA44A3">
        <w:t xml:space="preserve"> </w:t>
      </w:r>
      <w:r w:rsidR="00B10D48">
        <w:t xml:space="preserve">. The second improvement that could be made is </w:t>
      </w:r>
      <w:r w:rsidR="00A265CB">
        <w:t xml:space="preserve">to track the vulnerabilities </w:t>
      </w:r>
      <w:r w:rsidR="00F152E2">
        <w:t>should a router or switch go down</w:t>
      </w:r>
      <w:r w:rsidR="002C1C32">
        <w:t>.</w:t>
      </w:r>
      <w:r w:rsidR="00F152E2">
        <w:t xml:space="preserve"> </w:t>
      </w:r>
      <w:r w:rsidR="003B59BC">
        <w:t xml:space="preserve">Having a patch management from manufacturers would help to stop any worms or </w:t>
      </w:r>
      <w:r w:rsidR="008403CC">
        <w:t xml:space="preserve">virus from attacking. Alongside this, modifying the default configuration of the routers, PCs or switches would </w:t>
      </w:r>
      <w:r w:rsidR="00577D04">
        <w:t xml:space="preserve">make it much more secure to any cyber-attacks. </w:t>
      </w:r>
      <w:r w:rsidR="00C6128D">
        <w:t>Using a VPN</w:t>
      </w:r>
      <w:sdt>
        <w:sdtPr>
          <w:id w:val="1817680983"/>
          <w:citation/>
        </w:sdtPr>
        <w:sdtEndPr/>
        <w:sdtContent>
          <w:r w:rsidR="00B37FEB">
            <w:fldChar w:fldCharType="begin"/>
          </w:r>
          <w:r w:rsidR="00B37FEB">
            <w:instrText xml:space="preserve"> CITATION Azu24 \l 2057 </w:instrText>
          </w:r>
          <w:r w:rsidR="00B37FEB">
            <w:fldChar w:fldCharType="separate"/>
          </w:r>
          <w:r w:rsidR="00B37FEB">
            <w:rPr>
              <w:noProof/>
            </w:rPr>
            <w:t xml:space="preserve"> </w:t>
          </w:r>
          <w:r w:rsidR="00B37FEB" w:rsidRPr="00B37FEB">
            <w:rPr>
              <w:noProof/>
            </w:rPr>
            <w:t>[25]</w:t>
          </w:r>
          <w:r w:rsidR="00B37FEB">
            <w:fldChar w:fldCharType="end"/>
          </w:r>
        </w:sdtContent>
      </w:sdt>
      <w:r w:rsidR="00C6128D">
        <w:t xml:space="preserve"> would also be </w:t>
      </w:r>
      <w:r w:rsidR="00B37FEB">
        <w:t xml:space="preserve">an excellent choice of </w:t>
      </w:r>
      <w:r w:rsidR="00D52DAC">
        <w:t xml:space="preserve">defending the system uptime. VPNs encrypt personal data meaning </w:t>
      </w:r>
      <w:r w:rsidR="008C0942">
        <w:t>a lot of malware becomes completely obsolete in being able to target a user</w:t>
      </w:r>
      <w:r w:rsidR="008D34AB">
        <w:t>, due to them being connected to a completely remote server</w:t>
      </w:r>
      <w:r w:rsidR="002854C2">
        <w:t>, thereby making this one of the best methods to secure a personal network and connection to the internet.</w:t>
      </w:r>
      <w:r w:rsidR="00086860">
        <w:t xml:space="preserve"> </w:t>
      </w:r>
      <w:r w:rsidR="0065147E">
        <w:t xml:space="preserve">Adding a proxy server to the design </w:t>
      </w:r>
      <w:r w:rsidR="009B0C5D">
        <w:t xml:space="preserve">between the routers and the internet would </w:t>
      </w:r>
      <w:r w:rsidR="00734E09">
        <w:t>increase security monumentally. By having this server in place, th</w:t>
      </w:r>
      <w:r w:rsidR="00A51E56">
        <w:t xml:space="preserve">e server can be used to </w:t>
      </w:r>
      <w:r w:rsidR="00FD3E4C">
        <w:t xml:space="preserve">prevent attackers from entering a private network, along with allowing a gateway between users and the internet. </w:t>
      </w:r>
      <w:sdt>
        <w:sdtPr>
          <w:id w:val="478803654"/>
          <w:citation/>
        </w:sdtPr>
        <w:sdtEndPr/>
        <w:sdtContent>
          <w:r w:rsidR="001621CB">
            <w:fldChar w:fldCharType="begin"/>
          </w:r>
          <w:r w:rsidR="001621CB">
            <w:instrText xml:space="preserve"> CITATION Var22 \l 2057 </w:instrText>
          </w:r>
          <w:r w:rsidR="001621CB">
            <w:fldChar w:fldCharType="separate"/>
          </w:r>
          <w:r w:rsidR="001621CB" w:rsidRPr="001621CB">
            <w:rPr>
              <w:noProof/>
            </w:rPr>
            <w:t>[26]</w:t>
          </w:r>
          <w:r w:rsidR="001621CB">
            <w:fldChar w:fldCharType="end"/>
          </w:r>
        </w:sdtContent>
      </w:sdt>
    </w:p>
    <w:p w14:paraId="1043B5CA" w14:textId="0F425FAB" w:rsidR="00F24687" w:rsidRDefault="00F24687" w:rsidP="00A87AB4"/>
    <w:p w14:paraId="005CDD45" w14:textId="77777777" w:rsidR="00F24687" w:rsidRDefault="00F24687">
      <w:r>
        <w:br w:type="page"/>
      </w:r>
    </w:p>
    <w:p w14:paraId="09898401" w14:textId="6AB18A5E" w:rsidR="00F24687" w:rsidRDefault="004A4DFC" w:rsidP="00EC5422">
      <w:pPr>
        <w:pStyle w:val="Heading1"/>
      </w:pPr>
      <w:bookmarkStart w:id="12" w:name="_Toc165338387"/>
      <w:r w:rsidRPr="004A4DFC">
        <w:rPr>
          <w:noProof/>
        </w:rPr>
        <w:lastRenderedPageBreak/>
        <w:drawing>
          <wp:anchor distT="0" distB="0" distL="114300" distR="114300" simplePos="0" relativeHeight="251660290" behindDoc="0" locked="0" layoutInCell="1" allowOverlap="1" wp14:anchorId="150A055A" wp14:editId="5E18A8A1">
            <wp:simplePos x="0" y="0"/>
            <wp:positionH relativeFrom="margin">
              <wp:align>center</wp:align>
            </wp:positionH>
            <wp:positionV relativeFrom="paragraph">
              <wp:posOffset>357505</wp:posOffset>
            </wp:positionV>
            <wp:extent cx="4023540" cy="2825750"/>
            <wp:effectExtent l="19050" t="19050" r="15240" b="12700"/>
            <wp:wrapSquare wrapText="bothSides"/>
            <wp:docPr id="14837743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74351" name="Picture 1"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3540" cy="2825750"/>
                    </a:xfrm>
                    <a:prstGeom prst="rect">
                      <a:avLst/>
                    </a:prstGeom>
                    <a:ln>
                      <a:solidFill>
                        <a:schemeClr val="tx1"/>
                      </a:solidFill>
                    </a:ln>
                  </pic:spPr>
                </pic:pic>
              </a:graphicData>
            </a:graphic>
          </wp:anchor>
        </w:drawing>
      </w:r>
      <w:r w:rsidR="00EC5422">
        <w:t xml:space="preserve">Certificate </w:t>
      </w:r>
      <w:r w:rsidR="001B1389">
        <w:t>p</w:t>
      </w:r>
      <w:r w:rsidR="00EC5422">
        <w:t>roof</w:t>
      </w:r>
      <w:bookmarkEnd w:id="12"/>
    </w:p>
    <w:p w14:paraId="204D5749" w14:textId="77777777" w:rsidR="001B1389" w:rsidRDefault="001B1389" w:rsidP="004A4DFC"/>
    <w:p w14:paraId="54E3E351" w14:textId="10D3E0FE" w:rsidR="001B1389" w:rsidRDefault="00135FC3">
      <w:r w:rsidRPr="00135FC3">
        <w:rPr>
          <w:noProof/>
        </w:rPr>
        <w:drawing>
          <wp:anchor distT="0" distB="0" distL="114300" distR="114300" simplePos="0" relativeHeight="251662338" behindDoc="0" locked="0" layoutInCell="1" allowOverlap="1" wp14:anchorId="0D4B2CEE" wp14:editId="2C6C4A31">
            <wp:simplePos x="0" y="0"/>
            <wp:positionH relativeFrom="margin">
              <wp:posOffset>803910</wp:posOffset>
            </wp:positionH>
            <wp:positionV relativeFrom="paragraph">
              <wp:posOffset>5502910</wp:posOffset>
            </wp:positionV>
            <wp:extent cx="4097655" cy="2675255"/>
            <wp:effectExtent l="19050" t="19050" r="17145" b="10795"/>
            <wp:wrapSquare wrapText="bothSides"/>
            <wp:docPr id="608037362"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37362" name="Picture 1" descr="A certificate of comple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97655" cy="26752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1B1389">
        <w:rPr>
          <w:noProof/>
        </w:rPr>
        <w:drawing>
          <wp:anchor distT="0" distB="0" distL="114300" distR="114300" simplePos="0" relativeHeight="251661314" behindDoc="0" locked="0" layoutInCell="1" allowOverlap="1" wp14:anchorId="256C2817" wp14:editId="13D1D3BE">
            <wp:simplePos x="0" y="0"/>
            <wp:positionH relativeFrom="margin">
              <wp:align>center</wp:align>
            </wp:positionH>
            <wp:positionV relativeFrom="paragraph">
              <wp:posOffset>2558203</wp:posOffset>
            </wp:positionV>
            <wp:extent cx="4069080" cy="2880995"/>
            <wp:effectExtent l="19050" t="19050" r="26670" b="14605"/>
            <wp:wrapSquare wrapText="bothSides"/>
            <wp:docPr id="1572131117"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31117" name="Picture 1" descr="A close-up of a certifica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9080" cy="28809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1B1389">
        <w:br w:type="page"/>
      </w:r>
    </w:p>
    <w:p w14:paraId="09C9051F" w14:textId="2F140A8A" w:rsidR="001B1389" w:rsidRDefault="00381F36" w:rsidP="00381F36">
      <w:pPr>
        <w:pStyle w:val="Heading1"/>
      </w:pPr>
      <w:bookmarkStart w:id="13" w:name="_Toc165338388"/>
      <w:r>
        <w:lastRenderedPageBreak/>
        <w:t>Conclusion</w:t>
      </w:r>
      <w:bookmarkEnd w:id="13"/>
    </w:p>
    <w:p w14:paraId="246ED656" w14:textId="146B963A" w:rsidR="00381F36" w:rsidRDefault="00154AD9" w:rsidP="00381F36">
      <w:r>
        <w:t xml:space="preserve">Cyber security is an ever growing and ever improving sector of the digital world. </w:t>
      </w:r>
      <w:r w:rsidR="00AB538F">
        <w:t xml:space="preserve"> </w:t>
      </w:r>
      <w:r w:rsidR="00E7015D">
        <w:t>T</w:t>
      </w:r>
      <w:r w:rsidR="00AB538F">
        <w:t xml:space="preserve">he risks </w:t>
      </w:r>
      <w:r w:rsidR="00E7015D">
        <w:t>posed</w:t>
      </w:r>
      <w:r w:rsidR="00AB538F">
        <w:t xml:space="preserve"> </w:t>
      </w:r>
      <w:r w:rsidR="00E7015D">
        <w:t xml:space="preserve">by </w:t>
      </w:r>
      <w:r w:rsidR="00AB538F">
        <w:t xml:space="preserve">ever growing dangers </w:t>
      </w:r>
      <w:r w:rsidR="00E7015D">
        <w:t>such as</w:t>
      </w:r>
      <w:r w:rsidR="00AB538F">
        <w:t xml:space="preserve"> malware, phishing, </w:t>
      </w:r>
      <w:r w:rsidR="006D0988">
        <w:t>viruses and poor security</w:t>
      </w:r>
      <w:r w:rsidR="00E7015D">
        <w:t xml:space="preserve"> continue to grow yet </w:t>
      </w:r>
      <w:r w:rsidR="002256CF">
        <w:t xml:space="preserve">cyber security engineers and analysts combat it. It’s extremely important for </w:t>
      </w:r>
      <w:r w:rsidR="0025447E">
        <w:t xml:space="preserve">a general user of an electronic device to ensure the safety of it, through means such as anti-virus, </w:t>
      </w:r>
      <w:r w:rsidR="008B65F3">
        <w:t xml:space="preserve">firewalls, changing privacy settings and being aware of the threats within the digital space and how a person can </w:t>
      </w:r>
      <w:r w:rsidR="000D63FE">
        <w:t xml:space="preserve">prevent it. </w:t>
      </w:r>
    </w:p>
    <w:p w14:paraId="009F5365" w14:textId="0377C78C" w:rsidR="000D63FE" w:rsidRDefault="00AF52BE" w:rsidP="00381F36">
      <w:r>
        <w:t xml:space="preserve">I believe I could improve my findings by </w:t>
      </w:r>
      <w:r w:rsidR="00610A5F">
        <w:t xml:space="preserve">using more sources other than books and websites. Although my references are all sourced from trustworthy and </w:t>
      </w:r>
      <w:r w:rsidR="00F42C2B">
        <w:t xml:space="preserve">credible sources, I can improve my information by making use of journal articles, other reports or interviews. </w:t>
      </w:r>
      <w:r w:rsidR="00165AD9">
        <w:t xml:space="preserve">Another technique I could use to improve my findings would be to </w:t>
      </w:r>
      <w:r w:rsidR="00CA791F">
        <w:t>include more key terminology, although this was challenging due to the restraints on word count.</w:t>
      </w:r>
    </w:p>
    <w:p w14:paraId="14515EBD" w14:textId="3CBF13B2" w:rsidR="00AF7ED3" w:rsidRDefault="00AF7ED3" w:rsidP="00381F36"/>
    <w:p w14:paraId="0963700E" w14:textId="77777777" w:rsidR="00AF7ED3" w:rsidRDefault="00AF7ED3">
      <w:r>
        <w:br w:type="page"/>
      </w:r>
    </w:p>
    <w:bookmarkStart w:id="14" w:name="_Toc165338389" w:displacedByCustomXml="next"/>
    <w:sdt>
      <w:sdtPr>
        <w:rPr>
          <w:rFonts w:asciiTheme="minorHAnsi" w:eastAsiaTheme="minorHAnsi" w:hAnsiTheme="minorHAnsi" w:cstheme="minorBidi"/>
          <w:color w:val="auto"/>
          <w:sz w:val="22"/>
          <w:szCs w:val="22"/>
        </w:rPr>
        <w:id w:val="-131336808"/>
        <w:docPartObj>
          <w:docPartGallery w:val="Bibliographies"/>
          <w:docPartUnique/>
        </w:docPartObj>
      </w:sdtPr>
      <w:sdtEndPr/>
      <w:sdtContent>
        <w:p w14:paraId="2FEDCFC3" w14:textId="13AD5803" w:rsidR="00AF7ED3" w:rsidRDefault="00AF7ED3">
          <w:pPr>
            <w:pStyle w:val="Heading1"/>
          </w:pPr>
          <w:r>
            <w:t>Bibliography</w:t>
          </w:r>
          <w:bookmarkEnd w:id="14"/>
        </w:p>
        <w:sdt>
          <w:sdtPr>
            <w:id w:val="111145805"/>
            <w:bibliography/>
          </w:sdtPr>
          <w:sdtEndPr/>
          <w:sdtContent>
            <w:p w14:paraId="1CDCDFD3" w14:textId="77777777" w:rsidR="00AF7ED3" w:rsidRDefault="00AF7E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4"/>
                <w:gridCol w:w="8712"/>
              </w:tblGrid>
              <w:tr w:rsidR="00AF7ED3" w14:paraId="4E4F7960" w14:textId="77777777">
                <w:trPr>
                  <w:divId w:val="310869701"/>
                  <w:tblCellSpacing w:w="15" w:type="dxa"/>
                </w:trPr>
                <w:tc>
                  <w:tcPr>
                    <w:tcW w:w="50" w:type="pct"/>
                    <w:hideMark/>
                  </w:tcPr>
                  <w:p w14:paraId="691102F1" w14:textId="05D6CF57" w:rsidR="00AF7ED3" w:rsidRDefault="00AF7ED3">
                    <w:pPr>
                      <w:pStyle w:val="Bibliography"/>
                      <w:rPr>
                        <w:noProof/>
                        <w:kern w:val="0"/>
                        <w:sz w:val="24"/>
                        <w:szCs w:val="24"/>
                        <w14:ligatures w14:val="none"/>
                      </w:rPr>
                    </w:pPr>
                    <w:r>
                      <w:rPr>
                        <w:noProof/>
                      </w:rPr>
                      <w:t xml:space="preserve">[1] </w:t>
                    </w:r>
                  </w:p>
                </w:tc>
                <w:tc>
                  <w:tcPr>
                    <w:tcW w:w="0" w:type="auto"/>
                    <w:hideMark/>
                  </w:tcPr>
                  <w:p w14:paraId="4CAAC4DF" w14:textId="77777777" w:rsidR="00AF7ED3" w:rsidRDefault="00AF7ED3">
                    <w:pPr>
                      <w:pStyle w:val="Bibliography"/>
                      <w:rPr>
                        <w:noProof/>
                      </w:rPr>
                    </w:pPr>
                    <w:r>
                      <w:rPr>
                        <w:noProof/>
                      </w:rPr>
                      <w:t>National Cyber Security Centre, “What is Cyber Security,” April 2024. [Online]. Available: https://www.ncsc.gov.uk/section/about-ncsc/what-is-cyber-security. [Accessed 19 April 2024].</w:t>
                    </w:r>
                  </w:p>
                </w:tc>
              </w:tr>
              <w:tr w:rsidR="00AF7ED3" w14:paraId="5EE91947" w14:textId="77777777">
                <w:trPr>
                  <w:divId w:val="310869701"/>
                  <w:tblCellSpacing w:w="15" w:type="dxa"/>
                </w:trPr>
                <w:tc>
                  <w:tcPr>
                    <w:tcW w:w="50" w:type="pct"/>
                    <w:hideMark/>
                  </w:tcPr>
                  <w:p w14:paraId="59F033F6" w14:textId="77777777" w:rsidR="00AF7ED3" w:rsidRDefault="00AF7ED3">
                    <w:pPr>
                      <w:pStyle w:val="Bibliography"/>
                      <w:rPr>
                        <w:noProof/>
                      </w:rPr>
                    </w:pPr>
                    <w:r>
                      <w:rPr>
                        <w:noProof/>
                      </w:rPr>
                      <w:t xml:space="preserve">[2] </w:t>
                    </w:r>
                  </w:p>
                </w:tc>
                <w:tc>
                  <w:tcPr>
                    <w:tcW w:w="0" w:type="auto"/>
                    <w:hideMark/>
                  </w:tcPr>
                  <w:p w14:paraId="6F064745" w14:textId="77777777" w:rsidR="00AF7ED3" w:rsidRDefault="00AF7ED3">
                    <w:pPr>
                      <w:pStyle w:val="Bibliography"/>
                      <w:rPr>
                        <w:noProof/>
                      </w:rPr>
                    </w:pPr>
                    <w:r>
                      <w:rPr>
                        <w:noProof/>
                      </w:rPr>
                      <w:t>Cisco, “What is Cybersecurity,” April 2024. [Online]. Available: https://www.cisco.com/c/en_uk/products/security/what-is-cybersecurity.html. [Accessed 19 April 2024].</w:t>
                    </w:r>
                  </w:p>
                </w:tc>
              </w:tr>
              <w:tr w:rsidR="00AF7ED3" w14:paraId="30E0A082" w14:textId="77777777">
                <w:trPr>
                  <w:divId w:val="310869701"/>
                  <w:tblCellSpacing w:w="15" w:type="dxa"/>
                </w:trPr>
                <w:tc>
                  <w:tcPr>
                    <w:tcW w:w="50" w:type="pct"/>
                    <w:hideMark/>
                  </w:tcPr>
                  <w:p w14:paraId="2F7B9255" w14:textId="77777777" w:rsidR="00AF7ED3" w:rsidRDefault="00AF7ED3">
                    <w:pPr>
                      <w:pStyle w:val="Bibliography"/>
                      <w:rPr>
                        <w:noProof/>
                      </w:rPr>
                    </w:pPr>
                    <w:r>
                      <w:rPr>
                        <w:noProof/>
                      </w:rPr>
                      <w:t xml:space="preserve">[3] </w:t>
                    </w:r>
                  </w:p>
                </w:tc>
                <w:tc>
                  <w:tcPr>
                    <w:tcW w:w="0" w:type="auto"/>
                    <w:hideMark/>
                  </w:tcPr>
                  <w:p w14:paraId="32A9A30B" w14:textId="77777777" w:rsidR="00AF7ED3" w:rsidRDefault="00AF7ED3">
                    <w:pPr>
                      <w:pStyle w:val="Bibliography"/>
                      <w:rPr>
                        <w:noProof/>
                      </w:rPr>
                    </w:pPr>
                    <w:r>
                      <w:rPr>
                        <w:noProof/>
                      </w:rPr>
                      <w:t>NIST, “The NIST Cybersecurity Framework,” 26 February 2024. [Online]. Available: https://nvlpubs.nist.gov/nistpubs/CSWP/NIST.CSWP.29.pdf. [Accessed 23 April 2024].</w:t>
                    </w:r>
                  </w:p>
                </w:tc>
              </w:tr>
              <w:tr w:rsidR="00AF7ED3" w14:paraId="3CF4A15B" w14:textId="77777777">
                <w:trPr>
                  <w:divId w:val="310869701"/>
                  <w:tblCellSpacing w:w="15" w:type="dxa"/>
                </w:trPr>
                <w:tc>
                  <w:tcPr>
                    <w:tcW w:w="50" w:type="pct"/>
                    <w:hideMark/>
                  </w:tcPr>
                  <w:p w14:paraId="347A67F4" w14:textId="77777777" w:rsidR="00AF7ED3" w:rsidRDefault="00AF7ED3">
                    <w:pPr>
                      <w:pStyle w:val="Bibliography"/>
                      <w:rPr>
                        <w:noProof/>
                      </w:rPr>
                    </w:pPr>
                    <w:r>
                      <w:rPr>
                        <w:noProof/>
                      </w:rPr>
                      <w:t xml:space="preserve">[4] </w:t>
                    </w:r>
                  </w:p>
                </w:tc>
                <w:tc>
                  <w:tcPr>
                    <w:tcW w:w="0" w:type="auto"/>
                    <w:hideMark/>
                  </w:tcPr>
                  <w:p w14:paraId="56F2D57B" w14:textId="77777777" w:rsidR="00AF7ED3" w:rsidRDefault="00AF7ED3">
                    <w:pPr>
                      <w:pStyle w:val="Bibliography"/>
                      <w:rPr>
                        <w:noProof/>
                      </w:rPr>
                    </w:pPr>
                    <w:r>
                      <w:rPr>
                        <w:noProof/>
                      </w:rPr>
                      <w:t>FTC, “Understanding the NIST Cybersecurity Framework,” March 2024. [Online]. Available: https://www.ftc.gov/business-guidance/small-businesses/cybersecurity/nist-framework#:~:text=The%20Framework%20is%20voluntary.,Detect%2C%20Respond%2C%20and%20Recover.. [Accessed 26 April 2024].</w:t>
                    </w:r>
                  </w:p>
                </w:tc>
              </w:tr>
              <w:tr w:rsidR="00AF7ED3" w14:paraId="4559151E" w14:textId="77777777">
                <w:trPr>
                  <w:divId w:val="310869701"/>
                  <w:tblCellSpacing w:w="15" w:type="dxa"/>
                </w:trPr>
                <w:tc>
                  <w:tcPr>
                    <w:tcW w:w="50" w:type="pct"/>
                    <w:hideMark/>
                  </w:tcPr>
                  <w:p w14:paraId="0FDEF974" w14:textId="77777777" w:rsidR="00AF7ED3" w:rsidRDefault="00AF7ED3">
                    <w:pPr>
                      <w:pStyle w:val="Bibliography"/>
                      <w:rPr>
                        <w:noProof/>
                      </w:rPr>
                    </w:pPr>
                    <w:r>
                      <w:rPr>
                        <w:noProof/>
                      </w:rPr>
                      <w:t xml:space="preserve">[5] </w:t>
                    </w:r>
                  </w:p>
                </w:tc>
                <w:tc>
                  <w:tcPr>
                    <w:tcW w:w="0" w:type="auto"/>
                    <w:hideMark/>
                  </w:tcPr>
                  <w:p w14:paraId="78147F00" w14:textId="77777777" w:rsidR="00AF7ED3" w:rsidRDefault="00AF7ED3">
                    <w:pPr>
                      <w:pStyle w:val="Bibliography"/>
                      <w:rPr>
                        <w:noProof/>
                      </w:rPr>
                    </w:pPr>
                    <w:r>
                      <w:rPr>
                        <w:noProof/>
                      </w:rPr>
                      <w:t>StickmanCyber, “Cybersecurity Blog,” 16 March 2021. [Online]. Available: https://www.ftc.gov/business-guidance/small-businesses/cybersecurity/nist-framework#:~:text=The%20Framework%20is%20voluntary.,Detect%2C%20Respond%2C%20and%20Recover.. [Accessed 26 April 2024].</w:t>
                    </w:r>
                  </w:p>
                </w:tc>
              </w:tr>
              <w:tr w:rsidR="00AF7ED3" w14:paraId="4A830F63" w14:textId="77777777">
                <w:trPr>
                  <w:divId w:val="310869701"/>
                  <w:tblCellSpacing w:w="15" w:type="dxa"/>
                </w:trPr>
                <w:tc>
                  <w:tcPr>
                    <w:tcW w:w="50" w:type="pct"/>
                    <w:hideMark/>
                  </w:tcPr>
                  <w:p w14:paraId="058BEBF4" w14:textId="77777777" w:rsidR="00AF7ED3" w:rsidRDefault="00AF7ED3">
                    <w:pPr>
                      <w:pStyle w:val="Bibliography"/>
                      <w:rPr>
                        <w:noProof/>
                      </w:rPr>
                    </w:pPr>
                    <w:r>
                      <w:rPr>
                        <w:noProof/>
                      </w:rPr>
                      <w:t xml:space="preserve">[6] </w:t>
                    </w:r>
                  </w:p>
                </w:tc>
                <w:tc>
                  <w:tcPr>
                    <w:tcW w:w="0" w:type="auto"/>
                    <w:hideMark/>
                  </w:tcPr>
                  <w:p w14:paraId="63E7B120" w14:textId="77777777" w:rsidR="00AF7ED3" w:rsidRDefault="00AF7ED3">
                    <w:pPr>
                      <w:pStyle w:val="Bibliography"/>
                      <w:rPr>
                        <w:noProof/>
                      </w:rPr>
                    </w:pPr>
                    <w:r>
                      <w:rPr>
                        <w:noProof/>
                      </w:rPr>
                      <w:t>UWTSD, “Availibility and Defence, Network and Cybersecurity Essentials (ACCA4024),” UWTSD, Swansea, 2024.</w:t>
                    </w:r>
                  </w:p>
                </w:tc>
              </w:tr>
              <w:tr w:rsidR="00AF7ED3" w14:paraId="7D4EDE30" w14:textId="77777777">
                <w:trPr>
                  <w:divId w:val="310869701"/>
                  <w:tblCellSpacing w:w="15" w:type="dxa"/>
                </w:trPr>
                <w:tc>
                  <w:tcPr>
                    <w:tcW w:w="50" w:type="pct"/>
                    <w:hideMark/>
                  </w:tcPr>
                  <w:p w14:paraId="20F21EFC" w14:textId="77777777" w:rsidR="00AF7ED3" w:rsidRDefault="00AF7ED3">
                    <w:pPr>
                      <w:pStyle w:val="Bibliography"/>
                      <w:rPr>
                        <w:noProof/>
                      </w:rPr>
                    </w:pPr>
                    <w:r>
                      <w:rPr>
                        <w:noProof/>
                      </w:rPr>
                      <w:t xml:space="preserve">[7] </w:t>
                    </w:r>
                  </w:p>
                </w:tc>
                <w:tc>
                  <w:tcPr>
                    <w:tcW w:w="0" w:type="auto"/>
                    <w:hideMark/>
                  </w:tcPr>
                  <w:p w14:paraId="039B711B" w14:textId="77777777" w:rsidR="00AF7ED3" w:rsidRDefault="00AF7ED3">
                    <w:pPr>
                      <w:pStyle w:val="Bibliography"/>
                      <w:rPr>
                        <w:noProof/>
                      </w:rPr>
                    </w:pPr>
                    <w:r>
                      <w:rPr>
                        <w:noProof/>
                      </w:rPr>
                      <w:t>educba, “Nmap V Wireshark,” 6 April 2023. [Online]. Available: https://www.educba.com/nmap-vs-wireshark/. [Accessed 27 April 2024].</w:t>
                    </w:r>
                  </w:p>
                </w:tc>
              </w:tr>
              <w:tr w:rsidR="00AF7ED3" w14:paraId="38BD015C" w14:textId="77777777">
                <w:trPr>
                  <w:divId w:val="310869701"/>
                  <w:tblCellSpacing w:w="15" w:type="dxa"/>
                </w:trPr>
                <w:tc>
                  <w:tcPr>
                    <w:tcW w:w="50" w:type="pct"/>
                    <w:hideMark/>
                  </w:tcPr>
                  <w:p w14:paraId="55AEDF48" w14:textId="77777777" w:rsidR="00AF7ED3" w:rsidRDefault="00AF7ED3">
                    <w:pPr>
                      <w:pStyle w:val="Bibliography"/>
                      <w:rPr>
                        <w:noProof/>
                      </w:rPr>
                    </w:pPr>
                    <w:r>
                      <w:rPr>
                        <w:noProof/>
                      </w:rPr>
                      <w:t xml:space="preserve">[8] </w:t>
                    </w:r>
                  </w:p>
                </w:tc>
                <w:tc>
                  <w:tcPr>
                    <w:tcW w:w="0" w:type="auto"/>
                    <w:hideMark/>
                  </w:tcPr>
                  <w:p w14:paraId="30B8B323" w14:textId="77777777" w:rsidR="00AF7ED3" w:rsidRDefault="00AF7ED3">
                    <w:pPr>
                      <w:pStyle w:val="Bibliography"/>
                      <w:rPr>
                        <w:noProof/>
                      </w:rPr>
                    </w:pPr>
                    <w:r>
                      <w:rPr>
                        <w:noProof/>
                      </w:rPr>
                      <w:t>Nmap, “Nmap Description,” Nmap, March 2022. [Online]. Available: https://nmap.org/. [Accessed 27 April 2024].</w:t>
                    </w:r>
                  </w:p>
                </w:tc>
              </w:tr>
              <w:tr w:rsidR="00AF7ED3" w14:paraId="2B6D87A9" w14:textId="77777777">
                <w:trPr>
                  <w:divId w:val="310869701"/>
                  <w:tblCellSpacing w:w="15" w:type="dxa"/>
                </w:trPr>
                <w:tc>
                  <w:tcPr>
                    <w:tcW w:w="50" w:type="pct"/>
                    <w:hideMark/>
                  </w:tcPr>
                  <w:p w14:paraId="45E9F060" w14:textId="77777777" w:rsidR="00AF7ED3" w:rsidRDefault="00AF7ED3">
                    <w:pPr>
                      <w:pStyle w:val="Bibliography"/>
                      <w:rPr>
                        <w:noProof/>
                      </w:rPr>
                    </w:pPr>
                    <w:r>
                      <w:rPr>
                        <w:noProof/>
                      </w:rPr>
                      <w:t xml:space="preserve">[9] </w:t>
                    </w:r>
                  </w:p>
                </w:tc>
                <w:tc>
                  <w:tcPr>
                    <w:tcW w:w="0" w:type="auto"/>
                    <w:hideMark/>
                  </w:tcPr>
                  <w:p w14:paraId="3AB7776E" w14:textId="77777777" w:rsidR="00AF7ED3" w:rsidRDefault="00AF7ED3">
                    <w:pPr>
                      <w:pStyle w:val="Bibliography"/>
                      <w:rPr>
                        <w:noProof/>
                      </w:rPr>
                    </w:pPr>
                    <w:r>
                      <w:rPr>
                        <w:noProof/>
                      </w:rPr>
                      <w:t>WhisperLab, “Introduction to Hacking,” WhisperLab, March 2024. [Online]. Available: https://whisperlab.org/introduction-to-hacking/notes/wireshark#:~:text=Wireshark%20can%20also%20be%20used,%2C%20financial%20transactions%2C%20and%20more.. [Accessed 27 April 2024].</w:t>
                    </w:r>
                  </w:p>
                </w:tc>
              </w:tr>
              <w:tr w:rsidR="00AF7ED3" w14:paraId="2B09FEDE" w14:textId="77777777">
                <w:trPr>
                  <w:divId w:val="310869701"/>
                  <w:tblCellSpacing w:w="15" w:type="dxa"/>
                </w:trPr>
                <w:tc>
                  <w:tcPr>
                    <w:tcW w:w="50" w:type="pct"/>
                    <w:hideMark/>
                  </w:tcPr>
                  <w:p w14:paraId="23FA29ED" w14:textId="77777777" w:rsidR="00AF7ED3" w:rsidRDefault="00AF7ED3">
                    <w:pPr>
                      <w:pStyle w:val="Bibliography"/>
                      <w:rPr>
                        <w:noProof/>
                      </w:rPr>
                    </w:pPr>
                    <w:r>
                      <w:rPr>
                        <w:noProof/>
                      </w:rPr>
                      <w:t xml:space="preserve">[10] </w:t>
                    </w:r>
                  </w:p>
                </w:tc>
                <w:tc>
                  <w:tcPr>
                    <w:tcW w:w="0" w:type="auto"/>
                    <w:hideMark/>
                  </w:tcPr>
                  <w:p w14:paraId="4F27202B" w14:textId="77777777" w:rsidR="00AF7ED3" w:rsidRDefault="00AF7ED3">
                    <w:pPr>
                      <w:pStyle w:val="Bibliography"/>
                      <w:rPr>
                        <w:noProof/>
                      </w:rPr>
                    </w:pPr>
                    <w:r>
                      <w:rPr>
                        <w:noProof/>
                      </w:rPr>
                      <w:t>Wireshark, “Chapter Introduction,” Wireshark, April 2024. [Online]. Available: https://www.wireshark.org/docs/wsug_html_chunked/ChapterIntroduction.html#ChIntroWhatIs. [Accessed 27 April 2024].</w:t>
                    </w:r>
                  </w:p>
                </w:tc>
              </w:tr>
              <w:tr w:rsidR="00AF7ED3" w14:paraId="5DCA296B" w14:textId="77777777">
                <w:trPr>
                  <w:divId w:val="310869701"/>
                  <w:tblCellSpacing w:w="15" w:type="dxa"/>
                </w:trPr>
                <w:tc>
                  <w:tcPr>
                    <w:tcW w:w="50" w:type="pct"/>
                    <w:hideMark/>
                  </w:tcPr>
                  <w:p w14:paraId="39835E0B" w14:textId="77777777" w:rsidR="00AF7ED3" w:rsidRDefault="00AF7ED3">
                    <w:pPr>
                      <w:pStyle w:val="Bibliography"/>
                      <w:rPr>
                        <w:noProof/>
                      </w:rPr>
                    </w:pPr>
                    <w:r>
                      <w:rPr>
                        <w:noProof/>
                      </w:rPr>
                      <w:t xml:space="preserve">[11] </w:t>
                    </w:r>
                  </w:p>
                </w:tc>
                <w:tc>
                  <w:tcPr>
                    <w:tcW w:w="0" w:type="auto"/>
                    <w:hideMark/>
                  </w:tcPr>
                  <w:p w14:paraId="7FBBAC33" w14:textId="77777777" w:rsidR="00AF7ED3" w:rsidRDefault="00AF7ED3">
                    <w:pPr>
                      <w:pStyle w:val="Bibliography"/>
                      <w:rPr>
                        <w:noProof/>
                      </w:rPr>
                    </w:pPr>
                    <w:r>
                      <w:rPr>
                        <w:noProof/>
                      </w:rPr>
                      <w:t>Mcafee, “Malware,” Mcafee, 2024. [Online]. Available: https://www.mcafee.com/en-gb/antivirus/malware.html#:~:text=Malware%20is%20a%20catch%2Dall,over%20victims%20for%20financial%20gain.. [Accessed 27 April 2024].</w:t>
                    </w:r>
                  </w:p>
                </w:tc>
              </w:tr>
              <w:tr w:rsidR="00AF7ED3" w14:paraId="3FADB8AA" w14:textId="77777777">
                <w:trPr>
                  <w:divId w:val="310869701"/>
                  <w:tblCellSpacing w:w="15" w:type="dxa"/>
                </w:trPr>
                <w:tc>
                  <w:tcPr>
                    <w:tcW w:w="50" w:type="pct"/>
                    <w:hideMark/>
                  </w:tcPr>
                  <w:p w14:paraId="2FA3E8AE" w14:textId="77777777" w:rsidR="00AF7ED3" w:rsidRDefault="00AF7ED3">
                    <w:pPr>
                      <w:pStyle w:val="Bibliography"/>
                      <w:rPr>
                        <w:noProof/>
                      </w:rPr>
                    </w:pPr>
                    <w:r>
                      <w:rPr>
                        <w:noProof/>
                      </w:rPr>
                      <w:t xml:space="preserve">[12] </w:t>
                    </w:r>
                  </w:p>
                </w:tc>
                <w:tc>
                  <w:tcPr>
                    <w:tcW w:w="0" w:type="auto"/>
                    <w:hideMark/>
                  </w:tcPr>
                  <w:p w14:paraId="3E2229E3" w14:textId="77777777" w:rsidR="00AF7ED3" w:rsidRDefault="00AF7ED3">
                    <w:pPr>
                      <w:pStyle w:val="Bibliography"/>
                      <w:rPr>
                        <w:noProof/>
                      </w:rPr>
                    </w:pPr>
                    <w:r>
                      <w:rPr>
                        <w:noProof/>
                      </w:rPr>
                      <w:t>CloudFlare, “WannaCry-Ransomware,” CloudFlare, 9 January 2024. [Online]. Available: https://www.cloudflare.com/learning/security/ransomware/wannacry-ransomware/. [Accessed 27 April 2024].</w:t>
                    </w:r>
                  </w:p>
                </w:tc>
              </w:tr>
              <w:tr w:rsidR="00AF7ED3" w14:paraId="221C7F55" w14:textId="77777777">
                <w:trPr>
                  <w:divId w:val="310869701"/>
                  <w:tblCellSpacing w:w="15" w:type="dxa"/>
                </w:trPr>
                <w:tc>
                  <w:tcPr>
                    <w:tcW w:w="50" w:type="pct"/>
                    <w:hideMark/>
                  </w:tcPr>
                  <w:p w14:paraId="06922B60" w14:textId="77777777" w:rsidR="00AF7ED3" w:rsidRDefault="00AF7ED3">
                    <w:pPr>
                      <w:pStyle w:val="Bibliography"/>
                      <w:rPr>
                        <w:noProof/>
                      </w:rPr>
                    </w:pPr>
                    <w:r>
                      <w:rPr>
                        <w:noProof/>
                      </w:rPr>
                      <w:lastRenderedPageBreak/>
                      <w:t xml:space="preserve">[13] </w:t>
                    </w:r>
                  </w:p>
                </w:tc>
                <w:tc>
                  <w:tcPr>
                    <w:tcW w:w="0" w:type="auto"/>
                    <w:hideMark/>
                  </w:tcPr>
                  <w:p w14:paraId="3096BEA5" w14:textId="77777777" w:rsidR="00AF7ED3" w:rsidRDefault="00AF7ED3">
                    <w:pPr>
                      <w:pStyle w:val="Bibliography"/>
                      <w:rPr>
                        <w:noProof/>
                      </w:rPr>
                    </w:pPr>
                    <w:r>
                      <w:rPr>
                        <w:noProof/>
                      </w:rPr>
                      <w:t>Kaspersky, “Ransomware - Wannacry,” Kaspersky, 2024. [Online]. Available: https://www.kaspersky.com/resource-center/threats/ransomware-wannacry. [Accessed 27 April 2024].</w:t>
                    </w:r>
                  </w:p>
                </w:tc>
              </w:tr>
              <w:tr w:rsidR="00AF7ED3" w14:paraId="6C7DE4ED" w14:textId="77777777">
                <w:trPr>
                  <w:divId w:val="310869701"/>
                  <w:tblCellSpacing w:w="15" w:type="dxa"/>
                </w:trPr>
                <w:tc>
                  <w:tcPr>
                    <w:tcW w:w="50" w:type="pct"/>
                    <w:hideMark/>
                  </w:tcPr>
                  <w:p w14:paraId="3A4DACFB" w14:textId="77777777" w:rsidR="00AF7ED3" w:rsidRDefault="00AF7ED3">
                    <w:pPr>
                      <w:pStyle w:val="Bibliography"/>
                      <w:rPr>
                        <w:noProof/>
                      </w:rPr>
                    </w:pPr>
                    <w:r>
                      <w:rPr>
                        <w:noProof/>
                      </w:rPr>
                      <w:t xml:space="preserve">[14] </w:t>
                    </w:r>
                  </w:p>
                </w:tc>
                <w:tc>
                  <w:tcPr>
                    <w:tcW w:w="0" w:type="auto"/>
                    <w:hideMark/>
                  </w:tcPr>
                  <w:p w14:paraId="50F1EF80" w14:textId="77777777" w:rsidR="00AF7ED3" w:rsidRDefault="00AF7ED3">
                    <w:pPr>
                      <w:pStyle w:val="Bibliography"/>
                      <w:rPr>
                        <w:noProof/>
                      </w:rPr>
                    </w:pPr>
                    <w:r>
                      <w:rPr>
                        <w:noProof/>
                      </w:rPr>
                      <w:t>N. C. Centre, “mitigating malware and ransomware attacks,” NCSC, 9 September 2021. [Online]. Available: https://www.ncsc.gov.uk/guidance/mitigating-malware-and-ransomware-attacks. [Accessed 27 April 2024].</w:t>
                    </w:r>
                  </w:p>
                </w:tc>
              </w:tr>
              <w:tr w:rsidR="00AF7ED3" w14:paraId="4AE155FF" w14:textId="77777777">
                <w:trPr>
                  <w:divId w:val="310869701"/>
                  <w:tblCellSpacing w:w="15" w:type="dxa"/>
                </w:trPr>
                <w:tc>
                  <w:tcPr>
                    <w:tcW w:w="50" w:type="pct"/>
                    <w:hideMark/>
                  </w:tcPr>
                  <w:p w14:paraId="34C459BA" w14:textId="77777777" w:rsidR="00AF7ED3" w:rsidRDefault="00AF7ED3">
                    <w:pPr>
                      <w:pStyle w:val="Bibliography"/>
                      <w:rPr>
                        <w:noProof/>
                      </w:rPr>
                    </w:pPr>
                    <w:r>
                      <w:rPr>
                        <w:noProof/>
                      </w:rPr>
                      <w:t xml:space="preserve">[15] </w:t>
                    </w:r>
                  </w:p>
                </w:tc>
                <w:tc>
                  <w:tcPr>
                    <w:tcW w:w="0" w:type="auto"/>
                    <w:hideMark/>
                  </w:tcPr>
                  <w:p w14:paraId="6BB2F156" w14:textId="77777777" w:rsidR="00AF7ED3" w:rsidRDefault="00AF7ED3">
                    <w:pPr>
                      <w:pStyle w:val="Bibliography"/>
                      <w:rPr>
                        <w:noProof/>
                      </w:rPr>
                    </w:pPr>
                    <w:r>
                      <w:rPr>
                        <w:noProof/>
                      </w:rPr>
                      <w:t>Microsoft, “Trojan Viruses,” Microsoft, 23 July 2021. [Online]. Available: https://www.microsoft.com/en-us/wdsi/threats/malware-encyclopedia-description?Name=Trojan:AndroidOS/Telerat!mclg&amp;ThreatID=2147786633. [Accessed 27 April 2024].</w:t>
                    </w:r>
                  </w:p>
                </w:tc>
              </w:tr>
              <w:tr w:rsidR="00AF7ED3" w14:paraId="42B5BA08" w14:textId="77777777">
                <w:trPr>
                  <w:divId w:val="310869701"/>
                  <w:tblCellSpacing w:w="15" w:type="dxa"/>
                </w:trPr>
                <w:tc>
                  <w:tcPr>
                    <w:tcW w:w="50" w:type="pct"/>
                    <w:hideMark/>
                  </w:tcPr>
                  <w:p w14:paraId="41ACE4E3" w14:textId="77777777" w:rsidR="00AF7ED3" w:rsidRDefault="00AF7ED3">
                    <w:pPr>
                      <w:pStyle w:val="Bibliography"/>
                      <w:rPr>
                        <w:noProof/>
                      </w:rPr>
                    </w:pPr>
                    <w:r>
                      <w:rPr>
                        <w:noProof/>
                      </w:rPr>
                      <w:t xml:space="preserve">[16] </w:t>
                    </w:r>
                  </w:p>
                </w:tc>
                <w:tc>
                  <w:tcPr>
                    <w:tcW w:w="0" w:type="auto"/>
                    <w:hideMark/>
                  </w:tcPr>
                  <w:p w14:paraId="20D5BCB9" w14:textId="77777777" w:rsidR="00AF7ED3" w:rsidRDefault="00AF7ED3">
                    <w:pPr>
                      <w:pStyle w:val="Bibliography"/>
                      <w:rPr>
                        <w:noProof/>
                      </w:rPr>
                    </w:pPr>
                    <w:r>
                      <w:rPr>
                        <w:noProof/>
                      </w:rPr>
                      <w:t>P. (Unit42), “TeleRAT: Another Android Trojan Leveraging Telegram’s Bot API to Target Iranian Users,” PaloAlto, 20 March 2018. [Online]. Available: https://unit42.paloaltonetworks.com/unit42-telerat-another-android-trojan-leveraging-telegrams-bot-api-to-target-iranian-users/. [Accessed 27 April 2024].</w:t>
                    </w:r>
                  </w:p>
                </w:tc>
              </w:tr>
              <w:tr w:rsidR="00AF7ED3" w14:paraId="439D32AB" w14:textId="77777777">
                <w:trPr>
                  <w:divId w:val="310869701"/>
                  <w:tblCellSpacing w:w="15" w:type="dxa"/>
                </w:trPr>
                <w:tc>
                  <w:tcPr>
                    <w:tcW w:w="50" w:type="pct"/>
                    <w:hideMark/>
                  </w:tcPr>
                  <w:p w14:paraId="50AEA0EB" w14:textId="77777777" w:rsidR="00AF7ED3" w:rsidRDefault="00AF7ED3">
                    <w:pPr>
                      <w:pStyle w:val="Bibliography"/>
                      <w:rPr>
                        <w:noProof/>
                      </w:rPr>
                    </w:pPr>
                    <w:r>
                      <w:rPr>
                        <w:noProof/>
                      </w:rPr>
                      <w:t xml:space="preserve">[17] </w:t>
                    </w:r>
                  </w:p>
                </w:tc>
                <w:tc>
                  <w:tcPr>
                    <w:tcW w:w="0" w:type="auto"/>
                    <w:hideMark/>
                  </w:tcPr>
                  <w:p w14:paraId="5660334F" w14:textId="77777777" w:rsidR="00AF7ED3" w:rsidRDefault="00AF7ED3">
                    <w:pPr>
                      <w:pStyle w:val="Bibliography"/>
                      <w:rPr>
                        <w:noProof/>
                      </w:rPr>
                    </w:pPr>
                    <w:r>
                      <w:rPr>
                        <w:noProof/>
                      </w:rPr>
                      <w:t>GBHackers, “Telegram Bot API Abused By TeleRAT Android Malware,” GBHackers, 24 March 2018. [Online]. Available: https://gbhackers.com/telerat-malware-abused-telegram-bot-api/#:~:text=TeleRAT%20is%20a%20Dubbed%20IRRAT,listings%20from%20infected%20Android%20devices.. [Accessed 27 April 2024].</w:t>
                    </w:r>
                  </w:p>
                </w:tc>
              </w:tr>
              <w:tr w:rsidR="00AF7ED3" w14:paraId="6400C41D" w14:textId="77777777">
                <w:trPr>
                  <w:divId w:val="310869701"/>
                  <w:tblCellSpacing w:w="15" w:type="dxa"/>
                </w:trPr>
                <w:tc>
                  <w:tcPr>
                    <w:tcW w:w="50" w:type="pct"/>
                    <w:hideMark/>
                  </w:tcPr>
                  <w:p w14:paraId="00ADA337" w14:textId="77777777" w:rsidR="00AF7ED3" w:rsidRDefault="00AF7ED3">
                    <w:pPr>
                      <w:pStyle w:val="Bibliography"/>
                      <w:rPr>
                        <w:noProof/>
                      </w:rPr>
                    </w:pPr>
                    <w:r>
                      <w:rPr>
                        <w:noProof/>
                      </w:rPr>
                      <w:t xml:space="preserve">[18] </w:t>
                    </w:r>
                  </w:p>
                </w:tc>
                <w:tc>
                  <w:tcPr>
                    <w:tcW w:w="0" w:type="auto"/>
                    <w:hideMark/>
                  </w:tcPr>
                  <w:p w14:paraId="205B2756" w14:textId="77777777" w:rsidR="00AF7ED3" w:rsidRDefault="00AF7ED3">
                    <w:pPr>
                      <w:pStyle w:val="Bibliography"/>
                      <w:rPr>
                        <w:noProof/>
                      </w:rPr>
                    </w:pPr>
                    <w:r>
                      <w:rPr>
                        <w:noProof/>
                      </w:rPr>
                      <w:t>Microsoft, “2FA,” Microsoft, 2024. [Online]. Available: https://www.microsoft.com/en-gb/security/business/security-101/what-is-two-factor-authentication-2fa#:~:text=Two%2Dfactor%20authentication%20(2FA),most%20vulnerable%20information%20and%20networks.. [Accessed 27 April 2024].</w:t>
                    </w:r>
                  </w:p>
                </w:tc>
              </w:tr>
              <w:tr w:rsidR="00AF7ED3" w14:paraId="34F1D8F7" w14:textId="77777777">
                <w:trPr>
                  <w:divId w:val="310869701"/>
                  <w:tblCellSpacing w:w="15" w:type="dxa"/>
                </w:trPr>
                <w:tc>
                  <w:tcPr>
                    <w:tcW w:w="50" w:type="pct"/>
                    <w:hideMark/>
                  </w:tcPr>
                  <w:p w14:paraId="0C7088E2" w14:textId="77777777" w:rsidR="00AF7ED3" w:rsidRDefault="00AF7ED3">
                    <w:pPr>
                      <w:pStyle w:val="Bibliography"/>
                      <w:rPr>
                        <w:noProof/>
                      </w:rPr>
                    </w:pPr>
                    <w:r>
                      <w:rPr>
                        <w:noProof/>
                      </w:rPr>
                      <w:t xml:space="preserve">[19] </w:t>
                    </w:r>
                  </w:p>
                </w:tc>
                <w:tc>
                  <w:tcPr>
                    <w:tcW w:w="0" w:type="auto"/>
                    <w:hideMark/>
                  </w:tcPr>
                  <w:p w14:paraId="543FF6F4" w14:textId="77777777" w:rsidR="00AF7ED3" w:rsidRDefault="00AF7ED3">
                    <w:pPr>
                      <w:pStyle w:val="Bibliography"/>
                      <w:rPr>
                        <w:noProof/>
                      </w:rPr>
                    </w:pPr>
                    <w:r>
                      <w:rPr>
                        <w:noProof/>
                      </w:rPr>
                      <w:t>CloudFlare, “What is a phishing attack,” CloudFlare, 2024. [Online]. Available: https://www.cloudflare.com/learning/access-management/phishing-attack/. [Accessed 29 April 2024].</w:t>
                    </w:r>
                  </w:p>
                </w:tc>
              </w:tr>
              <w:tr w:rsidR="00AF7ED3" w14:paraId="1A7C2A9D" w14:textId="77777777">
                <w:trPr>
                  <w:divId w:val="310869701"/>
                  <w:tblCellSpacing w:w="15" w:type="dxa"/>
                </w:trPr>
                <w:tc>
                  <w:tcPr>
                    <w:tcW w:w="50" w:type="pct"/>
                    <w:hideMark/>
                  </w:tcPr>
                  <w:p w14:paraId="3D1D4BE7" w14:textId="77777777" w:rsidR="00AF7ED3" w:rsidRDefault="00AF7ED3">
                    <w:pPr>
                      <w:pStyle w:val="Bibliography"/>
                      <w:rPr>
                        <w:noProof/>
                      </w:rPr>
                    </w:pPr>
                    <w:r>
                      <w:rPr>
                        <w:noProof/>
                      </w:rPr>
                      <w:t xml:space="preserve">[20] </w:t>
                    </w:r>
                  </w:p>
                </w:tc>
                <w:tc>
                  <w:tcPr>
                    <w:tcW w:w="0" w:type="auto"/>
                    <w:hideMark/>
                  </w:tcPr>
                  <w:p w14:paraId="27F5C465" w14:textId="77777777" w:rsidR="00AF7ED3" w:rsidRDefault="00AF7ED3">
                    <w:pPr>
                      <w:pStyle w:val="Bibliography"/>
                      <w:rPr>
                        <w:noProof/>
                      </w:rPr>
                    </w:pPr>
                    <w:r>
                      <w:rPr>
                        <w:noProof/>
                      </w:rPr>
                      <w:t xml:space="preserve">A. K. V. C. Attia Qamar, “Mobile malware attacks: Review, taxonomy &amp; future directions,,” in </w:t>
                    </w:r>
                    <w:r>
                      <w:rPr>
                        <w:i/>
                        <w:iCs/>
                        <w:noProof/>
                      </w:rPr>
                      <w:t>Mobile malware attacks</w:t>
                    </w:r>
                    <w:r>
                      <w:rPr>
                        <w:noProof/>
                      </w:rPr>
                      <w:t>, 2019 Elsevier B.V., 2019, pp. 887-909.</w:t>
                    </w:r>
                  </w:p>
                </w:tc>
              </w:tr>
              <w:tr w:rsidR="00AF7ED3" w14:paraId="3C0FAE3D" w14:textId="77777777">
                <w:trPr>
                  <w:divId w:val="310869701"/>
                  <w:tblCellSpacing w:w="15" w:type="dxa"/>
                </w:trPr>
                <w:tc>
                  <w:tcPr>
                    <w:tcW w:w="50" w:type="pct"/>
                    <w:hideMark/>
                  </w:tcPr>
                  <w:p w14:paraId="287B8D4C" w14:textId="77777777" w:rsidR="00AF7ED3" w:rsidRDefault="00AF7ED3">
                    <w:pPr>
                      <w:pStyle w:val="Bibliography"/>
                      <w:rPr>
                        <w:noProof/>
                      </w:rPr>
                    </w:pPr>
                    <w:r>
                      <w:rPr>
                        <w:noProof/>
                      </w:rPr>
                      <w:t xml:space="preserve">[21] </w:t>
                    </w:r>
                  </w:p>
                </w:tc>
                <w:tc>
                  <w:tcPr>
                    <w:tcW w:w="0" w:type="auto"/>
                    <w:hideMark/>
                  </w:tcPr>
                  <w:p w14:paraId="26E8624B" w14:textId="77777777" w:rsidR="00AF7ED3" w:rsidRDefault="00AF7ED3">
                    <w:pPr>
                      <w:pStyle w:val="Bibliography"/>
                      <w:rPr>
                        <w:noProof/>
                      </w:rPr>
                    </w:pPr>
                    <w:r>
                      <w:rPr>
                        <w:noProof/>
                      </w:rPr>
                      <w:t>N. C. Centre, “Whaling,” NCSC, 22 August 2020. [Online]. Available: https://www.ncsc.gov.uk/guidance/whaling-how-it-works-and-what-your-organisation-can-do-about-it. [Accessed 29 April 2024].</w:t>
                    </w:r>
                  </w:p>
                </w:tc>
              </w:tr>
              <w:tr w:rsidR="00AF7ED3" w14:paraId="44A2F953" w14:textId="77777777">
                <w:trPr>
                  <w:divId w:val="310869701"/>
                  <w:tblCellSpacing w:w="15" w:type="dxa"/>
                </w:trPr>
                <w:tc>
                  <w:tcPr>
                    <w:tcW w:w="50" w:type="pct"/>
                    <w:hideMark/>
                  </w:tcPr>
                  <w:p w14:paraId="409C2F94" w14:textId="77777777" w:rsidR="00AF7ED3" w:rsidRDefault="00AF7ED3">
                    <w:pPr>
                      <w:pStyle w:val="Bibliography"/>
                      <w:rPr>
                        <w:noProof/>
                      </w:rPr>
                    </w:pPr>
                    <w:r>
                      <w:rPr>
                        <w:noProof/>
                      </w:rPr>
                      <w:t xml:space="preserve">[22] </w:t>
                    </w:r>
                  </w:p>
                </w:tc>
                <w:tc>
                  <w:tcPr>
                    <w:tcW w:w="0" w:type="auto"/>
                    <w:hideMark/>
                  </w:tcPr>
                  <w:p w14:paraId="42DA1D4D" w14:textId="77777777" w:rsidR="00AF7ED3" w:rsidRDefault="00AF7ED3">
                    <w:pPr>
                      <w:pStyle w:val="Bibliography"/>
                      <w:rPr>
                        <w:noProof/>
                      </w:rPr>
                    </w:pPr>
                    <w:r>
                      <w:rPr>
                        <w:noProof/>
                      </w:rPr>
                      <w:t>Kaspersky, “What is Whaling,” Kaspersky, 2024. [Online]. Available: https://www.kaspersky.com/resource-center/definitions/what-is-a-whaling-attack. [Accessed 29 April 2024].</w:t>
                    </w:r>
                  </w:p>
                </w:tc>
              </w:tr>
              <w:tr w:rsidR="00AF7ED3" w14:paraId="0C96AD87" w14:textId="77777777">
                <w:trPr>
                  <w:divId w:val="310869701"/>
                  <w:tblCellSpacing w:w="15" w:type="dxa"/>
                </w:trPr>
                <w:tc>
                  <w:tcPr>
                    <w:tcW w:w="50" w:type="pct"/>
                    <w:hideMark/>
                  </w:tcPr>
                  <w:p w14:paraId="3B43C3A3" w14:textId="77777777" w:rsidR="00AF7ED3" w:rsidRDefault="00AF7ED3">
                    <w:pPr>
                      <w:pStyle w:val="Bibliography"/>
                      <w:rPr>
                        <w:noProof/>
                      </w:rPr>
                    </w:pPr>
                    <w:r>
                      <w:rPr>
                        <w:noProof/>
                      </w:rPr>
                      <w:t xml:space="preserve">[23] </w:t>
                    </w:r>
                  </w:p>
                </w:tc>
                <w:tc>
                  <w:tcPr>
                    <w:tcW w:w="0" w:type="auto"/>
                    <w:hideMark/>
                  </w:tcPr>
                  <w:p w14:paraId="31B51FEE" w14:textId="77777777" w:rsidR="00AF7ED3" w:rsidRDefault="00AF7ED3">
                    <w:pPr>
                      <w:pStyle w:val="Bibliography"/>
                      <w:rPr>
                        <w:noProof/>
                      </w:rPr>
                    </w:pPr>
                    <w:r>
                      <w:rPr>
                        <w:noProof/>
                      </w:rPr>
                      <w:t>Kaspersky, “Pharming,” Kaspersky, 2024. [Online]. Available: https://www.kaspersky.com/resource-center/definitions/pharming. [Accessed 29 April 2024].</w:t>
                    </w:r>
                  </w:p>
                </w:tc>
              </w:tr>
              <w:tr w:rsidR="00AF7ED3" w14:paraId="52BE825A" w14:textId="77777777">
                <w:trPr>
                  <w:divId w:val="310869701"/>
                  <w:tblCellSpacing w:w="15" w:type="dxa"/>
                </w:trPr>
                <w:tc>
                  <w:tcPr>
                    <w:tcW w:w="50" w:type="pct"/>
                    <w:hideMark/>
                  </w:tcPr>
                  <w:p w14:paraId="0B8BD323" w14:textId="77777777" w:rsidR="00AF7ED3" w:rsidRDefault="00AF7ED3">
                    <w:pPr>
                      <w:pStyle w:val="Bibliography"/>
                      <w:rPr>
                        <w:noProof/>
                      </w:rPr>
                    </w:pPr>
                    <w:r>
                      <w:rPr>
                        <w:noProof/>
                      </w:rPr>
                      <w:t xml:space="preserve">[24] </w:t>
                    </w:r>
                  </w:p>
                </w:tc>
                <w:tc>
                  <w:tcPr>
                    <w:tcW w:w="0" w:type="auto"/>
                    <w:hideMark/>
                  </w:tcPr>
                  <w:p w14:paraId="0E2F96F2" w14:textId="77777777" w:rsidR="00AF7ED3" w:rsidRDefault="00AF7ED3">
                    <w:pPr>
                      <w:pStyle w:val="Bibliography"/>
                      <w:rPr>
                        <w:noProof/>
                      </w:rPr>
                    </w:pPr>
                    <w:r>
                      <w:rPr>
                        <w:noProof/>
                      </w:rPr>
                      <w:t>CISA, “understanding Firewalls,” 23 February 2023. [Online]. Available: https://www.cisa.gov/news-events/news/understanding-firewalls-home-and-small-office-</w:t>
                    </w:r>
                    <w:r>
                      <w:rPr>
                        <w:noProof/>
                      </w:rPr>
                      <w:lastRenderedPageBreak/>
                      <w:t>use#:~:text=Hardware%20%E2%80%94%20Typically%20called%20network%20firewalls,that%20also%20include%20firewall%20features.. [Accessed 30 April 2024].</w:t>
                    </w:r>
                  </w:p>
                </w:tc>
              </w:tr>
              <w:tr w:rsidR="00AF7ED3" w14:paraId="6B99D9C8" w14:textId="77777777">
                <w:trPr>
                  <w:divId w:val="310869701"/>
                  <w:tblCellSpacing w:w="15" w:type="dxa"/>
                </w:trPr>
                <w:tc>
                  <w:tcPr>
                    <w:tcW w:w="50" w:type="pct"/>
                    <w:hideMark/>
                  </w:tcPr>
                  <w:p w14:paraId="719B98A0" w14:textId="77777777" w:rsidR="00AF7ED3" w:rsidRDefault="00AF7ED3">
                    <w:pPr>
                      <w:pStyle w:val="Bibliography"/>
                      <w:rPr>
                        <w:noProof/>
                      </w:rPr>
                    </w:pPr>
                    <w:r>
                      <w:rPr>
                        <w:noProof/>
                      </w:rPr>
                      <w:lastRenderedPageBreak/>
                      <w:t xml:space="preserve">[25] </w:t>
                    </w:r>
                  </w:p>
                </w:tc>
                <w:tc>
                  <w:tcPr>
                    <w:tcW w:w="0" w:type="auto"/>
                    <w:hideMark/>
                  </w:tcPr>
                  <w:p w14:paraId="793B1B79" w14:textId="77777777" w:rsidR="00AF7ED3" w:rsidRDefault="00AF7ED3">
                    <w:pPr>
                      <w:pStyle w:val="Bibliography"/>
                      <w:rPr>
                        <w:noProof/>
                      </w:rPr>
                    </w:pPr>
                    <w:r>
                      <w:rPr>
                        <w:noProof/>
                      </w:rPr>
                      <w:t>A. Microsoft, “What is a VPN,” Microsoft, 2024. [Online]. Available: https://azure.microsoft.com/en-us/resources/cloud-computing-dictionary/what-is-vpn#:~:text=A%20VPN%2C%20which%20stands%20for,and%20firewalls%20on%20the%20internet.. [Accessed 30 April 2024].</w:t>
                    </w:r>
                  </w:p>
                </w:tc>
              </w:tr>
              <w:tr w:rsidR="00AF7ED3" w14:paraId="4EA983E6" w14:textId="77777777">
                <w:trPr>
                  <w:divId w:val="310869701"/>
                  <w:tblCellSpacing w:w="15" w:type="dxa"/>
                </w:trPr>
                <w:tc>
                  <w:tcPr>
                    <w:tcW w:w="50" w:type="pct"/>
                    <w:hideMark/>
                  </w:tcPr>
                  <w:p w14:paraId="0844ABFF" w14:textId="77777777" w:rsidR="00AF7ED3" w:rsidRDefault="00AF7ED3">
                    <w:pPr>
                      <w:pStyle w:val="Bibliography"/>
                      <w:rPr>
                        <w:noProof/>
                      </w:rPr>
                    </w:pPr>
                    <w:r>
                      <w:rPr>
                        <w:noProof/>
                      </w:rPr>
                      <w:t xml:space="preserve">[26] </w:t>
                    </w:r>
                  </w:p>
                </w:tc>
                <w:tc>
                  <w:tcPr>
                    <w:tcW w:w="0" w:type="auto"/>
                    <w:hideMark/>
                  </w:tcPr>
                  <w:p w14:paraId="4D86FD20" w14:textId="77777777" w:rsidR="00AF7ED3" w:rsidRDefault="00AF7ED3">
                    <w:pPr>
                      <w:pStyle w:val="Bibliography"/>
                      <w:rPr>
                        <w:noProof/>
                      </w:rPr>
                    </w:pPr>
                    <w:r>
                      <w:rPr>
                        <w:noProof/>
                      </w:rPr>
                      <w:t>Varonis, “What is a proxy server,” 24 June 2022. [Online]. Available: https://www.varonis.com/blog/what-is-a-proxy-server. [Accessed 30 April 2024].</w:t>
                    </w:r>
                  </w:p>
                </w:tc>
              </w:tr>
            </w:tbl>
            <w:p w14:paraId="5835EF23" w14:textId="77777777" w:rsidR="00AF7ED3" w:rsidRDefault="00AF7ED3">
              <w:pPr>
                <w:divId w:val="310869701"/>
                <w:rPr>
                  <w:rFonts w:eastAsia="Times New Roman"/>
                  <w:noProof/>
                </w:rPr>
              </w:pPr>
            </w:p>
            <w:p w14:paraId="5148472D" w14:textId="2B87CC17" w:rsidR="00AF7ED3" w:rsidRDefault="00AF7ED3">
              <w:r>
                <w:rPr>
                  <w:b/>
                  <w:bCs/>
                  <w:noProof/>
                </w:rPr>
                <w:fldChar w:fldCharType="end"/>
              </w:r>
            </w:p>
          </w:sdtContent>
        </w:sdt>
      </w:sdtContent>
    </w:sdt>
    <w:p w14:paraId="1A6C0316" w14:textId="77777777" w:rsidR="00CA791F" w:rsidRPr="00381F36" w:rsidRDefault="00CA791F" w:rsidP="00381F36"/>
    <w:sectPr w:rsidR="00CA791F" w:rsidRPr="00381F36" w:rsidSect="00EA7D9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0DD1B" w14:textId="77777777" w:rsidR="00EA7D93" w:rsidRDefault="00EA7D93" w:rsidP="00220C26">
      <w:pPr>
        <w:spacing w:after="0" w:line="240" w:lineRule="auto"/>
      </w:pPr>
      <w:r>
        <w:separator/>
      </w:r>
    </w:p>
  </w:endnote>
  <w:endnote w:type="continuationSeparator" w:id="0">
    <w:p w14:paraId="59776702" w14:textId="77777777" w:rsidR="00EA7D93" w:rsidRDefault="00EA7D93" w:rsidP="00220C26">
      <w:pPr>
        <w:spacing w:after="0" w:line="240" w:lineRule="auto"/>
      </w:pPr>
      <w:r>
        <w:continuationSeparator/>
      </w:r>
    </w:p>
  </w:endnote>
  <w:endnote w:type="continuationNotice" w:id="1">
    <w:p w14:paraId="21133C74" w14:textId="77777777" w:rsidR="00EA7D93" w:rsidRDefault="00EA7D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9487679"/>
      <w:docPartObj>
        <w:docPartGallery w:val="Page Numbers (Bottom of Page)"/>
        <w:docPartUnique/>
      </w:docPartObj>
    </w:sdtPr>
    <w:sdtEndPr>
      <w:rPr>
        <w:noProof/>
      </w:rPr>
    </w:sdtEndPr>
    <w:sdtContent>
      <w:p w14:paraId="1B878F81" w14:textId="1A8D232B" w:rsidR="00220C26" w:rsidRDefault="00220C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C6E6F" w14:textId="77777777" w:rsidR="00220C26" w:rsidRDefault="00220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086A5" w14:textId="77777777" w:rsidR="00EA7D93" w:rsidRDefault="00EA7D93" w:rsidP="00220C26">
      <w:pPr>
        <w:spacing w:after="0" w:line="240" w:lineRule="auto"/>
      </w:pPr>
      <w:r>
        <w:separator/>
      </w:r>
    </w:p>
  </w:footnote>
  <w:footnote w:type="continuationSeparator" w:id="0">
    <w:p w14:paraId="4400B841" w14:textId="77777777" w:rsidR="00EA7D93" w:rsidRDefault="00EA7D93" w:rsidP="00220C26">
      <w:pPr>
        <w:spacing w:after="0" w:line="240" w:lineRule="auto"/>
      </w:pPr>
      <w:r>
        <w:continuationSeparator/>
      </w:r>
    </w:p>
  </w:footnote>
  <w:footnote w:type="continuationNotice" w:id="1">
    <w:p w14:paraId="007ECE51" w14:textId="77777777" w:rsidR="00EA7D93" w:rsidRDefault="00EA7D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B6F48"/>
    <w:multiLevelType w:val="hybridMultilevel"/>
    <w:tmpl w:val="C97A0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7276B"/>
    <w:multiLevelType w:val="hybridMultilevel"/>
    <w:tmpl w:val="586A49A0"/>
    <w:lvl w:ilvl="0" w:tplc="C9D69D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E07DE"/>
    <w:multiLevelType w:val="hybridMultilevel"/>
    <w:tmpl w:val="E7FC651A"/>
    <w:lvl w:ilvl="0" w:tplc="0BECA51E">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6E753D00"/>
    <w:multiLevelType w:val="hybridMultilevel"/>
    <w:tmpl w:val="E1ECB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6531393">
    <w:abstractNumId w:val="0"/>
  </w:num>
  <w:num w:numId="2" w16cid:durableId="885871517">
    <w:abstractNumId w:val="3"/>
  </w:num>
  <w:num w:numId="3" w16cid:durableId="905064737">
    <w:abstractNumId w:val="2"/>
  </w:num>
  <w:num w:numId="4" w16cid:durableId="61698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B37"/>
    <w:rsid w:val="00010153"/>
    <w:rsid w:val="00012044"/>
    <w:rsid w:val="000179AA"/>
    <w:rsid w:val="000207BF"/>
    <w:rsid w:val="00037B19"/>
    <w:rsid w:val="00041139"/>
    <w:rsid w:val="00061ED1"/>
    <w:rsid w:val="00081CBD"/>
    <w:rsid w:val="00086860"/>
    <w:rsid w:val="000908A3"/>
    <w:rsid w:val="0009121B"/>
    <w:rsid w:val="000A1DAE"/>
    <w:rsid w:val="000A7D15"/>
    <w:rsid w:val="000B0723"/>
    <w:rsid w:val="000B2C3C"/>
    <w:rsid w:val="000C64A2"/>
    <w:rsid w:val="000D08C5"/>
    <w:rsid w:val="000D226F"/>
    <w:rsid w:val="000D594D"/>
    <w:rsid w:val="000D5AC9"/>
    <w:rsid w:val="000D63FE"/>
    <w:rsid w:val="000F432A"/>
    <w:rsid w:val="000F4B4C"/>
    <w:rsid w:val="001076D3"/>
    <w:rsid w:val="001105B7"/>
    <w:rsid w:val="001116F8"/>
    <w:rsid w:val="00135DB5"/>
    <w:rsid w:val="00135FC3"/>
    <w:rsid w:val="00141C05"/>
    <w:rsid w:val="00154AD9"/>
    <w:rsid w:val="001621CB"/>
    <w:rsid w:val="00165AD9"/>
    <w:rsid w:val="00194395"/>
    <w:rsid w:val="001B1389"/>
    <w:rsid w:val="001B6950"/>
    <w:rsid w:val="001C1C20"/>
    <w:rsid w:val="001D34CA"/>
    <w:rsid w:val="001D7DAF"/>
    <w:rsid w:val="001E7422"/>
    <w:rsid w:val="001F2251"/>
    <w:rsid w:val="001F2F73"/>
    <w:rsid w:val="001F7314"/>
    <w:rsid w:val="002061D5"/>
    <w:rsid w:val="00214EBB"/>
    <w:rsid w:val="00220C26"/>
    <w:rsid w:val="002256CF"/>
    <w:rsid w:val="0023053F"/>
    <w:rsid w:val="00253041"/>
    <w:rsid w:val="0025447E"/>
    <w:rsid w:val="00273321"/>
    <w:rsid w:val="00283136"/>
    <w:rsid w:val="002854C2"/>
    <w:rsid w:val="00285E65"/>
    <w:rsid w:val="00291E9E"/>
    <w:rsid w:val="002929B2"/>
    <w:rsid w:val="00295443"/>
    <w:rsid w:val="002A0A47"/>
    <w:rsid w:val="002A203C"/>
    <w:rsid w:val="002A6ABE"/>
    <w:rsid w:val="002B4716"/>
    <w:rsid w:val="002B5D11"/>
    <w:rsid w:val="002C1C32"/>
    <w:rsid w:val="002C7B40"/>
    <w:rsid w:val="002D4EEA"/>
    <w:rsid w:val="002E493A"/>
    <w:rsid w:val="002E6185"/>
    <w:rsid w:val="002F26D5"/>
    <w:rsid w:val="002F4819"/>
    <w:rsid w:val="00314DDB"/>
    <w:rsid w:val="0031602F"/>
    <w:rsid w:val="00323BCA"/>
    <w:rsid w:val="003271B6"/>
    <w:rsid w:val="0034335A"/>
    <w:rsid w:val="00351FA5"/>
    <w:rsid w:val="00370DA8"/>
    <w:rsid w:val="00381F36"/>
    <w:rsid w:val="00383838"/>
    <w:rsid w:val="003B2D13"/>
    <w:rsid w:val="003B59BC"/>
    <w:rsid w:val="003B5B7E"/>
    <w:rsid w:val="003C21FC"/>
    <w:rsid w:val="003C56A1"/>
    <w:rsid w:val="003D19DB"/>
    <w:rsid w:val="003D247A"/>
    <w:rsid w:val="003D29DA"/>
    <w:rsid w:val="003D2C38"/>
    <w:rsid w:val="003E4162"/>
    <w:rsid w:val="00401BAC"/>
    <w:rsid w:val="00406C7A"/>
    <w:rsid w:val="0044012B"/>
    <w:rsid w:val="00440ED4"/>
    <w:rsid w:val="00443C19"/>
    <w:rsid w:val="00447394"/>
    <w:rsid w:val="0045317E"/>
    <w:rsid w:val="0047079A"/>
    <w:rsid w:val="00495EA7"/>
    <w:rsid w:val="0049644C"/>
    <w:rsid w:val="004A45E9"/>
    <w:rsid w:val="004A4DFC"/>
    <w:rsid w:val="004A794D"/>
    <w:rsid w:val="004C0CC7"/>
    <w:rsid w:val="004C1222"/>
    <w:rsid w:val="004C2CA4"/>
    <w:rsid w:val="004C6858"/>
    <w:rsid w:val="004E3B08"/>
    <w:rsid w:val="004F1012"/>
    <w:rsid w:val="004F3BD9"/>
    <w:rsid w:val="004F4F25"/>
    <w:rsid w:val="005020C9"/>
    <w:rsid w:val="00502DE5"/>
    <w:rsid w:val="00512F15"/>
    <w:rsid w:val="005204EB"/>
    <w:rsid w:val="00526AC3"/>
    <w:rsid w:val="00536F28"/>
    <w:rsid w:val="00556785"/>
    <w:rsid w:val="00567CC6"/>
    <w:rsid w:val="00570887"/>
    <w:rsid w:val="00577D04"/>
    <w:rsid w:val="005819A7"/>
    <w:rsid w:val="005875CE"/>
    <w:rsid w:val="005A567B"/>
    <w:rsid w:val="005A57BA"/>
    <w:rsid w:val="005B0154"/>
    <w:rsid w:val="005B77F5"/>
    <w:rsid w:val="005C01E6"/>
    <w:rsid w:val="005C2F83"/>
    <w:rsid w:val="005E731B"/>
    <w:rsid w:val="005F6FE9"/>
    <w:rsid w:val="0060014B"/>
    <w:rsid w:val="00603EB9"/>
    <w:rsid w:val="00604DF4"/>
    <w:rsid w:val="00610A5F"/>
    <w:rsid w:val="006116D6"/>
    <w:rsid w:val="006120F8"/>
    <w:rsid w:val="00633B0D"/>
    <w:rsid w:val="00633F68"/>
    <w:rsid w:val="0065147E"/>
    <w:rsid w:val="00661174"/>
    <w:rsid w:val="00667D62"/>
    <w:rsid w:val="00672D05"/>
    <w:rsid w:val="00696A3E"/>
    <w:rsid w:val="00696B76"/>
    <w:rsid w:val="006A5600"/>
    <w:rsid w:val="006B57FE"/>
    <w:rsid w:val="006D0988"/>
    <w:rsid w:val="006E588C"/>
    <w:rsid w:val="006E6A85"/>
    <w:rsid w:val="007010C8"/>
    <w:rsid w:val="00701A37"/>
    <w:rsid w:val="007062EA"/>
    <w:rsid w:val="00734E09"/>
    <w:rsid w:val="00737AAD"/>
    <w:rsid w:val="007411A3"/>
    <w:rsid w:val="00747ECE"/>
    <w:rsid w:val="0075491C"/>
    <w:rsid w:val="00766037"/>
    <w:rsid w:val="00767AB3"/>
    <w:rsid w:val="00770E4B"/>
    <w:rsid w:val="007A49DE"/>
    <w:rsid w:val="007B00C4"/>
    <w:rsid w:val="007B08AB"/>
    <w:rsid w:val="007D2F9B"/>
    <w:rsid w:val="007D622C"/>
    <w:rsid w:val="007E5BCE"/>
    <w:rsid w:val="007E6766"/>
    <w:rsid w:val="007F2F1B"/>
    <w:rsid w:val="008102A4"/>
    <w:rsid w:val="00816DD9"/>
    <w:rsid w:val="00821EA6"/>
    <w:rsid w:val="00834C97"/>
    <w:rsid w:val="008403CC"/>
    <w:rsid w:val="008447A6"/>
    <w:rsid w:val="00845833"/>
    <w:rsid w:val="008459A6"/>
    <w:rsid w:val="00863904"/>
    <w:rsid w:val="0087073A"/>
    <w:rsid w:val="0087274B"/>
    <w:rsid w:val="00884037"/>
    <w:rsid w:val="008A03C9"/>
    <w:rsid w:val="008A107D"/>
    <w:rsid w:val="008B65F3"/>
    <w:rsid w:val="008C0942"/>
    <w:rsid w:val="008C56E0"/>
    <w:rsid w:val="008D34AB"/>
    <w:rsid w:val="008E7705"/>
    <w:rsid w:val="008F2503"/>
    <w:rsid w:val="00902A47"/>
    <w:rsid w:val="0090693E"/>
    <w:rsid w:val="00913056"/>
    <w:rsid w:val="00916120"/>
    <w:rsid w:val="0091635E"/>
    <w:rsid w:val="00931F44"/>
    <w:rsid w:val="00940B71"/>
    <w:rsid w:val="00944C75"/>
    <w:rsid w:val="00950F0B"/>
    <w:rsid w:val="009711A4"/>
    <w:rsid w:val="00976752"/>
    <w:rsid w:val="009909E2"/>
    <w:rsid w:val="00990ABF"/>
    <w:rsid w:val="00997B37"/>
    <w:rsid w:val="009B0C5D"/>
    <w:rsid w:val="009B3CF6"/>
    <w:rsid w:val="009D13B5"/>
    <w:rsid w:val="009E1375"/>
    <w:rsid w:val="009F09D7"/>
    <w:rsid w:val="009F3313"/>
    <w:rsid w:val="00A024AA"/>
    <w:rsid w:val="00A03B31"/>
    <w:rsid w:val="00A24674"/>
    <w:rsid w:val="00A24844"/>
    <w:rsid w:val="00A257F9"/>
    <w:rsid w:val="00A265CB"/>
    <w:rsid w:val="00A43DC2"/>
    <w:rsid w:val="00A457E8"/>
    <w:rsid w:val="00A51E56"/>
    <w:rsid w:val="00A54A85"/>
    <w:rsid w:val="00A6370F"/>
    <w:rsid w:val="00A83080"/>
    <w:rsid w:val="00A871C0"/>
    <w:rsid w:val="00A87AB4"/>
    <w:rsid w:val="00A92371"/>
    <w:rsid w:val="00A97767"/>
    <w:rsid w:val="00AA0DDE"/>
    <w:rsid w:val="00AA4B82"/>
    <w:rsid w:val="00AB039F"/>
    <w:rsid w:val="00AB448A"/>
    <w:rsid w:val="00AB538F"/>
    <w:rsid w:val="00AC0A5F"/>
    <w:rsid w:val="00AC17D6"/>
    <w:rsid w:val="00AD04EE"/>
    <w:rsid w:val="00AE356F"/>
    <w:rsid w:val="00AF10BD"/>
    <w:rsid w:val="00AF52BE"/>
    <w:rsid w:val="00AF7ED3"/>
    <w:rsid w:val="00B03917"/>
    <w:rsid w:val="00B03DD1"/>
    <w:rsid w:val="00B10969"/>
    <w:rsid w:val="00B10D48"/>
    <w:rsid w:val="00B138F9"/>
    <w:rsid w:val="00B27A9F"/>
    <w:rsid w:val="00B35D6E"/>
    <w:rsid w:val="00B37FEB"/>
    <w:rsid w:val="00B63605"/>
    <w:rsid w:val="00B9079A"/>
    <w:rsid w:val="00BA3B03"/>
    <w:rsid w:val="00BD6E15"/>
    <w:rsid w:val="00BE69D2"/>
    <w:rsid w:val="00BF0152"/>
    <w:rsid w:val="00BF396D"/>
    <w:rsid w:val="00C041BD"/>
    <w:rsid w:val="00C300EE"/>
    <w:rsid w:val="00C31CE4"/>
    <w:rsid w:val="00C32E91"/>
    <w:rsid w:val="00C45545"/>
    <w:rsid w:val="00C55D07"/>
    <w:rsid w:val="00C6128D"/>
    <w:rsid w:val="00C61CB7"/>
    <w:rsid w:val="00C740E3"/>
    <w:rsid w:val="00C93BC2"/>
    <w:rsid w:val="00CA516F"/>
    <w:rsid w:val="00CA791F"/>
    <w:rsid w:val="00CB023A"/>
    <w:rsid w:val="00CB33CA"/>
    <w:rsid w:val="00CD0465"/>
    <w:rsid w:val="00CD17FF"/>
    <w:rsid w:val="00CD78DF"/>
    <w:rsid w:val="00CE01CE"/>
    <w:rsid w:val="00CF2B1E"/>
    <w:rsid w:val="00CF79D6"/>
    <w:rsid w:val="00D05E47"/>
    <w:rsid w:val="00D110C8"/>
    <w:rsid w:val="00D36C46"/>
    <w:rsid w:val="00D52DAC"/>
    <w:rsid w:val="00D6369E"/>
    <w:rsid w:val="00D67993"/>
    <w:rsid w:val="00D761E6"/>
    <w:rsid w:val="00D81AE3"/>
    <w:rsid w:val="00D8632C"/>
    <w:rsid w:val="00DA44A3"/>
    <w:rsid w:val="00DA5C96"/>
    <w:rsid w:val="00DA6450"/>
    <w:rsid w:val="00DB5B66"/>
    <w:rsid w:val="00DC00EA"/>
    <w:rsid w:val="00DC10E2"/>
    <w:rsid w:val="00DC509D"/>
    <w:rsid w:val="00DD3A85"/>
    <w:rsid w:val="00DD6547"/>
    <w:rsid w:val="00DF48F8"/>
    <w:rsid w:val="00E15570"/>
    <w:rsid w:val="00E216DA"/>
    <w:rsid w:val="00E23A1C"/>
    <w:rsid w:val="00E25F9D"/>
    <w:rsid w:val="00E341F4"/>
    <w:rsid w:val="00E4511D"/>
    <w:rsid w:val="00E468E6"/>
    <w:rsid w:val="00E5068D"/>
    <w:rsid w:val="00E61488"/>
    <w:rsid w:val="00E7015D"/>
    <w:rsid w:val="00E708C3"/>
    <w:rsid w:val="00E85B73"/>
    <w:rsid w:val="00E85F9D"/>
    <w:rsid w:val="00E873C0"/>
    <w:rsid w:val="00EA238E"/>
    <w:rsid w:val="00EA514E"/>
    <w:rsid w:val="00EA794A"/>
    <w:rsid w:val="00EA7D93"/>
    <w:rsid w:val="00EB04D1"/>
    <w:rsid w:val="00EB16F3"/>
    <w:rsid w:val="00EB40D3"/>
    <w:rsid w:val="00EC5422"/>
    <w:rsid w:val="00ED0DD0"/>
    <w:rsid w:val="00ED339E"/>
    <w:rsid w:val="00EE6481"/>
    <w:rsid w:val="00F001E2"/>
    <w:rsid w:val="00F03108"/>
    <w:rsid w:val="00F152E2"/>
    <w:rsid w:val="00F23E7C"/>
    <w:rsid w:val="00F24687"/>
    <w:rsid w:val="00F42C2B"/>
    <w:rsid w:val="00F44683"/>
    <w:rsid w:val="00F52555"/>
    <w:rsid w:val="00F56BCA"/>
    <w:rsid w:val="00F86822"/>
    <w:rsid w:val="00FA7580"/>
    <w:rsid w:val="00FB489B"/>
    <w:rsid w:val="00FB6B0D"/>
    <w:rsid w:val="00FB7FF9"/>
    <w:rsid w:val="00FD3E4C"/>
    <w:rsid w:val="00FD4201"/>
    <w:rsid w:val="00FD43D3"/>
    <w:rsid w:val="00FE7C65"/>
    <w:rsid w:val="00FF437A"/>
    <w:rsid w:val="00FF446C"/>
    <w:rsid w:val="00FF7D10"/>
    <w:rsid w:val="00FF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3E13"/>
  <w15:chartTrackingRefBased/>
  <w15:docId w15:val="{E200020A-CD97-423E-B3DF-3C2972AA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7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7B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B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B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B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B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B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B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B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7B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7B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B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B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B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B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B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B37"/>
    <w:rPr>
      <w:rFonts w:eastAsiaTheme="majorEastAsia" w:cstheme="majorBidi"/>
      <w:color w:val="272727" w:themeColor="text1" w:themeTint="D8"/>
    </w:rPr>
  </w:style>
  <w:style w:type="paragraph" w:styleId="Title">
    <w:name w:val="Title"/>
    <w:basedOn w:val="Normal"/>
    <w:next w:val="Normal"/>
    <w:link w:val="TitleChar"/>
    <w:uiPriority w:val="10"/>
    <w:qFormat/>
    <w:rsid w:val="00997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B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B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B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B37"/>
    <w:pPr>
      <w:spacing w:before="160"/>
      <w:jc w:val="center"/>
    </w:pPr>
    <w:rPr>
      <w:i/>
      <w:iCs/>
      <w:color w:val="404040" w:themeColor="text1" w:themeTint="BF"/>
    </w:rPr>
  </w:style>
  <w:style w:type="character" w:customStyle="1" w:styleId="QuoteChar">
    <w:name w:val="Quote Char"/>
    <w:basedOn w:val="DefaultParagraphFont"/>
    <w:link w:val="Quote"/>
    <w:uiPriority w:val="29"/>
    <w:rsid w:val="00997B37"/>
    <w:rPr>
      <w:i/>
      <w:iCs/>
      <w:color w:val="404040" w:themeColor="text1" w:themeTint="BF"/>
    </w:rPr>
  </w:style>
  <w:style w:type="paragraph" w:styleId="ListParagraph">
    <w:name w:val="List Paragraph"/>
    <w:basedOn w:val="Normal"/>
    <w:uiPriority w:val="34"/>
    <w:qFormat/>
    <w:rsid w:val="00997B37"/>
    <w:pPr>
      <w:ind w:left="720"/>
      <w:contextualSpacing/>
    </w:pPr>
  </w:style>
  <w:style w:type="character" w:styleId="IntenseEmphasis">
    <w:name w:val="Intense Emphasis"/>
    <w:basedOn w:val="DefaultParagraphFont"/>
    <w:uiPriority w:val="21"/>
    <w:qFormat/>
    <w:rsid w:val="00997B37"/>
    <w:rPr>
      <w:i/>
      <w:iCs/>
      <w:color w:val="0F4761" w:themeColor="accent1" w:themeShade="BF"/>
    </w:rPr>
  </w:style>
  <w:style w:type="paragraph" w:styleId="IntenseQuote">
    <w:name w:val="Intense Quote"/>
    <w:basedOn w:val="Normal"/>
    <w:next w:val="Normal"/>
    <w:link w:val="IntenseQuoteChar"/>
    <w:uiPriority w:val="30"/>
    <w:qFormat/>
    <w:rsid w:val="00997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B37"/>
    <w:rPr>
      <w:i/>
      <w:iCs/>
      <w:color w:val="0F4761" w:themeColor="accent1" w:themeShade="BF"/>
    </w:rPr>
  </w:style>
  <w:style w:type="character" w:styleId="IntenseReference">
    <w:name w:val="Intense Reference"/>
    <w:basedOn w:val="DefaultParagraphFont"/>
    <w:uiPriority w:val="32"/>
    <w:qFormat/>
    <w:rsid w:val="00997B37"/>
    <w:rPr>
      <w:b/>
      <w:bCs/>
      <w:smallCaps/>
      <w:color w:val="0F4761" w:themeColor="accent1" w:themeShade="BF"/>
      <w:spacing w:val="5"/>
    </w:rPr>
  </w:style>
  <w:style w:type="paragraph" w:styleId="NoSpacing">
    <w:name w:val="No Spacing"/>
    <w:link w:val="NoSpacingChar"/>
    <w:uiPriority w:val="1"/>
    <w:qFormat/>
    <w:rsid w:val="00997B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97B37"/>
    <w:rPr>
      <w:rFonts w:eastAsiaTheme="minorEastAsia"/>
      <w:kern w:val="0"/>
      <w:lang w:val="en-US"/>
      <w14:ligatures w14:val="none"/>
    </w:rPr>
  </w:style>
  <w:style w:type="paragraph" w:styleId="Header">
    <w:name w:val="header"/>
    <w:basedOn w:val="Normal"/>
    <w:link w:val="HeaderChar"/>
    <w:uiPriority w:val="99"/>
    <w:unhideWhenUsed/>
    <w:rsid w:val="00220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C26"/>
  </w:style>
  <w:style w:type="paragraph" w:styleId="Footer">
    <w:name w:val="footer"/>
    <w:basedOn w:val="Normal"/>
    <w:link w:val="FooterChar"/>
    <w:uiPriority w:val="99"/>
    <w:unhideWhenUsed/>
    <w:rsid w:val="00220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C26"/>
  </w:style>
  <w:style w:type="paragraph" w:styleId="TOCHeading">
    <w:name w:val="TOC Heading"/>
    <w:basedOn w:val="Heading1"/>
    <w:next w:val="Normal"/>
    <w:uiPriority w:val="39"/>
    <w:unhideWhenUsed/>
    <w:qFormat/>
    <w:rsid w:val="00220C2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20C2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20C2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20C26"/>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220C26"/>
    <w:rPr>
      <w:color w:val="467886" w:themeColor="hyperlink"/>
      <w:u w:val="single"/>
    </w:rPr>
  </w:style>
  <w:style w:type="paragraph" w:styleId="Caption">
    <w:name w:val="caption"/>
    <w:basedOn w:val="Normal"/>
    <w:next w:val="Normal"/>
    <w:uiPriority w:val="35"/>
    <w:unhideWhenUsed/>
    <w:qFormat/>
    <w:rsid w:val="00F44683"/>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F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7713">
      <w:bodyDiv w:val="1"/>
      <w:marLeft w:val="0"/>
      <w:marRight w:val="0"/>
      <w:marTop w:val="0"/>
      <w:marBottom w:val="0"/>
      <w:divBdr>
        <w:top w:val="none" w:sz="0" w:space="0" w:color="auto"/>
        <w:left w:val="none" w:sz="0" w:space="0" w:color="auto"/>
        <w:bottom w:val="none" w:sz="0" w:space="0" w:color="auto"/>
        <w:right w:val="none" w:sz="0" w:space="0" w:color="auto"/>
      </w:divBdr>
    </w:div>
    <w:div w:id="4796451">
      <w:bodyDiv w:val="1"/>
      <w:marLeft w:val="0"/>
      <w:marRight w:val="0"/>
      <w:marTop w:val="0"/>
      <w:marBottom w:val="0"/>
      <w:divBdr>
        <w:top w:val="none" w:sz="0" w:space="0" w:color="auto"/>
        <w:left w:val="none" w:sz="0" w:space="0" w:color="auto"/>
        <w:bottom w:val="none" w:sz="0" w:space="0" w:color="auto"/>
        <w:right w:val="none" w:sz="0" w:space="0" w:color="auto"/>
      </w:divBdr>
    </w:div>
    <w:div w:id="31881366">
      <w:bodyDiv w:val="1"/>
      <w:marLeft w:val="0"/>
      <w:marRight w:val="0"/>
      <w:marTop w:val="0"/>
      <w:marBottom w:val="0"/>
      <w:divBdr>
        <w:top w:val="none" w:sz="0" w:space="0" w:color="auto"/>
        <w:left w:val="none" w:sz="0" w:space="0" w:color="auto"/>
        <w:bottom w:val="none" w:sz="0" w:space="0" w:color="auto"/>
        <w:right w:val="none" w:sz="0" w:space="0" w:color="auto"/>
      </w:divBdr>
    </w:div>
    <w:div w:id="44186424">
      <w:bodyDiv w:val="1"/>
      <w:marLeft w:val="0"/>
      <w:marRight w:val="0"/>
      <w:marTop w:val="0"/>
      <w:marBottom w:val="0"/>
      <w:divBdr>
        <w:top w:val="none" w:sz="0" w:space="0" w:color="auto"/>
        <w:left w:val="none" w:sz="0" w:space="0" w:color="auto"/>
        <w:bottom w:val="none" w:sz="0" w:space="0" w:color="auto"/>
        <w:right w:val="none" w:sz="0" w:space="0" w:color="auto"/>
      </w:divBdr>
    </w:div>
    <w:div w:id="45375603">
      <w:bodyDiv w:val="1"/>
      <w:marLeft w:val="0"/>
      <w:marRight w:val="0"/>
      <w:marTop w:val="0"/>
      <w:marBottom w:val="0"/>
      <w:divBdr>
        <w:top w:val="none" w:sz="0" w:space="0" w:color="auto"/>
        <w:left w:val="none" w:sz="0" w:space="0" w:color="auto"/>
        <w:bottom w:val="none" w:sz="0" w:space="0" w:color="auto"/>
        <w:right w:val="none" w:sz="0" w:space="0" w:color="auto"/>
      </w:divBdr>
    </w:div>
    <w:div w:id="53818846">
      <w:bodyDiv w:val="1"/>
      <w:marLeft w:val="0"/>
      <w:marRight w:val="0"/>
      <w:marTop w:val="0"/>
      <w:marBottom w:val="0"/>
      <w:divBdr>
        <w:top w:val="none" w:sz="0" w:space="0" w:color="auto"/>
        <w:left w:val="none" w:sz="0" w:space="0" w:color="auto"/>
        <w:bottom w:val="none" w:sz="0" w:space="0" w:color="auto"/>
        <w:right w:val="none" w:sz="0" w:space="0" w:color="auto"/>
      </w:divBdr>
    </w:div>
    <w:div w:id="63458972">
      <w:bodyDiv w:val="1"/>
      <w:marLeft w:val="0"/>
      <w:marRight w:val="0"/>
      <w:marTop w:val="0"/>
      <w:marBottom w:val="0"/>
      <w:divBdr>
        <w:top w:val="none" w:sz="0" w:space="0" w:color="auto"/>
        <w:left w:val="none" w:sz="0" w:space="0" w:color="auto"/>
        <w:bottom w:val="none" w:sz="0" w:space="0" w:color="auto"/>
        <w:right w:val="none" w:sz="0" w:space="0" w:color="auto"/>
      </w:divBdr>
    </w:div>
    <w:div w:id="97145785">
      <w:bodyDiv w:val="1"/>
      <w:marLeft w:val="0"/>
      <w:marRight w:val="0"/>
      <w:marTop w:val="0"/>
      <w:marBottom w:val="0"/>
      <w:divBdr>
        <w:top w:val="none" w:sz="0" w:space="0" w:color="auto"/>
        <w:left w:val="none" w:sz="0" w:space="0" w:color="auto"/>
        <w:bottom w:val="none" w:sz="0" w:space="0" w:color="auto"/>
        <w:right w:val="none" w:sz="0" w:space="0" w:color="auto"/>
      </w:divBdr>
    </w:div>
    <w:div w:id="109399898">
      <w:bodyDiv w:val="1"/>
      <w:marLeft w:val="0"/>
      <w:marRight w:val="0"/>
      <w:marTop w:val="0"/>
      <w:marBottom w:val="0"/>
      <w:divBdr>
        <w:top w:val="none" w:sz="0" w:space="0" w:color="auto"/>
        <w:left w:val="none" w:sz="0" w:space="0" w:color="auto"/>
        <w:bottom w:val="none" w:sz="0" w:space="0" w:color="auto"/>
        <w:right w:val="none" w:sz="0" w:space="0" w:color="auto"/>
      </w:divBdr>
    </w:div>
    <w:div w:id="115416235">
      <w:bodyDiv w:val="1"/>
      <w:marLeft w:val="0"/>
      <w:marRight w:val="0"/>
      <w:marTop w:val="0"/>
      <w:marBottom w:val="0"/>
      <w:divBdr>
        <w:top w:val="none" w:sz="0" w:space="0" w:color="auto"/>
        <w:left w:val="none" w:sz="0" w:space="0" w:color="auto"/>
        <w:bottom w:val="none" w:sz="0" w:space="0" w:color="auto"/>
        <w:right w:val="none" w:sz="0" w:space="0" w:color="auto"/>
      </w:divBdr>
    </w:div>
    <w:div w:id="116795798">
      <w:bodyDiv w:val="1"/>
      <w:marLeft w:val="0"/>
      <w:marRight w:val="0"/>
      <w:marTop w:val="0"/>
      <w:marBottom w:val="0"/>
      <w:divBdr>
        <w:top w:val="none" w:sz="0" w:space="0" w:color="auto"/>
        <w:left w:val="none" w:sz="0" w:space="0" w:color="auto"/>
        <w:bottom w:val="none" w:sz="0" w:space="0" w:color="auto"/>
        <w:right w:val="none" w:sz="0" w:space="0" w:color="auto"/>
      </w:divBdr>
    </w:div>
    <w:div w:id="119540431">
      <w:bodyDiv w:val="1"/>
      <w:marLeft w:val="0"/>
      <w:marRight w:val="0"/>
      <w:marTop w:val="0"/>
      <w:marBottom w:val="0"/>
      <w:divBdr>
        <w:top w:val="none" w:sz="0" w:space="0" w:color="auto"/>
        <w:left w:val="none" w:sz="0" w:space="0" w:color="auto"/>
        <w:bottom w:val="none" w:sz="0" w:space="0" w:color="auto"/>
        <w:right w:val="none" w:sz="0" w:space="0" w:color="auto"/>
      </w:divBdr>
    </w:div>
    <w:div w:id="187454103">
      <w:bodyDiv w:val="1"/>
      <w:marLeft w:val="0"/>
      <w:marRight w:val="0"/>
      <w:marTop w:val="0"/>
      <w:marBottom w:val="0"/>
      <w:divBdr>
        <w:top w:val="none" w:sz="0" w:space="0" w:color="auto"/>
        <w:left w:val="none" w:sz="0" w:space="0" w:color="auto"/>
        <w:bottom w:val="none" w:sz="0" w:space="0" w:color="auto"/>
        <w:right w:val="none" w:sz="0" w:space="0" w:color="auto"/>
      </w:divBdr>
    </w:div>
    <w:div w:id="187958535">
      <w:bodyDiv w:val="1"/>
      <w:marLeft w:val="0"/>
      <w:marRight w:val="0"/>
      <w:marTop w:val="0"/>
      <w:marBottom w:val="0"/>
      <w:divBdr>
        <w:top w:val="none" w:sz="0" w:space="0" w:color="auto"/>
        <w:left w:val="none" w:sz="0" w:space="0" w:color="auto"/>
        <w:bottom w:val="none" w:sz="0" w:space="0" w:color="auto"/>
        <w:right w:val="none" w:sz="0" w:space="0" w:color="auto"/>
      </w:divBdr>
    </w:div>
    <w:div w:id="196745658">
      <w:bodyDiv w:val="1"/>
      <w:marLeft w:val="0"/>
      <w:marRight w:val="0"/>
      <w:marTop w:val="0"/>
      <w:marBottom w:val="0"/>
      <w:divBdr>
        <w:top w:val="none" w:sz="0" w:space="0" w:color="auto"/>
        <w:left w:val="none" w:sz="0" w:space="0" w:color="auto"/>
        <w:bottom w:val="none" w:sz="0" w:space="0" w:color="auto"/>
        <w:right w:val="none" w:sz="0" w:space="0" w:color="auto"/>
      </w:divBdr>
    </w:div>
    <w:div w:id="202838555">
      <w:bodyDiv w:val="1"/>
      <w:marLeft w:val="0"/>
      <w:marRight w:val="0"/>
      <w:marTop w:val="0"/>
      <w:marBottom w:val="0"/>
      <w:divBdr>
        <w:top w:val="none" w:sz="0" w:space="0" w:color="auto"/>
        <w:left w:val="none" w:sz="0" w:space="0" w:color="auto"/>
        <w:bottom w:val="none" w:sz="0" w:space="0" w:color="auto"/>
        <w:right w:val="none" w:sz="0" w:space="0" w:color="auto"/>
      </w:divBdr>
    </w:div>
    <w:div w:id="212424052">
      <w:bodyDiv w:val="1"/>
      <w:marLeft w:val="0"/>
      <w:marRight w:val="0"/>
      <w:marTop w:val="0"/>
      <w:marBottom w:val="0"/>
      <w:divBdr>
        <w:top w:val="none" w:sz="0" w:space="0" w:color="auto"/>
        <w:left w:val="none" w:sz="0" w:space="0" w:color="auto"/>
        <w:bottom w:val="none" w:sz="0" w:space="0" w:color="auto"/>
        <w:right w:val="none" w:sz="0" w:space="0" w:color="auto"/>
      </w:divBdr>
    </w:div>
    <w:div w:id="246039137">
      <w:bodyDiv w:val="1"/>
      <w:marLeft w:val="0"/>
      <w:marRight w:val="0"/>
      <w:marTop w:val="0"/>
      <w:marBottom w:val="0"/>
      <w:divBdr>
        <w:top w:val="none" w:sz="0" w:space="0" w:color="auto"/>
        <w:left w:val="none" w:sz="0" w:space="0" w:color="auto"/>
        <w:bottom w:val="none" w:sz="0" w:space="0" w:color="auto"/>
        <w:right w:val="none" w:sz="0" w:space="0" w:color="auto"/>
      </w:divBdr>
    </w:div>
    <w:div w:id="296646078">
      <w:bodyDiv w:val="1"/>
      <w:marLeft w:val="0"/>
      <w:marRight w:val="0"/>
      <w:marTop w:val="0"/>
      <w:marBottom w:val="0"/>
      <w:divBdr>
        <w:top w:val="none" w:sz="0" w:space="0" w:color="auto"/>
        <w:left w:val="none" w:sz="0" w:space="0" w:color="auto"/>
        <w:bottom w:val="none" w:sz="0" w:space="0" w:color="auto"/>
        <w:right w:val="none" w:sz="0" w:space="0" w:color="auto"/>
      </w:divBdr>
    </w:div>
    <w:div w:id="310869701">
      <w:bodyDiv w:val="1"/>
      <w:marLeft w:val="0"/>
      <w:marRight w:val="0"/>
      <w:marTop w:val="0"/>
      <w:marBottom w:val="0"/>
      <w:divBdr>
        <w:top w:val="none" w:sz="0" w:space="0" w:color="auto"/>
        <w:left w:val="none" w:sz="0" w:space="0" w:color="auto"/>
        <w:bottom w:val="none" w:sz="0" w:space="0" w:color="auto"/>
        <w:right w:val="none" w:sz="0" w:space="0" w:color="auto"/>
      </w:divBdr>
    </w:div>
    <w:div w:id="311521665">
      <w:bodyDiv w:val="1"/>
      <w:marLeft w:val="0"/>
      <w:marRight w:val="0"/>
      <w:marTop w:val="0"/>
      <w:marBottom w:val="0"/>
      <w:divBdr>
        <w:top w:val="none" w:sz="0" w:space="0" w:color="auto"/>
        <w:left w:val="none" w:sz="0" w:space="0" w:color="auto"/>
        <w:bottom w:val="none" w:sz="0" w:space="0" w:color="auto"/>
        <w:right w:val="none" w:sz="0" w:space="0" w:color="auto"/>
      </w:divBdr>
    </w:div>
    <w:div w:id="332999229">
      <w:bodyDiv w:val="1"/>
      <w:marLeft w:val="0"/>
      <w:marRight w:val="0"/>
      <w:marTop w:val="0"/>
      <w:marBottom w:val="0"/>
      <w:divBdr>
        <w:top w:val="none" w:sz="0" w:space="0" w:color="auto"/>
        <w:left w:val="none" w:sz="0" w:space="0" w:color="auto"/>
        <w:bottom w:val="none" w:sz="0" w:space="0" w:color="auto"/>
        <w:right w:val="none" w:sz="0" w:space="0" w:color="auto"/>
      </w:divBdr>
    </w:div>
    <w:div w:id="382019662">
      <w:bodyDiv w:val="1"/>
      <w:marLeft w:val="0"/>
      <w:marRight w:val="0"/>
      <w:marTop w:val="0"/>
      <w:marBottom w:val="0"/>
      <w:divBdr>
        <w:top w:val="none" w:sz="0" w:space="0" w:color="auto"/>
        <w:left w:val="none" w:sz="0" w:space="0" w:color="auto"/>
        <w:bottom w:val="none" w:sz="0" w:space="0" w:color="auto"/>
        <w:right w:val="none" w:sz="0" w:space="0" w:color="auto"/>
      </w:divBdr>
    </w:div>
    <w:div w:id="393814086">
      <w:bodyDiv w:val="1"/>
      <w:marLeft w:val="0"/>
      <w:marRight w:val="0"/>
      <w:marTop w:val="0"/>
      <w:marBottom w:val="0"/>
      <w:divBdr>
        <w:top w:val="none" w:sz="0" w:space="0" w:color="auto"/>
        <w:left w:val="none" w:sz="0" w:space="0" w:color="auto"/>
        <w:bottom w:val="none" w:sz="0" w:space="0" w:color="auto"/>
        <w:right w:val="none" w:sz="0" w:space="0" w:color="auto"/>
      </w:divBdr>
    </w:div>
    <w:div w:id="407580567">
      <w:bodyDiv w:val="1"/>
      <w:marLeft w:val="0"/>
      <w:marRight w:val="0"/>
      <w:marTop w:val="0"/>
      <w:marBottom w:val="0"/>
      <w:divBdr>
        <w:top w:val="none" w:sz="0" w:space="0" w:color="auto"/>
        <w:left w:val="none" w:sz="0" w:space="0" w:color="auto"/>
        <w:bottom w:val="none" w:sz="0" w:space="0" w:color="auto"/>
        <w:right w:val="none" w:sz="0" w:space="0" w:color="auto"/>
      </w:divBdr>
    </w:div>
    <w:div w:id="445924367">
      <w:bodyDiv w:val="1"/>
      <w:marLeft w:val="0"/>
      <w:marRight w:val="0"/>
      <w:marTop w:val="0"/>
      <w:marBottom w:val="0"/>
      <w:divBdr>
        <w:top w:val="none" w:sz="0" w:space="0" w:color="auto"/>
        <w:left w:val="none" w:sz="0" w:space="0" w:color="auto"/>
        <w:bottom w:val="none" w:sz="0" w:space="0" w:color="auto"/>
        <w:right w:val="none" w:sz="0" w:space="0" w:color="auto"/>
      </w:divBdr>
    </w:div>
    <w:div w:id="455415753">
      <w:bodyDiv w:val="1"/>
      <w:marLeft w:val="0"/>
      <w:marRight w:val="0"/>
      <w:marTop w:val="0"/>
      <w:marBottom w:val="0"/>
      <w:divBdr>
        <w:top w:val="none" w:sz="0" w:space="0" w:color="auto"/>
        <w:left w:val="none" w:sz="0" w:space="0" w:color="auto"/>
        <w:bottom w:val="none" w:sz="0" w:space="0" w:color="auto"/>
        <w:right w:val="none" w:sz="0" w:space="0" w:color="auto"/>
      </w:divBdr>
    </w:div>
    <w:div w:id="460342803">
      <w:bodyDiv w:val="1"/>
      <w:marLeft w:val="0"/>
      <w:marRight w:val="0"/>
      <w:marTop w:val="0"/>
      <w:marBottom w:val="0"/>
      <w:divBdr>
        <w:top w:val="none" w:sz="0" w:space="0" w:color="auto"/>
        <w:left w:val="none" w:sz="0" w:space="0" w:color="auto"/>
        <w:bottom w:val="none" w:sz="0" w:space="0" w:color="auto"/>
        <w:right w:val="none" w:sz="0" w:space="0" w:color="auto"/>
      </w:divBdr>
    </w:div>
    <w:div w:id="485707819">
      <w:bodyDiv w:val="1"/>
      <w:marLeft w:val="0"/>
      <w:marRight w:val="0"/>
      <w:marTop w:val="0"/>
      <w:marBottom w:val="0"/>
      <w:divBdr>
        <w:top w:val="none" w:sz="0" w:space="0" w:color="auto"/>
        <w:left w:val="none" w:sz="0" w:space="0" w:color="auto"/>
        <w:bottom w:val="none" w:sz="0" w:space="0" w:color="auto"/>
        <w:right w:val="none" w:sz="0" w:space="0" w:color="auto"/>
      </w:divBdr>
    </w:div>
    <w:div w:id="486284274">
      <w:bodyDiv w:val="1"/>
      <w:marLeft w:val="0"/>
      <w:marRight w:val="0"/>
      <w:marTop w:val="0"/>
      <w:marBottom w:val="0"/>
      <w:divBdr>
        <w:top w:val="none" w:sz="0" w:space="0" w:color="auto"/>
        <w:left w:val="none" w:sz="0" w:space="0" w:color="auto"/>
        <w:bottom w:val="none" w:sz="0" w:space="0" w:color="auto"/>
        <w:right w:val="none" w:sz="0" w:space="0" w:color="auto"/>
      </w:divBdr>
    </w:div>
    <w:div w:id="502821187">
      <w:bodyDiv w:val="1"/>
      <w:marLeft w:val="0"/>
      <w:marRight w:val="0"/>
      <w:marTop w:val="0"/>
      <w:marBottom w:val="0"/>
      <w:divBdr>
        <w:top w:val="none" w:sz="0" w:space="0" w:color="auto"/>
        <w:left w:val="none" w:sz="0" w:space="0" w:color="auto"/>
        <w:bottom w:val="none" w:sz="0" w:space="0" w:color="auto"/>
        <w:right w:val="none" w:sz="0" w:space="0" w:color="auto"/>
      </w:divBdr>
    </w:div>
    <w:div w:id="519055214">
      <w:bodyDiv w:val="1"/>
      <w:marLeft w:val="0"/>
      <w:marRight w:val="0"/>
      <w:marTop w:val="0"/>
      <w:marBottom w:val="0"/>
      <w:divBdr>
        <w:top w:val="none" w:sz="0" w:space="0" w:color="auto"/>
        <w:left w:val="none" w:sz="0" w:space="0" w:color="auto"/>
        <w:bottom w:val="none" w:sz="0" w:space="0" w:color="auto"/>
        <w:right w:val="none" w:sz="0" w:space="0" w:color="auto"/>
      </w:divBdr>
    </w:div>
    <w:div w:id="536888958">
      <w:bodyDiv w:val="1"/>
      <w:marLeft w:val="0"/>
      <w:marRight w:val="0"/>
      <w:marTop w:val="0"/>
      <w:marBottom w:val="0"/>
      <w:divBdr>
        <w:top w:val="none" w:sz="0" w:space="0" w:color="auto"/>
        <w:left w:val="none" w:sz="0" w:space="0" w:color="auto"/>
        <w:bottom w:val="none" w:sz="0" w:space="0" w:color="auto"/>
        <w:right w:val="none" w:sz="0" w:space="0" w:color="auto"/>
      </w:divBdr>
    </w:div>
    <w:div w:id="564068592">
      <w:bodyDiv w:val="1"/>
      <w:marLeft w:val="0"/>
      <w:marRight w:val="0"/>
      <w:marTop w:val="0"/>
      <w:marBottom w:val="0"/>
      <w:divBdr>
        <w:top w:val="none" w:sz="0" w:space="0" w:color="auto"/>
        <w:left w:val="none" w:sz="0" w:space="0" w:color="auto"/>
        <w:bottom w:val="none" w:sz="0" w:space="0" w:color="auto"/>
        <w:right w:val="none" w:sz="0" w:space="0" w:color="auto"/>
      </w:divBdr>
    </w:div>
    <w:div w:id="598879646">
      <w:bodyDiv w:val="1"/>
      <w:marLeft w:val="0"/>
      <w:marRight w:val="0"/>
      <w:marTop w:val="0"/>
      <w:marBottom w:val="0"/>
      <w:divBdr>
        <w:top w:val="none" w:sz="0" w:space="0" w:color="auto"/>
        <w:left w:val="none" w:sz="0" w:space="0" w:color="auto"/>
        <w:bottom w:val="none" w:sz="0" w:space="0" w:color="auto"/>
        <w:right w:val="none" w:sz="0" w:space="0" w:color="auto"/>
      </w:divBdr>
    </w:div>
    <w:div w:id="635717767">
      <w:bodyDiv w:val="1"/>
      <w:marLeft w:val="0"/>
      <w:marRight w:val="0"/>
      <w:marTop w:val="0"/>
      <w:marBottom w:val="0"/>
      <w:divBdr>
        <w:top w:val="none" w:sz="0" w:space="0" w:color="auto"/>
        <w:left w:val="none" w:sz="0" w:space="0" w:color="auto"/>
        <w:bottom w:val="none" w:sz="0" w:space="0" w:color="auto"/>
        <w:right w:val="none" w:sz="0" w:space="0" w:color="auto"/>
      </w:divBdr>
    </w:div>
    <w:div w:id="650251977">
      <w:bodyDiv w:val="1"/>
      <w:marLeft w:val="0"/>
      <w:marRight w:val="0"/>
      <w:marTop w:val="0"/>
      <w:marBottom w:val="0"/>
      <w:divBdr>
        <w:top w:val="none" w:sz="0" w:space="0" w:color="auto"/>
        <w:left w:val="none" w:sz="0" w:space="0" w:color="auto"/>
        <w:bottom w:val="none" w:sz="0" w:space="0" w:color="auto"/>
        <w:right w:val="none" w:sz="0" w:space="0" w:color="auto"/>
      </w:divBdr>
    </w:div>
    <w:div w:id="661542093">
      <w:bodyDiv w:val="1"/>
      <w:marLeft w:val="0"/>
      <w:marRight w:val="0"/>
      <w:marTop w:val="0"/>
      <w:marBottom w:val="0"/>
      <w:divBdr>
        <w:top w:val="none" w:sz="0" w:space="0" w:color="auto"/>
        <w:left w:val="none" w:sz="0" w:space="0" w:color="auto"/>
        <w:bottom w:val="none" w:sz="0" w:space="0" w:color="auto"/>
        <w:right w:val="none" w:sz="0" w:space="0" w:color="auto"/>
      </w:divBdr>
    </w:div>
    <w:div w:id="663313655">
      <w:bodyDiv w:val="1"/>
      <w:marLeft w:val="0"/>
      <w:marRight w:val="0"/>
      <w:marTop w:val="0"/>
      <w:marBottom w:val="0"/>
      <w:divBdr>
        <w:top w:val="none" w:sz="0" w:space="0" w:color="auto"/>
        <w:left w:val="none" w:sz="0" w:space="0" w:color="auto"/>
        <w:bottom w:val="none" w:sz="0" w:space="0" w:color="auto"/>
        <w:right w:val="none" w:sz="0" w:space="0" w:color="auto"/>
      </w:divBdr>
    </w:div>
    <w:div w:id="664944412">
      <w:bodyDiv w:val="1"/>
      <w:marLeft w:val="0"/>
      <w:marRight w:val="0"/>
      <w:marTop w:val="0"/>
      <w:marBottom w:val="0"/>
      <w:divBdr>
        <w:top w:val="none" w:sz="0" w:space="0" w:color="auto"/>
        <w:left w:val="none" w:sz="0" w:space="0" w:color="auto"/>
        <w:bottom w:val="none" w:sz="0" w:space="0" w:color="auto"/>
        <w:right w:val="none" w:sz="0" w:space="0" w:color="auto"/>
      </w:divBdr>
    </w:div>
    <w:div w:id="665279912">
      <w:bodyDiv w:val="1"/>
      <w:marLeft w:val="0"/>
      <w:marRight w:val="0"/>
      <w:marTop w:val="0"/>
      <w:marBottom w:val="0"/>
      <w:divBdr>
        <w:top w:val="none" w:sz="0" w:space="0" w:color="auto"/>
        <w:left w:val="none" w:sz="0" w:space="0" w:color="auto"/>
        <w:bottom w:val="none" w:sz="0" w:space="0" w:color="auto"/>
        <w:right w:val="none" w:sz="0" w:space="0" w:color="auto"/>
      </w:divBdr>
    </w:div>
    <w:div w:id="667713186">
      <w:bodyDiv w:val="1"/>
      <w:marLeft w:val="0"/>
      <w:marRight w:val="0"/>
      <w:marTop w:val="0"/>
      <w:marBottom w:val="0"/>
      <w:divBdr>
        <w:top w:val="none" w:sz="0" w:space="0" w:color="auto"/>
        <w:left w:val="none" w:sz="0" w:space="0" w:color="auto"/>
        <w:bottom w:val="none" w:sz="0" w:space="0" w:color="auto"/>
        <w:right w:val="none" w:sz="0" w:space="0" w:color="auto"/>
      </w:divBdr>
    </w:div>
    <w:div w:id="741104023">
      <w:bodyDiv w:val="1"/>
      <w:marLeft w:val="0"/>
      <w:marRight w:val="0"/>
      <w:marTop w:val="0"/>
      <w:marBottom w:val="0"/>
      <w:divBdr>
        <w:top w:val="none" w:sz="0" w:space="0" w:color="auto"/>
        <w:left w:val="none" w:sz="0" w:space="0" w:color="auto"/>
        <w:bottom w:val="none" w:sz="0" w:space="0" w:color="auto"/>
        <w:right w:val="none" w:sz="0" w:space="0" w:color="auto"/>
      </w:divBdr>
    </w:div>
    <w:div w:id="743452203">
      <w:bodyDiv w:val="1"/>
      <w:marLeft w:val="0"/>
      <w:marRight w:val="0"/>
      <w:marTop w:val="0"/>
      <w:marBottom w:val="0"/>
      <w:divBdr>
        <w:top w:val="none" w:sz="0" w:space="0" w:color="auto"/>
        <w:left w:val="none" w:sz="0" w:space="0" w:color="auto"/>
        <w:bottom w:val="none" w:sz="0" w:space="0" w:color="auto"/>
        <w:right w:val="none" w:sz="0" w:space="0" w:color="auto"/>
      </w:divBdr>
    </w:div>
    <w:div w:id="753278831">
      <w:bodyDiv w:val="1"/>
      <w:marLeft w:val="0"/>
      <w:marRight w:val="0"/>
      <w:marTop w:val="0"/>
      <w:marBottom w:val="0"/>
      <w:divBdr>
        <w:top w:val="none" w:sz="0" w:space="0" w:color="auto"/>
        <w:left w:val="none" w:sz="0" w:space="0" w:color="auto"/>
        <w:bottom w:val="none" w:sz="0" w:space="0" w:color="auto"/>
        <w:right w:val="none" w:sz="0" w:space="0" w:color="auto"/>
      </w:divBdr>
    </w:div>
    <w:div w:id="758907775">
      <w:bodyDiv w:val="1"/>
      <w:marLeft w:val="0"/>
      <w:marRight w:val="0"/>
      <w:marTop w:val="0"/>
      <w:marBottom w:val="0"/>
      <w:divBdr>
        <w:top w:val="none" w:sz="0" w:space="0" w:color="auto"/>
        <w:left w:val="none" w:sz="0" w:space="0" w:color="auto"/>
        <w:bottom w:val="none" w:sz="0" w:space="0" w:color="auto"/>
        <w:right w:val="none" w:sz="0" w:space="0" w:color="auto"/>
      </w:divBdr>
    </w:div>
    <w:div w:id="766123423">
      <w:bodyDiv w:val="1"/>
      <w:marLeft w:val="0"/>
      <w:marRight w:val="0"/>
      <w:marTop w:val="0"/>
      <w:marBottom w:val="0"/>
      <w:divBdr>
        <w:top w:val="none" w:sz="0" w:space="0" w:color="auto"/>
        <w:left w:val="none" w:sz="0" w:space="0" w:color="auto"/>
        <w:bottom w:val="none" w:sz="0" w:space="0" w:color="auto"/>
        <w:right w:val="none" w:sz="0" w:space="0" w:color="auto"/>
      </w:divBdr>
    </w:div>
    <w:div w:id="837843572">
      <w:bodyDiv w:val="1"/>
      <w:marLeft w:val="0"/>
      <w:marRight w:val="0"/>
      <w:marTop w:val="0"/>
      <w:marBottom w:val="0"/>
      <w:divBdr>
        <w:top w:val="none" w:sz="0" w:space="0" w:color="auto"/>
        <w:left w:val="none" w:sz="0" w:space="0" w:color="auto"/>
        <w:bottom w:val="none" w:sz="0" w:space="0" w:color="auto"/>
        <w:right w:val="none" w:sz="0" w:space="0" w:color="auto"/>
      </w:divBdr>
    </w:div>
    <w:div w:id="847669683">
      <w:bodyDiv w:val="1"/>
      <w:marLeft w:val="0"/>
      <w:marRight w:val="0"/>
      <w:marTop w:val="0"/>
      <w:marBottom w:val="0"/>
      <w:divBdr>
        <w:top w:val="none" w:sz="0" w:space="0" w:color="auto"/>
        <w:left w:val="none" w:sz="0" w:space="0" w:color="auto"/>
        <w:bottom w:val="none" w:sz="0" w:space="0" w:color="auto"/>
        <w:right w:val="none" w:sz="0" w:space="0" w:color="auto"/>
      </w:divBdr>
    </w:div>
    <w:div w:id="852063532">
      <w:bodyDiv w:val="1"/>
      <w:marLeft w:val="0"/>
      <w:marRight w:val="0"/>
      <w:marTop w:val="0"/>
      <w:marBottom w:val="0"/>
      <w:divBdr>
        <w:top w:val="none" w:sz="0" w:space="0" w:color="auto"/>
        <w:left w:val="none" w:sz="0" w:space="0" w:color="auto"/>
        <w:bottom w:val="none" w:sz="0" w:space="0" w:color="auto"/>
        <w:right w:val="none" w:sz="0" w:space="0" w:color="auto"/>
      </w:divBdr>
    </w:div>
    <w:div w:id="880288309">
      <w:bodyDiv w:val="1"/>
      <w:marLeft w:val="0"/>
      <w:marRight w:val="0"/>
      <w:marTop w:val="0"/>
      <w:marBottom w:val="0"/>
      <w:divBdr>
        <w:top w:val="none" w:sz="0" w:space="0" w:color="auto"/>
        <w:left w:val="none" w:sz="0" w:space="0" w:color="auto"/>
        <w:bottom w:val="none" w:sz="0" w:space="0" w:color="auto"/>
        <w:right w:val="none" w:sz="0" w:space="0" w:color="auto"/>
      </w:divBdr>
    </w:div>
    <w:div w:id="905381030">
      <w:bodyDiv w:val="1"/>
      <w:marLeft w:val="0"/>
      <w:marRight w:val="0"/>
      <w:marTop w:val="0"/>
      <w:marBottom w:val="0"/>
      <w:divBdr>
        <w:top w:val="none" w:sz="0" w:space="0" w:color="auto"/>
        <w:left w:val="none" w:sz="0" w:space="0" w:color="auto"/>
        <w:bottom w:val="none" w:sz="0" w:space="0" w:color="auto"/>
        <w:right w:val="none" w:sz="0" w:space="0" w:color="auto"/>
      </w:divBdr>
    </w:div>
    <w:div w:id="916355678">
      <w:bodyDiv w:val="1"/>
      <w:marLeft w:val="0"/>
      <w:marRight w:val="0"/>
      <w:marTop w:val="0"/>
      <w:marBottom w:val="0"/>
      <w:divBdr>
        <w:top w:val="none" w:sz="0" w:space="0" w:color="auto"/>
        <w:left w:val="none" w:sz="0" w:space="0" w:color="auto"/>
        <w:bottom w:val="none" w:sz="0" w:space="0" w:color="auto"/>
        <w:right w:val="none" w:sz="0" w:space="0" w:color="auto"/>
      </w:divBdr>
    </w:div>
    <w:div w:id="933785698">
      <w:bodyDiv w:val="1"/>
      <w:marLeft w:val="0"/>
      <w:marRight w:val="0"/>
      <w:marTop w:val="0"/>
      <w:marBottom w:val="0"/>
      <w:divBdr>
        <w:top w:val="none" w:sz="0" w:space="0" w:color="auto"/>
        <w:left w:val="none" w:sz="0" w:space="0" w:color="auto"/>
        <w:bottom w:val="none" w:sz="0" w:space="0" w:color="auto"/>
        <w:right w:val="none" w:sz="0" w:space="0" w:color="auto"/>
      </w:divBdr>
    </w:div>
    <w:div w:id="955411255">
      <w:bodyDiv w:val="1"/>
      <w:marLeft w:val="0"/>
      <w:marRight w:val="0"/>
      <w:marTop w:val="0"/>
      <w:marBottom w:val="0"/>
      <w:divBdr>
        <w:top w:val="none" w:sz="0" w:space="0" w:color="auto"/>
        <w:left w:val="none" w:sz="0" w:space="0" w:color="auto"/>
        <w:bottom w:val="none" w:sz="0" w:space="0" w:color="auto"/>
        <w:right w:val="none" w:sz="0" w:space="0" w:color="auto"/>
      </w:divBdr>
    </w:div>
    <w:div w:id="983391875">
      <w:bodyDiv w:val="1"/>
      <w:marLeft w:val="0"/>
      <w:marRight w:val="0"/>
      <w:marTop w:val="0"/>
      <w:marBottom w:val="0"/>
      <w:divBdr>
        <w:top w:val="none" w:sz="0" w:space="0" w:color="auto"/>
        <w:left w:val="none" w:sz="0" w:space="0" w:color="auto"/>
        <w:bottom w:val="none" w:sz="0" w:space="0" w:color="auto"/>
        <w:right w:val="none" w:sz="0" w:space="0" w:color="auto"/>
      </w:divBdr>
    </w:div>
    <w:div w:id="983513072">
      <w:bodyDiv w:val="1"/>
      <w:marLeft w:val="0"/>
      <w:marRight w:val="0"/>
      <w:marTop w:val="0"/>
      <w:marBottom w:val="0"/>
      <w:divBdr>
        <w:top w:val="none" w:sz="0" w:space="0" w:color="auto"/>
        <w:left w:val="none" w:sz="0" w:space="0" w:color="auto"/>
        <w:bottom w:val="none" w:sz="0" w:space="0" w:color="auto"/>
        <w:right w:val="none" w:sz="0" w:space="0" w:color="auto"/>
      </w:divBdr>
    </w:div>
    <w:div w:id="992023721">
      <w:bodyDiv w:val="1"/>
      <w:marLeft w:val="0"/>
      <w:marRight w:val="0"/>
      <w:marTop w:val="0"/>
      <w:marBottom w:val="0"/>
      <w:divBdr>
        <w:top w:val="none" w:sz="0" w:space="0" w:color="auto"/>
        <w:left w:val="none" w:sz="0" w:space="0" w:color="auto"/>
        <w:bottom w:val="none" w:sz="0" w:space="0" w:color="auto"/>
        <w:right w:val="none" w:sz="0" w:space="0" w:color="auto"/>
      </w:divBdr>
    </w:div>
    <w:div w:id="1009260501">
      <w:bodyDiv w:val="1"/>
      <w:marLeft w:val="0"/>
      <w:marRight w:val="0"/>
      <w:marTop w:val="0"/>
      <w:marBottom w:val="0"/>
      <w:divBdr>
        <w:top w:val="none" w:sz="0" w:space="0" w:color="auto"/>
        <w:left w:val="none" w:sz="0" w:space="0" w:color="auto"/>
        <w:bottom w:val="none" w:sz="0" w:space="0" w:color="auto"/>
        <w:right w:val="none" w:sz="0" w:space="0" w:color="auto"/>
      </w:divBdr>
    </w:div>
    <w:div w:id="1012534640">
      <w:bodyDiv w:val="1"/>
      <w:marLeft w:val="0"/>
      <w:marRight w:val="0"/>
      <w:marTop w:val="0"/>
      <w:marBottom w:val="0"/>
      <w:divBdr>
        <w:top w:val="none" w:sz="0" w:space="0" w:color="auto"/>
        <w:left w:val="none" w:sz="0" w:space="0" w:color="auto"/>
        <w:bottom w:val="none" w:sz="0" w:space="0" w:color="auto"/>
        <w:right w:val="none" w:sz="0" w:space="0" w:color="auto"/>
      </w:divBdr>
    </w:div>
    <w:div w:id="1024328453">
      <w:bodyDiv w:val="1"/>
      <w:marLeft w:val="0"/>
      <w:marRight w:val="0"/>
      <w:marTop w:val="0"/>
      <w:marBottom w:val="0"/>
      <w:divBdr>
        <w:top w:val="none" w:sz="0" w:space="0" w:color="auto"/>
        <w:left w:val="none" w:sz="0" w:space="0" w:color="auto"/>
        <w:bottom w:val="none" w:sz="0" w:space="0" w:color="auto"/>
        <w:right w:val="none" w:sz="0" w:space="0" w:color="auto"/>
      </w:divBdr>
    </w:div>
    <w:div w:id="1025714975">
      <w:bodyDiv w:val="1"/>
      <w:marLeft w:val="0"/>
      <w:marRight w:val="0"/>
      <w:marTop w:val="0"/>
      <w:marBottom w:val="0"/>
      <w:divBdr>
        <w:top w:val="none" w:sz="0" w:space="0" w:color="auto"/>
        <w:left w:val="none" w:sz="0" w:space="0" w:color="auto"/>
        <w:bottom w:val="none" w:sz="0" w:space="0" w:color="auto"/>
        <w:right w:val="none" w:sz="0" w:space="0" w:color="auto"/>
      </w:divBdr>
    </w:div>
    <w:div w:id="1057820475">
      <w:bodyDiv w:val="1"/>
      <w:marLeft w:val="0"/>
      <w:marRight w:val="0"/>
      <w:marTop w:val="0"/>
      <w:marBottom w:val="0"/>
      <w:divBdr>
        <w:top w:val="none" w:sz="0" w:space="0" w:color="auto"/>
        <w:left w:val="none" w:sz="0" w:space="0" w:color="auto"/>
        <w:bottom w:val="none" w:sz="0" w:space="0" w:color="auto"/>
        <w:right w:val="none" w:sz="0" w:space="0" w:color="auto"/>
      </w:divBdr>
    </w:div>
    <w:div w:id="1093548833">
      <w:bodyDiv w:val="1"/>
      <w:marLeft w:val="0"/>
      <w:marRight w:val="0"/>
      <w:marTop w:val="0"/>
      <w:marBottom w:val="0"/>
      <w:divBdr>
        <w:top w:val="none" w:sz="0" w:space="0" w:color="auto"/>
        <w:left w:val="none" w:sz="0" w:space="0" w:color="auto"/>
        <w:bottom w:val="none" w:sz="0" w:space="0" w:color="auto"/>
        <w:right w:val="none" w:sz="0" w:space="0" w:color="auto"/>
      </w:divBdr>
    </w:div>
    <w:div w:id="1117413690">
      <w:bodyDiv w:val="1"/>
      <w:marLeft w:val="0"/>
      <w:marRight w:val="0"/>
      <w:marTop w:val="0"/>
      <w:marBottom w:val="0"/>
      <w:divBdr>
        <w:top w:val="none" w:sz="0" w:space="0" w:color="auto"/>
        <w:left w:val="none" w:sz="0" w:space="0" w:color="auto"/>
        <w:bottom w:val="none" w:sz="0" w:space="0" w:color="auto"/>
        <w:right w:val="none" w:sz="0" w:space="0" w:color="auto"/>
      </w:divBdr>
    </w:div>
    <w:div w:id="1136145757">
      <w:bodyDiv w:val="1"/>
      <w:marLeft w:val="0"/>
      <w:marRight w:val="0"/>
      <w:marTop w:val="0"/>
      <w:marBottom w:val="0"/>
      <w:divBdr>
        <w:top w:val="none" w:sz="0" w:space="0" w:color="auto"/>
        <w:left w:val="none" w:sz="0" w:space="0" w:color="auto"/>
        <w:bottom w:val="none" w:sz="0" w:space="0" w:color="auto"/>
        <w:right w:val="none" w:sz="0" w:space="0" w:color="auto"/>
      </w:divBdr>
    </w:div>
    <w:div w:id="1148939724">
      <w:bodyDiv w:val="1"/>
      <w:marLeft w:val="0"/>
      <w:marRight w:val="0"/>
      <w:marTop w:val="0"/>
      <w:marBottom w:val="0"/>
      <w:divBdr>
        <w:top w:val="none" w:sz="0" w:space="0" w:color="auto"/>
        <w:left w:val="none" w:sz="0" w:space="0" w:color="auto"/>
        <w:bottom w:val="none" w:sz="0" w:space="0" w:color="auto"/>
        <w:right w:val="none" w:sz="0" w:space="0" w:color="auto"/>
      </w:divBdr>
    </w:div>
    <w:div w:id="1156873222">
      <w:bodyDiv w:val="1"/>
      <w:marLeft w:val="0"/>
      <w:marRight w:val="0"/>
      <w:marTop w:val="0"/>
      <w:marBottom w:val="0"/>
      <w:divBdr>
        <w:top w:val="none" w:sz="0" w:space="0" w:color="auto"/>
        <w:left w:val="none" w:sz="0" w:space="0" w:color="auto"/>
        <w:bottom w:val="none" w:sz="0" w:space="0" w:color="auto"/>
        <w:right w:val="none" w:sz="0" w:space="0" w:color="auto"/>
      </w:divBdr>
    </w:div>
    <w:div w:id="1159612337">
      <w:bodyDiv w:val="1"/>
      <w:marLeft w:val="0"/>
      <w:marRight w:val="0"/>
      <w:marTop w:val="0"/>
      <w:marBottom w:val="0"/>
      <w:divBdr>
        <w:top w:val="none" w:sz="0" w:space="0" w:color="auto"/>
        <w:left w:val="none" w:sz="0" w:space="0" w:color="auto"/>
        <w:bottom w:val="none" w:sz="0" w:space="0" w:color="auto"/>
        <w:right w:val="none" w:sz="0" w:space="0" w:color="auto"/>
      </w:divBdr>
    </w:div>
    <w:div w:id="1164854060">
      <w:bodyDiv w:val="1"/>
      <w:marLeft w:val="0"/>
      <w:marRight w:val="0"/>
      <w:marTop w:val="0"/>
      <w:marBottom w:val="0"/>
      <w:divBdr>
        <w:top w:val="none" w:sz="0" w:space="0" w:color="auto"/>
        <w:left w:val="none" w:sz="0" w:space="0" w:color="auto"/>
        <w:bottom w:val="none" w:sz="0" w:space="0" w:color="auto"/>
        <w:right w:val="none" w:sz="0" w:space="0" w:color="auto"/>
      </w:divBdr>
    </w:div>
    <w:div w:id="1198423184">
      <w:bodyDiv w:val="1"/>
      <w:marLeft w:val="0"/>
      <w:marRight w:val="0"/>
      <w:marTop w:val="0"/>
      <w:marBottom w:val="0"/>
      <w:divBdr>
        <w:top w:val="none" w:sz="0" w:space="0" w:color="auto"/>
        <w:left w:val="none" w:sz="0" w:space="0" w:color="auto"/>
        <w:bottom w:val="none" w:sz="0" w:space="0" w:color="auto"/>
        <w:right w:val="none" w:sz="0" w:space="0" w:color="auto"/>
      </w:divBdr>
    </w:div>
    <w:div w:id="1210263765">
      <w:bodyDiv w:val="1"/>
      <w:marLeft w:val="0"/>
      <w:marRight w:val="0"/>
      <w:marTop w:val="0"/>
      <w:marBottom w:val="0"/>
      <w:divBdr>
        <w:top w:val="none" w:sz="0" w:space="0" w:color="auto"/>
        <w:left w:val="none" w:sz="0" w:space="0" w:color="auto"/>
        <w:bottom w:val="none" w:sz="0" w:space="0" w:color="auto"/>
        <w:right w:val="none" w:sz="0" w:space="0" w:color="auto"/>
      </w:divBdr>
    </w:div>
    <w:div w:id="1216430214">
      <w:bodyDiv w:val="1"/>
      <w:marLeft w:val="0"/>
      <w:marRight w:val="0"/>
      <w:marTop w:val="0"/>
      <w:marBottom w:val="0"/>
      <w:divBdr>
        <w:top w:val="none" w:sz="0" w:space="0" w:color="auto"/>
        <w:left w:val="none" w:sz="0" w:space="0" w:color="auto"/>
        <w:bottom w:val="none" w:sz="0" w:space="0" w:color="auto"/>
        <w:right w:val="none" w:sz="0" w:space="0" w:color="auto"/>
      </w:divBdr>
    </w:div>
    <w:div w:id="1221478469">
      <w:bodyDiv w:val="1"/>
      <w:marLeft w:val="0"/>
      <w:marRight w:val="0"/>
      <w:marTop w:val="0"/>
      <w:marBottom w:val="0"/>
      <w:divBdr>
        <w:top w:val="none" w:sz="0" w:space="0" w:color="auto"/>
        <w:left w:val="none" w:sz="0" w:space="0" w:color="auto"/>
        <w:bottom w:val="none" w:sz="0" w:space="0" w:color="auto"/>
        <w:right w:val="none" w:sz="0" w:space="0" w:color="auto"/>
      </w:divBdr>
    </w:div>
    <w:div w:id="1244686715">
      <w:bodyDiv w:val="1"/>
      <w:marLeft w:val="0"/>
      <w:marRight w:val="0"/>
      <w:marTop w:val="0"/>
      <w:marBottom w:val="0"/>
      <w:divBdr>
        <w:top w:val="none" w:sz="0" w:space="0" w:color="auto"/>
        <w:left w:val="none" w:sz="0" w:space="0" w:color="auto"/>
        <w:bottom w:val="none" w:sz="0" w:space="0" w:color="auto"/>
        <w:right w:val="none" w:sz="0" w:space="0" w:color="auto"/>
      </w:divBdr>
    </w:div>
    <w:div w:id="1254321446">
      <w:bodyDiv w:val="1"/>
      <w:marLeft w:val="0"/>
      <w:marRight w:val="0"/>
      <w:marTop w:val="0"/>
      <w:marBottom w:val="0"/>
      <w:divBdr>
        <w:top w:val="none" w:sz="0" w:space="0" w:color="auto"/>
        <w:left w:val="none" w:sz="0" w:space="0" w:color="auto"/>
        <w:bottom w:val="none" w:sz="0" w:space="0" w:color="auto"/>
        <w:right w:val="none" w:sz="0" w:space="0" w:color="auto"/>
      </w:divBdr>
    </w:div>
    <w:div w:id="1255892673">
      <w:bodyDiv w:val="1"/>
      <w:marLeft w:val="0"/>
      <w:marRight w:val="0"/>
      <w:marTop w:val="0"/>
      <w:marBottom w:val="0"/>
      <w:divBdr>
        <w:top w:val="none" w:sz="0" w:space="0" w:color="auto"/>
        <w:left w:val="none" w:sz="0" w:space="0" w:color="auto"/>
        <w:bottom w:val="none" w:sz="0" w:space="0" w:color="auto"/>
        <w:right w:val="none" w:sz="0" w:space="0" w:color="auto"/>
      </w:divBdr>
    </w:div>
    <w:div w:id="1281566448">
      <w:bodyDiv w:val="1"/>
      <w:marLeft w:val="0"/>
      <w:marRight w:val="0"/>
      <w:marTop w:val="0"/>
      <w:marBottom w:val="0"/>
      <w:divBdr>
        <w:top w:val="none" w:sz="0" w:space="0" w:color="auto"/>
        <w:left w:val="none" w:sz="0" w:space="0" w:color="auto"/>
        <w:bottom w:val="none" w:sz="0" w:space="0" w:color="auto"/>
        <w:right w:val="none" w:sz="0" w:space="0" w:color="auto"/>
      </w:divBdr>
    </w:div>
    <w:div w:id="1283725576">
      <w:bodyDiv w:val="1"/>
      <w:marLeft w:val="0"/>
      <w:marRight w:val="0"/>
      <w:marTop w:val="0"/>
      <w:marBottom w:val="0"/>
      <w:divBdr>
        <w:top w:val="none" w:sz="0" w:space="0" w:color="auto"/>
        <w:left w:val="none" w:sz="0" w:space="0" w:color="auto"/>
        <w:bottom w:val="none" w:sz="0" w:space="0" w:color="auto"/>
        <w:right w:val="none" w:sz="0" w:space="0" w:color="auto"/>
      </w:divBdr>
    </w:div>
    <w:div w:id="1292831147">
      <w:bodyDiv w:val="1"/>
      <w:marLeft w:val="0"/>
      <w:marRight w:val="0"/>
      <w:marTop w:val="0"/>
      <w:marBottom w:val="0"/>
      <w:divBdr>
        <w:top w:val="none" w:sz="0" w:space="0" w:color="auto"/>
        <w:left w:val="none" w:sz="0" w:space="0" w:color="auto"/>
        <w:bottom w:val="none" w:sz="0" w:space="0" w:color="auto"/>
        <w:right w:val="none" w:sz="0" w:space="0" w:color="auto"/>
      </w:divBdr>
    </w:div>
    <w:div w:id="1313021246">
      <w:bodyDiv w:val="1"/>
      <w:marLeft w:val="0"/>
      <w:marRight w:val="0"/>
      <w:marTop w:val="0"/>
      <w:marBottom w:val="0"/>
      <w:divBdr>
        <w:top w:val="none" w:sz="0" w:space="0" w:color="auto"/>
        <w:left w:val="none" w:sz="0" w:space="0" w:color="auto"/>
        <w:bottom w:val="none" w:sz="0" w:space="0" w:color="auto"/>
        <w:right w:val="none" w:sz="0" w:space="0" w:color="auto"/>
      </w:divBdr>
    </w:div>
    <w:div w:id="1317954938">
      <w:bodyDiv w:val="1"/>
      <w:marLeft w:val="0"/>
      <w:marRight w:val="0"/>
      <w:marTop w:val="0"/>
      <w:marBottom w:val="0"/>
      <w:divBdr>
        <w:top w:val="none" w:sz="0" w:space="0" w:color="auto"/>
        <w:left w:val="none" w:sz="0" w:space="0" w:color="auto"/>
        <w:bottom w:val="none" w:sz="0" w:space="0" w:color="auto"/>
        <w:right w:val="none" w:sz="0" w:space="0" w:color="auto"/>
      </w:divBdr>
    </w:div>
    <w:div w:id="1344744785">
      <w:bodyDiv w:val="1"/>
      <w:marLeft w:val="0"/>
      <w:marRight w:val="0"/>
      <w:marTop w:val="0"/>
      <w:marBottom w:val="0"/>
      <w:divBdr>
        <w:top w:val="none" w:sz="0" w:space="0" w:color="auto"/>
        <w:left w:val="none" w:sz="0" w:space="0" w:color="auto"/>
        <w:bottom w:val="none" w:sz="0" w:space="0" w:color="auto"/>
        <w:right w:val="none" w:sz="0" w:space="0" w:color="auto"/>
      </w:divBdr>
    </w:div>
    <w:div w:id="1376466620">
      <w:bodyDiv w:val="1"/>
      <w:marLeft w:val="0"/>
      <w:marRight w:val="0"/>
      <w:marTop w:val="0"/>
      <w:marBottom w:val="0"/>
      <w:divBdr>
        <w:top w:val="none" w:sz="0" w:space="0" w:color="auto"/>
        <w:left w:val="none" w:sz="0" w:space="0" w:color="auto"/>
        <w:bottom w:val="none" w:sz="0" w:space="0" w:color="auto"/>
        <w:right w:val="none" w:sz="0" w:space="0" w:color="auto"/>
      </w:divBdr>
    </w:div>
    <w:div w:id="1396971066">
      <w:bodyDiv w:val="1"/>
      <w:marLeft w:val="0"/>
      <w:marRight w:val="0"/>
      <w:marTop w:val="0"/>
      <w:marBottom w:val="0"/>
      <w:divBdr>
        <w:top w:val="none" w:sz="0" w:space="0" w:color="auto"/>
        <w:left w:val="none" w:sz="0" w:space="0" w:color="auto"/>
        <w:bottom w:val="none" w:sz="0" w:space="0" w:color="auto"/>
        <w:right w:val="none" w:sz="0" w:space="0" w:color="auto"/>
      </w:divBdr>
    </w:div>
    <w:div w:id="1401054007">
      <w:bodyDiv w:val="1"/>
      <w:marLeft w:val="0"/>
      <w:marRight w:val="0"/>
      <w:marTop w:val="0"/>
      <w:marBottom w:val="0"/>
      <w:divBdr>
        <w:top w:val="none" w:sz="0" w:space="0" w:color="auto"/>
        <w:left w:val="none" w:sz="0" w:space="0" w:color="auto"/>
        <w:bottom w:val="none" w:sz="0" w:space="0" w:color="auto"/>
        <w:right w:val="none" w:sz="0" w:space="0" w:color="auto"/>
      </w:divBdr>
    </w:div>
    <w:div w:id="1442728488">
      <w:bodyDiv w:val="1"/>
      <w:marLeft w:val="0"/>
      <w:marRight w:val="0"/>
      <w:marTop w:val="0"/>
      <w:marBottom w:val="0"/>
      <w:divBdr>
        <w:top w:val="none" w:sz="0" w:space="0" w:color="auto"/>
        <w:left w:val="none" w:sz="0" w:space="0" w:color="auto"/>
        <w:bottom w:val="none" w:sz="0" w:space="0" w:color="auto"/>
        <w:right w:val="none" w:sz="0" w:space="0" w:color="auto"/>
      </w:divBdr>
    </w:div>
    <w:div w:id="1446078629">
      <w:bodyDiv w:val="1"/>
      <w:marLeft w:val="0"/>
      <w:marRight w:val="0"/>
      <w:marTop w:val="0"/>
      <w:marBottom w:val="0"/>
      <w:divBdr>
        <w:top w:val="none" w:sz="0" w:space="0" w:color="auto"/>
        <w:left w:val="none" w:sz="0" w:space="0" w:color="auto"/>
        <w:bottom w:val="none" w:sz="0" w:space="0" w:color="auto"/>
        <w:right w:val="none" w:sz="0" w:space="0" w:color="auto"/>
      </w:divBdr>
    </w:div>
    <w:div w:id="1459445878">
      <w:bodyDiv w:val="1"/>
      <w:marLeft w:val="0"/>
      <w:marRight w:val="0"/>
      <w:marTop w:val="0"/>
      <w:marBottom w:val="0"/>
      <w:divBdr>
        <w:top w:val="none" w:sz="0" w:space="0" w:color="auto"/>
        <w:left w:val="none" w:sz="0" w:space="0" w:color="auto"/>
        <w:bottom w:val="none" w:sz="0" w:space="0" w:color="auto"/>
        <w:right w:val="none" w:sz="0" w:space="0" w:color="auto"/>
      </w:divBdr>
    </w:div>
    <w:div w:id="1497570261">
      <w:bodyDiv w:val="1"/>
      <w:marLeft w:val="0"/>
      <w:marRight w:val="0"/>
      <w:marTop w:val="0"/>
      <w:marBottom w:val="0"/>
      <w:divBdr>
        <w:top w:val="none" w:sz="0" w:space="0" w:color="auto"/>
        <w:left w:val="none" w:sz="0" w:space="0" w:color="auto"/>
        <w:bottom w:val="none" w:sz="0" w:space="0" w:color="auto"/>
        <w:right w:val="none" w:sz="0" w:space="0" w:color="auto"/>
      </w:divBdr>
    </w:div>
    <w:div w:id="1504929437">
      <w:bodyDiv w:val="1"/>
      <w:marLeft w:val="0"/>
      <w:marRight w:val="0"/>
      <w:marTop w:val="0"/>
      <w:marBottom w:val="0"/>
      <w:divBdr>
        <w:top w:val="none" w:sz="0" w:space="0" w:color="auto"/>
        <w:left w:val="none" w:sz="0" w:space="0" w:color="auto"/>
        <w:bottom w:val="none" w:sz="0" w:space="0" w:color="auto"/>
        <w:right w:val="none" w:sz="0" w:space="0" w:color="auto"/>
      </w:divBdr>
    </w:div>
    <w:div w:id="1529218514">
      <w:bodyDiv w:val="1"/>
      <w:marLeft w:val="0"/>
      <w:marRight w:val="0"/>
      <w:marTop w:val="0"/>
      <w:marBottom w:val="0"/>
      <w:divBdr>
        <w:top w:val="none" w:sz="0" w:space="0" w:color="auto"/>
        <w:left w:val="none" w:sz="0" w:space="0" w:color="auto"/>
        <w:bottom w:val="none" w:sz="0" w:space="0" w:color="auto"/>
        <w:right w:val="none" w:sz="0" w:space="0" w:color="auto"/>
      </w:divBdr>
    </w:div>
    <w:div w:id="1535926259">
      <w:bodyDiv w:val="1"/>
      <w:marLeft w:val="0"/>
      <w:marRight w:val="0"/>
      <w:marTop w:val="0"/>
      <w:marBottom w:val="0"/>
      <w:divBdr>
        <w:top w:val="none" w:sz="0" w:space="0" w:color="auto"/>
        <w:left w:val="none" w:sz="0" w:space="0" w:color="auto"/>
        <w:bottom w:val="none" w:sz="0" w:space="0" w:color="auto"/>
        <w:right w:val="none" w:sz="0" w:space="0" w:color="auto"/>
      </w:divBdr>
    </w:div>
    <w:div w:id="1563523634">
      <w:bodyDiv w:val="1"/>
      <w:marLeft w:val="0"/>
      <w:marRight w:val="0"/>
      <w:marTop w:val="0"/>
      <w:marBottom w:val="0"/>
      <w:divBdr>
        <w:top w:val="none" w:sz="0" w:space="0" w:color="auto"/>
        <w:left w:val="none" w:sz="0" w:space="0" w:color="auto"/>
        <w:bottom w:val="none" w:sz="0" w:space="0" w:color="auto"/>
        <w:right w:val="none" w:sz="0" w:space="0" w:color="auto"/>
      </w:divBdr>
    </w:div>
    <w:div w:id="1608537687">
      <w:bodyDiv w:val="1"/>
      <w:marLeft w:val="0"/>
      <w:marRight w:val="0"/>
      <w:marTop w:val="0"/>
      <w:marBottom w:val="0"/>
      <w:divBdr>
        <w:top w:val="none" w:sz="0" w:space="0" w:color="auto"/>
        <w:left w:val="none" w:sz="0" w:space="0" w:color="auto"/>
        <w:bottom w:val="none" w:sz="0" w:space="0" w:color="auto"/>
        <w:right w:val="none" w:sz="0" w:space="0" w:color="auto"/>
      </w:divBdr>
    </w:div>
    <w:div w:id="1616054494">
      <w:bodyDiv w:val="1"/>
      <w:marLeft w:val="0"/>
      <w:marRight w:val="0"/>
      <w:marTop w:val="0"/>
      <w:marBottom w:val="0"/>
      <w:divBdr>
        <w:top w:val="none" w:sz="0" w:space="0" w:color="auto"/>
        <w:left w:val="none" w:sz="0" w:space="0" w:color="auto"/>
        <w:bottom w:val="none" w:sz="0" w:space="0" w:color="auto"/>
        <w:right w:val="none" w:sz="0" w:space="0" w:color="auto"/>
      </w:divBdr>
    </w:div>
    <w:div w:id="1618558445">
      <w:bodyDiv w:val="1"/>
      <w:marLeft w:val="0"/>
      <w:marRight w:val="0"/>
      <w:marTop w:val="0"/>
      <w:marBottom w:val="0"/>
      <w:divBdr>
        <w:top w:val="none" w:sz="0" w:space="0" w:color="auto"/>
        <w:left w:val="none" w:sz="0" w:space="0" w:color="auto"/>
        <w:bottom w:val="none" w:sz="0" w:space="0" w:color="auto"/>
        <w:right w:val="none" w:sz="0" w:space="0" w:color="auto"/>
      </w:divBdr>
    </w:div>
    <w:div w:id="1623683467">
      <w:bodyDiv w:val="1"/>
      <w:marLeft w:val="0"/>
      <w:marRight w:val="0"/>
      <w:marTop w:val="0"/>
      <w:marBottom w:val="0"/>
      <w:divBdr>
        <w:top w:val="none" w:sz="0" w:space="0" w:color="auto"/>
        <w:left w:val="none" w:sz="0" w:space="0" w:color="auto"/>
        <w:bottom w:val="none" w:sz="0" w:space="0" w:color="auto"/>
        <w:right w:val="none" w:sz="0" w:space="0" w:color="auto"/>
      </w:divBdr>
    </w:div>
    <w:div w:id="1629318177">
      <w:bodyDiv w:val="1"/>
      <w:marLeft w:val="0"/>
      <w:marRight w:val="0"/>
      <w:marTop w:val="0"/>
      <w:marBottom w:val="0"/>
      <w:divBdr>
        <w:top w:val="none" w:sz="0" w:space="0" w:color="auto"/>
        <w:left w:val="none" w:sz="0" w:space="0" w:color="auto"/>
        <w:bottom w:val="none" w:sz="0" w:space="0" w:color="auto"/>
        <w:right w:val="none" w:sz="0" w:space="0" w:color="auto"/>
      </w:divBdr>
    </w:div>
    <w:div w:id="1657296516">
      <w:bodyDiv w:val="1"/>
      <w:marLeft w:val="0"/>
      <w:marRight w:val="0"/>
      <w:marTop w:val="0"/>
      <w:marBottom w:val="0"/>
      <w:divBdr>
        <w:top w:val="none" w:sz="0" w:space="0" w:color="auto"/>
        <w:left w:val="none" w:sz="0" w:space="0" w:color="auto"/>
        <w:bottom w:val="none" w:sz="0" w:space="0" w:color="auto"/>
        <w:right w:val="none" w:sz="0" w:space="0" w:color="auto"/>
      </w:divBdr>
    </w:div>
    <w:div w:id="1680959972">
      <w:bodyDiv w:val="1"/>
      <w:marLeft w:val="0"/>
      <w:marRight w:val="0"/>
      <w:marTop w:val="0"/>
      <w:marBottom w:val="0"/>
      <w:divBdr>
        <w:top w:val="none" w:sz="0" w:space="0" w:color="auto"/>
        <w:left w:val="none" w:sz="0" w:space="0" w:color="auto"/>
        <w:bottom w:val="none" w:sz="0" w:space="0" w:color="auto"/>
        <w:right w:val="none" w:sz="0" w:space="0" w:color="auto"/>
      </w:divBdr>
    </w:div>
    <w:div w:id="1808007217">
      <w:bodyDiv w:val="1"/>
      <w:marLeft w:val="0"/>
      <w:marRight w:val="0"/>
      <w:marTop w:val="0"/>
      <w:marBottom w:val="0"/>
      <w:divBdr>
        <w:top w:val="none" w:sz="0" w:space="0" w:color="auto"/>
        <w:left w:val="none" w:sz="0" w:space="0" w:color="auto"/>
        <w:bottom w:val="none" w:sz="0" w:space="0" w:color="auto"/>
        <w:right w:val="none" w:sz="0" w:space="0" w:color="auto"/>
      </w:divBdr>
    </w:div>
    <w:div w:id="1812937960">
      <w:bodyDiv w:val="1"/>
      <w:marLeft w:val="0"/>
      <w:marRight w:val="0"/>
      <w:marTop w:val="0"/>
      <w:marBottom w:val="0"/>
      <w:divBdr>
        <w:top w:val="none" w:sz="0" w:space="0" w:color="auto"/>
        <w:left w:val="none" w:sz="0" w:space="0" w:color="auto"/>
        <w:bottom w:val="none" w:sz="0" w:space="0" w:color="auto"/>
        <w:right w:val="none" w:sz="0" w:space="0" w:color="auto"/>
      </w:divBdr>
    </w:div>
    <w:div w:id="1820537953">
      <w:bodyDiv w:val="1"/>
      <w:marLeft w:val="0"/>
      <w:marRight w:val="0"/>
      <w:marTop w:val="0"/>
      <w:marBottom w:val="0"/>
      <w:divBdr>
        <w:top w:val="none" w:sz="0" w:space="0" w:color="auto"/>
        <w:left w:val="none" w:sz="0" w:space="0" w:color="auto"/>
        <w:bottom w:val="none" w:sz="0" w:space="0" w:color="auto"/>
        <w:right w:val="none" w:sz="0" w:space="0" w:color="auto"/>
      </w:divBdr>
    </w:div>
    <w:div w:id="1825969024">
      <w:bodyDiv w:val="1"/>
      <w:marLeft w:val="0"/>
      <w:marRight w:val="0"/>
      <w:marTop w:val="0"/>
      <w:marBottom w:val="0"/>
      <w:divBdr>
        <w:top w:val="none" w:sz="0" w:space="0" w:color="auto"/>
        <w:left w:val="none" w:sz="0" w:space="0" w:color="auto"/>
        <w:bottom w:val="none" w:sz="0" w:space="0" w:color="auto"/>
        <w:right w:val="none" w:sz="0" w:space="0" w:color="auto"/>
      </w:divBdr>
    </w:div>
    <w:div w:id="1839728583">
      <w:bodyDiv w:val="1"/>
      <w:marLeft w:val="0"/>
      <w:marRight w:val="0"/>
      <w:marTop w:val="0"/>
      <w:marBottom w:val="0"/>
      <w:divBdr>
        <w:top w:val="none" w:sz="0" w:space="0" w:color="auto"/>
        <w:left w:val="none" w:sz="0" w:space="0" w:color="auto"/>
        <w:bottom w:val="none" w:sz="0" w:space="0" w:color="auto"/>
        <w:right w:val="none" w:sz="0" w:space="0" w:color="auto"/>
      </w:divBdr>
    </w:div>
    <w:div w:id="1908610394">
      <w:bodyDiv w:val="1"/>
      <w:marLeft w:val="0"/>
      <w:marRight w:val="0"/>
      <w:marTop w:val="0"/>
      <w:marBottom w:val="0"/>
      <w:divBdr>
        <w:top w:val="none" w:sz="0" w:space="0" w:color="auto"/>
        <w:left w:val="none" w:sz="0" w:space="0" w:color="auto"/>
        <w:bottom w:val="none" w:sz="0" w:space="0" w:color="auto"/>
        <w:right w:val="none" w:sz="0" w:space="0" w:color="auto"/>
      </w:divBdr>
    </w:div>
    <w:div w:id="1910382649">
      <w:bodyDiv w:val="1"/>
      <w:marLeft w:val="0"/>
      <w:marRight w:val="0"/>
      <w:marTop w:val="0"/>
      <w:marBottom w:val="0"/>
      <w:divBdr>
        <w:top w:val="none" w:sz="0" w:space="0" w:color="auto"/>
        <w:left w:val="none" w:sz="0" w:space="0" w:color="auto"/>
        <w:bottom w:val="none" w:sz="0" w:space="0" w:color="auto"/>
        <w:right w:val="none" w:sz="0" w:space="0" w:color="auto"/>
      </w:divBdr>
    </w:div>
    <w:div w:id="1911429168">
      <w:bodyDiv w:val="1"/>
      <w:marLeft w:val="0"/>
      <w:marRight w:val="0"/>
      <w:marTop w:val="0"/>
      <w:marBottom w:val="0"/>
      <w:divBdr>
        <w:top w:val="none" w:sz="0" w:space="0" w:color="auto"/>
        <w:left w:val="none" w:sz="0" w:space="0" w:color="auto"/>
        <w:bottom w:val="none" w:sz="0" w:space="0" w:color="auto"/>
        <w:right w:val="none" w:sz="0" w:space="0" w:color="auto"/>
      </w:divBdr>
    </w:div>
    <w:div w:id="1941141442">
      <w:bodyDiv w:val="1"/>
      <w:marLeft w:val="0"/>
      <w:marRight w:val="0"/>
      <w:marTop w:val="0"/>
      <w:marBottom w:val="0"/>
      <w:divBdr>
        <w:top w:val="none" w:sz="0" w:space="0" w:color="auto"/>
        <w:left w:val="none" w:sz="0" w:space="0" w:color="auto"/>
        <w:bottom w:val="none" w:sz="0" w:space="0" w:color="auto"/>
        <w:right w:val="none" w:sz="0" w:space="0" w:color="auto"/>
      </w:divBdr>
    </w:div>
    <w:div w:id="1957102446">
      <w:bodyDiv w:val="1"/>
      <w:marLeft w:val="0"/>
      <w:marRight w:val="0"/>
      <w:marTop w:val="0"/>
      <w:marBottom w:val="0"/>
      <w:divBdr>
        <w:top w:val="none" w:sz="0" w:space="0" w:color="auto"/>
        <w:left w:val="none" w:sz="0" w:space="0" w:color="auto"/>
        <w:bottom w:val="none" w:sz="0" w:space="0" w:color="auto"/>
        <w:right w:val="none" w:sz="0" w:space="0" w:color="auto"/>
      </w:divBdr>
    </w:div>
    <w:div w:id="1960993638">
      <w:bodyDiv w:val="1"/>
      <w:marLeft w:val="0"/>
      <w:marRight w:val="0"/>
      <w:marTop w:val="0"/>
      <w:marBottom w:val="0"/>
      <w:divBdr>
        <w:top w:val="none" w:sz="0" w:space="0" w:color="auto"/>
        <w:left w:val="none" w:sz="0" w:space="0" w:color="auto"/>
        <w:bottom w:val="none" w:sz="0" w:space="0" w:color="auto"/>
        <w:right w:val="none" w:sz="0" w:space="0" w:color="auto"/>
      </w:divBdr>
    </w:div>
    <w:div w:id="1990667890">
      <w:bodyDiv w:val="1"/>
      <w:marLeft w:val="0"/>
      <w:marRight w:val="0"/>
      <w:marTop w:val="0"/>
      <w:marBottom w:val="0"/>
      <w:divBdr>
        <w:top w:val="none" w:sz="0" w:space="0" w:color="auto"/>
        <w:left w:val="none" w:sz="0" w:space="0" w:color="auto"/>
        <w:bottom w:val="none" w:sz="0" w:space="0" w:color="auto"/>
        <w:right w:val="none" w:sz="0" w:space="0" w:color="auto"/>
      </w:divBdr>
    </w:div>
    <w:div w:id="1992322367">
      <w:bodyDiv w:val="1"/>
      <w:marLeft w:val="0"/>
      <w:marRight w:val="0"/>
      <w:marTop w:val="0"/>
      <w:marBottom w:val="0"/>
      <w:divBdr>
        <w:top w:val="none" w:sz="0" w:space="0" w:color="auto"/>
        <w:left w:val="none" w:sz="0" w:space="0" w:color="auto"/>
        <w:bottom w:val="none" w:sz="0" w:space="0" w:color="auto"/>
        <w:right w:val="none" w:sz="0" w:space="0" w:color="auto"/>
      </w:divBdr>
    </w:div>
    <w:div w:id="2005547161">
      <w:bodyDiv w:val="1"/>
      <w:marLeft w:val="0"/>
      <w:marRight w:val="0"/>
      <w:marTop w:val="0"/>
      <w:marBottom w:val="0"/>
      <w:divBdr>
        <w:top w:val="none" w:sz="0" w:space="0" w:color="auto"/>
        <w:left w:val="none" w:sz="0" w:space="0" w:color="auto"/>
        <w:bottom w:val="none" w:sz="0" w:space="0" w:color="auto"/>
        <w:right w:val="none" w:sz="0" w:space="0" w:color="auto"/>
      </w:divBdr>
    </w:div>
    <w:div w:id="2026906912">
      <w:bodyDiv w:val="1"/>
      <w:marLeft w:val="0"/>
      <w:marRight w:val="0"/>
      <w:marTop w:val="0"/>
      <w:marBottom w:val="0"/>
      <w:divBdr>
        <w:top w:val="none" w:sz="0" w:space="0" w:color="auto"/>
        <w:left w:val="none" w:sz="0" w:space="0" w:color="auto"/>
        <w:bottom w:val="none" w:sz="0" w:space="0" w:color="auto"/>
        <w:right w:val="none" w:sz="0" w:space="0" w:color="auto"/>
      </w:divBdr>
    </w:div>
    <w:div w:id="2049986946">
      <w:bodyDiv w:val="1"/>
      <w:marLeft w:val="0"/>
      <w:marRight w:val="0"/>
      <w:marTop w:val="0"/>
      <w:marBottom w:val="0"/>
      <w:divBdr>
        <w:top w:val="none" w:sz="0" w:space="0" w:color="auto"/>
        <w:left w:val="none" w:sz="0" w:space="0" w:color="auto"/>
        <w:bottom w:val="none" w:sz="0" w:space="0" w:color="auto"/>
        <w:right w:val="none" w:sz="0" w:space="0" w:color="auto"/>
      </w:divBdr>
    </w:div>
    <w:div w:id="2071075160">
      <w:bodyDiv w:val="1"/>
      <w:marLeft w:val="0"/>
      <w:marRight w:val="0"/>
      <w:marTop w:val="0"/>
      <w:marBottom w:val="0"/>
      <w:divBdr>
        <w:top w:val="none" w:sz="0" w:space="0" w:color="auto"/>
        <w:left w:val="none" w:sz="0" w:space="0" w:color="auto"/>
        <w:bottom w:val="none" w:sz="0" w:space="0" w:color="auto"/>
        <w:right w:val="none" w:sz="0" w:space="0" w:color="auto"/>
      </w:divBdr>
    </w:div>
    <w:div w:id="2071690692">
      <w:bodyDiv w:val="1"/>
      <w:marLeft w:val="0"/>
      <w:marRight w:val="0"/>
      <w:marTop w:val="0"/>
      <w:marBottom w:val="0"/>
      <w:divBdr>
        <w:top w:val="none" w:sz="0" w:space="0" w:color="auto"/>
        <w:left w:val="none" w:sz="0" w:space="0" w:color="auto"/>
        <w:bottom w:val="none" w:sz="0" w:space="0" w:color="auto"/>
        <w:right w:val="none" w:sz="0" w:space="0" w:color="auto"/>
      </w:divBdr>
    </w:div>
    <w:div w:id="2094664791">
      <w:bodyDiv w:val="1"/>
      <w:marLeft w:val="0"/>
      <w:marRight w:val="0"/>
      <w:marTop w:val="0"/>
      <w:marBottom w:val="0"/>
      <w:divBdr>
        <w:top w:val="none" w:sz="0" w:space="0" w:color="auto"/>
        <w:left w:val="none" w:sz="0" w:space="0" w:color="auto"/>
        <w:bottom w:val="none" w:sz="0" w:space="0" w:color="auto"/>
        <w:right w:val="none" w:sz="0" w:space="0" w:color="auto"/>
      </w:divBdr>
    </w:div>
    <w:div w:id="210603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Course: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Nat24</b:Tag>
    <b:SourceType>DocumentFromInternetSite</b:SourceType>
    <b:Guid>{10377189-60D1-4F2C-96FB-C69F0262B968}</b:Guid>
    <b:Author>
      <b:Author>
        <b:Corporate>National Cyber Security Centre</b:Corporate>
      </b:Author>
    </b:Author>
    <b:Title>What is Cyber Security</b:Title>
    <b:Year>2024</b:Year>
    <b:Month>April</b:Month>
    <b:YearAccessed>2024</b:YearAccessed>
    <b:MonthAccessed>April</b:MonthAccessed>
    <b:DayAccessed>19</b:DayAccessed>
    <b:URL>https://www.ncsc.gov.uk/section/about-ncsc/what-is-cyber-security</b:URL>
    <b:RefOrder>1</b:RefOrder>
  </b:Source>
  <b:Source>
    <b:Tag>Cis24</b:Tag>
    <b:SourceType>DocumentFromInternetSite</b:SourceType>
    <b:Guid>{D47F5CAA-2E8A-4A55-A1B1-8D12A98370DA}</b:Guid>
    <b:Author>
      <b:Author>
        <b:Corporate>Cisco</b:Corporate>
      </b:Author>
    </b:Author>
    <b:Title>What is Cybersecurity</b:Title>
    <b:Year>2024</b:Year>
    <b:Month>April</b:Month>
    <b:YearAccessed>2024</b:YearAccessed>
    <b:MonthAccessed>April</b:MonthAccessed>
    <b:DayAccessed>19</b:DayAccessed>
    <b:URL>https://www.cisco.com/c/en_uk/products/security/what-is-cybersecurity.html</b:URL>
    <b:RefOrder>2</b:RefOrder>
  </b:Source>
  <b:Source>
    <b:Tag>FTC24</b:Tag>
    <b:SourceType>DocumentFromInternetSite</b:SourceType>
    <b:Guid>{4758179A-FA11-4043-A636-B2628A9FC78D}</b:Guid>
    <b:Author>
      <b:Author>
        <b:Corporate>FTC</b:Corporate>
      </b:Author>
    </b:Author>
    <b:Title>Understanding the NIST Cybersecurity Framework</b:Title>
    <b:Year>2024</b:Year>
    <b:Month>March</b:Month>
    <b:YearAccessed>2024</b:YearAccessed>
    <b:MonthAccessed>April</b:MonthAccessed>
    <b:DayAccessed>26</b:DayAccessed>
    <b:URL>https://www.ftc.gov/business-guidance/small-businesses/cybersecurity/nist-framework#:~:text=The%20Framework%20is%20voluntary.,Detect%2C%20Respond%2C%20and%20Recover.</b:URL>
    <b:RefOrder>4</b:RefOrder>
  </b:Source>
  <b:Source>
    <b:Tag>Sti21</b:Tag>
    <b:SourceType>DocumentFromInternetSite</b:SourceType>
    <b:Guid>{D97999FC-DE4A-460F-AB5E-E174DBF2394D}</b:Guid>
    <b:Author>
      <b:Author>
        <b:NameList>
          <b:Person>
            <b:Last>StickmanCyber</b:Last>
          </b:Person>
        </b:NameList>
      </b:Author>
    </b:Author>
    <b:Title>Cybersecurity Blog</b:Title>
    <b:Year>2021</b:Year>
    <b:Month>March</b:Month>
    <b:Day>16</b:Day>
    <b:YearAccessed>2024</b:YearAccessed>
    <b:MonthAccessed>April</b:MonthAccessed>
    <b:DayAccessed>26</b:DayAccessed>
    <b:URL>https://www.ftc.gov/business-guidance/small-businesses/cybersecurity/nist-framework#:~:text=The%20Framework%20is%20voluntary.,Detect%2C%20Respond%2C%20and%20Recover.</b:URL>
    <b:RefOrder>5</b:RefOrder>
  </b:Source>
  <b:Source>
    <b:Tag>UWT24</b:Tag>
    <b:SourceType>ElectronicSource</b:SourceType>
    <b:Guid>{D0451A4B-01E7-4909-B123-E6CCF74B079B}</b:Guid>
    <b:Title>Availibility and Defence, Network and Cybersecurity Essentials (ACCA4024)</b:Title>
    <b:Year>2024</b:Year>
    <b:Publisher>UWTSD</b:Publisher>
    <b:City>Swansea</b:City>
    <b:Author>
      <b:Author>
        <b:NameList>
          <b:Person>
            <b:Last>UWTSD</b:Last>
          </b:Person>
        </b:NameList>
      </b:Author>
    </b:Author>
    <b:RefOrder>6</b:RefOrder>
  </b:Source>
  <b:Source>
    <b:Tag>NIS24</b:Tag>
    <b:SourceType>DocumentFromInternetSite</b:SourceType>
    <b:Guid>{F876DBFA-E77F-4DCB-8D97-158B11B7E259}</b:Guid>
    <b:Author>
      <b:Author>
        <b:Corporate>NIST</b:Corporate>
      </b:Author>
    </b:Author>
    <b:Title>The NIST Cybersecurity Framework</b:Title>
    <b:Year>2024</b:Year>
    <b:Month>February</b:Month>
    <b:Day>26</b:Day>
    <b:YearAccessed>2024</b:YearAccessed>
    <b:MonthAccessed>April</b:MonthAccessed>
    <b:DayAccessed>23</b:DayAccessed>
    <b:URL>https://nvlpubs.nist.gov/nistpubs/CSWP/NIST.CSWP.29.pdf</b:URL>
    <b:RefOrder>3</b:RefOrder>
  </b:Source>
  <b:Source>
    <b:Tag>edu23</b:Tag>
    <b:SourceType>InternetSite</b:SourceType>
    <b:Guid>{C3D7EFFC-0E50-40EA-BFAC-048D1CB2BE63}</b:Guid>
    <b:Title>Nmap V Wireshark</b:Title>
    <b:Year>2023</b:Year>
    <b:Author>
      <b:Author>
        <b:NameList>
          <b:Person>
            <b:Last>educba</b:Last>
          </b:Person>
        </b:NameList>
      </b:Author>
    </b:Author>
    <b:Month>April</b:Month>
    <b:Day>6</b:Day>
    <b:YearAccessed>2024</b:YearAccessed>
    <b:MonthAccessed>April</b:MonthAccessed>
    <b:DayAccessed>27</b:DayAccessed>
    <b:URL>https://www.educba.com/nmap-vs-wireshark/</b:URL>
    <b:RefOrder>7</b:RefOrder>
  </b:Source>
  <b:Source>
    <b:Tag>Nma22</b:Tag>
    <b:SourceType>InternetSite</b:SourceType>
    <b:Guid>{79B751F5-D9DC-4E4F-AB82-4D7D25AB7C7E}</b:Guid>
    <b:Author>
      <b:Author>
        <b:Corporate>Nmap</b:Corporate>
      </b:Author>
    </b:Author>
    <b:Title>Nmap Description</b:Title>
    <b:ProductionCompany>Nmap</b:ProductionCompany>
    <b:Year>2022</b:Year>
    <b:Month>March</b:Month>
    <b:YearAccessed>2024</b:YearAccessed>
    <b:MonthAccessed>April</b:MonthAccessed>
    <b:DayAccessed>27</b:DayAccessed>
    <b:URL>https://nmap.org/</b:URL>
    <b:RefOrder>8</b:RefOrder>
  </b:Source>
  <b:Source>
    <b:Tag>Wir24</b:Tag>
    <b:SourceType>InternetSite</b:SourceType>
    <b:Guid>{9EE96EB6-B227-44ED-8BEB-503E330C0D09}</b:Guid>
    <b:Author>
      <b:Author>
        <b:NameList>
          <b:Person>
            <b:Last>Wireshark</b:Last>
          </b:Person>
        </b:NameList>
      </b:Author>
    </b:Author>
    <b:Title>Chapter Introduction</b:Title>
    <b:ProductionCompany>Wireshark</b:ProductionCompany>
    <b:Year>2024</b:Year>
    <b:Month>April</b:Month>
    <b:YearAccessed>2024</b:YearAccessed>
    <b:MonthAccessed>April</b:MonthAccessed>
    <b:DayAccessed>27</b:DayAccessed>
    <b:URL>https://www.wireshark.org/docs/wsug_html_chunked/ChapterIntroduction.html#ChIntroWhatIs</b:URL>
    <b:RefOrder>10</b:RefOrder>
  </b:Source>
  <b:Source>
    <b:Tag>Whi24</b:Tag>
    <b:SourceType>InternetSite</b:SourceType>
    <b:Guid>{8586F90D-94FA-4579-B192-CF03FF0F55DF}</b:Guid>
    <b:Author>
      <b:Author>
        <b:NameList>
          <b:Person>
            <b:Last>WhisperLab</b:Last>
          </b:Person>
        </b:NameList>
      </b:Author>
    </b:Author>
    <b:Title>Introduction to Hacking</b:Title>
    <b:ProductionCompany>WhisperLab</b:ProductionCompany>
    <b:Year>2024</b:Year>
    <b:Month>March</b:Month>
    <b:YearAccessed>2024</b:YearAccessed>
    <b:MonthAccessed>April</b:MonthAccessed>
    <b:DayAccessed>27</b:DayAccessed>
    <b:URL>https://whisperlab.org/introduction-to-hacking/notes/wireshark#:~:text=Wireshark%20can%20also%20be%20used,%2C%20financial%20transactions%2C%20and%20more.</b:URL>
    <b:RefOrder>9</b:RefOrder>
  </b:Source>
  <b:Source>
    <b:Tag>Clo24</b:Tag>
    <b:SourceType>InternetSite</b:SourceType>
    <b:Guid>{1695C8FD-8883-4A5A-9BAC-9D30DDBEC421}</b:Guid>
    <b:Author>
      <b:Author>
        <b:NameList>
          <b:Person>
            <b:Last>CloudFlare</b:Last>
          </b:Person>
        </b:NameList>
      </b:Author>
    </b:Author>
    <b:Title>WannaCry-Ransomware</b:Title>
    <b:ProductionCompany>CloudFlare</b:ProductionCompany>
    <b:Year>2024</b:Year>
    <b:Month>January</b:Month>
    <b:Day>9</b:Day>
    <b:YearAccessed>2024</b:YearAccessed>
    <b:MonthAccessed>April</b:MonthAccessed>
    <b:DayAccessed>27</b:DayAccessed>
    <b:URL>https://www.cloudflare.com/learning/security/ransomware/wannacry-ransomware/</b:URL>
    <b:RefOrder>12</b:RefOrder>
  </b:Source>
  <b:Source>
    <b:Tag>Mca24</b:Tag>
    <b:SourceType>InternetSite</b:SourceType>
    <b:Guid>{147E0C94-C99F-4483-A29E-4261455E0870}</b:Guid>
    <b:Author>
      <b:Author>
        <b:NameList>
          <b:Person>
            <b:Last>Mcafee</b:Last>
          </b:Person>
        </b:NameList>
      </b:Author>
    </b:Author>
    <b:Title>Malware</b:Title>
    <b:Year>2024</b:Year>
    <b:YearAccessed>2024</b:YearAccessed>
    <b:MonthAccessed>April</b:MonthAccessed>
    <b:DayAccessed>27</b:DayAccessed>
    <b:URL>https://www.mcafee.com/en-gb/antivirus/malware.html#:~:text=Malware%20is%20a%20catch%2Dall,over%20victims%20for%20financial%20gain.</b:URL>
    <b:ProductionCompany>Mcafee</b:ProductionCompany>
    <b:RefOrder>11</b:RefOrder>
  </b:Source>
  <b:Source>
    <b:Tag>Kas24</b:Tag>
    <b:SourceType>InternetSite</b:SourceType>
    <b:Guid>{13262F97-3DD0-4572-BFC7-DCD2726B1302}</b:Guid>
    <b:Author>
      <b:Author>
        <b:Corporate>Kaspersky</b:Corporate>
      </b:Author>
    </b:Author>
    <b:Title>Ransomware - Wannacry</b:Title>
    <b:ProductionCompany>Kaspersky</b:ProductionCompany>
    <b:Year>2024</b:Year>
    <b:YearAccessed>2024</b:YearAccessed>
    <b:MonthAccessed>April</b:MonthAccessed>
    <b:DayAccessed>27</b:DayAccessed>
    <b:URL>https://www.kaspersky.com/resource-center/threats/ransomware-wannacry</b:URL>
    <b:RefOrder>13</b:RefOrder>
  </b:Source>
  <b:Source>
    <b:Tag>Nat21</b:Tag>
    <b:SourceType>InternetSite</b:SourceType>
    <b:Guid>{D3FCD2A5-3342-46AC-8A37-A34C571D148A}</b:Guid>
    <b:Author>
      <b:Author>
        <b:NameList>
          <b:Person>
            <b:Last>Centre</b:Last>
            <b:First>National</b:First>
            <b:Middle>Cybersecurity</b:Middle>
          </b:Person>
        </b:NameList>
      </b:Author>
    </b:Author>
    <b:Title>mitigating malware and ransomware attacks</b:Title>
    <b:ProductionCompany>NCSC</b:ProductionCompany>
    <b:Year>2021</b:Year>
    <b:Month>September</b:Month>
    <b:Day>9</b:Day>
    <b:YearAccessed>2024</b:YearAccessed>
    <b:MonthAccessed>April</b:MonthAccessed>
    <b:DayAccessed>27</b:DayAccessed>
    <b:URL>https://www.ncsc.gov.uk/guidance/mitigating-malware-and-ransomware-attacks</b:URL>
    <b:RefOrder>14</b:RefOrder>
  </b:Source>
  <b:Source>
    <b:Tag>Mic21</b:Tag>
    <b:SourceType>InternetSite</b:SourceType>
    <b:Guid>{87A98051-F97C-4B56-80E4-4700C2FCF5F4}</b:Guid>
    <b:Author>
      <b:Author>
        <b:Corporate>Microsoft</b:Corporate>
      </b:Author>
    </b:Author>
    <b:Title>Trojan Viruses</b:Title>
    <b:ProductionCompany>Microsoft</b:ProductionCompany>
    <b:Year>2021</b:Year>
    <b:Month>July</b:Month>
    <b:Day>23</b:Day>
    <b:YearAccessed>2024</b:YearAccessed>
    <b:MonthAccessed>April</b:MonthAccessed>
    <b:DayAccessed>27</b:DayAccessed>
    <b:URL>https://www.microsoft.com/en-us/wdsi/threats/malware-encyclopedia-description?Name=Trojan:AndroidOS/Telerat!mclg&amp;ThreatID=2147786633</b:URL>
    <b:RefOrder>15</b:RefOrder>
  </b:Source>
  <b:Source>
    <b:Tag>Pal18</b:Tag>
    <b:SourceType>InternetSite</b:SourceType>
    <b:Guid>{E4C70BCF-BBA1-45DF-B021-8C1448303B4D}</b:Guid>
    <b:Author>
      <b:Author>
        <b:NameList>
          <b:Person>
            <b:Last>(Unit42)</b:Last>
            <b:First>PaloAlto</b:First>
          </b:Person>
        </b:NameList>
      </b:Author>
    </b:Author>
    <b:Title>TeleRAT: Another Android Trojan Leveraging Telegram’s Bot API to Target Iranian Users</b:Title>
    <b:ProductionCompany>PaloAlto</b:ProductionCompany>
    <b:Year>2018</b:Year>
    <b:Month>March</b:Month>
    <b:Day>20</b:Day>
    <b:YearAccessed>2024</b:YearAccessed>
    <b:MonthAccessed>April</b:MonthAccessed>
    <b:DayAccessed>27</b:DayAccessed>
    <b:URL>https://unit42.paloaltonetworks.com/unit42-telerat-another-android-trojan-leveraging-telegrams-bot-api-to-target-iranian-users/</b:URL>
    <b:RefOrder>16</b:RefOrder>
  </b:Source>
  <b:Source>
    <b:Tag>GBH18</b:Tag>
    <b:SourceType>InternetSite</b:SourceType>
    <b:Guid>{64628800-A115-4D37-ABB0-7F14E15BB723}</b:Guid>
    <b:Author>
      <b:Author>
        <b:NameList>
          <b:Person>
            <b:Last>GBHackers</b:Last>
          </b:Person>
        </b:NameList>
      </b:Author>
    </b:Author>
    <b:Title>Telegram Bot API Abused By TeleRAT Android Malware</b:Title>
    <b:ProductionCompany>GBHackers</b:ProductionCompany>
    <b:Year>2018</b:Year>
    <b:Month>March</b:Month>
    <b:Day>24</b:Day>
    <b:YearAccessed>2024</b:YearAccessed>
    <b:MonthAccessed>April</b:MonthAccessed>
    <b:DayAccessed>27</b:DayAccessed>
    <b:URL>https://gbhackers.com/telerat-malware-abused-telegram-bot-api/#:~:text=TeleRAT%20is%20a%20Dubbed%20IRRAT,listings%20from%20infected%20Android%20devices.</b:URL>
    <b:RefOrder>17</b:RefOrder>
  </b:Source>
  <b:Source>
    <b:Tag>McS</b:Tag>
    <b:SourceType>InternetSite</b:SourceType>
    <b:Guid>{D9619FEA-A84B-42DC-B7B9-2182DDC9B8FC}</b:Guid>
    <b:Author>
      <b:Author>
        <b:NameList>
          <b:Person>
            <b:Last>Microsoft</b:Last>
          </b:Person>
        </b:NameList>
      </b:Author>
    </b:Author>
    <b:Title>2FA</b:Title>
    <b:ProductionCompany>Microsoft</b:ProductionCompany>
    <b:Year>2024</b:Year>
    <b:YearAccessed>2024</b:YearAccessed>
    <b:MonthAccessed>April</b:MonthAccessed>
    <b:DayAccessed>27</b:DayAccessed>
    <b:URL>https://www.microsoft.com/en-gb/security/business/security-101/what-is-two-factor-authentication-2fa#:~:text=Two%2Dfactor%20authentication%20(2FA),most%20vulnerable%20information%20and%20networks.</b:URL>
    <b:RefOrder>18</b:RefOrder>
  </b:Source>
  <b:Source>
    <b:Tag>Cloud</b:Tag>
    <b:SourceType>InternetSite</b:SourceType>
    <b:Guid>{3C297FD1-77C5-4655-91D4-0044B05F2CB5}</b:Guid>
    <b:Author>
      <b:Author>
        <b:NameList>
          <b:Person>
            <b:Last>CloudFlare</b:Last>
          </b:Person>
        </b:NameList>
      </b:Author>
    </b:Author>
    <b:Title>What is a phishing attack</b:Title>
    <b:ProductionCompany>CloudFlare</b:ProductionCompany>
    <b:Year>2024</b:Year>
    <b:YearAccessed>2024</b:YearAccessed>
    <b:MonthAccessed>April</b:MonthAccessed>
    <b:DayAccessed>29</b:DayAccessed>
    <b:URL>https://www.cloudflare.com/learning/access-management/phishing-attack/</b:URL>
    <b:RefOrder>19</b:RefOrder>
  </b:Source>
  <b:Source>
    <b:Tag>Nat20</b:Tag>
    <b:SourceType>InternetSite</b:SourceType>
    <b:Guid>{56AB7632-F1FB-4AD8-B454-8A713F651762}</b:Guid>
    <b:Author>
      <b:Author>
        <b:NameList>
          <b:Person>
            <b:Last>Centre</b:Last>
            <b:First>National</b:First>
            <b:Middle>Cybersecurity</b:Middle>
          </b:Person>
        </b:NameList>
      </b:Author>
    </b:Author>
    <b:Title>Whaling</b:Title>
    <b:ProductionCompany>NCSC</b:ProductionCompany>
    <b:Year>2020</b:Year>
    <b:Month>August</b:Month>
    <b:Day>22</b:Day>
    <b:YearAccessed>2024</b:YearAccessed>
    <b:MonthAccessed>April</b:MonthAccessed>
    <b:DayAccessed>29</b:DayAccessed>
    <b:URL>https://www.ncsc.gov.uk/guidance/whaling-how-it-works-and-what-your-organisation-can-do-about-it</b:URL>
    <b:RefOrder>21</b:RefOrder>
  </b:Source>
  <b:Source>
    <b:Tag>Kap</b:Tag>
    <b:SourceType>InternetSite</b:SourceType>
    <b:Guid>{0EA4A113-5713-470C-AF1A-3844AC44B9F9}</b:Guid>
    <b:Author>
      <b:Author>
        <b:NameList>
          <b:Person>
            <b:Last>Kaspersky</b:Last>
          </b:Person>
        </b:NameList>
      </b:Author>
    </b:Author>
    <b:Title>What is Whaling</b:Title>
    <b:ProductionCompany>Kaspersky</b:ProductionCompany>
    <b:Year>2024</b:Year>
    <b:YearAccessed>2024</b:YearAccessed>
    <b:MonthAccessed>April</b:MonthAccessed>
    <b:DayAccessed>29</b:DayAccessed>
    <b:URL>https://www.kaspersky.com/resource-center/definitions/what-is-a-whaling-attack</b:URL>
    <b:RefOrder>22</b:RefOrder>
  </b:Source>
  <b:Source>
    <b:Tag>Kasp</b:Tag>
    <b:SourceType>InternetSite</b:SourceType>
    <b:Guid>{47076ACA-B887-4436-B0EB-9FA8D2B8BC76}</b:Guid>
    <b:Author>
      <b:Author>
        <b:NameList>
          <b:Person>
            <b:Last>Kaspersky</b:Last>
          </b:Person>
        </b:NameList>
      </b:Author>
    </b:Author>
    <b:Title>Pharming </b:Title>
    <b:ProductionCompany>Kaspersky</b:ProductionCompany>
    <b:Year>2024</b:Year>
    <b:YearAccessed>2024</b:YearAccessed>
    <b:MonthAccessed>April</b:MonthAccessed>
    <b:DayAccessed>29</b:DayAccessed>
    <b:URL>https://www.kaspersky.com/resource-center/definitions/pharming</b:URL>
    <b:RefOrder>23</b:RefOrder>
  </b:Source>
  <b:Source>
    <b:Tag>Att19</b:Tag>
    <b:SourceType>BookSection</b:SourceType>
    <b:Guid>{55E9C783-0FDC-4A2B-8C6F-CE6D5C9289A0}</b:Guid>
    <b:Title>Mobile malware attacks: Review, taxonomy &amp; future directions,</b:Title>
    <b:Year>2019</b:Year>
    <b:Author>
      <b:Author>
        <b:NameList>
          <b:Person>
            <b:Last>Attia Qamar</b:Last>
            <b:First>Ahmad</b:First>
            <b:Middle>Karim, Victor Chang,</b:Middle>
          </b:Person>
        </b:NameList>
      </b:Author>
    </b:Author>
    <b:BookTitle>Mobile malware attacks</b:BookTitle>
    <b:Pages> 887-909</b:Pages>
    <b:Publisher> 2019 Elsevier B.V.</b:Publisher>
    <b:RefOrder>20</b:RefOrder>
  </b:Source>
  <b:Source>
    <b:Tag>CIS23</b:Tag>
    <b:SourceType>InternetSite</b:SourceType>
    <b:Guid>{0DFE588D-9D14-4048-9252-D3EC3BB356F3}</b:Guid>
    <b:Author>
      <b:Author>
        <b:NameList>
          <b:Person>
            <b:Last>CISA</b:Last>
          </b:Person>
        </b:NameList>
      </b:Author>
    </b:Author>
    <b:Title>understanding Firewalls</b:Title>
    <b:Year>2023</b:Year>
    <b:Month>February</b:Month>
    <b:Day>23</b:Day>
    <b:YearAccessed>2024</b:YearAccessed>
    <b:MonthAccessed>April</b:MonthAccessed>
    <b:DayAccessed>30</b:DayAccessed>
    <b:URL>https://www.cisa.gov/news-events/news/understanding-firewalls-home-and-small-office-use#:~:text=Hardware%20%E2%80%94%20Typically%20called%20network%20firewalls,that%20also%20include%20firewall%20features.</b:URL>
    <b:RefOrder>24</b:RefOrder>
  </b:Source>
  <b:Source>
    <b:Tag>Azu24</b:Tag>
    <b:SourceType>InternetSite</b:SourceType>
    <b:Guid>{D716BCF2-54A8-4C58-B3BA-6C4A67307DD6}</b:Guid>
    <b:Author>
      <b:Author>
        <b:NameList>
          <b:Person>
            <b:Last>Microsoft</b:Last>
            <b:First>Azure</b:First>
          </b:Person>
        </b:NameList>
      </b:Author>
    </b:Author>
    <b:Title>What is a VPN</b:Title>
    <b:ProductionCompany>Microsoft</b:ProductionCompany>
    <b:Year>2024</b:Year>
    <b:YearAccessed>2024</b:YearAccessed>
    <b:MonthAccessed>April</b:MonthAccessed>
    <b:DayAccessed>30</b:DayAccessed>
    <b:URL>https://azure.microsoft.com/en-us/resources/cloud-computing-dictionary/what-is-vpn#:~:text=A%20VPN%2C%20which%20stands%20for,and%20firewalls%20on%20the%20internet.</b:URL>
    <b:RefOrder>25</b:RefOrder>
  </b:Source>
  <b:Source>
    <b:Tag>Var22</b:Tag>
    <b:SourceType>InternetSite</b:SourceType>
    <b:Guid>{22089C39-1553-402C-86C0-982A1C092FAB}</b:Guid>
    <b:Author>
      <b:Author>
        <b:NameList>
          <b:Person>
            <b:Last>Varonis</b:Last>
          </b:Person>
        </b:NameList>
      </b:Author>
    </b:Author>
    <b:Title>What is a proxy server</b:Title>
    <b:Year>2022</b:Year>
    <b:Month>June</b:Month>
    <b:Day>24</b:Day>
    <b:YearAccessed>2024</b:YearAccessed>
    <b:MonthAccessed>April</b:MonthAccessed>
    <b:DayAccessed>30</b:DayAccessed>
    <b:URL>https://www.varonis.com/blog/what-is-a-proxy-server</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17EA5-BB73-42C8-87CF-3F73EB814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14</Pages>
  <Words>3221</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Network and Cybersecurity</vt:lpstr>
    </vt:vector>
  </TitlesOfParts>
  <Company>Student Number: 2305180</Company>
  <LinksUpToDate>false</LinksUpToDate>
  <CharactersWithSpaces>21538</CharactersWithSpaces>
  <SharedDoc>false</SharedDoc>
  <HLinks>
    <vt:vector size="42" baseType="variant">
      <vt:variant>
        <vt:i4>1376305</vt:i4>
      </vt:variant>
      <vt:variant>
        <vt:i4>38</vt:i4>
      </vt:variant>
      <vt:variant>
        <vt:i4>0</vt:i4>
      </vt:variant>
      <vt:variant>
        <vt:i4>5</vt:i4>
      </vt:variant>
      <vt:variant>
        <vt:lpwstr/>
      </vt:variant>
      <vt:variant>
        <vt:lpwstr>_Toc165203558</vt:lpwstr>
      </vt:variant>
      <vt:variant>
        <vt:i4>1376305</vt:i4>
      </vt:variant>
      <vt:variant>
        <vt:i4>32</vt:i4>
      </vt:variant>
      <vt:variant>
        <vt:i4>0</vt:i4>
      </vt:variant>
      <vt:variant>
        <vt:i4>5</vt:i4>
      </vt:variant>
      <vt:variant>
        <vt:lpwstr/>
      </vt:variant>
      <vt:variant>
        <vt:lpwstr>_Toc165203557</vt:lpwstr>
      </vt:variant>
      <vt:variant>
        <vt:i4>1376305</vt:i4>
      </vt:variant>
      <vt:variant>
        <vt:i4>26</vt:i4>
      </vt:variant>
      <vt:variant>
        <vt:i4>0</vt:i4>
      </vt:variant>
      <vt:variant>
        <vt:i4>5</vt:i4>
      </vt:variant>
      <vt:variant>
        <vt:lpwstr/>
      </vt:variant>
      <vt:variant>
        <vt:lpwstr>_Toc165203556</vt:lpwstr>
      </vt:variant>
      <vt:variant>
        <vt:i4>1376305</vt:i4>
      </vt:variant>
      <vt:variant>
        <vt:i4>20</vt:i4>
      </vt:variant>
      <vt:variant>
        <vt:i4>0</vt:i4>
      </vt:variant>
      <vt:variant>
        <vt:i4>5</vt:i4>
      </vt:variant>
      <vt:variant>
        <vt:lpwstr/>
      </vt:variant>
      <vt:variant>
        <vt:lpwstr>_Toc165203555</vt:lpwstr>
      </vt:variant>
      <vt:variant>
        <vt:i4>1376305</vt:i4>
      </vt:variant>
      <vt:variant>
        <vt:i4>14</vt:i4>
      </vt:variant>
      <vt:variant>
        <vt:i4>0</vt:i4>
      </vt:variant>
      <vt:variant>
        <vt:i4>5</vt:i4>
      </vt:variant>
      <vt:variant>
        <vt:lpwstr/>
      </vt:variant>
      <vt:variant>
        <vt:lpwstr>_Toc165203554</vt:lpwstr>
      </vt:variant>
      <vt:variant>
        <vt:i4>1376305</vt:i4>
      </vt:variant>
      <vt:variant>
        <vt:i4>8</vt:i4>
      </vt:variant>
      <vt:variant>
        <vt:i4>0</vt:i4>
      </vt:variant>
      <vt:variant>
        <vt:i4>5</vt:i4>
      </vt:variant>
      <vt:variant>
        <vt:lpwstr/>
      </vt:variant>
      <vt:variant>
        <vt:lpwstr>_Toc165203553</vt:lpwstr>
      </vt:variant>
      <vt:variant>
        <vt:i4>1376305</vt:i4>
      </vt:variant>
      <vt:variant>
        <vt:i4>2</vt:i4>
      </vt:variant>
      <vt:variant>
        <vt:i4>0</vt:i4>
      </vt:variant>
      <vt:variant>
        <vt:i4>5</vt:i4>
      </vt:variant>
      <vt:variant>
        <vt:lpwstr/>
      </vt:variant>
      <vt:variant>
        <vt:lpwstr>_Toc165203552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dc:title>
  <dc:subject/>
  <dc:creator>jacob nicklin</dc:creator>
  <cp:keywords/>
  <dc:description/>
  <cp:lastModifiedBy>jacob nicklin</cp:lastModifiedBy>
  <cp:revision>145</cp:revision>
  <dcterms:created xsi:type="dcterms:W3CDTF">2024-04-28T12:21:00Z</dcterms:created>
  <dcterms:modified xsi:type="dcterms:W3CDTF">2024-04-30T02:03:00Z</dcterms:modified>
</cp:coreProperties>
</file>