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3.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B2A7D" w:rsidR="00AB2A7D" w:rsidP="00AB2A7D" w:rsidRDefault="00AB2A7D" w14:paraId="3D4608CB" w14:textId="77777777"/>
    <w:p w:rsidR="00AB2A7D" w:rsidP="00AB2A7D" w:rsidRDefault="00AB2A7D" w14:paraId="42CC32FB" w14:textId="77777777">
      <w:r>
        <w:rPr>
          <w:noProof/>
        </w:rPr>
        <w:drawing>
          <wp:inline distT="0" distB="0" distL="0" distR="0" wp14:anchorId="2AE9C463" wp14:editId="651FC395">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AB2A7D" w:rsidP="00AB2A7D" w:rsidRDefault="00AB2A7D" w14:paraId="2ECC9BDB" w14:textId="77777777"/>
    <w:p w:rsidR="00AB2A7D" w:rsidP="00AB2A7D" w:rsidRDefault="00AB2A7D" w14:paraId="7A83DDC6" w14:textId="77777777"/>
    <w:p w:rsidR="00AB2A7D" w:rsidP="00AB2A7D" w:rsidRDefault="00AB2A7D" w14:paraId="2FDFDE21" w14:textId="77777777"/>
    <w:p w:rsidR="00AB2A7D" w:rsidP="00AB2A7D" w:rsidRDefault="00AB2A7D" w14:paraId="3A5972BA" w14:textId="77777777"/>
    <w:p w:rsidR="00AB2A7D" w:rsidP="00AB2A7D" w:rsidRDefault="00AB2A7D" w14:paraId="14932223" w14:textId="77777777"/>
    <w:p w:rsidR="00AB2A7D" w:rsidP="00AB2A7D" w:rsidRDefault="00AB2A7D" w14:paraId="6B916703" w14:textId="77777777">
      <w:pPr>
        <w:jc w:val="both"/>
        <w:rPr>
          <w:rFonts w:asciiTheme="minorBidi" w:hAnsiTheme="minorBidi"/>
          <w:sz w:val="28"/>
          <w:szCs w:val="28"/>
        </w:rPr>
      </w:pPr>
      <w:r>
        <w:rPr>
          <w:rFonts w:asciiTheme="minorBidi" w:hAnsiTheme="minorBidi"/>
          <w:sz w:val="28"/>
          <w:szCs w:val="28"/>
        </w:rPr>
        <w:t>Name: Oksana Lazdovska</w:t>
      </w:r>
    </w:p>
    <w:p w:rsidR="00AB2A7D" w:rsidP="00AB2A7D" w:rsidRDefault="00AB2A7D" w14:paraId="4429D72D" w14:textId="77777777">
      <w:pPr>
        <w:jc w:val="both"/>
        <w:rPr>
          <w:rFonts w:asciiTheme="minorBidi" w:hAnsiTheme="minorBidi"/>
          <w:sz w:val="28"/>
          <w:szCs w:val="28"/>
        </w:rPr>
      </w:pPr>
      <w:r>
        <w:rPr>
          <w:rFonts w:asciiTheme="minorBidi" w:hAnsiTheme="minorBidi"/>
          <w:sz w:val="28"/>
          <w:szCs w:val="28"/>
        </w:rPr>
        <w:t>Student ID: 2511190</w:t>
      </w:r>
    </w:p>
    <w:p w:rsidR="00AB2A7D" w:rsidP="00AB2A7D" w:rsidRDefault="00AB2A7D" w14:paraId="1430A135" w14:textId="77777777">
      <w:pPr>
        <w:jc w:val="both"/>
        <w:rPr>
          <w:rFonts w:asciiTheme="minorBidi" w:hAnsiTheme="minorBidi"/>
          <w:sz w:val="28"/>
          <w:szCs w:val="28"/>
        </w:rPr>
      </w:pPr>
      <w:r>
        <w:rPr>
          <w:rFonts w:asciiTheme="minorBidi" w:hAnsiTheme="minorBidi"/>
          <w:sz w:val="28"/>
          <w:szCs w:val="28"/>
        </w:rPr>
        <w:t>Module Code: LCHS4001</w:t>
      </w:r>
    </w:p>
    <w:p w:rsidR="00AB2A7D" w:rsidP="00AB2A7D" w:rsidRDefault="00AB2A7D" w14:paraId="28A52926" w14:textId="77777777">
      <w:pPr>
        <w:jc w:val="both"/>
        <w:rPr>
          <w:rFonts w:asciiTheme="minorBidi" w:hAnsiTheme="minorBidi"/>
          <w:sz w:val="28"/>
          <w:szCs w:val="28"/>
        </w:rPr>
      </w:pPr>
      <w:r>
        <w:rPr>
          <w:rFonts w:asciiTheme="minorBidi" w:hAnsiTheme="minorBidi"/>
          <w:sz w:val="28"/>
          <w:szCs w:val="28"/>
        </w:rPr>
        <w:t>Module: Academic and Employability Skills</w:t>
      </w:r>
    </w:p>
    <w:p w:rsidR="00AB2A7D" w:rsidP="00AB2A7D" w:rsidRDefault="00AB2A7D" w14:paraId="632867CD" w14:textId="77777777">
      <w:pPr>
        <w:jc w:val="both"/>
        <w:rPr>
          <w:rFonts w:asciiTheme="minorBidi" w:hAnsiTheme="minorBidi"/>
          <w:sz w:val="28"/>
          <w:szCs w:val="28"/>
        </w:rPr>
      </w:pPr>
      <w:r>
        <w:rPr>
          <w:rFonts w:asciiTheme="minorBidi" w:hAnsiTheme="minorBidi"/>
          <w:sz w:val="28"/>
          <w:szCs w:val="28"/>
        </w:rPr>
        <w:t>Lecturer: Daniel Jenkin-Smith</w:t>
      </w:r>
    </w:p>
    <w:p w:rsidR="00AB2A7D" w:rsidP="00AB2A7D" w:rsidRDefault="00AB2A7D" w14:paraId="20230AE0" w14:textId="77777777">
      <w:pPr>
        <w:jc w:val="both"/>
        <w:rPr>
          <w:rFonts w:asciiTheme="minorBidi" w:hAnsiTheme="minorBidi"/>
          <w:sz w:val="28"/>
          <w:szCs w:val="28"/>
        </w:rPr>
      </w:pPr>
    </w:p>
    <w:p w:rsidR="00AB2A7D" w:rsidP="00AB2A7D" w:rsidRDefault="00AB2A7D" w14:paraId="7B650053" w14:textId="77777777">
      <w:pPr>
        <w:jc w:val="both"/>
        <w:rPr>
          <w:rFonts w:asciiTheme="minorBidi" w:hAnsiTheme="minorBidi"/>
          <w:sz w:val="28"/>
          <w:szCs w:val="28"/>
        </w:rPr>
      </w:pPr>
    </w:p>
    <w:p w:rsidR="00AB2A7D" w:rsidP="00AB2A7D" w:rsidRDefault="00AB2A7D" w14:paraId="6CCA5EE5" w14:textId="77777777">
      <w:pPr>
        <w:jc w:val="both"/>
        <w:rPr>
          <w:rFonts w:asciiTheme="minorBidi" w:hAnsiTheme="minorBidi"/>
          <w:sz w:val="28"/>
          <w:szCs w:val="28"/>
        </w:rPr>
      </w:pPr>
    </w:p>
    <w:p w:rsidR="00AB2A7D" w:rsidP="00AB2A7D" w:rsidRDefault="00AB2A7D" w14:paraId="2AA762DD" w14:textId="77777777">
      <w:pPr>
        <w:jc w:val="both"/>
        <w:rPr>
          <w:rFonts w:asciiTheme="minorBidi" w:hAnsiTheme="minorBidi"/>
          <w:sz w:val="28"/>
          <w:szCs w:val="28"/>
        </w:rPr>
      </w:pPr>
      <w:r>
        <w:rPr>
          <w:rFonts w:asciiTheme="minorBidi" w:hAnsiTheme="minorBidi"/>
          <w:sz w:val="28"/>
          <w:szCs w:val="28"/>
        </w:rPr>
        <w:t xml:space="preserve">                                                                                                                                                                         </w:t>
      </w:r>
    </w:p>
    <w:p w:rsidR="00AB2A7D" w:rsidP="00AB2A7D" w:rsidRDefault="00AB2A7D" w14:paraId="728892DF" w14:textId="77777777">
      <w:pPr>
        <w:spacing w:line="360" w:lineRule="auto"/>
        <w:jc w:val="both"/>
        <w:rPr>
          <w:rFonts w:ascii="Arial" w:hAnsi="Arial" w:eastAsia="Times New Roman" w:cs="Arial"/>
          <w:color w:val="1F1F1F"/>
          <w:kern w:val="36"/>
          <w:lang w:eastAsia="en-GB"/>
          <w14:ligatures w14:val="none"/>
        </w:rPr>
      </w:pPr>
      <w:r>
        <w:rPr>
          <w:rFonts w:asciiTheme="minorBidi" w:hAnsiTheme="minorBidi"/>
          <w:sz w:val="28"/>
          <w:szCs w:val="28"/>
        </w:rPr>
        <w:t xml:space="preserve">                                                                                                                                                                     </w:t>
      </w:r>
      <w:r>
        <w:rPr>
          <w:rFonts w:ascii="Arial" w:hAnsi="Arial" w:eastAsia="Times New Roman" w:cs="Arial"/>
          <w:color w:val="1F1F1F"/>
          <w:kern w:val="36"/>
          <w:lang w:eastAsia="en-GB"/>
          <w14:ligatures w14:val="none"/>
        </w:rPr>
        <w:t xml:space="preserve">       </w:t>
      </w:r>
    </w:p>
    <w:p w:rsidRPr="00A47150" w:rsidR="00AB2A7D" w:rsidP="00AB2A7D" w:rsidRDefault="00AB2A7D" w14:paraId="7C776600" w14:textId="77777777">
      <w:pPr>
        <w:spacing w:line="360" w:lineRule="auto"/>
        <w:rPr>
          <w:rFonts w:ascii="Arial" w:hAnsi="Arial" w:eastAsia="Times New Roman" w:cs="Arial"/>
          <w:color w:val="1F1F1F"/>
          <w:kern w:val="36"/>
          <w:lang w:eastAsia="en-GB"/>
          <w14:ligatures w14:val="none"/>
        </w:rPr>
      </w:pPr>
    </w:p>
    <w:p w:rsidR="00AB2A7D" w:rsidP="00AB2A7D" w:rsidRDefault="00AB2A7D" w14:paraId="0B910AE9" w14:textId="77777777">
      <w:pPr>
        <w:jc w:val="both"/>
        <w:rPr>
          <w:rFonts w:asciiTheme="minorBidi" w:hAnsiTheme="minorBidi"/>
          <w:sz w:val="28"/>
          <w:szCs w:val="28"/>
        </w:rPr>
      </w:pPr>
      <w:r>
        <w:rPr>
          <w:rFonts w:asciiTheme="minorBidi" w:hAnsiTheme="minorBidi"/>
          <w:sz w:val="28"/>
          <w:szCs w:val="28"/>
        </w:rPr>
        <w:t>Submitted on:  Turnitin</w:t>
      </w:r>
    </w:p>
    <w:p w:rsidRPr="00A47150" w:rsidR="00AB2A7D" w:rsidP="00AB2A7D" w:rsidRDefault="00AB2A7D" w14:paraId="565C3854" w14:textId="77777777">
      <w:pPr>
        <w:spacing w:line="360" w:lineRule="auto"/>
        <w:jc w:val="both"/>
        <w:rPr>
          <w:rFonts w:ascii="Arial" w:hAnsi="Arial" w:eastAsia="Times New Roman" w:cs="Arial"/>
          <w:color w:val="1F1F1F"/>
          <w:kern w:val="36"/>
          <w:lang w:eastAsia="en-GB"/>
          <w14:ligatures w14:val="none"/>
        </w:rPr>
      </w:pPr>
      <w:r>
        <w:rPr>
          <w:rFonts w:ascii="Arial" w:hAnsi="Arial" w:eastAsia="Times New Roman" w:cs="Arial"/>
          <w:color w:val="1F1F1F"/>
          <w:kern w:val="36"/>
          <w:lang w:eastAsia="en-GB"/>
          <w14:ligatures w14:val="none"/>
        </w:rPr>
        <w:t xml:space="preserve">    </w:t>
      </w:r>
    </w:p>
    <w:p w:rsidR="00AB2A7D" w:rsidRDefault="00AB2A7D" w14:paraId="5B5DEC7B" w14:textId="77777777">
      <w:pPr>
        <w:rPr>
          <w:rFonts w:ascii="Arial" w:hAnsi="Arial" w:cs="Arial"/>
        </w:rPr>
      </w:pPr>
      <w:r>
        <w:rPr>
          <w:rFonts w:ascii="Arial" w:hAnsi="Arial" w:cs="Arial"/>
        </w:rPr>
        <w:br w:type="page"/>
      </w:r>
    </w:p>
    <w:sdt>
      <w:sdtPr>
        <w:id w:val="718411200"/>
        <w:docPartObj>
          <w:docPartGallery w:val="Table of Contents"/>
          <w:docPartUnique/>
        </w:docPartObj>
        <w:rPr>
          <w:rFonts w:ascii="Arial" w:hAnsi="Arial" w:eastAsia="Calibri" w:cs="Arial" w:eastAsiaTheme="minorAscii"/>
          <w:color w:val="auto"/>
          <w:kern w:val="2"/>
          <w:sz w:val="22"/>
          <w:szCs w:val="22"/>
          <w:lang w:val="en-GB"/>
          <w14:ligatures w14:val="standardContextual"/>
        </w:rPr>
      </w:sdtPr>
      <w:sdtEndPr>
        <w:rPr>
          <w:rFonts w:ascii="Arial" w:hAnsi="Arial" w:eastAsia="Calibri" w:cs="Arial" w:eastAsiaTheme="minorAscii"/>
          <w:noProof/>
          <w:color w:val="auto"/>
          <w:sz w:val="22"/>
          <w:szCs w:val="22"/>
          <w:lang w:val="en-GB"/>
        </w:rPr>
      </w:sdtEndPr>
      <w:sdtContent>
        <w:p w:rsidRPr="008B055B" w:rsidR="001A7A1A" w:rsidP="009463A3" w:rsidRDefault="001A7A1A" w14:paraId="636A55C6" w14:textId="6604A5EA">
          <w:pPr>
            <w:pStyle w:val="TOCHeading"/>
            <w:spacing w:line="360" w:lineRule="auto"/>
            <w:jc w:val="center"/>
            <w:rPr>
              <w:rFonts w:ascii="Arial" w:hAnsi="Arial" w:cs="Arial"/>
              <w:color w:val="auto"/>
              <w:sz w:val="22"/>
              <w:szCs w:val="22"/>
            </w:rPr>
          </w:pPr>
          <w:r w:rsidRPr="008B055B">
            <w:rPr>
              <w:rFonts w:ascii="Arial" w:hAnsi="Arial" w:cs="Arial"/>
              <w:color w:val="auto"/>
              <w:sz w:val="22"/>
              <w:szCs w:val="22"/>
            </w:rPr>
            <w:t>Table of Contents</w:t>
          </w:r>
        </w:p>
        <w:p w:rsidRPr="008B055B" w:rsidR="00ED748B" w:rsidP="00AB2A7D" w:rsidRDefault="001A7A1A" w14:paraId="3AE11852" w14:textId="173489DD">
          <w:pPr>
            <w:pStyle w:val="TOC1"/>
            <w:tabs>
              <w:tab w:val="right" w:leader="dot" w:pos="9016"/>
            </w:tabs>
            <w:spacing w:line="360" w:lineRule="auto"/>
            <w:rPr>
              <w:rFonts w:ascii="Arial" w:hAnsi="Arial" w:cs="Arial" w:eastAsiaTheme="minorEastAsia"/>
              <w:noProof/>
              <w:sz w:val="22"/>
              <w:szCs w:val="22"/>
              <w:lang w:eastAsia="en-GB"/>
            </w:rPr>
          </w:pPr>
          <w:r w:rsidRPr="008B055B">
            <w:rPr>
              <w:rFonts w:ascii="Arial" w:hAnsi="Arial" w:cs="Arial"/>
              <w:sz w:val="22"/>
              <w:szCs w:val="22"/>
            </w:rPr>
            <w:fldChar w:fldCharType="begin"/>
          </w:r>
          <w:r w:rsidRPr="008B055B">
            <w:rPr>
              <w:rFonts w:ascii="Arial" w:hAnsi="Arial" w:cs="Arial"/>
              <w:sz w:val="22"/>
              <w:szCs w:val="22"/>
            </w:rPr>
            <w:instrText xml:space="preserve"> TOC \o "1-3" \h \z \u </w:instrText>
          </w:r>
          <w:r w:rsidRPr="008B055B">
            <w:rPr>
              <w:rFonts w:ascii="Arial" w:hAnsi="Arial" w:cs="Arial"/>
              <w:sz w:val="22"/>
              <w:szCs w:val="22"/>
            </w:rPr>
            <w:fldChar w:fldCharType="separate"/>
          </w:r>
        </w:p>
        <w:p w:rsidRPr="008B055B" w:rsidR="00ED748B" w:rsidP="009463A3" w:rsidRDefault="00ED748B" w14:paraId="686ED615" w14:textId="51747387">
          <w:pPr>
            <w:pStyle w:val="TOC1"/>
            <w:tabs>
              <w:tab w:val="right" w:leader="dot" w:pos="9016"/>
            </w:tabs>
            <w:spacing w:line="360" w:lineRule="auto"/>
            <w:rPr>
              <w:rFonts w:ascii="Arial" w:hAnsi="Arial" w:cs="Arial" w:eastAsiaTheme="minorEastAsia"/>
              <w:noProof/>
              <w:sz w:val="22"/>
              <w:szCs w:val="22"/>
              <w:lang w:eastAsia="en-GB"/>
            </w:rPr>
          </w:pPr>
        </w:p>
        <w:p w:rsidRPr="008B055B" w:rsidR="00ED748B" w:rsidP="009463A3" w:rsidRDefault="00ED748B" w14:paraId="7F17CABA" w14:textId="0979A2A2">
          <w:pPr>
            <w:pStyle w:val="TOC2"/>
            <w:tabs>
              <w:tab w:val="right" w:leader="dot" w:pos="9016"/>
            </w:tabs>
            <w:spacing w:line="360" w:lineRule="auto"/>
            <w:rPr>
              <w:rFonts w:ascii="Arial" w:hAnsi="Arial" w:cs="Arial" w:eastAsiaTheme="minorEastAsia"/>
              <w:noProof/>
              <w:sz w:val="22"/>
              <w:szCs w:val="22"/>
              <w:lang w:eastAsia="en-GB"/>
            </w:rPr>
          </w:pPr>
          <w:hyperlink w:history="1" w:anchor="_Toc221228148">
            <w:r w:rsidRPr="008B055B">
              <w:rPr>
                <w:rStyle w:val="Hyperlink"/>
                <w:rFonts w:ascii="Arial" w:hAnsi="Arial" w:eastAsia="Times New Roman" w:cs="Arial"/>
                <w:noProof/>
                <w:color w:val="auto"/>
                <w:kern w:val="0"/>
                <w:sz w:val="22"/>
                <w:szCs w:val="22"/>
                <w:lang w:eastAsia="en-GB"/>
                <w14:ligatures w14:val="none"/>
              </w:rPr>
              <w:t>1. Introduction</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_Toc221228148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3</w:t>
            </w:r>
            <w:r w:rsidRPr="008B055B">
              <w:rPr>
                <w:rFonts w:ascii="Arial" w:hAnsi="Arial" w:cs="Arial"/>
                <w:noProof/>
                <w:webHidden/>
                <w:sz w:val="22"/>
                <w:szCs w:val="22"/>
              </w:rPr>
              <w:fldChar w:fldCharType="end"/>
            </w:r>
          </w:hyperlink>
        </w:p>
        <w:p w:rsidRPr="008B055B" w:rsidR="00ED748B" w:rsidP="009463A3" w:rsidRDefault="00ED748B" w14:paraId="4EC93F60" w14:textId="129B6B36">
          <w:pPr>
            <w:pStyle w:val="TOC2"/>
            <w:tabs>
              <w:tab w:val="right" w:leader="dot" w:pos="9016"/>
            </w:tabs>
            <w:spacing w:line="360" w:lineRule="auto"/>
            <w:rPr>
              <w:rFonts w:ascii="Arial" w:hAnsi="Arial" w:cs="Arial" w:eastAsiaTheme="minorEastAsia"/>
              <w:noProof/>
              <w:sz w:val="22"/>
              <w:szCs w:val="22"/>
              <w:lang w:eastAsia="en-GB"/>
            </w:rPr>
          </w:pPr>
          <w:hyperlink w:history="1" w:anchor="_Toc221228149">
            <w:r w:rsidRPr="008B055B">
              <w:rPr>
                <w:rStyle w:val="Hyperlink"/>
                <w:rFonts w:ascii="Arial" w:hAnsi="Arial" w:eastAsia="Times New Roman" w:cs="Arial"/>
                <w:noProof/>
                <w:color w:val="auto"/>
                <w:kern w:val="0"/>
                <w:sz w:val="22"/>
                <w:szCs w:val="22"/>
                <w:lang w:eastAsia="en-GB"/>
                <w14:ligatures w14:val="none"/>
              </w:rPr>
              <w:t>2. The Role of a Social Worker: Duties and Context</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_Toc221228149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3</w:t>
            </w:r>
            <w:r w:rsidRPr="008B055B">
              <w:rPr>
                <w:rFonts w:ascii="Arial" w:hAnsi="Arial" w:cs="Arial"/>
                <w:noProof/>
                <w:webHidden/>
                <w:sz w:val="22"/>
                <w:szCs w:val="22"/>
              </w:rPr>
              <w:fldChar w:fldCharType="end"/>
            </w:r>
          </w:hyperlink>
        </w:p>
        <w:p w:rsidRPr="008B055B" w:rsidR="00ED748B" w:rsidP="009463A3" w:rsidRDefault="00ED748B" w14:paraId="19911ED1" w14:textId="3A32E4F2">
          <w:pPr>
            <w:pStyle w:val="TOC2"/>
            <w:tabs>
              <w:tab w:val="right" w:leader="dot" w:pos="9016"/>
            </w:tabs>
            <w:spacing w:line="360" w:lineRule="auto"/>
            <w:rPr>
              <w:rFonts w:ascii="Arial" w:hAnsi="Arial" w:cs="Arial" w:eastAsiaTheme="minorEastAsia"/>
              <w:noProof/>
              <w:sz w:val="22"/>
              <w:szCs w:val="22"/>
              <w:lang w:eastAsia="en-GB"/>
            </w:rPr>
          </w:pPr>
          <w:hyperlink w:history="1" w:anchor="_Toc221228150">
            <w:r w:rsidRPr="008B055B">
              <w:rPr>
                <w:rStyle w:val="Hyperlink"/>
                <w:rFonts w:ascii="Arial" w:hAnsi="Arial" w:eastAsia="Times New Roman" w:cs="Arial"/>
                <w:noProof/>
                <w:color w:val="auto"/>
                <w:kern w:val="0"/>
                <w:sz w:val="22"/>
                <w:szCs w:val="22"/>
                <w:lang w:eastAsia="en-GB"/>
                <w14:ligatures w14:val="none"/>
              </w:rPr>
              <w:t>3. Essential Skill 1: Active Listening</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_Toc221228150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4</w:t>
            </w:r>
            <w:r w:rsidRPr="008B055B">
              <w:rPr>
                <w:rFonts w:ascii="Arial" w:hAnsi="Arial" w:cs="Arial"/>
                <w:noProof/>
                <w:webHidden/>
                <w:sz w:val="22"/>
                <w:szCs w:val="22"/>
              </w:rPr>
              <w:fldChar w:fldCharType="end"/>
            </w:r>
          </w:hyperlink>
        </w:p>
        <w:p w:rsidRPr="008B055B" w:rsidR="00ED748B" w:rsidP="009463A3" w:rsidRDefault="00ED748B" w14:paraId="6F5802B4" w14:textId="27E5BBC9">
          <w:pPr>
            <w:pStyle w:val="TOC3"/>
            <w:tabs>
              <w:tab w:val="right" w:leader="dot" w:pos="9016"/>
            </w:tabs>
            <w:spacing w:line="360" w:lineRule="auto"/>
            <w:rPr>
              <w:rFonts w:ascii="Arial" w:hAnsi="Arial" w:cs="Arial" w:eastAsiaTheme="minorEastAsia"/>
              <w:noProof/>
              <w:sz w:val="22"/>
              <w:szCs w:val="22"/>
              <w:lang w:eastAsia="en-GB"/>
            </w:rPr>
          </w:pPr>
          <w:hyperlink w:history="1" w:anchor="_Toc221228151">
            <w:r w:rsidRPr="008B055B">
              <w:rPr>
                <w:rStyle w:val="Hyperlink"/>
                <w:rFonts w:ascii="Arial" w:hAnsi="Arial" w:eastAsia="Times New Roman" w:cs="Arial"/>
                <w:noProof/>
                <w:color w:val="auto"/>
                <w:kern w:val="0"/>
                <w:sz w:val="22"/>
                <w:szCs w:val="22"/>
                <w:lang w:eastAsia="en-GB"/>
                <w14:ligatures w14:val="none"/>
              </w:rPr>
              <w:t>3.1 Importance in Practice</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_Toc221228151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4</w:t>
            </w:r>
            <w:r w:rsidRPr="008B055B">
              <w:rPr>
                <w:rFonts w:ascii="Arial" w:hAnsi="Arial" w:cs="Arial"/>
                <w:noProof/>
                <w:webHidden/>
                <w:sz w:val="22"/>
                <w:szCs w:val="22"/>
              </w:rPr>
              <w:fldChar w:fldCharType="end"/>
            </w:r>
          </w:hyperlink>
        </w:p>
        <w:p w:rsidRPr="008B055B" w:rsidR="00ED748B" w:rsidP="009463A3" w:rsidRDefault="00ED748B" w14:paraId="1E6C97DF" w14:textId="4B5113E4">
          <w:pPr>
            <w:pStyle w:val="TOC3"/>
            <w:tabs>
              <w:tab w:val="right" w:leader="dot" w:pos="9016"/>
            </w:tabs>
            <w:spacing w:line="360" w:lineRule="auto"/>
            <w:rPr>
              <w:rFonts w:ascii="Arial" w:hAnsi="Arial" w:cs="Arial" w:eastAsiaTheme="minorEastAsia"/>
              <w:noProof/>
              <w:sz w:val="22"/>
              <w:szCs w:val="22"/>
              <w:lang w:eastAsia="en-GB"/>
            </w:rPr>
          </w:pPr>
          <w:hyperlink w:history="1" w:anchor="_Toc221228152">
            <w:r w:rsidRPr="008B055B">
              <w:rPr>
                <w:rStyle w:val="Hyperlink"/>
                <w:rFonts w:ascii="Arial" w:hAnsi="Arial" w:eastAsia="Times New Roman" w:cs="Arial"/>
                <w:noProof/>
                <w:color w:val="auto"/>
                <w:kern w:val="0"/>
                <w:sz w:val="22"/>
                <w:szCs w:val="22"/>
                <w:lang w:eastAsia="en-GB"/>
                <w14:ligatures w14:val="none"/>
              </w:rPr>
              <w:t>3.2 Strategy: Micro-Skills Training and Simulation</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_Toc221228152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4</w:t>
            </w:r>
            <w:r w:rsidRPr="008B055B">
              <w:rPr>
                <w:rFonts w:ascii="Arial" w:hAnsi="Arial" w:cs="Arial"/>
                <w:noProof/>
                <w:webHidden/>
                <w:sz w:val="22"/>
                <w:szCs w:val="22"/>
              </w:rPr>
              <w:fldChar w:fldCharType="end"/>
            </w:r>
          </w:hyperlink>
        </w:p>
        <w:p w:rsidRPr="008B055B" w:rsidR="00ED748B" w:rsidP="009463A3" w:rsidRDefault="00ED748B" w14:paraId="470B0FD1" w14:textId="206AD1D4">
          <w:pPr>
            <w:pStyle w:val="TOC2"/>
            <w:tabs>
              <w:tab w:val="right" w:leader="dot" w:pos="9016"/>
            </w:tabs>
            <w:spacing w:line="360" w:lineRule="auto"/>
            <w:rPr>
              <w:rFonts w:ascii="Arial" w:hAnsi="Arial" w:cs="Arial" w:eastAsiaTheme="minorEastAsia"/>
              <w:noProof/>
              <w:sz w:val="22"/>
              <w:szCs w:val="22"/>
              <w:lang w:eastAsia="en-GB"/>
            </w:rPr>
          </w:pPr>
          <w:hyperlink w:history="1" w:anchor="_Toc221228153">
            <w:r w:rsidRPr="008B055B">
              <w:rPr>
                <w:rStyle w:val="Hyperlink"/>
                <w:rFonts w:ascii="Arial" w:hAnsi="Arial" w:eastAsia="Times New Roman" w:cs="Arial"/>
                <w:noProof/>
                <w:color w:val="auto"/>
                <w:kern w:val="0"/>
                <w:sz w:val="22"/>
                <w:szCs w:val="22"/>
                <w:lang w:eastAsia="en-GB"/>
                <w14:ligatures w14:val="none"/>
              </w:rPr>
              <w:t>4. Essential Skill 2: Critical Reflection</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_Toc221228153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4</w:t>
            </w:r>
            <w:r w:rsidRPr="008B055B">
              <w:rPr>
                <w:rFonts w:ascii="Arial" w:hAnsi="Arial" w:cs="Arial"/>
                <w:noProof/>
                <w:webHidden/>
                <w:sz w:val="22"/>
                <w:szCs w:val="22"/>
              </w:rPr>
              <w:fldChar w:fldCharType="end"/>
            </w:r>
          </w:hyperlink>
        </w:p>
        <w:p w:rsidRPr="008B055B" w:rsidR="00ED748B" w:rsidP="009463A3" w:rsidRDefault="00ED748B" w14:paraId="0E6A9B8C" w14:textId="5821F7D1">
          <w:pPr>
            <w:pStyle w:val="TOC3"/>
            <w:tabs>
              <w:tab w:val="right" w:leader="dot" w:pos="9016"/>
            </w:tabs>
            <w:spacing w:line="360" w:lineRule="auto"/>
            <w:rPr>
              <w:rFonts w:ascii="Arial" w:hAnsi="Arial" w:cs="Arial" w:eastAsiaTheme="minorEastAsia"/>
              <w:noProof/>
              <w:sz w:val="22"/>
              <w:szCs w:val="22"/>
              <w:lang w:eastAsia="en-GB"/>
            </w:rPr>
          </w:pPr>
          <w:hyperlink w:history="1" w:anchor="_Toc221228154">
            <w:r w:rsidRPr="008B055B">
              <w:rPr>
                <w:rStyle w:val="Hyperlink"/>
                <w:rFonts w:ascii="Arial" w:hAnsi="Arial" w:eastAsia="Times New Roman" w:cs="Arial"/>
                <w:noProof/>
                <w:color w:val="auto"/>
                <w:kern w:val="0"/>
                <w:sz w:val="22"/>
                <w:szCs w:val="22"/>
                <w:lang w:eastAsia="en-GB"/>
                <w14:ligatures w14:val="none"/>
              </w:rPr>
              <w:t>4.1 Importance in Practice</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_Toc221228154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5</w:t>
            </w:r>
            <w:r w:rsidRPr="008B055B">
              <w:rPr>
                <w:rFonts w:ascii="Arial" w:hAnsi="Arial" w:cs="Arial"/>
                <w:noProof/>
                <w:webHidden/>
                <w:sz w:val="22"/>
                <w:szCs w:val="22"/>
              </w:rPr>
              <w:fldChar w:fldCharType="end"/>
            </w:r>
          </w:hyperlink>
        </w:p>
        <w:p w:rsidRPr="008B055B" w:rsidR="00ED748B" w:rsidP="009463A3" w:rsidRDefault="00ED748B" w14:paraId="2ADDFC70" w14:textId="1BED8D37">
          <w:pPr>
            <w:pStyle w:val="TOC3"/>
            <w:tabs>
              <w:tab w:val="right" w:leader="dot" w:pos="9016"/>
            </w:tabs>
            <w:spacing w:line="360" w:lineRule="auto"/>
            <w:rPr>
              <w:rFonts w:ascii="Arial" w:hAnsi="Arial" w:cs="Arial" w:eastAsiaTheme="minorEastAsia"/>
              <w:noProof/>
              <w:sz w:val="22"/>
              <w:szCs w:val="22"/>
              <w:lang w:eastAsia="en-GB"/>
            </w:rPr>
          </w:pPr>
          <w:hyperlink w:history="1" w:anchor="_Toc221228155">
            <w:r w:rsidRPr="008B055B">
              <w:rPr>
                <w:rStyle w:val="Hyperlink"/>
                <w:rFonts w:ascii="Arial" w:hAnsi="Arial" w:eastAsia="Times New Roman" w:cs="Arial"/>
                <w:noProof/>
                <w:color w:val="auto"/>
                <w:kern w:val="0"/>
                <w:sz w:val="22"/>
                <w:szCs w:val="22"/>
                <w:lang w:eastAsia="en-GB"/>
                <w14:ligatures w14:val="none"/>
              </w:rPr>
              <w:t>4.2 Strategy: Reflective Journaling and Peer Review</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_Toc221228155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5</w:t>
            </w:r>
            <w:r w:rsidRPr="008B055B">
              <w:rPr>
                <w:rFonts w:ascii="Arial" w:hAnsi="Arial" w:cs="Arial"/>
                <w:noProof/>
                <w:webHidden/>
                <w:sz w:val="22"/>
                <w:szCs w:val="22"/>
              </w:rPr>
              <w:fldChar w:fldCharType="end"/>
            </w:r>
          </w:hyperlink>
        </w:p>
        <w:p w:rsidRPr="008B055B" w:rsidR="00ED748B" w:rsidP="009463A3" w:rsidRDefault="00ED748B" w14:paraId="212A1F78" w14:textId="135B2B4B">
          <w:pPr>
            <w:pStyle w:val="TOC2"/>
            <w:tabs>
              <w:tab w:val="right" w:leader="dot" w:pos="9016"/>
            </w:tabs>
            <w:spacing w:line="360" w:lineRule="auto"/>
            <w:rPr>
              <w:rFonts w:ascii="Arial" w:hAnsi="Arial" w:cs="Arial" w:eastAsiaTheme="minorEastAsia"/>
              <w:noProof/>
              <w:sz w:val="22"/>
              <w:szCs w:val="22"/>
              <w:lang w:eastAsia="en-GB"/>
            </w:rPr>
          </w:pPr>
          <w:hyperlink w:history="1" w:anchor="_Toc221228156">
            <w:r w:rsidRPr="008B055B">
              <w:rPr>
                <w:rStyle w:val="Hyperlink"/>
                <w:rFonts w:ascii="Arial" w:hAnsi="Arial" w:eastAsia="Times New Roman" w:cs="Arial"/>
                <w:noProof/>
                <w:color w:val="auto"/>
                <w:kern w:val="0"/>
                <w:sz w:val="22"/>
                <w:szCs w:val="22"/>
                <w:lang w:eastAsia="en-GB"/>
                <w14:ligatures w14:val="none"/>
              </w:rPr>
              <w:t>5. Essential Skill 3: Professional Resilience</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_Toc221228156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5</w:t>
            </w:r>
            <w:r w:rsidRPr="008B055B">
              <w:rPr>
                <w:rFonts w:ascii="Arial" w:hAnsi="Arial" w:cs="Arial"/>
                <w:noProof/>
                <w:webHidden/>
                <w:sz w:val="22"/>
                <w:szCs w:val="22"/>
              </w:rPr>
              <w:fldChar w:fldCharType="end"/>
            </w:r>
          </w:hyperlink>
        </w:p>
        <w:p w:rsidRPr="008B055B" w:rsidR="00ED748B" w:rsidP="009463A3" w:rsidRDefault="00ED748B" w14:paraId="6805FCB5" w14:textId="1901FB89">
          <w:pPr>
            <w:pStyle w:val="TOC3"/>
            <w:tabs>
              <w:tab w:val="right" w:leader="dot" w:pos="9016"/>
            </w:tabs>
            <w:spacing w:line="360" w:lineRule="auto"/>
            <w:rPr>
              <w:rFonts w:ascii="Arial" w:hAnsi="Arial" w:cs="Arial" w:eastAsiaTheme="minorEastAsia"/>
              <w:noProof/>
              <w:sz w:val="22"/>
              <w:szCs w:val="22"/>
              <w:lang w:eastAsia="en-GB"/>
            </w:rPr>
          </w:pPr>
          <w:hyperlink w:history="1" w:anchor="_Toc221228157">
            <w:r w:rsidRPr="008B055B">
              <w:rPr>
                <w:rStyle w:val="Hyperlink"/>
                <w:rFonts w:ascii="Arial" w:hAnsi="Arial" w:eastAsia="Times New Roman" w:cs="Arial"/>
                <w:noProof/>
                <w:color w:val="auto"/>
                <w:kern w:val="0"/>
                <w:sz w:val="22"/>
                <w:szCs w:val="22"/>
                <w:lang w:eastAsia="en-GB"/>
                <w14:ligatures w14:val="none"/>
              </w:rPr>
              <w:t>5.1 Importance in Practice</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_Toc221228157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6</w:t>
            </w:r>
            <w:r w:rsidRPr="008B055B">
              <w:rPr>
                <w:rFonts w:ascii="Arial" w:hAnsi="Arial" w:cs="Arial"/>
                <w:noProof/>
                <w:webHidden/>
                <w:sz w:val="22"/>
                <w:szCs w:val="22"/>
              </w:rPr>
              <w:fldChar w:fldCharType="end"/>
            </w:r>
          </w:hyperlink>
        </w:p>
        <w:p w:rsidRPr="008B055B" w:rsidR="00ED748B" w:rsidP="009463A3" w:rsidRDefault="00ED748B" w14:paraId="48BC9BD9" w14:textId="46C9F664">
          <w:pPr>
            <w:pStyle w:val="TOC3"/>
            <w:tabs>
              <w:tab w:val="right" w:leader="dot" w:pos="9016"/>
            </w:tabs>
            <w:spacing w:line="360" w:lineRule="auto"/>
            <w:rPr>
              <w:rFonts w:ascii="Arial" w:hAnsi="Arial" w:cs="Arial" w:eastAsiaTheme="minorEastAsia"/>
              <w:noProof/>
              <w:sz w:val="22"/>
              <w:szCs w:val="22"/>
              <w:lang w:eastAsia="en-GB"/>
            </w:rPr>
          </w:pPr>
          <w:hyperlink w:history="1" w:anchor="_Toc221228158">
            <w:r w:rsidRPr="008B055B">
              <w:rPr>
                <w:rStyle w:val="Hyperlink"/>
                <w:rFonts w:ascii="Arial" w:hAnsi="Arial" w:eastAsia="Times New Roman" w:cs="Arial"/>
                <w:noProof/>
                <w:color w:val="auto"/>
                <w:kern w:val="0"/>
                <w:sz w:val="22"/>
                <w:szCs w:val="22"/>
                <w:lang w:eastAsia="en-GB"/>
                <w14:ligatures w14:val="none"/>
              </w:rPr>
              <w:t>5.2 Strategy: Peer-Led Supervision and Emotional Literacy</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_Toc221228158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6</w:t>
            </w:r>
            <w:r w:rsidRPr="008B055B">
              <w:rPr>
                <w:rFonts w:ascii="Arial" w:hAnsi="Arial" w:cs="Arial"/>
                <w:noProof/>
                <w:webHidden/>
                <w:sz w:val="22"/>
                <w:szCs w:val="22"/>
              </w:rPr>
              <w:fldChar w:fldCharType="end"/>
            </w:r>
          </w:hyperlink>
        </w:p>
        <w:p w:rsidRPr="008B055B" w:rsidR="00ED748B" w:rsidP="009463A3" w:rsidRDefault="00ED748B" w14:paraId="06B3A37C" w14:textId="4D133F17">
          <w:pPr>
            <w:pStyle w:val="TOC2"/>
            <w:tabs>
              <w:tab w:val="right" w:leader="dot" w:pos="9016"/>
            </w:tabs>
            <w:spacing w:line="360" w:lineRule="auto"/>
            <w:rPr>
              <w:rFonts w:ascii="Arial" w:hAnsi="Arial" w:cs="Arial" w:eastAsiaTheme="minorEastAsia"/>
              <w:noProof/>
              <w:sz w:val="22"/>
              <w:szCs w:val="22"/>
              <w:lang w:eastAsia="en-GB"/>
            </w:rPr>
          </w:pPr>
          <w:hyperlink w:history="1" w:anchor="_Toc221228159">
            <w:r w:rsidRPr="008B055B">
              <w:rPr>
                <w:rStyle w:val="Hyperlink"/>
                <w:rFonts w:ascii="Arial" w:hAnsi="Arial" w:eastAsia="Times New Roman" w:cs="Arial"/>
                <w:noProof/>
                <w:color w:val="auto"/>
                <w:kern w:val="0"/>
                <w:sz w:val="22"/>
                <w:szCs w:val="22"/>
                <w:lang w:eastAsia="en-GB"/>
                <w14:ligatures w14:val="none"/>
              </w:rPr>
              <w:t>6. Conclusion</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_Toc221228159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6</w:t>
            </w:r>
            <w:r w:rsidRPr="008B055B">
              <w:rPr>
                <w:rFonts w:ascii="Arial" w:hAnsi="Arial" w:cs="Arial"/>
                <w:noProof/>
                <w:webHidden/>
                <w:sz w:val="22"/>
                <w:szCs w:val="22"/>
              </w:rPr>
              <w:fldChar w:fldCharType="end"/>
            </w:r>
          </w:hyperlink>
        </w:p>
        <w:p w:rsidRPr="008B055B" w:rsidR="00ED748B" w:rsidP="009463A3" w:rsidRDefault="00ED748B" w14:paraId="349382BF" w14:textId="147D3322">
          <w:pPr>
            <w:pStyle w:val="TOC2"/>
            <w:tabs>
              <w:tab w:val="right" w:leader="dot" w:pos="9016"/>
            </w:tabs>
            <w:spacing w:line="360" w:lineRule="auto"/>
            <w:rPr>
              <w:rFonts w:ascii="Arial" w:hAnsi="Arial" w:cs="Arial" w:eastAsiaTheme="minorEastAsia"/>
              <w:noProof/>
              <w:sz w:val="22"/>
              <w:szCs w:val="22"/>
              <w:lang w:eastAsia="en-GB"/>
            </w:rPr>
          </w:pPr>
          <w:hyperlink w:history="1" w:anchor="_Toc221228160">
            <w:r w:rsidRPr="008B055B">
              <w:rPr>
                <w:rStyle w:val="Hyperlink"/>
                <w:rFonts w:ascii="Arial" w:hAnsi="Arial" w:eastAsia="Times New Roman" w:cs="Arial"/>
                <w:noProof/>
                <w:color w:val="auto"/>
                <w:kern w:val="0"/>
                <w:sz w:val="22"/>
                <w:szCs w:val="22"/>
                <w:lang w:eastAsia="en-GB"/>
                <w14:ligatures w14:val="none"/>
              </w:rPr>
              <w:t>Reference List</w:t>
            </w:r>
            <w:r w:rsidRPr="008B055B">
              <w:rPr>
                <w:rFonts w:ascii="Arial" w:hAnsi="Arial" w:cs="Arial"/>
                <w:noProof/>
                <w:webHidden/>
                <w:sz w:val="22"/>
                <w:szCs w:val="22"/>
              </w:rPr>
              <w:tab/>
            </w:r>
            <w:r w:rsidRPr="008B055B">
              <w:rPr>
                <w:rFonts w:ascii="Arial" w:hAnsi="Arial" w:cs="Arial"/>
                <w:noProof/>
                <w:webHidden/>
                <w:sz w:val="22"/>
                <w:szCs w:val="22"/>
              </w:rPr>
              <w:fldChar w:fldCharType="begin"/>
            </w:r>
            <w:r w:rsidRPr="008B055B">
              <w:rPr>
                <w:rFonts w:ascii="Arial" w:hAnsi="Arial" w:cs="Arial"/>
                <w:noProof/>
                <w:webHidden/>
                <w:sz w:val="22"/>
                <w:szCs w:val="22"/>
              </w:rPr>
              <w:instrText xml:space="preserve"> PAGEREF _Toc221228160 \h </w:instrText>
            </w:r>
            <w:r w:rsidRPr="008B055B">
              <w:rPr>
                <w:rFonts w:ascii="Arial" w:hAnsi="Arial" w:cs="Arial"/>
                <w:noProof/>
                <w:webHidden/>
                <w:sz w:val="22"/>
                <w:szCs w:val="22"/>
              </w:rPr>
            </w:r>
            <w:r w:rsidRPr="008B055B">
              <w:rPr>
                <w:rFonts w:ascii="Arial" w:hAnsi="Arial" w:cs="Arial"/>
                <w:noProof/>
                <w:webHidden/>
                <w:sz w:val="22"/>
                <w:szCs w:val="22"/>
              </w:rPr>
              <w:fldChar w:fldCharType="separate"/>
            </w:r>
            <w:r w:rsidRPr="008B055B" w:rsidR="00AB2A7D">
              <w:rPr>
                <w:rFonts w:ascii="Arial" w:hAnsi="Arial" w:cs="Arial"/>
                <w:noProof/>
                <w:webHidden/>
                <w:sz w:val="22"/>
                <w:szCs w:val="22"/>
              </w:rPr>
              <w:t>8</w:t>
            </w:r>
            <w:r w:rsidRPr="008B055B">
              <w:rPr>
                <w:rFonts w:ascii="Arial" w:hAnsi="Arial" w:cs="Arial"/>
                <w:noProof/>
                <w:webHidden/>
                <w:sz w:val="22"/>
                <w:szCs w:val="22"/>
              </w:rPr>
              <w:fldChar w:fldCharType="end"/>
            </w:r>
          </w:hyperlink>
        </w:p>
        <w:p w:rsidRPr="008B055B" w:rsidR="001A7A1A" w:rsidP="009463A3" w:rsidRDefault="001A7A1A" w14:paraId="01698365" w14:textId="1A0BA3CB">
          <w:pPr>
            <w:spacing w:line="360" w:lineRule="auto"/>
            <w:jc w:val="both"/>
            <w:rPr>
              <w:rFonts w:ascii="Arial" w:hAnsi="Arial" w:cs="Arial"/>
              <w:sz w:val="22"/>
              <w:szCs w:val="22"/>
            </w:rPr>
          </w:pPr>
          <w:r w:rsidRPr="008B055B">
            <w:rPr>
              <w:rFonts w:ascii="Arial" w:hAnsi="Arial" w:cs="Arial"/>
              <w:noProof/>
              <w:sz w:val="22"/>
              <w:szCs w:val="22"/>
            </w:rPr>
            <w:fldChar w:fldCharType="end"/>
          </w:r>
        </w:p>
      </w:sdtContent>
    </w:sdt>
    <w:p w:rsidRPr="008B055B" w:rsidR="001A7A1A" w:rsidP="00A47150" w:rsidRDefault="001A7A1A" w14:paraId="5F6DD844" w14:textId="77777777">
      <w:pPr>
        <w:spacing w:line="360" w:lineRule="auto"/>
        <w:jc w:val="both"/>
        <w:rPr>
          <w:rFonts w:ascii="Arial" w:hAnsi="Arial" w:eastAsia="Times New Roman" w:cs="Arial"/>
          <w:color w:val="1F1F1F"/>
          <w:kern w:val="36"/>
          <w:sz w:val="22"/>
          <w:szCs w:val="22"/>
          <w:lang w:eastAsia="en-GB"/>
          <w14:ligatures w14:val="none"/>
        </w:rPr>
      </w:pPr>
      <w:r w:rsidRPr="008B055B">
        <w:rPr>
          <w:rFonts w:ascii="Arial" w:hAnsi="Arial" w:eastAsia="Times New Roman" w:cs="Arial"/>
          <w:color w:val="1F1F1F"/>
          <w:kern w:val="36"/>
          <w:sz w:val="22"/>
          <w:szCs w:val="22"/>
          <w:lang w:eastAsia="en-GB"/>
          <w14:ligatures w14:val="none"/>
        </w:rPr>
        <w:br w:type="page"/>
      </w:r>
    </w:p>
    <w:p w:rsidRPr="008B055B" w:rsidR="00CD5355" w:rsidP="00A47150" w:rsidRDefault="00CD5355" w14:paraId="3CCDC8B4" w14:textId="1A377D13">
      <w:pPr>
        <w:spacing w:after="120" w:line="360" w:lineRule="auto"/>
        <w:jc w:val="center"/>
        <w:outlineLvl w:val="0"/>
        <w:rPr>
          <w:rFonts w:ascii="Arial" w:hAnsi="Arial" w:eastAsia="Times New Roman" w:cs="Arial"/>
          <w:color w:val="1F1F1F"/>
          <w:kern w:val="36"/>
          <w:sz w:val="22"/>
          <w:szCs w:val="22"/>
          <w:lang w:eastAsia="en-GB"/>
          <w14:ligatures w14:val="none"/>
        </w:rPr>
      </w:pPr>
      <w:bookmarkStart w:name="_Toc221228147" w:id="0"/>
      <w:r w:rsidRPr="008B055B">
        <w:rPr>
          <w:rFonts w:ascii="Arial" w:hAnsi="Arial" w:eastAsia="Times New Roman" w:cs="Arial"/>
          <w:color w:val="1F1F1F"/>
          <w:kern w:val="36"/>
          <w:sz w:val="22"/>
          <w:szCs w:val="22"/>
          <w:lang w:eastAsia="en-GB"/>
          <w14:ligatures w14:val="none"/>
        </w:rPr>
        <w:t>Task 3: Written Report</w:t>
      </w:r>
      <w:bookmarkEnd w:id="0"/>
    </w:p>
    <w:p w:rsidRPr="008B055B" w:rsidR="00CD5355" w:rsidP="00A47150" w:rsidRDefault="00CD5355" w14:paraId="6FF39E32" w14:textId="77777777">
      <w:pPr>
        <w:spacing w:after="120" w:line="360" w:lineRule="auto"/>
        <w:jc w:val="both"/>
        <w:outlineLvl w:val="1"/>
        <w:rPr>
          <w:rFonts w:ascii="Arial" w:hAnsi="Arial" w:eastAsia="Times New Roman" w:cs="Arial"/>
          <w:color w:val="1F1F1F"/>
          <w:kern w:val="0"/>
          <w:sz w:val="22"/>
          <w:szCs w:val="22"/>
          <w:lang w:eastAsia="en-GB"/>
          <w14:ligatures w14:val="none"/>
        </w:rPr>
      </w:pPr>
      <w:bookmarkStart w:name="_Toc221228148" w:id="1"/>
      <w:r w:rsidRPr="008B055B">
        <w:rPr>
          <w:rFonts w:ascii="Arial" w:hAnsi="Arial" w:eastAsia="Times New Roman" w:cs="Arial"/>
          <w:color w:val="1F1F1F"/>
          <w:kern w:val="0"/>
          <w:sz w:val="22"/>
          <w:szCs w:val="22"/>
          <w:lang w:eastAsia="en-GB"/>
          <w14:ligatures w14:val="none"/>
        </w:rPr>
        <w:t>1. Introduction</w:t>
      </w:r>
      <w:bookmarkEnd w:id="1"/>
    </w:p>
    <w:p w:rsidRPr="008B055B" w:rsidR="00CD5355" w:rsidP="00A47150" w:rsidRDefault="00BC4D38" w14:paraId="7008C532" w14:textId="12E21361">
      <w:pPr>
        <w:spacing w:after="240" w:line="360" w:lineRule="auto"/>
        <w:ind w:firstLine="720"/>
        <w:jc w:val="both"/>
        <w:rPr>
          <w:rFonts w:ascii="Arial" w:hAnsi="Arial" w:eastAsia="Times New Roman" w:cs="Arial"/>
          <w:color w:val="1F1F1F"/>
          <w:kern w:val="0"/>
          <w:sz w:val="22"/>
          <w:szCs w:val="22"/>
          <w:lang w:eastAsia="en-GB"/>
          <w14:ligatures w14:val="none"/>
        </w:rPr>
      </w:pPr>
      <w:r w:rsidRPr="008B055B">
        <w:rPr>
          <w:rFonts w:ascii="Arial" w:hAnsi="Arial" w:eastAsia="Times New Roman" w:cs="Arial"/>
          <w:color w:val="1F1F1F"/>
          <w:kern w:val="0"/>
          <w:sz w:val="22"/>
          <w:szCs w:val="22"/>
          <w:lang w:eastAsia="en-GB"/>
          <w14:ligatures w14:val="none"/>
        </w:rPr>
        <w:t xml:space="preserve">The health and social care environment within the United Kingdom </w:t>
      </w:r>
      <w:proofErr w:type="gramStart"/>
      <w:r w:rsidRPr="008B055B">
        <w:rPr>
          <w:rFonts w:ascii="Arial" w:hAnsi="Arial" w:eastAsia="Times New Roman" w:cs="Arial"/>
          <w:color w:val="1F1F1F"/>
          <w:kern w:val="0"/>
          <w:sz w:val="22"/>
          <w:szCs w:val="22"/>
          <w:lang w:eastAsia="en-GB"/>
          <w14:ligatures w14:val="none"/>
        </w:rPr>
        <w:t>is</w:t>
      </w:r>
      <w:proofErr w:type="gramEnd"/>
      <w:r w:rsidRPr="008B055B">
        <w:rPr>
          <w:rFonts w:ascii="Arial" w:hAnsi="Arial" w:eastAsia="Times New Roman" w:cs="Arial"/>
          <w:color w:val="1F1F1F"/>
          <w:kern w:val="0"/>
          <w:sz w:val="22"/>
          <w:szCs w:val="22"/>
          <w:lang w:eastAsia="en-GB"/>
          <w14:ligatures w14:val="none"/>
        </w:rPr>
        <w:t xml:space="preserve"> a dynamic ecosystem, which is aimed to secure the most vulnerable members within the society. The most important aspect of this system is the social worker, a professional with its responsibilities determined through the desire to pursue social justice, human rights, and collective responsibility. In this report, the social work role is </w:t>
      </w:r>
      <w:proofErr w:type="spellStart"/>
      <w:r w:rsidRPr="008B055B">
        <w:rPr>
          <w:rFonts w:ascii="Arial" w:hAnsi="Arial" w:eastAsia="Times New Roman" w:cs="Arial"/>
          <w:color w:val="1F1F1F"/>
          <w:kern w:val="0"/>
          <w:sz w:val="22"/>
          <w:szCs w:val="22"/>
          <w:lang w:eastAsia="en-GB"/>
          <w14:ligatures w14:val="none"/>
        </w:rPr>
        <w:t>analyzed</w:t>
      </w:r>
      <w:proofErr w:type="spellEnd"/>
      <w:r w:rsidRPr="008B055B">
        <w:rPr>
          <w:rFonts w:ascii="Arial" w:hAnsi="Arial" w:eastAsia="Times New Roman" w:cs="Arial"/>
          <w:color w:val="1F1F1F"/>
          <w:kern w:val="0"/>
          <w:sz w:val="22"/>
          <w:szCs w:val="22"/>
          <w:lang w:eastAsia="en-GB"/>
          <w14:ligatures w14:val="none"/>
        </w:rPr>
        <w:t xml:space="preserve"> in </w:t>
      </w:r>
      <w:proofErr w:type="gramStart"/>
      <w:r w:rsidRPr="008B055B">
        <w:rPr>
          <w:rFonts w:ascii="Arial" w:hAnsi="Arial" w:eastAsia="Times New Roman" w:cs="Arial"/>
          <w:color w:val="1F1F1F"/>
          <w:kern w:val="0"/>
          <w:sz w:val="22"/>
          <w:szCs w:val="22"/>
          <w:lang w:eastAsia="en-GB"/>
          <w14:ligatures w14:val="none"/>
        </w:rPr>
        <w:t>details</w:t>
      </w:r>
      <w:proofErr w:type="gramEnd"/>
      <w:r w:rsidRPr="008B055B">
        <w:rPr>
          <w:rFonts w:ascii="Arial" w:hAnsi="Arial" w:eastAsia="Times New Roman" w:cs="Arial"/>
          <w:color w:val="1F1F1F"/>
          <w:kern w:val="0"/>
          <w:sz w:val="22"/>
          <w:szCs w:val="22"/>
          <w:lang w:eastAsia="en-GB"/>
          <w14:ligatures w14:val="none"/>
        </w:rPr>
        <w:t xml:space="preserve"> with special interest in employability and academic skills one needs to succeed in this challenging occupation. Through the three main core competencies, including Active Listening, Critical Reflection and Professional Resilience, the present report will show how professional practice can be improved and the outcomes can be achieved, through specific developmental strategies</w:t>
      </w:r>
      <w:r w:rsidRPr="008B055B" w:rsidR="00CD5355">
        <w:rPr>
          <w:rFonts w:ascii="Arial" w:hAnsi="Arial" w:eastAsia="Times New Roman" w:cs="Arial"/>
          <w:color w:val="1F1F1F"/>
          <w:kern w:val="0"/>
          <w:sz w:val="22"/>
          <w:szCs w:val="22"/>
          <w:lang w:eastAsia="en-GB"/>
          <w14:ligatures w14:val="none"/>
        </w:rPr>
        <w:t>.</w:t>
      </w:r>
    </w:p>
    <w:p w:rsidRPr="008B055B" w:rsidR="00BC4D38" w:rsidP="00A47150" w:rsidRDefault="00BC4D38" w14:paraId="68856941" w14:textId="77777777">
      <w:pPr>
        <w:spacing w:after="240" w:line="360" w:lineRule="auto"/>
        <w:ind w:firstLine="720"/>
        <w:jc w:val="both"/>
        <w:rPr>
          <w:rFonts w:ascii="Arial" w:hAnsi="Arial" w:eastAsia="Times New Roman" w:cs="Arial"/>
          <w:color w:val="1F1F1F"/>
          <w:kern w:val="0"/>
          <w:sz w:val="22"/>
          <w:szCs w:val="22"/>
          <w:lang w:eastAsia="en-GB"/>
          <w14:ligatures w14:val="none"/>
        </w:rPr>
      </w:pPr>
    </w:p>
    <w:p w:rsidRPr="008B055B" w:rsidR="00CD5355" w:rsidP="00A47150" w:rsidRDefault="00CD5355" w14:paraId="1B81F1B3" w14:textId="77777777">
      <w:pPr>
        <w:spacing w:after="120" w:line="360" w:lineRule="auto"/>
        <w:jc w:val="both"/>
        <w:outlineLvl w:val="1"/>
        <w:rPr>
          <w:rFonts w:ascii="Arial" w:hAnsi="Arial" w:eastAsia="Times New Roman" w:cs="Arial"/>
          <w:color w:val="1F1F1F"/>
          <w:kern w:val="0"/>
          <w:sz w:val="22"/>
          <w:szCs w:val="22"/>
          <w:lang w:eastAsia="en-GB"/>
          <w14:ligatures w14:val="none"/>
        </w:rPr>
      </w:pPr>
      <w:bookmarkStart w:name="_Toc221228149" w:id="2"/>
      <w:r w:rsidRPr="008B055B">
        <w:rPr>
          <w:rFonts w:ascii="Arial" w:hAnsi="Arial" w:eastAsia="Times New Roman" w:cs="Arial"/>
          <w:color w:val="1F1F1F"/>
          <w:kern w:val="0"/>
          <w:sz w:val="22"/>
          <w:szCs w:val="22"/>
          <w:lang w:eastAsia="en-GB"/>
          <w14:ligatures w14:val="none"/>
        </w:rPr>
        <w:t>2. The Role of a Social Worker: Duties and Context</w:t>
      </w:r>
      <w:bookmarkEnd w:id="2"/>
    </w:p>
    <w:p w:rsidRPr="008B055B" w:rsidR="00932EE6" w:rsidP="00A47150" w:rsidRDefault="00932EE6" w14:paraId="25E1DEE1" w14:textId="77777777">
      <w:pPr>
        <w:spacing w:after="240" w:line="360" w:lineRule="auto"/>
        <w:ind w:firstLine="720"/>
        <w:jc w:val="both"/>
        <w:rPr>
          <w:rFonts w:ascii="Arial" w:hAnsi="Arial" w:eastAsia="Times New Roman" w:cs="Arial"/>
          <w:color w:val="1F1F1F"/>
          <w:kern w:val="0"/>
          <w:sz w:val="22"/>
          <w:szCs w:val="22"/>
          <w:lang w:eastAsia="en-GB"/>
          <w14:ligatures w14:val="none"/>
        </w:rPr>
      </w:pPr>
      <w:r w:rsidRPr="008B055B">
        <w:rPr>
          <w:rFonts w:ascii="Arial" w:hAnsi="Arial" w:eastAsia="Times New Roman" w:cs="Arial"/>
          <w:color w:val="1F1F1F"/>
          <w:kern w:val="0"/>
          <w:sz w:val="22"/>
          <w:szCs w:val="22"/>
          <w:lang w:eastAsia="en-GB"/>
          <w14:ligatures w14:val="none"/>
        </w:rPr>
        <w:t>A social worker is a professionally licensed individual, who is assigned to support and protect people with social, emotional, or economic challenges (BASW, 2022). They control their role through the Professional Capabilities Framework (PCF) and requirements of social work England (2023). The role of a social worker is complex; he or she is an assessor, an advocate, and a crisis manager.</w:t>
      </w:r>
    </w:p>
    <w:p w:rsidRPr="008B055B" w:rsidR="00932EE6" w:rsidP="00A47150" w:rsidRDefault="00932EE6" w14:paraId="0926F099" w14:textId="77777777">
      <w:pPr>
        <w:spacing w:after="240" w:line="360" w:lineRule="auto"/>
        <w:ind w:firstLine="720"/>
        <w:jc w:val="both"/>
        <w:rPr>
          <w:rFonts w:ascii="Arial" w:hAnsi="Arial" w:eastAsia="Times New Roman" w:cs="Arial"/>
          <w:color w:val="1F1F1F"/>
          <w:kern w:val="0"/>
          <w:sz w:val="22"/>
          <w:szCs w:val="22"/>
          <w:lang w:eastAsia="en-GB"/>
          <w14:ligatures w14:val="none"/>
        </w:rPr>
      </w:pPr>
      <w:r w:rsidRPr="008B055B">
        <w:rPr>
          <w:rFonts w:ascii="Arial" w:hAnsi="Arial" w:eastAsia="Times New Roman" w:cs="Arial"/>
          <w:color w:val="1F1F1F"/>
          <w:kern w:val="0"/>
          <w:sz w:val="22"/>
          <w:szCs w:val="22"/>
          <w:lang w:eastAsia="en-GB"/>
          <w14:ligatures w14:val="none"/>
        </w:rPr>
        <w:t xml:space="preserve">Throughout adult services, social workers are likely to deal with the cases of elderly people with dementia or physically impaired adults and make sure that they receive care packages that are not likely to discourage their independence. The role in children services is more based on guarding, with the social worker requiring </w:t>
      </w:r>
      <w:proofErr w:type="gramStart"/>
      <w:r w:rsidRPr="008B055B">
        <w:rPr>
          <w:rFonts w:ascii="Arial" w:hAnsi="Arial" w:eastAsia="Times New Roman" w:cs="Arial"/>
          <w:color w:val="1F1F1F"/>
          <w:kern w:val="0"/>
          <w:sz w:val="22"/>
          <w:szCs w:val="22"/>
          <w:lang w:eastAsia="en-GB"/>
          <w14:ligatures w14:val="none"/>
        </w:rPr>
        <w:t>to inquire</w:t>
      </w:r>
      <w:proofErr w:type="gramEnd"/>
      <w:r w:rsidRPr="008B055B">
        <w:rPr>
          <w:rFonts w:ascii="Arial" w:hAnsi="Arial" w:eastAsia="Times New Roman" w:cs="Arial"/>
          <w:color w:val="1F1F1F"/>
          <w:kern w:val="0"/>
          <w:sz w:val="22"/>
          <w:szCs w:val="22"/>
          <w:lang w:eastAsia="en-GB"/>
          <w14:ligatures w14:val="none"/>
        </w:rPr>
        <w:t xml:space="preserve"> regarding any harm caused to children, and in cases where appropriate, file a prosecution against abuse (Care Act, 2014). </w:t>
      </w:r>
    </w:p>
    <w:p w:rsidRPr="008B055B" w:rsidR="00CD5355" w:rsidP="00A47150" w:rsidRDefault="00932EE6" w14:paraId="2C8416D9" w14:textId="2F77272F">
      <w:pPr>
        <w:spacing w:after="240" w:line="360" w:lineRule="auto"/>
        <w:ind w:firstLine="720"/>
        <w:jc w:val="both"/>
        <w:rPr>
          <w:rFonts w:ascii="Arial" w:hAnsi="Arial" w:eastAsia="Times New Roman" w:cs="Arial"/>
          <w:color w:val="1F1F1F"/>
          <w:kern w:val="0"/>
          <w:sz w:val="22"/>
          <w:szCs w:val="22"/>
          <w:lang w:eastAsia="en-GB"/>
          <w14:ligatures w14:val="none"/>
        </w:rPr>
      </w:pPr>
      <w:r w:rsidRPr="008B055B">
        <w:rPr>
          <w:rFonts w:ascii="Arial" w:hAnsi="Arial" w:eastAsia="Times New Roman" w:cs="Arial"/>
          <w:color w:val="1F1F1F"/>
          <w:kern w:val="0"/>
          <w:sz w:val="22"/>
          <w:szCs w:val="22"/>
          <w:lang w:eastAsia="en-GB"/>
          <w14:ligatures w14:val="none"/>
        </w:rPr>
        <w:t>The inter-professional collaboration is a substantial portion of the role, as the collaboration is being provided with the GPs, police, and educators to allow them to be a fully-fledged support network. It involves the capability to operate within complicated legal guidelines, including the Mental Capacity Act (2005), and continue in a person-</w:t>
      </w:r>
      <w:proofErr w:type="spellStart"/>
      <w:r w:rsidRPr="008B055B">
        <w:rPr>
          <w:rFonts w:ascii="Arial" w:hAnsi="Arial" w:eastAsia="Times New Roman" w:cs="Arial"/>
          <w:color w:val="1F1F1F"/>
          <w:kern w:val="0"/>
          <w:sz w:val="22"/>
          <w:szCs w:val="22"/>
          <w:lang w:eastAsia="en-GB"/>
          <w14:ligatures w14:val="none"/>
        </w:rPr>
        <w:t>centered</w:t>
      </w:r>
      <w:proofErr w:type="spellEnd"/>
      <w:r w:rsidRPr="008B055B">
        <w:rPr>
          <w:rFonts w:ascii="Arial" w:hAnsi="Arial" w:eastAsia="Times New Roman" w:cs="Arial"/>
          <w:color w:val="1F1F1F"/>
          <w:kern w:val="0"/>
          <w:sz w:val="22"/>
          <w:szCs w:val="22"/>
          <w:lang w:eastAsia="en-GB"/>
          <w14:ligatures w14:val="none"/>
        </w:rPr>
        <w:t xml:space="preserve"> methodology that acknowledges the dignity of the service user</w:t>
      </w:r>
      <w:r w:rsidRPr="008B055B" w:rsidR="00CD5355">
        <w:rPr>
          <w:rFonts w:ascii="Arial" w:hAnsi="Arial" w:eastAsia="Times New Roman" w:cs="Arial"/>
          <w:color w:val="1F1F1F"/>
          <w:kern w:val="0"/>
          <w:sz w:val="22"/>
          <w:szCs w:val="22"/>
          <w:lang w:eastAsia="en-GB"/>
          <w14:ligatures w14:val="none"/>
        </w:rPr>
        <w:t>.</w:t>
      </w:r>
    </w:p>
    <w:p w:rsidRPr="008B055B" w:rsidR="00932EE6" w:rsidP="00A47150" w:rsidRDefault="00932EE6" w14:paraId="5F392CC3" w14:textId="77777777">
      <w:pPr>
        <w:spacing w:after="240" w:line="360" w:lineRule="auto"/>
        <w:jc w:val="both"/>
        <w:rPr>
          <w:rFonts w:ascii="Arial" w:hAnsi="Arial" w:eastAsia="Times New Roman" w:cs="Arial"/>
          <w:color w:val="1F1F1F"/>
          <w:kern w:val="0"/>
          <w:sz w:val="22"/>
          <w:szCs w:val="22"/>
          <w:lang w:eastAsia="en-GB"/>
          <w14:ligatures w14:val="none"/>
        </w:rPr>
      </w:pPr>
    </w:p>
    <w:p w:rsidRPr="008B055B" w:rsidR="00CD5355" w:rsidP="00A47150" w:rsidRDefault="00CD5355" w14:paraId="626D5208" w14:textId="77777777">
      <w:pPr>
        <w:spacing w:after="120" w:line="360" w:lineRule="auto"/>
        <w:jc w:val="both"/>
        <w:outlineLvl w:val="1"/>
        <w:rPr>
          <w:rFonts w:ascii="Arial" w:hAnsi="Arial" w:eastAsia="Times New Roman" w:cs="Arial"/>
          <w:color w:val="1F1F1F"/>
          <w:kern w:val="0"/>
          <w:sz w:val="22"/>
          <w:szCs w:val="22"/>
          <w:lang w:eastAsia="en-GB"/>
          <w14:ligatures w14:val="none"/>
        </w:rPr>
      </w:pPr>
      <w:bookmarkStart w:name="_Toc221228150" w:id="3"/>
      <w:r w:rsidRPr="008B055B">
        <w:rPr>
          <w:rFonts w:ascii="Arial" w:hAnsi="Arial" w:eastAsia="Times New Roman" w:cs="Arial"/>
          <w:color w:val="1F1F1F"/>
          <w:kern w:val="0"/>
          <w:sz w:val="22"/>
          <w:szCs w:val="22"/>
          <w:lang w:eastAsia="en-GB"/>
          <w14:ligatures w14:val="none"/>
        </w:rPr>
        <w:t>3. Essential Skill 1: Active Listening</w:t>
      </w:r>
      <w:bookmarkEnd w:id="3"/>
    </w:p>
    <w:p w:rsidRPr="008B055B" w:rsidR="00CD5355" w:rsidP="00A47150" w:rsidRDefault="00932EE6" w14:paraId="16F0D686" w14:textId="4E835B90">
      <w:pPr>
        <w:spacing w:after="240" w:line="360" w:lineRule="auto"/>
        <w:ind w:firstLine="720"/>
        <w:jc w:val="both"/>
        <w:rPr>
          <w:rFonts w:ascii="Arial" w:hAnsi="Arial" w:eastAsia="Times New Roman" w:cs="Arial"/>
          <w:color w:val="1F1F1F"/>
          <w:kern w:val="0"/>
          <w:sz w:val="22"/>
          <w:szCs w:val="22"/>
          <w:lang w:eastAsia="en-GB"/>
          <w14:ligatures w14:val="none"/>
        </w:rPr>
      </w:pPr>
      <w:r w:rsidRPr="008B055B" w:rsidR="00932EE6">
        <w:rPr>
          <w:rFonts w:ascii="Arial" w:hAnsi="Arial" w:eastAsia="Times New Roman" w:cs="Arial"/>
          <w:color w:val="1F1F1F"/>
          <w:kern w:val="0"/>
          <w:sz w:val="22"/>
          <w:szCs w:val="22"/>
          <w:lang w:eastAsia="en-GB"/>
          <w14:ligatures w14:val="none"/>
        </w:rPr>
        <w:t xml:space="preserve">Active listening is confused as a passive activity, yet in social work, it is a skilled approach that is used intentionally to intervene. It asks the practitioner to give full attention </w:t>
      </w:r>
      <w:r w:rsidRPr="008B055B" w:rsidR="7982BC06">
        <w:rPr>
          <w:rFonts w:ascii="Arial" w:hAnsi="Arial" w:eastAsia="Times New Roman" w:cs="Arial"/>
          <w:color w:val="1F1F1F"/>
          <w:kern w:val="0"/>
          <w:sz w:val="22"/>
          <w:szCs w:val="22"/>
          <w:lang w:eastAsia="en-GB"/>
          <w14:ligatures w14:val="none"/>
        </w:rPr>
        <w:t>to</w:t>
      </w:r>
      <w:r w:rsidRPr="008B055B" w:rsidR="00932EE6">
        <w:rPr>
          <w:rFonts w:ascii="Arial" w:hAnsi="Arial" w:eastAsia="Times New Roman" w:cs="Arial"/>
          <w:color w:val="1F1F1F"/>
          <w:kern w:val="0"/>
          <w:sz w:val="22"/>
          <w:szCs w:val="22"/>
          <w:lang w:eastAsia="en-GB"/>
          <w14:ligatures w14:val="none"/>
        </w:rPr>
        <w:t xml:space="preserve"> perceive and react to the service user either spoken or non-spoken (Koprowska, 2020</w:t>
      </w:r>
      <w:r w:rsidRPr="008B055B" w:rsidR="00CD5355">
        <w:rPr>
          <w:rFonts w:ascii="Arial" w:hAnsi="Arial" w:eastAsia="Times New Roman" w:cs="Arial"/>
          <w:color w:val="1F1F1F"/>
          <w:kern w:val="0"/>
          <w:sz w:val="22"/>
          <w:szCs w:val="22"/>
          <w:lang w:eastAsia="en-GB"/>
          <w14:ligatures w14:val="none"/>
        </w:rPr>
        <w:t>).</w:t>
      </w:r>
    </w:p>
    <w:p w:rsidRPr="008B055B" w:rsidR="00932EE6" w:rsidP="00A47150" w:rsidRDefault="00932EE6" w14:paraId="16B8B8AA" w14:textId="77777777">
      <w:pPr>
        <w:spacing w:after="240" w:line="360" w:lineRule="auto"/>
        <w:ind w:firstLine="720"/>
        <w:jc w:val="both"/>
        <w:rPr>
          <w:rFonts w:ascii="Arial" w:hAnsi="Arial" w:eastAsia="Times New Roman" w:cs="Arial"/>
          <w:color w:val="1F1F1F"/>
          <w:kern w:val="0"/>
          <w:sz w:val="22"/>
          <w:szCs w:val="22"/>
          <w:lang w:eastAsia="en-GB"/>
          <w14:ligatures w14:val="none"/>
        </w:rPr>
      </w:pPr>
    </w:p>
    <w:p w:rsidRPr="008B055B" w:rsidR="00CD5355" w:rsidP="00A47150" w:rsidRDefault="00CD5355" w14:paraId="30628F73" w14:textId="77777777">
      <w:pPr>
        <w:spacing w:after="120" w:line="360" w:lineRule="auto"/>
        <w:jc w:val="both"/>
        <w:outlineLvl w:val="2"/>
        <w:rPr>
          <w:rFonts w:ascii="Arial" w:hAnsi="Arial" w:eastAsia="Times New Roman" w:cs="Arial"/>
          <w:color w:val="1F1F1F"/>
          <w:kern w:val="0"/>
          <w:sz w:val="22"/>
          <w:szCs w:val="22"/>
          <w:lang w:eastAsia="en-GB"/>
          <w14:ligatures w14:val="none"/>
        </w:rPr>
      </w:pPr>
      <w:bookmarkStart w:name="_Toc221228151" w:id="4"/>
      <w:r w:rsidRPr="008B055B">
        <w:rPr>
          <w:rFonts w:ascii="Arial" w:hAnsi="Arial" w:eastAsia="Times New Roman" w:cs="Arial"/>
          <w:color w:val="1F1F1F"/>
          <w:kern w:val="0"/>
          <w:sz w:val="22"/>
          <w:szCs w:val="22"/>
          <w:lang w:eastAsia="en-GB"/>
          <w14:ligatures w14:val="none"/>
        </w:rPr>
        <w:t>3.1 Importance in Practice</w:t>
      </w:r>
      <w:bookmarkEnd w:id="4"/>
    </w:p>
    <w:p w:rsidRPr="008B055B" w:rsidR="00CD5355" w:rsidP="00A47150" w:rsidRDefault="00932EE6" w14:paraId="5025EE2B" w14:textId="707E2298">
      <w:pPr>
        <w:spacing w:after="240" w:line="360" w:lineRule="auto"/>
        <w:ind w:firstLine="720"/>
        <w:jc w:val="both"/>
        <w:rPr>
          <w:rFonts w:ascii="Arial" w:hAnsi="Arial" w:eastAsia="Times New Roman" w:cs="Arial"/>
          <w:color w:val="1F1F1F"/>
          <w:kern w:val="0"/>
          <w:sz w:val="22"/>
          <w:szCs w:val="22"/>
          <w:lang w:eastAsia="en-GB"/>
          <w14:ligatures w14:val="none"/>
        </w:rPr>
      </w:pPr>
      <w:r w:rsidRPr="008B055B" w:rsidR="00932EE6">
        <w:rPr>
          <w:rFonts w:ascii="Arial" w:hAnsi="Arial" w:eastAsia="Times New Roman" w:cs="Arial"/>
          <w:color w:val="1F1F1F"/>
          <w:kern w:val="0"/>
          <w:sz w:val="22"/>
          <w:szCs w:val="22"/>
          <w:lang w:eastAsia="en-GB"/>
          <w14:ligatures w14:val="none"/>
        </w:rPr>
        <w:t>The value of active listening should not be overestimated in the world where the currency of trust prevails. Most of the service users had bad experiences with people in power; this is why a social worker who hears without judging them can solve communication barriers (</w:t>
      </w:r>
      <w:r w:rsidRPr="008B055B" w:rsidR="00B109D1">
        <w:rPr>
          <w:rFonts w:ascii="Arial" w:hAnsi="Arial" w:eastAsia="Times New Roman" w:cs="Arial"/>
          <w:color w:val="1F1F1F"/>
          <w:kern w:val="0"/>
          <w:sz w:val="22"/>
          <w:szCs w:val="22"/>
          <w:lang w:eastAsia="en-GB"/>
          <w14:ligatures w14:val="none"/>
        </w:rPr>
        <w:t>Martin</w:t>
      </w:r>
      <w:r w:rsidRPr="008B055B" w:rsidR="00932EE6">
        <w:rPr>
          <w:rFonts w:ascii="Arial" w:hAnsi="Arial" w:eastAsia="Times New Roman" w:cs="Arial"/>
          <w:color w:val="1F1F1F"/>
          <w:kern w:val="0"/>
          <w:sz w:val="22"/>
          <w:szCs w:val="22"/>
          <w:lang w:eastAsia="en-GB"/>
          <w14:ligatures w14:val="none"/>
        </w:rPr>
        <w:t>, 201</w:t>
      </w:r>
      <w:r w:rsidRPr="008B055B" w:rsidR="00B109D1">
        <w:rPr>
          <w:rFonts w:ascii="Arial" w:hAnsi="Arial" w:eastAsia="Times New Roman" w:cs="Arial"/>
          <w:color w:val="1F1F1F"/>
          <w:kern w:val="0"/>
          <w:sz w:val="22"/>
          <w:szCs w:val="22"/>
          <w:lang w:eastAsia="en-GB"/>
          <w14:ligatures w14:val="none"/>
        </w:rPr>
        <w:t>7</w:t>
      </w:r>
      <w:r w:rsidRPr="008B055B" w:rsidR="00932EE6">
        <w:rPr>
          <w:rFonts w:ascii="Arial" w:hAnsi="Arial" w:eastAsia="Times New Roman" w:cs="Arial"/>
          <w:color w:val="1F1F1F"/>
          <w:kern w:val="0"/>
          <w:sz w:val="22"/>
          <w:szCs w:val="22"/>
          <w:lang w:eastAsia="en-GB"/>
          <w14:ligatures w14:val="none"/>
        </w:rPr>
        <w:t xml:space="preserve">). Active listening enables the practitioner to become aware of some of the needs that they could not see. An example would be a parent verbally accepting a safety plan with body language which </w:t>
      </w:r>
      <w:r w:rsidRPr="008B055B" w:rsidR="00932EE6">
        <w:rPr>
          <w:rFonts w:ascii="Arial" w:hAnsi="Arial" w:eastAsia="Times New Roman" w:cs="Arial"/>
          <w:color w:val="1F1F1F"/>
          <w:kern w:val="0"/>
          <w:sz w:val="22"/>
          <w:szCs w:val="22"/>
          <w:lang w:eastAsia="en-GB"/>
          <w14:ligatures w14:val="none"/>
        </w:rPr>
        <w:t xml:space="preserve">indicates</w:t>
      </w:r>
      <w:r w:rsidRPr="008B055B" w:rsidR="00932EE6">
        <w:rPr>
          <w:rFonts w:ascii="Arial" w:hAnsi="Arial" w:eastAsia="Times New Roman" w:cs="Arial"/>
          <w:color w:val="1F1F1F"/>
          <w:kern w:val="0"/>
          <w:sz w:val="22"/>
          <w:szCs w:val="22"/>
          <w:lang w:eastAsia="en-GB"/>
          <w14:ligatures w14:val="none"/>
        </w:rPr>
        <w:t xml:space="preserve"> fear or confusion. Using these details, the social worker </w:t>
      </w:r>
      <w:r w:rsidRPr="008B055B" w:rsidR="12F70B01">
        <w:rPr>
          <w:rFonts w:ascii="Arial" w:hAnsi="Arial" w:eastAsia="Times New Roman" w:cs="Arial"/>
          <w:color w:val="1F1F1F"/>
          <w:kern w:val="0"/>
          <w:sz w:val="22"/>
          <w:szCs w:val="22"/>
          <w:lang w:eastAsia="en-GB"/>
          <w14:ligatures w14:val="none"/>
        </w:rPr>
        <w:t>can</w:t>
      </w:r>
      <w:r w:rsidRPr="008B055B" w:rsidR="00932EE6">
        <w:rPr>
          <w:rFonts w:ascii="Arial" w:hAnsi="Arial" w:eastAsia="Times New Roman" w:cs="Arial"/>
          <w:color w:val="1F1F1F"/>
          <w:kern w:val="0"/>
          <w:sz w:val="22"/>
          <w:szCs w:val="22"/>
          <w:lang w:eastAsia="en-GB"/>
          <w14:ligatures w14:val="none"/>
        </w:rPr>
        <w:t xml:space="preserve"> solve the underlying problem to make better evaluations and risk-free treatments</w:t>
      </w:r>
      <w:r w:rsidRPr="008B055B" w:rsidR="00CD5355">
        <w:rPr>
          <w:rFonts w:ascii="Arial" w:hAnsi="Arial" w:eastAsia="Times New Roman" w:cs="Arial"/>
          <w:color w:val="1F1F1F"/>
          <w:kern w:val="0"/>
          <w:sz w:val="22"/>
          <w:szCs w:val="22"/>
          <w:lang w:eastAsia="en-GB"/>
          <w14:ligatures w14:val="none"/>
        </w:rPr>
        <w:t>.</w:t>
      </w:r>
    </w:p>
    <w:p w:rsidRPr="008B055B" w:rsidR="00932EE6" w:rsidP="00A47150" w:rsidRDefault="00932EE6" w14:paraId="1B8F4AD4" w14:textId="77777777">
      <w:pPr>
        <w:spacing w:after="240" w:line="360" w:lineRule="auto"/>
        <w:ind w:firstLine="720"/>
        <w:jc w:val="both"/>
        <w:rPr>
          <w:rFonts w:ascii="Arial" w:hAnsi="Arial" w:eastAsia="Times New Roman" w:cs="Arial"/>
          <w:color w:val="1F1F1F"/>
          <w:kern w:val="0"/>
          <w:sz w:val="22"/>
          <w:szCs w:val="22"/>
          <w:lang w:eastAsia="en-GB"/>
          <w14:ligatures w14:val="none"/>
        </w:rPr>
      </w:pPr>
    </w:p>
    <w:p w:rsidRPr="008B055B" w:rsidR="00CD5355" w:rsidP="00A47150" w:rsidRDefault="00CD5355" w14:paraId="5A2EB4B9" w14:textId="77777777">
      <w:pPr>
        <w:spacing w:after="120" w:line="360" w:lineRule="auto"/>
        <w:jc w:val="both"/>
        <w:outlineLvl w:val="2"/>
        <w:rPr>
          <w:rFonts w:ascii="Arial" w:hAnsi="Arial" w:eastAsia="Times New Roman" w:cs="Arial"/>
          <w:color w:val="1F1F1F"/>
          <w:kern w:val="0"/>
          <w:sz w:val="22"/>
          <w:szCs w:val="22"/>
          <w:lang w:eastAsia="en-GB"/>
          <w14:ligatures w14:val="none"/>
        </w:rPr>
      </w:pPr>
      <w:bookmarkStart w:name="_Toc221228152" w:id="5"/>
      <w:r w:rsidRPr="008B055B">
        <w:rPr>
          <w:rFonts w:ascii="Arial" w:hAnsi="Arial" w:eastAsia="Times New Roman" w:cs="Arial"/>
          <w:color w:val="1F1F1F"/>
          <w:kern w:val="0"/>
          <w:sz w:val="22"/>
          <w:szCs w:val="22"/>
          <w:lang w:eastAsia="en-GB"/>
          <w14:ligatures w14:val="none"/>
        </w:rPr>
        <w:t>3.2 Strategy: Micro-Skills Training and Simulation</w:t>
      </w:r>
      <w:bookmarkEnd w:id="5"/>
    </w:p>
    <w:p w:rsidRPr="008B055B" w:rsidR="00CD5355" w:rsidP="00A47150" w:rsidRDefault="00EA256E" w14:paraId="4CD7F386" w14:textId="20BE5D1C">
      <w:pPr>
        <w:spacing w:after="0" w:line="360" w:lineRule="auto"/>
        <w:ind w:firstLine="720"/>
        <w:jc w:val="both"/>
        <w:rPr>
          <w:rFonts w:ascii="Arial" w:hAnsi="Arial" w:eastAsia="Times New Roman" w:cs="Arial"/>
          <w:color w:val="1F1F1F"/>
          <w:kern w:val="0"/>
          <w:sz w:val="22"/>
          <w:szCs w:val="22"/>
          <w:lang w:eastAsia="en-GB"/>
          <w14:ligatures w14:val="none"/>
        </w:rPr>
      </w:pPr>
      <w:r w:rsidRPr="008B055B" w:rsidR="1F7D8624">
        <w:rPr>
          <w:rFonts w:ascii="Arial" w:hAnsi="Arial" w:eastAsia="Times New Roman" w:cs="Arial"/>
          <w:color w:val="1F1F1F"/>
          <w:kern w:val="0"/>
          <w:sz w:val="22"/>
          <w:szCs w:val="22"/>
          <w:lang w:eastAsia="en-GB"/>
          <w14:ligatures w14:val="none"/>
        </w:rPr>
        <w:t>To</w:t>
      </w:r>
      <w:r w:rsidRPr="008B055B" w:rsidR="00EA256E">
        <w:rPr>
          <w:rFonts w:ascii="Arial" w:hAnsi="Arial" w:eastAsia="Times New Roman" w:cs="Arial"/>
          <w:color w:val="1F1F1F"/>
          <w:kern w:val="0"/>
          <w:sz w:val="22"/>
          <w:szCs w:val="22"/>
          <w:lang w:eastAsia="en-GB"/>
          <w14:ligatures w14:val="none"/>
        </w:rPr>
        <w:t xml:space="preserve"> develop this skill, I would suggest Micro-Skills Training strategy. This teaching method includes disaggregating the communication process into small units, the minimal encourager, </w:t>
      </w:r>
      <w:r w:rsidRPr="008B055B" w:rsidR="171AB12C">
        <w:rPr>
          <w:rFonts w:ascii="Arial" w:hAnsi="Arial" w:eastAsia="Times New Roman" w:cs="Arial"/>
          <w:color w:val="1F1F1F"/>
          <w:kern w:val="0"/>
          <w:sz w:val="22"/>
          <w:szCs w:val="22"/>
          <w:lang w:eastAsia="en-GB"/>
          <w14:ligatures w14:val="none"/>
        </w:rPr>
        <w:t>paraphrasing</w:t>
      </w:r>
      <w:r w:rsidRPr="008B055B" w:rsidR="00EA256E">
        <w:rPr>
          <w:rFonts w:ascii="Arial" w:hAnsi="Arial" w:eastAsia="Times New Roman" w:cs="Arial"/>
          <w:color w:val="1F1F1F"/>
          <w:kern w:val="0"/>
          <w:sz w:val="22"/>
          <w:szCs w:val="22"/>
          <w:lang w:eastAsia="en-GB"/>
          <w14:ligatures w14:val="none"/>
        </w:rPr>
        <w:t>, reflection of feeling and summari</w:t>
      </w:r>
      <w:r w:rsidRPr="008B055B" w:rsidR="00ED748B">
        <w:rPr>
          <w:rFonts w:ascii="Arial" w:hAnsi="Arial" w:eastAsia="Times New Roman" w:cs="Arial"/>
          <w:color w:val="1F1F1F"/>
          <w:kern w:val="0"/>
          <w:sz w:val="22"/>
          <w:szCs w:val="22"/>
          <w:lang w:eastAsia="en-GB"/>
          <w14:ligatures w14:val="none"/>
        </w:rPr>
        <w:t>s</w:t>
      </w:r>
      <w:r w:rsidRPr="008B055B" w:rsidR="00EA256E">
        <w:rPr>
          <w:rFonts w:ascii="Arial" w:hAnsi="Arial" w:eastAsia="Times New Roman" w:cs="Arial"/>
          <w:color w:val="1F1F1F"/>
          <w:kern w:val="0"/>
          <w:sz w:val="22"/>
          <w:szCs w:val="22"/>
          <w:lang w:eastAsia="en-GB"/>
          <w14:ligatures w14:val="none"/>
        </w:rPr>
        <w:t xml:space="preserve">ing (Hargie, </w:t>
      </w:r>
      <w:r w:rsidRPr="008B055B" w:rsidR="0091562E">
        <w:rPr>
          <w:rFonts w:ascii="Arial" w:hAnsi="Arial" w:eastAsia="Times New Roman" w:cs="Arial"/>
          <w:color w:val="1F1F1F"/>
          <w:kern w:val="0"/>
          <w:sz w:val="22"/>
          <w:szCs w:val="22"/>
          <w:lang w:eastAsia="en-GB"/>
          <w14:ligatures w14:val="none"/>
        </w:rPr>
        <w:t>2021</w:t>
      </w:r>
      <w:r w:rsidRPr="008B055B" w:rsidR="00EA256E">
        <w:rPr>
          <w:rFonts w:ascii="Arial" w:hAnsi="Arial" w:eastAsia="Times New Roman" w:cs="Arial"/>
          <w:color w:val="1F1F1F"/>
          <w:kern w:val="0"/>
          <w:sz w:val="22"/>
          <w:szCs w:val="22"/>
          <w:lang w:eastAsia="en-GB"/>
          <w14:ligatures w14:val="none"/>
        </w:rPr>
        <w:t>). It is developed with conscious training within a simulated setting, what is sometimes known as Role Play, an interview in which the practitioner is filmed with a service user (typically a colleague or an actor). Watching the tape enables the practitioner to view his or her non-verbal blind spots, so ineffective eye-contact or defensive stance. This is a systematic feedback mechanism that creates a professional competence, such as listening, out of an intangible construct</w:t>
      </w:r>
      <w:r w:rsidRPr="008B055B" w:rsidR="00CD5355">
        <w:rPr>
          <w:rFonts w:ascii="Arial" w:hAnsi="Arial" w:eastAsia="Times New Roman" w:cs="Arial"/>
          <w:color w:val="1F1F1F"/>
          <w:kern w:val="0"/>
          <w:sz w:val="22"/>
          <w:szCs w:val="22"/>
          <w:lang w:eastAsia="en-GB"/>
          <w14:ligatures w14:val="none"/>
        </w:rPr>
        <w:t>.</w:t>
      </w:r>
    </w:p>
    <w:p w:rsidRPr="008B055B" w:rsidR="00EA256E" w:rsidP="00A47150" w:rsidRDefault="00EA256E" w14:paraId="6B9D6B37" w14:textId="77777777">
      <w:pPr>
        <w:spacing w:after="0" w:line="360" w:lineRule="auto"/>
        <w:ind w:firstLine="720"/>
        <w:jc w:val="both"/>
        <w:rPr>
          <w:rFonts w:ascii="Arial" w:hAnsi="Arial" w:eastAsia="Times New Roman" w:cs="Arial"/>
          <w:color w:val="1F1F1F"/>
          <w:kern w:val="0"/>
          <w:sz w:val="22"/>
          <w:szCs w:val="22"/>
          <w:lang w:eastAsia="en-GB"/>
          <w14:ligatures w14:val="none"/>
        </w:rPr>
      </w:pPr>
    </w:p>
    <w:p w:rsidRPr="008B055B" w:rsidR="00CD5355" w:rsidP="00A47150" w:rsidRDefault="00CD5355" w14:paraId="13A63F1D" w14:textId="77777777">
      <w:pPr>
        <w:spacing w:after="120" w:line="360" w:lineRule="auto"/>
        <w:jc w:val="both"/>
        <w:outlineLvl w:val="1"/>
        <w:rPr>
          <w:rFonts w:ascii="Arial" w:hAnsi="Arial" w:eastAsia="Times New Roman" w:cs="Arial"/>
          <w:color w:val="1F1F1F"/>
          <w:kern w:val="0"/>
          <w:sz w:val="22"/>
          <w:szCs w:val="22"/>
          <w:lang w:eastAsia="en-GB"/>
          <w14:ligatures w14:val="none"/>
        </w:rPr>
      </w:pPr>
      <w:bookmarkStart w:name="_Toc221228153" w:id="6"/>
      <w:r w:rsidRPr="008B055B">
        <w:rPr>
          <w:rFonts w:ascii="Arial" w:hAnsi="Arial" w:eastAsia="Times New Roman" w:cs="Arial"/>
          <w:color w:val="1F1F1F"/>
          <w:kern w:val="0"/>
          <w:sz w:val="22"/>
          <w:szCs w:val="22"/>
          <w:lang w:eastAsia="en-GB"/>
          <w14:ligatures w14:val="none"/>
        </w:rPr>
        <w:t>4. Essential Skill 2: Critical Reflection</w:t>
      </w:r>
      <w:bookmarkEnd w:id="6"/>
    </w:p>
    <w:p w:rsidRPr="008B055B" w:rsidR="00CD5355" w:rsidP="00AB2A7D" w:rsidRDefault="00EA256E" w14:paraId="6BCFF06F" w14:textId="0A4FC922">
      <w:pPr>
        <w:spacing w:after="240" w:line="360" w:lineRule="auto"/>
        <w:jc w:val="both"/>
        <w:rPr>
          <w:rFonts w:ascii="Arial" w:hAnsi="Arial" w:eastAsia="Times New Roman" w:cs="Arial"/>
          <w:color w:val="1F1F1F"/>
          <w:kern w:val="0"/>
          <w:sz w:val="22"/>
          <w:szCs w:val="22"/>
          <w:lang w:eastAsia="en-GB"/>
          <w14:ligatures w14:val="none"/>
        </w:rPr>
      </w:pPr>
      <w:r w:rsidRPr="008B055B">
        <w:rPr>
          <w:rFonts w:ascii="Arial" w:hAnsi="Arial" w:eastAsia="Times New Roman" w:cs="Arial"/>
          <w:color w:val="1F1F1F"/>
          <w:kern w:val="0"/>
          <w:sz w:val="22"/>
          <w:szCs w:val="22"/>
          <w:lang w:eastAsia="en-GB"/>
          <w14:ligatures w14:val="none"/>
        </w:rPr>
        <w:t xml:space="preserve">Critical reflection is not only thinking, but the thought which is lively, perseverance, and caution about any belief or alleged method of knowing something (Dewey, 1933, cited in Fook, </w:t>
      </w:r>
      <w:r w:rsidRPr="008B055B" w:rsidR="00022045">
        <w:rPr>
          <w:rFonts w:ascii="Arial" w:hAnsi="Arial" w:eastAsia="Times New Roman" w:cs="Arial"/>
          <w:color w:val="1F1F1F"/>
          <w:kern w:val="0"/>
          <w:sz w:val="22"/>
          <w:szCs w:val="22"/>
          <w:lang w:eastAsia="en-GB"/>
          <w14:ligatures w14:val="none"/>
        </w:rPr>
        <w:t>2022</w:t>
      </w:r>
      <w:r w:rsidRPr="008B055B" w:rsidR="00CD5355">
        <w:rPr>
          <w:rFonts w:ascii="Arial" w:hAnsi="Arial" w:eastAsia="Times New Roman" w:cs="Arial"/>
          <w:color w:val="1F1F1F"/>
          <w:kern w:val="0"/>
          <w:sz w:val="22"/>
          <w:szCs w:val="22"/>
          <w:lang w:eastAsia="en-GB"/>
          <w14:ligatures w14:val="none"/>
        </w:rPr>
        <w:t>).</w:t>
      </w:r>
    </w:p>
    <w:p w:rsidRPr="008B055B" w:rsidR="00EA256E" w:rsidP="00A47150" w:rsidRDefault="00EA256E" w14:paraId="5DC2793C" w14:textId="77777777">
      <w:pPr>
        <w:spacing w:after="240" w:line="360" w:lineRule="auto"/>
        <w:ind w:firstLine="720"/>
        <w:jc w:val="both"/>
        <w:rPr>
          <w:rFonts w:ascii="Arial" w:hAnsi="Arial" w:eastAsia="Times New Roman" w:cs="Arial"/>
          <w:color w:val="1F1F1F"/>
          <w:kern w:val="0"/>
          <w:sz w:val="22"/>
          <w:szCs w:val="22"/>
          <w:lang w:eastAsia="en-GB"/>
          <w14:ligatures w14:val="none"/>
        </w:rPr>
      </w:pPr>
    </w:p>
    <w:p w:rsidRPr="008B055B" w:rsidR="00CD5355" w:rsidP="00A47150" w:rsidRDefault="00CD5355" w14:paraId="2347B54E" w14:textId="77777777">
      <w:pPr>
        <w:spacing w:after="120" w:line="360" w:lineRule="auto"/>
        <w:jc w:val="both"/>
        <w:outlineLvl w:val="2"/>
        <w:rPr>
          <w:rFonts w:ascii="Arial" w:hAnsi="Arial" w:eastAsia="Times New Roman" w:cs="Arial"/>
          <w:color w:val="1F1F1F"/>
          <w:kern w:val="0"/>
          <w:sz w:val="22"/>
          <w:szCs w:val="22"/>
          <w:lang w:eastAsia="en-GB"/>
          <w14:ligatures w14:val="none"/>
        </w:rPr>
      </w:pPr>
      <w:bookmarkStart w:name="_Toc221228154" w:id="7"/>
      <w:r w:rsidRPr="008B055B">
        <w:rPr>
          <w:rFonts w:ascii="Arial" w:hAnsi="Arial" w:eastAsia="Times New Roman" w:cs="Arial"/>
          <w:color w:val="1F1F1F"/>
          <w:kern w:val="0"/>
          <w:sz w:val="22"/>
          <w:szCs w:val="22"/>
          <w:lang w:eastAsia="en-GB"/>
          <w14:ligatures w14:val="none"/>
        </w:rPr>
        <w:t>4.1 Importance in Practice</w:t>
      </w:r>
      <w:bookmarkEnd w:id="7"/>
    </w:p>
    <w:p w:rsidRPr="008B055B" w:rsidR="00CD5355" w:rsidP="00A47150" w:rsidRDefault="00EA256E" w14:paraId="1103493B" w14:textId="08D94D16">
      <w:pPr>
        <w:spacing w:after="240" w:line="360" w:lineRule="auto"/>
        <w:ind w:firstLine="720"/>
        <w:jc w:val="both"/>
        <w:rPr>
          <w:rFonts w:ascii="Arial" w:hAnsi="Arial" w:eastAsia="Times New Roman" w:cs="Arial"/>
          <w:color w:val="1F1F1F"/>
          <w:kern w:val="0"/>
          <w:sz w:val="22"/>
          <w:szCs w:val="22"/>
          <w:lang w:eastAsia="en-GB"/>
          <w14:ligatures w14:val="none"/>
        </w:rPr>
      </w:pPr>
      <w:r w:rsidRPr="008B055B" w:rsidR="00EA256E">
        <w:rPr>
          <w:rFonts w:ascii="Arial" w:hAnsi="Arial" w:eastAsia="Times New Roman" w:cs="Arial"/>
          <w:color w:val="1F1F1F"/>
          <w:kern w:val="0"/>
          <w:sz w:val="22"/>
          <w:szCs w:val="22"/>
          <w:lang w:eastAsia="en-GB"/>
          <w14:ligatures w14:val="none"/>
        </w:rPr>
        <w:t xml:space="preserve">The most important intervention tool in the social work is the practitioner. Since the problem of bias is inherent to human beings, critical reflection is the safety valve that will not allow personal prejudices to damage service users (Thompson, 2021). As an </w:t>
      </w:r>
      <w:r w:rsidRPr="008B055B" w:rsidR="40C1861F">
        <w:rPr>
          <w:rFonts w:ascii="Arial" w:hAnsi="Arial" w:eastAsia="Times New Roman" w:cs="Arial"/>
          <w:color w:val="1F1F1F"/>
          <w:kern w:val="0"/>
          <w:sz w:val="22"/>
          <w:szCs w:val="22"/>
          <w:lang w:eastAsia="en-GB"/>
          <w14:ligatures w14:val="none"/>
        </w:rPr>
        <w:t>example,</w:t>
      </w:r>
      <w:r w:rsidRPr="008B055B" w:rsidR="00EA256E">
        <w:rPr>
          <w:rFonts w:ascii="Arial" w:hAnsi="Arial" w:eastAsia="Times New Roman" w:cs="Arial"/>
          <w:color w:val="1F1F1F"/>
          <w:kern w:val="0"/>
          <w:sz w:val="22"/>
          <w:szCs w:val="22"/>
          <w:lang w:eastAsia="en-GB"/>
          <w14:ligatures w14:val="none"/>
        </w:rPr>
        <w:t xml:space="preserve"> a social worker may feel frustrated with a service user who notably misses meetings. Critical reflection can help the worker to see that it is the worker themselves who is getting frustrated about punctuality and not necessarily what the service user needs or does not need such as being able to get a ride or having debilitating depression. Through reflections, the social worker is no longer in the reactive </w:t>
      </w:r>
      <w:r w:rsidRPr="008B055B" w:rsidR="4F246F4E">
        <w:rPr>
          <w:rFonts w:ascii="Arial" w:hAnsi="Arial" w:eastAsia="Times New Roman" w:cs="Arial"/>
          <w:color w:val="1F1F1F"/>
          <w:kern w:val="0"/>
          <w:sz w:val="22"/>
          <w:szCs w:val="22"/>
          <w:lang w:eastAsia="en-GB"/>
          <w14:ligatures w14:val="none"/>
        </w:rPr>
        <w:t>state,</w:t>
      </w:r>
      <w:r w:rsidRPr="008B055B" w:rsidR="00EA256E">
        <w:rPr>
          <w:rFonts w:ascii="Arial" w:hAnsi="Arial" w:eastAsia="Times New Roman" w:cs="Arial"/>
          <w:color w:val="1F1F1F"/>
          <w:kern w:val="0"/>
          <w:sz w:val="22"/>
          <w:szCs w:val="22"/>
          <w:lang w:eastAsia="en-GB"/>
          <w14:ligatures w14:val="none"/>
        </w:rPr>
        <w:t xml:space="preserve"> but he becomes a professional and empathetic one</w:t>
      </w:r>
      <w:r w:rsidRPr="008B055B" w:rsidR="00CD5355">
        <w:rPr>
          <w:rFonts w:ascii="Arial" w:hAnsi="Arial" w:eastAsia="Times New Roman" w:cs="Arial"/>
          <w:color w:val="1F1F1F"/>
          <w:kern w:val="0"/>
          <w:sz w:val="22"/>
          <w:szCs w:val="22"/>
          <w:lang w:eastAsia="en-GB"/>
          <w14:ligatures w14:val="none"/>
        </w:rPr>
        <w:t>.</w:t>
      </w:r>
    </w:p>
    <w:p w:rsidRPr="008B055B" w:rsidR="00EA256E" w:rsidP="00A47150" w:rsidRDefault="00EA256E" w14:paraId="242A9AAA" w14:textId="77777777">
      <w:pPr>
        <w:spacing w:after="240" w:line="360" w:lineRule="auto"/>
        <w:ind w:firstLine="720"/>
        <w:jc w:val="both"/>
        <w:rPr>
          <w:rFonts w:ascii="Arial" w:hAnsi="Arial" w:eastAsia="Times New Roman" w:cs="Arial"/>
          <w:color w:val="1F1F1F"/>
          <w:kern w:val="0"/>
          <w:sz w:val="22"/>
          <w:szCs w:val="22"/>
          <w:lang w:eastAsia="en-GB"/>
          <w14:ligatures w14:val="none"/>
        </w:rPr>
      </w:pPr>
    </w:p>
    <w:p w:rsidRPr="008B055B" w:rsidR="00CD5355" w:rsidP="00A47150" w:rsidRDefault="00CD5355" w14:paraId="461D1262" w14:textId="77777777">
      <w:pPr>
        <w:spacing w:after="120" w:line="360" w:lineRule="auto"/>
        <w:jc w:val="both"/>
        <w:outlineLvl w:val="2"/>
        <w:rPr>
          <w:rFonts w:ascii="Arial" w:hAnsi="Arial" w:eastAsia="Times New Roman" w:cs="Arial"/>
          <w:color w:val="1F1F1F"/>
          <w:kern w:val="0"/>
          <w:sz w:val="22"/>
          <w:szCs w:val="22"/>
          <w:lang w:eastAsia="en-GB"/>
          <w14:ligatures w14:val="none"/>
        </w:rPr>
      </w:pPr>
      <w:bookmarkStart w:name="_Toc221228155" w:id="8"/>
      <w:r w:rsidRPr="008B055B">
        <w:rPr>
          <w:rFonts w:ascii="Arial" w:hAnsi="Arial" w:eastAsia="Times New Roman" w:cs="Arial"/>
          <w:color w:val="1F1F1F"/>
          <w:kern w:val="0"/>
          <w:sz w:val="22"/>
          <w:szCs w:val="22"/>
          <w:lang w:eastAsia="en-GB"/>
          <w14:ligatures w14:val="none"/>
        </w:rPr>
        <w:t>4.2 Strategy: Reflective Journaling and Peer Review</w:t>
      </w:r>
      <w:bookmarkEnd w:id="8"/>
    </w:p>
    <w:p w:rsidRPr="008B055B" w:rsidR="00CD5355" w:rsidP="00A47150" w:rsidRDefault="004D4549" w14:paraId="64570B0C" w14:textId="0BE585FB">
      <w:pPr>
        <w:spacing w:after="0" w:line="360" w:lineRule="auto"/>
        <w:ind w:firstLine="720"/>
        <w:jc w:val="both"/>
        <w:rPr>
          <w:rFonts w:ascii="Arial" w:hAnsi="Arial" w:eastAsia="Times New Roman" w:cs="Arial"/>
          <w:color w:val="1F1F1F"/>
          <w:kern w:val="0"/>
          <w:sz w:val="22"/>
          <w:szCs w:val="22"/>
          <w:lang w:eastAsia="en-GB"/>
          <w14:ligatures w14:val="none"/>
        </w:rPr>
      </w:pPr>
      <w:r w:rsidRPr="008B055B">
        <w:rPr>
          <w:rFonts w:ascii="Arial" w:hAnsi="Arial" w:eastAsia="Times New Roman" w:cs="Arial"/>
          <w:color w:val="1F1F1F"/>
          <w:kern w:val="0"/>
          <w:sz w:val="22"/>
          <w:szCs w:val="22"/>
          <w:lang w:eastAsia="en-GB"/>
          <w14:ligatures w14:val="none"/>
        </w:rPr>
        <w:t>One of the powerful plans to develop this skill is the upkeep of a Reflective Journal which is anchored on the Learning Cycle of Kolb (</w:t>
      </w:r>
      <w:r w:rsidRPr="008B055B" w:rsidR="00AC5731">
        <w:rPr>
          <w:rFonts w:ascii="Arial" w:hAnsi="Arial" w:eastAsia="Times New Roman" w:cs="Arial"/>
          <w:color w:val="1F1F1F"/>
          <w:kern w:val="0"/>
          <w:sz w:val="22"/>
          <w:szCs w:val="22"/>
          <w:lang w:eastAsia="en-GB"/>
          <w14:ligatures w14:val="none"/>
        </w:rPr>
        <w:t>2014</w:t>
      </w:r>
      <w:r w:rsidRPr="008B055B">
        <w:rPr>
          <w:rFonts w:ascii="Arial" w:hAnsi="Arial" w:eastAsia="Times New Roman" w:cs="Arial"/>
          <w:color w:val="1F1F1F"/>
          <w:kern w:val="0"/>
          <w:sz w:val="22"/>
          <w:szCs w:val="22"/>
          <w:lang w:eastAsia="en-GB"/>
          <w14:ligatures w14:val="none"/>
        </w:rPr>
        <w:t>). This cycle has four phases namely, Concrete Experience, Reflective Observation, Abstract Conceptuali</w:t>
      </w:r>
      <w:r w:rsidRPr="008B055B" w:rsidR="000F6057">
        <w:rPr>
          <w:rFonts w:ascii="Arial" w:hAnsi="Arial" w:eastAsia="Times New Roman" w:cs="Arial"/>
          <w:color w:val="1F1F1F"/>
          <w:kern w:val="0"/>
          <w:sz w:val="22"/>
          <w:szCs w:val="22"/>
          <w:lang w:eastAsia="en-GB"/>
          <w14:ligatures w14:val="none"/>
        </w:rPr>
        <w:t>s</w:t>
      </w:r>
      <w:r w:rsidRPr="008B055B">
        <w:rPr>
          <w:rFonts w:ascii="Arial" w:hAnsi="Arial" w:eastAsia="Times New Roman" w:cs="Arial"/>
          <w:color w:val="1F1F1F"/>
          <w:kern w:val="0"/>
          <w:sz w:val="22"/>
          <w:szCs w:val="22"/>
          <w:lang w:eastAsia="en-GB"/>
          <w14:ligatures w14:val="none"/>
        </w:rPr>
        <w:t>ation and Active Experimentation. The social worker describes a particular experience, digests their emotions and theories that were engaged in this situation, and strategizes how to act in the future when the same happens again. To maximi</w:t>
      </w:r>
      <w:r w:rsidRPr="008B055B" w:rsidR="000F6057">
        <w:rPr>
          <w:rFonts w:ascii="Arial" w:hAnsi="Arial" w:eastAsia="Times New Roman" w:cs="Arial"/>
          <w:color w:val="1F1F1F"/>
          <w:kern w:val="0"/>
          <w:sz w:val="22"/>
          <w:szCs w:val="22"/>
          <w:lang w:eastAsia="en-GB"/>
          <w14:ligatures w14:val="none"/>
        </w:rPr>
        <w:t>s</w:t>
      </w:r>
      <w:r w:rsidRPr="008B055B">
        <w:rPr>
          <w:rFonts w:ascii="Arial" w:hAnsi="Arial" w:eastAsia="Times New Roman" w:cs="Arial"/>
          <w:color w:val="1F1F1F"/>
          <w:kern w:val="0"/>
          <w:sz w:val="22"/>
          <w:szCs w:val="22"/>
          <w:lang w:eastAsia="en-GB"/>
          <w14:ligatures w14:val="none"/>
        </w:rPr>
        <w:t>e this, the journal should be talked about in a Peer review environment. The discussion of these reflections with a trusted colleague provides an additional point of view that may foster innovation and take the practitioner outside the comfort zone and into further learning (</w:t>
      </w:r>
      <w:r w:rsidRPr="008B055B" w:rsidR="00E82DC1">
        <w:rPr>
          <w:rFonts w:ascii="Arial" w:hAnsi="Arial" w:eastAsia="Times New Roman" w:cs="Arial"/>
          <w:color w:val="1F1F1F"/>
          <w:kern w:val="0"/>
          <w:sz w:val="22"/>
          <w:szCs w:val="22"/>
          <w:lang w:eastAsia="en-GB"/>
          <w14:ligatures w14:val="none"/>
        </w:rPr>
        <w:t>Scragg and Mantell, 2023</w:t>
      </w:r>
      <w:r w:rsidRPr="008B055B">
        <w:rPr>
          <w:rFonts w:ascii="Arial" w:hAnsi="Arial" w:eastAsia="Times New Roman" w:cs="Arial"/>
          <w:color w:val="1F1F1F"/>
          <w:kern w:val="0"/>
          <w:sz w:val="22"/>
          <w:szCs w:val="22"/>
          <w:lang w:eastAsia="en-GB"/>
          <w14:ligatures w14:val="none"/>
        </w:rPr>
        <w:t xml:space="preserve">). </w:t>
      </w:r>
    </w:p>
    <w:p w:rsidRPr="008B055B" w:rsidR="004D4549" w:rsidP="00A47150" w:rsidRDefault="004D4549" w14:paraId="68FB57BD" w14:textId="77777777">
      <w:pPr>
        <w:spacing w:after="0" w:line="360" w:lineRule="auto"/>
        <w:jc w:val="both"/>
        <w:rPr>
          <w:rFonts w:ascii="Arial" w:hAnsi="Arial" w:eastAsia="Times New Roman" w:cs="Arial"/>
          <w:color w:val="1F1F1F"/>
          <w:kern w:val="0"/>
          <w:sz w:val="22"/>
          <w:szCs w:val="22"/>
          <w:lang w:eastAsia="en-GB"/>
          <w14:ligatures w14:val="none"/>
        </w:rPr>
      </w:pPr>
    </w:p>
    <w:p w:rsidRPr="008B055B" w:rsidR="00CD5355" w:rsidP="00A47150" w:rsidRDefault="00CD5355" w14:paraId="7A4FB634" w14:textId="77777777">
      <w:pPr>
        <w:spacing w:after="120" w:line="360" w:lineRule="auto"/>
        <w:jc w:val="both"/>
        <w:outlineLvl w:val="1"/>
        <w:rPr>
          <w:rFonts w:ascii="Arial" w:hAnsi="Arial" w:eastAsia="Times New Roman" w:cs="Arial"/>
          <w:color w:val="1F1F1F"/>
          <w:kern w:val="0"/>
          <w:sz w:val="22"/>
          <w:szCs w:val="22"/>
          <w:lang w:eastAsia="en-GB"/>
          <w14:ligatures w14:val="none"/>
        </w:rPr>
      </w:pPr>
      <w:bookmarkStart w:name="_Toc221228156" w:id="9"/>
      <w:r w:rsidRPr="008B055B">
        <w:rPr>
          <w:rFonts w:ascii="Arial" w:hAnsi="Arial" w:eastAsia="Times New Roman" w:cs="Arial"/>
          <w:color w:val="1F1F1F"/>
          <w:kern w:val="0"/>
          <w:sz w:val="22"/>
          <w:szCs w:val="22"/>
          <w:lang w:eastAsia="en-GB"/>
          <w14:ligatures w14:val="none"/>
        </w:rPr>
        <w:t>5. Essential Skill 3: Professional Resilience</w:t>
      </w:r>
      <w:bookmarkEnd w:id="9"/>
    </w:p>
    <w:p w:rsidRPr="008B055B" w:rsidR="00CD5355" w:rsidP="00AB2A7D" w:rsidRDefault="00BB6A5B" w14:paraId="5F0DE9D7" w14:textId="0A880E7F">
      <w:pPr>
        <w:spacing w:after="240" w:line="360" w:lineRule="auto"/>
        <w:ind w:firstLine="720"/>
        <w:jc w:val="both"/>
        <w:rPr>
          <w:rFonts w:ascii="Arial" w:hAnsi="Arial" w:eastAsia="Times New Roman" w:cs="Arial"/>
          <w:color w:val="1F1F1F"/>
          <w:kern w:val="0"/>
          <w:sz w:val="22"/>
          <w:szCs w:val="22"/>
          <w:lang w:eastAsia="en-GB"/>
          <w14:ligatures w14:val="none"/>
        </w:rPr>
      </w:pPr>
      <w:r w:rsidRPr="008B055B">
        <w:rPr>
          <w:rFonts w:ascii="Arial" w:hAnsi="Arial" w:eastAsia="Times New Roman" w:cs="Arial"/>
          <w:color w:val="1F1F1F"/>
          <w:kern w:val="0"/>
          <w:sz w:val="22"/>
          <w:szCs w:val="22"/>
          <w:lang w:eastAsia="en-GB"/>
          <w14:ligatures w14:val="none"/>
        </w:rPr>
        <w:t>The concept of resilience is the capacity to recover after experiencing the emotional and psychological stress of the high-stakes social care work (Grant and Kinman, 201</w:t>
      </w:r>
      <w:r w:rsidRPr="008B055B" w:rsidR="004216E1">
        <w:rPr>
          <w:rFonts w:ascii="Arial" w:hAnsi="Arial" w:eastAsia="Times New Roman" w:cs="Arial"/>
          <w:color w:val="1F1F1F"/>
          <w:kern w:val="0"/>
          <w:sz w:val="22"/>
          <w:szCs w:val="22"/>
          <w:lang w:eastAsia="en-GB"/>
          <w14:ligatures w14:val="none"/>
        </w:rPr>
        <w:t>8</w:t>
      </w:r>
      <w:r w:rsidRPr="008B055B" w:rsidR="00CD5355">
        <w:rPr>
          <w:rFonts w:ascii="Arial" w:hAnsi="Arial" w:eastAsia="Times New Roman" w:cs="Arial"/>
          <w:color w:val="1F1F1F"/>
          <w:kern w:val="0"/>
          <w:sz w:val="22"/>
          <w:szCs w:val="22"/>
          <w:lang w:eastAsia="en-GB"/>
          <w14:ligatures w14:val="none"/>
        </w:rPr>
        <w:t>)</w:t>
      </w:r>
    </w:p>
    <w:p w:rsidRPr="008B055B" w:rsidR="00CD5355" w:rsidP="00A47150" w:rsidRDefault="00CD5355" w14:paraId="33D0CE2C" w14:textId="77777777">
      <w:pPr>
        <w:spacing w:after="120" w:line="360" w:lineRule="auto"/>
        <w:jc w:val="both"/>
        <w:outlineLvl w:val="2"/>
        <w:rPr>
          <w:rFonts w:ascii="Arial" w:hAnsi="Arial" w:eastAsia="Times New Roman" w:cs="Arial"/>
          <w:color w:val="1F1F1F"/>
          <w:kern w:val="0"/>
          <w:sz w:val="22"/>
          <w:szCs w:val="22"/>
          <w:lang w:eastAsia="en-GB"/>
          <w14:ligatures w14:val="none"/>
        </w:rPr>
      </w:pPr>
      <w:bookmarkStart w:name="_Toc221228157" w:id="10"/>
      <w:r w:rsidRPr="008B055B">
        <w:rPr>
          <w:rFonts w:ascii="Arial" w:hAnsi="Arial" w:eastAsia="Times New Roman" w:cs="Arial"/>
          <w:color w:val="1F1F1F"/>
          <w:kern w:val="0"/>
          <w:sz w:val="22"/>
          <w:szCs w:val="22"/>
          <w:lang w:eastAsia="en-GB"/>
          <w14:ligatures w14:val="none"/>
        </w:rPr>
        <w:t>5.1 Importance in Practice</w:t>
      </w:r>
      <w:bookmarkEnd w:id="10"/>
    </w:p>
    <w:p w:rsidRPr="008B055B" w:rsidR="00CD5355" w:rsidP="00A47150" w:rsidRDefault="00BB6A5B" w14:paraId="6C824B7E" w14:textId="742A5F8F">
      <w:pPr>
        <w:spacing w:after="240" w:line="360" w:lineRule="auto"/>
        <w:ind w:firstLine="720"/>
        <w:jc w:val="both"/>
        <w:rPr>
          <w:rFonts w:ascii="Arial" w:hAnsi="Arial" w:eastAsia="Times New Roman" w:cs="Arial"/>
          <w:color w:val="1F1F1F"/>
          <w:kern w:val="0"/>
          <w:sz w:val="22"/>
          <w:szCs w:val="22"/>
          <w:lang w:eastAsia="en-GB"/>
          <w14:ligatures w14:val="none"/>
        </w:rPr>
      </w:pPr>
      <w:r w:rsidRPr="008B055B" w:rsidR="00BB6A5B">
        <w:rPr>
          <w:rFonts w:ascii="Arial" w:hAnsi="Arial" w:eastAsia="Times New Roman" w:cs="Arial"/>
          <w:color w:val="1F1F1F"/>
          <w:kern w:val="0"/>
          <w:sz w:val="22"/>
          <w:szCs w:val="22"/>
          <w:lang w:eastAsia="en-GB"/>
          <w14:ligatures w14:val="none"/>
        </w:rPr>
        <w:t>In the UK, the social work field is characteri</w:t>
      </w:r>
      <w:r w:rsidRPr="008B055B" w:rsidR="00ED748B">
        <w:rPr>
          <w:rFonts w:ascii="Arial" w:hAnsi="Arial" w:eastAsia="Times New Roman" w:cs="Arial"/>
          <w:color w:val="1F1F1F"/>
          <w:kern w:val="0"/>
          <w:sz w:val="22"/>
          <w:szCs w:val="22"/>
          <w:lang w:eastAsia="en-GB"/>
          <w14:ligatures w14:val="none"/>
        </w:rPr>
        <w:t>s</w:t>
      </w:r>
      <w:r w:rsidRPr="008B055B" w:rsidR="00BB6A5B">
        <w:rPr>
          <w:rFonts w:ascii="Arial" w:hAnsi="Arial" w:eastAsia="Times New Roman" w:cs="Arial"/>
          <w:color w:val="1F1F1F"/>
          <w:kern w:val="0"/>
          <w:sz w:val="22"/>
          <w:szCs w:val="22"/>
          <w:lang w:eastAsia="en-GB"/>
          <w14:ligatures w14:val="none"/>
        </w:rPr>
        <w:t xml:space="preserve">ed by some of the best work-related stress and burnout. Workers often </w:t>
      </w:r>
      <w:r w:rsidRPr="008B055B" w:rsidR="00BB6A5B">
        <w:rPr>
          <w:rFonts w:ascii="Arial" w:hAnsi="Arial" w:eastAsia="Times New Roman" w:cs="Arial"/>
          <w:color w:val="1F1F1F"/>
          <w:kern w:val="0"/>
          <w:sz w:val="22"/>
          <w:szCs w:val="22"/>
          <w:lang w:eastAsia="en-GB"/>
          <w14:ligatures w14:val="none"/>
        </w:rPr>
        <w:t>encounter</w:t>
      </w:r>
      <w:r w:rsidRPr="008B055B" w:rsidR="00BB6A5B">
        <w:rPr>
          <w:rFonts w:ascii="Arial" w:hAnsi="Arial" w:eastAsia="Times New Roman" w:cs="Arial"/>
          <w:color w:val="1F1F1F"/>
          <w:kern w:val="0"/>
          <w:sz w:val="22"/>
          <w:szCs w:val="22"/>
          <w:lang w:eastAsia="en-GB"/>
          <w14:ligatures w14:val="none"/>
        </w:rPr>
        <w:t xml:space="preserve"> what is known as secondary trauma the emotional distress that takes place when one listener is told of the direct trauma someone else is being subjected to (</w:t>
      </w:r>
      <w:r w:rsidRPr="008B055B" w:rsidR="00504D44">
        <w:rPr>
          <w:rFonts w:ascii="Arial" w:hAnsi="Arial" w:eastAsia="Times New Roman" w:cs="Arial"/>
          <w:color w:val="1F1F1F"/>
          <w:kern w:val="0"/>
          <w:sz w:val="22"/>
          <w:szCs w:val="22"/>
          <w:lang w:eastAsia="en-GB"/>
          <w14:ligatures w14:val="none"/>
        </w:rPr>
        <w:t>Hitchcock et al.</w:t>
      </w:r>
      <w:r w:rsidRPr="008B055B" w:rsidR="00BB6A5B">
        <w:rPr>
          <w:rFonts w:ascii="Arial" w:hAnsi="Arial" w:eastAsia="Times New Roman" w:cs="Arial"/>
          <w:color w:val="1F1F1F"/>
          <w:kern w:val="0"/>
          <w:sz w:val="22"/>
          <w:szCs w:val="22"/>
          <w:lang w:eastAsia="en-GB"/>
          <w14:ligatures w14:val="none"/>
        </w:rPr>
        <w:t>, 202</w:t>
      </w:r>
      <w:r w:rsidRPr="008B055B" w:rsidR="00504D44">
        <w:rPr>
          <w:rFonts w:ascii="Arial" w:hAnsi="Arial" w:eastAsia="Times New Roman" w:cs="Arial"/>
          <w:color w:val="1F1F1F"/>
          <w:kern w:val="0"/>
          <w:sz w:val="22"/>
          <w:szCs w:val="22"/>
          <w:lang w:eastAsia="en-GB"/>
          <w14:ligatures w14:val="none"/>
        </w:rPr>
        <w:t>4</w:t>
      </w:r>
      <w:r w:rsidRPr="008B055B" w:rsidR="00BB6A5B">
        <w:rPr>
          <w:rFonts w:ascii="Arial" w:hAnsi="Arial" w:eastAsia="Times New Roman" w:cs="Arial"/>
          <w:color w:val="1F1F1F"/>
          <w:kern w:val="0"/>
          <w:sz w:val="22"/>
          <w:szCs w:val="22"/>
          <w:lang w:eastAsia="en-GB"/>
          <w14:ligatures w14:val="none"/>
        </w:rPr>
        <w:t xml:space="preserve">). Professional resilience plays an essential role since it guarantees stability in the career. A strong employee </w:t>
      </w:r>
      <w:r w:rsidRPr="008B055B" w:rsidR="1C7F8C38">
        <w:rPr>
          <w:rFonts w:ascii="Arial" w:hAnsi="Arial" w:eastAsia="Times New Roman" w:cs="Arial"/>
          <w:color w:val="1F1F1F"/>
          <w:kern w:val="0"/>
          <w:sz w:val="22"/>
          <w:szCs w:val="22"/>
          <w:lang w:eastAsia="en-GB"/>
          <w14:ligatures w14:val="none"/>
        </w:rPr>
        <w:t>can</w:t>
      </w:r>
      <w:r w:rsidRPr="008B055B" w:rsidR="00BB6A5B">
        <w:rPr>
          <w:rFonts w:ascii="Arial" w:hAnsi="Arial" w:eastAsia="Times New Roman" w:cs="Arial"/>
          <w:color w:val="1F1F1F"/>
          <w:kern w:val="0"/>
          <w:sz w:val="22"/>
          <w:szCs w:val="22"/>
          <w:lang w:eastAsia="en-GB"/>
          <w14:ligatures w14:val="none"/>
        </w:rPr>
        <w:t xml:space="preserve"> </w:t>
      </w:r>
      <w:r w:rsidRPr="008B055B" w:rsidR="00BB6A5B">
        <w:rPr>
          <w:rFonts w:ascii="Arial" w:hAnsi="Arial" w:eastAsia="Times New Roman" w:cs="Arial"/>
          <w:color w:val="1F1F1F"/>
          <w:kern w:val="0"/>
          <w:sz w:val="22"/>
          <w:szCs w:val="22"/>
          <w:lang w:eastAsia="en-GB"/>
          <w14:ligatures w14:val="none"/>
        </w:rPr>
        <w:t xml:space="preserve">observe</w:t>
      </w:r>
      <w:r w:rsidRPr="008B055B" w:rsidR="00BB6A5B">
        <w:rPr>
          <w:rFonts w:ascii="Arial" w:hAnsi="Arial" w:eastAsia="Times New Roman" w:cs="Arial"/>
          <w:color w:val="1F1F1F"/>
          <w:kern w:val="0"/>
          <w:sz w:val="22"/>
          <w:szCs w:val="22"/>
          <w:lang w:eastAsia="en-GB"/>
          <w14:ligatures w14:val="none"/>
        </w:rPr>
        <w:t xml:space="preserve"> a troubled domestic setting and get back to the workplace producing an objective report. The lack of such skill negatively </w:t>
      </w:r>
      <w:r w:rsidRPr="008B055B" w:rsidR="00BB6A5B">
        <w:rPr>
          <w:rFonts w:ascii="Arial" w:hAnsi="Arial" w:eastAsia="Times New Roman" w:cs="Arial"/>
          <w:color w:val="1F1F1F"/>
          <w:kern w:val="0"/>
          <w:sz w:val="22"/>
          <w:szCs w:val="22"/>
          <w:lang w:eastAsia="en-GB"/>
          <w14:ligatures w14:val="none"/>
        </w:rPr>
        <w:t xml:space="preserve">impacts</w:t>
      </w:r>
      <w:r w:rsidRPr="008B055B" w:rsidR="00BB6A5B">
        <w:rPr>
          <w:rFonts w:ascii="Arial" w:hAnsi="Arial" w:eastAsia="Times New Roman" w:cs="Arial"/>
          <w:color w:val="1F1F1F"/>
          <w:kern w:val="0"/>
          <w:sz w:val="22"/>
          <w:szCs w:val="22"/>
          <w:lang w:eastAsia="en-GB"/>
          <w14:ligatures w14:val="none"/>
        </w:rPr>
        <w:t xml:space="preserve"> the quality of care because the worker gets cynical or detached to avoid self-harm</w:t>
      </w:r>
      <w:r w:rsidRPr="008B055B" w:rsidR="00CD5355">
        <w:rPr>
          <w:rFonts w:ascii="Arial" w:hAnsi="Arial" w:eastAsia="Times New Roman" w:cs="Arial"/>
          <w:color w:val="1F1F1F"/>
          <w:kern w:val="0"/>
          <w:sz w:val="22"/>
          <w:szCs w:val="22"/>
          <w:lang w:eastAsia="en-GB"/>
          <w14:ligatures w14:val="none"/>
        </w:rPr>
        <w:t>.</w:t>
      </w:r>
    </w:p>
    <w:p w:rsidRPr="008B055B" w:rsidR="00BB6A5B" w:rsidP="00A47150" w:rsidRDefault="00BB6A5B" w14:paraId="5BD2DDA7" w14:textId="77777777">
      <w:pPr>
        <w:spacing w:after="240" w:line="360" w:lineRule="auto"/>
        <w:ind w:firstLine="720"/>
        <w:jc w:val="both"/>
        <w:rPr>
          <w:rFonts w:ascii="Arial" w:hAnsi="Arial" w:eastAsia="Times New Roman" w:cs="Arial"/>
          <w:color w:val="1F1F1F"/>
          <w:kern w:val="0"/>
          <w:sz w:val="22"/>
          <w:szCs w:val="22"/>
          <w:lang w:eastAsia="en-GB"/>
          <w14:ligatures w14:val="none"/>
        </w:rPr>
      </w:pPr>
    </w:p>
    <w:p w:rsidRPr="008B055B" w:rsidR="00CD5355" w:rsidP="00A47150" w:rsidRDefault="00CD5355" w14:paraId="5D9714FC" w14:textId="77777777">
      <w:pPr>
        <w:spacing w:after="120" w:line="360" w:lineRule="auto"/>
        <w:jc w:val="both"/>
        <w:outlineLvl w:val="2"/>
        <w:rPr>
          <w:rFonts w:ascii="Arial" w:hAnsi="Arial" w:eastAsia="Times New Roman" w:cs="Arial"/>
          <w:color w:val="1F1F1F"/>
          <w:kern w:val="0"/>
          <w:sz w:val="22"/>
          <w:szCs w:val="22"/>
          <w:lang w:eastAsia="en-GB"/>
          <w14:ligatures w14:val="none"/>
        </w:rPr>
      </w:pPr>
      <w:bookmarkStart w:name="_Toc221228158" w:id="11"/>
      <w:r w:rsidRPr="008B055B">
        <w:rPr>
          <w:rFonts w:ascii="Arial" w:hAnsi="Arial" w:eastAsia="Times New Roman" w:cs="Arial"/>
          <w:color w:val="1F1F1F"/>
          <w:kern w:val="0"/>
          <w:sz w:val="22"/>
          <w:szCs w:val="22"/>
          <w:lang w:eastAsia="en-GB"/>
          <w14:ligatures w14:val="none"/>
        </w:rPr>
        <w:t>5.2 Strategy: Peer-Led Supervision and Emotional Literacy</w:t>
      </w:r>
      <w:bookmarkEnd w:id="11"/>
    </w:p>
    <w:p w:rsidRPr="008B055B" w:rsidR="00CD5355" w:rsidP="00A47150" w:rsidRDefault="00BB6A5B" w14:paraId="080CFD43" w14:textId="12377CB9">
      <w:pPr>
        <w:spacing w:after="0" w:line="360" w:lineRule="auto"/>
        <w:ind w:firstLine="720"/>
        <w:jc w:val="both"/>
        <w:rPr>
          <w:rFonts w:ascii="Arial" w:hAnsi="Arial" w:eastAsia="Times New Roman" w:cs="Arial"/>
          <w:color w:val="1F1F1F"/>
          <w:kern w:val="0"/>
          <w:sz w:val="22"/>
          <w:szCs w:val="22"/>
          <w:lang w:eastAsia="en-GB"/>
          <w14:ligatures w14:val="none"/>
        </w:rPr>
      </w:pPr>
      <w:r w:rsidRPr="008B055B" w:rsidR="00BB6A5B">
        <w:rPr>
          <w:rFonts w:ascii="Arial" w:hAnsi="Arial" w:eastAsia="Times New Roman" w:cs="Arial"/>
          <w:color w:val="1F1F1F"/>
          <w:kern w:val="0"/>
          <w:sz w:val="22"/>
          <w:szCs w:val="22"/>
          <w:lang w:eastAsia="en-GB"/>
          <w14:ligatures w14:val="none"/>
        </w:rPr>
        <w:t xml:space="preserve">The resilience improvement strategy is that of nurturing the Emotional Literacy </w:t>
      </w:r>
      <w:r w:rsidRPr="008B055B" w:rsidR="00BB6A5B">
        <w:rPr>
          <w:rFonts w:ascii="Arial" w:hAnsi="Arial" w:eastAsia="Times New Roman" w:cs="Arial"/>
          <w:color w:val="1F1F1F"/>
          <w:kern w:val="0"/>
          <w:sz w:val="22"/>
          <w:szCs w:val="22"/>
          <w:lang w:eastAsia="en-GB"/>
          <w14:ligatures w14:val="none"/>
        </w:rPr>
        <w:t xml:space="preserve">by means of</w:t>
      </w:r>
      <w:r w:rsidRPr="008B055B" w:rsidR="00BB6A5B">
        <w:rPr>
          <w:rFonts w:ascii="Arial" w:hAnsi="Arial" w:eastAsia="Times New Roman" w:cs="Arial"/>
          <w:color w:val="1F1F1F"/>
          <w:kern w:val="0"/>
          <w:sz w:val="22"/>
          <w:szCs w:val="22"/>
          <w:lang w:eastAsia="en-GB"/>
          <w14:ligatures w14:val="none"/>
        </w:rPr>
        <w:t xml:space="preserve"> Peer-Led Supervision. Whereas in conventional management supervision, attention is paid to targets and the number of cases, in peer-led sessions, the emotionally heightening influence of the work is considered (Rose and </w:t>
      </w:r>
      <w:r w:rsidRPr="008B055B" w:rsidR="00BB6A5B">
        <w:rPr>
          <w:rFonts w:ascii="Arial" w:hAnsi="Arial" w:eastAsia="Times New Roman" w:cs="Arial"/>
          <w:color w:val="1F1F1F"/>
          <w:kern w:val="0"/>
          <w:sz w:val="22"/>
          <w:szCs w:val="22"/>
          <w:lang w:eastAsia="en-GB"/>
          <w14:ligatures w14:val="none"/>
        </w:rPr>
        <w:t>Palattiyil</w:t>
      </w:r>
      <w:r w:rsidRPr="008B055B" w:rsidR="00BB6A5B">
        <w:rPr>
          <w:rFonts w:ascii="Arial" w:hAnsi="Arial" w:eastAsia="Times New Roman" w:cs="Arial"/>
          <w:color w:val="1F1F1F"/>
          <w:kern w:val="0"/>
          <w:sz w:val="22"/>
          <w:szCs w:val="22"/>
          <w:lang w:eastAsia="en-GB"/>
          <w14:ligatures w14:val="none"/>
        </w:rPr>
        <w:t xml:space="preserve">, 2020). Frequently attending "Action Learning Sets," social workers will be able to share the emotional burden of their cases with others, who understand it. This </w:t>
      </w:r>
      <w:r w:rsidRPr="008B055B" w:rsidR="00BB6A5B">
        <w:rPr>
          <w:rFonts w:ascii="Arial" w:hAnsi="Arial" w:eastAsia="Times New Roman" w:cs="Arial"/>
          <w:color w:val="1F1F1F"/>
          <w:kern w:val="0"/>
          <w:sz w:val="22"/>
          <w:szCs w:val="22"/>
          <w:lang w:eastAsia="en-GB"/>
          <w14:ligatures w14:val="none"/>
        </w:rPr>
        <w:t>assists</w:t>
      </w:r>
      <w:r w:rsidRPr="008B055B" w:rsidR="00BB6A5B">
        <w:rPr>
          <w:rFonts w:ascii="Arial" w:hAnsi="Arial" w:eastAsia="Times New Roman" w:cs="Arial"/>
          <w:color w:val="1F1F1F"/>
          <w:kern w:val="0"/>
          <w:sz w:val="22"/>
          <w:szCs w:val="22"/>
          <w:lang w:eastAsia="en-GB"/>
          <w14:ligatures w14:val="none"/>
        </w:rPr>
        <w:t xml:space="preserve"> the development process in that the strain of the job is normali</w:t>
      </w:r>
      <w:r w:rsidRPr="008B055B" w:rsidR="00ED748B">
        <w:rPr>
          <w:rFonts w:ascii="Arial" w:hAnsi="Arial" w:eastAsia="Times New Roman" w:cs="Arial"/>
          <w:color w:val="1F1F1F"/>
          <w:kern w:val="0"/>
          <w:sz w:val="22"/>
          <w:szCs w:val="22"/>
          <w:lang w:eastAsia="en-GB"/>
          <w14:ligatures w14:val="none"/>
        </w:rPr>
        <w:t>s</w:t>
      </w:r>
      <w:r w:rsidRPr="008B055B" w:rsidR="00BB6A5B">
        <w:rPr>
          <w:rFonts w:ascii="Arial" w:hAnsi="Arial" w:eastAsia="Times New Roman" w:cs="Arial"/>
          <w:color w:val="1F1F1F"/>
          <w:kern w:val="0"/>
          <w:sz w:val="22"/>
          <w:szCs w:val="22"/>
          <w:lang w:eastAsia="en-GB"/>
          <w14:ligatures w14:val="none"/>
        </w:rPr>
        <w:t xml:space="preserve">ed, the shame that comes along with feeling overwhelmed is diminished and the </w:t>
      </w:r>
      <w:r w:rsidRPr="008B055B" w:rsidR="72B20BA9">
        <w:rPr>
          <w:rFonts w:ascii="Arial" w:hAnsi="Arial" w:eastAsia="Times New Roman" w:cs="Arial"/>
          <w:color w:val="1F1F1F"/>
          <w:kern w:val="0"/>
          <w:sz w:val="22"/>
          <w:szCs w:val="22"/>
          <w:lang w:eastAsia="en-GB"/>
          <w14:ligatures w14:val="none"/>
        </w:rPr>
        <w:t>problem-solving</w:t>
      </w:r>
      <w:r w:rsidRPr="008B055B" w:rsidR="00BB6A5B">
        <w:rPr>
          <w:rFonts w:ascii="Arial" w:hAnsi="Arial" w:eastAsia="Times New Roman" w:cs="Arial"/>
          <w:color w:val="1F1F1F"/>
          <w:kern w:val="0"/>
          <w:sz w:val="22"/>
          <w:szCs w:val="22"/>
          <w:lang w:eastAsia="en-GB"/>
          <w14:ligatures w14:val="none"/>
        </w:rPr>
        <w:t xml:space="preserve"> process is shared. It creates a sense of collective resilience which tends to be more resilient than an individual effort</w:t>
      </w:r>
      <w:r w:rsidRPr="008B055B" w:rsidR="00CD5355">
        <w:rPr>
          <w:rFonts w:ascii="Arial" w:hAnsi="Arial" w:eastAsia="Times New Roman" w:cs="Arial"/>
          <w:color w:val="1F1F1F"/>
          <w:kern w:val="0"/>
          <w:sz w:val="22"/>
          <w:szCs w:val="22"/>
          <w:lang w:eastAsia="en-GB"/>
          <w14:ligatures w14:val="none"/>
        </w:rPr>
        <w:t>.</w:t>
      </w:r>
    </w:p>
    <w:p w:rsidRPr="008B055B" w:rsidR="00BB6A5B" w:rsidP="00A47150" w:rsidRDefault="00BB6A5B" w14:paraId="4D92EF47" w14:textId="77777777">
      <w:pPr>
        <w:spacing w:after="0" w:line="360" w:lineRule="auto"/>
        <w:ind w:firstLine="720"/>
        <w:jc w:val="both"/>
        <w:rPr>
          <w:rFonts w:ascii="Arial" w:hAnsi="Arial" w:eastAsia="Times New Roman" w:cs="Arial"/>
          <w:color w:val="1F1F1F"/>
          <w:kern w:val="0"/>
          <w:sz w:val="22"/>
          <w:szCs w:val="22"/>
          <w:lang w:eastAsia="en-GB"/>
          <w14:ligatures w14:val="none"/>
        </w:rPr>
      </w:pPr>
    </w:p>
    <w:p w:rsidRPr="008B055B" w:rsidR="00CD5355" w:rsidP="00A47150" w:rsidRDefault="00CD5355" w14:paraId="755CB486" w14:textId="77777777">
      <w:pPr>
        <w:spacing w:after="120" w:line="360" w:lineRule="auto"/>
        <w:jc w:val="both"/>
        <w:outlineLvl w:val="1"/>
        <w:rPr>
          <w:rFonts w:ascii="Arial" w:hAnsi="Arial" w:eastAsia="Times New Roman" w:cs="Arial"/>
          <w:color w:val="1F1F1F"/>
          <w:kern w:val="0"/>
          <w:sz w:val="22"/>
          <w:szCs w:val="22"/>
          <w:lang w:eastAsia="en-GB"/>
          <w14:ligatures w14:val="none"/>
        </w:rPr>
      </w:pPr>
      <w:bookmarkStart w:name="_Toc221228159" w:id="12"/>
      <w:r w:rsidRPr="008B055B">
        <w:rPr>
          <w:rFonts w:ascii="Arial" w:hAnsi="Arial" w:eastAsia="Times New Roman" w:cs="Arial"/>
          <w:color w:val="1F1F1F"/>
          <w:kern w:val="0"/>
          <w:sz w:val="22"/>
          <w:szCs w:val="22"/>
          <w:lang w:eastAsia="en-GB"/>
          <w14:ligatures w14:val="none"/>
        </w:rPr>
        <w:t>6. Conclusion</w:t>
      </w:r>
      <w:bookmarkEnd w:id="12"/>
    </w:p>
    <w:p w:rsidRPr="008B055B" w:rsidR="00CD5355" w:rsidP="00A47150" w:rsidRDefault="00A47150" w14:paraId="008679EF" w14:textId="35EBBF5E">
      <w:pPr>
        <w:spacing w:after="240" w:line="360" w:lineRule="auto"/>
        <w:ind w:firstLine="720"/>
        <w:jc w:val="both"/>
        <w:rPr>
          <w:rFonts w:ascii="Arial" w:hAnsi="Arial" w:eastAsia="Times New Roman" w:cs="Arial"/>
          <w:color w:val="1F1F1F"/>
          <w:kern w:val="0"/>
          <w:sz w:val="22"/>
          <w:szCs w:val="22"/>
          <w:lang w:eastAsia="en-GB"/>
          <w14:ligatures w14:val="none"/>
        </w:rPr>
      </w:pPr>
      <w:r w:rsidRPr="008B055B" w:rsidR="00A47150">
        <w:rPr>
          <w:rFonts w:ascii="Arial" w:hAnsi="Arial" w:eastAsia="Times New Roman" w:cs="Arial"/>
          <w:color w:val="1F1F1F"/>
          <w:kern w:val="0"/>
          <w:sz w:val="22"/>
          <w:szCs w:val="22"/>
          <w:lang w:eastAsia="en-GB"/>
          <w14:ligatures w14:val="none"/>
        </w:rPr>
        <w:t xml:space="preserve">This report has </w:t>
      </w:r>
      <w:r w:rsidRPr="008B055B" w:rsidR="00A47150">
        <w:rPr>
          <w:rFonts w:ascii="Arial" w:hAnsi="Arial" w:eastAsia="Times New Roman" w:cs="Arial"/>
          <w:color w:val="1F1F1F"/>
          <w:kern w:val="0"/>
          <w:sz w:val="22"/>
          <w:szCs w:val="22"/>
          <w:lang w:eastAsia="en-GB"/>
          <w14:ligatures w14:val="none"/>
        </w:rPr>
        <w:t xml:space="preserve">established</w:t>
      </w:r>
      <w:r w:rsidRPr="008B055B" w:rsidR="00A47150">
        <w:rPr>
          <w:rFonts w:ascii="Arial" w:hAnsi="Arial" w:eastAsia="Times New Roman" w:cs="Arial"/>
          <w:color w:val="1F1F1F"/>
          <w:kern w:val="0"/>
          <w:sz w:val="22"/>
          <w:szCs w:val="22"/>
          <w:lang w:eastAsia="en-GB"/>
          <w14:ligatures w14:val="none"/>
        </w:rPr>
        <w:t xml:space="preserve"> that being an effective social worker entails so much more than an appreciation of the law. It involves an advanced combination of learning and employability abilities. Active listening can </w:t>
      </w:r>
      <w:r w:rsidRPr="008B055B" w:rsidR="00A47150">
        <w:rPr>
          <w:rFonts w:ascii="Arial" w:hAnsi="Arial" w:eastAsia="Times New Roman" w:cs="Arial"/>
          <w:color w:val="1F1F1F"/>
          <w:kern w:val="0"/>
          <w:sz w:val="22"/>
          <w:szCs w:val="22"/>
          <w:lang w:eastAsia="en-GB"/>
          <w14:ligatures w14:val="none"/>
        </w:rPr>
        <w:t xml:space="preserve">establish</w:t>
      </w:r>
      <w:r w:rsidRPr="008B055B" w:rsidR="00A47150">
        <w:rPr>
          <w:rFonts w:ascii="Arial" w:hAnsi="Arial" w:eastAsia="Times New Roman" w:cs="Arial"/>
          <w:color w:val="1F1F1F"/>
          <w:kern w:val="0"/>
          <w:sz w:val="22"/>
          <w:szCs w:val="22"/>
          <w:lang w:eastAsia="en-GB"/>
          <w14:ligatures w14:val="none"/>
        </w:rPr>
        <w:t xml:space="preserve"> the trust </w:t>
      </w:r>
      <w:r w:rsidRPr="008B055B" w:rsidR="00A47150">
        <w:rPr>
          <w:rFonts w:ascii="Arial" w:hAnsi="Arial" w:eastAsia="Times New Roman" w:cs="Arial"/>
          <w:color w:val="1F1F1F"/>
          <w:kern w:val="0"/>
          <w:sz w:val="22"/>
          <w:szCs w:val="22"/>
          <w:lang w:eastAsia="en-GB"/>
          <w14:ligatures w14:val="none"/>
        </w:rPr>
        <w:t xml:space="preserve">required</w:t>
      </w:r>
      <w:r w:rsidRPr="008B055B" w:rsidR="00A47150">
        <w:rPr>
          <w:rFonts w:ascii="Arial" w:hAnsi="Arial" w:eastAsia="Times New Roman" w:cs="Arial"/>
          <w:color w:val="1F1F1F"/>
          <w:kern w:val="0"/>
          <w:sz w:val="22"/>
          <w:szCs w:val="22"/>
          <w:lang w:eastAsia="en-GB"/>
          <w14:ligatures w14:val="none"/>
        </w:rPr>
        <w:t xml:space="preserve"> to intervene, critical reflection can help to </w:t>
      </w:r>
      <w:r w:rsidRPr="008B055B" w:rsidR="00A47150">
        <w:rPr>
          <w:rFonts w:ascii="Arial" w:hAnsi="Arial" w:eastAsia="Times New Roman" w:cs="Arial"/>
          <w:color w:val="1F1F1F"/>
          <w:kern w:val="0"/>
          <w:sz w:val="22"/>
          <w:szCs w:val="22"/>
          <w:lang w:eastAsia="en-GB"/>
          <w14:ligatures w14:val="none"/>
        </w:rPr>
        <w:t xml:space="preserve">maintain</w:t>
      </w:r>
      <w:r w:rsidRPr="008B055B" w:rsidR="00A47150">
        <w:rPr>
          <w:rFonts w:ascii="Arial" w:hAnsi="Arial" w:eastAsia="Times New Roman" w:cs="Arial"/>
          <w:color w:val="1F1F1F"/>
          <w:kern w:val="0"/>
          <w:sz w:val="22"/>
          <w:szCs w:val="22"/>
          <w:lang w:eastAsia="en-GB"/>
          <w14:ligatures w14:val="none"/>
        </w:rPr>
        <w:t xml:space="preserve"> the ethical standards and mitigate </w:t>
      </w:r>
      <w:r w:rsidRPr="008B055B" w:rsidR="30899FE8">
        <w:rPr>
          <w:rFonts w:ascii="Arial" w:hAnsi="Arial" w:eastAsia="Times New Roman" w:cs="Arial"/>
          <w:color w:val="1F1F1F"/>
          <w:kern w:val="0"/>
          <w:sz w:val="22"/>
          <w:szCs w:val="22"/>
          <w:lang w:eastAsia="en-GB"/>
          <w14:ligatures w14:val="none"/>
        </w:rPr>
        <w:t>biases,</w:t>
      </w:r>
      <w:r w:rsidRPr="008B055B" w:rsidR="00A47150">
        <w:rPr>
          <w:rFonts w:ascii="Arial" w:hAnsi="Arial" w:eastAsia="Times New Roman" w:cs="Arial"/>
          <w:color w:val="1F1F1F"/>
          <w:kern w:val="0"/>
          <w:sz w:val="22"/>
          <w:szCs w:val="22"/>
          <w:lang w:eastAsia="en-GB"/>
          <w14:ligatures w14:val="none"/>
        </w:rPr>
        <w:t xml:space="preserve"> and professional resilience can ensure that the practitioner does not lose their mental health allowing them to remain useful to the community. A social worker can become an expert practitioner by adhering to such strategies as micro-skills training, reflective journaling, and peer-support. Comprehensively, these skills do not only keep enhancing by choice but also by duty to the moral profession that provides the most susceptible people in society, with the compassionate and competent help they deserve</w:t>
      </w:r>
      <w:r w:rsidRPr="008B055B" w:rsidR="00CD5355">
        <w:rPr>
          <w:rFonts w:ascii="Arial" w:hAnsi="Arial" w:eastAsia="Times New Roman" w:cs="Arial"/>
          <w:color w:val="1F1F1F"/>
          <w:kern w:val="0"/>
          <w:sz w:val="22"/>
          <w:szCs w:val="22"/>
          <w:lang w:eastAsia="en-GB"/>
          <w14:ligatures w14:val="none"/>
        </w:rPr>
        <w:t>.</w:t>
      </w:r>
    </w:p>
    <w:p w:rsidRPr="008B055B" w:rsidR="00CD5355" w:rsidP="00A47150" w:rsidRDefault="00CD5355" w14:paraId="7DED0548" w14:textId="77777777">
      <w:pPr>
        <w:spacing w:line="360" w:lineRule="auto"/>
        <w:jc w:val="both"/>
        <w:rPr>
          <w:rFonts w:ascii="Arial" w:hAnsi="Arial" w:eastAsia="Times New Roman" w:cs="Arial"/>
          <w:color w:val="1F1F1F"/>
          <w:kern w:val="0"/>
          <w:sz w:val="22"/>
          <w:szCs w:val="22"/>
          <w:lang w:eastAsia="en-GB"/>
          <w14:ligatures w14:val="none"/>
        </w:rPr>
      </w:pPr>
      <w:r w:rsidRPr="008B055B">
        <w:rPr>
          <w:rFonts w:ascii="Arial" w:hAnsi="Arial" w:eastAsia="Times New Roman" w:cs="Arial"/>
          <w:color w:val="1F1F1F"/>
          <w:kern w:val="0"/>
          <w:sz w:val="22"/>
          <w:szCs w:val="22"/>
          <w:lang w:eastAsia="en-GB"/>
          <w14:ligatures w14:val="none"/>
        </w:rPr>
        <w:br w:type="page"/>
      </w:r>
    </w:p>
    <w:p w:rsidRPr="00CD5355" w:rsidR="00CD5355" w:rsidP="00A47150" w:rsidRDefault="00CD5355" w14:paraId="4200860A" w14:textId="5504D353">
      <w:pPr>
        <w:spacing w:after="120" w:line="360" w:lineRule="auto"/>
        <w:jc w:val="both"/>
        <w:outlineLvl w:val="1"/>
        <w:rPr>
          <w:rFonts w:ascii="Arial" w:hAnsi="Arial" w:eastAsia="Times New Roman" w:cs="Arial"/>
          <w:b/>
          <w:bCs/>
          <w:color w:val="1F1F1F"/>
          <w:kern w:val="0"/>
          <w:lang w:eastAsia="en-GB"/>
          <w14:ligatures w14:val="none"/>
        </w:rPr>
      </w:pPr>
      <w:bookmarkStart w:name="_Toc221228160" w:id="13"/>
      <w:r w:rsidRPr="00CD5355">
        <w:rPr>
          <w:rFonts w:ascii="Arial" w:hAnsi="Arial" w:eastAsia="Times New Roman" w:cs="Arial"/>
          <w:b/>
          <w:bCs/>
          <w:color w:val="1F1F1F"/>
          <w:kern w:val="0"/>
          <w:lang w:eastAsia="en-GB"/>
          <w14:ligatures w14:val="none"/>
        </w:rPr>
        <w:t>Reference List</w:t>
      </w:r>
      <w:bookmarkEnd w:id="13"/>
    </w:p>
    <w:p w:rsidRPr="00A47150" w:rsidR="002C27E0" w:rsidP="000F6057" w:rsidRDefault="002C27E0" w14:paraId="1AC85EDF" w14:textId="6069FB19">
      <w:pPr>
        <w:spacing w:line="360" w:lineRule="auto"/>
        <w:ind w:left="720" w:hanging="720"/>
        <w:jc w:val="both"/>
        <w:rPr>
          <w:rFonts w:ascii="Arial" w:hAnsi="Arial" w:cs="Arial"/>
        </w:rPr>
      </w:pPr>
      <w:r w:rsidRPr="28CA5201" w:rsidR="002C27E0">
        <w:rPr>
          <w:rFonts w:ascii="Arial" w:hAnsi="Arial" w:cs="Arial"/>
        </w:rPr>
        <w:t xml:space="preserve">Archer, </w:t>
      </w:r>
      <w:r w:rsidRPr="28CA5201" w:rsidR="26D2C2D5">
        <w:rPr>
          <w:rFonts w:ascii="Arial" w:hAnsi="Arial" w:cs="Arial"/>
        </w:rPr>
        <w:t>M.S. (</w:t>
      </w:r>
      <w:r w:rsidRPr="28CA5201" w:rsidR="002C27E0">
        <w:rPr>
          <w:rFonts w:ascii="Arial" w:hAnsi="Arial" w:cs="Arial"/>
        </w:rPr>
        <w:t>2003</w:t>
      </w:r>
      <w:r w:rsidRPr="28CA5201" w:rsidR="183CBA5D">
        <w:rPr>
          <w:rFonts w:ascii="Arial" w:hAnsi="Arial" w:cs="Arial"/>
        </w:rPr>
        <w:t>)</w:t>
      </w:r>
      <w:r w:rsidRPr="28CA5201" w:rsidR="002C27E0">
        <w:rPr>
          <w:rFonts w:ascii="Arial" w:hAnsi="Arial" w:cs="Arial"/>
        </w:rPr>
        <w:t xml:space="preserve"> </w:t>
      </w:r>
      <w:r w:rsidRPr="28CA5201" w:rsidR="5E197020">
        <w:rPr>
          <w:rFonts w:ascii="Arial" w:hAnsi="Arial" w:cs="Arial"/>
          <w:i w:val="1"/>
          <w:iCs w:val="1"/>
        </w:rPr>
        <w:t>Structure,</w:t>
      </w:r>
      <w:r w:rsidRPr="28CA5201" w:rsidR="002C27E0">
        <w:rPr>
          <w:rFonts w:ascii="Arial" w:hAnsi="Arial" w:cs="Arial"/>
        </w:rPr>
        <w:t xml:space="preserve"> </w:t>
      </w:r>
      <w:r w:rsidRPr="28CA5201" w:rsidR="002C27E0">
        <w:rPr>
          <w:rFonts w:ascii="Arial" w:hAnsi="Arial" w:cs="Arial"/>
          <w:i w:val="1"/>
          <w:iCs w:val="1"/>
        </w:rPr>
        <w:t>agency</w:t>
      </w:r>
      <w:r w:rsidRPr="28CA5201" w:rsidR="002C27E0">
        <w:rPr>
          <w:rFonts w:ascii="Arial" w:hAnsi="Arial" w:cs="Arial"/>
          <w:i w:val="1"/>
          <w:iCs w:val="1"/>
        </w:rPr>
        <w:t xml:space="preserve"> </w:t>
      </w:r>
      <w:r w:rsidRPr="28CA5201" w:rsidR="002C27E0">
        <w:rPr>
          <w:rFonts w:ascii="Arial" w:hAnsi="Arial" w:cs="Arial"/>
          <w:i w:val="1"/>
          <w:iCs w:val="1"/>
        </w:rPr>
        <w:t>and the internal conversation</w:t>
      </w:r>
      <w:r w:rsidRPr="28CA5201" w:rsidR="002C27E0">
        <w:rPr>
          <w:rFonts w:ascii="Arial" w:hAnsi="Arial" w:cs="Arial"/>
        </w:rPr>
        <w:t>. Cambridge</w:t>
      </w:r>
      <w:r w:rsidRPr="28CA5201" w:rsidR="002C27E0">
        <w:rPr>
          <w:rFonts w:ascii="Arial" w:hAnsi="Arial" w:cs="Arial"/>
        </w:rPr>
        <w:t xml:space="preserve"> University Press</w:t>
      </w:r>
      <w:r w:rsidRPr="28CA5201" w:rsidR="002C27E0">
        <w:rPr>
          <w:rFonts w:ascii="Arial" w:hAnsi="Arial" w:cs="Arial"/>
        </w:rPr>
        <w:t>.</w:t>
      </w:r>
    </w:p>
    <w:p w:rsidR="002C27E0" w:rsidP="000F6057" w:rsidRDefault="002C27E0" w14:paraId="13EC5919" w14:textId="77777777">
      <w:pPr>
        <w:spacing w:line="360" w:lineRule="auto"/>
        <w:ind w:left="720" w:hanging="720"/>
        <w:jc w:val="both"/>
        <w:rPr>
          <w:rFonts w:ascii="Arial" w:hAnsi="Arial" w:cs="Arial"/>
        </w:rPr>
      </w:pPr>
      <w:r w:rsidRPr="26B53DCE" w:rsidR="002C27E0">
        <w:rPr>
          <w:rFonts w:ascii="Arial" w:hAnsi="Arial" w:cs="Arial"/>
        </w:rPr>
        <w:t xml:space="preserve">BASW (2022) </w:t>
      </w:r>
      <w:r w:rsidRPr="26B53DCE" w:rsidR="002C27E0">
        <w:rPr>
          <w:rFonts w:ascii="Arial" w:hAnsi="Arial" w:cs="Arial"/>
          <w:i w:val="1"/>
          <w:iCs w:val="1"/>
        </w:rPr>
        <w:t>The Code of Ethics for Social Work</w:t>
      </w:r>
      <w:r w:rsidRPr="26B53DCE" w:rsidR="002C27E0">
        <w:rPr>
          <w:rFonts w:ascii="Arial" w:hAnsi="Arial" w:cs="Arial"/>
        </w:rPr>
        <w:t>. Birmingham: British Association of Social Workers.</w:t>
      </w:r>
    </w:p>
    <w:p w:rsidRPr="00A47150" w:rsidR="002C27E0" w:rsidP="000F6057" w:rsidRDefault="002C27E0" w14:paraId="6D22BD84" w14:textId="77777777">
      <w:pPr>
        <w:spacing w:line="360" w:lineRule="auto"/>
        <w:ind w:left="720" w:hanging="720"/>
        <w:jc w:val="both"/>
        <w:rPr>
          <w:rFonts w:ascii="Arial" w:hAnsi="Arial" w:cs="Arial"/>
        </w:rPr>
      </w:pPr>
      <w:r w:rsidRPr="26B53DCE" w:rsidR="002C27E0">
        <w:rPr>
          <w:rFonts w:ascii="Arial" w:hAnsi="Arial" w:cs="Arial"/>
        </w:rPr>
        <w:t xml:space="preserve">Beddoe, L. and Murphy, A. (2022) </w:t>
      </w:r>
      <w:r w:rsidRPr="26B53DCE" w:rsidR="002C27E0">
        <w:rPr>
          <w:rFonts w:ascii="Arial" w:hAnsi="Arial" w:cs="Arial"/>
          <w:i w:val="1"/>
          <w:iCs w:val="1"/>
        </w:rPr>
        <w:t>Social Work Practice and Education: Perspectives on Resilience</w:t>
      </w:r>
      <w:r w:rsidRPr="26B53DCE" w:rsidR="002C27E0">
        <w:rPr>
          <w:rFonts w:ascii="Arial" w:hAnsi="Arial" w:cs="Arial"/>
        </w:rPr>
        <w:t>. London: Routledge.</w:t>
      </w:r>
    </w:p>
    <w:p w:rsidRPr="00A47150" w:rsidR="002C27E0" w:rsidP="000F6057" w:rsidRDefault="002C27E0" w14:paraId="68CD5BF3" w14:textId="6D42028F">
      <w:pPr>
        <w:spacing w:line="360" w:lineRule="auto"/>
        <w:ind w:left="720" w:hanging="720"/>
        <w:jc w:val="both"/>
        <w:rPr>
          <w:rFonts w:ascii="Arial" w:hAnsi="Arial" w:cs="Arial"/>
        </w:rPr>
      </w:pPr>
      <w:r w:rsidRPr="64DE1134" w:rsidR="002C27E0">
        <w:rPr>
          <w:rFonts w:ascii="Arial" w:hAnsi="Arial" w:cs="Arial"/>
          <w:i w:val="1"/>
          <w:iCs w:val="1"/>
        </w:rPr>
        <w:t>Car</w:t>
      </w:r>
      <w:r w:rsidRPr="64DE1134" w:rsidR="5C88E905">
        <w:rPr>
          <w:rFonts w:ascii="Arial" w:hAnsi="Arial" w:cs="Arial"/>
          <w:i w:val="1"/>
          <w:iCs w:val="1"/>
        </w:rPr>
        <w:t xml:space="preserve"> </w:t>
      </w:r>
      <w:r w:rsidRPr="64DE1134" w:rsidR="002C27E0">
        <w:rPr>
          <w:rFonts w:ascii="Arial" w:hAnsi="Arial" w:cs="Arial"/>
          <w:i w:val="1"/>
          <w:iCs w:val="1"/>
        </w:rPr>
        <w:t>Act</w:t>
      </w:r>
      <w:r w:rsidRPr="64DE1134" w:rsidR="52EE5693">
        <w:rPr>
          <w:rFonts w:ascii="Arial" w:hAnsi="Arial" w:cs="Arial"/>
          <w:i w:val="1"/>
          <w:iCs w:val="1"/>
        </w:rPr>
        <w:t xml:space="preserve"> </w:t>
      </w:r>
      <w:r w:rsidRPr="64DE1134" w:rsidR="002C27E0">
        <w:rPr>
          <w:rFonts w:ascii="Arial" w:hAnsi="Arial" w:cs="Arial"/>
          <w:i w:val="1"/>
          <w:iCs w:val="1"/>
        </w:rPr>
        <w:t>2014</w:t>
      </w:r>
      <w:r w:rsidRPr="64DE1134" w:rsidR="002C27E0">
        <w:rPr>
          <w:rFonts w:ascii="Arial" w:hAnsi="Arial" w:cs="Arial"/>
        </w:rPr>
        <w:t xml:space="preserve">, </w:t>
      </w:r>
      <w:r w:rsidRPr="64DE1134" w:rsidR="002C27E0">
        <w:rPr>
          <w:rFonts w:ascii="Arial" w:hAnsi="Arial" w:cs="Arial"/>
          <w:i w:val="1"/>
          <w:iCs w:val="1"/>
        </w:rPr>
        <w:t>c. 23</w:t>
      </w:r>
      <w:r w:rsidRPr="64DE1134" w:rsidR="002C27E0">
        <w:rPr>
          <w:rFonts w:ascii="Arial" w:hAnsi="Arial" w:cs="Arial"/>
        </w:rPr>
        <w:t xml:space="preserve">. Available at: </w:t>
      </w:r>
      <w:hyperlink r:id="R74e4e55ca4914d9c">
        <w:r w:rsidRPr="64DE1134" w:rsidR="002C27E0">
          <w:rPr>
            <w:rStyle w:val="Hyperlink"/>
            <w:rFonts w:ascii="Arial" w:hAnsi="Arial" w:cs="Arial"/>
          </w:rPr>
          <w:t>https://www.legislation.gov.uk/ukpga/2014/23/contents</w:t>
        </w:r>
      </w:hyperlink>
      <w:r w:rsidRPr="64DE1134" w:rsidR="6F99C6C6">
        <w:rPr>
          <w:rFonts w:ascii="Arial" w:hAnsi="Arial" w:cs="Arial"/>
        </w:rPr>
        <w:t xml:space="preserve"> </w:t>
      </w:r>
    </w:p>
    <w:p w:rsidRPr="00A47150" w:rsidR="002C27E0" w:rsidP="000F6057" w:rsidRDefault="002C27E0" w14:paraId="294D61CE" w14:textId="46E49A79">
      <w:pPr>
        <w:spacing w:line="360" w:lineRule="auto"/>
        <w:ind w:left="720" w:hanging="720"/>
        <w:jc w:val="both"/>
        <w:rPr>
          <w:rFonts w:ascii="Arial" w:hAnsi="Arial" w:cs="Arial"/>
        </w:rPr>
      </w:pPr>
      <w:r w:rsidRPr="28CA5201" w:rsidR="002C27E0">
        <w:rPr>
          <w:rFonts w:ascii="Arial" w:hAnsi="Arial" w:cs="Arial"/>
        </w:rPr>
        <w:t xml:space="preserve">Cottrell, </w:t>
      </w:r>
      <w:r w:rsidRPr="28CA5201" w:rsidR="700F4AD2">
        <w:rPr>
          <w:rFonts w:ascii="Arial" w:hAnsi="Arial" w:cs="Arial"/>
        </w:rPr>
        <w:t>S. (</w:t>
      </w:r>
      <w:r w:rsidRPr="28CA5201" w:rsidR="002C27E0">
        <w:rPr>
          <w:rFonts w:ascii="Arial" w:hAnsi="Arial" w:cs="Arial"/>
        </w:rPr>
        <w:t>2023</w:t>
      </w:r>
      <w:r w:rsidRPr="28CA5201" w:rsidR="38B1E7BF">
        <w:rPr>
          <w:rFonts w:ascii="Arial" w:hAnsi="Arial" w:cs="Arial"/>
        </w:rPr>
        <w:t>)</w:t>
      </w:r>
      <w:r w:rsidRPr="28CA5201" w:rsidR="002C27E0">
        <w:rPr>
          <w:rFonts w:ascii="Arial" w:hAnsi="Arial" w:cs="Arial"/>
        </w:rPr>
        <w:t xml:space="preserve"> </w:t>
      </w:r>
      <w:r w:rsidRPr="28CA5201" w:rsidR="002C27E0">
        <w:rPr>
          <w:rFonts w:ascii="Arial" w:hAnsi="Arial" w:cs="Arial"/>
          <w:i w:val="1"/>
          <w:iCs w:val="1"/>
        </w:rPr>
        <w:t xml:space="preserve">Critical thinking skills: Effective analysis, </w:t>
      </w:r>
      <w:r w:rsidRPr="28CA5201" w:rsidR="002C27E0">
        <w:rPr>
          <w:rFonts w:ascii="Arial" w:hAnsi="Arial" w:cs="Arial"/>
          <w:i w:val="1"/>
          <w:iCs w:val="1"/>
        </w:rPr>
        <w:t>argument</w:t>
      </w:r>
      <w:r w:rsidRPr="28CA5201" w:rsidR="002C27E0">
        <w:rPr>
          <w:rFonts w:ascii="Arial" w:hAnsi="Arial" w:cs="Arial"/>
          <w:i w:val="1"/>
          <w:iCs w:val="1"/>
        </w:rPr>
        <w:t xml:space="preserve"> and reflection</w:t>
      </w:r>
      <w:r w:rsidRPr="28CA5201" w:rsidR="002C27E0">
        <w:rPr>
          <w:rFonts w:ascii="Arial" w:hAnsi="Arial" w:cs="Arial"/>
        </w:rPr>
        <w:t xml:space="preserve">. </w:t>
      </w:r>
      <w:r w:rsidRPr="28CA5201" w:rsidR="08AE80E2">
        <w:rPr>
          <w:rFonts w:ascii="Arial" w:hAnsi="Arial" w:cs="Arial"/>
        </w:rPr>
        <w:t>London: Bloomsbury</w:t>
      </w:r>
      <w:r w:rsidRPr="28CA5201" w:rsidR="002C27E0">
        <w:rPr>
          <w:rFonts w:ascii="Arial" w:hAnsi="Arial" w:cs="Arial"/>
        </w:rPr>
        <w:t xml:space="preserve"> Publishing</w:t>
      </w:r>
      <w:r w:rsidRPr="28CA5201" w:rsidR="002C27E0">
        <w:rPr>
          <w:rFonts w:ascii="Arial" w:hAnsi="Arial" w:cs="Arial"/>
        </w:rPr>
        <w:t>.</w:t>
      </w:r>
    </w:p>
    <w:p w:rsidRPr="00A47150" w:rsidR="002C27E0" w:rsidP="000F6057" w:rsidRDefault="002C27E0" w14:paraId="18ADDE3A" w14:textId="62D91C3C">
      <w:pPr>
        <w:spacing w:line="360" w:lineRule="auto"/>
        <w:ind w:left="720" w:hanging="720"/>
        <w:jc w:val="both"/>
        <w:rPr>
          <w:rFonts w:ascii="Arial" w:hAnsi="Arial" w:cs="Arial"/>
        </w:rPr>
      </w:pPr>
      <w:r w:rsidRPr="28CA5201" w:rsidR="002C27E0">
        <w:rPr>
          <w:rFonts w:ascii="Arial" w:hAnsi="Arial" w:cs="Arial"/>
        </w:rPr>
        <w:t xml:space="preserve">Fook, </w:t>
      </w:r>
      <w:r w:rsidRPr="28CA5201" w:rsidR="4457831E">
        <w:rPr>
          <w:rFonts w:ascii="Arial" w:hAnsi="Arial" w:cs="Arial"/>
        </w:rPr>
        <w:t>J. (</w:t>
      </w:r>
      <w:r w:rsidRPr="28CA5201" w:rsidR="002C27E0">
        <w:rPr>
          <w:rFonts w:ascii="Arial" w:hAnsi="Arial" w:cs="Arial"/>
        </w:rPr>
        <w:t>2022</w:t>
      </w:r>
      <w:r w:rsidRPr="28CA5201" w:rsidR="4F1E2DE7">
        <w:rPr>
          <w:rFonts w:ascii="Arial" w:hAnsi="Arial" w:cs="Arial"/>
        </w:rPr>
        <w:t>)</w:t>
      </w:r>
      <w:r w:rsidRPr="28CA5201" w:rsidR="002C27E0">
        <w:rPr>
          <w:rFonts w:ascii="Arial" w:hAnsi="Arial" w:cs="Arial"/>
        </w:rPr>
        <w:t xml:space="preserve"> </w:t>
      </w:r>
      <w:r w:rsidRPr="28CA5201" w:rsidR="002C27E0">
        <w:rPr>
          <w:rFonts w:ascii="Arial" w:hAnsi="Arial" w:cs="Arial"/>
          <w:i w:val="1"/>
          <w:iCs w:val="1"/>
        </w:rPr>
        <w:t xml:space="preserve">Social work: A critical approach to </w:t>
      </w:r>
      <w:r w:rsidRPr="28CA5201" w:rsidR="18055492">
        <w:rPr>
          <w:rFonts w:ascii="Arial" w:hAnsi="Arial" w:cs="Arial"/>
          <w:i w:val="1"/>
          <w:iCs w:val="1"/>
        </w:rPr>
        <w:t xml:space="preserve">practice. </w:t>
      </w:r>
      <w:r w:rsidRPr="28CA5201" w:rsidR="18055492">
        <w:rPr>
          <w:rFonts w:ascii="Arial" w:hAnsi="Arial" w:cs="Arial"/>
          <w:i w:val="1"/>
          <w:iCs w:val="1"/>
          <w:u w:val="none"/>
        </w:rPr>
        <w:t>London</w:t>
      </w:r>
      <w:r w:rsidRPr="28CA5201" w:rsidR="02BA10DF">
        <w:rPr>
          <w:rFonts w:ascii="Arial" w:hAnsi="Arial" w:cs="Arial"/>
        </w:rPr>
        <w:t>:</w:t>
      </w:r>
      <w:r w:rsidRPr="28CA5201" w:rsidR="157552EA">
        <w:rPr>
          <w:rFonts w:ascii="Arial" w:hAnsi="Arial" w:cs="Arial"/>
        </w:rPr>
        <w:t xml:space="preserve"> </w:t>
      </w:r>
      <w:r w:rsidRPr="28CA5201" w:rsidR="02BA10DF">
        <w:rPr>
          <w:rFonts w:ascii="Arial" w:hAnsi="Arial" w:cs="Arial"/>
        </w:rPr>
        <w:t>Sage</w:t>
      </w:r>
      <w:r w:rsidRPr="28CA5201" w:rsidR="02BA10DF">
        <w:rPr>
          <w:rFonts w:ascii="Arial" w:hAnsi="Arial" w:cs="Arial"/>
        </w:rPr>
        <w:t>.</w:t>
      </w:r>
    </w:p>
    <w:p w:rsidRPr="00A47150" w:rsidR="002C27E0" w:rsidP="000F6057" w:rsidRDefault="002C27E0" w14:paraId="613307FF" w14:textId="1EDC71FE">
      <w:pPr>
        <w:spacing w:line="360" w:lineRule="auto"/>
        <w:ind w:left="720" w:hanging="720"/>
        <w:jc w:val="both"/>
        <w:rPr>
          <w:rFonts w:ascii="Arial" w:hAnsi="Arial" w:cs="Arial"/>
        </w:rPr>
      </w:pPr>
      <w:r w:rsidRPr="64DE1134" w:rsidR="6242F654">
        <w:rPr>
          <w:rFonts w:ascii="Arial" w:hAnsi="Arial" w:cs="Arial"/>
        </w:rPr>
        <w:t>Gibbs</w:t>
      </w:r>
      <w:r w:rsidRPr="64DE1134" w:rsidR="002C27E0">
        <w:rPr>
          <w:rFonts w:ascii="Arial" w:hAnsi="Arial" w:cs="Arial"/>
        </w:rPr>
        <w:t xml:space="preserve">, </w:t>
      </w:r>
      <w:r w:rsidRPr="64DE1134" w:rsidR="06963AF7">
        <w:rPr>
          <w:rFonts w:ascii="Arial" w:hAnsi="Arial" w:cs="Arial"/>
        </w:rPr>
        <w:t>G. (</w:t>
      </w:r>
      <w:r w:rsidRPr="64DE1134" w:rsidR="002C27E0">
        <w:rPr>
          <w:rFonts w:ascii="Arial" w:hAnsi="Arial" w:cs="Arial"/>
        </w:rPr>
        <w:t>1988</w:t>
      </w:r>
      <w:r w:rsidRPr="64DE1134" w:rsidR="0CCC1549">
        <w:rPr>
          <w:rFonts w:ascii="Arial" w:hAnsi="Arial" w:cs="Arial"/>
        </w:rPr>
        <w:t xml:space="preserve">) </w:t>
      </w:r>
      <w:r w:rsidRPr="64DE1134" w:rsidR="002C27E0">
        <w:rPr>
          <w:rFonts w:ascii="Arial" w:hAnsi="Arial" w:cs="Arial"/>
          <w:i w:val="1"/>
          <w:iCs w:val="1"/>
        </w:rPr>
        <w:t>Learning by doing: A guide to teaching and learning methods</w:t>
      </w:r>
      <w:r w:rsidRPr="64DE1134" w:rsidR="002C27E0">
        <w:rPr>
          <w:rFonts w:ascii="Arial" w:hAnsi="Arial" w:cs="Arial"/>
        </w:rPr>
        <w:t>. Further Education Unit</w:t>
      </w:r>
      <w:r w:rsidRPr="64DE1134" w:rsidR="002C27E0">
        <w:rPr>
          <w:rFonts w:ascii="Arial" w:hAnsi="Arial" w:cs="Arial"/>
        </w:rPr>
        <w:t>.</w:t>
      </w:r>
    </w:p>
    <w:p w:rsidRPr="00A47150" w:rsidR="002C27E0" w:rsidP="000F6057" w:rsidRDefault="002C27E0" w14:paraId="7DC6B2ED" w14:textId="1D3B6867">
      <w:pPr>
        <w:spacing w:line="360" w:lineRule="auto"/>
        <w:ind w:left="720" w:hanging="720"/>
        <w:jc w:val="both"/>
        <w:rPr>
          <w:rFonts w:ascii="Arial" w:hAnsi="Arial" w:cs="Arial"/>
        </w:rPr>
      </w:pPr>
      <w:r w:rsidRPr="26B53DCE" w:rsidR="002C27E0">
        <w:rPr>
          <w:rFonts w:ascii="Arial" w:hAnsi="Arial" w:cs="Arial"/>
        </w:rPr>
        <w:t xml:space="preserve">Grant, L. and Kinman, G. </w:t>
      </w:r>
      <w:r w:rsidRPr="26B53DCE" w:rsidR="6457CF20">
        <w:rPr>
          <w:rFonts w:ascii="Arial" w:hAnsi="Arial" w:cs="Arial"/>
        </w:rPr>
        <w:t>(</w:t>
      </w:r>
      <w:r w:rsidRPr="26B53DCE" w:rsidR="002C27E0">
        <w:rPr>
          <w:rFonts w:ascii="Arial" w:hAnsi="Arial" w:cs="Arial"/>
        </w:rPr>
        <w:t>eds.</w:t>
      </w:r>
      <w:r w:rsidRPr="26B53DCE" w:rsidR="0ED14C0E">
        <w:rPr>
          <w:rFonts w:ascii="Arial" w:hAnsi="Arial" w:cs="Arial"/>
        </w:rPr>
        <w:t>)</w:t>
      </w:r>
      <w:r w:rsidRPr="26B53DCE" w:rsidR="002C27E0">
        <w:rPr>
          <w:rFonts w:ascii="Arial" w:hAnsi="Arial" w:cs="Arial"/>
        </w:rPr>
        <w:t xml:space="preserve">, </w:t>
      </w:r>
      <w:r w:rsidRPr="26B53DCE" w:rsidR="6F7417FE">
        <w:rPr>
          <w:rFonts w:ascii="Arial" w:hAnsi="Arial" w:cs="Arial"/>
        </w:rPr>
        <w:t>(</w:t>
      </w:r>
      <w:r w:rsidRPr="26B53DCE" w:rsidR="002C27E0">
        <w:rPr>
          <w:rFonts w:ascii="Arial" w:hAnsi="Arial" w:cs="Arial"/>
        </w:rPr>
        <w:t>2018</w:t>
      </w:r>
      <w:r w:rsidRPr="26B53DCE" w:rsidR="408E0985">
        <w:rPr>
          <w:rFonts w:ascii="Arial" w:hAnsi="Arial" w:cs="Arial"/>
        </w:rPr>
        <w:t>)</w:t>
      </w:r>
      <w:r w:rsidRPr="26B53DCE" w:rsidR="002C27E0">
        <w:rPr>
          <w:rFonts w:ascii="Arial" w:hAnsi="Arial" w:cs="Arial"/>
        </w:rPr>
        <w:t xml:space="preserve">. </w:t>
      </w:r>
      <w:r w:rsidRPr="26B53DCE" w:rsidR="002C27E0">
        <w:rPr>
          <w:rFonts w:ascii="Arial" w:hAnsi="Arial" w:cs="Arial"/>
          <w:i w:val="1"/>
          <w:iCs w:val="1"/>
        </w:rPr>
        <w:t>Developing resilience for social work practice</w:t>
      </w:r>
      <w:r w:rsidRPr="26B53DCE" w:rsidR="002C27E0">
        <w:rPr>
          <w:rFonts w:ascii="Arial" w:hAnsi="Arial" w:cs="Arial"/>
        </w:rPr>
        <w:t>. Bloomsbury Publishing</w:t>
      </w:r>
      <w:r w:rsidRPr="26B53DCE" w:rsidR="002C27E0">
        <w:rPr>
          <w:rFonts w:ascii="Arial" w:hAnsi="Arial" w:cs="Arial"/>
        </w:rPr>
        <w:t>.</w:t>
      </w:r>
    </w:p>
    <w:p w:rsidR="002C27E0" w:rsidP="000F6057" w:rsidRDefault="002C27E0" w14:paraId="4ACB2083" w14:textId="58CCF3CB">
      <w:pPr>
        <w:spacing w:line="360" w:lineRule="auto"/>
        <w:ind w:left="720" w:hanging="720"/>
        <w:jc w:val="both"/>
        <w:rPr>
          <w:rFonts w:ascii="Arial" w:hAnsi="Arial" w:cs="Arial"/>
        </w:rPr>
      </w:pPr>
      <w:r w:rsidRPr="26B53DCE" w:rsidR="002C27E0">
        <w:rPr>
          <w:rFonts w:ascii="Arial" w:hAnsi="Arial" w:cs="Arial"/>
        </w:rPr>
        <w:t xml:space="preserve">Hargie, O., 2021. </w:t>
      </w:r>
      <w:r w:rsidRPr="26B53DCE" w:rsidR="002C27E0">
        <w:rPr>
          <w:rFonts w:ascii="Arial" w:hAnsi="Arial" w:cs="Arial"/>
          <w:i w:val="1"/>
          <w:iCs w:val="1"/>
        </w:rPr>
        <w:t xml:space="preserve">Skilled interpersonal communication: Research, </w:t>
      </w:r>
      <w:r w:rsidRPr="26B53DCE" w:rsidR="002C27E0">
        <w:rPr>
          <w:rFonts w:ascii="Arial" w:hAnsi="Arial" w:cs="Arial"/>
          <w:i w:val="1"/>
          <w:iCs w:val="1"/>
        </w:rPr>
        <w:t>theory</w:t>
      </w:r>
      <w:r w:rsidRPr="26B53DCE" w:rsidR="002C27E0">
        <w:rPr>
          <w:rFonts w:ascii="Arial" w:hAnsi="Arial" w:cs="Arial"/>
          <w:i w:val="1"/>
          <w:iCs w:val="1"/>
        </w:rPr>
        <w:t xml:space="preserve"> and practice</w:t>
      </w:r>
      <w:r w:rsidRPr="26B53DCE" w:rsidR="002C27E0">
        <w:rPr>
          <w:rFonts w:ascii="Arial" w:hAnsi="Arial" w:cs="Arial"/>
        </w:rPr>
        <w:t xml:space="preserve">. </w:t>
      </w:r>
      <w:r w:rsidRPr="26B53DCE" w:rsidR="4413CA71">
        <w:rPr>
          <w:rFonts w:ascii="Arial" w:hAnsi="Arial" w:cs="Arial"/>
        </w:rPr>
        <w:t>London. Routledge</w:t>
      </w:r>
      <w:r w:rsidRPr="26B53DCE" w:rsidR="002C27E0">
        <w:rPr>
          <w:rFonts w:ascii="Arial" w:hAnsi="Arial" w:cs="Arial"/>
        </w:rPr>
        <w:t xml:space="preserve">. </w:t>
      </w:r>
    </w:p>
    <w:p w:rsidRPr="00A47150" w:rsidR="002C27E0" w:rsidP="000F6057" w:rsidRDefault="002C27E0" w14:paraId="6DAB2983" w14:textId="4C80F548">
      <w:pPr>
        <w:spacing w:line="360" w:lineRule="auto"/>
        <w:ind w:left="720" w:hanging="720"/>
        <w:jc w:val="both"/>
        <w:rPr>
          <w:rFonts w:ascii="Arial" w:hAnsi="Arial" w:cs="Arial"/>
        </w:rPr>
      </w:pPr>
      <w:r w:rsidRPr="28CA5201" w:rsidR="002C27E0">
        <w:rPr>
          <w:rFonts w:ascii="Arial" w:hAnsi="Arial" w:cs="Arial"/>
        </w:rPr>
        <w:t>Hitchcock, C.</w:t>
      </w:r>
      <w:r w:rsidRPr="28CA5201" w:rsidR="126EF1DA">
        <w:rPr>
          <w:rFonts w:ascii="Arial" w:hAnsi="Arial" w:cs="Arial"/>
        </w:rPr>
        <w:t xml:space="preserve"> </w:t>
      </w:r>
      <w:r w:rsidRPr="28CA5201" w:rsidR="002C27E0">
        <w:rPr>
          <w:rFonts w:ascii="Arial" w:hAnsi="Arial" w:cs="Arial"/>
        </w:rPr>
        <w:t xml:space="preserve">Whitaker, L., Hughes, M. and McPherson, L., </w:t>
      </w:r>
      <w:r w:rsidRPr="28CA5201" w:rsidR="095DC371">
        <w:rPr>
          <w:rFonts w:ascii="Arial" w:hAnsi="Arial" w:cs="Arial"/>
        </w:rPr>
        <w:t>(</w:t>
      </w:r>
      <w:r w:rsidRPr="28CA5201" w:rsidR="002C27E0">
        <w:rPr>
          <w:rFonts w:ascii="Arial" w:hAnsi="Arial" w:cs="Arial"/>
        </w:rPr>
        <w:t>2024</w:t>
      </w:r>
      <w:r w:rsidRPr="28CA5201" w:rsidR="53A58235">
        <w:rPr>
          <w:rFonts w:ascii="Arial" w:hAnsi="Arial" w:cs="Arial"/>
        </w:rPr>
        <w:t xml:space="preserve">) </w:t>
      </w:r>
      <w:r w:rsidRPr="28CA5201" w:rsidR="002C27E0">
        <w:rPr>
          <w:rFonts w:ascii="Arial" w:hAnsi="Arial" w:cs="Arial"/>
        </w:rPr>
        <w:t xml:space="preserve">Developing and integrating professional resilience: Influencing factors for social workers as students and new </w:t>
      </w:r>
      <w:r w:rsidRPr="28CA5201" w:rsidR="1CBDE649">
        <w:rPr>
          <w:rFonts w:ascii="Arial" w:hAnsi="Arial" w:cs="Arial"/>
        </w:rPr>
        <w:t xml:space="preserve">practitioners. </w:t>
      </w:r>
      <w:r w:rsidRPr="28CA5201" w:rsidR="1CBDE649">
        <w:rPr>
          <w:rFonts w:ascii="Arial" w:hAnsi="Arial" w:cs="Arial"/>
          <w:i w:val="1"/>
          <w:iCs w:val="1"/>
        </w:rPr>
        <w:t>European</w:t>
      </w:r>
      <w:r w:rsidRPr="28CA5201" w:rsidR="002C27E0">
        <w:rPr>
          <w:rFonts w:ascii="Arial" w:hAnsi="Arial" w:cs="Arial"/>
          <w:i w:val="1"/>
          <w:iCs w:val="1"/>
        </w:rPr>
        <w:t xml:space="preserve"> </w:t>
      </w:r>
      <w:r w:rsidRPr="28CA5201" w:rsidR="002C27E0">
        <w:rPr>
          <w:rFonts w:ascii="Arial" w:hAnsi="Arial" w:cs="Arial"/>
          <w:i w:val="1"/>
          <w:iCs w:val="1"/>
        </w:rPr>
        <w:t>journal of social work</w:t>
      </w:r>
      <w:r w:rsidRPr="28CA5201" w:rsidR="002C27E0">
        <w:rPr>
          <w:rFonts w:ascii="Arial" w:hAnsi="Arial" w:cs="Arial"/>
        </w:rPr>
        <w:t>, 27(4), pp.799-811.</w:t>
      </w:r>
    </w:p>
    <w:p w:rsidRPr="00A47150" w:rsidR="002C27E0" w:rsidP="000F6057" w:rsidRDefault="002C27E0" w14:paraId="5A648451" w14:textId="7FB8EC02">
      <w:pPr>
        <w:spacing w:line="360" w:lineRule="auto"/>
        <w:ind w:left="720" w:hanging="720"/>
        <w:jc w:val="both"/>
        <w:rPr>
          <w:rFonts w:ascii="Arial" w:hAnsi="Arial" w:cs="Arial"/>
        </w:rPr>
      </w:pPr>
      <w:r w:rsidRPr="26B53DCE" w:rsidR="002C27E0">
        <w:rPr>
          <w:rFonts w:ascii="Arial" w:hAnsi="Arial" w:cs="Arial"/>
        </w:rPr>
        <w:t xml:space="preserve">Kolb, D.A., </w:t>
      </w:r>
      <w:r w:rsidRPr="26B53DCE" w:rsidR="0A1F1953">
        <w:rPr>
          <w:rFonts w:ascii="Arial" w:hAnsi="Arial" w:cs="Arial"/>
        </w:rPr>
        <w:t>(</w:t>
      </w:r>
      <w:r w:rsidRPr="26B53DCE" w:rsidR="002C27E0">
        <w:rPr>
          <w:rFonts w:ascii="Arial" w:hAnsi="Arial" w:cs="Arial"/>
        </w:rPr>
        <w:t>2014</w:t>
      </w:r>
      <w:r w:rsidRPr="26B53DCE" w:rsidR="7DF062B7">
        <w:rPr>
          <w:rFonts w:ascii="Arial" w:hAnsi="Arial" w:cs="Arial"/>
        </w:rPr>
        <w:t>)</w:t>
      </w:r>
      <w:r w:rsidRPr="26B53DCE" w:rsidR="002C27E0">
        <w:rPr>
          <w:rFonts w:ascii="Arial" w:hAnsi="Arial" w:cs="Arial"/>
        </w:rPr>
        <w:t xml:space="preserve"> </w:t>
      </w:r>
      <w:r w:rsidRPr="26B53DCE" w:rsidR="002C27E0">
        <w:rPr>
          <w:rFonts w:ascii="Arial" w:hAnsi="Arial" w:cs="Arial"/>
          <w:i w:val="1"/>
          <w:iCs w:val="1"/>
        </w:rPr>
        <w:t>Experiential learning: Experience as the source of learning and development</w:t>
      </w:r>
      <w:r w:rsidRPr="26B53DCE" w:rsidR="002C27E0">
        <w:rPr>
          <w:rFonts w:ascii="Arial" w:hAnsi="Arial" w:cs="Arial"/>
        </w:rPr>
        <w:t>. FT press</w:t>
      </w:r>
      <w:r w:rsidRPr="26B53DCE" w:rsidR="002C27E0">
        <w:rPr>
          <w:rFonts w:ascii="Arial" w:hAnsi="Arial" w:cs="Arial"/>
        </w:rPr>
        <w:t>.</w:t>
      </w:r>
    </w:p>
    <w:p w:rsidR="002C27E0" w:rsidP="26B53DCE" w:rsidRDefault="002C27E0" w14:paraId="5D350FD6" w14:textId="162C0EFD">
      <w:pPr>
        <w:pStyle w:val="Normal"/>
        <w:spacing w:line="360" w:lineRule="auto"/>
        <w:ind w:left="720" w:hanging="720"/>
        <w:jc w:val="both"/>
        <w:rPr>
          <w:rFonts w:ascii="Arial" w:hAnsi="Arial" w:cs="Arial"/>
        </w:rPr>
      </w:pPr>
      <w:r w:rsidRPr="64DE1134" w:rsidR="002C27E0">
        <w:rPr>
          <w:rFonts w:ascii="Arial" w:hAnsi="Arial" w:cs="Arial"/>
        </w:rPr>
        <w:t xml:space="preserve">Koprowska, </w:t>
      </w:r>
      <w:r w:rsidRPr="64DE1134" w:rsidR="2E93755C">
        <w:rPr>
          <w:rFonts w:ascii="Arial" w:hAnsi="Arial" w:cs="Arial"/>
        </w:rPr>
        <w:t>J. (</w:t>
      </w:r>
      <w:r w:rsidRPr="64DE1134" w:rsidR="002C27E0">
        <w:rPr>
          <w:rFonts w:ascii="Arial" w:hAnsi="Arial" w:cs="Arial"/>
        </w:rPr>
        <w:t>2020</w:t>
      </w:r>
      <w:r w:rsidRPr="64DE1134" w:rsidR="4788827C">
        <w:rPr>
          <w:rFonts w:ascii="Arial" w:hAnsi="Arial" w:cs="Arial"/>
        </w:rPr>
        <w:t>)</w:t>
      </w:r>
      <w:r w:rsidRPr="64DE1134" w:rsidR="002C27E0">
        <w:rPr>
          <w:rFonts w:ascii="Arial" w:hAnsi="Arial" w:cs="Arial"/>
        </w:rPr>
        <w:t xml:space="preserve">. Communication and interpersonal skills. In </w:t>
      </w:r>
      <w:r w:rsidRPr="64DE1134" w:rsidR="002C27E0">
        <w:rPr>
          <w:rFonts w:ascii="Arial" w:hAnsi="Arial" w:cs="Arial"/>
          <w:i w:val="1"/>
          <w:iCs w:val="1"/>
        </w:rPr>
        <w:t xml:space="preserve">Introducing Social </w:t>
      </w:r>
      <w:r w:rsidRPr="64DE1134" w:rsidR="4A4EEC49">
        <w:rPr>
          <w:rFonts w:ascii="Arial" w:hAnsi="Arial" w:cs="Arial"/>
          <w:i w:val="1"/>
          <w:iCs w:val="1"/>
        </w:rPr>
        <w:t>Work London</w:t>
      </w:r>
      <w:r w:rsidRPr="64DE1134" w:rsidR="73914966">
        <w:rPr>
          <w:rFonts w:ascii="Arial" w:hAnsi="Arial" w:cs="Arial"/>
        </w:rPr>
        <w:t xml:space="preserve">: </w:t>
      </w:r>
      <w:r w:rsidRPr="64DE1134" w:rsidR="389F5F70">
        <w:rPr>
          <w:rFonts w:ascii="Arial" w:hAnsi="Arial" w:cs="Arial"/>
        </w:rPr>
        <w:t>SAGE,</w:t>
      </w:r>
      <w:r w:rsidRPr="64DE1134" w:rsidR="73914966">
        <w:rPr>
          <w:rFonts w:ascii="Arial" w:hAnsi="Arial" w:cs="Arial"/>
        </w:rPr>
        <w:t>p</w:t>
      </w:r>
      <w:r w:rsidRPr="64DE1134" w:rsidR="002C27E0">
        <w:rPr>
          <w:rFonts w:ascii="Arial" w:hAnsi="Arial" w:cs="Arial"/>
        </w:rPr>
        <w:t xml:space="preserve">p. 113-125. </w:t>
      </w:r>
    </w:p>
    <w:p w:rsidRPr="00A47150" w:rsidR="002C27E0" w:rsidP="000F6057" w:rsidRDefault="002C27E0" w14:paraId="3079F2A8" w14:textId="5AA4FCFB">
      <w:pPr>
        <w:spacing w:line="360" w:lineRule="auto"/>
        <w:ind w:left="720" w:hanging="720"/>
        <w:jc w:val="both"/>
        <w:rPr>
          <w:rFonts w:ascii="Arial" w:hAnsi="Arial" w:cs="Arial"/>
        </w:rPr>
      </w:pPr>
      <w:r w:rsidRPr="64DE1134" w:rsidR="002C27E0">
        <w:rPr>
          <w:rFonts w:ascii="Arial" w:hAnsi="Arial" w:cs="Arial"/>
        </w:rPr>
        <w:t xml:space="preserve">McMillan, </w:t>
      </w:r>
      <w:r w:rsidRPr="64DE1134" w:rsidR="002C27E0">
        <w:rPr>
          <w:rFonts w:ascii="Arial" w:hAnsi="Arial" w:cs="Arial"/>
        </w:rPr>
        <w:t>K.</w:t>
      </w:r>
      <w:r w:rsidRPr="64DE1134" w:rsidR="002C27E0">
        <w:rPr>
          <w:rFonts w:ascii="Arial" w:hAnsi="Arial" w:cs="Arial"/>
        </w:rPr>
        <w:t xml:space="preserve"> and Weyers, </w:t>
      </w:r>
      <w:r w:rsidRPr="64DE1134" w:rsidR="3BD15440">
        <w:rPr>
          <w:rFonts w:ascii="Arial" w:hAnsi="Arial" w:cs="Arial"/>
        </w:rPr>
        <w:t>J. (</w:t>
      </w:r>
      <w:r w:rsidRPr="64DE1134" w:rsidR="002C27E0">
        <w:rPr>
          <w:rFonts w:ascii="Arial" w:hAnsi="Arial" w:cs="Arial"/>
        </w:rPr>
        <w:t>2021</w:t>
      </w:r>
      <w:r w:rsidRPr="64DE1134" w:rsidR="3EE3E9FB">
        <w:rPr>
          <w:rFonts w:ascii="Arial" w:hAnsi="Arial" w:cs="Arial"/>
        </w:rPr>
        <w:t>)</w:t>
      </w:r>
      <w:r w:rsidRPr="64DE1134" w:rsidR="002C27E0">
        <w:rPr>
          <w:rFonts w:ascii="Arial" w:hAnsi="Arial" w:cs="Arial"/>
        </w:rPr>
        <w:t xml:space="preserve"> </w:t>
      </w:r>
      <w:r w:rsidRPr="64DE1134" w:rsidR="002C27E0">
        <w:rPr>
          <w:rFonts w:ascii="Arial" w:hAnsi="Arial" w:cs="Arial"/>
          <w:i w:val="1"/>
          <w:iCs w:val="1"/>
        </w:rPr>
        <w:t>The Study Skills Book</w:t>
      </w:r>
      <w:r w:rsidRPr="64DE1134" w:rsidR="002C27E0">
        <w:rPr>
          <w:rFonts w:ascii="Arial" w:hAnsi="Arial" w:cs="Arial"/>
        </w:rPr>
        <w:t>. Pearson Higher Ed</w:t>
      </w:r>
      <w:r w:rsidRPr="64DE1134" w:rsidR="002C27E0">
        <w:rPr>
          <w:rFonts w:ascii="Arial" w:hAnsi="Arial" w:cs="Arial"/>
        </w:rPr>
        <w:t>.</w:t>
      </w:r>
    </w:p>
    <w:p w:rsidRPr="00A47150" w:rsidR="002C27E0" w:rsidP="000F6057" w:rsidRDefault="002C27E0" w14:paraId="515EE4A8" w14:textId="419A0141">
      <w:pPr>
        <w:spacing w:line="360" w:lineRule="auto"/>
        <w:ind w:left="720" w:hanging="720"/>
        <w:jc w:val="both"/>
        <w:rPr>
          <w:rFonts w:ascii="Arial" w:hAnsi="Arial" w:cs="Arial"/>
        </w:rPr>
      </w:pPr>
      <w:r w:rsidRPr="64DE1134" w:rsidR="002C27E0">
        <w:rPr>
          <w:rFonts w:ascii="Arial" w:hAnsi="Arial" w:cs="Arial"/>
          <w:i w:val="1"/>
          <w:iCs w:val="1"/>
        </w:rPr>
        <w:t>Mental</w:t>
      </w:r>
      <w:r w:rsidRPr="64DE1134" w:rsidR="1C3D53F0">
        <w:rPr>
          <w:rFonts w:ascii="Arial" w:hAnsi="Arial" w:cs="Arial"/>
          <w:i w:val="1"/>
          <w:iCs w:val="1"/>
        </w:rPr>
        <w:t xml:space="preserve"> </w:t>
      </w:r>
      <w:r w:rsidRPr="64DE1134" w:rsidR="002C27E0">
        <w:rPr>
          <w:rFonts w:ascii="Arial" w:hAnsi="Arial" w:cs="Arial"/>
          <w:i w:val="1"/>
          <w:iCs w:val="1"/>
        </w:rPr>
        <w:t>Capacity Act 2005</w:t>
      </w:r>
      <w:r w:rsidRPr="64DE1134" w:rsidR="002C27E0">
        <w:rPr>
          <w:rFonts w:ascii="Arial" w:hAnsi="Arial" w:cs="Arial"/>
        </w:rPr>
        <w:t xml:space="preserve">, </w:t>
      </w:r>
      <w:r w:rsidRPr="64DE1134" w:rsidR="002C27E0">
        <w:rPr>
          <w:rFonts w:ascii="Arial" w:hAnsi="Arial" w:cs="Arial"/>
          <w:i w:val="1"/>
          <w:iCs w:val="1"/>
        </w:rPr>
        <w:t>c. 9.</w:t>
      </w:r>
      <w:r w:rsidRPr="64DE1134" w:rsidR="002C27E0">
        <w:rPr>
          <w:rFonts w:ascii="Arial" w:hAnsi="Arial" w:cs="Arial"/>
        </w:rPr>
        <w:t xml:space="preserve"> Available at: </w:t>
      </w:r>
      <w:hyperlink r:id="R499535e802b946a3">
        <w:r w:rsidRPr="64DE1134" w:rsidR="002C27E0">
          <w:rPr>
            <w:rStyle w:val="Hyperlink"/>
            <w:rFonts w:ascii="Arial" w:hAnsi="Arial" w:cs="Arial"/>
          </w:rPr>
          <w:t>https://www.legislation.gov.uk/ukpga/2005/9/contents</w:t>
        </w:r>
      </w:hyperlink>
      <w:r w:rsidRPr="64DE1134" w:rsidR="64975E64">
        <w:rPr>
          <w:rFonts w:ascii="Arial" w:hAnsi="Arial" w:cs="Arial"/>
        </w:rPr>
        <w:t xml:space="preserve">  </w:t>
      </w:r>
    </w:p>
    <w:p w:rsidRPr="00A47150" w:rsidR="002C27E0" w:rsidP="000F6057" w:rsidRDefault="002C27E0" w14:paraId="4076E1C4" w14:textId="0BDDB33B">
      <w:pPr>
        <w:spacing w:line="360" w:lineRule="auto"/>
        <w:ind w:left="720" w:hanging="720"/>
        <w:jc w:val="both"/>
        <w:rPr>
          <w:rFonts w:ascii="Arial" w:hAnsi="Arial" w:cs="Arial"/>
        </w:rPr>
      </w:pPr>
      <w:r w:rsidRPr="28CA5201" w:rsidR="002C27E0">
        <w:rPr>
          <w:rFonts w:ascii="Arial" w:hAnsi="Arial" w:cs="Arial"/>
        </w:rPr>
        <w:t xml:space="preserve">Rose, S. and </w:t>
      </w:r>
      <w:r w:rsidRPr="28CA5201" w:rsidR="002C27E0">
        <w:rPr>
          <w:rFonts w:ascii="Arial" w:hAnsi="Arial" w:cs="Arial"/>
        </w:rPr>
        <w:t>Palattiyil</w:t>
      </w:r>
      <w:r w:rsidRPr="28CA5201" w:rsidR="002C27E0">
        <w:rPr>
          <w:rFonts w:ascii="Arial" w:hAnsi="Arial" w:cs="Arial"/>
        </w:rPr>
        <w:t xml:space="preserve">, G., </w:t>
      </w:r>
      <w:r w:rsidRPr="28CA5201" w:rsidR="1D93246E">
        <w:rPr>
          <w:rFonts w:ascii="Arial" w:hAnsi="Arial" w:cs="Arial"/>
        </w:rPr>
        <w:t>(</w:t>
      </w:r>
      <w:r w:rsidRPr="28CA5201" w:rsidR="002C27E0">
        <w:rPr>
          <w:rFonts w:ascii="Arial" w:hAnsi="Arial" w:cs="Arial"/>
        </w:rPr>
        <w:t>2020</w:t>
      </w:r>
      <w:r w:rsidRPr="28CA5201" w:rsidR="1E7D499B">
        <w:rPr>
          <w:rFonts w:ascii="Arial" w:hAnsi="Arial" w:cs="Arial"/>
        </w:rPr>
        <w:t>) “</w:t>
      </w:r>
      <w:r w:rsidRPr="28CA5201" w:rsidR="002C27E0">
        <w:rPr>
          <w:rFonts w:ascii="Arial" w:hAnsi="Arial" w:cs="Arial"/>
        </w:rPr>
        <w:t xml:space="preserve">Surviving or thriving? Enhancing the emotional resilience of social workers in their organisational </w:t>
      </w:r>
      <w:r w:rsidRPr="28CA5201" w:rsidR="59B89973">
        <w:rPr>
          <w:rFonts w:ascii="Arial" w:hAnsi="Arial" w:cs="Arial"/>
        </w:rPr>
        <w:t>settings", Journal</w:t>
      </w:r>
      <w:r w:rsidRPr="28CA5201" w:rsidR="002C27E0">
        <w:rPr>
          <w:rFonts w:ascii="Arial" w:hAnsi="Arial" w:cs="Arial"/>
          <w:i w:val="1"/>
          <w:iCs w:val="1"/>
        </w:rPr>
        <w:t xml:space="preserve"> of Social Work</w:t>
      </w:r>
      <w:r w:rsidRPr="28CA5201" w:rsidR="002C27E0">
        <w:rPr>
          <w:rFonts w:ascii="Arial" w:hAnsi="Arial" w:cs="Arial"/>
        </w:rPr>
        <w:t>, 20(1), pp.23-42</w:t>
      </w:r>
      <w:r w:rsidRPr="28CA5201" w:rsidR="002C27E0">
        <w:rPr>
          <w:rFonts w:ascii="Arial" w:hAnsi="Arial" w:cs="Arial"/>
        </w:rPr>
        <w:t>.</w:t>
      </w:r>
    </w:p>
    <w:p w:rsidRPr="00A47150" w:rsidR="002C27E0" w:rsidP="64DE1134" w:rsidRDefault="002C27E0" w14:paraId="2BBFE2CA" w14:textId="6F3EC612">
      <w:pPr>
        <w:spacing w:line="360" w:lineRule="auto"/>
        <w:ind w:left="720" w:hanging="720"/>
        <w:jc w:val="both"/>
        <w:rPr>
          <w:rFonts w:ascii="Arial" w:hAnsi="Arial" w:cs="Arial"/>
          <w:i w:val="1"/>
          <w:iCs w:val="1"/>
        </w:rPr>
      </w:pPr>
      <w:r w:rsidRPr="64DE1134" w:rsidR="002C27E0">
        <w:rPr>
          <w:rFonts w:ascii="Arial" w:hAnsi="Arial" w:cs="Arial"/>
        </w:rPr>
        <w:t xml:space="preserve">Scragg, T. and Mantell, </w:t>
      </w:r>
      <w:r w:rsidRPr="64DE1134" w:rsidR="0A76D77E">
        <w:rPr>
          <w:rFonts w:ascii="Arial" w:hAnsi="Arial" w:cs="Arial"/>
        </w:rPr>
        <w:t>A. (</w:t>
      </w:r>
      <w:r w:rsidRPr="64DE1134" w:rsidR="002C27E0">
        <w:rPr>
          <w:rFonts w:ascii="Arial" w:hAnsi="Arial" w:cs="Arial"/>
        </w:rPr>
        <w:t>2023</w:t>
      </w:r>
      <w:r w:rsidRPr="64DE1134" w:rsidR="2A56C85C">
        <w:rPr>
          <w:rFonts w:ascii="Arial" w:hAnsi="Arial" w:cs="Arial"/>
        </w:rPr>
        <w:t xml:space="preserve">) </w:t>
      </w:r>
      <w:r w:rsidRPr="64DE1134" w:rsidR="002C27E0">
        <w:rPr>
          <w:rFonts w:ascii="Arial" w:hAnsi="Arial" w:cs="Arial"/>
          <w:i w:val="1"/>
          <w:iCs w:val="1"/>
        </w:rPr>
        <w:t>Reflective practice in social work.</w:t>
      </w:r>
    </w:p>
    <w:p w:rsidRPr="00A47150" w:rsidR="002C27E0" w:rsidP="64DE1134" w:rsidRDefault="002C27E0" w14:paraId="7B6C16E7" w14:textId="3A5D5FE3">
      <w:pPr>
        <w:pStyle w:val="Normal"/>
        <w:spacing w:line="360" w:lineRule="auto"/>
        <w:ind w:left="720" w:hanging="720"/>
        <w:jc w:val="both"/>
        <w:rPr>
          <w:rFonts w:ascii="Arial" w:hAnsi="Arial" w:cs="Arial"/>
        </w:rPr>
      </w:pPr>
      <w:r w:rsidRPr="64DE1134" w:rsidR="002C27E0">
        <w:rPr>
          <w:rFonts w:ascii="Arial" w:hAnsi="Arial" w:cs="Arial"/>
        </w:rPr>
        <w:t xml:space="preserve">Social Work England (2023) </w:t>
      </w:r>
      <w:r w:rsidRPr="64DE1134" w:rsidR="002C27E0">
        <w:rPr>
          <w:rFonts w:ascii="Arial" w:hAnsi="Arial" w:cs="Arial"/>
          <w:i w:val="1"/>
          <w:iCs w:val="1"/>
        </w:rPr>
        <w:t>Standards</w:t>
      </w:r>
      <w:r w:rsidRPr="64DE1134" w:rsidR="7386F5CD">
        <w:rPr>
          <w:rFonts w:ascii="Arial" w:hAnsi="Arial" w:cs="Arial"/>
          <w:i w:val="1"/>
          <w:iCs w:val="1"/>
        </w:rPr>
        <w:t xml:space="preserve"> Professional</w:t>
      </w:r>
      <w:r w:rsidRPr="64DE1134" w:rsidR="002C27E0">
        <w:rPr>
          <w:rFonts w:ascii="Arial" w:hAnsi="Arial" w:cs="Arial"/>
        </w:rPr>
        <w:t xml:space="preserve">. Available at: </w:t>
      </w:r>
      <w:hyperlink r:id="R8bf62d798e894c42">
        <w:r w:rsidRPr="64DE1134" w:rsidR="002C27E0">
          <w:rPr>
            <w:rStyle w:val="Hyperlink"/>
            <w:rFonts w:ascii="Arial" w:hAnsi="Arial" w:cs="Arial"/>
          </w:rPr>
          <w:t>https://www.socialworkengland.org.uk/standards/professional-standards/</w:t>
        </w:r>
      </w:hyperlink>
      <w:r w:rsidRPr="64DE1134" w:rsidR="3C7184AE">
        <w:rPr>
          <w:rFonts w:ascii="Arial" w:hAnsi="Arial" w:cs="Arial"/>
        </w:rPr>
        <w:t xml:space="preserve"> </w:t>
      </w:r>
    </w:p>
    <w:p w:rsidRPr="00A47150" w:rsidR="002C27E0" w:rsidP="000F6057" w:rsidRDefault="002C27E0" w14:paraId="7CB78C9B" w14:textId="75DAF4FF">
      <w:pPr>
        <w:spacing w:line="360" w:lineRule="auto"/>
        <w:ind w:left="720" w:hanging="720"/>
        <w:jc w:val="both"/>
        <w:rPr>
          <w:rFonts w:ascii="Arial" w:hAnsi="Arial" w:cs="Arial"/>
        </w:rPr>
      </w:pPr>
      <w:r w:rsidRPr="28CA5201" w:rsidR="002C27E0">
        <w:rPr>
          <w:rFonts w:ascii="Arial" w:hAnsi="Arial" w:cs="Arial"/>
        </w:rPr>
        <w:t xml:space="preserve">Thompson, </w:t>
      </w:r>
      <w:r w:rsidRPr="28CA5201" w:rsidR="411ED208">
        <w:rPr>
          <w:rFonts w:ascii="Arial" w:hAnsi="Arial" w:cs="Arial"/>
        </w:rPr>
        <w:t>N. (</w:t>
      </w:r>
      <w:r w:rsidRPr="28CA5201" w:rsidR="002C27E0">
        <w:rPr>
          <w:rFonts w:ascii="Arial" w:hAnsi="Arial" w:cs="Arial"/>
        </w:rPr>
        <w:t>2021</w:t>
      </w:r>
      <w:r w:rsidRPr="28CA5201" w:rsidR="79AB111C">
        <w:rPr>
          <w:rFonts w:ascii="Arial" w:hAnsi="Arial" w:cs="Arial"/>
        </w:rPr>
        <w:t>)</w:t>
      </w:r>
      <w:r w:rsidRPr="28CA5201" w:rsidR="002C27E0">
        <w:rPr>
          <w:rFonts w:ascii="Arial" w:hAnsi="Arial" w:cs="Arial"/>
        </w:rPr>
        <w:t xml:space="preserve"> </w:t>
      </w:r>
      <w:r w:rsidRPr="28CA5201" w:rsidR="002C27E0">
        <w:rPr>
          <w:rFonts w:ascii="Arial" w:hAnsi="Arial" w:cs="Arial"/>
          <w:i w:val="1"/>
          <w:iCs w:val="1"/>
        </w:rPr>
        <w:t>People skills</w:t>
      </w:r>
      <w:r w:rsidRPr="28CA5201" w:rsidR="002C27E0">
        <w:rPr>
          <w:rFonts w:ascii="Arial" w:hAnsi="Arial" w:cs="Arial"/>
        </w:rPr>
        <w:t xml:space="preserve">. </w:t>
      </w:r>
      <w:r w:rsidRPr="28CA5201" w:rsidR="0E018943">
        <w:rPr>
          <w:rFonts w:ascii="Arial" w:hAnsi="Arial" w:cs="Arial"/>
        </w:rPr>
        <w:t xml:space="preserve">5th end. </w:t>
      </w:r>
      <w:r w:rsidRPr="28CA5201" w:rsidR="01C9F5D3">
        <w:rPr>
          <w:rFonts w:ascii="Arial" w:hAnsi="Arial" w:cs="Arial"/>
        </w:rPr>
        <w:t>London: Bloomsbury</w:t>
      </w:r>
      <w:r w:rsidRPr="28CA5201" w:rsidR="002C27E0">
        <w:rPr>
          <w:rFonts w:ascii="Arial" w:hAnsi="Arial" w:cs="Arial"/>
        </w:rPr>
        <w:t xml:space="preserve"> Publishing.</w:t>
      </w:r>
    </w:p>
    <w:sectPr w:rsidRPr="00A47150" w:rsidR="002C27E0" w:rsidSect="00AB2A7D">
      <w:headerReference w:type="default" r:id="rId9"/>
      <w:footerReference w:type="even" r:id="rId10"/>
      <w:footerReference w:type="default" r:id="rId11"/>
      <w:pgSz w:w="11906" w:h="16838" w:orient="portrait"/>
      <w:pgMar w:top="1440" w:right="1440" w:bottom="1440" w:left="1440" w:header="708" w:footer="708" w:gutter="0"/>
      <w:pgNumType w:start="1"/>
      <w:cols w:space="708"/>
      <w:titlePg/>
      <w:docGrid w:linePitch="360"/>
      <w:headerReference w:type="first" r:id="R5aca096690f044d9"/>
      <w:footerReference w:type="first" r:id="R651fd2ef24954f6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73FE7" w:rsidP="00A47150" w:rsidRDefault="00973FE7" w14:paraId="257F7ED1" w14:textId="77777777">
      <w:pPr>
        <w:spacing w:after="0" w:line="240" w:lineRule="auto"/>
      </w:pPr>
      <w:r>
        <w:separator/>
      </w:r>
    </w:p>
  </w:endnote>
  <w:endnote w:type="continuationSeparator" w:id="0">
    <w:p w:rsidR="00973FE7" w:rsidP="00A47150" w:rsidRDefault="00973FE7" w14:paraId="186AA3E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79345099"/>
      <w:docPartObj>
        <w:docPartGallery w:val="Page Numbers (Bottom of Page)"/>
        <w:docPartUnique/>
      </w:docPartObj>
    </w:sdtPr>
    <w:sdtContent>
      <w:p w:rsidR="00AB2A7D" w:rsidP="00AB2A7D" w:rsidRDefault="00AB2A7D" w14:paraId="7E4943A7" w14:textId="56805589">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AB2A7D" w:rsidP="00AB2A7D" w:rsidRDefault="00AB2A7D" w14:paraId="779084F3"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28CA5201" w:rsidP="28CA5201" w:rsidRDefault="28CA5201" w14:paraId="5B0603DB" w14:textId="259EF1DC">
    <w:pPr>
      <w:pStyle w:val="Footer"/>
      <w:jc w:val="right"/>
    </w:pPr>
    <w:r>
      <w:fldChar w:fldCharType="begin"/>
    </w:r>
    <w:r>
      <w:instrText xml:space="preserve">PAGE</w:instrText>
    </w:r>
    <w:r>
      <w:fldChar w:fldCharType="separate"/>
    </w:r>
    <w:r>
      <w:fldChar w:fldCharType="end"/>
    </w:r>
  </w:p>
  <w:p w:rsidR="00AB2A7D" w:rsidP="00AB2A7D" w:rsidRDefault="00AB2A7D" w14:paraId="6BF187FF" w14:textId="77777777">
    <w:pPr>
      <w:pStyle w:val="Footer"/>
      <w:ind w:right="36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8CA5201" w:rsidTr="28CA5201" w14:paraId="7926B5FC">
      <w:trPr>
        <w:trHeight w:val="300"/>
      </w:trPr>
      <w:tc>
        <w:tcPr>
          <w:tcW w:w="3005" w:type="dxa"/>
          <w:tcMar/>
        </w:tcPr>
        <w:p w:rsidR="28CA5201" w:rsidP="28CA5201" w:rsidRDefault="28CA5201" w14:paraId="0C948AD9" w14:textId="7B0FDDB6">
          <w:pPr>
            <w:pStyle w:val="Header"/>
            <w:bidi w:val="0"/>
            <w:ind w:left="-115"/>
            <w:jc w:val="left"/>
          </w:pPr>
        </w:p>
      </w:tc>
      <w:tc>
        <w:tcPr>
          <w:tcW w:w="3005" w:type="dxa"/>
          <w:tcMar/>
        </w:tcPr>
        <w:p w:rsidR="28CA5201" w:rsidP="28CA5201" w:rsidRDefault="28CA5201" w14:paraId="68FF96C2" w14:textId="0C48D669">
          <w:pPr>
            <w:pStyle w:val="Header"/>
            <w:bidi w:val="0"/>
            <w:jc w:val="center"/>
          </w:pPr>
        </w:p>
      </w:tc>
      <w:tc>
        <w:tcPr>
          <w:tcW w:w="3005" w:type="dxa"/>
          <w:tcMar/>
        </w:tcPr>
        <w:p w:rsidR="28CA5201" w:rsidP="28CA5201" w:rsidRDefault="28CA5201" w14:paraId="0B92AA28" w14:textId="6407A818">
          <w:pPr>
            <w:pStyle w:val="Header"/>
            <w:bidi w:val="0"/>
            <w:ind w:right="-115"/>
            <w:jc w:val="right"/>
          </w:pPr>
        </w:p>
      </w:tc>
    </w:tr>
  </w:tbl>
  <w:p w:rsidR="28CA5201" w:rsidP="28CA5201" w:rsidRDefault="28CA5201" w14:paraId="7BAC6696" w14:textId="327742D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73FE7" w:rsidP="00A47150" w:rsidRDefault="00973FE7" w14:paraId="369FFD4C" w14:textId="77777777">
      <w:pPr>
        <w:spacing w:after="0" w:line="240" w:lineRule="auto"/>
      </w:pPr>
      <w:r>
        <w:separator/>
      </w:r>
    </w:p>
  </w:footnote>
  <w:footnote w:type="continuationSeparator" w:id="0">
    <w:p w:rsidR="00973FE7" w:rsidP="00A47150" w:rsidRDefault="00973FE7" w14:paraId="51DF2A4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47150" w:rsidRDefault="00A47150" w14:paraId="39082260" w14:textId="77777777">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8CA5201" w:rsidTr="28CA5201" w14:paraId="3BA637C1">
      <w:trPr>
        <w:trHeight w:val="300"/>
      </w:trPr>
      <w:tc>
        <w:tcPr>
          <w:tcW w:w="3005" w:type="dxa"/>
          <w:tcMar/>
        </w:tcPr>
        <w:p w:rsidR="28CA5201" w:rsidP="28CA5201" w:rsidRDefault="28CA5201" w14:paraId="06FF1014" w14:textId="3892C532">
          <w:pPr>
            <w:pStyle w:val="Header"/>
            <w:bidi w:val="0"/>
            <w:ind w:left="-115"/>
            <w:jc w:val="left"/>
          </w:pPr>
        </w:p>
      </w:tc>
      <w:tc>
        <w:tcPr>
          <w:tcW w:w="3005" w:type="dxa"/>
          <w:tcMar/>
        </w:tcPr>
        <w:p w:rsidR="28CA5201" w:rsidP="28CA5201" w:rsidRDefault="28CA5201" w14:paraId="08586628" w14:textId="647CDE2F">
          <w:pPr>
            <w:pStyle w:val="Header"/>
            <w:bidi w:val="0"/>
            <w:jc w:val="center"/>
          </w:pPr>
        </w:p>
      </w:tc>
      <w:tc>
        <w:tcPr>
          <w:tcW w:w="3005" w:type="dxa"/>
          <w:tcMar/>
        </w:tcPr>
        <w:p w:rsidR="28CA5201" w:rsidP="28CA5201" w:rsidRDefault="28CA5201" w14:paraId="418458DC" w14:textId="744DEF72">
          <w:pPr>
            <w:pStyle w:val="Header"/>
            <w:bidi w:val="0"/>
            <w:ind w:right="-115"/>
            <w:jc w:val="right"/>
          </w:pPr>
        </w:p>
      </w:tc>
    </w:tr>
  </w:tbl>
  <w:p w:rsidR="28CA5201" w:rsidP="28CA5201" w:rsidRDefault="28CA5201" w14:paraId="132421E3" w14:textId="58C7DECB">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CE60DB"/>
    <w:multiLevelType w:val="hybridMultilevel"/>
    <w:tmpl w:val="DCD2F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7C6DC0"/>
    <w:multiLevelType w:val="multilevel"/>
    <w:tmpl w:val="7CDC8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E57E4C"/>
    <w:multiLevelType w:val="multilevel"/>
    <w:tmpl w:val="0B6A3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F419DC"/>
    <w:multiLevelType w:val="hybridMultilevel"/>
    <w:tmpl w:val="CA44318A"/>
    <w:lvl w:ilvl="0" w:tplc="2B1A015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1A6A63"/>
    <w:multiLevelType w:val="hybridMultilevel"/>
    <w:tmpl w:val="4ED232CA"/>
    <w:lvl w:ilvl="0" w:tplc="4F32BF7E">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43E1F84"/>
    <w:multiLevelType w:val="multilevel"/>
    <w:tmpl w:val="85243D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2A183D"/>
    <w:multiLevelType w:val="hybridMultilevel"/>
    <w:tmpl w:val="E64C9396"/>
    <w:lvl w:ilvl="0" w:tplc="4F32BF7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9226681">
    <w:abstractNumId w:val="1"/>
  </w:num>
  <w:num w:numId="2" w16cid:durableId="1117220339">
    <w:abstractNumId w:val="5"/>
  </w:num>
  <w:num w:numId="3" w16cid:durableId="1917980001">
    <w:abstractNumId w:val="2"/>
  </w:num>
  <w:num w:numId="4" w16cid:durableId="1352607810">
    <w:abstractNumId w:val="0"/>
  </w:num>
  <w:num w:numId="5" w16cid:durableId="1336879150">
    <w:abstractNumId w:val="3"/>
  </w:num>
  <w:num w:numId="6" w16cid:durableId="1341465065">
    <w:abstractNumId w:val="6"/>
  </w:num>
  <w:num w:numId="7" w16cid:durableId="12092236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E21"/>
    <w:rsid w:val="00022045"/>
    <w:rsid w:val="000A664D"/>
    <w:rsid w:val="000F162F"/>
    <w:rsid w:val="000F6057"/>
    <w:rsid w:val="00150027"/>
    <w:rsid w:val="00154353"/>
    <w:rsid w:val="001568DB"/>
    <w:rsid w:val="001A7A1A"/>
    <w:rsid w:val="001B12F0"/>
    <w:rsid w:val="00212844"/>
    <w:rsid w:val="00267309"/>
    <w:rsid w:val="0027740D"/>
    <w:rsid w:val="002C27E0"/>
    <w:rsid w:val="003149AA"/>
    <w:rsid w:val="00373AB9"/>
    <w:rsid w:val="003E3D9D"/>
    <w:rsid w:val="004216E1"/>
    <w:rsid w:val="00480DFF"/>
    <w:rsid w:val="00497A2F"/>
    <w:rsid w:val="004D4549"/>
    <w:rsid w:val="00504D44"/>
    <w:rsid w:val="00511943"/>
    <w:rsid w:val="005674FF"/>
    <w:rsid w:val="0057310E"/>
    <w:rsid w:val="005D002B"/>
    <w:rsid w:val="00765B8A"/>
    <w:rsid w:val="007731DD"/>
    <w:rsid w:val="00795E21"/>
    <w:rsid w:val="008244AC"/>
    <w:rsid w:val="008B055B"/>
    <w:rsid w:val="009049C2"/>
    <w:rsid w:val="0091562E"/>
    <w:rsid w:val="00932EE6"/>
    <w:rsid w:val="009463A3"/>
    <w:rsid w:val="00952270"/>
    <w:rsid w:val="00971563"/>
    <w:rsid w:val="00973E28"/>
    <w:rsid w:val="00973FE7"/>
    <w:rsid w:val="0098092A"/>
    <w:rsid w:val="00A00013"/>
    <w:rsid w:val="00A47150"/>
    <w:rsid w:val="00A73150"/>
    <w:rsid w:val="00AB2A7D"/>
    <w:rsid w:val="00AC5731"/>
    <w:rsid w:val="00B109D1"/>
    <w:rsid w:val="00BA2854"/>
    <w:rsid w:val="00BB6A5B"/>
    <w:rsid w:val="00BC384E"/>
    <w:rsid w:val="00BC4D38"/>
    <w:rsid w:val="00BE4DB6"/>
    <w:rsid w:val="00CD5355"/>
    <w:rsid w:val="00D82E36"/>
    <w:rsid w:val="00E82DC1"/>
    <w:rsid w:val="00EA256E"/>
    <w:rsid w:val="00EB32B4"/>
    <w:rsid w:val="00ED748B"/>
    <w:rsid w:val="00EE77C8"/>
    <w:rsid w:val="00FE0A77"/>
    <w:rsid w:val="00FF3987"/>
    <w:rsid w:val="0170F2F1"/>
    <w:rsid w:val="01C9F5D3"/>
    <w:rsid w:val="0245FB45"/>
    <w:rsid w:val="02BA10DF"/>
    <w:rsid w:val="052A8746"/>
    <w:rsid w:val="054C7C38"/>
    <w:rsid w:val="061EBD3F"/>
    <w:rsid w:val="06963AF7"/>
    <w:rsid w:val="073D66ED"/>
    <w:rsid w:val="08AE80E2"/>
    <w:rsid w:val="095DC371"/>
    <w:rsid w:val="0A1F1953"/>
    <w:rsid w:val="0A76D77E"/>
    <w:rsid w:val="0BD70968"/>
    <w:rsid w:val="0BDF55AF"/>
    <w:rsid w:val="0CCC1549"/>
    <w:rsid w:val="0E018943"/>
    <w:rsid w:val="0ED14C0E"/>
    <w:rsid w:val="1108E644"/>
    <w:rsid w:val="126EF1DA"/>
    <w:rsid w:val="12F70B01"/>
    <w:rsid w:val="14C92307"/>
    <w:rsid w:val="157552EA"/>
    <w:rsid w:val="171AB12C"/>
    <w:rsid w:val="18055492"/>
    <w:rsid w:val="183CBA5D"/>
    <w:rsid w:val="1A3B6175"/>
    <w:rsid w:val="1B35684D"/>
    <w:rsid w:val="1C3D53F0"/>
    <w:rsid w:val="1C7F8C38"/>
    <w:rsid w:val="1C929CDD"/>
    <w:rsid w:val="1C9DE14E"/>
    <w:rsid w:val="1CBDE649"/>
    <w:rsid w:val="1D93246E"/>
    <w:rsid w:val="1E7D499B"/>
    <w:rsid w:val="1F4E6879"/>
    <w:rsid w:val="1F7D8624"/>
    <w:rsid w:val="1FF88B94"/>
    <w:rsid w:val="22806E8A"/>
    <w:rsid w:val="25E5D2D2"/>
    <w:rsid w:val="26B53DCE"/>
    <w:rsid w:val="26D2C2D5"/>
    <w:rsid w:val="28B281C5"/>
    <w:rsid w:val="28CA5201"/>
    <w:rsid w:val="2A2BBC1F"/>
    <w:rsid w:val="2A56C85C"/>
    <w:rsid w:val="2E1E6CBC"/>
    <w:rsid w:val="2E93755C"/>
    <w:rsid w:val="2F35B0C8"/>
    <w:rsid w:val="30899FE8"/>
    <w:rsid w:val="32367815"/>
    <w:rsid w:val="327F7999"/>
    <w:rsid w:val="328058D3"/>
    <w:rsid w:val="34FB8849"/>
    <w:rsid w:val="35E353B6"/>
    <w:rsid w:val="386C21A5"/>
    <w:rsid w:val="389F5F70"/>
    <w:rsid w:val="38B1E7BF"/>
    <w:rsid w:val="38E0DD0D"/>
    <w:rsid w:val="3919D1FD"/>
    <w:rsid w:val="3ABB7D24"/>
    <w:rsid w:val="3BD15440"/>
    <w:rsid w:val="3BE6E3C2"/>
    <w:rsid w:val="3BFD8CF1"/>
    <w:rsid w:val="3C7184AE"/>
    <w:rsid w:val="3EE3E9FB"/>
    <w:rsid w:val="3F99103F"/>
    <w:rsid w:val="408E0985"/>
    <w:rsid w:val="40C1861F"/>
    <w:rsid w:val="411ED208"/>
    <w:rsid w:val="41DC553A"/>
    <w:rsid w:val="4413CA71"/>
    <w:rsid w:val="4457831E"/>
    <w:rsid w:val="4725D730"/>
    <w:rsid w:val="4788827C"/>
    <w:rsid w:val="48C56A8C"/>
    <w:rsid w:val="4A4EEC49"/>
    <w:rsid w:val="4DE51C0B"/>
    <w:rsid w:val="4F1E2DE7"/>
    <w:rsid w:val="4F246F4E"/>
    <w:rsid w:val="51140154"/>
    <w:rsid w:val="52EE5693"/>
    <w:rsid w:val="53A58235"/>
    <w:rsid w:val="5498519C"/>
    <w:rsid w:val="5664CD07"/>
    <w:rsid w:val="5893AB5B"/>
    <w:rsid w:val="59B89973"/>
    <w:rsid w:val="5A3D9369"/>
    <w:rsid w:val="5ABDC947"/>
    <w:rsid w:val="5B98064D"/>
    <w:rsid w:val="5C88E905"/>
    <w:rsid w:val="5E197020"/>
    <w:rsid w:val="5FA45DC0"/>
    <w:rsid w:val="607E3CD5"/>
    <w:rsid w:val="60EB36BD"/>
    <w:rsid w:val="614BCD9C"/>
    <w:rsid w:val="6242F654"/>
    <w:rsid w:val="62793350"/>
    <w:rsid w:val="63DB7BD2"/>
    <w:rsid w:val="6457CF20"/>
    <w:rsid w:val="647A0CFE"/>
    <w:rsid w:val="64975E64"/>
    <w:rsid w:val="64DE1134"/>
    <w:rsid w:val="654E0BC1"/>
    <w:rsid w:val="66FE3F02"/>
    <w:rsid w:val="670B4705"/>
    <w:rsid w:val="6735F080"/>
    <w:rsid w:val="6ED22232"/>
    <w:rsid w:val="6EED044A"/>
    <w:rsid w:val="6F7417FE"/>
    <w:rsid w:val="6F99C6C6"/>
    <w:rsid w:val="700F4AD2"/>
    <w:rsid w:val="7074FA38"/>
    <w:rsid w:val="71152929"/>
    <w:rsid w:val="715245BC"/>
    <w:rsid w:val="72B20BA9"/>
    <w:rsid w:val="7386F5CD"/>
    <w:rsid w:val="73914966"/>
    <w:rsid w:val="7882AB57"/>
    <w:rsid w:val="7982BC06"/>
    <w:rsid w:val="79AB111C"/>
    <w:rsid w:val="7DF06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6F41E"/>
  <w15:chartTrackingRefBased/>
  <w15:docId w15:val="{BDA513D0-210D-4446-9B70-7CBC8B4CA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95E21"/>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95E21"/>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95E2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5E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5E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5E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E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E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E2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95E21"/>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795E21"/>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795E21"/>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795E21"/>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95E21"/>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95E2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95E2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95E2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95E21"/>
    <w:rPr>
      <w:rFonts w:eastAsiaTheme="majorEastAsia" w:cstheme="majorBidi"/>
      <w:color w:val="272727" w:themeColor="text1" w:themeTint="D8"/>
    </w:rPr>
  </w:style>
  <w:style w:type="paragraph" w:styleId="Title">
    <w:name w:val="Title"/>
    <w:basedOn w:val="Normal"/>
    <w:next w:val="Normal"/>
    <w:link w:val="TitleChar"/>
    <w:uiPriority w:val="10"/>
    <w:qFormat/>
    <w:rsid w:val="00795E2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95E2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95E2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95E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E21"/>
    <w:pPr>
      <w:spacing w:before="160"/>
      <w:jc w:val="center"/>
    </w:pPr>
    <w:rPr>
      <w:i/>
      <w:iCs/>
      <w:color w:val="404040" w:themeColor="text1" w:themeTint="BF"/>
    </w:rPr>
  </w:style>
  <w:style w:type="character" w:styleId="QuoteChar" w:customStyle="1">
    <w:name w:val="Quote Char"/>
    <w:basedOn w:val="DefaultParagraphFont"/>
    <w:link w:val="Quote"/>
    <w:uiPriority w:val="29"/>
    <w:rsid w:val="00795E21"/>
    <w:rPr>
      <w:i/>
      <w:iCs/>
      <w:color w:val="404040" w:themeColor="text1" w:themeTint="BF"/>
    </w:rPr>
  </w:style>
  <w:style w:type="paragraph" w:styleId="ListParagraph">
    <w:name w:val="List Paragraph"/>
    <w:basedOn w:val="Normal"/>
    <w:uiPriority w:val="34"/>
    <w:qFormat/>
    <w:rsid w:val="00795E21"/>
    <w:pPr>
      <w:ind w:left="720"/>
      <w:contextualSpacing/>
    </w:pPr>
  </w:style>
  <w:style w:type="character" w:styleId="IntenseEmphasis">
    <w:name w:val="Intense Emphasis"/>
    <w:basedOn w:val="DefaultParagraphFont"/>
    <w:uiPriority w:val="21"/>
    <w:qFormat/>
    <w:rsid w:val="00795E21"/>
    <w:rPr>
      <w:i/>
      <w:iCs/>
      <w:color w:val="2F5496" w:themeColor="accent1" w:themeShade="BF"/>
    </w:rPr>
  </w:style>
  <w:style w:type="paragraph" w:styleId="IntenseQuote">
    <w:name w:val="Intense Quote"/>
    <w:basedOn w:val="Normal"/>
    <w:next w:val="Normal"/>
    <w:link w:val="IntenseQuoteChar"/>
    <w:uiPriority w:val="30"/>
    <w:qFormat/>
    <w:rsid w:val="00795E21"/>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95E21"/>
    <w:rPr>
      <w:i/>
      <w:iCs/>
      <w:color w:val="2F5496" w:themeColor="accent1" w:themeShade="BF"/>
    </w:rPr>
  </w:style>
  <w:style w:type="character" w:styleId="IntenseReference">
    <w:name w:val="Intense Reference"/>
    <w:basedOn w:val="DefaultParagraphFont"/>
    <w:uiPriority w:val="32"/>
    <w:qFormat/>
    <w:rsid w:val="00795E21"/>
    <w:rPr>
      <w:b/>
      <w:bCs/>
      <w:smallCaps/>
      <w:color w:val="2F5496" w:themeColor="accent1" w:themeShade="BF"/>
      <w:spacing w:val="5"/>
    </w:rPr>
  </w:style>
  <w:style w:type="paragraph" w:styleId="TOCHeading">
    <w:name w:val="TOC Heading"/>
    <w:basedOn w:val="Heading1"/>
    <w:next w:val="Normal"/>
    <w:uiPriority w:val="39"/>
    <w:unhideWhenUsed/>
    <w:qFormat/>
    <w:rsid w:val="001A7A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A7A1A"/>
    <w:pPr>
      <w:spacing w:after="100"/>
    </w:pPr>
  </w:style>
  <w:style w:type="paragraph" w:styleId="TOC3">
    <w:name w:val="toc 3"/>
    <w:basedOn w:val="Normal"/>
    <w:next w:val="Normal"/>
    <w:autoRedefine/>
    <w:uiPriority w:val="39"/>
    <w:unhideWhenUsed/>
    <w:rsid w:val="001A7A1A"/>
    <w:pPr>
      <w:spacing w:after="100"/>
      <w:ind w:left="480"/>
    </w:pPr>
  </w:style>
  <w:style w:type="paragraph" w:styleId="TOC2">
    <w:name w:val="toc 2"/>
    <w:basedOn w:val="Normal"/>
    <w:next w:val="Normal"/>
    <w:autoRedefine/>
    <w:uiPriority w:val="39"/>
    <w:unhideWhenUsed/>
    <w:rsid w:val="001A7A1A"/>
    <w:pPr>
      <w:spacing w:after="100"/>
      <w:ind w:left="240"/>
    </w:pPr>
  </w:style>
  <w:style w:type="character" w:styleId="Hyperlink">
    <w:name w:val="Hyperlink"/>
    <w:basedOn w:val="DefaultParagraphFont"/>
    <w:uiPriority w:val="99"/>
    <w:unhideWhenUsed/>
    <w:rsid w:val="001A7A1A"/>
    <w:rPr>
      <w:color w:val="0563C1" w:themeColor="hyperlink"/>
      <w:u w:val="single"/>
    </w:rPr>
  </w:style>
  <w:style w:type="paragraph" w:styleId="Header">
    <w:name w:val="header"/>
    <w:basedOn w:val="Normal"/>
    <w:link w:val="HeaderChar"/>
    <w:uiPriority w:val="99"/>
    <w:unhideWhenUsed/>
    <w:rsid w:val="00A47150"/>
    <w:pPr>
      <w:tabs>
        <w:tab w:val="center" w:pos="4513"/>
        <w:tab w:val="right" w:pos="9026"/>
      </w:tabs>
      <w:spacing w:after="0" w:line="240" w:lineRule="auto"/>
    </w:pPr>
  </w:style>
  <w:style w:type="character" w:styleId="HeaderChar" w:customStyle="1">
    <w:name w:val="Header Char"/>
    <w:basedOn w:val="DefaultParagraphFont"/>
    <w:link w:val="Header"/>
    <w:uiPriority w:val="99"/>
    <w:rsid w:val="00A47150"/>
  </w:style>
  <w:style w:type="paragraph" w:styleId="Footer">
    <w:name w:val="footer"/>
    <w:basedOn w:val="Normal"/>
    <w:link w:val="FooterChar"/>
    <w:uiPriority w:val="99"/>
    <w:unhideWhenUsed/>
    <w:rsid w:val="00A47150"/>
    <w:pPr>
      <w:tabs>
        <w:tab w:val="center" w:pos="4513"/>
        <w:tab w:val="right" w:pos="9026"/>
      </w:tabs>
      <w:spacing w:after="0" w:line="240" w:lineRule="auto"/>
    </w:pPr>
  </w:style>
  <w:style w:type="character" w:styleId="FooterChar" w:customStyle="1">
    <w:name w:val="Footer Char"/>
    <w:basedOn w:val="DefaultParagraphFont"/>
    <w:link w:val="Footer"/>
    <w:uiPriority w:val="99"/>
    <w:rsid w:val="00A47150"/>
  </w:style>
  <w:style w:type="character" w:styleId="UnresolvedMention">
    <w:name w:val="Unresolved Mention"/>
    <w:basedOn w:val="DefaultParagraphFont"/>
    <w:uiPriority w:val="99"/>
    <w:semiHidden/>
    <w:unhideWhenUsed/>
    <w:rsid w:val="00B109D1"/>
    <w:rPr>
      <w:color w:val="605E5C"/>
      <w:shd w:val="clear" w:color="auto" w:fill="E1DFDD"/>
    </w:rPr>
  </w:style>
  <w:style w:type="character" w:styleId="PageNumber">
    <w:name w:val="page number"/>
    <w:basedOn w:val="DefaultParagraphFont"/>
    <w:uiPriority w:val="99"/>
    <w:semiHidden/>
    <w:unhideWhenUsed/>
    <w:rsid w:val="00AB2A7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hyperlink" Target="https://www.legislation.gov.uk/ukpga/2014/23/contents" TargetMode="External" Id="R74e4e55ca4914d9c" /><Relationship Type="http://schemas.openxmlformats.org/officeDocument/2006/relationships/hyperlink" Target="https://www.legislation.gov.uk/ukpga/2005/9/contents" TargetMode="External" Id="R499535e802b946a3" /><Relationship Type="http://schemas.openxmlformats.org/officeDocument/2006/relationships/hyperlink" Target="https://www.socialworkengland.org.uk/standards/professional-standards/" TargetMode="External" Id="R8bf62d798e894c42" /><Relationship Type="http://schemas.openxmlformats.org/officeDocument/2006/relationships/header" Target="header2.xml" Id="R5aca096690f044d9" /><Relationship Type="http://schemas.openxmlformats.org/officeDocument/2006/relationships/footer" Target="footer3.xml" Id="R651fd2ef24954f6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864196-39E1-4451-A8FF-5B3D3C316F2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Savaiz Kamran</dc:creator>
  <keywords/>
  <dc:description/>
  <lastModifiedBy>Oksana Lazdovska (2511190)</lastModifiedBy>
  <revision>11</revision>
  <dcterms:created xsi:type="dcterms:W3CDTF">2026-03-15T16:20:00.0000000Z</dcterms:created>
  <dcterms:modified xsi:type="dcterms:W3CDTF">2026-03-20T21:13:49.6236969Z</dcterms:modified>
</coreProperties>
</file>