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B4201" w14:textId="77777777" w:rsidR="00247038" w:rsidRDefault="00247038" w:rsidP="002630EB">
      <w:pPr>
        <w:jc w:val="center"/>
        <w:rPr>
          <w:rFonts w:ascii="Arial" w:hAnsi="Arial" w:cs="Arial"/>
          <w:b/>
          <w:bCs/>
          <w:sz w:val="32"/>
          <w:szCs w:val="32"/>
        </w:rPr>
      </w:pPr>
    </w:p>
    <w:p w14:paraId="3DAAD200" w14:textId="77777777" w:rsidR="00247038" w:rsidRDefault="00247038" w:rsidP="002630EB">
      <w:pPr>
        <w:jc w:val="center"/>
        <w:rPr>
          <w:rFonts w:ascii="Arial" w:hAnsi="Arial" w:cs="Arial"/>
          <w:b/>
          <w:bCs/>
          <w:sz w:val="32"/>
          <w:szCs w:val="32"/>
        </w:rPr>
      </w:pPr>
    </w:p>
    <w:p w14:paraId="0CDD0EF1" w14:textId="37CFE5AC" w:rsidR="00DC1893" w:rsidRPr="005D3338" w:rsidRDefault="002630EB" w:rsidP="002630EB">
      <w:pPr>
        <w:jc w:val="center"/>
        <w:rPr>
          <w:rFonts w:ascii="Arial" w:hAnsi="Arial" w:cs="Arial"/>
          <w:b/>
          <w:bCs/>
          <w:sz w:val="32"/>
          <w:szCs w:val="32"/>
        </w:rPr>
      </w:pPr>
      <w:r w:rsidRPr="005D3338">
        <w:rPr>
          <w:rFonts w:ascii="Arial" w:hAnsi="Arial" w:cs="Arial"/>
          <w:b/>
          <w:bCs/>
          <w:sz w:val="32"/>
          <w:szCs w:val="32"/>
        </w:rPr>
        <w:t xml:space="preserve">Jury </w:t>
      </w:r>
      <w:r w:rsidR="00130961">
        <w:rPr>
          <w:rFonts w:ascii="Arial" w:hAnsi="Arial" w:cs="Arial"/>
          <w:b/>
          <w:bCs/>
          <w:sz w:val="32"/>
          <w:szCs w:val="32"/>
        </w:rPr>
        <w:t>Trials In</w:t>
      </w:r>
      <w:r w:rsidRPr="005D3338">
        <w:rPr>
          <w:rFonts w:ascii="Arial" w:hAnsi="Arial" w:cs="Arial"/>
          <w:b/>
          <w:bCs/>
          <w:sz w:val="32"/>
          <w:szCs w:val="32"/>
        </w:rPr>
        <w:t xml:space="preserve"> </w:t>
      </w:r>
      <w:r w:rsidR="00C81055" w:rsidRPr="005D3338">
        <w:rPr>
          <w:rFonts w:ascii="Arial" w:hAnsi="Arial" w:cs="Arial"/>
          <w:b/>
          <w:bCs/>
          <w:sz w:val="32"/>
          <w:szCs w:val="32"/>
        </w:rPr>
        <w:t>England and Wales</w:t>
      </w:r>
    </w:p>
    <w:p w14:paraId="0108611E" w14:textId="18D633DD" w:rsidR="00C81055" w:rsidRPr="005D3338" w:rsidRDefault="00C81055" w:rsidP="00C81055">
      <w:pPr>
        <w:rPr>
          <w:rFonts w:ascii="Arial" w:hAnsi="Arial" w:cs="Arial"/>
          <w:b/>
          <w:bCs/>
          <w:sz w:val="32"/>
          <w:szCs w:val="32"/>
        </w:rPr>
      </w:pPr>
      <w:r w:rsidRPr="005D3338">
        <w:rPr>
          <w:rFonts w:ascii="Arial" w:hAnsi="Arial" w:cs="Arial"/>
          <w:b/>
          <w:bCs/>
          <w:sz w:val="32"/>
          <w:szCs w:val="32"/>
        </w:rPr>
        <w:t xml:space="preserve">   </w:t>
      </w:r>
    </w:p>
    <w:p w14:paraId="6C9051B7" w14:textId="779BDA2B" w:rsidR="00C81055" w:rsidRPr="005D3338" w:rsidRDefault="00C81055" w:rsidP="00C81055">
      <w:pPr>
        <w:rPr>
          <w:rFonts w:ascii="Arial" w:hAnsi="Arial" w:cs="Arial"/>
          <w:sz w:val="32"/>
          <w:szCs w:val="32"/>
        </w:rPr>
      </w:pPr>
    </w:p>
    <w:p w14:paraId="310D8F72" w14:textId="7044CA93" w:rsidR="00C81055" w:rsidRDefault="00C81055" w:rsidP="00C81055"/>
    <w:p w14:paraId="1A1C5228" w14:textId="0774C891" w:rsidR="00C81055" w:rsidRDefault="00C81055" w:rsidP="00C81055"/>
    <w:p w14:paraId="263F133B" w14:textId="5CD18CE2" w:rsidR="0005129D" w:rsidRDefault="0005129D" w:rsidP="00C81055"/>
    <w:p w14:paraId="6E169AC2" w14:textId="0379B812" w:rsidR="0005129D" w:rsidRDefault="0005129D" w:rsidP="00C81055"/>
    <w:p w14:paraId="6F97467B" w14:textId="1977C284" w:rsidR="00130961" w:rsidRDefault="00130961" w:rsidP="00C81055"/>
    <w:p w14:paraId="226DEFBD" w14:textId="6E92D876" w:rsidR="00130961" w:rsidRDefault="00130961" w:rsidP="00C81055"/>
    <w:p w14:paraId="0E56F8E2" w14:textId="77777777" w:rsidR="00130961" w:rsidRDefault="00130961" w:rsidP="00C81055"/>
    <w:p w14:paraId="399E4639" w14:textId="07F8C9B5" w:rsidR="0005129D" w:rsidRDefault="0005129D" w:rsidP="00C81055"/>
    <w:p w14:paraId="6E5EE5CA" w14:textId="77777777" w:rsidR="0005129D" w:rsidRDefault="0005129D" w:rsidP="00C81055"/>
    <w:p w14:paraId="4DAE2E89" w14:textId="5C6356E1" w:rsidR="00C81055" w:rsidRPr="003313E4" w:rsidRDefault="003313E4" w:rsidP="00770848">
      <w:pPr>
        <w:jc w:val="center"/>
        <w:rPr>
          <w:rFonts w:ascii="Arial" w:hAnsi="Arial" w:cs="Arial"/>
          <w:b/>
          <w:bCs/>
          <w:sz w:val="28"/>
          <w:szCs w:val="28"/>
        </w:rPr>
      </w:pPr>
      <w:r w:rsidRPr="003313E4">
        <w:rPr>
          <w:rFonts w:ascii="Arial" w:hAnsi="Arial" w:cs="Arial"/>
          <w:sz w:val="28"/>
          <w:szCs w:val="28"/>
        </w:rPr>
        <w:t xml:space="preserve">STUDENT NAME: </w:t>
      </w:r>
      <w:r w:rsidRPr="003313E4">
        <w:rPr>
          <w:rFonts w:ascii="Arial" w:hAnsi="Arial" w:cs="Arial"/>
          <w:b/>
          <w:bCs/>
          <w:sz w:val="28"/>
          <w:szCs w:val="28"/>
        </w:rPr>
        <w:t>ROXANA LAURA SCURTU 2133149</w:t>
      </w:r>
    </w:p>
    <w:p w14:paraId="1E5A67CC" w14:textId="0D4CD24E" w:rsidR="00E83937" w:rsidRPr="003313E4" w:rsidRDefault="00E83937" w:rsidP="00770848">
      <w:pPr>
        <w:jc w:val="center"/>
        <w:rPr>
          <w:rFonts w:ascii="Arial" w:hAnsi="Arial" w:cs="Arial"/>
          <w:sz w:val="28"/>
          <w:szCs w:val="28"/>
        </w:rPr>
      </w:pPr>
    </w:p>
    <w:p w14:paraId="76BDC07B" w14:textId="595FD756" w:rsidR="0005129D" w:rsidRDefault="0005129D" w:rsidP="00770848">
      <w:pPr>
        <w:jc w:val="center"/>
        <w:rPr>
          <w:rFonts w:ascii="Arial" w:hAnsi="Arial" w:cs="Arial"/>
          <w:sz w:val="28"/>
          <w:szCs w:val="28"/>
        </w:rPr>
      </w:pPr>
    </w:p>
    <w:p w14:paraId="4CD4D801" w14:textId="1C6F8F6F" w:rsidR="00130961" w:rsidRDefault="00130961" w:rsidP="00770848">
      <w:pPr>
        <w:jc w:val="center"/>
        <w:rPr>
          <w:rFonts w:ascii="Arial" w:hAnsi="Arial" w:cs="Arial"/>
          <w:sz w:val="28"/>
          <w:szCs w:val="28"/>
        </w:rPr>
      </w:pPr>
    </w:p>
    <w:p w14:paraId="7EDE4C78" w14:textId="77777777" w:rsidR="00130961" w:rsidRPr="003313E4" w:rsidRDefault="00130961" w:rsidP="00770848">
      <w:pPr>
        <w:jc w:val="center"/>
        <w:rPr>
          <w:rFonts w:ascii="Arial" w:hAnsi="Arial" w:cs="Arial"/>
          <w:sz w:val="28"/>
          <w:szCs w:val="28"/>
        </w:rPr>
      </w:pPr>
    </w:p>
    <w:p w14:paraId="572CC1F7" w14:textId="0F29A610" w:rsidR="00E83937" w:rsidRPr="003313E4" w:rsidRDefault="003313E4" w:rsidP="00770848">
      <w:pPr>
        <w:jc w:val="center"/>
        <w:rPr>
          <w:rFonts w:ascii="Arial" w:hAnsi="Arial" w:cs="Arial"/>
          <w:b/>
          <w:bCs/>
          <w:sz w:val="28"/>
          <w:szCs w:val="28"/>
        </w:rPr>
      </w:pPr>
      <w:r w:rsidRPr="003313E4">
        <w:rPr>
          <w:rFonts w:ascii="Arial" w:hAnsi="Arial" w:cs="Arial"/>
          <w:sz w:val="28"/>
          <w:szCs w:val="28"/>
        </w:rPr>
        <w:t xml:space="preserve">UNIVERSITY : </w:t>
      </w:r>
      <w:r w:rsidRPr="003313E4">
        <w:rPr>
          <w:rFonts w:ascii="Arial" w:hAnsi="Arial" w:cs="Arial"/>
          <w:b/>
          <w:bCs/>
          <w:sz w:val="28"/>
          <w:szCs w:val="28"/>
        </w:rPr>
        <w:t>UNIVERSITY OF WALES ST TRINITY DAVID</w:t>
      </w:r>
    </w:p>
    <w:p w14:paraId="4B4F1BC5" w14:textId="31288BCF" w:rsidR="00E83937" w:rsidRDefault="00E83937" w:rsidP="00770848">
      <w:pPr>
        <w:jc w:val="center"/>
        <w:rPr>
          <w:rFonts w:ascii="Arial" w:hAnsi="Arial" w:cs="Arial"/>
          <w:sz w:val="28"/>
          <w:szCs w:val="28"/>
        </w:rPr>
      </w:pPr>
    </w:p>
    <w:p w14:paraId="7B88538C" w14:textId="37FA0969" w:rsidR="00130961" w:rsidRDefault="00130961" w:rsidP="00770848">
      <w:pPr>
        <w:jc w:val="center"/>
        <w:rPr>
          <w:rFonts w:ascii="Arial" w:hAnsi="Arial" w:cs="Arial"/>
          <w:sz w:val="28"/>
          <w:szCs w:val="28"/>
        </w:rPr>
      </w:pPr>
    </w:p>
    <w:p w14:paraId="0E47DC30" w14:textId="77777777" w:rsidR="00130961" w:rsidRPr="003313E4" w:rsidRDefault="00130961" w:rsidP="00770848">
      <w:pPr>
        <w:jc w:val="center"/>
        <w:rPr>
          <w:rFonts w:ascii="Arial" w:hAnsi="Arial" w:cs="Arial"/>
          <w:sz w:val="28"/>
          <w:szCs w:val="28"/>
        </w:rPr>
      </w:pPr>
    </w:p>
    <w:p w14:paraId="6E58D7F6" w14:textId="6161F8F1" w:rsidR="00E83937" w:rsidRPr="003313E4" w:rsidRDefault="00E83937" w:rsidP="00770848">
      <w:pPr>
        <w:jc w:val="center"/>
        <w:rPr>
          <w:rFonts w:ascii="Arial" w:hAnsi="Arial" w:cs="Arial"/>
          <w:sz w:val="28"/>
          <w:szCs w:val="28"/>
        </w:rPr>
      </w:pPr>
    </w:p>
    <w:p w14:paraId="06982A11" w14:textId="0E4733A9" w:rsidR="00E83937" w:rsidRPr="003313E4" w:rsidRDefault="003313E4" w:rsidP="00770848">
      <w:pPr>
        <w:jc w:val="center"/>
        <w:rPr>
          <w:rFonts w:ascii="Arial" w:hAnsi="Arial" w:cs="Arial"/>
          <w:b/>
          <w:bCs/>
          <w:sz w:val="28"/>
          <w:szCs w:val="28"/>
        </w:rPr>
      </w:pPr>
      <w:r w:rsidRPr="003313E4">
        <w:rPr>
          <w:rFonts w:ascii="Arial" w:hAnsi="Arial" w:cs="Arial"/>
          <w:sz w:val="28"/>
          <w:szCs w:val="28"/>
        </w:rPr>
        <w:t xml:space="preserve">COURSE: </w:t>
      </w:r>
      <w:r w:rsidRPr="003313E4">
        <w:rPr>
          <w:rFonts w:ascii="Arial" w:hAnsi="Arial" w:cs="Arial"/>
          <w:b/>
          <w:bCs/>
          <w:sz w:val="28"/>
          <w:szCs w:val="28"/>
        </w:rPr>
        <w:t>LEGAL PROCESS</w:t>
      </w:r>
    </w:p>
    <w:p w14:paraId="70774DE1" w14:textId="2BF3ADCC" w:rsidR="00E83937" w:rsidRPr="003313E4" w:rsidRDefault="00E83937" w:rsidP="00770848">
      <w:pPr>
        <w:jc w:val="center"/>
        <w:rPr>
          <w:rFonts w:ascii="Arial" w:hAnsi="Arial" w:cs="Arial"/>
          <w:sz w:val="28"/>
          <w:szCs w:val="28"/>
        </w:rPr>
      </w:pPr>
    </w:p>
    <w:p w14:paraId="3E5F24BB" w14:textId="75D6C526" w:rsidR="00E83937" w:rsidRDefault="00E83937" w:rsidP="00770848">
      <w:pPr>
        <w:ind w:firstLine="0"/>
        <w:jc w:val="center"/>
        <w:rPr>
          <w:rFonts w:ascii="Arial" w:hAnsi="Arial" w:cs="Arial"/>
          <w:sz w:val="28"/>
          <w:szCs w:val="28"/>
        </w:rPr>
      </w:pPr>
    </w:p>
    <w:p w14:paraId="4B5626FC" w14:textId="432265D7" w:rsidR="00130961" w:rsidRDefault="00130961" w:rsidP="00770848">
      <w:pPr>
        <w:ind w:firstLine="0"/>
        <w:jc w:val="center"/>
        <w:rPr>
          <w:rFonts w:ascii="Arial" w:hAnsi="Arial" w:cs="Arial"/>
          <w:sz w:val="28"/>
          <w:szCs w:val="28"/>
        </w:rPr>
      </w:pPr>
    </w:p>
    <w:p w14:paraId="19A9D036" w14:textId="77777777" w:rsidR="00130961" w:rsidRPr="003313E4" w:rsidRDefault="00130961" w:rsidP="00770848">
      <w:pPr>
        <w:ind w:firstLine="0"/>
        <w:jc w:val="center"/>
        <w:rPr>
          <w:rFonts w:ascii="Arial" w:hAnsi="Arial" w:cs="Arial"/>
          <w:sz w:val="28"/>
          <w:szCs w:val="28"/>
        </w:rPr>
      </w:pPr>
    </w:p>
    <w:p w14:paraId="725B2621" w14:textId="05EC2B04" w:rsidR="00E83937" w:rsidRPr="003313E4" w:rsidRDefault="003313E4" w:rsidP="00770848">
      <w:pPr>
        <w:ind w:firstLine="0"/>
        <w:jc w:val="center"/>
        <w:rPr>
          <w:rFonts w:ascii="Arial" w:hAnsi="Arial" w:cs="Arial"/>
          <w:sz w:val="28"/>
          <w:szCs w:val="28"/>
        </w:rPr>
      </w:pPr>
      <w:r w:rsidRPr="003313E4">
        <w:rPr>
          <w:rFonts w:ascii="Arial" w:hAnsi="Arial" w:cs="Arial"/>
          <w:sz w:val="28"/>
          <w:szCs w:val="28"/>
        </w:rPr>
        <w:t xml:space="preserve">TUTOR: </w:t>
      </w:r>
      <w:r w:rsidRPr="003313E4">
        <w:rPr>
          <w:rFonts w:ascii="Arial" w:hAnsi="Arial" w:cs="Arial"/>
          <w:b/>
          <w:bCs/>
          <w:sz w:val="28"/>
          <w:szCs w:val="28"/>
        </w:rPr>
        <w:t>ZITA DRAPER</w:t>
      </w:r>
    </w:p>
    <w:p w14:paraId="5B41C55F" w14:textId="22A558B3" w:rsidR="00E83937" w:rsidRDefault="00E83937" w:rsidP="00770848">
      <w:pPr>
        <w:ind w:firstLine="0"/>
        <w:jc w:val="center"/>
        <w:rPr>
          <w:rFonts w:ascii="Arial" w:hAnsi="Arial" w:cs="Arial"/>
          <w:sz w:val="28"/>
          <w:szCs w:val="28"/>
        </w:rPr>
      </w:pPr>
    </w:p>
    <w:p w14:paraId="3C487D88" w14:textId="6D8FFF7D" w:rsidR="00130961" w:rsidRDefault="00130961" w:rsidP="00770848">
      <w:pPr>
        <w:ind w:firstLine="0"/>
        <w:jc w:val="center"/>
        <w:rPr>
          <w:rFonts w:ascii="Arial" w:hAnsi="Arial" w:cs="Arial"/>
          <w:sz w:val="28"/>
          <w:szCs w:val="28"/>
        </w:rPr>
      </w:pPr>
    </w:p>
    <w:p w14:paraId="484946A3" w14:textId="77777777" w:rsidR="00247038" w:rsidRPr="003313E4" w:rsidRDefault="00247038" w:rsidP="00770848">
      <w:pPr>
        <w:ind w:firstLine="0"/>
        <w:jc w:val="center"/>
        <w:rPr>
          <w:rFonts w:ascii="Arial" w:hAnsi="Arial" w:cs="Arial"/>
          <w:sz w:val="28"/>
          <w:szCs w:val="28"/>
        </w:rPr>
      </w:pPr>
    </w:p>
    <w:p w14:paraId="2D29ACC0" w14:textId="77777777" w:rsidR="00E83937" w:rsidRPr="003313E4" w:rsidRDefault="003313E4" w:rsidP="00770848">
      <w:pPr>
        <w:ind w:firstLine="0"/>
        <w:jc w:val="center"/>
        <w:rPr>
          <w:rFonts w:ascii="Arial" w:hAnsi="Arial" w:cs="Arial"/>
          <w:sz w:val="28"/>
          <w:szCs w:val="28"/>
        </w:rPr>
      </w:pPr>
      <w:r w:rsidRPr="003313E4">
        <w:rPr>
          <w:rFonts w:ascii="Arial" w:hAnsi="Arial" w:cs="Arial"/>
          <w:sz w:val="28"/>
          <w:szCs w:val="28"/>
        </w:rPr>
        <w:t xml:space="preserve">SUBMISSION DATE: </w:t>
      </w:r>
      <w:r w:rsidRPr="003313E4">
        <w:rPr>
          <w:rFonts w:ascii="Arial" w:hAnsi="Arial" w:cs="Arial"/>
          <w:b/>
          <w:bCs/>
          <w:sz w:val="28"/>
          <w:szCs w:val="28"/>
        </w:rPr>
        <w:t>22.07.2022</w:t>
      </w:r>
    </w:p>
    <w:p w14:paraId="79B00978" w14:textId="77777777" w:rsidR="00DC1893" w:rsidRPr="003313E4" w:rsidRDefault="00DC1893" w:rsidP="00770848">
      <w:pPr>
        <w:jc w:val="center"/>
        <w:rPr>
          <w:rFonts w:ascii="Arial" w:hAnsi="Arial" w:cs="Arial"/>
          <w:sz w:val="28"/>
          <w:szCs w:val="28"/>
        </w:rPr>
      </w:pPr>
    </w:p>
    <w:p w14:paraId="48B59668" w14:textId="77777777" w:rsidR="00DC1893" w:rsidRPr="003313E4" w:rsidRDefault="00DC1893" w:rsidP="00770848">
      <w:pPr>
        <w:jc w:val="center"/>
        <w:rPr>
          <w:rFonts w:ascii="Arial" w:hAnsi="Arial" w:cs="Arial"/>
          <w:sz w:val="28"/>
          <w:szCs w:val="28"/>
        </w:rPr>
      </w:pPr>
    </w:p>
    <w:p w14:paraId="3D43BE6F" w14:textId="77777777" w:rsidR="00DC1893" w:rsidRDefault="00DC1893" w:rsidP="00770848">
      <w:pPr>
        <w:jc w:val="center"/>
      </w:pPr>
    </w:p>
    <w:p w14:paraId="349BD773" w14:textId="77777777" w:rsidR="00DC1893" w:rsidRDefault="00DC1893" w:rsidP="00427357"/>
    <w:p w14:paraId="2DF4155A" w14:textId="77777777" w:rsidR="00DC1893" w:rsidRDefault="00DC1893" w:rsidP="00427357"/>
    <w:p w14:paraId="4E5FE2AB" w14:textId="77777777" w:rsidR="00DC1893" w:rsidRDefault="00DC1893" w:rsidP="00427357"/>
    <w:p w14:paraId="336EAABE" w14:textId="715B027B" w:rsidR="00247038" w:rsidRDefault="00247038" w:rsidP="00247038">
      <w:pPr>
        <w:ind w:firstLine="0"/>
      </w:pPr>
    </w:p>
    <w:p w14:paraId="4B7B0FEF" w14:textId="77777777" w:rsidR="00247038" w:rsidRDefault="00247038" w:rsidP="00247038">
      <w:pPr>
        <w:ind w:firstLine="0"/>
      </w:pPr>
    </w:p>
    <w:p w14:paraId="7E6254D9" w14:textId="67FDE1F1" w:rsidR="00BF3512" w:rsidRPr="00DA1427" w:rsidRDefault="003D6B53" w:rsidP="005D3338">
      <w:pPr>
        <w:jc w:val="center"/>
        <w:rPr>
          <w:rFonts w:ascii="Arial" w:hAnsi="Arial" w:cs="Arial"/>
          <w:sz w:val="24"/>
          <w:szCs w:val="24"/>
        </w:rPr>
      </w:pPr>
      <w:r w:rsidRPr="00DA1427">
        <w:rPr>
          <w:rFonts w:ascii="Arial" w:hAnsi="Arial" w:cs="Arial"/>
          <w:sz w:val="24"/>
          <w:szCs w:val="24"/>
        </w:rPr>
        <w:lastRenderedPageBreak/>
        <w:t>Jury Trials</w:t>
      </w:r>
    </w:p>
    <w:p w14:paraId="1839ED9F" w14:textId="3D739095" w:rsidR="003D6B53" w:rsidRPr="00DA1427" w:rsidRDefault="003D6B53" w:rsidP="00427357">
      <w:pPr>
        <w:rPr>
          <w:rFonts w:ascii="Arial" w:hAnsi="Arial" w:cs="Arial"/>
          <w:sz w:val="24"/>
          <w:szCs w:val="24"/>
        </w:rPr>
      </w:pPr>
    </w:p>
    <w:p w14:paraId="11EF45C9" w14:textId="33BBC721" w:rsidR="00015F02" w:rsidRPr="00DA1427" w:rsidRDefault="00015F02" w:rsidP="00427357">
      <w:pPr>
        <w:rPr>
          <w:rFonts w:ascii="Arial" w:hAnsi="Arial" w:cs="Arial"/>
          <w:sz w:val="24"/>
          <w:szCs w:val="24"/>
        </w:rPr>
      </w:pPr>
      <w:r w:rsidRPr="00DA1427">
        <w:rPr>
          <w:rFonts w:ascii="Arial" w:hAnsi="Arial" w:cs="Arial"/>
          <w:sz w:val="24"/>
          <w:szCs w:val="24"/>
        </w:rPr>
        <w:t>The essay discusses the proposal of a judiciary system in England and Wales without jury trials and evidenced how this can benefit society nowadays. The proposal itself requires much proof to conclude as the subject matter is a hotly-debated topic that often divides opinion.</w:t>
      </w:r>
    </w:p>
    <w:p w14:paraId="2354FBB3" w14:textId="7223A981" w:rsidR="00015F02" w:rsidRPr="00DA1427" w:rsidRDefault="00015F02" w:rsidP="00427357">
      <w:pPr>
        <w:rPr>
          <w:rFonts w:ascii="Arial" w:hAnsi="Arial" w:cs="Arial"/>
          <w:sz w:val="24"/>
          <w:szCs w:val="24"/>
        </w:rPr>
      </w:pPr>
    </w:p>
    <w:p w14:paraId="5D2ABA4A" w14:textId="77777777" w:rsidR="00015F02" w:rsidRPr="00DA1427" w:rsidRDefault="00015F02" w:rsidP="00427357">
      <w:pPr>
        <w:rPr>
          <w:rFonts w:ascii="Arial" w:hAnsi="Arial" w:cs="Arial"/>
          <w:sz w:val="24"/>
          <w:szCs w:val="24"/>
        </w:rPr>
      </w:pPr>
    </w:p>
    <w:p w14:paraId="0E48C70A" w14:textId="733E98AB" w:rsidR="00015F02" w:rsidRPr="00DA1427" w:rsidRDefault="00015F02" w:rsidP="00427357">
      <w:pPr>
        <w:rPr>
          <w:rFonts w:ascii="Arial" w:hAnsi="Arial" w:cs="Arial"/>
          <w:sz w:val="24"/>
          <w:szCs w:val="24"/>
        </w:rPr>
      </w:pPr>
      <w:r w:rsidRPr="00DA1427">
        <w:rPr>
          <w:rFonts w:ascii="Arial" w:hAnsi="Arial" w:cs="Arial"/>
          <w:sz w:val="24"/>
          <w:szCs w:val="24"/>
        </w:rPr>
        <w:t>In the Oxford English Dictionary, a jury is defined as ‘a body of people sworn to give a verdict in a legal case on the basis of evidence submitted to them in court’</w:t>
      </w:r>
      <w:r w:rsidR="00C8085F" w:rsidRPr="00DA1427">
        <w:rPr>
          <w:rFonts w:ascii="Arial" w:hAnsi="Arial" w:cs="Arial"/>
          <w:sz w:val="24"/>
          <w:szCs w:val="24"/>
        </w:rPr>
        <w:t>(</w:t>
      </w:r>
      <w:proofErr w:type="spellStart"/>
      <w:r w:rsidR="00B135AB" w:rsidRPr="00DA1427">
        <w:rPr>
          <w:rFonts w:ascii="Arial" w:hAnsi="Arial" w:cs="Arial"/>
          <w:sz w:val="24"/>
          <w:szCs w:val="24"/>
        </w:rPr>
        <w:t>Hornblower</w:t>
      </w:r>
      <w:proofErr w:type="spellEnd"/>
      <w:r w:rsidR="00B135AB" w:rsidRPr="00DA1427">
        <w:rPr>
          <w:rFonts w:ascii="Arial" w:hAnsi="Arial" w:cs="Arial"/>
          <w:sz w:val="24"/>
          <w:szCs w:val="24"/>
        </w:rPr>
        <w:t xml:space="preserve">, S., </w:t>
      </w:r>
      <w:proofErr w:type="spellStart"/>
      <w:r w:rsidR="00B135AB" w:rsidRPr="00DA1427">
        <w:rPr>
          <w:rFonts w:ascii="Arial" w:hAnsi="Arial" w:cs="Arial"/>
          <w:sz w:val="24"/>
          <w:szCs w:val="24"/>
        </w:rPr>
        <w:t>Spawforth</w:t>
      </w:r>
      <w:proofErr w:type="spellEnd"/>
      <w:r w:rsidR="00B135AB" w:rsidRPr="00DA1427">
        <w:rPr>
          <w:rFonts w:ascii="Arial" w:hAnsi="Arial" w:cs="Arial"/>
          <w:sz w:val="24"/>
          <w:szCs w:val="24"/>
        </w:rPr>
        <w:t xml:space="preserve">, A. and </w:t>
      </w:r>
      <w:proofErr w:type="spellStart"/>
      <w:r w:rsidR="00B135AB" w:rsidRPr="00DA1427">
        <w:rPr>
          <w:rFonts w:ascii="Arial" w:hAnsi="Arial" w:cs="Arial"/>
          <w:sz w:val="24"/>
          <w:szCs w:val="24"/>
        </w:rPr>
        <w:t>Eidinow</w:t>
      </w:r>
      <w:proofErr w:type="spellEnd"/>
      <w:r w:rsidR="00B135AB" w:rsidRPr="00DA1427">
        <w:rPr>
          <w:rFonts w:ascii="Arial" w:hAnsi="Arial" w:cs="Arial"/>
          <w:sz w:val="24"/>
          <w:szCs w:val="24"/>
        </w:rPr>
        <w:t>, E.,2012)</w:t>
      </w:r>
      <w:r w:rsidRPr="00DA1427">
        <w:rPr>
          <w:rFonts w:ascii="Arial" w:hAnsi="Arial" w:cs="Arial"/>
          <w:sz w:val="24"/>
          <w:szCs w:val="24"/>
        </w:rPr>
        <w:t xml:space="preserve"> therefore</w:t>
      </w:r>
      <w:r w:rsidR="00F760DF" w:rsidRPr="00DA1427">
        <w:rPr>
          <w:rFonts w:ascii="Arial" w:hAnsi="Arial" w:cs="Arial"/>
          <w:sz w:val="24"/>
          <w:szCs w:val="24"/>
        </w:rPr>
        <w:t>,</w:t>
      </w:r>
      <w:r w:rsidRPr="00DA1427">
        <w:rPr>
          <w:rFonts w:ascii="Arial" w:hAnsi="Arial" w:cs="Arial"/>
          <w:sz w:val="24"/>
          <w:szCs w:val="24"/>
        </w:rPr>
        <w:t xml:space="preserve"> it can be deduced that juries must be sworn to give a verdict, meaning of openly confirming to consider the case faithfully and according to the evidence given, based on the evidence presented in the court. (cps.gov.uk, 2018) The jury panel generally consists of 12 jurors in the Crown Court and High Court, they take their place in the jury box, usually 6 jurors on 2 rows; exemption being in the County Court where there are only 8 jurors. In the Crown Court, 15 jurors are summoned, however, only 12 are randomly selected.</w:t>
      </w:r>
      <w:r w:rsidR="00FD1ED2" w:rsidRPr="00FD1ED2">
        <w:rPr>
          <w:rFonts w:ascii="UICTFontTextStyleBody" w:eastAsia="Times New Roman" w:hAnsi="UICTFontTextStyleBody" w:cs="Times New Roman"/>
          <w:sz w:val="23"/>
          <w:szCs w:val="23"/>
          <w:lang w:val="en-GB" w:eastAsia="en-GB"/>
        </w:rPr>
        <w:t xml:space="preserve"> </w:t>
      </w:r>
      <w:r w:rsidR="00AD122B">
        <w:rPr>
          <w:rFonts w:ascii="UICTFontTextStyleBody" w:eastAsia="Times New Roman" w:hAnsi="UICTFontTextStyleBody" w:cs="Times New Roman"/>
          <w:sz w:val="23"/>
          <w:szCs w:val="23"/>
          <w:lang w:val="en-GB" w:eastAsia="en-GB"/>
        </w:rPr>
        <w:t>(</w:t>
      </w:r>
      <w:r w:rsidR="00FD1ED2" w:rsidRPr="00894CEE">
        <w:rPr>
          <w:rFonts w:ascii="UICTFontTextStyleBody" w:eastAsia="Times New Roman" w:hAnsi="UICTFontTextStyleBody" w:cs="Times New Roman"/>
          <w:sz w:val="23"/>
          <w:szCs w:val="23"/>
          <w:lang w:val="en-GB" w:eastAsia="en-GB"/>
        </w:rPr>
        <w:t xml:space="preserve">Gillespie, A. and </w:t>
      </w:r>
      <w:proofErr w:type="spellStart"/>
      <w:r w:rsidR="00FD1ED2" w:rsidRPr="00894CEE">
        <w:rPr>
          <w:rFonts w:ascii="UICTFontTextStyleBody" w:eastAsia="Times New Roman" w:hAnsi="UICTFontTextStyleBody" w:cs="Times New Roman"/>
          <w:sz w:val="23"/>
          <w:szCs w:val="23"/>
          <w:lang w:val="en-GB" w:eastAsia="en-GB"/>
        </w:rPr>
        <w:t>Weare</w:t>
      </w:r>
      <w:proofErr w:type="spellEnd"/>
      <w:r w:rsidR="00FD1ED2" w:rsidRPr="00894CEE">
        <w:rPr>
          <w:rFonts w:ascii="UICTFontTextStyleBody" w:eastAsia="Times New Roman" w:hAnsi="UICTFontTextStyleBody" w:cs="Times New Roman"/>
          <w:sz w:val="23"/>
          <w:szCs w:val="23"/>
          <w:lang w:val="en-GB" w:eastAsia="en-GB"/>
        </w:rPr>
        <w:t>, S.</w:t>
      </w:r>
      <w:r w:rsidR="00AD122B">
        <w:rPr>
          <w:rFonts w:ascii="UICTFontTextStyleBody" w:eastAsia="Times New Roman" w:hAnsi="UICTFontTextStyleBody" w:cs="Times New Roman"/>
          <w:sz w:val="23"/>
          <w:szCs w:val="23"/>
          <w:lang w:val="en-GB" w:eastAsia="en-GB"/>
        </w:rPr>
        <w:t xml:space="preserve">, </w:t>
      </w:r>
      <w:r w:rsidR="00FD1ED2" w:rsidRPr="00894CEE">
        <w:rPr>
          <w:rFonts w:ascii="UICTFontTextStyleBody" w:eastAsia="Times New Roman" w:hAnsi="UICTFontTextStyleBody" w:cs="Times New Roman"/>
          <w:sz w:val="23"/>
          <w:szCs w:val="23"/>
          <w:lang w:val="en-GB" w:eastAsia="en-GB"/>
        </w:rPr>
        <w:t>2017)</w:t>
      </w:r>
      <w:r w:rsidRPr="00DA1427">
        <w:rPr>
          <w:rFonts w:ascii="Arial" w:hAnsi="Arial" w:cs="Arial"/>
          <w:sz w:val="24"/>
          <w:szCs w:val="24"/>
        </w:rPr>
        <w:t xml:space="preserve"> The Criminal Justice Act 2003 allows trial by one judge alone in the Crown Court if there is a great risk of jury tampering with the case or the case itself involves a complex or lengthy financial and commercial arrangement. (</w:t>
      </w:r>
      <w:proofErr w:type="spellStart"/>
      <w:r w:rsidR="00A06AAC" w:rsidRPr="00DA1427">
        <w:rPr>
          <w:rFonts w:ascii="Arial" w:hAnsi="Arial" w:cs="Arial"/>
          <w:sz w:val="24"/>
          <w:szCs w:val="24"/>
        </w:rPr>
        <w:t>Trevelyan</w:t>
      </w:r>
      <w:proofErr w:type="spellEnd"/>
      <w:r w:rsidR="00A06AAC" w:rsidRPr="00DA1427">
        <w:rPr>
          <w:rFonts w:ascii="Arial" w:hAnsi="Arial" w:cs="Arial"/>
          <w:sz w:val="24"/>
          <w:szCs w:val="24"/>
        </w:rPr>
        <w:t>, L. 2016</w:t>
      </w:r>
      <w:r w:rsidR="0041264E" w:rsidRPr="00DA1427">
        <w:rPr>
          <w:rFonts w:ascii="Arial" w:hAnsi="Arial" w:cs="Arial"/>
          <w:sz w:val="24"/>
          <w:szCs w:val="24"/>
        </w:rPr>
        <w:t>).</w:t>
      </w:r>
      <w:r w:rsidRPr="00DA1427">
        <w:rPr>
          <w:rFonts w:ascii="Arial" w:hAnsi="Arial" w:cs="Arial"/>
          <w:sz w:val="24"/>
          <w:szCs w:val="24"/>
        </w:rPr>
        <w:t xml:space="preserve"> In 1670, William Penn, an English quaker, one of his trials resulted in the independence of the jury following the riot surrounding </w:t>
      </w:r>
      <w:proofErr w:type="spellStart"/>
      <w:r w:rsidRPr="00DA1427">
        <w:rPr>
          <w:rFonts w:ascii="Arial" w:hAnsi="Arial" w:cs="Arial"/>
          <w:sz w:val="24"/>
          <w:szCs w:val="24"/>
        </w:rPr>
        <w:t>Bushell’s</w:t>
      </w:r>
      <w:proofErr w:type="spellEnd"/>
      <w:r w:rsidRPr="00DA1427">
        <w:rPr>
          <w:rFonts w:ascii="Arial" w:hAnsi="Arial" w:cs="Arial"/>
          <w:sz w:val="24"/>
          <w:szCs w:val="24"/>
        </w:rPr>
        <w:t xml:space="preserve"> case. It was then decided that the jury should be considered as side adjudicators of fact and the judge should not challenge their decision (</w:t>
      </w:r>
      <w:r w:rsidR="00097D87" w:rsidRPr="00DA1427">
        <w:rPr>
          <w:rFonts w:ascii="Arial" w:hAnsi="Arial" w:cs="Arial"/>
          <w:sz w:val="24"/>
          <w:szCs w:val="24"/>
        </w:rPr>
        <w:t>Rodriguez L.,</w:t>
      </w:r>
      <w:r w:rsidRPr="00DA1427">
        <w:rPr>
          <w:rFonts w:ascii="Arial" w:hAnsi="Arial" w:cs="Arial"/>
          <w:sz w:val="24"/>
          <w:szCs w:val="24"/>
        </w:rPr>
        <w:t xml:space="preserve"> 2019). </w:t>
      </w:r>
    </w:p>
    <w:p w14:paraId="19088947" w14:textId="77777777" w:rsidR="00015F02" w:rsidRPr="00DA1427" w:rsidRDefault="00015F02" w:rsidP="00427357">
      <w:pPr>
        <w:rPr>
          <w:rFonts w:ascii="Arial" w:hAnsi="Arial" w:cs="Arial"/>
          <w:sz w:val="24"/>
          <w:szCs w:val="24"/>
        </w:rPr>
      </w:pPr>
      <w:r w:rsidRPr="00DA1427">
        <w:rPr>
          <w:rFonts w:ascii="Arial" w:hAnsi="Arial" w:cs="Arial"/>
          <w:sz w:val="24"/>
          <w:szCs w:val="24"/>
        </w:rPr>
        <w:t xml:space="preserve">With the aim to be eligible for jury service, one must be registered on the electoral roll, be between 18 and 75 years of age, and be a resident of the United Kingdom, Channel Islands or Isle of Man for more than 5 consecutive years and not be disqualified from jury service. (Legislation.gov.uk, 2013) Although The Juries Act 1974 does express the conditions of eligibility, it does not address the issue of under-representation amongst ethnic minorities and younger members of the society as evidenced in The Auld Review of the criminal courts. (McEwan, </w:t>
      </w:r>
      <w:proofErr w:type="spellStart"/>
      <w:r w:rsidRPr="00DA1427">
        <w:rPr>
          <w:rFonts w:ascii="Arial" w:hAnsi="Arial" w:cs="Arial"/>
          <w:sz w:val="24"/>
          <w:szCs w:val="24"/>
        </w:rPr>
        <w:t>Redmayne</w:t>
      </w:r>
      <w:proofErr w:type="spellEnd"/>
      <w:r w:rsidRPr="00DA1427">
        <w:rPr>
          <w:rFonts w:ascii="Arial" w:hAnsi="Arial" w:cs="Arial"/>
          <w:sz w:val="24"/>
          <w:szCs w:val="24"/>
        </w:rPr>
        <w:t xml:space="preserve"> and </w:t>
      </w:r>
      <w:proofErr w:type="spellStart"/>
      <w:r w:rsidRPr="00DA1427">
        <w:rPr>
          <w:rFonts w:ascii="Arial" w:hAnsi="Arial" w:cs="Arial"/>
          <w:sz w:val="24"/>
          <w:szCs w:val="24"/>
        </w:rPr>
        <w:t>Tinsley</w:t>
      </w:r>
      <w:proofErr w:type="spellEnd"/>
      <w:r w:rsidRPr="00DA1427">
        <w:rPr>
          <w:rFonts w:ascii="Arial" w:hAnsi="Arial" w:cs="Arial"/>
          <w:sz w:val="24"/>
          <w:szCs w:val="24"/>
        </w:rPr>
        <w:t>, 2002)</w:t>
      </w:r>
    </w:p>
    <w:p w14:paraId="7E27E8F5" w14:textId="50D927E9" w:rsidR="00861878" w:rsidRPr="00DA1427" w:rsidRDefault="00015F02" w:rsidP="00427357">
      <w:pPr>
        <w:rPr>
          <w:rFonts w:ascii="Arial" w:hAnsi="Arial" w:cs="Arial"/>
          <w:sz w:val="24"/>
          <w:szCs w:val="24"/>
        </w:rPr>
      </w:pPr>
      <w:r w:rsidRPr="00DA1427">
        <w:rPr>
          <w:rFonts w:ascii="Arial" w:hAnsi="Arial" w:cs="Arial"/>
          <w:sz w:val="24"/>
          <w:szCs w:val="24"/>
        </w:rPr>
        <w:t>Juries sit in Crown Court, High Court, County Court, Coroner’s Court and on some civil cases only when the case involves liber or slander, false imprisonment, malicious prosecution or fraud. (</w:t>
      </w:r>
      <w:proofErr w:type="spellStart"/>
      <w:r w:rsidR="009A4C72">
        <w:rPr>
          <w:rFonts w:ascii="Arial" w:hAnsi="Arial" w:cs="Arial"/>
          <w:sz w:val="24"/>
          <w:szCs w:val="24"/>
        </w:rPr>
        <w:t>Trevelyand</w:t>
      </w:r>
      <w:proofErr w:type="spellEnd"/>
      <w:r w:rsidR="009A4C72">
        <w:rPr>
          <w:rFonts w:ascii="Arial" w:hAnsi="Arial" w:cs="Arial"/>
          <w:sz w:val="24"/>
          <w:szCs w:val="24"/>
        </w:rPr>
        <w:t xml:space="preserve"> L.</w:t>
      </w:r>
      <w:r w:rsidRPr="00DA1427">
        <w:rPr>
          <w:rFonts w:ascii="Arial" w:hAnsi="Arial" w:cs="Arial"/>
          <w:sz w:val="24"/>
          <w:szCs w:val="24"/>
        </w:rPr>
        <w:t>, 2016)</w:t>
      </w:r>
      <w:r w:rsidR="00861878" w:rsidRPr="00DA1427">
        <w:rPr>
          <w:rFonts w:ascii="Arial" w:hAnsi="Arial" w:cs="Arial"/>
          <w:sz w:val="24"/>
          <w:szCs w:val="24"/>
        </w:rPr>
        <w:t xml:space="preserve"> </w:t>
      </w:r>
      <w:r w:rsidR="00526B7B" w:rsidRPr="00DA1427">
        <w:rPr>
          <w:rFonts w:ascii="Arial" w:hAnsi="Arial" w:cs="Arial"/>
          <w:sz w:val="24"/>
          <w:szCs w:val="24"/>
        </w:rPr>
        <w:t xml:space="preserve">Before the new scheme, those </w:t>
      </w:r>
      <w:r w:rsidR="007933FB" w:rsidRPr="00DA1427">
        <w:rPr>
          <w:rFonts w:ascii="Arial" w:hAnsi="Arial" w:cs="Arial"/>
          <w:sz w:val="24"/>
          <w:szCs w:val="24"/>
        </w:rPr>
        <w:t>who</w:t>
      </w:r>
      <w:r w:rsidR="00526B7B" w:rsidRPr="00DA1427">
        <w:rPr>
          <w:rFonts w:ascii="Arial" w:hAnsi="Arial" w:cs="Arial"/>
          <w:sz w:val="24"/>
          <w:szCs w:val="24"/>
        </w:rPr>
        <w:t xml:space="preserve"> are eligible for excusal were people aged 65-70 years old, members of the </w:t>
      </w:r>
      <w:r w:rsidR="007F69E5" w:rsidRPr="00DA1427">
        <w:rPr>
          <w:rFonts w:ascii="Arial" w:hAnsi="Arial" w:cs="Arial"/>
          <w:sz w:val="24"/>
          <w:szCs w:val="24"/>
        </w:rPr>
        <w:t>P</w:t>
      </w:r>
      <w:r w:rsidR="00526B7B" w:rsidRPr="00DA1427">
        <w:rPr>
          <w:rFonts w:ascii="Arial" w:hAnsi="Arial" w:cs="Arial"/>
          <w:sz w:val="24"/>
          <w:szCs w:val="24"/>
        </w:rPr>
        <w:t>arliament, members of the medical profession and members of the HM Forces</w:t>
      </w:r>
      <w:r w:rsidR="007F69E5" w:rsidRPr="00DA1427">
        <w:rPr>
          <w:rFonts w:ascii="Arial" w:hAnsi="Arial" w:cs="Arial"/>
          <w:sz w:val="24"/>
          <w:szCs w:val="24"/>
        </w:rPr>
        <w:t xml:space="preserve">. The new scheme removes this excusal system, exception being </w:t>
      </w:r>
      <w:r w:rsidR="007933FB" w:rsidRPr="00DA1427">
        <w:rPr>
          <w:rFonts w:ascii="Arial" w:hAnsi="Arial" w:cs="Arial"/>
          <w:sz w:val="24"/>
          <w:szCs w:val="24"/>
        </w:rPr>
        <w:t>for the members of HM Forces only when the commanding officer certifies it to be ‘prejudicial to the efficiency of the service’ and even this can be classed more as a deferral than an excusal.</w:t>
      </w:r>
      <w:r w:rsidR="00985368" w:rsidRPr="00DA1427">
        <w:rPr>
          <w:rFonts w:ascii="Arial" w:hAnsi="Arial" w:cs="Arial"/>
          <w:sz w:val="24"/>
          <w:szCs w:val="24"/>
        </w:rPr>
        <w:t xml:space="preserve"> Under the Mental Capacity Act 2005, a person who lacks capacity is disqualified from jury service.</w:t>
      </w:r>
      <w:r w:rsidR="007933FB" w:rsidRPr="00DA1427">
        <w:rPr>
          <w:rFonts w:ascii="Arial" w:hAnsi="Arial" w:cs="Arial"/>
          <w:sz w:val="24"/>
          <w:szCs w:val="24"/>
        </w:rPr>
        <w:t xml:space="preserve"> In the Auld Review, it is argued that those who occupation, or their spouse occupation was allied to the justice system were not eligible to become jurors, due to being part of the clergy, as this argument is historically irrelevant. Indeed, this has caused much controversy, however the argument has been accepted by the government as The Auld Review, </w:t>
      </w:r>
      <w:r w:rsidR="00F24B43" w:rsidRPr="00DA1427">
        <w:rPr>
          <w:rFonts w:ascii="Arial" w:hAnsi="Arial" w:cs="Arial"/>
          <w:sz w:val="24"/>
          <w:szCs w:val="24"/>
        </w:rPr>
        <w:t xml:space="preserve">written by Sir Robin Auld, wished to widen the pool of available juries. In the R </w:t>
      </w:r>
      <w:r w:rsidR="00F24B43" w:rsidRPr="00DA1427">
        <w:rPr>
          <w:rFonts w:ascii="Arial" w:hAnsi="Arial" w:cs="Arial"/>
          <w:sz w:val="24"/>
          <w:szCs w:val="24"/>
        </w:rPr>
        <w:lastRenderedPageBreak/>
        <w:t xml:space="preserve">v </w:t>
      </w:r>
      <w:proofErr w:type="spellStart"/>
      <w:r w:rsidR="00F24B43" w:rsidRPr="00DA1427">
        <w:rPr>
          <w:rFonts w:ascii="Arial" w:hAnsi="Arial" w:cs="Arial"/>
          <w:sz w:val="24"/>
          <w:szCs w:val="24"/>
        </w:rPr>
        <w:t>Abdroikov</w:t>
      </w:r>
      <w:proofErr w:type="spellEnd"/>
      <w:r w:rsidR="00F24B43" w:rsidRPr="00DA1427">
        <w:rPr>
          <w:rFonts w:ascii="Arial" w:hAnsi="Arial" w:cs="Arial"/>
          <w:sz w:val="24"/>
          <w:szCs w:val="24"/>
        </w:rPr>
        <w:t xml:space="preserve"> case, Baroness Hale stated that just because a person can be summoned for jury service, it does not mean that they should sit on the case they had been summoned for. In the R v </w:t>
      </w:r>
      <w:proofErr w:type="spellStart"/>
      <w:r w:rsidR="00F24B43" w:rsidRPr="00DA1427">
        <w:rPr>
          <w:rFonts w:ascii="Arial" w:hAnsi="Arial" w:cs="Arial"/>
          <w:sz w:val="24"/>
          <w:szCs w:val="24"/>
        </w:rPr>
        <w:t>Abdroikov</w:t>
      </w:r>
      <w:proofErr w:type="spellEnd"/>
      <w:r w:rsidR="00F24B43" w:rsidRPr="00DA1427">
        <w:rPr>
          <w:rFonts w:ascii="Arial" w:hAnsi="Arial" w:cs="Arial"/>
          <w:sz w:val="24"/>
          <w:szCs w:val="24"/>
        </w:rPr>
        <w:t xml:space="preserve"> case, it was found no dispute between the evidence of the police and the defendant given the fore person was a police officer.</w:t>
      </w:r>
      <w:r w:rsidR="00F44825" w:rsidRPr="00DA1427">
        <w:rPr>
          <w:rFonts w:ascii="Arial" w:hAnsi="Arial" w:cs="Arial"/>
          <w:sz w:val="24"/>
          <w:szCs w:val="24"/>
        </w:rPr>
        <w:t xml:space="preserve"> (</w:t>
      </w:r>
      <w:proofErr w:type="spellStart"/>
      <w:r w:rsidR="00F44825" w:rsidRPr="00DA1427">
        <w:rPr>
          <w:rFonts w:ascii="Arial" w:hAnsi="Arial" w:cs="Arial"/>
          <w:sz w:val="24"/>
          <w:szCs w:val="24"/>
        </w:rPr>
        <w:t>Weare</w:t>
      </w:r>
      <w:proofErr w:type="spellEnd"/>
      <w:r w:rsidR="00F44825" w:rsidRPr="00DA1427">
        <w:rPr>
          <w:rFonts w:ascii="Arial" w:hAnsi="Arial" w:cs="Arial"/>
          <w:sz w:val="24"/>
          <w:szCs w:val="24"/>
        </w:rPr>
        <w:t xml:space="preserve"> S. and Gillespie A., 2021)</w:t>
      </w:r>
    </w:p>
    <w:p w14:paraId="35D00E22" w14:textId="04D86FF6" w:rsidR="00985368" w:rsidRPr="00DA1427" w:rsidRDefault="00985368" w:rsidP="00427357">
      <w:pPr>
        <w:rPr>
          <w:rFonts w:ascii="Arial" w:hAnsi="Arial" w:cs="Arial"/>
          <w:sz w:val="24"/>
          <w:szCs w:val="24"/>
        </w:rPr>
      </w:pPr>
      <w:r w:rsidRPr="00DA1427">
        <w:rPr>
          <w:rFonts w:ascii="Arial" w:hAnsi="Arial" w:cs="Arial"/>
          <w:sz w:val="24"/>
          <w:szCs w:val="24"/>
        </w:rPr>
        <w:t xml:space="preserve">Before a trial begins, a list is given to the panel to chose from the 15 summoned jurors, only 12 members that have no ties to the case and there is no conflict of interest. </w:t>
      </w:r>
      <w:r w:rsidR="005D667D" w:rsidRPr="00DA1427">
        <w:rPr>
          <w:rFonts w:ascii="Arial" w:hAnsi="Arial" w:cs="Arial"/>
          <w:sz w:val="24"/>
          <w:szCs w:val="24"/>
        </w:rPr>
        <w:t xml:space="preserve">(Jury Service, 2019) </w:t>
      </w:r>
      <w:r w:rsidRPr="00DA1427">
        <w:rPr>
          <w:rFonts w:ascii="Arial" w:hAnsi="Arial" w:cs="Arial"/>
          <w:sz w:val="24"/>
          <w:szCs w:val="24"/>
        </w:rPr>
        <w:t xml:space="preserve">There are 2 types of checks in order for someone to qualify to become a juror: a Disclosure and Barring Service Check and a more detailed check known as The </w:t>
      </w:r>
      <w:r w:rsidR="00441FEC" w:rsidRPr="00DA1427">
        <w:rPr>
          <w:rFonts w:ascii="Arial" w:hAnsi="Arial" w:cs="Arial"/>
          <w:sz w:val="24"/>
          <w:szCs w:val="24"/>
        </w:rPr>
        <w:t>Authorized</w:t>
      </w:r>
      <w:r w:rsidRPr="00DA1427">
        <w:rPr>
          <w:rFonts w:ascii="Arial" w:hAnsi="Arial" w:cs="Arial"/>
          <w:sz w:val="24"/>
          <w:szCs w:val="24"/>
        </w:rPr>
        <w:t xml:space="preserve"> Jury Check which involves a security services check, and this can only be authorized by the Attorney General.</w:t>
      </w:r>
      <w:r w:rsidR="005D667D" w:rsidRPr="00DA1427">
        <w:rPr>
          <w:rFonts w:ascii="Arial" w:hAnsi="Arial" w:cs="Arial"/>
          <w:sz w:val="24"/>
          <w:szCs w:val="24"/>
        </w:rPr>
        <w:t xml:space="preserve"> (cps.gov.uk, 2018)</w:t>
      </w:r>
    </w:p>
    <w:p w14:paraId="187BC589" w14:textId="33CD308E" w:rsidR="00D858C5" w:rsidRPr="00DA1427" w:rsidRDefault="00985368" w:rsidP="00427357">
      <w:pPr>
        <w:rPr>
          <w:rFonts w:ascii="Arial" w:hAnsi="Arial" w:cs="Arial"/>
          <w:sz w:val="24"/>
          <w:szCs w:val="24"/>
        </w:rPr>
      </w:pPr>
      <w:r w:rsidRPr="00DA1427">
        <w:rPr>
          <w:rFonts w:ascii="Arial" w:hAnsi="Arial" w:cs="Arial"/>
          <w:sz w:val="24"/>
          <w:szCs w:val="24"/>
        </w:rPr>
        <w:t>In June 2020</w:t>
      </w:r>
      <w:r w:rsidR="005D667D" w:rsidRPr="00DA1427">
        <w:rPr>
          <w:rFonts w:ascii="Arial" w:hAnsi="Arial" w:cs="Arial"/>
          <w:sz w:val="24"/>
          <w:szCs w:val="24"/>
        </w:rPr>
        <w:t xml:space="preserve">, Lord Chancellor Robert Buckland suggested that legislation to allow trial without jury service could be passed in the near future to help with the backlog. The basis of this would have been to allow trial with one judge and 2 magistrates as ‘last resort’ or, to reduce the number of jurors from 12 to 7. In the proposal was as well mentioned longer working hours, working at the </w:t>
      </w:r>
      <w:r w:rsidR="00286571" w:rsidRPr="00DA1427">
        <w:rPr>
          <w:rFonts w:ascii="Arial" w:hAnsi="Arial" w:cs="Arial"/>
          <w:sz w:val="24"/>
          <w:szCs w:val="24"/>
        </w:rPr>
        <w:t>weekend,</w:t>
      </w:r>
      <w:r w:rsidR="005D667D" w:rsidRPr="00DA1427">
        <w:rPr>
          <w:rFonts w:ascii="Arial" w:hAnsi="Arial" w:cs="Arial"/>
          <w:sz w:val="24"/>
          <w:szCs w:val="24"/>
        </w:rPr>
        <w:t xml:space="preserve"> or using other locations </w:t>
      </w:r>
      <w:r w:rsidR="001D154A" w:rsidRPr="00DA1427">
        <w:rPr>
          <w:rFonts w:ascii="Arial" w:hAnsi="Arial" w:cs="Arial"/>
          <w:sz w:val="24"/>
          <w:szCs w:val="24"/>
        </w:rPr>
        <w:t xml:space="preserve">for more workload to be taken in as a result of the Covid-19 pandemic. After Lord Chancellor Robert Buckland’s suggestion, APPEAL, a law charity that fights miscarriages of justice and demands reform of the justice system, came forwards stating that enabling the above mentioned, would increase the risk of miscarriages of justice. Emily Bolton, director of APPEAL, raised her concerns regarding the judiciary for not being ‘representative for the modern Britain’ stating that wrongful convictions will be harder to countermand because the appeal judges would hesitate in disputing their fellow </w:t>
      </w:r>
      <w:r w:rsidR="00EF3C71" w:rsidRPr="00DA1427">
        <w:rPr>
          <w:rFonts w:ascii="Arial" w:hAnsi="Arial" w:cs="Arial"/>
          <w:sz w:val="24"/>
          <w:szCs w:val="24"/>
        </w:rPr>
        <w:t>colleague’s</w:t>
      </w:r>
      <w:r w:rsidR="001D154A" w:rsidRPr="00DA1427">
        <w:rPr>
          <w:rFonts w:ascii="Arial" w:hAnsi="Arial" w:cs="Arial"/>
          <w:sz w:val="24"/>
          <w:szCs w:val="24"/>
        </w:rPr>
        <w:t xml:space="preserve"> decision.</w:t>
      </w:r>
      <w:r w:rsidR="00EF3C71" w:rsidRPr="00DA1427">
        <w:rPr>
          <w:rFonts w:ascii="Arial" w:hAnsi="Arial" w:cs="Arial"/>
          <w:sz w:val="24"/>
          <w:szCs w:val="24"/>
        </w:rPr>
        <w:t xml:space="preserve"> (Hyde J., 2020)</w:t>
      </w:r>
    </w:p>
    <w:p w14:paraId="20B28752" w14:textId="7620ECC2" w:rsidR="00036751" w:rsidRPr="00DA1427" w:rsidRDefault="00F93027" w:rsidP="00427357">
      <w:pPr>
        <w:rPr>
          <w:rFonts w:ascii="Arial" w:hAnsi="Arial" w:cs="Arial"/>
          <w:sz w:val="24"/>
          <w:szCs w:val="24"/>
        </w:rPr>
      </w:pPr>
      <w:r w:rsidRPr="00DA1427">
        <w:rPr>
          <w:rFonts w:ascii="Arial" w:hAnsi="Arial" w:cs="Arial"/>
          <w:sz w:val="24"/>
          <w:szCs w:val="24"/>
        </w:rPr>
        <w:t>A miscarriage of justice</w:t>
      </w:r>
      <w:r w:rsidR="003706E3" w:rsidRPr="00DA1427">
        <w:rPr>
          <w:rFonts w:ascii="Arial" w:hAnsi="Arial" w:cs="Arial"/>
          <w:sz w:val="24"/>
          <w:szCs w:val="24"/>
        </w:rPr>
        <w:t xml:space="preserve"> caused by jury trail</w:t>
      </w:r>
      <w:r w:rsidRPr="00DA1427">
        <w:rPr>
          <w:rFonts w:ascii="Arial" w:hAnsi="Arial" w:cs="Arial"/>
          <w:sz w:val="24"/>
          <w:szCs w:val="24"/>
        </w:rPr>
        <w:t xml:space="preserve"> </w:t>
      </w:r>
      <w:r w:rsidR="003706E3" w:rsidRPr="00DA1427">
        <w:rPr>
          <w:rFonts w:ascii="Arial" w:hAnsi="Arial" w:cs="Arial"/>
          <w:sz w:val="24"/>
          <w:szCs w:val="24"/>
        </w:rPr>
        <w:t xml:space="preserve">could be considered R v </w:t>
      </w:r>
      <w:proofErr w:type="spellStart"/>
      <w:r w:rsidR="003706E3" w:rsidRPr="00DA1427">
        <w:rPr>
          <w:rFonts w:ascii="Arial" w:hAnsi="Arial" w:cs="Arial"/>
          <w:sz w:val="24"/>
          <w:szCs w:val="24"/>
        </w:rPr>
        <w:t>Ched</w:t>
      </w:r>
      <w:proofErr w:type="spellEnd"/>
      <w:r w:rsidR="003706E3" w:rsidRPr="00DA1427">
        <w:rPr>
          <w:rFonts w:ascii="Arial" w:hAnsi="Arial" w:cs="Arial"/>
          <w:sz w:val="24"/>
          <w:szCs w:val="24"/>
        </w:rPr>
        <w:t xml:space="preserve"> Evans and McDonald which was the prosecution of two footballers whom were accused of rape</w:t>
      </w:r>
      <w:r w:rsidR="00036652" w:rsidRPr="00DA1427">
        <w:rPr>
          <w:rFonts w:ascii="Arial" w:hAnsi="Arial" w:cs="Arial"/>
          <w:sz w:val="24"/>
          <w:szCs w:val="24"/>
        </w:rPr>
        <w:t xml:space="preserve">. After the first trial, McDonald was acquitted whilst </w:t>
      </w:r>
      <w:proofErr w:type="spellStart"/>
      <w:r w:rsidR="00036652" w:rsidRPr="00DA1427">
        <w:rPr>
          <w:rFonts w:ascii="Arial" w:hAnsi="Arial" w:cs="Arial"/>
          <w:sz w:val="24"/>
          <w:szCs w:val="24"/>
        </w:rPr>
        <w:t>Ched</w:t>
      </w:r>
      <w:proofErr w:type="spellEnd"/>
      <w:r w:rsidR="00036652" w:rsidRPr="00DA1427">
        <w:rPr>
          <w:rFonts w:ascii="Arial" w:hAnsi="Arial" w:cs="Arial"/>
          <w:sz w:val="24"/>
          <w:szCs w:val="24"/>
        </w:rPr>
        <w:t xml:space="preserve"> Evans was found guilty and sentenced to five years in prison. The trial took place in the Crown Court in 2012</w:t>
      </w:r>
      <w:r w:rsidR="00E77565" w:rsidRPr="00DA1427">
        <w:rPr>
          <w:rFonts w:ascii="Arial" w:hAnsi="Arial" w:cs="Arial"/>
          <w:sz w:val="24"/>
          <w:szCs w:val="24"/>
        </w:rPr>
        <w:t xml:space="preserve"> and although the samples taken from the victim, shown no alcohol traces</w:t>
      </w:r>
      <w:r w:rsidR="00E50B20" w:rsidRPr="00DA1427">
        <w:rPr>
          <w:rFonts w:ascii="Arial" w:hAnsi="Arial" w:cs="Arial"/>
          <w:sz w:val="24"/>
          <w:szCs w:val="24"/>
        </w:rPr>
        <w:t xml:space="preserve"> but traces of illegal substances, the jury </w:t>
      </w:r>
      <w:r w:rsidR="008B2694" w:rsidRPr="00DA1427">
        <w:rPr>
          <w:rFonts w:ascii="Arial" w:hAnsi="Arial" w:cs="Arial"/>
          <w:sz w:val="24"/>
          <w:szCs w:val="24"/>
        </w:rPr>
        <w:t xml:space="preserve">argument was that the woman was too intoxicated to consent although, at the time, the woman </w:t>
      </w:r>
      <w:r w:rsidR="00186F28" w:rsidRPr="00DA1427">
        <w:rPr>
          <w:rFonts w:ascii="Arial" w:hAnsi="Arial" w:cs="Arial"/>
          <w:sz w:val="24"/>
          <w:szCs w:val="24"/>
        </w:rPr>
        <w:t xml:space="preserve">stated she was not. </w:t>
      </w:r>
      <w:r w:rsidR="00442708" w:rsidRPr="00DA1427">
        <w:rPr>
          <w:rFonts w:ascii="Arial" w:hAnsi="Arial" w:cs="Arial"/>
          <w:sz w:val="24"/>
          <w:szCs w:val="24"/>
        </w:rPr>
        <w:t xml:space="preserve">( Day L, 2016) </w:t>
      </w:r>
      <w:r w:rsidR="004821E7" w:rsidRPr="00DA1427">
        <w:rPr>
          <w:rFonts w:ascii="Arial" w:hAnsi="Arial" w:cs="Arial"/>
          <w:sz w:val="24"/>
          <w:szCs w:val="24"/>
        </w:rPr>
        <w:t xml:space="preserve">Later on that year, Evans wanted to appeal against his conviction </w:t>
      </w:r>
      <w:r w:rsidR="004D2310" w:rsidRPr="00DA1427">
        <w:rPr>
          <w:rFonts w:ascii="Arial" w:hAnsi="Arial" w:cs="Arial"/>
          <w:sz w:val="24"/>
          <w:szCs w:val="24"/>
        </w:rPr>
        <w:t xml:space="preserve">but this was refused. In 2014, Evans launched another appeal via the Criminal Cases Review Commission and in 2015, based on </w:t>
      </w:r>
      <w:r w:rsidR="00FC6304" w:rsidRPr="00DA1427">
        <w:rPr>
          <w:rFonts w:ascii="Arial" w:hAnsi="Arial" w:cs="Arial"/>
          <w:sz w:val="24"/>
          <w:szCs w:val="24"/>
        </w:rPr>
        <w:t xml:space="preserve">material that was not considered by the jury in the first trial, made the </w:t>
      </w:r>
      <w:r w:rsidR="004F16EE" w:rsidRPr="00DA1427">
        <w:rPr>
          <w:rFonts w:ascii="Arial" w:hAnsi="Arial" w:cs="Arial"/>
          <w:sz w:val="24"/>
          <w:szCs w:val="24"/>
        </w:rPr>
        <w:t xml:space="preserve">Commission to reconsider the trial process and order a retrial. </w:t>
      </w:r>
      <w:r w:rsidR="00E332AA" w:rsidRPr="00DA1427">
        <w:rPr>
          <w:rFonts w:ascii="Arial" w:hAnsi="Arial" w:cs="Arial"/>
          <w:sz w:val="24"/>
          <w:szCs w:val="24"/>
        </w:rPr>
        <w:t xml:space="preserve">(Cooney S., 2016) Fast forward to 2016, after two hours of deliberation, a jury made up of </w:t>
      </w:r>
      <w:r w:rsidR="00A479C8" w:rsidRPr="00DA1427">
        <w:rPr>
          <w:rFonts w:ascii="Arial" w:hAnsi="Arial" w:cs="Arial"/>
          <w:sz w:val="24"/>
          <w:szCs w:val="24"/>
        </w:rPr>
        <w:t xml:space="preserve">seven women and 5 men, found </w:t>
      </w:r>
      <w:proofErr w:type="spellStart"/>
      <w:r w:rsidR="00A479C8" w:rsidRPr="00DA1427">
        <w:rPr>
          <w:rFonts w:ascii="Arial" w:hAnsi="Arial" w:cs="Arial"/>
          <w:sz w:val="24"/>
          <w:szCs w:val="24"/>
        </w:rPr>
        <w:t>Ched</w:t>
      </w:r>
      <w:proofErr w:type="spellEnd"/>
      <w:r w:rsidR="00A479C8" w:rsidRPr="00DA1427">
        <w:rPr>
          <w:rFonts w:ascii="Arial" w:hAnsi="Arial" w:cs="Arial"/>
          <w:sz w:val="24"/>
          <w:szCs w:val="24"/>
        </w:rPr>
        <w:t xml:space="preserve"> Evans not guilty. </w:t>
      </w:r>
      <w:r w:rsidR="003B61CE" w:rsidRPr="00DA1427">
        <w:rPr>
          <w:rFonts w:ascii="Arial" w:hAnsi="Arial" w:cs="Arial"/>
          <w:sz w:val="24"/>
          <w:szCs w:val="24"/>
        </w:rPr>
        <w:t xml:space="preserve">(BBC News, 2019) </w:t>
      </w:r>
    </w:p>
    <w:p w14:paraId="6827BDBE" w14:textId="518089F1" w:rsidR="00F011CC" w:rsidRPr="00DA1427" w:rsidRDefault="00F011CC" w:rsidP="00427357">
      <w:pPr>
        <w:rPr>
          <w:rFonts w:ascii="Arial" w:hAnsi="Arial" w:cs="Arial"/>
          <w:sz w:val="24"/>
          <w:szCs w:val="24"/>
        </w:rPr>
      </w:pPr>
      <w:r w:rsidRPr="00DA1427">
        <w:rPr>
          <w:rFonts w:ascii="Arial" w:hAnsi="Arial" w:cs="Arial"/>
          <w:sz w:val="24"/>
          <w:szCs w:val="24"/>
        </w:rPr>
        <w:t>From this trial</w:t>
      </w:r>
      <w:r w:rsidR="00FF2845" w:rsidRPr="00DA1427">
        <w:rPr>
          <w:rFonts w:ascii="Arial" w:hAnsi="Arial" w:cs="Arial"/>
          <w:sz w:val="24"/>
          <w:szCs w:val="24"/>
        </w:rPr>
        <w:t xml:space="preserve">, one can easily come to the conclusion that </w:t>
      </w:r>
      <w:r w:rsidR="00944810" w:rsidRPr="00DA1427">
        <w:rPr>
          <w:rFonts w:ascii="Arial" w:hAnsi="Arial" w:cs="Arial"/>
          <w:sz w:val="24"/>
          <w:szCs w:val="24"/>
        </w:rPr>
        <w:t xml:space="preserve">the first jury trial failed to </w:t>
      </w:r>
      <w:r w:rsidR="00B1643D" w:rsidRPr="00DA1427">
        <w:rPr>
          <w:rFonts w:ascii="Arial" w:hAnsi="Arial" w:cs="Arial"/>
          <w:sz w:val="24"/>
          <w:szCs w:val="24"/>
        </w:rPr>
        <w:t xml:space="preserve">take into consideration key evidence and wrongfully sentenced </w:t>
      </w:r>
      <w:proofErr w:type="spellStart"/>
      <w:r w:rsidR="00B1643D" w:rsidRPr="00DA1427">
        <w:rPr>
          <w:rFonts w:ascii="Arial" w:hAnsi="Arial" w:cs="Arial"/>
          <w:sz w:val="24"/>
          <w:szCs w:val="24"/>
        </w:rPr>
        <w:t>Ched</w:t>
      </w:r>
      <w:proofErr w:type="spellEnd"/>
      <w:r w:rsidR="00B1643D" w:rsidRPr="00DA1427">
        <w:rPr>
          <w:rFonts w:ascii="Arial" w:hAnsi="Arial" w:cs="Arial"/>
          <w:sz w:val="24"/>
          <w:szCs w:val="24"/>
        </w:rPr>
        <w:t xml:space="preserve"> Evans, but then again, </w:t>
      </w:r>
      <w:r w:rsidR="009C7AA4" w:rsidRPr="00DA1427">
        <w:rPr>
          <w:rFonts w:ascii="Arial" w:hAnsi="Arial" w:cs="Arial"/>
          <w:sz w:val="24"/>
          <w:szCs w:val="24"/>
        </w:rPr>
        <w:t xml:space="preserve">later on, </w:t>
      </w:r>
      <w:proofErr w:type="spellStart"/>
      <w:r w:rsidR="009C7AA4" w:rsidRPr="00DA1427">
        <w:rPr>
          <w:rFonts w:ascii="Arial" w:hAnsi="Arial" w:cs="Arial"/>
          <w:sz w:val="24"/>
          <w:szCs w:val="24"/>
        </w:rPr>
        <w:t>Ched</w:t>
      </w:r>
      <w:proofErr w:type="spellEnd"/>
      <w:r w:rsidR="009C7AA4" w:rsidRPr="00DA1427">
        <w:rPr>
          <w:rFonts w:ascii="Arial" w:hAnsi="Arial" w:cs="Arial"/>
          <w:sz w:val="24"/>
          <w:szCs w:val="24"/>
        </w:rPr>
        <w:t xml:space="preserve"> Evans came back with a better legal team that was able to push forward the same evidence </w:t>
      </w:r>
      <w:r w:rsidR="00CE4AD7" w:rsidRPr="00DA1427">
        <w:rPr>
          <w:rFonts w:ascii="Arial" w:hAnsi="Arial" w:cs="Arial"/>
          <w:sz w:val="24"/>
          <w:szCs w:val="24"/>
        </w:rPr>
        <w:t xml:space="preserve">for the </w:t>
      </w:r>
      <w:r w:rsidR="00A61FD9" w:rsidRPr="00DA1427">
        <w:rPr>
          <w:rFonts w:ascii="Arial" w:hAnsi="Arial" w:cs="Arial"/>
          <w:sz w:val="24"/>
          <w:szCs w:val="24"/>
        </w:rPr>
        <w:t xml:space="preserve">jurors to acquit him. </w:t>
      </w:r>
      <w:r w:rsidR="00E069D5" w:rsidRPr="00DA1427">
        <w:rPr>
          <w:rFonts w:ascii="Arial" w:hAnsi="Arial" w:cs="Arial"/>
          <w:sz w:val="24"/>
          <w:szCs w:val="24"/>
        </w:rPr>
        <w:t xml:space="preserve">Arises the question wether this was a jury trail error in the first place or, a failure of the legal team Evans had at the time to </w:t>
      </w:r>
      <w:r w:rsidR="00D57F5D" w:rsidRPr="00DA1427">
        <w:rPr>
          <w:rFonts w:ascii="Arial" w:hAnsi="Arial" w:cs="Arial"/>
          <w:sz w:val="24"/>
          <w:szCs w:val="24"/>
        </w:rPr>
        <w:t xml:space="preserve">present the evidence as it should have been done; especially when, </w:t>
      </w:r>
      <w:r w:rsidR="00A6664C" w:rsidRPr="00DA1427">
        <w:rPr>
          <w:rFonts w:ascii="Arial" w:hAnsi="Arial" w:cs="Arial"/>
          <w:sz w:val="24"/>
          <w:szCs w:val="24"/>
        </w:rPr>
        <w:t xml:space="preserve">it had been used a trial by jury to reach the non guilty verdict. </w:t>
      </w:r>
    </w:p>
    <w:p w14:paraId="73AEC1B6" w14:textId="46EAE02F" w:rsidR="000B7320" w:rsidRPr="00DA1427" w:rsidRDefault="00447093" w:rsidP="00427357">
      <w:pPr>
        <w:rPr>
          <w:rFonts w:ascii="Arial" w:hAnsi="Arial" w:cs="Arial"/>
          <w:sz w:val="24"/>
          <w:szCs w:val="24"/>
        </w:rPr>
      </w:pPr>
      <w:r w:rsidRPr="00DA1427">
        <w:rPr>
          <w:rFonts w:ascii="Arial" w:hAnsi="Arial" w:cs="Arial"/>
          <w:sz w:val="24"/>
          <w:szCs w:val="24"/>
        </w:rPr>
        <w:t>Jury trials might appear to be outdated</w:t>
      </w:r>
      <w:r w:rsidR="00900B38" w:rsidRPr="00DA1427">
        <w:rPr>
          <w:rFonts w:ascii="Arial" w:hAnsi="Arial" w:cs="Arial"/>
          <w:sz w:val="24"/>
          <w:szCs w:val="24"/>
        </w:rPr>
        <w:t xml:space="preserve">, not representative for the “modern Britain” as Emily Bolton, director of </w:t>
      </w:r>
      <w:r w:rsidR="00EC6692" w:rsidRPr="00DA1427">
        <w:rPr>
          <w:rFonts w:ascii="Arial" w:hAnsi="Arial" w:cs="Arial"/>
          <w:sz w:val="24"/>
          <w:szCs w:val="24"/>
        </w:rPr>
        <w:t>APPEAL</w:t>
      </w:r>
      <w:r w:rsidR="00900B38" w:rsidRPr="00DA1427">
        <w:rPr>
          <w:rFonts w:ascii="Arial" w:hAnsi="Arial" w:cs="Arial"/>
          <w:sz w:val="24"/>
          <w:szCs w:val="24"/>
        </w:rPr>
        <w:t xml:space="preserve"> stated, </w:t>
      </w:r>
      <w:r w:rsidR="009F4D2A" w:rsidRPr="00DA1427">
        <w:rPr>
          <w:rFonts w:ascii="Arial" w:hAnsi="Arial" w:cs="Arial"/>
          <w:sz w:val="24"/>
          <w:szCs w:val="24"/>
        </w:rPr>
        <w:t xml:space="preserve">but abolishing jury trials is not a good way of </w:t>
      </w:r>
      <w:r w:rsidR="009F4D2A" w:rsidRPr="00DA1427">
        <w:rPr>
          <w:rFonts w:ascii="Arial" w:hAnsi="Arial" w:cs="Arial"/>
          <w:sz w:val="24"/>
          <w:szCs w:val="24"/>
        </w:rPr>
        <w:lastRenderedPageBreak/>
        <w:t xml:space="preserve">moving forward </w:t>
      </w:r>
      <w:r w:rsidR="00B71A1B" w:rsidRPr="00DA1427">
        <w:rPr>
          <w:rFonts w:ascii="Arial" w:hAnsi="Arial" w:cs="Arial"/>
          <w:sz w:val="24"/>
          <w:szCs w:val="24"/>
        </w:rPr>
        <w:t>as it could cause more harm to the society than good.</w:t>
      </w:r>
      <w:r w:rsidR="00C528ED" w:rsidRPr="00DA1427">
        <w:rPr>
          <w:rFonts w:ascii="Arial" w:hAnsi="Arial" w:cs="Arial"/>
          <w:sz w:val="24"/>
          <w:szCs w:val="24"/>
        </w:rPr>
        <w:t xml:space="preserve"> </w:t>
      </w:r>
      <w:r w:rsidR="000E26D8" w:rsidRPr="00DA1427">
        <w:rPr>
          <w:rFonts w:ascii="Arial" w:hAnsi="Arial" w:cs="Arial"/>
          <w:sz w:val="24"/>
          <w:szCs w:val="24"/>
        </w:rPr>
        <w:t>Reform in the judiciary, especially jury trials is a must</w:t>
      </w:r>
      <w:r w:rsidR="00C528ED" w:rsidRPr="00DA1427">
        <w:rPr>
          <w:rFonts w:ascii="Arial" w:hAnsi="Arial" w:cs="Arial"/>
          <w:sz w:val="24"/>
          <w:szCs w:val="24"/>
        </w:rPr>
        <w:t xml:space="preserve"> due to its outdated practices that need to represent a modern society</w:t>
      </w:r>
      <w:r w:rsidR="00861878" w:rsidRPr="00DA1427">
        <w:rPr>
          <w:rFonts w:ascii="Arial" w:hAnsi="Arial" w:cs="Arial"/>
          <w:sz w:val="24"/>
          <w:szCs w:val="24"/>
        </w:rPr>
        <w:t>.</w:t>
      </w:r>
      <w:r w:rsidR="00C528ED" w:rsidRPr="00DA1427">
        <w:rPr>
          <w:rFonts w:ascii="Arial" w:hAnsi="Arial" w:cs="Arial"/>
          <w:sz w:val="24"/>
          <w:szCs w:val="24"/>
        </w:rPr>
        <w:t xml:space="preserve"> </w:t>
      </w:r>
      <w:r w:rsidR="00B71A1B" w:rsidRPr="00DA1427">
        <w:rPr>
          <w:rFonts w:ascii="Arial" w:hAnsi="Arial" w:cs="Arial"/>
          <w:sz w:val="24"/>
          <w:szCs w:val="24"/>
        </w:rPr>
        <w:t xml:space="preserve">The Covid-19 pandemic had led to a buildup </w:t>
      </w:r>
      <w:r w:rsidR="00EE0CF8" w:rsidRPr="00DA1427">
        <w:rPr>
          <w:rFonts w:ascii="Arial" w:hAnsi="Arial" w:cs="Arial"/>
          <w:sz w:val="24"/>
          <w:szCs w:val="24"/>
        </w:rPr>
        <w:t xml:space="preserve">to over 457 thousand cases and most of the 2019 cases, had been postponed </w:t>
      </w:r>
      <w:r w:rsidR="00361561" w:rsidRPr="00DA1427">
        <w:rPr>
          <w:rFonts w:ascii="Arial" w:hAnsi="Arial" w:cs="Arial"/>
          <w:sz w:val="24"/>
          <w:szCs w:val="24"/>
        </w:rPr>
        <w:t>and might not come to court until the end of 2022. (Jenkins S., 2019</w:t>
      </w:r>
      <w:r w:rsidR="000B7320" w:rsidRPr="00DA1427">
        <w:rPr>
          <w:rFonts w:ascii="Arial" w:hAnsi="Arial" w:cs="Arial"/>
          <w:sz w:val="24"/>
          <w:szCs w:val="24"/>
        </w:rPr>
        <w:t xml:space="preserve">). The importance of jury trials </w:t>
      </w:r>
      <w:r w:rsidR="00241A67" w:rsidRPr="00DA1427">
        <w:rPr>
          <w:rFonts w:ascii="Arial" w:hAnsi="Arial" w:cs="Arial"/>
          <w:sz w:val="24"/>
          <w:szCs w:val="24"/>
        </w:rPr>
        <w:t>in</w:t>
      </w:r>
      <w:r w:rsidR="00395FB1" w:rsidRPr="00DA1427">
        <w:rPr>
          <w:rFonts w:ascii="Arial" w:hAnsi="Arial" w:cs="Arial"/>
          <w:sz w:val="24"/>
          <w:szCs w:val="24"/>
        </w:rPr>
        <w:t xml:space="preserve"> England </w:t>
      </w:r>
      <w:r w:rsidR="00241A67" w:rsidRPr="00DA1427">
        <w:rPr>
          <w:rFonts w:ascii="Arial" w:hAnsi="Arial" w:cs="Arial"/>
          <w:sz w:val="24"/>
          <w:szCs w:val="24"/>
        </w:rPr>
        <w:t xml:space="preserve">and Wales is based on </w:t>
      </w:r>
      <w:r w:rsidR="00C23B83" w:rsidRPr="00DA1427">
        <w:rPr>
          <w:rFonts w:ascii="Arial" w:hAnsi="Arial" w:cs="Arial"/>
          <w:sz w:val="24"/>
          <w:szCs w:val="24"/>
        </w:rPr>
        <w:t xml:space="preserve">the fact that the public have faith and trust in the 12 randomly selected </w:t>
      </w:r>
      <w:r w:rsidR="007F7039" w:rsidRPr="00DA1427">
        <w:rPr>
          <w:rFonts w:ascii="Arial" w:hAnsi="Arial" w:cs="Arial"/>
          <w:sz w:val="24"/>
          <w:szCs w:val="24"/>
        </w:rPr>
        <w:t xml:space="preserve">jurors to reach a fair decision as fairness of jury </w:t>
      </w:r>
      <w:r w:rsidR="007A16EB" w:rsidRPr="00DA1427">
        <w:rPr>
          <w:rFonts w:ascii="Arial" w:hAnsi="Arial" w:cs="Arial"/>
          <w:sz w:val="24"/>
          <w:szCs w:val="24"/>
        </w:rPr>
        <w:t>is of fundamental importance</w:t>
      </w:r>
      <w:r w:rsidR="00D9033D" w:rsidRPr="00DA1427">
        <w:rPr>
          <w:rFonts w:ascii="Arial" w:hAnsi="Arial" w:cs="Arial"/>
          <w:sz w:val="24"/>
          <w:szCs w:val="24"/>
        </w:rPr>
        <w:t xml:space="preserve">. (Adkin </w:t>
      </w:r>
      <w:r w:rsidR="00D1057D" w:rsidRPr="00DA1427">
        <w:rPr>
          <w:rFonts w:ascii="Arial" w:hAnsi="Arial" w:cs="Arial"/>
          <w:sz w:val="24"/>
          <w:szCs w:val="24"/>
        </w:rPr>
        <w:t xml:space="preserve">T., 2020). To address the diversity issue, a study from 2010 </w:t>
      </w:r>
      <w:r w:rsidR="00B40B9F" w:rsidRPr="00DA1427">
        <w:rPr>
          <w:rFonts w:ascii="Arial" w:hAnsi="Arial" w:cs="Arial"/>
          <w:sz w:val="24"/>
          <w:szCs w:val="24"/>
        </w:rPr>
        <w:t xml:space="preserve">examined if </w:t>
      </w:r>
      <w:r w:rsidR="00292152" w:rsidRPr="00DA1427">
        <w:rPr>
          <w:rFonts w:ascii="Arial" w:hAnsi="Arial" w:cs="Arial"/>
          <w:sz w:val="24"/>
          <w:szCs w:val="24"/>
        </w:rPr>
        <w:t xml:space="preserve">juries discriminated against </w:t>
      </w:r>
      <w:r w:rsidR="00D47FC4" w:rsidRPr="00DA1427">
        <w:rPr>
          <w:rFonts w:ascii="Arial" w:hAnsi="Arial" w:cs="Arial"/>
          <w:sz w:val="24"/>
          <w:szCs w:val="24"/>
        </w:rPr>
        <w:t xml:space="preserve">Black, Asian or Mixed Ethnicity; the findings resulted that juries did not discriminate which puts jury </w:t>
      </w:r>
      <w:r w:rsidR="003075F6" w:rsidRPr="00DA1427">
        <w:rPr>
          <w:rFonts w:ascii="Arial" w:hAnsi="Arial" w:cs="Arial"/>
          <w:sz w:val="24"/>
          <w:szCs w:val="24"/>
        </w:rPr>
        <w:t xml:space="preserve">trials in a good light. In the same study, it was then found that over 20% of the jurors looked up information </w:t>
      </w:r>
      <w:r w:rsidR="00520841" w:rsidRPr="00DA1427">
        <w:rPr>
          <w:rFonts w:ascii="Arial" w:hAnsi="Arial" w:cs="Arial"/>
          <w:sz w:val="24"/>
          <w:szCs w:val="24"/>
        </w:rPr>
        <w:t xml:space="preserve">on the internet in regards to the case they been summoned for; following these findings, written directions and warnings </w:t>
      </w:r>
      <w:r w:rsidR="0088633C" w:rsidRPr="00DA1427">
        <w:rPr>
          <w:rFonts w:ascii="Arial" w:hAnsi="Arial" w:cs="Arial"/>
          <w:sz w:val="24"/>
          <w:szCs w:val="24"/>
        </w:rPr>
        <w:t xml:space="preserve">concerning media coverage had been issued (Adkin T., 2020) A 12 member jury </w:t>
      </w:r>
      <w:r w:rsidR="00CF02AE" w:rsidRPr="00DA1427">
        <w:rPr>
          <w:rFonts w:ascii="Arial" w:hAnsi="Arial" w:cs="Arial"/>
          <w:sz w:val="24"/>
          <w:szCs w:val="24"/>
        </w:rPr>
        <w:t xml:space="preserve">is more likely to be representative of the society and more likely to fully participate in </w:t>
      </w:r>
      <w:r w:rsidR="003B6E5B" w:rsidRPr="00DA1427">
        <w:rPr>
          <w:rFonts w:ascii="Arial" w:hAnsi="Arial" w:cs="Arial"/>
          <w:sz w:val="24"/>
          <w:szCs w:val="24"/>
        </w:rPr>
        <w:t>deliberations than any other number.</w:t>
      </w:r>
      <w:r w:rsidR="00FF709C" w:rsidRPr="00DA1427">
        <w:rPr>
          <w:rFonts w:ascii="Arial" w:hAnsi="Arial" w:cs="Arial"/>
          <w:sz w:val="24"/>
          <w:szCs w:val="24"/>
        </w:rPr>
        <w:t xml:space="preserve"> Some jurors might have more experience than others</w:t>
      </w:r>
      <w:r w:rsidR="00A87F62" w:rsidRPr="00DA1427">
        <w:rPr>
          <w:rFonts w:ascii="Arial" w:hAnsi="Arial" w:cs="Arial"/>
          <w:sz w:val="24"/>
          <w:szCs w:val="24"/>
        </w:rPr>
        <w:t xml:space="preserve">, but overall, the majority will have a deep knowledge of the judiciary and how to apply </w:t>
      </w:r>
      <w:r w:rsidR="002069FC" w:rsidRPr="00DA1427">
        <w:rPr>
          <w:rFonts w:ascii="Arial" w:hAnsi="Arial" w:cs="Arial"/>
          <w:sz w:val="24"/>
          <w:szCs w:val="24"/>
        </w:rPr>
        <w:t>legal directions in order to help the less experienced jurors reach a verdict. (Adkin T., 2020)</w:t>
      </w:r>
      <w:r w:rsidR="00EE4ED1">
        <w:rPr>
          <w:rFonts w:ascii="Arial" w:hAnsi="Arial" w:cs="Arial"/>
          <w:sz w:val="24"/>
          <w:szCs w:val="24"/>
        </w:rPr>
        <w:t>.</w:t>
      </w:r>
    </w:p>
    <w:p w14:paraId="45C6200B" w14:textId="4E7762FC" w:rsidR="002069FC" w:rsidRPr="00DA1427" w:rsidRDefault="002069FC" w:rsidP="00427357">
      <w:pPr>
        <w:rPr>
          <w:rFonts w:ascii="Arial" w:hAnsi="Arial" w:cs="Arial"/>
          <w:sz w:val="24"/>
          <w:szCs w:val="24"/>
        </w:rPr>
      </w:pPr>
    </w:p>
    <w:p w14:paraId="658A753D" w14:textId="480A1EE4" w:rsidR="00743D97" w:rsidRPr="00427357" w:rsidRDefault="00E346B1" w:rsidP="00427357">
      <w:r w:rsidRPr="00DA1427">
        <w:rPr>
          <w:rFonts w:ascii="Arial" w:hAnsi="Arial" w:cs="Arial"/>
          <w:sz w:val="24"/>
          <w:szCs w:val="24"/>
        </w:rPr>
        <w:t xml:space="preserve">The future of jury trials in England and Wales depend on government disposition of wether to abolish it or not. </w:t>
      </w:r>
      <w:r w:rsidR="00585EC5">
        <w:rPr>
          <w:rFonts w:ascii="Arial" w:hAnsi="Arial" w:cs="Arial"/>
          <w:sz w:val="24"/>
          <w:szCs w:val="24"/>
        </w:rPr>
        <w:t xml:space="preserve">(GOV.uk, 2013). </w:t>
      </w:r>
      <w:r w:rsidR="002069FC" w:rsidRPr="00DA1427">
        <w:rPr>
          <w:rFonts w:ascii="Arial" w:hAnsi="Arial" w:cs="Arial"/>
          <w:sz w:val="24"/>
          <w:szCs w:val="24"/>
        </w:rPr>
        <w:t xml:space="preserve">Abolishing the jury trials in </w:t>
      </w:r>
      <w:r w:rsidR="00395FB1" w:rsidRPr="00DA1427">
        <w:rPr>
          <w:rFonts w:ascii="Arial" w:hAnsi="Arial" w:cs="Arial"/>
          <w:sz w:val="24"/>
          <w:szCs w:val="24"/>
        </w:rPr>
        <w:t xml:space="preserve">England </w:t>
      </w:r>
      <w:r w:rsidR="002069FC" w:rsidRPr="00DA1427">
        <w:rPr>
          <w:rFonts w:ascii="Arial" w:hAnsi="Arial" w:cs="Arial"/>
          <w:sz w:val="24"/>
          <w:szCs w:val="24"/>
        </w:rPr>
        <w:t xml:space="preserve">and Wales </w:t>
      </w:r>
      <w:r w:rsidR="00A63F36" w:rsidRPr="00DA1427">
        <w:rPr>
          <w:rFonts w:ascii="Arial" w:hAnsi="Arial" w:cs="Arial"/>
          <w:sz w:val="24"/>
          <w:szCs w:val="24"/>
        </w:rPr>
        <w:t>will not f</w:t>
      </w:r>
      <w:r w:rsidR="00FC5CF7" w:rsidRPr="00DA1427">
        <w:rPr>
          <w:rFonts w:ascii="Arial" w:hAnsi="Arial" w:cs="Arial"/>
          <w:sz w:val="24"/>
          <w:szCs w:val="24"/>
        </w:rPr>
        <w:t>ix</w:t>
      </w:r>
      <w:r w:rsidR="00A63F36" w:rsidRPr="00DA1427">
        <w:rPr>
          <w:rFonts w:ascii="Arial" w:hAnsi="Arial" w:cs="Arial"/>
          <w:sz w:val="24"/>
          <w:szCs w:val="24"/>
        </w:rPr>
        <w:t xml:space="preserve"> any backlog, especially if the backlog is caused by the Covid-19 pandemic</w:t>
      </w:r>
      <w:r w:rsidR="00B84698" w:rsidRPr="00DA1427">
        <w:rPr>
          <w:rFonts w:ascii="Arial" w:hAnsi="Arial" w:cs="Arial"/>
          <w:sz w:val="24"/>
          <w:szCs w:val="24"/>
        </w:rPr>
        <w:t xml:space="preserve">; merely will cause the system to be open to failure and have a bigger </w:t>
      </w:r>
      <w:r w:rsidR="004539DB" w:rsidRPr="00DA1427">
        <w:rPr>
          <w:rFonts w:ascii="Arial" w:hAnsi="Arial" w:cs="Arial"/>
          <w:sz w:val="24"/>
          <w:szCs w:val="24"/>
        </w:rPr>
        <w:t>pile of appeals due to the likelihood of miscarriages of justice.</w:t>
      </w:r>
    </w:p>
    <w:p w14:paraId="783016FB" w14:textId="67EE91B8" w:rsidR="00743D97" w:rsidRPr="00427357" w:rsidRDefault="00743D97" w:rsidP="00427357"/>
    <w:p w14:paraId="46592778" w14:textId="654C0873" w:rsidR="00743D97" w:rsidRPr="00427357" w:rsidRDefault="00743D97" w:rsidP="00427357"/>
    <w:p w14:paraId="30ED0629" w14:textId="10121955" w:rsidR="00743D97" w:rsidRPr="00427357" w:rsidRDefault="00743D97" w:rsidP="00427357"/>
    <w:p w14:paraId="21627B77" w14:textId="5A2756CD" w:rsidR="00743D97" w:rsidRPr="00427357" w:rsidRDefault="00743D97" w:rsidP="00427357"/>
    <w:p w14:paraId="3239D6C2" w14:textId="6FF0939C" w:rsidR="00743D97" w:rsidRPr="00427357" w:rsidRDefault="00743D97" w:rsidP="00427357"/>
    <w:p w14:paraId="7B5BBE48" w14:textId="099FBEAE" w:rsidR="00743D97" w:rsidRPr="00427357" w:rsidRDefault="00743D97" w:rsidP="00427357"/>
    <w:p w14:paraId="5062C9B0" w14:textId="78E052C7" w:rsidR="00743D97" w:rsidRPr="00427357" w:rsidRDefault="00743D97" w:rsidP="00427357"/>
    <w:p w14:paraId="50D4A76F" w14:textId="09283301" w:rsidR="00743D97" w:rsidRPr="00427357" w:rsidRDefault="00743D97" w:rsidP="00427357"/>
    <w:p w14:paraId="6639737F" w14:textId="4510A993" w:rsidR="00743D97" w:rsidRPr="00427357" w:rsidRDefault="00743D97" w:rsidP="00427357"/>
    <w:p w14:paraId="2B464F76" w14:textId="43631A4A" w:rsidR="00743D97" w:rsidRPr="00427357" w:rsidRDefault="00743D97" w:rsidP="00427357"/>
    <w:p w14:paraId="4BF45A1B" w14:textId="783193C0" w:rsidR="00743D97" w:rsidRPr="00427357" w:rsidRDefault="00743D97" w:rsidP="00427357"/>
    <w:p w14:paraId="20FE13B4" w14:textId="4E46AA0B" w:rsidR="00743D97" w:rsidRPr="00427357" w:rsidRDefault="00743D97" w:rsidP="00427357"/>
    <w:p w14:paraId="07F6570B" w14:textId="1075FBD1" w:rsidR="00743D97" w:rsidRPr="00427357" w:rsidRDefault="00743D97" w:rsidP="00427357"/>
    <w:p w14:paraId="194A4AF5" w14:textId="522A5E29" w:rsidR="00743D97" w:rsidRPr="00427357" w:rsidRDefault="00743D97" w:rsidP="00427357"/>
    <w:p w14:paraId="3E6B3DD6" w14:textId="333006A5" w:rsidR="00743D97" w:rsidRPr="00427357" w:rsidRDefault="00743D97" w:rsidP="00427357"/>
    <w:p w14:paraId="547BC1DB" w14:textId="2AC8C733" w:rsidR="00743D97" w:rsidRPr="00427357" w:rsidRDefault="00743D97" w:rsidP="00427357"/>
    <w:p w14:paraId="738EC4CB" w14:textId="472094B6" w:rsidR="00743D97" w:rsidRPr="00427357" w:rsidRDefault="00743D97" w:rsidP="00427357"/>
    <w:p w14:paraId="47F5D26C" w14:textId="3C965DF0" w:rsidR="00743D97" w:rsidRPr="00427357" w:rsidRDefault="00743D97" w:rsidP="00427357"/>
    <w:p w14:paraId="6F9E9ED2" w14:textId="333FC7F0" w:rsidR="00743D97" w:rsidRPr="00427357" w:rsidRDefault="00743D97" w:rsidP="00427357"/>
    <w:p w14:paraId="30E62086" w14:textId="077A8276" w:rsidR="00743D97" w:rsidRPr="00427357" w:rsidRDefault="00743D97" w:rsidP="00427357"/>
    <w:p w14:paraId="182156F3" w14:textId="52115EE6" w:rsidR="00743D97" w:rsidRPr="00427357" w:rsidRDefault="00743D97" w:rsidP="00427357"/>
    <w:p w14:paraId="496C352F" w14:textId="77777777" w:rsidR="00874823" w:rsidRDefault="00874823" w:rsidP="00427357">
      <w:pPr>
        <w:rPr>
          <w:rFonts w:ascii="Arial" w:hAnsi="Arial" w:cs="Arial"/>
          <w:sz w:val="24"/>
          <w:szCs w:val="24"/>
        </w:rPr>
      </w:pPr>
    </w:p>
    <w:p w14:paraId="7786A8A1" w14:textId="77777777" w:rsidR="00874823" w:rsidRDefault="00874823" w:rsidP="00427357">
      <w:pPr>
        <w:rPr>
          <w:rFonts w:ascii="Arial" w:hAnsi="Arial" w:cs="Arial"/>
          <w:sz w:val="24"/>
          <w:szCs w:val="24"/>
        </w:rPr>
      </w:pPr>
    </w:p>
    <w:p w14:paraId="7F72875A" w14:textId="574119C6" w:rsidR="00743D97" w:rsidRPr="004F3B66" w:rsidRDefault="00743D97" w:rsidP="00427357">
      <w:pPr>
        <w:rPr>
          <w:rFonts w:ascii="Arial" w:hAnsi="Arial" w:cs="Arial"/>
          <w:sz w:val="24"/>
          <w:szCs w:val="24"/>
        </w:rPr>
      </w:pPr>
      <w:r w:rsidRPr="004F3B66">
        <w:rPr>
          <w:rFonts w:ascii="Arial" w:hAnsi="Arial" w:cs="Arial"/>
          <w:sz w:val="24"/>
          <w:szCs w:val="24"/>
        </w:rPr>
        <w:lastRenderedPageBreak/>
        <w:t xml:space="preserve">Reference list: </w:t>
      </w:r>
    </w:p>
    <w:p w14:paraId="26753349" w14:textId="793D3508" w:rsidR="00743D97" w:rsidRPr="004F3B66" w:rsidRDefault="00743D97" w:rsidP="00427357">
      <w:pPr>
        <w:rPr>
          <w:rFonts w:ascii="Arial" w:hAnsi="Arial" w:cs="Arial"/>
          <w:sz w:val="24"/>
          <w:szCs w:val="24"/>
        </w:rPr>
      </w:pPr>
    </w:p>
    <w:p w14:paraId="3C2878FB" w14:textId="359862DF" w:rsidR="00743D97" w:rsidRPr="004F3B66" w:rsidRDefault="006E57EE" w:rsidP="005A6158">
      <w:pPr>
        <w:pStyle w:val="ListParagraph"/>
        <w:numPr>
          <w:ilvl w:val="0"/>
          <w:numId w:val="6"/>
        </w:numPr>
        <w:rPr>
          <w:rFonts w:ascii="Arial" w:hAnsi="Arial" w:cs="Arial"/>
          <w:sz w:val="24"/>
          <w:szCs w:val="24"/>
        </w:rPr>
      </w:pPr>
      <w:proofErr w:type="spellStart"/>
      <w:r w:rsidRPr="004F3B66">
        <w:rPr>
          <w:rFonts w:ascii="Arial" w:hAnsi="Arial" w:cs="Arial"/>
          <w:sz w:val="24"/>
          <w:szCs w:val="24"/>
        </w:rPr>
        <w:t>Hornblower</w:t>
      </w:r>
      <w:proofErr w:type="spellEnd"/>
      <w:r w:rsidRPr="004F3B66">
        <w:rPr>
          <w:rFonts w:ascii="Arial" w:hAnsi="Arial" w:cs="Arial"/>
          <w:sz w:val="24"/>
          <w:szCs w:val="24"/>
        </w:rPr>
        <w:t xml:space="preserve">, S., </w:t>
      </w:r>
      <w:proofErr w:type="spellStart"/>
      <w:r w:rsidRPr="004F3B66">
        <w:rPr>
          <w:rFonts w:ascii="Arial" w:hAnsi="Arial" w:cs="Arial"/>
          <w:sz w:val="24"/>
          <w:szCs w:val="24"/>
        </w:rPr>
        <w:t>Spawforth</w:t>
      </w:r>
      <w:proofErr w:type="spellEnd"/>
      <w:r w:rsidRPr="004F3B66">
        <w:rPr>
          <w:rFonts w:ascii="Arial" w:hAnsi="Arial" w:cs="Arial"/>
          <w:sz w:val="24"/>
          <w:szCs w:val="24"/>
        </w:rPr>
        <w:t xml:space="preserve">, A. and </w:t>
      </w:r>
      <w:proofErr w:type="spellStart"/>
      <w:r w:rsidRPr="004F3B66">
        <w:rPr>
          <w:rFonts w:ascii="Arial" w:hAnsi="Arial" w:cs="Arial"/>
          <w:sz w:val="24"/>
          <w:szCs w:val="24"/>
        </w:rPr>
        <w:t>Eidinow</w:t>
      </w:r>
      <w:proofErr w:type="spellEnd"/>
      <w:r w:rsidRPr="004F3B66">
        <w:rPr>
          <w:rFonts w:ascii="Arial" w:hAnsi="Arial" w:cs="Arial"/>
          <w:sz w:val="24"/>
          <w:szCs w:val="24"/>
        </w:rPr>
        <w:t>, E. (2012). The Oxford Classical Dictionary. Oxford: Oxford University Press.</w:t>
      </w:r>
    </w:p>
    <w:p w14:paraId="71988ECA" w14:textId="28D2D590" w:rsidR="0045431D" w:rsidRPr="004F3B66" w:rsidRDefault="0045431D" w:rsidP="005A6158">
      <w:pPr>
        <w:pStyle w:val="ListParagraph"/>
        <w:numPr>
          <w:ilvl w:val="0"/>
          <w:numId w:val="6"/>
        </w:numPr>
        <w:rPr>
          <w:rFonts w:ascii="Arial" w:hAnsi="Arial" w:cs="Arial"/>
          <w:sz w:val="24"/>
          <w:szCs w:val="24"/>
        </w:rPr>
      </w:pPr>
      <w:r w:rsidRPr="004F3B66">
        <w:rPr>
          <w:rFonts w:ascii="Arial" w:hAnsi="Arial" w:cs="Arial"/>
          <w:sz w:val="24"/>
          <w:szCs w:val="24"/>
        </w:rPr>
        <w:t xml:space="preserve">Cps.gov.uk. (2018). Jury Vetting | The Crown Prosecution Service. [online] Available at: </w:t>
      </w:r>
      <w:hyperlink r:id="rId8" w:history="1">
        <w:r w:rsidR="00E23114" w:rsidRPr="004F3B66">
          <w:rPr>
            <w:rFonts w:ascii="Arial" w:hAnsi="Arial" w:cs="Arial"/>
            <w:sz w:val="24"/>
            <w:szCs w:val="24"/>
          </w:rPr>
          <w:t>https://www.cps.gov.uk/legal-guidance/jury-vetting</w:t>
        </w:r>
      </w:hyperlink>
      <w:r w:rsidR="00E346B1" w:rsidRPr="004F3B66">
        <w:rPr>
          <w:rFonts w:ascii="Arial" w:hAnsi="Arial" w:cs="Arial"/>
          <w:sz w:val="24"/>
          <w:szCs w:val="24"/>
        </w:rPr>
        <w:t xml:space="preserve"> </w:t>
      </w:r>
    </w:p>
    <w:p w14:paraId="3F3A5AB9" w14:textId="5EE00904" w:rsidR="008D7B16" w:rsidRPr="004F3B66" w:rsidRDefault="00F073DB" w:rsidP="00E346B1">
      <w:pPr>
        <w:pStyle w:val="ListParagraph"/>
        <w:numPr>
          <w:ilvl w:val="0"/>
          <w:numId w:val="6"/>
        </w:numPr>
        <w:rPr>
          <w:rFonts w:ascii="Arial" w:hAnsi="Arial" w:cs="Arial"/>
          <w:sz w:val="24"/>
          <w:szCs w:val="24"/>
        </w:rPr>
      </w:pPr>
      <w:proofErr w:type="spellStart"/>
      <w:r w:rsidRPr="004F3B66">
        <w:rPr>
          <w:rFonts w:ascii="Arial" w:hAnsi="Arial" w:cs="Arial"/>
          <w:sz w:val="24"/>
          <w:szCs w:val="24"/>
        </w:rPr>
        <w:t>Trevelyan</w:t>
      </w:r>
      <w:proofErr w:type="spellEnd"/>
      <w:r w:rsidRPr="004F3B66">
        <w:rPr>
          <w:rFonts w:ascii="Arial" w:hAnsi="Arial" w:cs="Arial"/>
          <w:sz w:val="24"/>
          <w:szCs w:val="24"/>
        </w:rPr>
        <w:t xml:space="preserve">, L. (2016). When are juries used in criminal and civil cases? - InBrief.co.uk. [online] InBrief.co.uk. Available at: </w:t>
      </w:r>
      <w:hyperlink r:id="rId9" w:history="1">
        <w:r w:rsidR="00E346B1" w:rsidRPr="004F3B66">
          <w:rPr>
            <w:rStyle w:val="Hyperlink"/>
            <w:rFonts w:ascii="Arial" w:hAnsi="Arial" w:cs="Arial"/>
            <w:sz w:val="24"/>
            <w:szCs w:val="24"/>
          </w:rPr>
          <w:t>https://www.inbrief.co.uk/legal-system/when-are-juries-used</w:t>
        </w:r>
      </w:hyperlink>
      <w:r w:rsidR="00E346B1" w:rsidRPr="004F3B66">
        <w:rPr>
          <w:rFonts w:ascii="Arial" w:hAnsi="Arial" w:cs="Arial"/>
          <w:sz w:val="24"/>
          <w:szCs w:val="24"/>
        </w:rPr>
        <w:t xml:space="preserve"> </w:t>
      </w:r>
      <w:r w:rsidRPr="004F3B66">
        <w:rPr>
          <w:rFonts w:ascii="Arial" w:hAnsi="Arial" w:cs="Arial"/>
          <w:sz w:val="24"/>
          <w:szCs w:val="24"/>
        </w:rPr>
        <w:t xml:space="preserve"> [Accessed 10 Jul. 2022].</w:t>
      </w:r>
    </w:p>
    <w:p w14:paraId="36C4687C" w14:textId="4CF4DFFA" w:rsidR="00097D87" w:rsidRPr="004F3B66" w:rsidRDefault="00AA645D" w:rsidP="00E346B1">
      <w:pPr>
        <w:pStyle w:val="ListParagraph"/>
        <w:numPr>
          <w:ilvl w:val="0"/>
          <w:numId w:val="6"/>
        </w:numPr>
        <w:rPr>
          <w:rFonts w:ascii="Arial" w:hAnsi="Arial" w:cs="Arial"/>
          <w:sz w:val="24"/>
          <w:szCs w:val="24"/>
        </w:rPr>
      </w:pPr>
      <w:r w:rsidRPr="004F3B66">
        <w:rPr>
          <w:rFonts w:ascii="Arial" w:hAnsi="Arial" w:cs="Arial"/>
          <w:sz w:val="24"/>
          <w:szCs w:val="24"/>
        </w:rPr>
        <w:t xml:space="preserve">Jury Service. (2019). commonslibrary.parliament.uk. [online] Available at: </w:t>
      </w:r>
      <w:hyperlink r:id="rId10" w:history="1">
        <w:r w:rsidR="00097D87" w:rsidRPr="004F3B66">
          <w:rPr>
            <w:rStyle w:val="Hyperlink"/>
            <w:rFonts w:ascii="Arial" w:hAnsi="Arial" w:cs="Arial"/>
            <w:sz w:val="24"/>
            <w:szCs w:val="24"/>
          </w:rPr>
          <w:t>https://commonslibrary.parliament.uk/jury-service/</w:t>
        </w:r>
      </w:hyperlink>
      <w:r w:rsidR="00154FAC" w:rsidRPr="004F3B66">
        <w:rPr>
          <w:rFonts w:ascii="Arial" w:hAnsi="Arial" w:cs="Arial"/>
          <w:sz w:val="24"/>
          <w:szCs w:val="24"/>
        </w:rPr>
        <w:t xml:space="preserve"> (Accessed 10</w:t>
      </w:r>
      <w:r w:rsidR="00964A98" w:rsidRPr="004F3B66">
        <w:rPr>
          <w:rFonts w:ascii="Arial" w:hAnsi="Arial" w:cs="Arial"/>
          <w:sz w:val="24"/>
          <w:szCs w:val="24"/>
        </w:rPr>
        <w:t xml:space="preserve"> Jul. 2022)</w:t>
      </w:r>
    </w:p>
    <w:p w14:paraId="5209B43E" w14:textId="37FA973F" w:rsidR="006E57EE" w:rsidRPr="004F3B66" w:rsidRDefault="005A6158" w:rsidP="005A6158">
      <w:pPr>
        <w:pStyle w:val="ListParagraph"/>
        <w:numPr>
          <w:ilvl w:val="0"/>
          <w:numId w:val="5"/>
        </w:numPr>
        <w:rPr>
          <w:rFonts w:ascii="Arial" w:hAnsi="Arial" w:cs="Arial"/>
          <w:sz w:val="24"/>
          <w:szCs w:val="24"/>
        </w:rPr>
      </w:pPr>
      <w:r w:rsidRPr="004F3B66">
        <w:rPr>
          <w:rFonts w:ascii="Arial" w:hAnsi="Arial" w:cs="Arial"/>
          <w:sz w:val="24"/>
          <w:szCs w:val="24"/>
        </w:rPr>
        <w:t xml:space="preserve">Rodriguez, E. (2019). William Penn | Biography, Religion, Significance, &amp; Facts | Britannica. [online] www.britannica.com. Available at: </w:t>
      </w:r>
      <w:hyperlink r:id="rId11" w:history="1">
        <w:r w:rsidR="00E346B1" w:rsidRPr="004F3B66">
          <w:rPr>
            <w:rStyle w:val="Hyperlink"/>
            <w:rFonts w:ascii="Arial" w:hAnsi="Arial" w:cs="Arial"/>
            <w:sz w:val="24"/>
            <w:szCs w:val="24"/>
          </w:rPr>
          <w:t>https://www.britannica.com/biography/William-Penn-English-Quaker-leader-and-colonist</w:t>
        </w:r>
      </w:hyperlink>
      <w:r w:rsidR="00E346B1" w:rsidRPr="004F3B66">
        <w:rPr>
          <w:rFonts w:ascii="Arial" w:hAnsi="Arial" w:cs="Arial"/>
          <w:sz w:val="24"/>
          <w:szCs w:val="24"/>
        </w:rPr>
        <w:t xml:space="preserve"> </w:t>
      </w:r>
      <w:r w:rsidRPr="004F3B66">
        <w:rPr>
          <w:rFonts w:ascii="Arial" w:hAnsi="Arial" w:cs="Arial"/>
          <w:sz w:val="24"/>
          <w:szCs w:val="24"/>
        </w:rPr>
        <w:t xml:space="preserve"> [Accessed 6 Jul. 2022].</w:t>
      </w:r>
    </w:p>
    <w:p w14:paraId="208A3117" w14:textId="77777777" w:rsidR="00FD11A2" w:rsidRPr="00FD11A2" w:rsidRDefault="00FD11A2" w:rsidP="00FD11A2">
      <w:pPr>
        <w:numPr>
          <w:ilvl w:val="0"/>
          <w:numId w:val="5"/>
        </w:numPr>
        <w:divId w:val="2066223857"/>
        <w:rPr>
          <w:rFonts w:ascii="Arial" w:eastAsia="Times New Roman" w:hAnsi="Arial" w:cs="Arial"/>
          <w:sz w:val="24"/>
          <w:szCs w:val="24"/>
          <w:lang w:val="en-GB" w:eastAsia="en-GB"/>
        </w:rPr>
      </w:pPr>
      <w:r w:rsidRPr="00FD11A2">
        <w:rPr>
          <w:rFonts w:ascii="Arial" w:eastAsia="Times New Roman" w:hAnsi="Arial" w:cs="Arial"/>
          <w:sz w:val="24"/>
          <w:szCs w:val="24"/>
          <w:lang w:val="en-GB" w:eastAsia="en-GB"/>
        </w:rPr>
        <w:t>Legislation.gov.uk. (2013). Juries Act 1974. [online] Available at: https://www.legislation.gov.uk/ukpga/1974/23/section/1 [Accessed 8 Jul. 2022].</w:t>
      </w:r>
    </w:p>
    <w:p w14:paraId="468E3C83" w14:textId="77777777" w:rsidR="00894CEE" w:rsidRPr="00894CEE" w:rsidRDefault="00894CEE" w:rsidP="00894CEE">
      <w:pPr>
        <w:numPr>
          <w:ilvl w:val="0"/>
          <w:numId w:val="5"/>
        </w:numPr>
        <w:divId w:val="330067085"/>
        <w:rPr>
          <w:rFonts w:ascii="Arial" w:eastAsia="Times New Roman" w:hAnsi="Arial" w:cs="Arial"/>
          <w:sz w:val="24"/>
          <w:szCs w:val="24"/>
          <w:lang w:val="en-GB" w:eastAsia="en-GB"/>
        </w:rPr>
      </w:pPr>
      <w:r w:rsidRPr="00894CEE">
        <w:rPr>
          <w:rFonts w:ascii="Arial" w:eastAsia="Times New Roman" w:hAnsi="Arial" w:cs="Arial"/>
          <w:sz w:val="24"/>
          <w:szCs w:val="24"/>
          <w:lang w:val="en-GB" w:eastAsia="en-GB"/>
        </w:rPr>
        <w:t xml:space="preserve">Gillespie, A. and </w:t>
      </w:r>
      <w:proofErr w:type="spellStart"/>
      <w:r w:rsidRPr="00894CEE">
        <w:rPr>
          <w:rFonts w:ascii="Arial" w:eastAsia="Times New Roman" w:hAnsi="Arial" w:cs="Arial"/>
          <w:sz w:val="24"/>
          <w:szCs w:val="24"/>
          <w:lang w:val="en-GB" w:eastAsia="en-GB"/>
        </w:rPr>
        <w:t>Weare</w:t>
      </w:r>
      <w:proofErr w:type="spellEnd"/>
      <w:r w:rsidRPr="00894CEE">
        <w:rPr>
          <w:rFonts w:ascii="Arial" w:eastAsia="Times New Roman" w:hAnsi="Arial" w:cs="Arial"/>
          <w:sz w:val="24"/>
          <w:szCs w:val="24"/>
          <w:lang w:val="en-GB" w:eastAsia="en-GB"/>
        </w:rPr>
        <w:t>, S. (2017). The English legal system. Oxford, United Kingdom: Oxford University Press, pp.512–518.</w:t>
      </w:r>
    </w:p>
    <w:p w14:paraId="7FAF31C3" w14:textId="77777777" w:rsidR="006952E9" w:rsidRPr="006952E9" w:rsidRDefault="006952E9" w:rsidP="006952E9">
      <w:pPr>
        <w:numPr>
          <w:ilvl w:val="0"/>
          <w:numId w:val="5"/>
        </w:numPr>
        <w:divId w:val="241453164"/>
        <w:rPr>
          <w:rFonts w:ascii="Arial" w:eastAsia="Times New Roman" w:hAnsi="Arial" w:cs="Arial"/>
          <w:sz w:val="24"/>
          <w:szCs w:val="24"/>
          <w:lang w:val="en-GB" w:eastAsia="en-GB"/>
        </w:rPr>
      </w:pPr>
      <w:r w:rsidRPr="006952E9">
        <w:rPr>
          <w:rFonts w:ascii="Arial" w:eastAsia="Times New Roman" w:hAnsi="Arial" w:cs="Arial"/>
          <w:sz w:val="24"/>
          <w:szCs w:val="24"/>
          <w:lang w:val="en-GB" w:eastAsia="en-GB"/>
        </w:rPr>
        <w:t xml:space="preserve">McEwan, J., </w:t>
      </w:r>
      <w:proofErr w:type="spellStart"/>
      <w:r w:rsidRPr="006952E9">
        <w:rPr>
          <w:rFonts w:ascii="Arial" w:eastAsia="Times New Roman" w:hAnsi="Arial" w:cs="Arial"/>
          <w:sz w:val="24"/>
          <w:szCs w:val="24"/>
          <w:lang w:val="en-GB" w:eastAsia="en-GB"/>
        </w:rPr>
        <w:t>Redmayne</w:t>
      </w:r>
      <w:proofErr w:type="spellEnd"/>
      <w:r w:rsidRPr="006952E9">
        <w:rPr>
          <w:rFonts w:ascii="Arial" w:eastAsia="Times New Roman" w:hAnsi="Arial" w:cs="Arial"/>
          <w:sz w:val="24"/>
          <w:szCs w:val="24"/>
          <w:lang w:val="en-GB" w:eastAsia="en-GB"/>
        </w:rPr>
        <w:t xml:space="preserve">, M. and </w:t>
      </w:r>
      <w:proofErr w:type="spellStart"/>
      <w:r w:rsidRPr="006952E9">
        <w:rPr>
          <w:rFonts w:ascii="Arial" w:eastAsia="Times New Roman" w:hAnsi="Arial" w:cs="Arial"/>
          <w:sz w:val="24"/>
          <w:szCs w:val="24"/>
          <w:lang w:val="en-GB" w:eastAsia="en-GB"/>
        </w:rPr>
        <w:t>Tinsley</w:t>
      </w:r>
      <w:proofErr w:type="spellEnd"/>
      <w:r w:rsidRPr="006952E9">
        <w:rPr>
          <w:rFonts w:ascii="Arial" w:eastAsia="Times New Roman" w:hAnsi="Arial" w:cs="Arial"/>
          <w:sz w:val="24"/>
          <w:szCs w:val="24"/>
          <w:lang w:val="en-GB" w:eastAsia="en-GB"/>
        </w:rPr>
        <w:t xml:space="preserve">, Y. (2002). Evidence, Jury Trials and Witness Protection—The Auld Review of the English Criminal Courts. The International Journal of Evidence &amp; Proof, 6(3), pp.165–167. </w:t>
      </w:r>
      <w:proofErr w:type="spellStart"/>
      <w:r w:rsidRPr="006952E9">
        <w:rPr>
          <w:rFonts w:ascii="Arial" w:eastAsia="Times New Roman" w:hAnsi="Arial" w:cs="Arial"/>
          <w:sz w:val="24"/>
          <w:szCs w:val="24"/>
          <w:lang w:val="en-GB" w:eastAsia="en-GB"/>
        </w:rPr>
        <w:t>doi:10.1177</w:t>
      </w:r>
      <w:proofErr w:type="spellEnd"/>
      <w:r w:rsidRPr="006952E9">
        <w:rPr>
          <w:rFonts w:ascii="Arial" w:eastAsia="Times New Roman" w:hAnsi="Arial" w:cs="Arial"/>
          <w:sz w:val="24"/>
          <w:szCs w:val="24"/>
          <w:lang w:val="en-GB" w:eastAsia="en-GB"/>
        </w:rPr>
        <w:t>/136571270200600302.</w:t>
      </w:r>
    </w:p>
    <w:p w14:paraId="0CA44FE1" w14:textId="47979218" w:rsidR="00614BB4" w:rsidRPr="00614BB4" w:rsidRDefault="00614BB4" w:rsidP="00614BB4">
      <w:pPr>
        <w:numPr>
          <w:ilvl w:val="0"/>
          <w:numId w:val="5"/>
        </w:numPr>
        <w:divId w:val="1591347569"/>
        <w:rPr>
          <w:rFonts w:ascii="Arial" w:eastAsia="Times New Roman" w:hAnsi="Arial" w:cs="Arial"/>
          <w:sz w:val="24"/>
          <w:szCs w:val="24"/>
          <w:lang w:val="en-GB" w:eastAsia="en-GB"/>
        </w:rPr>
      </w:pPr>
      <w:r w:rsidRPr="00614BB4">
        <w:rPr>
          <w:rFonts w:ascii="Arial" w:eastAsia="Times New Roman" w:hAnsi="Arial" w:cs="Arial"/>
          <w:sz w:val="24"/>
          <w:szCs w:val="24"/>
          <w:lang w:val="en-GB" w:eastAsia="en-GB"/>
        </w:rPr>
        <w:t xml:space="preserve">Hyde, J. (2020). Legislation to abolish some jury trials could be passed within weeks. [online] Law Gazette. Available at: </w:t>
      </w:r>
      <w:hyperlink r:id="rId12" w:history="1">
        <w:r w:rsidR="00EF3F0A" w:rsidRPr="00614BB4">
          <w:rPr>
            <w:rStyle w:val="Hyperlink"/>
            <w:rFonts w:ascii="Arial" w:eastAsia="Times New Roman" w:hAnsi="Arial" w:cs="Arial"/>
            <w:sz w:val="24"/>
            <w:szCs w:val="24"/>
            <w:lang w:val="en-GB" w:eastAsia="en-GB"/>
          </w:rPr>
          <w:t>https://www.lawgazette.co.uk/news/legislation-to-abolish-some-jury-trials-could-be-passed-within-weeks/5104739.article</w:t>
        </w:r>
      </w:hyperlink>
      <w:r w:rsidR="00EF3F0A" w:rsidRPr="004F3B66">
        <w:rPr>
          <w:rFonts w:ascii="Arial" w:eastAsia="Times New Roman" w:hAnsi="Arial" w:cs="Arial"/>
          <w:sz w:val="24"/>
          <w:szCs w:val="24"/>
          <w:lang w:val="en-GB" w:eastAsia="en-GB"/>
        </w:rPr>
        <w:t xml:space="preserve"> </w:t>
      </w:r>
      <w:r w:rsidRPr="00614BB4">
        <w:rPr>
          <w:rFonts w:ascii="Arial" w:eastAsia="Times New Roman" w:hAnsi="Arial" w:cs="Arial"/>
          <w:sz w:val="24"/>
          <w:szCs w:val="24"/>
          <w:lang w:val="en-GB" w:eastAsia="en-GB"/>
        </w:rPr>
        <w:t xml:space="preserve"> [Accessed 11 Jul. 2022].</w:t>
      </w:r>
    </w:p>
    <w:p w14:paraId="40938D69" w14:textId="2E86946F" w:rsidR="005B6B6C" w:rsidRPr="005B6B6C" w:rsidRDefault="005B6B6C" w:rsidP="005B6B6C">
      <w:pPr>
        <w:numPr>
          <w:ilvl w:val="0"/>
          <w:numId w:val="5"/>
        </w:numPr>
        <w:divId w:val="1180244541"/>
        <w:rPr>
          <w:rFonts w:ascii="Arial" w:eastAsia="Times New Roman" w:hAnsi="Arial" w:cs="Arial"/>
          <w:sz w:val="24"/>
          <w:szCs w:val="24"/>
          <w:lang w:val="en-GB" w:eastAsia="en-GB"/>
        </w:rPr>
      </w:pPr>
      <w:r w:rsidRPr="005B6B6C">
        <w:rPr>
          <w:rFonts w:ascii="Arial" w:eastAsia="Times New Roman" w:hAnsi="Arial" w:cs="Arial"/>
          <w:sz w:val="24"/>
          <w:szCs w:val="24"/>
          <w:lang w:val="en-GB" w:eastAsia="en-GB"/>
        </w:rPr>
        <w:t xml:space="preserve">Day, L. (2016). </w:t>
      </w:r>
      <w:proofErr w:type="spellStart"/>
      <w:r w:rsidRPr="005B6B6C">
        <w:rPr>
          <w:rFonts w:ascii="Arial" w:eastAsia="Times New Roman" w:hAnsi="Arial" w:cs="Arial"/>
          <w:sz w:val="24"/>
          <w:szCs w:val="24"/>
          <w:lang w:val="en-GB" w:eastAsia="en-GB"/>
        </w:rPr>
        <w:t>Ched</w:t>
      </w:r>
      <w:proofErr w:type="spellEnd"/>
      <w:r w:rsidRPr="005B6B6C">
        <w:rPr>
          <w:rFonts w:ascii="Arial" w:eastAsia="Times New Roman" w:hAnsi="Arial" w:cs="Arial"/>
          <w:sz w:val="24"/>
          <w:szCs w:val="24"/>
          <w:lang w:val="en-GB" w:eastAsia="en-GB"/>
        </w:rPr>
        <w:t xml:space="preserve"> Evans rape trial: The key points from day three of the case. [online] WalesOnline. Available at: </w:t>
      </w:r>
      <w:hyperlink r:id="rId13" w:history="1">
        <w:r w:rsidRPr="005B6B6C">
          <w:rPr>
            <w:rStyle w:val="Hyperlink"/>
            <w:rFonts w:ascii="Arial" w:eastAsia="Times New Roman" w:hAnsi="Arial" w:cs="Arial"/>
            <w:sz w:val="24"/>
            <w:szCs w:val="24"/>
            <w:lang w:val="en-GB" w:eastAsia="en-GB"/>
          </w:rPr>
          <w:t>https://www.walesonline.co.uk/news/wales-news/ched-evans-rape-trial-key-11989250.amp</w:t>
        </w:r>
      </w:hyperlink>
      <w:r w:rsidRPr="004F3B66">
        <w:rPr>
          <w:rFonts w:ascii="Arial" w:eastAsia="Times New Roman" w:hAnsi="Arial" w:cs="Arial"/>
          <w:sz w:val="24"/>
          <w:szCs w:val="24"/>
          <w:lang w:val="en-GB" w:eastAsia="en-GB"/>
        </w:rPr>
        <w:t xml:space="preserve"> </w:t>
      </w:r>
      <w:r w:rsidRPr="005B6B6C">
        <w:rPr>
          <w:rFonts w:ascii="Arial" w:eastAsia="Times New Roman" w:hAnsi="Arial" w:cs="Arial"/>
          <w:sz w:val="24"/>
          <w:szCs w:val="24"/>
          <w:lang w:val="en-GB" w:eastAsia="en-GB"/>
        </w:rPr>
        <w:t xml:space="preserve"> [Accessed 21 Jul. 2022). </w:t>
      </w:r>
    </w:p>
    <w:p w14:paraId="759FC5DA" w14:textId="60E99121" w:rsidR="00761E3E" w:rsidRPr="00761E3E" w:rsidRDefault="00761E3E" w:rsidP="00761E3E">
      <w:pPr>
        <w:numPr>
          <w:ilvl w:val="0"/>
          <w:numId w:val="5"/>
        </w:numPr>
        <w:divId w:val="1680812680"/>
        <w:rPr>
          <w:rFonts w:ascii="Arial" w:eastAsia="Times New Roman" w:hAnsi="Arial" w:cs="Arial"/>
          <w:sz w:val="24"/>
          <w:szCs w:val="24"/>
          <w:lang w:val="en-GB" w:eastAsia="en-GB"/>
        </w:rPr>
      </w:pPr>
      <w:r w:rsidRPr="00761E3E">
        <w:rPr>
          <w:rFonts w:ascii="Arial" w:eastAsia="Times New Roman" w:hAnsi="Arial" w:cs="Arial"/>
          <w:sz w:val="24"/>
          <w:szCs w:val="24"/>
          <w:lang w:val="en-GB" w:eastAsia="en-GB"/>
        </w:rPr>
        <w:t xml:space="preserve">Cooney, S. (2016). </w:t>
      </w:r>
      <w:proofErr w:type="spellStart"/>
      <w:r w:rsidRPr="00761E3E">
        <w:rPr>
          <w:rFonts w:ascii="Arial" w:eastAsia="Times New Roman" w:hAnsi="Arial" w:cs="Arial"/>
          <w:sz w:val="24"/>
          <w:szCs w:val="24"/>
          <w:lang w:val="en-GB" w:eastAsia="en-GB"/>
        </w:rPr>
        <w:t>Ched</w:t>
      </w:r>
      <w:proofErr w:type="spellEnd"/>
      <w:r w:rsidRPr="00761E3E">
        <w:rPr>
          <w:rFonts w:ascii="Arial" w:eastAsia="Times New Roman" w:hAnsi="Arial" w:cs="Arial"/>
          <w:sz w:val="24"/>
          <w:szCs w:val="24"/>
          <w:lang w:val="en-GB" w:eastAsia="en-GB"/>
        </w:rPr>
        <w:t xml:space="preserve"> Evans Acquitted of Rape After Court Allows Evidence of Accuser’s Sexual History. [online] Time. Available at: </w:t>
      </w:r>
      <w:hyperlink r:id="rId14" w:history="1">
        <w:r w:rsidRPr="00761E3E">
          <w:rPr>
            <w:rStyle w:val="Hyperlink"/>
            <w:rFonts w:ascii="Arial" w:eastAsia="Times New Roman" w:hAnsi="Arial" w:cs="Arial"/>
            <w:sz w:val="24"/>
            <w:szCs w:val="24"/>
            <w:lang w:val="en-GB" w:eastAsia="en-GB"/>
          </w:rPr>
          <w:t>https://time.com/4531536/ched-evans-rape-verdict/?amp=true</w:t>
        </w:r>
      </w:hyperlink>
      <w:r w:rsidRPr="004F3B66">
        <w:rPr>
          <w:rFonts w:ascii="Arial" w:eastAsia="Times New Roman" w:hAnsi="Arial" w:cs="Arial"/>
          <w:sz w:val="24"/>
          <w:szCs w:val="24"/>
          <w:lang w:val="en-GB" w:eastAsia="en-GB"/>
        </w:rPr>
        <w:t xml:space="preserve"> </w:t>
      </w:r>
      <w:r w:rsidRPr="00761E3E">
        <w:rPr>
          <w:rFonts w:ascii="Arial" w:eastAsia="Times New Roman" w:hAnsi="Arial" w:cs="Arial"/>
          <w:sz w:val="24"/>
          <w:szCs w:val="24"/>
          <w:lang w:val="en-GB" w:eastAsia="en-GB"/>
        </w:rPr>
        <w:t xml:space="preserve"> [Accessed 21 Jul. 2022].</w:t>
      </w:r>
    </w:p>
    <w:p w14:paraId="225DC242" w14:textId="14442581" w:rsidR="002124E8" w:rsidRPr="002124E8" w:rsidRDefault="002124E8" w:rsidP="002124E8">
      <w:pPr>
        <w:numPr>
          <w:ilvl w:val="0"/>
          <w:numId w:val="5"/>
        </w:numPr>
        <w:divId w:val="1896890137"/>
        <w:rPr>
          <w:rFonts w:ascii="Arial" w:eastAsia="Times New Roman" w:hAnsi="Arial" w:cs="Arial"/>
          <w:sz w:val="24"/>
          <w:szCs w:val="24"/>
          <w:lang w:val="en-GB" w:eastAsia="en-GB"/>
        </w:rPr>
      </w:pPr>
      <w:r w:rsidRPr="002124E8">
        <w:rPr>
          <w:rFonts w:ascii="Arial" w:eastAsia="Times New Roman" w:hAnsi="Arial" w:cs="Arial"/>
          <w:sz w:val="24"/>
          <w:szCs w:val="24"/>
          <w:lang w:val="en-GB" w:eastAsia="en-GB"/>
        </w:rPr>
        <w:t xml:space="preserve">BBC news (2019). </w:t>
      </w:r>
      <w:proofErr w:type="spellStart"/>
      <w:r w:rsidRPr="002124E8">
        <w:rPr>
          <w:rFonts w:ascii="Arial" w:eastAsia="Times New Roman" w:hAnsi="Arial" w:cs="Arial"/>
          <w:sz w:val="24"/>
          <w:szCs w:val="24"/>
          <w:lang w:val="en-GB" w:eastAsia="en-GB"/>
        </w:rPr>
        <w:t>Ched</w:t>
      </w:r>
      <w:proofErr w:type="spellEnd"/>
      <w:r w:rsidRPr="002124E8">
        <w:rPr>
          <w:rFonts w:ascii="Arial" w:eastAsia="Times New Roman" w:hAnsi="Arial" w:cs="Arial"/>
          <w:sz w:val="24"/>
          <w:szCs w:val="24"/>
          <w:lang w:val="en-GB" w:eastAsia="en-GB"/>
        </w:rPr>
        <w:t xml:space="preserve"> Evans reaches settlement with lawyers. [online] BBC News. Available at: </w:t>
      </w:r>
      <w:hyperlink r:id="rId15" w:history="1">
        <w:r w:rsidRPr="002124E8">
          <w:rPr>
            <w:rStyle w:val="Hyperlink"/>
            <w:rFonts w:ascii="Arial" w:eastAsia="Times New Roman" w:hAnsi="Arial" w:cs="Arial"/>
            <w:sz w:val="24"/>
            <w:szCs w:val="24"/>
            <w:lang w:val="en-GB" w:eastAsia="en-GB"/>
          </w:rPr>
          <w:t>https://www.bbc.co.uk/news/uk-wales-47886412.amp</w:t>
        </w:r>
      </w:hyperlink>
      <w:r w:rsidRPr="004F3B66">
        <w:rPr>
          <w:rFonts w:ascii="Arial" w:eastAsia="Times New Roman" w:hAnsi="Arial" w:cs="Arial"/>
          <w:sz w:val="24"/>
          <w:szCs w:val="24"/>
          <w:lang w:val="en-GB" w:eastAsia="en-GB"/>
        </w:rPr>
        <w:t xml:space="preserve"> </w:t>
      </w:r>
      <w:r w:rsidRPr="002124E8">
        <w:rPr>
          <w:rFonts w:ascii="Arial" w:eastAsia="Times New Roman" w:hAnsi="Arial" w:cs="Arial"/>
          <w:sz w:val="24"/>
          <w:szCs w:val="24"/>
          <w:lang w:val="en-GB" w:eastAsia="en-GB"/>
        </w:rPr>
        <w:t xml:space="preserve"> [Accessed 21 Jul. 2022].</w:t>
      </w:r>
    </w:p>
    <w:p w14:paraId="13F1529B" w14:textId="49E951FE" w:rsidR="005F1F43" w:rsidRPr="005F1F43" w:rsidRDefault="005F1F43" w:rsidP="005F1F43">
      <w:pPr>
        <w:numPr>
          <w:ilvl w:val="0"/>
          <w:numId w:val="5"/>
        </w:numPr>
        <w:divId w:val="1021659844"/>
        <w:rPr>
          <w:rFonts w:ascii="Arial" w:eastAsia="Times New Roman" w:hAnsi="Arial" w:cs="Arial"/>
          <w:sz w:val="24"/>
          <w:szCs w:val="24"/>
          <w:lang w:val="en-GB" w:eastAsia="en-GB"/>
        </w:rPr>
      </w:pPr>
      <w:r w:rsidRPr="005F1F43">
        <w:rPr>
          <w:rFonts w:ascii="Arial" w:eastAsia="Times New Roman" w:hAnsi="Arial" w:cs="Arial"/>
          <w:sz w:val="24"/>
          <w:szCs w:val="24"/>
          <w:lang w:val="en-GB" w:eastAsia="en-GB"/>
        </w:rPr>
        <w:t xml:space="preserve">Jenkins, S. (2021). Our justice system is in crisis, so why not abolish jury trials? | UK criminal justice | The Guardian. [online] theguardian.com. Available at: </w:t>
      </w:r>
      <w:hyperlink r:id="rId16" w:history="1">
        <w:r w:rsidRPr="005F1F43">
          <w:rPr>
            <w:rStyle w:val="Hyperlink"/>
            <w:rFonts w:ascii="Arial" w:eastAsia="Times New Roman" w:hAnsi="Arial" w:cs="Arial"/>
            <w:sz w:val="24"/>
            <w:szCs w:val="24"/>
            <w:lang w:val="en-GB" w:eastAsia="en-GB"/>
          </w:rPr>
          <w:t>https://amp.theguardian.com/commentisfree/2021/jan/22/justice-system-crisis-abolish-jury-trials-covid</w:t>
        </w:r>
      </w:hyperlink>
      <w:r w:rsidRPr="004F3B66">
        <w:rPr>
          <w:rFonts w:ascii="Arial" w:eastAsia="Times New Roman" w:hAnsi="Arial" w:cs="Arial"/>
          <w:sz w:val="24"/>
          <w:szCs w:val="24"/>
          <w:lang w:val="en-GB" w:eastAsia="en-GB"/>
        </w:rPr>
        <w:t xml:space="preserve"> </w:t>
      </w:r>
      <w:r w:rsidRPr="005F1F43">
        <w:rPr>
          <w:rFonts w:ascii="Arial" w:eastAsia="Times New Roman" w:hAnsi="Arial" w:cs="Arial"/>
          <w:sz w:val="24"/>
          <w:szCs w:val="24"/>
          <w:lang w:val="en-GB" w:eastAsia="en-GB"/>
        </w:rPr>
        <w:t xml:space="preserve"> </w:t>
      </w:r>
      <w:r w:rsidR="00D0563C" w:rsidRPr="004F3B66">
        <w:rPr>
          <w:rFonts w:ascii="Arial" w:eastAsia="Times New Roman" w:hAnsi="Arial" w:cs="Arial"/>
          <w:sz w:val="24"/>
          <w:szCs w:val="24"/>
          <w:lang w:val="en-GB" w:eastAsia="en-GB"/>
        </w:rPr>
        <w:t>(</w:t>
      </w:r>
      <w:r w:rsidRPr="005F1F43">
        <w:rPr>
          <w:rFonts w:ascii="Arial" w:eastAsia="Times New Roman" w:hAnsi="Arial" w:cs="Arial"/>
          <w:sz w:val="24"/>
          <w:szCs w:val="24"/>
          <w:lang w:val="en-GB" w:eastAsia="en-GB"/>
        </w:rPr>
        <w:t>Accessed 19 Jul. 2022</w:t>
      </w:r>
      <w:r w:rsidR="00D0563C" w:rsidRPr="004F3B66">
        <w:rPr>
          <w:rFonts w:ascii="Arial" w:eastAsia="Times New Roman" w:hAnsi="Arial" w:cs="Arial"/>
          <w:sz w:val="24"/>
          <w:szCs w:val="24"/>
          <w:lang w:val="en-GB" w:eastAsia="en-GB"/>
        </w:rPr>
        <w:t>).</w:t>
      </w:r>
    </w:p>
    <w:p w14:paraId="56A4B023" w14:textId="4B939864" w:rsidR="00D0563C" w:rsidRPr="00D0563C" w:rsidRDefault="00D0563C" w:rsidP="00D0563C">
      <w:pPr>
        <w:numPr>
          <w:ilvl w:val="0"/>
          <w:numId w:val="5"/>
        </w:numPr>
        <w:divId w:val="1114986231"/>
        <w:rPr>
          <w:rFonts w:ascii="Arial" w:eastAsia="Times New Roman" w:hAnsi="Arial" w:cs="Arial"/>
          <w:sz w:val="24"/>
          <w:szCs w:val="24"/>
          <w:lang w:val="en-GB" w:eastAsia="en-GB"/>
        </w:rPr>
      </w:pPr>
      <w:r w:rsidRPr="00D0563C">
        <w:rPr>
          <w:rFonts w:ascii="Arial" w:eastAsia="Times New Roman" w:hAnsi="Arial" w:cs="Arial"/>
          <w:sz w:val="24"/>
          <w:szCs w:val="24"/>
          <w:lang w:val="en-GB" w:eastAsia="en-GB"/>
        </w:rPr>
        <w:t xml:space="preserve">Adkin, T. (2020). Guest blog: How will restricting jury trial and reducing jury numbers affect the delivery of justice? </w:t>
      </w:r>
      <w:r w:rsidRPr="004F3B66">
        <w:rPr>
          <w:rFonts w:ascii="Arial" w:eastAsia="Times New Roman" w:hAnsi="Arial" w:cs="Arial"/>
          <w:sz w:val="24"/>
          <w:szCs w:val="24"/>
          <w:lang w:val="en-GB" w:eastAsia="en-GB"/>
        </w:rPr>
        <w:t>(</w:t>
      </w:r>
      <w:r w:rsidRPr="00D0563C">
        <w:rPr>
          <w:rFonts w:ascii="Arial" w:eastAsia="Times New Roman" w:hAnsi="Arial" w:cs="Arial"/>
          <w:sz w:val="24"/>
          <w:szCs w:val="24"/>
          <w:lang w:val="en-GB" w:eastAsia="en-GB"/>
        </w:rPr>
        <w:t>online</w:t>
      </w:r>
      <w:r w:rsidRPr="004F3B66">
        <w:rPr>
          <w:rFonts w:ascii="Arial" w:eastAsia="Times New Roman" w:hAnsi="Arial" w:cs="Arial"/>
          <w:sz w:val="24"/>
          <w:szCs w:val="24"/>
          <w:lang w:val="en-GB" w:eastAsia="en-GB"/>
        </w:rPr>
        <w:t>)</w:t>
      </w:r>
      <w:r w:rsidRPr="00D0563C">
        <w:rPr>
          <w:rFonts w:ascii="Arial" w:eastAsia="Times New Roman" w:hAnsi="Arial" w:cs="Arial"/>
          <w:sz w:val="24"/>
          <w:szCs w:val="24"/>
          <w:lang w:val="en-GB" w:eastAsia="en-GB"/>
        </w:rPr>
        <w:t xml:space="preserve"> www.barcouncil.org.uk. </w:t>
      </w:r>
      <w:r w:rsidRPr="00D0563C">
        <w:rPr>
          <w:rFonts w:ascii="Arial" w:eastAsia="Times New Roman" w:hAnsi="Arial" w:cs="Arial"/>
          <w:sz w:val="24"/>
          <w:szCs w:val="24"/>
          <w:lang w:val="en-GB" w:eastAsia="en-GB"/>
        </w:rPr>
        <w:lastRenderedPageBreak/>
        <w:t xml:space="preserve">Available at: </w:t>
      </w:r>
      <w:hyperlink r:id="rId17" w:history="1">
        <w:r w:rsidRPr="00D0563C">
          <w:rPr>
            <w:rStyle w:val="Hyperlink"/>
            <w:rFonts w:ascii="Arial" w:eastAsia="Times New Roman" w:hAnsi="Arial" w:cs="Arial"/>
            <w:sz w:val="24"/>
            <w:szCs w:val="24"/>
            <w:lang w:val="en-GB" w:eastAsia="en-GB"/>
          </w:rPr>
          <w:t>https://www.barcouncil.org.uk/resource/guest-blog-how-will-restricting-jury-trial-and-reducing-jury-numbers-affect-the-delivery-of-justice.html</w:t>
        </w:r>
      </w:hyperlink>
      <w:r w:rsidRPr="004F3B66">
        <w:rPr>
          <w:rFonts w:ascii="Arial" w:eastAsia="Times New Roman" w:hAnsi="Arial" w:cs="Arial"/>
          <w:sz w:val="24"/>
          <w:szCs w:val="24"/>
          <w:lang w:val="en-GB" w:eastAsia="en-GB"/>
        </w:rPr>
        <w:t xml:space="preserve"> </w:t>
      </w:r>
      <w:r w:rsidRPr="00D0563C">
        <w:rPr>
          <w:rFonts w:ascii="Arial" w:eastAsia="Times New Roman" w:hAnsi="Arial" w:cs="Arial"/>
          <w:sz w:val="24"/>
          <w:szCs w:val="24"/>
          <w:lang w:val="en-GB" w:eastAsia="en-GB"/>
        </w:rPr>
        <w:t xml:space="preserve"> </w:t>
      </w:r>
      <w:r w:rsidRPr="004F3B66">
        <w:rPr>
          <w:rFonts w:ascii="Arial" w:eastAsia="Times New Roman" w:hAnsi="Arial" w:cs="Arial"/>
          <w:sz w:val="24"/>
          <w:szCs w:val="24"/>
          <w:lang w:val="en-GB" w:eastAsia="en-GB"/>
        </w:rPr>
        <w:t>(</w:t>
      </w:r>
      <w:r w:rsidRPr="00D0563C">
        <w:rPr>
          <w:rFonts w:ascii="Arial" w:eastAsia="Times New Roman" w:hAnsi="Arial" w:cs="Arial"/>
          <w:sz w:val="24"/>
          <w:szCs w:val="24"/>
          <w:lang w:val="en-GB" w:eastAsia="en-GB"/>
        </w:rPr>
        <w:t>Accessed 15</w:t>
      </w:r>
      <w:r w:rsidRPr="004F3B66">
        <w:rPr>
          <w:rFonts w:ascii="Arial" w:eastAsia="Times New Roman" w:hAnsi="Arial" w:cs="Arial"/>
          <w:sz w:val="24"/>
          <w:szCs w:val="24"/>
          <w:lang w:val="en-GB" w:eastAsia="en-GB"/>
        </w:rPr>
        <w:t xml:space="preserve"> Jul. 2022).</w:t>
      </w:r>
    </w:p>
    <w:p w14:paraId="68E2B6CE" w14:textId="73B35DB7" w:rsidR="00175D94" w:rsidRPr="00175D94" w:rsidRDefault="00175D94" w:rsidP="00175D94">
      <w:pPr>
        <w:numPr>
          <w:ilvl w:val="0"/>
          <w:numId w:val="5"/>
        </w:numPr>
        <w:divId w:val="2041467189"/>
        <w:rPr>
          <w:rFonts w:ascii="Arial" w:eastAsia="Times New Roman" w:hAnsi="Arial" w:cs="Arial"/>
          <w:sz w:val="24"/>
          <w:szCs w:val="24"/>
          <w:lang w:val="en-GB" w:eastAsia="en-GB"/>
        </w:rPr>
      </w:pPr>
      <w:r w:rsidRPr="00175D94">
        <w:rPr>
          <w:rFonts w:ascii="Arial" w:eastAsia="Times New Roman" w:hAnsi="Arial" w:cs="Arial"/>
          <w:sz w:val="24"/>
          <w:szCs w:val="24"/>
          <w:lang w:val="en-GB" w:eastAsia="en-GB"/>
        </w:rPr>
        <w:t xml:space="preserve">GOV.UK. (2013). In defence of the jury trial - speech at the </w:t>
      </w:r>
      <w:proofErr w:type="spellStart"/>
      <w:r w:rsidRPr="00175D94">
        <w:rPr>
          <w:rFonts w:ascii="Arial" w:eastAsia="Times New Roman" w:hAnsi="Arial" w:cs="Arial"/>
          <w:sz w:val="24"/>
          <w:szCs w:val="24"/>
          <w:lang w:val="en-GB" w:eastAsia="en-GB"/>
        </w:rPr>
        <w:t>Politeia</w:t>
      </w:r>
      <w:proofErr w:type="spellEnd"/>
      <w:r w:rsidRPr="00175D94">
        <w:rPr>
          <w:rFonts w:ascii="Arial" w:eastAsia="Times New Roman" w:hAnsi="Arial" w:cs="Arial"/>
          <w:sz w:val="24"/>
          <w:szCs w:val="24"/>
          <w:lang w:val="en-GB" w:eastAsia="en-GB"/>
        </w:rPr>
        <w:t xml:space="preserve"> forum. [online] Available at: </w:t>
      </w:r>
      <w:hyperlink r:id="rId18" w:history="1">
        <w:r w:rsidRPr="00175D94">
          <w:rPr>
            <w:rStyle w:val="Hyperlink"/>
            <w:rFonts w:ascii="Arial" w:eastAsia="Times New Roman" w:hAnsi="Arial" w:cs="Arial"/>
            <w:sz w:val="24"/>
            <w:szCs w:val="24"/>
            <w:lang w:val="en-GB" w:eastAsia="en-GB"/>
          </w:rPr>
          <w:t>https://www.gov.uk/government/speeches/in-defence-of-the-jury-trial</w:t>
        </w:r>
      </w:hyperlink>
      <w:r w:rsidRPr="00175D94">
        <w:rPr>
          <w:rFonts w:ascii="Arial" w:eastAsia="Times New Roman" w:hAnsi="Arial" w:cs="Arial"/>
          <w:sz w:val="24"/>
          <w:szCs w:val="24"/>
          <w:lang w:val="en-GB" w:eastAsia="en-GB"/>
        </w:rPr>
        <w:t>.</w:t>
      </w:r>
      <w:r w:rsidRPr="00585EC5">
        <w:rPr>
          <w:rFonts w:ascii="Arial" w:eastAsia="Times New Roman" w:hAnsi="Arial" w:cs="Arial"/>
          <w:sz w:val="24"/>
          <w:szCs w:val="24"/>
          <w:lang w:val="en-GB" w:eastAsia="en-GB"/>
        </w:rPr>
        <w:t xml:space="preserve"> (Accessed 19 Jul. 2022).</w:t>
      </w:r>
    </w:p>
    <w:p w14:paraId="3389CBA2" w14:textId="77777777" w:rsidR="005A6158" w:rsidRPr="00585EC5" w:rsidRDefault="005A6158" w:rsidP="00175D94">
      <w:pPr>
        <w:pStyle w:val="ListParagraph"/>
        <w:ind w:left="1008" w:firstLine="0"/>
        <w:rPr>
          <w:rFonts w:ascii="Arial" w:hAnsi="Arial" w:cs="Arial"/>
          <w:sz w:val="24"/>
          <w:szCs w:val="24"/>
        </w:rPr>
      </w:pPr>
    </w:p>
    <w:sectPr w:rsidR="005A6158" w:rsidRPr="00585EC5">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716BC" w14:textId="77777777" w:rsidR="00FC7EC3" w:rsidRDefault="00FC7EC3" w:rsidP="00015F02">
      <w:r>
        <w:separator/>
      </w:r>
    </w:p>
  </w:endnote>
  <w:endnote w:type="continuationSeparator" w:id="0">
    <w:p w14:paraId="1A1D2F70" w14:textId="77777777" w:rsidR="00FC7EC3" w:rsidRDefault="00FC7EC3" w:rsidP="0001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562045"/>
      <w:docPartObj>
        <w:docPartGallery w:val="Page Numbers (Bottom of Page)"/>
        <w:docPartUnique/>
      </w:docPartObj>
    </w:sdtPr>
    <w:sdtEndPr>
      <w:rPr>
        <w:noProof/>
      </w:rPr>
    </w:sdtEndPr>
    <w:sdtContent>
      <w:p w14:paraId="7BC284FB" w14:textId="4179260B" w:rsidR="00015F02" w:rsidRDefault="00015F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7F121" w14:textId="77777777" w:rsidR="00015F02" w:rsidRDefault="00015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DE23F" w14:textId="77777777" w:rsidR="00FC7EC3" w:rsidRDefault="00FC7EC3" w:rsidP="00015F02">
      <w:r>
        <w:separator/>
      </w:r>
    </w:p>
  </w:footnote>
  <w:footnote w:type="continuationSeparator" w:id="0">
    <w:p w14:paraId="4C382465" w14:textId="77777777" w:rsidR="00FC7EC3" w:rsidRDefault="00FC7EC3" w:rsidP="00015F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02A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AE038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99F538B"/>
    <w:multiLevelType w:val="hybridMultilevel"/>
    <w:tmpl w:val="8FBE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06D7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9480A5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82969FA"/>
    <w:multiLevelType w:val="hybridMultilevel"/>
    <w:tmpl w:val="E9086B76"/>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6" w15:restartNumberingAfterBreak="0">
    <w:nsid w:val="29D751B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C0049E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1315C8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C0F3A7E"/>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94F12C9"/>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4BBB1748"/>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AF065BE"/>
    <w:multiLevelType w:val="hybridMultilevel"/>
    <w:tmpl w:val="E552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F589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66A93086"/>
    <w:multiLevelType w:val="hybridMultilevel"/>
    <w:tmpl w:val="BACA83DA"/>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5" w15:restartNumberingAfterBreak="0">
    <w:nsid w:val="71E4036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998611566">
    <w:abstractNumId w:val="2"/>
  </w:num>
  <w:num w:numId="2" w16cid:durableId="1634823710">
    <w:abstractNumId w:val="6"/>
  </w:num>
  <w:num w:numId="3" w16cid:durableId="5208267">
    <w:abstractNumId w:val="1"/>
  </w:num>
  <w:num w:numId="4" w16cid:durableId="2033260597">
    <w:abstractNumId w:val="12"/>
  </w:num>
  <w:num w:numId="5" w16cid:durableId="1063328346">
    <w:abstractNumId w:val="5"/>
  </w:num>
  <w:num w:numId="6" w16cid:durableId="634718107">
    <w:abstractNumId w:val="14"/>
  </w:num>
  <w:num w:numId="7" w16cid:durableId="1254704670">
    <w:abstractNumId w:val="4"/>
  </w:num>
  <w:num w:numId="8" w16cid:durableId="1438984737">
    <w:abstractNumId w:val="0"/>
  </w:num>
  <w:num w:numId="9" w16cid:durableId="1221087809">
    <w:abstractNumId w:val="13"/>
  </w:num>
  <w:num w:numId="10" w16cid:durableId="1288926508">
    <w:abstractNumId w:val="9"/>
  </w:num>
  <w:num w:numId="11" w16cid:durableId="145555734">
    <w:abstractNumId w:val="11"/>
  </w:num>
  <w:num w:numId="12" w16cid:durableId="1810592496">
    <w:abstractNumId w:val="3"/>
  </w:num>
  <w:num w:numId="13" w16cid:durableId="1717316686">
    <w:abstractNumId w:val="10"/>
  </w:num>
  <w:num w:numId="14" w16cid:durableId="691952172">
    <w:abstractNumId w:val="7"/>
  </w:num>
  <w:num w:numId="15" w16cid:durableId="1746300847">
    <w:abstractNumId w:val="15"/>
  </w:num>
  <w:num w:numId="16" w16cid:durableId="7479668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53"/>
    <w:rsid w:val="00015F02"/>
    <w:rsid w:val="000364C2"/>
    <w:rsid w:val="00036652"/>
    <w:rsid w:val="00036751"/>
    <w:rsid w:val="0005129D"/>
    <w:rsid w:val="00056E9A"/>
    <w:rsid w:val="00097D87"/>
    <w:rsid w:val="000B7320"/>
    <w:rsid w:val="000E26D8"/>
    <w:rsid w:val="000F4A2D"/>
    <w:rsid w:val="001166C7"/>
    <w:rsid w:val="00130961"/>
    <w:rsid w:val="00154FAC"/>
    <w:rsid w:val="0015600B"/>
    <w:rsid w:val="00161073"/>
    <w:rsid w:val="00175D94"/>
    <w:rsid w:val="00186F28"/>
    <w:rsid w:val="001D154A"/>
    <w:rsid w:val="002069FC"/>
    <w:rsid w:val="002124E8"/>
    <w:rsid w:val="00241A67"/>
    <w:rsid w:val="00247038"/>
    <w:rsid w:val="002630EB"/>
    <w:rsid w:val="00286571"/>
    <w:rsid w:val="00292152"/>
    <w:rsid w:val="002C1368"/>
    <w:rsid w:val="003075F6"/>
    <w:rsid w:val="003313E4"/>
    <w:rsid w:val="00361561"/>
    <w:rsid w:val="00364BA3"/>
    <w:rsid w:val="003706E3"/>
    <w:rsid w:val="00383EF9"/>
    <w:rsid w:val="00395FB1"/>
    <w:rsid w:val="003B61CE"/>
    <w:rsid w:val="003B6E5B"/>
    <w:rsid w:val="003C40CC"/>
    <w:rsid w:val="003D6B53"/>
    <w:rsid w:val="0041264E"/>
    <w:rsid w:val="00427357"/>
    <w:rsid w:val="00441FEC"/>
    <w:rsid w:val="00442708"/>
    <w:rsid w:val="00447093"/>
    <w:rsid w:val="004539DB"/>
    <w:rsid w:val="0045431D"/>
    <w:rsid w:val="004821E7"/>
    <w:rsid w:val="004D2310"/>
    <w:rsid w:val="004F16EE"/>
    <w:rsid w:val="004F3B66"/>
    <w:rsid w:val="00520841"/>
    <w:rsid w:val="00526B7B"/>
    <w:rsid w:val="00546F45"/>
    <w:rsid w:val="00583798"/>
    <w:rsid w:val="00585EC5"/>
    <w:rsid w:val="005A6158"/>
    <w:rsid w:val="005B4E19"/>
    <w:rsid w:val="005B6B6C"/>
    <w:rsid w:val="005D3338"/>
    <w:rsid w:val="005D667D"/>
    <w:rsid w:val="005E3316"/>
    <w:rsid w:val="005F1F43"/>
    <w:rsid w:val="00614BB4"/>
    <w:rsid w:val="006952E9"/>
    <w:rsid w:val="006C7FCE"/>
    <w:rsid w:val="006E2EDA"/>
    <w:rsid w:val="006E57EE"/>
    <w:rsid w:val="006F107C"/>
    <w:rsid w:val="00743D97"/>
    <w:rsid w:val="00757E19"/>
    <w:rsid w:val="00761E3E"/>
    <w:rsid w:val="00770848"/>
    <w:rsid w:val="007933FB"/>
    <w:rsid w:val="007A16EB"/>
    <w:rsid w:val="007F69E5"/>
    <w:rsid w:val="007F7039"/>
    <w:rsid w:val="00861229"/>
    <w:rsid w:val="00861878"/>
    <w:rsid w:val="00874823"/>
    <w:rsid w:val="0088633C"/>
    <w:rsid w:val="00890DB0"/>
    <w:rsid w:val="00894CEE"/>
    <w:rsid w:val="008A1B62"/>
    <w:rsid w:val="008B2694"/>
    <w:rsid w:val="008B7156"/>
    <w:rsid w:val="008C1151"/>
    <w:rsid w:val="008D7B16"/>
    <w:rsid w:val="00900B38"/>
    <w:rsid w:val="00944810"/>
    <w:rsid w:val="00964A98"/>
    <w:rsid w:val="0098395B"/>
    <w:rsid w:val="00985368"/>
    <w:rsid w:val="009A4C72"/>
    <w:rsid w:val="009C7AA4"/>
    <w:rsid w:val="009F3ED6"/>
    <w:rsid w:val="009F4D2A"/>
    <w:rsid w:val="00A06AAC"/>
    <w:rsid w:val="00A479C8"/>
    <w:rsid w:val="00A61FD9"/>
    <w:rsid w:val="00A63F36"/>
    <w:rsid w:val="00A6664C"/>
    <w:rsid w:val="00A87F62"/>
    <w:rsid w:val="00AA645D"/>
    <w:rsid w:val="00AD122B"/>
    <w:rsid w:val="00B135AB"/>
    <w:rsid w:val="00B1643D"/>
    <w:rsid w:val="00B35F95"/>
    <w:rsid w:val="00B40B9F"/>
    <w:rsid w:val="00B70963"/>
    <w:rsid w:val="00B71A1B"/>
    <w:rsid w:val="00B72456"/>
    <w:rsid w:val="00B84698"/>
    <w:rsid w:val="00BF3512"/>
    <w:rsid w:val="00C23B83"/>
    <w:rsid w:val="00C46768"/>
    <w:rsid w:val="00C528ED"/>
    <w:rsid w:val="00C8085F"/>
    <w:rsid w:val="00C81055"/>
    <w:rsid w:val="00CD29E1"/>
    <w:rsid w:val="00CE4AD7"/>
    <w:rsid w:val="00CF02AE"/>
    <w:rsid w:val="00D0563C"/>
    <w:rsid w:val="00D1057D"/>
    <w:rsid w:val="00D47FC4"/>
    <w:rsid w:val="00D57F5D"/>
    <w:rsid w:val="00D858C5"/>
    <w:rsid w:val="00D9033D"/>
    <w:rsid w:val="00DA1427"/>
    <w:rsid w:val="00DC1893"/>
    <w:rsid w:val="00E069D5"/>
    <w:rsid w:val="00E23114"/>
    <w:rsid w:val="00E332AA"/>
    <w:rsid w:val="00E346B1"/>
    <w:rsid w:val="00E50B20"/>
    <w:rsid w:val="00E64B0C"/>
    <w:rsid w:val="00E77565"/>
    <w:rsid w:val="00E83937"/>
    <w:rsid w:val="00EC6692"/>
    <w:rsid w:val="00EE0CF8"/>
    <w:rsid w:val="00EE4ED1"/>
    <w:rsid w:val="00EF3C71"/>
    <w:rsid w:val="00EF3F0A"/>
    <w:rsid w:val="00F011CC"/>
    <w:rsid w:val="00F073DB"/>
    <w:rsid w:val="00F24B43"/>
    <w:rsid w:val="00F44825"/>
    <w:rsid w:val="00F760DF"/>
    <w:rsid w:val="00F93027"/>
    <w:rsid w:val="00F9421C"/>
    <w:rsid w:val="00FA743E"/>
    <w:rsid w:val="00FC3BF8"/>
    <w:rsid w:val="00FC5CF7"/>
    <w:rsid w:val="00FC6304"/>
    <w:rsid w:val="00FC7EC3"/>
    <w:rsid w:val="00FD11A2"/>
    <w:rsid w:val="00FD1ED2"/>
    <w:rsid w:val="00FD40F6"/>
    <w:rsid w:val="00FF2845"/>
    <w:rsid w:val="00FF7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B16ED"/>
  <w15:chartTrackingRefBased/>
  <w15:docId w15:val="{0B564AA4-CD6C-40D7-BAF8-BD00F4F1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ind w:firstLine="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5F02"/>
    <w:pPr>
      <w:spacing w:before="100" w:beforeAutospacing="1" w:after="100" w:afterAutospacing="1"/>
      <w:ind w:firstLine="0"/>
    </w:pPr>
    <w:rPr>
      <w:rFonts w:ascii="Times New Roman" w:eastAsia="Times New Roman" w:hAnsi="Times New Roman" w:cs="Times New Roman"/>
      <w:sz w:val="24"/>
      <w:szCs w:val="24"/>
    </w:rPr>
  </w:style>
  <w:style w:type="character" w:styleId="Emphasis">
    <w:name w:val="Emphasis"/>
    <w:basedOn w:val="DefaultParagraphFont"/>
    <w:uiPriority w:val="20"/>
    <w:qFormat/>
    <w:rsid w:val="00015F02"/>
    <w:rPr>
      <w:i/>
      <w:iCs/>
    </w:rPr>
  </w:style>
  <w:style w:type="paragraph" w:styleId="Header">
    <w:name w:val="header"/>
    <w:basedOn w:val="Normal"/>
    <w:link w:val="HeaderChar"/>
    <w:uiPriority w:val="99"/>
    <w:unhideWhenUsed/>
    <w:rsid w:val="00015F02"/>
    <w:pPr>
      <w:tabs>
        <w:tab w:val="center" w:pos="4680"/>
        <w:tab w:val="right" w:pos="9360"/>
      </w:tabs>
    </w:pPr>
  </w:style>
  <w:style w:type="character" w:customStyle="1" w:styleId="HeaderChar">
    <w:name w:val="Header Char"/>
    <w:basedOn w:val="DefaultParagraphFont"/>
    <w:link w:val="Header"/>
    <w:uiPriority w:val="99"/>
    <w:rsid w:val="00015F02"/>
  </w:style>
  <w:style w:type="paragraph" w:styleId="Footer">
    <w:name w:val="footer"/>
    <w:basedOn w:val="Normal"/>
    <w:link w:val="FooterChar"/>
    <w:uiPriority w:val="99"/>
    <w:unhideWhenUsed/>
    <w:rsid w:val="00015F02"/>
    <w:pPr>
      <w:tabs>
        <w:tab w:val="center" w:pos="4680"/>
        <w:tab w:val="right" w:pos="9360"/>
      </w:tabs>
    </w:pPr>
  </w:style>
  <w:style w:type="character" w:customStyle="1" w:styleId="FooterChar">
    <w:name w:val="Footer Char"/>
    <w:basedOn w:val="DefaultParagraphFont"/>
    <w:link w:val="Footer"/>
    <w:uiPriority w:val="99"/>
    <w:rsid w:val="00015F02"/>
  </w:style>
  <w:style w:type="paragraph" w:styleId="ListParagraph">
    <w:name w:val="List Paragraph"/>
    <w:basedOn w:val="Normal"/>
    <w:uiPriority w:val="34"/>
    <w:qFormat/>
    <w:rsid w:val="00743D97"/>
    <w:pPr>
      <w:ind w:left="720"/>
      <w:contextualSpacing/>
    </w:pPr>
  </w:style>
  <w:style w:type="character" w:customStyle="1" w:styleId="s1">
    <w:name w:val="s1"/>
    <w:basedOn w:val="DefaultParagraphFont"/>
    <w:rsid w:val="0045431D"/>
    <w:rPr>
      <w:rFonts w:ascii="UICTFontTextStyleBody" w:hAnsi="UICTFontTextStyleBody" w:hint="default"/>
      <w:b w:val="0"/>
      <w:bCs w:val="0"/>
      <w:i w:val="0"/>
      <w:iCs w:val="0"/>
      <w:sz w:val="23"/>
      <w:szCs w:val="23"/>
    </w:rPr>
  </w:style>
  <w:style w:type="paragraph" w:customStyle="1" w:styleId="li1">
    <w:name w:val="li1"/>
    <w:basedOn w:val="Normal"/>
    <w:rsid w:val="0045431D"/>
    <w:pPr>
      <w:ind w:firstLine="0"/>
    </w:pPr>
    <w:rPr>
      <w:rFonts w:ascii=".AppleSystemUIFont" w:eastAsiaTheme="minorEastAsia" w:hAnsi=".AppleSystemUIFont" w:cs="Times New Roman"/>
      <w:sz w:val="23"/>
      <w:szCs w:val="23"/>
      <w:lang w:val="en-GB" w:eastAsia="en-GB"/>
    </w:rPr>
  </w:style>
  <w:style w:type="character" w:styleId="Hyperlink">
    <w:name w:val="Hyperlink"/>
    <w:basedOn w:val="DefaultParagraphFont"/>
    <w:uiPriority w:val="99"/>
    <w:unhideWhenUsed/>
    <w:rsid w:val="00E23114"/>
    <w:rPr>
      <w:color w:val="0563C1" w:themeColor="hyperlink"/>
      <w:u w:val="single"/>
    </w:rPr>
  </w:style>
  <w:style w:type="character" w:styleId="UnresolvedMention">
    <w:name w:val="Unresolved Mention"/>
    <w:basedOn w:val="DefaultParagraphFont"/>
    <w:uiPriority w:val="99"/>
    <w:semiHidden/>
    <w:unhideWhenUsed/>
    <w:rsid w:val="00E23114"/>
    <w:rPr>
      <w:color w:val="605E5C"/>
      <w:shd w:val="clear" w:color="auto" w:fill="E1DFDD"/>
    </w:rPr>
  </w:style>
  <w:style w:type="character" w:customStyle="1" w:styleId="apple-converted-space">
    <w:name w:val="apple-converted-space"/>
    <w:basedOn w:val="DefaultParagraphFont"/>
    <w:rsid w:val="00E23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6995">
      <w:bodyDiv w:val="1"/>
      <w:marLeft w:val="0"/>
      <w:marRight w:val="0"/>
      <w:marTop w:val="0"/>
      <w:marBottom w:val="0"/>
      <w:divBdr>
        <w:top w:val="none" w:sz="0" w:space="0" w:color="auto"/>
        <w:left w:val="none" w:sz="0" w:space="0" w:color="auto"/>
        <w:bottom w:val="none" w:sz="0" w:space="0" w:color="auto"/>
        <w:right w:val="none" w:sz="0" w:space="0" w:color="auto"/>
      </w:divBdr>
    </w:div>
    <w:div w:id="241453164">
      <w:bodyDiv w:val="1"/>
      <w:marLeft w:val="0"/>
      <w:marRight w:val="0"/>
      <w:marTop w:val="0"/>
      <w:marBottom w:val="0"/>
      <w:divBdr>
        <w:top w:val="none" w:sz="0" w:space="0" w:color="auto"/>
        <w:left w:val="none" w:sz="0" w:space="0" w:color="auto"/>
        <w:bottom w:val="none" w:sz="0" w:space="0" w:color="auto"/>
        <w:right w:val="none" w:sz="0" w:space="0" w:color="auto"/>
      </w:divBdr>
    </w:div>
    <w:div w:id="330067085">
      <w:bodyDiv w:val="1"/>
      <w:marLeft w:val="0"/>
      <w:marRight w:val="0"/>
      <w:marTop w:val="0"/>
      <w:marBottom w:val="0"/>
      <w:divBdr>
        <w:top w:val="none" w:sz="0" w:space="0" w:color="auto"/>
        <w:left w:val="none" w:sz="0" w:space="0" w:color="auto"/>
        <w:bottom w:val="none" w:sz="0" w:space="0" w:color="auto"/>
        <w:right w:val="none" w:sz="0" w:space="0" w:color="auto"/>
      </w:divBdr>
    </w:div>
    <w:div w:id="407194109">
      <w:bodyDiv w:val="1"/>
      <w:marLeft w:val="0"/>
      <w:marRight w:val="0"/>
      <w:marTop w:val="0"/>
      <w:marBottom w:val="0"/>
      <w:divBdr>
        <w:top w:val="none" w:sz="0" w:space="0" w:color="auto"/>
        <w:left w:val="none" w:sz="0" w:space="0" w:color="auto"/>
        <w:bottom w:val="none" w:sz="0" w:space="0" w:color="auto"/>
        <w:right w:val="none" w:sz="0" w:space="0" w:color="auto"/>
      </w:divBdr>
    </w:div>
    <w:div w:id="1021659844">
      <w:bodyDiv w:val="1"/>
      <w:marLeft w:val="0"/>
      <w:marRight w:val="0"/>
      <w:marTop w:val="0"/>
      <w:marBottom w:val="0"/>
      <w:divBdr>
        <w:top w:val="none" w:sz="0" w:space="0" w:color="auto"/>
        <w:left w:val="none" w:sz="0" w:space="0" w:color="auto"/>
        <w:bottom w:val="none" w:sz="0" w:space="0" w:color="auto"/>
        <w:right w:val="none" w:sz="0" w:space="0" w:color="auto"/>
      </w:divBdr>
    </w:div>
    <w:div w:id="1048803495">
      <w:bodyDiv w:val="1"/>
      <w:marLeft w:val="0"/>
      <w:marRight w:val="0"/>
      <w:marTop w:val="0"/>
      <w:marBottom w:val="0"/>
      <w:divBdr>
        <w:top w:val="none" w:sz="0" w:space="0" w:color="auto"/>
        <w:left w:val="none" w:sz="0" w:space="0" w:color="auto"/>
        <w:bottom w:val="none" w:sz="0" w:space="0" w:color="auto"/>
        <w:right w:val="none" w:sz="0" w:space="0" w:color="auto"/>
      </w:divBdr>
    </w:div>
    <w:div w:id="1114986231">
      <w:bodyDiv w:val="1"/>
      <w:marLeft w:val="0"/>
      <w:marRight w:val="0"/>
      <w:marTop w:val="0"/>
      <w:marBottom w:val="0"/>
      <w:divBdr>
        <w:top w:val="none" w:sz="0" w:space="0" w:color="auto"/>
        <w:left w:val="none" w:sz="0" w:space="0" w:color="auto"/>
        <w:bottom w:val="none" w:sz="0" w:space="0" w:color="auto"/>
        <w:right w:val="none" w:sz="0" w:space="0" w:color="auto"/>
      </w:divBdr>
    </w:div>
    <w:div w:id="1180244541">
      <w:bodyDiv w:val="1"/>
      <w:marLeft w:val="0"/>
      <w:marRight w:val="0"/>
      <w:marTop w:val="0"/>
      <w:marBottom w:val="0"/>
      <w:divBdr>
        <w:top w:val="none" w:sz="0" w:space="0" w:color="auto"/>
        <w:left w:val="none" w:sz="0" w:space="0" w:color="auto"/>
        <w:bottom w:val="none" w:sz="0" w:space="0" w:color="auto"/>
        <w:right w:val="none" w:sz="0" w:space="0" w:color="auto"/>
      </w:divBdr>
    </w:div>
    <w:div w:id="1411006736">
      <w:bodyDiv w:val="1"/>
      <w:marLeft w:val="0"/>
      <w:marRight w:val="0"/>
      <w:marTop w:val="0"/>
      <w:marBottom w:val="0"/>
      <w:divBdr>
        <w:top w:val="none" w:sz="0" w:space="0" w:color="auto"/>
        <w:left w:val="none" w:sz="0" w:space="0" w:color="auto"/>
        <w:bottom w:val="none" w:sz="0" w:space="0" w:color="auto"/>
        <w:right w:val="none" w:sz="0" w:space="0" w:color="auto"/>
      </w:divBdr>
    </w:div>
    <w:div w:id="1436443941">
      <w:bodyDiv w:val="1"/>
      <w:marLeft w:val="0"/>
      <w:marRight w:val="0"/>
      <w:marTop w:val="0"/>
      <w:marBottom w:val="0"/>
      <w:divBdr>
        <w:top w:val="none" w:sz="0" w:space="0" w:color="auto"/>
        <w:left w:val="none" w:sz="0" w:space="0" w:color="auto"/>
        <w:bottom w:val="none" w:sz="0" w:space="0" w:color="auto"/>
        <w:right w:val="none" w:sz="0" w:space="0" w:color="auto"/>
      </w:divBdr>
    </w:div>
    <w:div w:id="1591347569">
      <w:bodyDiv w:val="1"/>
      <w:marLeft w:val="0"/>
      <w:marRight w:val="0"/>
      <w:marTop w:val="0"/>
      <w:marBottom w:val="0"/>
      <w:divBdr>
        <w:top w:val="none" w:sz="0" w:space="0" w:color="auto"/>
        <w:left w:val="none" w:sz="0" w:space="0" w:color="auto"/>
        <w:bottom w:val="none" w:sz="0" w:space="0" w:color="auto"/>
        <w:right w:val="none" w:sz="0" w:space="0" w:color="auto"/>
      </w:divBdr>
    </w:div>
    <w:div w:id="1680812680">
      <w:bodyDiv w:val="1"/>
      <w:marLeft w:val="0"/>
      <w:marRight w:val="0"/>
      <w:marTop w:val="0"/>
      <w:marBottom w:val="0"/>
      <w:divBdr>
        <w:top w:val="none" w:sz="0" w:space="0" w:color="auto"/>
        <w:left w:val="none" w:sz="0" w:space="0" w:color="auto"/>
        <w:bottom w:val="none" w:sz="0" w:space="0" w:color="auto"/>
        <w:right w:val="none" w:sz="0" w:space="0" w:color="auto"/>
      </w:divBdr>
    </w:div>
    <w:div w:id="1873611914">
      <w:bodyDiv w:val="1"/>
      <w:marLeft w:val="0"/>
      <w:marRight w:val="0"/>
      <w:marTop w:val="0"/>
      <w:marBottom w:val="0"/>
      <w:divBdr>
        <w:top w:val="none" w:sz="0" w:space="0" w:color="auto"/>
        <w:left w:val="none" w:sz="0" w:space="0" w:color="auto"/>
        <w:bottom w:val="none" w:sz="0" w:space="0" w:color="auto"/>
        <w:right w:val="none" w:sz="0" w:space="0" w:color="auto"/>
      </w:divBdr>
    </w:div>
    <w:div w:id="1896890137">
      <w:bodyDiv w:val="1"/>
      <w:marLeft w:val="0"/>
      <w:marRight w:val="0"/>
      <w:marTop w:val="0"/>
      <w:marBottom w:val="0"/>
      <w:divBdr>
        <w:top w:val="none" w:sz="0" w:space="0" w:color="auto"/>
        <w:left w:val="none" w:sz="0" w:space="0" w:color="auto"/>
        <w:bottom w:val="none" w:sz="0" w:space="0" w:color="auto"/>
        <w:right w:val="none" w:sz="0" w:space="0" w:color="auto"/>
      </w:divBdr>
    </w:div>
    <w:div w:id="2041467189">
      <w:bodyDiv w:val="1"/>
      <w:marLeft w:val="0"/>
      <w:marRight w:val="0"/>
      <w:marTop w:val="0"/>
      <w:marBottom w:val="0"/>
      <w:divBdr>
        <w:top w:val="none" w:sz="0" w:space="0" w:color="auto"/>
        <w:left w:val="none" w:sz="0" w:space="0" w:color="auto"/>
        <w:bottom w:val="none" w:sz="0" w:space="0" w:color="auto"/>
        <w:right w:val="none" w:sz="0" w:space="0" w:color="auto"/>
      </w:divBdr>
    </w:div>
    <w:div w:id="2066223857">
      <w:bodyDiv w:val="1"/>
      <w:marLeft w:val="0"/>
      <w:marRight w:val="0"/>
      <w:marTop w:val="0"/>
      <w:marBottom w:val="0"/>
      <w:divBdr>
        <w:top w:val="none" w:sz="0" w:space="0" w:color="auto"/>
        <w:left w:val="none" w:sz="0" w:space="0" w:color="auto"/>
        <w:bottom w:val="none" w:sz="0" w:space="0" w:color="auto"/>
        <w:right w:val="none" w:sz="0" w:space="0" w:color="auto"/>
      </w:divBdr>
    </w:div>
    <w:div w:id="214029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jury-vetting" TargetMode="External"/><Relationship Id="rId13" Type="http://schemas.openxmlformats.org/officeDocument/2006/relationships/hyperlink" Target="https://www.walesonline.co.uk/news/wales-news/ched-evans-rape-trial-key-11989250.amp" TargetMode="External"/><Relationship Id="rId18" Type="http://schemas.openxmlformats.org/officeDocument/2006/relationships/hyperlink" Target="https://www.gov.uk/government/speeches/in-defence-of-the-jury-tri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awgazette.co.uk/news/legislation-to-abolish-some-jury-trials-could-be-passed-within-weeks/5104739.article" TargetMode="External"/><Relationship Id="rId17" Type="http://schemas.openxmlformats.org/officeDocument/2006/relationships/hyperlink" Target="https://www.barcouncil.org.uk/resource/guest-blog-how-will-restricting-jury-trial-and-reducing-jury-numbers-affect-the-delivery-of-justice.html" TargetMode="External"/><Relationship Id="rId2" Type="http://schemas.openxmlformats.org/officeDocument/2006/relationships/numbering" Target="numbering.xml"/><Relationship Id="rId16" Type="http://schemas.openxmlformats.org/officeDocument/2006/relationships/hyperlink" Target="https://amp.theguardian.com/commentisfree/2021/jan/22/justice-system-crisis-abolish-jury-trials-covi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biography/William-Penn-English-Quaker-leader-and-colonist" TargetMode="External"/><Relationship Id="rId5" Type="http://schemas.openxmlformats.org/officeDocument/2006/relationships/webSettings" Target="webSettings.xml"/><Relationship Id="rId15" Type="http://schemas.openxmlformats.org/officeDocument/2006/relationships/hyperlink" Target="https://www.bbc.co.uk/news/uk-wales-47886412.amp" TargetMode="External"/><Relationship Id="rId10" Type="http://schemas.openxmlformats.org/officeDocument/2006/relationships/hyperlink" Target="https://commonslibrary.parliament.uk/jury-servic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brief.co.uk/legal-system/when-are-juries-used" TargetMode="External"/><Relationship Id="rId14" Type="http://schemas.openxmlformats.org/officeDocument/2006/relationships/hyperlink" Target="https://time.com/4531536/ched-evans-rape-verdict/?amp=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47640-56C6-4413-A6F5-6663B1295C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6</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Laura Malaescu</dc:creator>
  <cp:keywords/>
  <dc:description/>
  <cp:lastModifiedBy>Roxana Scurtu (2133149)</cp:lastModifiedBy>
  <cp:revision>129</cp:revision>
  <dcterms:created xsi:type="dcterms:W3CDTF">2022-07-21T12:31:00Z</dcterms:created>
  <dcterms:modified xsi:type="dcterms:W3CDTF">2022-07-22T08:21:00Z</dcterms:modified>
</cp:coreProperties>
</file>