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20D080" w14:textId="77777777" w:rsidR="00911756" w:rsidRPr="002F1E77" w:rsidRDefault="00911756" w:rsidP="002F1E77">
      <w:pPr>
        <w:spacing w:after="0" w:line="480" w:lineRule="auto"/>
        <w:jc w:val="center"/>
        <w:rPr>
          <w:rFonts w:ascii="Times New Roman" w:hAnsi="Times New Roman" w:cs="Times New Roman"/>
          <w:sz w:val="24"/>
          <w:szCs w:val="24"/>
        </w:rPr>
      </w:pPr>
    </w:p>
    <w:p w14:paraId="2B7BEE1C" w14:textId="77777777" w:rsidR="00911756" w:rsidRPr="002F1E77" w:rsidRDefault="00911756" w:rsidP="002F1E77">
      <w:pPr>
        <w:spacing w:after="0" w:line="480" w:lineRule="auto"/>
        <w:jc w:val="center"/>
        <w:rPr>
          <w:rFonts w:ascii="Times New Roman" w:hAnsi="Times New Roman" w:cs="Times New Roman"/>
          <w:sz w:val="24"/>
          <w:szCs w:val="24"/>
        </w:rPr>
      </w:pPr>
    </w:p>
    <w:p w14:paraId="28A0D197" w14:textId="77777777" w:rsidR="00911756" w:rsidRPr="002F1E77" w:rsidRDefault="00911756" w:rsidP="002F1E77">
      <w:pPr>
        <w:spacing w:after="0" w:line="480" w:lineRule="auto"/>
        <w:jc w:val="center"/>
        <w:rPr>
          <w:rFonts w:ascii="Times New Roman" w:hAnsi="Times New Roman" w:cs="Times New Roman"/>
          <w:sz w:val="24"/>
          <w:szCs w:val="24"/>
        </w:rPr>
      </w:pPr>
    </w:p>
    <w:p w14:paraId="4625FDF9" w14:textId="77777777" w:rsidR="00911756" w:rsidRPr="002F1E77" w:rsidRDefault="00911756" w:rsidP="002F1E77">
      <w:pPr>
        <w:spacing w:after="0" w:line="480" w:lineRule="auto"/>
        <w:jc w:val="center"/>
        <w:rPr>
          <w:rFonts w:ascii="Times New Roman" w:hAnsi="Times New Roman" w:cs="Times New Roman"/>
          <w:sz w:val="24"/>
          <w:szCs w:val="24"/>
        </w:rPr>
      </w:pPr>
    </w:p>
    <w:p w14:paraId="4F7DCF8D" w14:textId="77777777" w:rsidR="00911756" w:rsidRPr="002F1E77" w:rsidRDefault="00911756" w:rsidP="002F1E77">
      <w:pPr>
        <w:spacing w:after="0" w:line="480" w:lineRule="auto"/>
        <w:jc w:val="center"/>
        <w:rPr>
          <w:rFonts w:ascii="Times New Roman" w:hAnsi="Times New Roman" w:cs="Times New Roman"/>
          <w:sz w:val="24"/>
          <w:szCs w:val="24"/>
        </w:rPr>
      </w:pPr>
    </w:p>
    <w:p w14:paraId="3E3B4DDF" w14:textId="77777777" w:rsidR="00911756" w:rsidRPr="002F1E77" w:rsidRDefault="00911756" w:rsidP="002F1E77">
      <w:pPr>
        <w:spacing w:after="0" w:line="480" w:lineRule="auto"/>
        <w:jc w:val="center"/>
        <w:rPr>
          <w:rFonts w:ascii="Times New Roman" w:hAnsi="Times New Roman" w:cs="Times New Roman"/>
          <w:sz w:val="24"/>
          <w:szCs w:val="24"/>
        </w:rPr>
      </w:pPr>
    </w:p>
    <w:p w14:paraId="16EC1E0B" w14:textId="77777777" w:rsidR="00911756" w:rsidRPr="002F1E77" w:rsidRDefault="00207490" w:rsidP="002F1E77">
      <w:pPr>
        <w:spacing w:after="0" w:line="480" w:lineRule="auto"/>
        <w:jc w:val="center"/>
        <w:rPr>
          <w:rFonts w:ascii="Times New Roman" w:hAnsi="Times New Roman" w:cs="Times New Roman"/>
          <w:sz w:val="24"/>
          <w:szCs w:val="24"/>
        </w:rPr>
      </w:pPr>
      <w:r w:rsidRPr="002F1E77">
        <w:rPr>
          <w:rFonts w:ascii="Times New Roman" w:hAnsi="Times New Roman" w:cs="Times New Roman"/>
          <w:sz w:val="24"/>
          <w:szCs w:val="24"/>
        </w:rPr>
        <w:t>AN REPORT OF ASSOCIATED BRITISH FOODS</w:t>
      </w:r>
    </w:p>
    <w:p w14:paraId="7AF315D2" w14:textId="07A09DCC" w:rsidR="00911756" w:rsidRPr="002F1E77" w:rsidRDefault="00207490" w:rsidP="002F1E77">
      <w:pPr>
        <w:spacing w:after="0" w:line="480" w:lineRule="auto"/>
        <w:jc w:val="center"/>
        <w:rPr>
          <w:rFonts w:ascii="Times New Roman" w:hAnsi="Times New Roman" w:cs="Times New Roman"/>
          <w:sz w:val="24"/>
          <w:szCs w:val="24"/>
        </w:rPr>
      </w:pPr>
      <w:r w:rsidRPr="002F1E77">
        <w:rPr>
          <w:rFonts w:ascii="Times New Roman" w:hAnsi="Times New Roman" w:cs="Times New Roman"/>
          <w:sz w:val="24"/>
          <w:szCs w:val="24"/>
        </w:rPr>
        <w:t>By (</w:t>
      </w:r>
      <w:r w:rsidR="00285690">
        <w:rPr>
          <w:rFonts w:ascii="Times New Roman" w:hAnsi="Times New Roman" w:cs="Times New Roman"/>
          <w:sz w:val="24"/>
          <w:szCs w:val="24"/>
        </w:rPr>
        <w:t>MARIA ION</w:t>
      </w:r>
      <w:r w:rsidRPr="002F1E77">
        <w:rPr>
          <w:rFonts w:ascii="Times New Roman" w:hAnsi="Times New Roman" w:cs="Times New Roman"/>
          <w:sz w:val="24"/>
          <w:szCs w:val="24"/>
        </w:rPr>
        <w:t>)</w:t>
      </w:r>
    </w:p>
    <w:p w14:paraId="3C7CBF14" w14:textId="77777777" w:rsidR="00911756" w:rsidRPr="002F1E77" w:rsidRDefault="00911756" w:rsidP="002F1E77">
      <w:pPr>
        <w:spacing w:after="0" w:line="480" w:lineRule="auto"/>
        <w:jc w:val="center"/>
        <w:rPr>
          <w:rFonts w:ascii="Times New Roman" w:hAnsi="Times New Roman" w:cs="Times New Roman"/>
          <w:sz w:val="24"/>
          <w:szCs w:val="24"/>
        </w:rPr>
      </w:pPr>
    </w:p>
    <w:p w14:paraId="60C45793" w14:textId="77777777" w:rsidR="00911756" w:rsidRPr="002F1E77" w:rsidRDefault="00911756" w:rsidP="002F1E77">
      <w:pPr>
        <w:spacing w:after="0" w:line="480" w:lineRule="auto"/>
        <w:jc w:val="center"/>
        <w:rPr>
          <w:rFonts w:ascii="Times New Roman" w:hAnsi="Times New Roman" w:cs="Times New Roman"/>
          <w:sz w:val="24"/>
          <w:szCs w:val="24"/>
        </w:rPr>
      </w:pPr>
    </w:p>
    <w:p w14:paraId="7F8D5A06" w14:textId="77777777" w:rsidR="00911756" w:rsidRPr="002F1E77" w:rsidRDefault="00911756" w:rsidP="002F1E77">
      <w:pPr>
        <w:spacing w:after="0" w:line="480" w:lineRule="auto"/>
        <w:jc w:val="center"/>
        <w:rPr>
          <w:rFonts w:ascii="Times New Roman" w:hAnsi="Times New Roman" w:cs="Times New Roman"/>
          <w:sz w:val="24"/>
          <w:szCs w:val="24"/>
        </w:rPr>
      </w:pPr>
    </w:p>
    <w:p w14:paraId="24A5F15A" w14:textId="77777777" w:rsidR="00911756" w:rsidRPr="002F1E77" w:rsidRDefault="00911756" w:rsidP="002F1E77">
      <w:pPr>
        <w:spacing w:after="0" w:line="480" w:lineRule="auto"/>
        <w:jc w:val="center"/>
        <w:rPr>
          <w:rFonts w:ascii="Times New Roman" w:hAnsi="Times New Roman" w:cs="Times New Roman"/>
          <w:sz w:val="24"/>
          <w:szCs w:val="24"/>
        </w:rPr>
      </w:pPr>
    </w:p>
    <w:p w14:paraId="703B83A7" w14:textId="48F64800" w:rsidR="00911756" w:rsidRPr="002F1E77" w:rsidRDefault="00911756" w:rsidP="002F1E77">
      <w:pPr>
        <w:spacing w:after="0" w:line="480" w:lineRule="auto"/>
        <w:jc w:val="center"/>
        <w:rPr>
          <w:rFonts w:ascii="Times New Roman" w:hAnsi="Times New Roman" w:cs="Times New Roman"/>
          <w:sz w:val="24"/>
          <w:szCs w:val="24"/>
        </w:rPr>
      </w:pPr>
    </w:p>
    <w:p w14:paraId="2B34FBEC" w14:textId="2AB150FF" w:rsidR="00911756" w:rsidRPr="002F1E77" w:rsidRDefault="00911756" w:rsidP="002F1E77">
      <w:pPr>
        <w:spacing w:after="0" w:line="480" w:lineRule="auto"/>
        <w:jc w:val="center"/>
        <w:rPr>
          <w:rFonts w:ascii="Times New Roman" w:hAnsi="Times New Roman" w:cs="Times New Roman"/>
          <w:sz w:val="24"/>
          <w:szCs w:val="24"/>
        </w:rPr>
      </w:pPr>
    </w:p>
    <w:p w14:paraId="6F7D0C51" w14:textId="2B4E7CC8" w:rsidR="00911756" w:rsidRPr="002F1E77" w:rsidRDefault="00911756" w:rsidP="002F1E77">
      <w:pPr>
        <w:spacing w:after="0" w:line="480" w:lineRule="auto"/>
        <w:jc w:val="center"/>
        <w:rPr>
          <w:rFonts w:ascii="Times New Roman" w:hAnsi="Times New Roman" w:cs="Times New Roman"/>
          <w:sz w:val="24"/>
          <w:szCs w:val="24"/>
        </w:rPr>
      </w:pPr>
    </w:p>
    <w:p w14:paraId="7D15DA25" w14:textId="4A5EC74F" w:rsidR="00911756" w:rsidRPr="002F1E77" w:rsidRDefault="00911756" w:rsidP="002F1E77">
      <w:pPr>
        <w:spacing w:after="0" w:line="480" w:lineRule="auto"/>
        <w:jc w:val="center"/>
        <w:rPr>
          <w:rFonts w:ascii="Times New Roman" w:hAnsi="Times New Roman" w:cs="Times New Roman"/>
          <w:sz w:val="24"/>
          <w:szCs w:val="24"/>
        </w:rPr>
      </w:pPr>
    </w:p>
    <w:p w14:paraId="311103EE" w14:textId="74D0A051" w:rsidR="00911756" w:rsidRPr="002F1E77" w:rsidRDefault="00911756" w:rsidP="002F1E77">
      <w:pPr>
        <w:spacing w:after="0" w:line="480" w:lineRule="auto"/>
        <w:jc w:val="center"/>
        <w:rPr>
          <w:rFonts w:ascii="Times New Roman" w:hAnsi="Times New Roman" w:cs="Times New Roman"/>
          <w:sz w:val="24"/>
          <w:szCs w:val="24"/>
        </w:rPr>
      </w:pPr>
    </w:p>
    <w:p w14:paraId="659BA50E" w14:textId="37D24DC3" w:rsidR="00911756" w:rsidRDefault="00911756" w:rsidP="002F1E77">
      <w:pPr>
        <w:spacing w:after="0" w:line="480" w:lineRule="auto"/>
        <w:jc w:val="center"/>
        <w:rPr>
          <w:rFonts w:ascii="Times New Roman" w:hAnsi="Times New Roman" w:cs="Times New Roman"/>
          <w:sz w:val="24"/>
          <w:szCs w:val="24"/>
        </w:rPr>
      </w:pPr>
    </w:p>
    <w:p w14:paraId="19FE0397" w14:textId="40DC71DA" w:rsidR="00285690" w:rsidRDefault="00285690" w:rsidP="002F1E77">
      <w:pPr>
        <w:spacing w:after="0" w:line="480" w:lineRule="auto"/>
        <w:jc w:val="center"/>
        <w:rPr>
          <w:rFonts w:ascii="Times New Roman" w:hAnsi="Times New Roman" w:cs="Times New Roman"/>
          <w:sz w:val="24"/>
          <w:szCs w:val="24"/>
        </w:rPr>
      </w:pPr>
    </w:p>
    <w:p w14:paraId="6408824C" w14:textId="357B901A" w:rsidR="00285690" w:rsidRDefault="00285690" w:rsidP="002F1E77">
      <w:pPr>
        <w:spacing w:after="0" w:line="480" w:lineRule="auto"/>
        <w:jc w:val="center"/>
        <w:rPr>
          <w:rFonts w:ascii="Times New Roman" w:hAnsi="Times New Roman" w:cs="Times New Roman"/>
          <w:sz w:val="24"/>
          <w:szCs w:val="24"/>
        </w:rPr>
      </w:pPr>
    </w:p>
    <w:p w14:paraId="6053FDE6" w14:textId="11405333" w:rsidR="00285690" w:rsidRDefault="00285690" w:rsidP="002F1E77">
      <w:pPr>
        <w:spacing w:after="0" w:line="480" w:lineRule="auto"/>
        <w:jc w:val="center"/>
        <w:rPr>
          <w:rFonts w:ascii="Times New Roman" w:hAnsi="Times New Roman" w:cs="Times New Roman"/>
          <w:sz w:val="24"/>
          <w:szCs w:val="24"/>
        </w:rPr>
      </w:pPr>
    </w:p>
    <w:p w14:paraId="6BC47B8E" w14:textId="77777777" w:rsidR="00285690" w:rsidRPr="002F1E77" w:rsidRDefault="00285690" w:rsidP="002F1E77">
      <w:pPr>
        <w:spacing w:after="0" w:line="480" w:lineRule="auto"/>
        <w:jc w:val="center"/>
        <w:rPr>
          <w:rFonts w:ascii="Times New Roman" w:hAnsi="Times New Roman" w:cs="Times New Roman"/>
          <w:sz w:val="24"/>
          <w:szCs w:val="24"/>
        </w:rPr>
      </w:pPr>
    </w:p>
    <w:p w14:paraId="738421C6" w14:textId="77777777" w:rsidR="00911756" w:rsidRPr="002F1E77" w:rsidRDefault="00911756" w:rsidP="002F1E77">
      <w:pPr>
        <w:spacing w:after="0"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619149160"/>
        <w:docPartObj>
          <w:docPartGallery w:val="Table of Contents"/>
          <w:docPartUnique/>
        </w:docPartObj>
      </w:sdtPr>
      <w:sdtEndPr>
        <w:rPr>
          <w:b/>
          <w:bCs/>
          <w:noProof/>
        </w:rPr>
      </w:sdtEndPr>
      <w:sdtContent>
        <w:p w14:paraId="4F1748D2" w14:textId="1B462881" w:rsidR="00440C17" w:rsidRDefault="00207490">
          <w:pPr>
            <w:pStyle w:val="TOCHeading"/>
          </w:pPr>
          <w:r>
            <w:t>Table of Contents</w:t>
          </w:r>
        </w:p>
        <w:p w14:paraId="426AB65E" w14:textId="57B8E4D1" w:rsidR="00440C17" w:rsidRDefault="00207490">
          <w:pPr>
            <w:pStyle w:val="TOC1"/>
            <w:tabs>
              <w:tab w:val="right" w:leader="dot" w:pos="9350"/>
            </w:tabs>
            <w:rPr>
              <w:noProof/>
            </w:rPr>
          </w:pPr>
          <w:r>
            <w:fldChar w:fldCharType="begin"/>
          </w:r>
          <w:r>
            <w:instrText xml:space="preserve"> TOC \o "1-3" \h \z \u </w:instrText>
          </w:r>
          <w:r>
            <w:fldChar w:fldCharType="separate"/>
          </w:r>
          <w:hyperlink w:anchor="_Toc64127249" w:history="1">
            <w:r w:rsidRPr="003B39B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_Toc64127249 \h </w:instrText>
            </w:r>
            <w:r>
              <w:rPr>
                <w:noProof/>
                <w:webHidden/>
              </w:rPr>
            </w:r>
            <w:r>
              <w:rPr>
                <w:noProof/>
                <w:webHidden/>
              </w:rPr>
              <w:fldChar w:fldCharType="separate"/>
            </w:r>
            <w:r>
              <w:rPr>
                <w:noProof/>
                <w:webHidden/>
              </w:rPr>
              <w:t>3</w:t>
            </w:r>
            <w:r>
              <w:rPr>
                <w:noProof/>
                <w:webHidden/>
              </w:rPr>
              <w:fldChar w:fldCharType="end"/>
            </w:r>
          </w:hyperlink>
        </w:p>
        <w:p w14:paraId="12E301B4" w14:textId="342A0E66" w:rsidR="00440C17" w:rsidRDefault="00207490">
          <w:pPr>
            <w:pStyle w:val="TOC1"/>
            <w:tabs>
              <w:tab w:val="right" w:leader="dot" w:pos="9350"/>
            </w:tabs>
            <w:rPr>
              <w:noProof/>
            </w:rPr>
          </w:pPr>
          <w:hyperlink w:anchor="_Toc64127250" w:history="1">
            <w:r w:rsidRPr="003B39B7">
              <w:rPr>
                <w:rStyle w:val="Hyperlink"/>
                <w:rFonts w:ascii="Times New Roman" w:hAnsi="Times New Roman" w:cs="Times New Roman"/>
                <w:noProof/>
              </w:rPr>
              <w:t>Company Values and Goals</w:t>
            </w:r>
            <w:r>
              <w:rPr>
                <w:noProof/>
                <w:webHidden/>
              </w:rPr>
              <w:tab/>
            </w:r>
            <w:r>
              <w:rPr>
                <w:noProof/>
                <w:webHidden/>
              </w:rPr>
              <w:fldChar w:fldCharType="begin"/>
            </w:r>
            <w:r>
              <w:rPr>
                <w:noProof/>
                <w:webHidden/>
              </w:rPr>
              <w:instrText xml:space="preserve"> PAGEREF _Toc64127250 \h </w:instrText>
            </w:r>
            <w:r>
              <w:rPr>
                <w:noProof/>
                <w:webHidden/>
              </w:rPr>
            </w:r>
            <w:r>
              <w:rPr>
                <w:noProof/>
                <w:webHidden/>
              </w:rPr>
              <w:fldChar w:fldCharType="separate"/>
            </w:r>
            <w:r>
              <w:rPr>
                <w:noProof/>
                <w:webHidden/>
              </w:rPr>
              <w:t>3</w:t>
            </w:r>
            <w:r>
              <w:rPr>
                <w:noProof/>
                <w:webHidden/>
              </w:rPr>
              <w:fldChar w:fldCharType="end"/>
            </w:r>
          </w:hyperlink>
        </w:p>
        <w:p w14:paraId="29C509CB" w14:textId="0B0EAC25" w:rsidR="00440C17" w:rsidRDefault="00207490">
          <w:pPr>
            <w:pStyle w:val="TOC1"/>
            <w:tabs>
              <w:tab w:val="right" w:leader="dot" w:pos="9350"/>
            </w:tabs>
            <w:rPr>
              <w:noProof/>
            </w:rPr>
          </w:pPr>
          <w:hyperlink w:anchor="_Toc64127251" w:history="1">
            <w:r w:rsidRPr="003B39B7">
              <w:rPr>
                <w:rStyle w:val="Hyperlink"/>
                <w:rFonts w:ascii="Times New Roman" w:hAnsi="Times New Roman" w:cs="Times New Roman"/>
                <w:noProof/>
              </w:rPr>
              <w:t>Size and O</w:t>
            </w:r>
            <w:r w:rsidRPr="003B39B7">
              <w:rPr>
                <w:rStyle w:val="Hyperlink"/>
                <w:rFonts w:ascii="Times New Roman" w:hAnsi="Times New Roman" w:cs="Times New Roman"/>
                <w:noProof/>
              </w:rPr>
              <w:t>peration Scope</w:t>
            </w:r>
            <w:r>
              <w:rPr>
                <w:noProof/>
                <w:webHidden/>
              </w:rPr>
              <w:tab/>
            </w:r>
            <w:r>
              <w:rPr>
                <w:noProof/>
                <w:webHidden/>
              </w:rPr>
              <w:fldChar w:fldCharType="begin"/>
            </w:r>
            <w:r>
              <w:rPr>
                <w:noProof/>
                <w:webHidden/>
              </w:rPr>
              <w:instrText xml:space="preserve"> PAGEREF _Toc64127251 \h </w:instrText>
            </w:r>
            <w:r>
              <w:rPr>
                <w:noProof/>
                <w:webHidden/>
              </w:rPr>
            </w:r>
            <w:r>
              <w:rPr>
                <w:noProof/>
                <w:webHidden/>
              </w:rPr>
              <w:fldChar w:fldCharType="separate"/>
            </w:r>
            <w:r>
              <w:rPr>
                <w:noProof/>
                <w:webHidden/>
              </w:rPr>
              <w:t>4</w:t>
            </w:r>
            <w:r>
              <w:rPr>
                <w:noProof/>
                <w:webHidden/>
              </w:rPr>
              <w:fldChar w:fldCharType="end"/>
            </w:r>
          </w:hyperlink>
        </w:p>
        <w:p w14:paraId="07157B74" w14:textId="7A36E663" w:rsidR="00440C17" w:rsidRDefault="00207490">
          <w:pPr>
            <w:pStyle w:val="TOC1"/>
            <w:tabs>
              <w:tab w:val="right" w:leader="dot" w:pos="9350"/>
            </w:tabs>
            <w:rPr>
              <w:noProof/>
            </w:rPr>
          </w:pPr>
          <w:hyperlink w:anchor="_Toc64127252" w:history="1">
            <w:r w:rsidRPr="003B39B7">
              <w:rPr>
                <w:rStyle w:val="Hyperlink"/>
                <w:rFonts w:ascii="Times New Roman" w:hAnsi="Times New Roman" w:cs="Times New Roman"/>
                <w:noProof/>
              </w:rPr>
              <w:t>Structural framework</w:t>
            </w:r>
            <w:r>
              <w:rPr>
                <w:noProof/>
                <w:webHidden/>
              </w:rPr>
              <w:tab/>
            </w:r>
            <w:r>
              <w:rPr>
                <w:noProof/>
                <w:webHidden/>
              </w:rPr>
              <w:fldChar w:fldCharType="begin"/>
            </w:r>
            <w:r>
              <w:rPr>
                <w:noProof/>
                <w:webHidden/>
              </w:rPr>
              <w:instrText xml:space="preserve"> PAGEREF _Toc64127252 \h </w:instrText>
            </w:r>
            <w:r>
              <w:rPr>
                <w:noProof/>
                <w:webHidden/>
              </w:rPr>
            </w:r>
            <w:r>
              <w:rPr>
                <w:noProof/>
                <w:webHidden/>
              </w:rPr>
              <w:fldChar w:fldCharType="separate"/>
            </w:r>
            <w:r>
              <w:rPr>
                <w:noProof/>
                <w:webHidden/>
              </w:rPr>
              <w:t>4</w:t>
            </w:r>
            <w:r>
              <w:rPr>
                <w:noProof/>
                <w:webHidden/>
              </w:rPr>
              <w:fldChar w:fldCharType="end"/>
            </w:r>
          </w:hyperlink>
        </w:p>
        <w:p w14:paraId="5E2DC849" w14:textId="0B7EEC56" w:rsidR="00440C17" w:rsidRDefault="00207490">
          <w:pPr>
            <w:pStyle w:val="TOC2"/>
            <w:tabs>
              <w:tab w:val="right" w:leader="dot" w:pos="9350"/>
            </w:tabs>
            <w:rPr>
              <w:noProof/>
            </w:rPr>
          </w:pPr>
          <w:hyperlink w:anchor="_Toc64127253" w:history="1">
            <w:r w:rsidRPr="003B39B7">
              <w:rPr>
                <w:rStyle w:val="Hyperlink"/>
                <w:rFonts w:ascii="Times New Roman" w:hAnsi="Times New Roman" w:cs="Times New Roman"/>
                <w:noProof/>
              </w:rPr>
              <w:t>The Nomination Committee</w:t>
            </w:r>
            <w:r>
              <w:rPr>
                <w:noProof/>
                <w:webHidden/>
              </w:rPr>
              <w:tab/>
            </w:r>
            <w:r>
              <w:rPr>
                <w:noProof/>
                <w:webHidden/>
              </w:rPr>
              <w:fldChar w:fldCharType="begin"/>
            </w:r>
            <w:r>
              <w:rPr>
                <w:noProof/>
                <w:webHidden/>
              </w:rPr>
              <w:instrText xml:space="preserve"> PAGEREF _Toc64127253 \h </w:instrText>
            </w:r>
            <w:r>
              <w:rPr>
                <w:noProof/>
                <w:webHidden/>
              </w:rPr>
            </w:r>
            <w:r>
              <w:rPr>
                <w:noProof/>
                <w:webHidden/>
              </w:rPr>
              <w:fldChar w:fldCharType="separate"/>
            </w:r>
            <w:r>
              <w:rPr>
                <w:noProof/>
                <w:webHidden/>
              </w:rPr>
              <w:t>5</w:t>
            </w:r>
            <w:r>
              <w:rPr>
                <w:noProof/>
                <w:webHidden/>
              </w:rPr>
              <w:fldChar w:fldCharType="end"/>
            </w:r>
          </w:hyperlink>
        </w:p>
        <w:p w14:paraId="1D698CBC" w14:textId="6E5520B7" w:rsidR="00440C17" w:rsidRDefault="00207490">
          <w:pPr>
            <w:pStyle w:val="TOC2"/>
            <w:tabs>
              <w:tab w:val="right" w:leader="dot" w:pos="9350"/>
            </w:tabs>
            <w:rPr>
              <w:noProof/>
            </w:rPr>
          </w:pPr>
          <w:hyperlink w:anchor="_Toc64127254" w:history="1">
            <w:r w:rsidRPr="003B39B7">
              <w:rPr>
                <w:rStyle w:val="Hyperlink"/>
                <w:rFonts w:ascii="Times New Roman" w:hAnsi="Times New Roman" w:cs="Times New Roman"/>
                <w:noProof/>
              </w:rPr>
              <w:t>The Audit Committee</w:t>
            </w:r>
            <w:r>
              <w:rPr>
                <w:noProof/>
                <w:webHidden/>
              </w:rPr>
              <w:tab/>
            </w:r>
            <w:r>
              <w:rPr>
                <w:noProof/>
                <w:webHidden/>
              </w:rPr>
              <w:fldChar w:fldCharType="begin"/>
            </w:r>
            <w:r>
              <w:rPr>
                <w:noProof/>
                <w:webHidden/>
              </w:rPr>
              <w:instrText xml:space="preserve"> PAGEREF _Toc64127254 \h </w:instrText>
            </w:r>
            <w:r>
              <w:rPr>
                <w:noProof/>
                <w:webHidden/>
              </w:rPr>
            </w:r>
            <w:r>
              <w:rPr>
                <w:noProof/>
                <w:webHidden/>
              </w:rPr>
              <w:fldChar w:fldCharType="separate"/>
            </w:r>
            <w:r>
              <w:rPr>
                <w:noProof/>
                <w:webHidden/>
              </w:rPr>
              <w:t>5</w:t>
            </w:r>
            <w:r>
              <w:rPr>
                <w:noProof/>
                <w:webHidden/>
              </w:rPr>
              <w:fldChar w:fldCharType="end"/>
            </w:r>
          </w:hyperlink>
        </w:p>
        <w:p w14:paraId="7548D791" w14:textId="72655801" w:rsidR="00440C17" w:rsidRDefault="00207490">
          <w:pPr>
            <w:pStyle w:val="TOC2"/>
            <w:tabs>
              <w:tab w:val="right" w:leader="dot" w:pos="9350"/>
            </w:tabs>
            <w:rPr>
              <w:noProof/>
            </w:rPr>
          </w:pPr>
          <w:hyperlink w:anchor="_Toc64127255" w:history="1">
            <w:r w:rsidRPr="003B39B7">
              <w:rPr>
                <w:rStyle w:val="Hyperlink"/>
                <w:rFonts w:ascii="Times New Roman" w:hAnsi="Times New Roman" w:cs="Times New Roman"/>
                <w:noProof/>
              </w:rPr>
              <w:t>The Remunerati</w:t>
            </w:r>
            <w:r w:rsidRPr="003B39B7">
              <w:rPr>
                <w:rStyle w:val="Hyperlink"/>
                <w:rFonts w:ascii="Times New Roman" w:hAnsi="Times New Roman" w:cs="Times New Roman"/>
                <w:noProof/>
              </w:rPr>
              <w:t>on Committee</w:t>
            </w:r>
            <w:r>
              <w:rPr>
                <w:noProof/>
                <w:webHidden/>
              </w:rPr>
              <w:tab/>
            </w:r>
            <w:r>
              <w:rPr>
                <w:noProof/>
                <w:webHidden/>
              </w:rPr>
              <w:fldChar w:fldCharType="begin"/>
            </w:r>
            <w:r>
              <w:rPr>
                <w:noProof/>
                <w:webHidden/>
              </w:rPr>
              <w:instrText xml:space="preserve"> PAGEREF _Toc64127255 \h </w:instrText>
            </w:r>
            <w:r>
              <w:rPr>
                <w:noProof/>
                <w:webHidden/>
              </w:rPr>
            </w:r>
            <w:r>
              <w:rPr>
                <w:noProof/>
                <w:webHidden/>
              </w:rPr>
              <w:fldChar w:fldCharType="separate"/>
            </w:r>
            <w:r>
              <w:rPr>
                <w:noProof/>
                <w:webHidden/>
              </w:rPr>
              <w:t>6</w:t>
            </w:r>
            <w:r>
              <w:rPr>
                <w:noProof/>
                <w:webHidden/>
              </w:rPr>
              <w:fldChar w:fldCharType="end"/>
            </w:r>
          </w:hyperlink>
        </w:p>
        <w:p w14:paraId="0682DCA0" w14:textId="2E2D3F49" w:rsidR="00440C17" w:rsidRDefault="00207490">
          <w:pPr>
            <w:pStyle w:val="TOC2"/>
            <w:tabs>
              <w:tab w:val="right" w:leader="dot" w:pos="9350"/>
            </w:tabs>
            <w:rPr>
              <w:noProof/>
            </w:rPr>
          </w:pPr>
          <w:hyperlink w:anchor="_Toc64127256" w:history="1">
            <w:r w:rsidRPr="003B39B7">
              <w:rPr>
                <w:rStyle w:val="Hyperlink"/>
                <w:rFonts w:ascii="Times New Roman" w:hAnsi="Times New Roman" w:cs="Times New Roman"/>
                <w:noProof/>
              </w:rPr>
              <w:t>Shareholder Engagement</w:t>
            </w:r>
            <w:r>
              <w:rPr>
                <w:noProof/>
                <w:webHidden/>
              </w:rPr>
              <w:tab/>
            </w:r>
            <w:r>
              <w:rPr>
                <w:noProof/>
                <w:webHidden/>
              </w:rPr>
              <w:fldChar w:fldCharType="begin"/>
            </w:r>
            <w:r>
              <w:rPr>
                <w:noProof/>
                <w:webHidden/>
              </w:rPr>
              <w:instrText xml:space="preserve"> PAGEREF _Toc64127256 \h </w:instrText>
            </w:r>
            <w:r>
              <w:rPr>
                <w:noProof/>
                <w:webHidden/>
              </w:rPr>
            </w:r>
            <w:r>
              <w:rPr>
                <w:noProof/>
                <w:webHidden/>
              </w:rPr>
              <w:fldChar w:fldCharType="separate"/>
            </w:r>
            <w:r>
              <w:rPr>
                <w:noProof/>
                <w:webHidden/>
              </w:rPr>
              <w:t>6</w:t>
            </w:r>
            <w:r>
              <w:rPr>
                <w:noProof/>
                <w:webHidden/>
              </w:rPr>
              <w:fldChar w:fldCharType="end"/>
            </w:r>
          </w:hyperlink>
        </w:p>
        <w:p w14:paraId="65569ED8" w14:textId="42C22757" w:rsidR="00440C17" w:rsidRDefault="00207490">
          <w:pPr>
            <w:pStyle w:val="TOC1"/>
            <w:tabs>
              <w:tab w:val="right" w:leader="dot" w:pos="9350"/>
            </w:tabs>
            <w:rPr>
              <w:noProof/>
            </w:rPr>
          </w:pPr>
          <w:hyperlink w:anchor="_Toc64127257" w:history="1">
            <w:r w:rsidRPr="003B39B7">
              <w:rPr>
                <w:rStyle w:val="Hyperlink"/>
                <w:rFonts w:ascii="Times New Roman" w:hAnsi="Times New Roman" w:cs="Times New Roman"/>
                <w:noProof/>
              </w:rPr>
              <w:t>Customer Base and Expectations</w:t>
            </w:r>
            <w:r>
              <w:rPr>
                <w:noProof/>
                <w:webHidden/>
              </w:rPr>
              <w:tab/>
            </w:r>
            <w:r>
              <w:rPr>
                <w:noProof/>
                <w:webHidden/>
              </w:rPr>
              <w:fldChar w:fldCharType="begin"/>
            </w:r>
            <w:r>
              <w:rPr>
                <w:noProof/>
                <w:webHidden/>
              </w:rPr>
              <w:instrText xml:space="preserve"> PAGEREF _Toc64127257 \h </w:instrText>
            </w:r>
            <w:r>
              <w:rPr>
                <w:noProof/>
                <w:webHidden/>
              </w:rPr>
            </w:r>
            <w:r>
              <w:rPr>
                <w:noProof/>
                <w:webHidden/>
              </w:rPr>
              <w:fldChar w:fldCharType="separate"/>
            </w:r>
            <w:r>
              <w:rPr>
                <w:noProof/>
                <w:webHidden/>
              </w:rPr>
              <w:t>7</w:t>
            </w:r>
            <w:r>
              <w:rPr>
                <w:noProof/>
                <w:webHidden/>
              </w:rPr>
              <w:fldChar w:fldCharType="end"/>
            </w:r>
          </w:hyperlink>
        </w:p>
        <w:p w14:paraId="4718B190" w14:textId="2F8538D4" w:rsidR="00440C17" w:rsidRDefault="00207490">
          <w:pPr>
            <w:pStyle w:val="TOC1"/>
            <w:tabs>
              <w:tab w:val="right" w:leader="dot" w:pos="9350"/>
            </w:tabs>
            <w:rPr>
              <w:noProof/>
            </w:rPr>
          </w:pPr>
          <w:hyperlink w:anchor="_Toc64127258" w:history="1">
            <w:r w:rsidRPr="003B39B7">
              <w:rPr>
                <w:rStyle w:val="Hyperlink"/>
                <w:rFonts w:ascii="Times New Roman" w:hAnsi="Times New Roman" w:cs="Times New Roman"/>
                <w:noProof/>
              </w:rPr>
              <w:t>Macro Analysis of Associated British Foods</w:t>
            </w:r>
            <w:r>
              <w:rPr>
                <w:noProof/>
                <w:webHidden/>
              </w:rPr>
              <w:tab/>
            </w:r>
            <w:r>
              <w:rPr>
                <w:noProof/>
                <w:webHidden/>
              </w:rPr>
              <w:fldChar w:fldCharType="begin"/>
            </w:r>
            <w:r>
              <w:rPr>
                <w:noProof/>
                <w:webHidden/>
              </w:rPr>
              <w:instrText xml:space="preserve"> PAGEREF _Toc64127258 \h </w:instrText>
            </w:r>
            <w:r>
              <w:rPr>
                <w:noProof/>
                <w:webHidden/>
              </w:rPr>
            </w:r>
            <w:r>
              <w:rPr>
                <w:noProof/>
                <w:webHidden/>
              </w:rPr>
              <w:fldChar w:fldCharType="separate"/>
            </w:r>
            <w:r>
              <w:rPr>
                <w:noProof/>
                <w:webHidden/>
              </w:rPr>
              <w:t>7</w:t>
            </w:r>
            <w:r>
              <w:rPr>
                <w:noProof/>
                <w:webHidden/>
              </w:rPr>
              <w:fldChar w:fldCharType="end"/>
            </w:r>
          </w:hyperlink>
        </w:p>
        <w:p w14:paraId="1960CD23" w14:textId="654CDB91" w:rsidR="00440C17" w:rsidRDefault="00207490">
          <w:pPr>
            <w:pStyle w:val="TOC2"/>
            <w:tabs>
              <w:tab w:val="right" w:leader="dot" w:pos="9350"/>
            </w:tabs>
            <w:rPr>
              <w:noProof/>
            </w:rPr>
          </w:pPr>
          <w:hyperlink w:anchor="_Toc64127259" w:history="1">
            <w:r w:rsidRPr="003B39B7">
              <w:rPr>
                <w:rStyle w:val="Hyperlink"/>
                <w:rFonts w:ascii="Times New Roman" w:hAnsi="Times New Roman" w:cs="Times New Roman"/>
                <w:noProof/>
              </w:rPr>
              <w:t>Political Factors</w:t>
            </w:r>
            <w:r>
              <w:rPr>
                <w:noProof/>
                <w:webHidden/>
              </w:rPr>
              <w:tab/>
            </w:r>
            <w:r>
              <w:rPr>
                <w:noProof/>
                <w:webHidden/>
              </w:rPr>
              <w:fldChar w:fldCharType="begin"/>
            </w:r>
            <w:r>
              <w:rPr>
                <w:noProof/>
                <w:webHidden/>
              </w:rPr>
              <w:instrText xml:space="preserve"> PAGEREF _Toc64127259 \h </w:instrText>
            </w:r>
            <w:r>
              <w:rPr>
                <w:noProof/>
                <w:webHidden/>
              </w:rPr>
            </w:r>
            <w:r>
              <w:rPr>
                <w:noProof/>
                <w:webHidden/>
              </w:rPr>
              <w:fldChar w:fldCharType="separate"/>
            </w:r>
            <w:r>
              <w:rPr>
                <w:noProof/>
                <w:webHidden/>
              </w:rPr>
              <w:t>8</w:t>
            </w:r>
            <w:r>
              <w:rPr>
                <w:noProof/>
                <w:webHidden/>
              </w:rPr>
              <w:fldChar w:fldCharType="end"/>
            </w:r>
          </w:hyperlink>
        </w:p>
        <w:p w14:paraId="31AA79CE" w14:textId="0932AC02" w:rsidR="00440C17" w:rsidRDefault="00207490">
          <w:pPr>
            <w:pStyle w:val="TOC2"/>
            <w:tabs>
              <w:tab w:val="right" w:leader="dot" w:pos="9350"/>
            </w:tabs>
            <w:rPr>
              <w:noProof/>
            </w:rPr>
          </w:pPr>
          <w:hyperlink w:anchor="_Toc64127260" w:history="1">
            <w:r w:rsidRPr="003B39B7">
              <w:rPr>
                <w:rStyle w:val="Hyperlink"/>
                <w:rFonts w:ascii="Times New Roman" w:hAnsi="Times New Roman" w:cs="Times New Roman"/>
                <w:noProof/>
              </w:rPr>
              <w:t>Economic Factors</w:t>
            </w:r>
            <w:r>
              <w:rPr>
                <w:noProof/>
                <w:webHidden/>
              </w:rPr>
              <w:tab/>
            </w:r>
            <w:r>
              <w:rPr>
                <w:noProof/>
                <w:webHidden/>
              </w:rPr>
              <w:fldChar w:fldCharType="begin"/>
            </w:r>
            <w:r>
              <w:rPr>
                <w:noProof/>
                <w:webHidden/>
              </w:rPr>
              <w:instrText xml:space="preserve"> PAGEREF _Toc64127260 \h </w:instrText>
            </w:r>
            <w:r>
              <w:rPr>
                <w:noProof/>
                <w:webHidden/>
              </w:rPr>
            </w:r>
            <w:r>
              <w:rPr>
                <w:noProof/>
                <w:webHidden/>
              </w:rPr>
              <w:fldChar w:fldCharType="separate"/>
            </w:r>
            <w:r>
              <w:rPr>
                <w:noProof/>
                <w:webHidden/>
              </w:rPr>
              <w:t>8</w:t>
            </w:r>
            <w:r>
              <w:rPr>
                <w:noProof/>
                <w:webHidden/>
              </w:rPr>
              <w:fldChar w:fldCharType="end"/>
            </w:r>
          </w:hyperlink>
        </w:p>
        <w:p w14:paraId="740F8F40" w14:textId="00CC94D9" w:rsidR="00440C17" w:rsidRDefault="00207490">
          <w:pPr>
            <w:pStyle w:val="TOC2"/>
            <w:tabs>
              <w:tab w:val="right" w:leader="dot" w:pos="9350"/>
            </w:tabs>
            <w:rPr>
              <w:noProof/>
            </w:rPr>
          </w:pPr>
          <w:hyperlink w:anchor="_Toc64127261" w:history="1">
            <w:r w:rsidRPr="003B39B7">
              <w:rPr>
                <w:rStyle w:val="Hyperlink"/>
                <w:rFonts w:ascii="Times New Roman" w:hAnsi="Times New Roman" w:cs="Times New Roman"/>
                <w:noProof/>
              </w:rPr>
              <w:t>Social Factors</w:t>
            </w:r>
            <w:r>
              <w:rPr>
                <w:noProof/>
                <w:webHidden/>
              </w:rPr>
              <w:tab/>
            </w:r>
            <w:r>
              <w:rPr>
                <w:noProof/>
                <w:webHidden/>
              </w:rPr>
              <w:fldChar w:fldCharType="begin"/>
            </w:r>
            <w:r>
              <w:rPr>
                <w:noProof/>
                <w:webHidden/>
              </w:rPr>
              <w:instrText xml:space="preserve"> PA</w:instrText>
            </w:r>
            <w:r>
              <w:rPr>
                <w:noProof/>
                <w:webHidden/>
              </w:rPr>
              <w:instrText xml:space="preserve">GEREF _Toc64127261 \h </w:instrText>
            </w:r>
            <w:r>
              <w:rPr>
                <w:noProof/>
                <w:webHidden/>
              </w:rPr>
            </w:r>
            <w:r>
              <w:rPr>
                <w:noProof/>
                <w:webHidden/>
              </w:rPr>
              <w:fldChar w:fldCharType="separate"/>
            </w:r>
            <w:r>
              <w:rPr>
                <w:noProof/>
                <w:webHidden/>
              </w:rPr>
              <w:t>8</w:t>
            </w:r>
            <w:r>
              <w:rPr>
                <w:noProof/>
                <w:webHidden/>
              </w:rPr>
              <w:fldChar w:fldCharType="end"/>
            </w:r>
          </w:hyperlink>
        </w:p>
        <w:p w14:paraId="13F78C07" w14:textId="0B9214ED" w:rsidR="00440C17" w:rsidRDefault="00207490">
          <w:pPr>
            <w:pStyle w:val="TOC2"/>
            <w:tabs>
              <w:tab w:val="right" w:leader="dot" w:pos="9350"/>
            </w:tabs>
            <w:rPr>
              <w:noProof/>
            </w:rPr>
          </w:pPr>
          <w:hyperlink w:anchor="_Toc64127262" w:history="1">
            <w:r w:rsidRPr="003B39B7">
              <w:rPr>
                <w:rStyle w:val="Hyperlink"/>
                <w:rFonts w:ascii="Times New Roman" w:hAnsi="Times New Roman" w:cs="Times New Roman"/>
                <w:noProof/>
              </w:rPr>
              <w:t>Technological Factors</w:t>
            </w:r>
            <w:r>
              <w:rPr>
                <w:noProof/>
                <w:webHidden/>
              </w:rPr>
              <w:tab/>
            </w:r>
            <w:r>
              <w:rPr>
                <w:noProof/>
                <w:webHidden/>
              </w:rPr>
              <w:fldChar w:fldCharType="begin"/>
            </w:r>
            <w:r>
              <w:rPr>
                <w:noProof/>
                <w:webHidden/>
              </w:rPr>
              <w:instrText xml:space="preserve"> PAGEREF _Toc64127262 \h </w:instrText>
            </w:r>
            <w:r>
              <w:rPr>
                <w:noProof/>
                <w:webHidden/>
              </w:rPr>
            </w:r>
            <w:r>
              <w:rPr>
                <w:noProof/>
                <w:webHidden/>
              </w:rPr>
              <w:fldChar w:fldCharType="separate"/>
            </w:r>
            <w:r>
              <w:rPr>
                <w:noProof/>
                <w:webHidden/>
              </w:rPr>
              <w:t>9</w:t>
            </w:r>
            <w:r>
              <w:rPr>
                <w:noProof/>
                <w:webHidden/>
              </w:rPr>
              <w:fldChar w:fldCharType="end"/>
            </w:r>
          </w:hyperlink>
        </w:p>
        <w:p w14:paraId="1AC3B319" w14:textId="27B046FC" w:rsidR="00440C17" w:rsidRDefault="00207490">
          <w:pPr>
            <w:pStyle w:val="TOC2"/>
            <w:tabs>
              <w:tab w:val="right" w:leader="dot" w:pos="9350"/>
            </w:tabs>
            <w:rPr>
              <w:noProof/>
            </w:rPr>
          </w:pPr>
          <w:hyperlink w:anchor="_Toc64127263" w:history="1">
            <w:r w:rsidRPr="003B39B7">
              <w:rPr>
                <w:rStyle w:val="Hyperlink"/>
                <w:rFonts w:ascii="Times New Roman" w:hAnsi="Times New Roman" w:cs="Times New Roman"/>
                <w:noProof/>
              </w:rPr>
              <w:t>Environmental factors</w:t>
            </w:r>
            <w:r>
              <w:rPr>
                <w:noProof/>
                <w:webHidden/>
              </w:rPr>
              <w:tab/>
            </w:r>
            <w:r>
              <w:rPr>
                <w:noProof/>
                <w:webHidden/>
              </w:rPr>
              <w:fldChar w:fldCharType="begin"/>
            </w:r>
            <w:r>
              <w:rPr>
                <w:noProof/>
                <w:webHidden/>
              </w:rPr>
              <w:instrText xml:space="preserve"> PAGEREF _Toc64127263 \h </w:instrText>
            </w:r>
            <w:r>
              <w:rPr>
                <w:noProof/>
                <w:webHidden/>
              </w:rPr>
            </w:r>
            <w:r>
              <w:rPr>
                <w:noProof/>
                <w:webHidden/>
              </w:rPr>
              <w:fldChar w:fldCharType="separate"/>
            </w:r>
            <w:r>
              <w:rPr>
                <w:noProof/>
                <w:webHidden/>
              </w:rPr>
              <w:t>9</w:t>
            </w:r>
            <w:r>
              <w:rPr>
                <w:noProof/>
                <w:webHidden/>
              </w:rPr>
              <w:fldChar w:fldCharType="end"/>
            </w:r>
          </w:hyperlink>
        </w:p>
        <w:p w14:paraId="60BA95A7" w14:textId="37850199" w:rsidR="00440C17" w:rsidRDefault="00207490">
          <w:pPr>
            <w:pStyle w:val="TOC2"/>
            <w:tabs>
              <w:tab w:val="right" w:leader="dot" w:pos="9350"/>
            </w:tabs>
            <w:rPr>
              <w:noProof/>
            </w:rPr>
          </w:pPr>
          <w:hyperlink w:anchor="_Toc64127264" w:history="1">
            <w:r w:rsidRPr="003B39B7">
              <w:rPr>
                <w:rStyle w:val="Hyperlink"/>
                <w:rFonts w:ascii="Times New Roman" w:hAnsi="Times New Roman" w:cs="Times New Roman"/>
                <w:noProof/>
              </w:rPr>
              <w:t>Legal Factors</w:t>
            </w:r>
            <w:r>
              <w:rPr>
                <w:noProof/>
                <w:webHidden/>
              </w:rPr>
              <w:tab/>
            </w:r>
            <w:r>
              <w:rPr>
                <w:noProof/>
                <w:webHidden/>
              </w:rPr>
              <w:fldChar w:fldCharType="begin"/>
            </w:r>
            <w:r>
              <w:rPr>
                <w:noProof/>
                <w:webHidden/>
              </w:rPr>
              <w:instrText xml:space="preserve"> PAGEREF _Toc64127264 \h </w:instrText>
            </w:r>
            <w:r>
              <w:rPr>
                <w:noProof/>
                <w:webHidden/>
              </w:rPr>
            </w:r>
            <w:r>
              <w:rPr>
                <w:noProof/>
                <w:webHidden/>
              </w:rPr>
              <w:fldChar w:fldCharType="separate"/>
            </w:r>
            <w:r>
              <w:rPr>
                <w:noProof/>
                <w:webHidden/>
              </w:rPr>
              <w:t>9</w:t>
            </w:r>
            <w:r>
              <w:rPr>
                <w:noProof/>
                <w:webHidden/>
              </w:rPr>
              <w:fldChar w:fldCharType="end"/>
            </w:r>
          </w:hyperlink>
        </w:p>
        <w:p w14:paraId="710C241F" w14:textId="752A8A6A" w:rsidR="00440C17" w:rsidRDefault="00207490">
          <w:pPr>
            <w:pStyle w:val="TOC1"/>
            <w:tabs>
              <w:tab w:val="right" w:leader="dot" w:pos="9350"/>
            </w:tabs>
            <w:rPr>
              <w:noProof/>
            </w:rPr>
          </w:pPr>
          <w:hyperlink w:anchor="_Toc64127265" w:history="1">
            <w:r w:rsidRPr="003B39B7">
              <w:rPr>
                <w:rStyle w:val="Hyperlink"/>
                <w:rFonts w:ascii="Times New Roman" w:hAnsi="Times New Roman" w:cs="Times New Roman"/>
                <w:noProof/>
              </w:rPr>
              <w:t>Micro analysis</w:t>
            </w:r>
            <w:r>
              <w:rPr>
                <w:noProof/>
                <w:webHidden/>
              </w:rPr>
              <w:tab/>
            </w:r>
            <w:r>
              <w:rPr>
                <w:noProof/>
                <w:webHidden/>
              </w:rPr>
              <w:fldChar w:fldCharType="begin"/>
            </w:r>
            <w:r>
              <w:rPr>
                <w:noProof/>
                <w:webHidden/>
              </w:rPr>
              <w:instrText xml:space="preserve"> PAGEREF _Toc64127265 \h </w:instrText>
            </w:r>
            <w:r>
              <w:rPr>
                <w:noProof/>
                <w:webHidden/>
              </w:rPr>
            </w:r>
            <w:r>
              <w:rPr>
                <w:noProof/>
                <w:webHidden/>
              </w:rPr>
              <w:fldChar w:fldCharType="separate"/>
            </w:r>
            <w:r>
              <w:rPr>
                <w:noProof/>
                <w:webHidden/>
              </w:rPr>
              <w:t>10</w:t>
            </w:r>
            <w:r>
              <w:rPr>
                <w:noProof/>
                <w:webHidden/>
              </w:rPr>
              <w:fldChar w:fldCharType="end"/>
            </w:r>
          </w:hyperlink>
        </w:p>
        <w:p w14:paraId="79D2AE26" w14:textId="0DB0BF5C" w:rsidR="00440C17" w:rsidRDefault="00207490">
          <w:pPr>
            <w:pStyle w:val="TOC1"/>
            <w:tabs>
              <w:tab w:val="right" w:leader="dot" w:pos="9350"/>
            </w:tabs>
            <w:rPr>
              <w:noProof/>
            </w:rPr>
          </w:pPr>
          <w:hyperlink w:anchor="_Toc64127266" w:history="1">
            <w:r w:rsidRPr="003B39B7">
              <w:rPr>
                <w:rStyle w:val="Hyperlink"/>
                <w:rFonts w:ascii="Times New Roman" w:hAnsi="Times New Roman" w:cs="Times New Roman"/>
                <w:noProof/>
              </w:rPr>
              <w:t>Training Development and Its Importance to Organizations</w:t>
            </w:r>
            <w:r>
              <w:rPr>
                <w:noProof/>
                <w:webHidden/>
              </w:rPr>
              <w:tab/>
            </w:r>
            <w:r>
              <w:rPr>
                <w:noProof/>
                <w:webHidden/>
              </w:rPr>
              <w:fldChar w:fldCharType="begin"/>
            </w:r>
            <w:r>
              <w:rPr>
                <w:noProof/>
                <w:webHidden/>
              </w:rPr>
              <w:instrText xml:space="preserve"> PAGEREF _Toc64127266 \h </w:instrText>
            </w:r>
            <w:r>
              <w:rPr>
                <w:noProof/>
                <w:webHidden/>
              </w:rPr>
            </w:r>
            <w:r>
              <w:rPr>
                <w:noProof/>
                <w:webHidden/>
              </w:rPr>
              <w:fldChar w:fldCharType="separate"/>
            </w:r>
            <w:r>
              <w:rPr>
                <w:noProof/>
                <w:webHidden/>
              </w:rPr>
              <w:t>11</w:t>
            </w:r>
            <w:r>
              <w:rPr>
                <w:noProof/>
                <w:webHidden/>
              </w:rPr>
              <w:fldChar w:fldCharType="end"/>
            </w:r>
          </w:hyperlink>
        </w:p>
        <w:p w14:paraId="226FCF6F" w14:textId="15646B61" w:rsidR="00440C17" w:rsidRDefault="00207490">
          <w:pPr>
            <w:pStyle w:val="TOC1"/>
            <w:tabs>
              <w:tab w:val="right" w:leader="dot" w:pos="9350"/>
            </w:tabs>
            <w:rPr>
              <w:noProof/>
            </w:rPr>
          </w:pPr>
          <w:hyperlink w:anchor="_Toc64127267" w:history="1">
            <w:r w:rsidRPr="003B39B7">
              <w:rPr>
                <w:rStyle w:val="Hyperlink"/>
                <w:rFonts w:ascii="Times New Roman" w:hAnsi="Times New Roman" w:cs="Times New Roman"/>
                <w:noProof/>
              </w:rPr>
              <w:t>The Human Resource Management Role</w:t>
            </w:r>
            <w:r>
              <w:rPr>
                <w:noProof/>
                <w:webHidden/>
              </w:rPr>
              <w:tab/>
            </w:r>
            <w:r>
              <w:rPr>
                <w:noProof/>
                <w:webHidden/>
              </w:rPr>
              <w:fldChar w:fldCharType="begin"/>
            </w:r>
            <w:r>
              <w:rPr>
                <w:noProof/>
                <w:webHidden/>
              </w:rPr>
              <w:instrText xml:space="preserve"> PAGEREF _Toc64127267 \h </w:instrText>
            </w:r>
            <w:r>
              <w:rPr>
                <w:noProof/>
                <w:webHidden/>
              </w:rPr>
            </w:r>
            <w:r>
              <w:rPr>
                <w:noProof/>
                <w:webHidden/>
              </w:rPr>
              <w:fldChar w:fldCharType="separate"/>
            </w:r>
            <w:r>
              <w:rPr>
                <w:noProof/>
                <w:webHidden/>
              </w:rPr>
              <w:t>11</w:t>
            </w:r>
            <w:r>
              <w:rPr>
                <w:noProof/>
                <w:webHidden/>
              </w:rPr>
              <w:fldChar w:fldCharType="end"/>
            </w:r>
          </w:hyperlink>
        </w:p>
        <w:p w14:paraId="367590E5" w14:textId="1EAE5C7E" w:rsidR="00440C17" w:rsidRDefault="00207490">
          <w:pPr>
            <w:pStyle w:val="TOC1"/>
            <w:tabs>
              <w:tab w:val="right" w:leader="dot" w:pos="9350"/>
            </w:tabs>
            <w:rPr>
              <w:noProof/>
            </w:rPr>
          </w:pPr>
          <w:hyperlink w:anchor="_Toc64127268" w:history="1">
            <w:r w:rsidRPr="003B39B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_Toc64127268 \h </w:instrText>
            </w:r>
            <w:r>
              <w:rPr>
                <w:noProof/>
                <w:webHidden/>
              </w:rPr>
            </w:r>
            <w:r>
              <w:rPr>
                <w:noProof/>
                <w:webHidden/>
              </w:rPr>
              <w:fldChar w:fldCharType="separate"/>
            </w:r>
            <w:r>
              <w:rPr>
                <w:noProof/>
                <w:webHidden/>
              </w:rPr>
              <w:t>12</w:t>
            </w:r>
            <w:r>
              <w:rPr>
                <w:noProof/>
                <w:webHidden/>
              </w:rPr>
              <w:fldChar w:fldCharType="end"/>
            </w:r>
          </w:hyperlink>
        </w:p>
        <w:p w14:paraId="4B51740F" w14:textId="221F066C" w:rsidR="00440C17" w:rsidRDefault="00207490">
          <w:r>
            <w:rPr>
              <w:b/>
              <w:bCs/>
              <w:noProof/>
            </w:rPr>
            <w:fldChar w:fldCharType="end"/>
          </w:r>
        </w:p>
      </w:sdtContent>
    </w:sdt>
    <w:p w14:paraId="1EFA104A" w14:textId="1F17EA4C" w:rsidR="00911756"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br w:type="page"/>
      </w:r>
    </w:p>
    <w:p w14:paraId="3473A40C" w14:textId="77777777" w:rsidR="00113F34" w:rsidRPr="002F1E77" w:rsidRDefault="00207490" w:rsidP="002F1E77">
      <w:pPr>
        <w:spacing w:after="0" w:line="480" w:lineRule="auto"/>
        <w:jc w:val="center"/>
        <w:rPr>
          <w:rFonts w:ascii="Times New Roman" w:hAnsi="Times New Roman" w:cs="Times New Roman"/>
          <w:sz w:val="24"/>
          <w:szCs w:val="24"/>
        </w:rPr>
      </w:pPr>
      <w:r w:rsidRPr="002F1E77">
        <w:rPr>
          <w:rFonts w:ascii="Times New Roman" w:hAnsi="Times New Roman" w:cs="Times New Roman"/>
          <w:sz w:val="24"/>
          <w:szCs w:val="24"/>
        </w:rPr>
        <w:lastRenderedPageBreak/>
        <w:t xml:space="preserve">An Analysis of </w:t>
      </w:r>
      <w:r w:rsidR="00136951" w:rsidRPr="002F1E77">
        <w:rPr>
          <w:rFonts w:ascii="Times New Roman" w:hAnsi="Times New Roman" w:cs="Times New Roman"/>
          <w:sz w:val="24"/>
          <w:szCs w:val="24"/>
        </w:rPr>
        <w:t>Associated British Foods</w:t>
      </w:r>
    </w:p>
    <w:p w14:paraId="245FD431" w14:textId="3EA4BD78" w:rsidR="00136951" w:rsidRPr="002F1E77" w:rsidRDefault="00207490" w:rsidP="002F1E77">
      <w:pPr>
        <w:pStyle w:val="Heading1"/>
        <w:spacing w:line="480" w:lineRule="auto"/>
        <w:rPr>
          <w:rFonts w:ascii="Times New Roman" w:hAnsi="Times New Roman" w:cs="Times New Roman"/>
          <w:color w:val="auto"/>
          <w:sz w:val="24"/>
          <w:szCs w:val="24"/>
        </w:rPr>
      </w:pPr>
      <w:bookmarkStart w:id="0" w:name="_Toc64127249"/>
      <w:r w:rsidRPr="002F1E77">
        <w:rPr>
          <w:rFonts w:ascii="Times New Roman" w:hAnsi="Times New Roman" w:cs="Times New Roman"/>
          <w:color w:val="auto"/>
          <w:sz w:val="24"/>
          <w:szCs w:val="24"/>
        </w:rPr>
        <w:t>Introduction</w:t>
      </w:r>
      <w:bookmarkEnd w:id="0"/>
    </w:p>
    <w:p w14:paraId="51057691" w14:textId="78275C48" w:rsidR="00136951" w:rsidRPr="002F1E77" w:rsidRDefault="00207490" w:rsidP="002F1E77">
      <w:pPr>
        <w:spacing w:after="0" w:line="480" w:lineRule="auto"/>
        <w:ind w:firstLine="720"/>
        <w:rPr>
          <w:rFonts w:ascii="Times New Roman" w:hAnsi="Times New Roman" w:cs="Times New Roman"/>
          <w:sz w:val="24"/>
          <w:szCs w:val="24"/>
        </w:rPr>
      </w:pPr>
      <w:r w:rsidRPr="002F1E77">
        <w:rPr>
          <w:rFonts w:ascii="Times New Roman" w:hAnsi="Times New Roman" w:cs="Times New Roman"/>
          <w:sz w:val="24"/>
          <w:szCs w:val="24"/>
        </w:rPr>
        <w:t xml:space="preserve">The food industry ranks among the essential facets of any economy worldwide. This position is attributed to the reliance and needs to establish food </w:t>
      </w:r>
      <w:r w:rsidRPr="002F1E77">
        <w:rPr>
          <w:rFonts w:ascii="Times New Roman" w:hAnsi="Times New Roman" w:cs="Times New Roman"/>
          <w:sz w:val="24"/>
          <w:szCs w:val="24"/>
        </w:rPr>
        <w:t>security. In the U.K., Associated British Foods is a renowned company that deals in diversified global food, retail groups, and ingredients.  It</w:t>
      </w:r>
      <w:r w:rsidR="008E6672" w:rsidRPr="002F1E77">
        <w:rPr>
          <w:rFonts w:ascii="Times New Roman" w:hAnsi="Times New Roman" w:cs="Times New Roman"/>
          <w:sz w:val="24"/>
          <w:szCs w:val="24"/>
        </w:rPr>
        <w:t>s central purpose is to facilitate nutritious, safe, and affordable food and attire of great value. Generally, the company is divided into sugar, grocery, ingredients, agriculture, and retail. It is vital to conduct an in-depth analysis of Associated British Foods to comprehend its performance, size, structure, mission, goals, and values.</w:t>
      </w:r>
    </w:p>
    <w:p w14:paraId="4AAB59CF" w14:textId="2AA1408E" w:rsidR="002F1E77" w:rsidRPr="002F1E77" w:rsidRDefault="00207490" w:rsidP="002F1E77">
      <w:pPr>
        <w:pStyle w:val="Heading1"/>
        <w:spacing w:line="480" w:lineRule="auto"/>
        <w:rPr>
          <w:rFonts w:ascii="Times New Roman" w:hAnsi="Times New Roman" w:cs="Times New Roman"/>
          <w:color w:val="auto"/>
          <w:sz w:val="24"/>
          <w:szCs w:val="24"/>
        </w:rPr>
      </w:pPr>
      <w:bookmarkStart w:id="1" w:name="_Toc64127250"/>
      <w:r w:rsidRPr="002F1E77">
        <w:rPr>
          <w:rFonts w:ascii="Times New Roman" w:hAnsi="Times New Roman" w:cs="Times New Roman"/>
          <w:color w:val="auto"/>
          <w:sz w:val="24"/>
          <w:szCs w:val="24"/>
        </w:rPr>
        <w:t xml:space="preserve">Company Values and </w:t>
      </w:r>
      <w:r w:rsidRPr="002F1E77">
        <w:rPr>
          <w:rFonts w:ascii="Times New Roman" w:hAnsi="Times New Roman" w:cs="Times New Roman"/>
          <w:color w:val="auto"/>
          <w:sz w:val="24"/>
          <w:szCs w:val="24"/>
        </w:rPr>
        <w:t>Goals</w:t>
      </w:r>
      <w:bookmarkEnd w:id="1"/>
    </w:p>
    <w:p w14:paraId="65432A9E" w14:textId="36FCEC24" w:rsidR="00B97327"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Associated British Foods company operates based on a specific approach with disparate values. These values guide the company's interactions with other suppliers, neighbors, and customers. Notably, they include respecting everyone's dignity, acting w</w:t>
      </w:r>
      <w:r w:rsidRPr="002F1E77">
        <w:rPr>
          <w:rFonts w:ascii="Times New Roman" w:hAnsi="Times New Roman" w:cs="Times New Roman"/>
          <w:sz w:val="24"/>
          <w:szCs w:val="24"/>
        </w:rPr>
        <w:t>ith integrity, and progressing through collaboration. Pursuing with rigour also suffices as one of the company values. The company's value of respecting people's dignity ensures that the product feels safe to consumers. Acting with integrity involves promo</w:t>
      </w:r>
      <w:r w:rsidRPr="002F1E77">
        <w:rPr>
          <w:rFonts w:ascii="Times New Roman" w:hAnsi="Times New Roman" w:cs="Times New Roman"/>
          <w:sz w:val="24"/>
          <w:szCs w:val="24"/>
        </w:rPr>
        <w:t>ting trust, accountability, and fairness, prioritizing ethics</w:t>
      </w:r>
      <w:r w:rsidR="00BE76D2" w:rsidRPr="002F1E77">
        <w:rPr>
          <w:rFonts w:ascii="Times New Roman" w:hAnsi="Times New Roman" w:cs="Times New Roman"/>
          <w:sz w:val="24"/>
          <w:szCs w:val="24"/>
        </w:rPr>
        <w:t xml:space="preserve"> (</w:t>
      </w:r>
      <w:r w:rsidR="00BE76D2" w:rsidRPr="002F1E77">
        <w:rPr>
          <w:rFonts w:ascii="Times New Roman" w:hAnsi="Times New Roman" w:cs="Times New Roman"/>
          <w:color w:val="000000"/>
          <w:sz w:val="24"/>
          <w:szCs w:val="24"/>
          <w:shd w:val="clear" w:color="auto" w:fill="FFFFFF"/>
        </w:rPr>
        <w:t>Associated British Foods Responsibility Report, 2019, p 5)</w:t>
      </w:r>
      <w:r w:rsidRPr="002F1E77">
        <w:rPr>
          <w:rFonts w:ascii="Times New Roman" w:hAnsi="Times New Roman" w:cs="Times New Roman"/>
          <w:sz w:val="24"/>
          <w:szCs w:val="24"/>
        </w:rPr>
        <w:t>.</w:t>
      </w:r>
    </w:p>
    <w:p w14:paraId="5CC6E9C1" w14:textId="40F68565" w:rsidR="00B97327"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r>
      <w:r w:rsidRPr="002F1E77">
        <w:rPr>
          <w:rFonts w:ascii="Times New Roman" w:hAnsi="Times New Roman" w:cs="Times New Roman"/>
          <w:sz w:val="24"/>
          <w:szCs w:val="24"/>
        </w:rPr>
        <w:t>Additionally, the company's value of progressing through collaboration ensures that the company can leverage local goods' expertise. The value also ensures that the company works in a fairer and safer environment that promotes thriving societies. The compa</w:t>
      </w:r>
      <w:r w:rsidRPr="002F1E77">
        <w:rPr>
          <w:rFonts w:ascii="Times New Roman" w:hAnsi="Times New Roman" w:cs="Times New Roman"/>
          <w:sz w:val="24"/>
          <w:szCs w:val="24"/>
        </w:rPr>
        <w:t>ny's last value ensures that it preserves its resources and incorporates better practices. This value is also fulfilled by forming partnerships with the experts to achieve the highest performance standards</w:t>
      </w:r>
      <w:r w:rsidR="00BE76D2" w:rsidRPr="002F1E77">
        <w:rPr>
          <w:rFonts w:ascii="Times New Roman" w:hAnsi="Times New Roman" w:cs="Times New Roman"/>
          <w:sz w:val="24"/>
          <w:szCs w:val="24"/>
        </w:rPr>
        <w:t xml:space="preserve"> (</w:t>
      </w:r>
      <w:r w:rsidR="00BE76D2" w:rsidRPr="002F1E77">
        <w:rPr>
          <w:rFonts w:ascii="Times New Roman" w:hAnsi="Times New Roman" w:cs="Times New Roman"/>
          <w:color w:val="000000"/>
          <w:sz w:val="24"/>
          <w:szCs w:val="24"/>
          <w:shd w:val="clear" w:color="auto" w:fill="FFFFFF"/>
        </w:rPr>
        <w:t>Associated British Foods Responsibility Report 2019, p 6)</w:t>
      </w:r>
      <w:r w:rsidRPr="002F1E77">
        <w:rPr>
          <w:rFonts w:ascii="Times New Roman" w:hAnsi="Times New Roman" w:cs="Times New Roman"/>
          <w:sz w:val="24"/>
          <w:szCs w:val="24"/>
        </w:rPr>
        <w:t>.</w:t>
      </w:r>
    </w:p>
    <w:p w14:paraId="726BAB09" w14:textId="77777777" w:rsidR="00B97327" w:rsidRPr="002F1E77" w:rsidRDefault="00207490" w:rsidP="002F1E77">
      <w:pPr>
        <w:pStyle w:val="Heading1"/>
        <w:spacing w:line="480" w:lineRule="auto"/>
        <w:rPr>
          <w:rFonts w:ascii="Times New Roman" w:hAnsi="Times New Roman" w:cs="Times New Roman"/>
          <w:color w:val="auto"/>
          <w:sz w:val="24"/>
          <w:szCs w:val="24"/>
        </w:rPr>
      </w:pPr>
      <w:bookmarkStart w:id="2" w:name="_Toc64127251"/>
      <w:r w:rsidRPr="002F1E77">
        <w:rPr>
          <w:rFonts w:ascii="Times New Roman" w:hAnsi="Times New Roman" w:cs="Times New Roman"/>
          <w:color w:val="auto"/>
          <w:sz w:val="24"/>
          <w:szCs w:val="24"/>
        </w:rPr>
        <w:lastRenderedPageBreak/>
        <w:t>Size and Operation Scope</w:t>
      </w:r>
      <w:bookmarkEnd w:id="2"/>
    </w:p>
    <w:p w14:paraId="278D600C" w14:textId="77777777" w:rsidR="00B97327"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Undoubtedly, the company operates on a large scale, which explains its large size. This position is attributed to the number of employed individuals and the annual returns. Associated British Foods employs over 133,000 i</w:t>
      </w:r>
      <w:r w:rsidRPr="002F1E77">
        <w:rPr>
          <w:rFonts w:ascii="Times New Roman" w:hAnsi="Times New Roman" w:cs="Times New Roman"/>
          <w:sz w:val="24"/>
          <w:szCs w:val="24"/>
        </w:rPr>
        <w:t>ndividuals. Moreover, the company has stretched its roots to over fifty-three countries acquiring many stakeholders in disparate localities. The company also records sales of over thirteen billion pounds in Europe, the Americas, Australia, Africa, and Asia</w:t>
      </w:r>
      <w:r w:rsidRPr="002F1E77">
        <w:rPr>
          <w:rFonts w:ascii="Times New Roman" w:hAnsi="Times New Roman" w:cs="Times New Roman"/>
          <w:sz w:val="24"/>
          <w:szCs w:val="24"/>
        </w:rPr>
        <w:t xml:space="preserve">. </w:t>
      </w:r>
    </w:p>
    <w:p w14:paraId="190C2FD8" w14:textId="27788065" w:rsidR="00B97327" w:rsidRPr="002F1E77" w:rsidRDefault="00207490" w:rsidP="002F1E77">
      <w:pPr>
        <w:spacing w:after="0" w:line="480" w:lineRule="auto"/>
        <w:ind w:firstLine="720"/>
        <w:rPr>
          <w:rFonts w:ascii="Times New Roman" w:hAnsi="Times New Roman" w:cs="Times New Roman"/>
          <w:sz w:val="24"/>
          <w:szCs w:val="24"/>
        </w:rPr>
      </w:pPr>
      <w:r w:rsidRPr="002F1E77">
        <w:rPr>
          <w:rFonts w:ascii="Times New Roman" w:hAnsi="Times New Roman" w:cs="Times New Roman"/>
          <w:sz w:val="24"/>
          <w:szCs w:val="24"/>
        </w:rPr>
        <w:t>The company's areas of operations include grocery, agriculture, retail, sugar, and other ingredients. Regarding grocery, Associated British Foods is renowned for brands, such as Jordans and Dorset cereals, Mazzetti balsamic vinegar, Ryvita crispbread, a</w:t>
      </w:r>
      <w:r w:rsidRPr="002F1E77">
        <w:rPr>
          <w:rFonts w:ascii="Times New Roman" w:hAnsi="Times New Roman" w:cs="Times New Roman"/>
          <w:sz w:val="24"/>
          <w:szCs w:val="24"/>
        </w:rPr>
        <w:t>nd Kingsmill bread. Its sugar factories are also famous as they produce over 1 million tonnes each year. On the other hand, the company manufactures animal feeds, data-services for the agricultural industry, and technology-based and nutrition-based product</w:t>
      </w:r>
      <w:r w:rsidRPr="002F1E77">
        <w:rPr>
          <w:rFonts w:ascii="Times New Roman" w:hAnsi="Times New Roman" w:cs="Times New Roman"/>
          <w:sz w:val="24"/>
          <w:szCs w:val="24"/>
        </w:rPr>
        <w:t>s. Doubtlessly, the company deals in both local and international food manufacturing.</w:t>
      </w:r>
    </w:p>
    <w:p w14:paraId="1458E9C1" w14:textId="3D57AD09" w:rsidR="008E6672" w:rsidRPr="002F1E77" w:rsidRDefault="00207490" w:rsidP="002F1E77">
      <w:pPr>
        <w:pStyle w:val="Heading1"/>
        <w:spacing w:line="480" w:lineRule="auto"/>
        <w:rPr>
          <w:rFonts w:ascii="Times New Roman" w:hAnsi="Times New Roman" w:cs="Times New Roman"/>
          <w:color w:val="auto"/>
          <w:sz w:val="24"/>
          <w:szCs w:val="24"/>
        </w:rPr>
      </w:pPr>
      <w:bookmarkStart w:id="3" w:name="_Toc64127252"/>
      <w:r w:rsidRPr="002F1E77">
        <w:rPr>
          <w:rFonts w:ascii="Times New Roman" w:hAnsi="Times New Roman" w:cs="Times New Roman"/>
          <w:color w:val="auto"/>
          <w:sz w:val="24"/>
          <w:szCs w:val="24"/>
        </w:rPr>
        <w:t>Structural framework</w:t>
      </w:r>
      <w:bookmarkEnd w:id="3"/>
    </w:p>
    <w:p w14:paraId="54E9E01F" w14:textId="19440B5D" w:rsidR="003D033A"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Indeed, it is essential to elucidate the company's corporate governance structure to understand its functionality. Associated British Foods is steer</w:t>
      </w:r>
      <w:r w:rsidRPr="002F1E77">
        <w:rPr>
          <w:rFonts w:ascii="Times New Roman" w:hAnsi="Times New Roman" w:cs="Times New Roman"/>
          <w:sz w:val="24"/>
          <w:szCs w:val="24"/>
        </w:rPr>
        <w:t>ed by a board of directors that is made up of eight individuals. It comprises a chair, chief executive, finance director, non-executive director, and four independent non-executive directors. These individuals sit at the organisation's pinnacle and are res</w:t>
      </w:r>
      <w:r w:rsidRPr="002F1E77">
        <w:rPr>
          <w:rFonts w:ascii="Times New Roman" w:hAnsi="Times New Roman" w:cs="Times New Roman"/>
          <w:sz w:val="24"/>
          <w:szCs w:val="24"/>
        </w:rPr>
        <w:t>ponsible for senior executive actions and decision-making. The board is also responsible for delegating duties to other departments in the company.</w:t>
      </w:r>
    </w:p>
    <w:p w14:paraId="6274B9A3" w14:textId="54D2FD98" w:rsidR="003D033A"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 xml:space="preserve">Subsequently, board committees instituted by the board are delegated multiple responsibilities. </w:t>
      </w:r>
      <w:r w:rsidR="004C2AC3" w:rsidRPr="002F1E77">
        <w:rPr>
          <w:rFonts w:ascii="Times New Roman" w:hAnsi="Times New Roman" w:cs="Times New Roman"/>
          <w:sz w:val="24"/>
          <w:szCs w:val="24"/>
        </w:rPr>
        <w:t>They</w:t>
      </w:r>
      <w:r w:rsidRPr="002F1E77">
        <w:rPr>
          <w:rFonts w:ascii="Times New Roman" w:hAnsi="Times New Roman" w:cs="Times New Roman"/>
          <w:sz w:val="24"/>
          <w:szCs w:val="24"/>
        </w:rPr>
        <w:t xml:space="preserve"> includ</w:t>
      </w:r>
      <w:r w:rsidRPr="002F1E77">
        <w:rPr>
          <w:rFonts w:ascii="Times New Roman" w:hAnsi="Times New Roman" w:cs="Times New Roman"/>
          <w:sz w:val="24"/>
          <w:szCs w:val="24"/>
        </w:rPr>
        <w:t xml:space="preserve">e the audit, </w:t>
      </w:r>
      <w:r w:rsidR="004C2AC3" w:rsidRPr="002F1E77">
        <w:rPr>
          <w:rFonts w:ascii="Times New Roman" w:hAnsi="Times New Roman" w:cs="Times New Roman"/>
          <w:sz w:val="24"/>
          <w:szCs w:val="24"/>
        </w:rPr>
        <w:t xml:space="preserve">nomination, and remuneration committees. Their </w:t>
      </w:r>
      <w:r w:rsidR="004C2AC3" w:rsidRPr="002F1E77">
        <w:rPr>
          <w:rFonts w:ascii="Times New Roman" w:hAnsi="Times New Roman" w:cs="Times New Roman"/>
          <w:sz w:val="24"/>
          <w:szCs w:val="24"/>
        </w:rPr>
        <w:lastRenderedPageBreak/>
        <w:t>functionality is established under the corporate governance report, which describes their roles, activities, and responsibilities. Further, these institutions' performance is also established in the organization's yearly report, where the membership composition of the committees is reviewed. The committees also ensure that they avail minutes of their meetings to the respective directors</w:t>
      </w:r>
      <w:r w:rsidR="007758CC" w:rsidRPr="002F1E77">
        <w:rPr>
          <w:rFonts w:ascii="Times New Roman" w:hAnsi="Times New Roman" w:cs="Times New Roman"/>
          <w:sz w:val="24"/>
          <w:szCs w:val="24"/>
        </w:rPr>
        <w:t xml:space="preserve"> </w:t>
      </w:r>
      <w:r w:rsidR="007758CC" w:rsidRPr="002F1E77">
        <w:rPr>
          <w:rFonts w:ascii="Times New Roman" w:hAnsi="Times New Roman" w:cs="Times New Roman"/>
          <w:color w:val="000000"/>
          <w:sz w:val="24"/>
          <w:szCs w:val="24"/>
          <w:shd w:val="clear" w:color="auto" w:fill="FFFFFF"/>
        </w:rPr>
        <w:t>(Associated British Foods plc - About us - Board and committees - Board Committees, 2021, para 2)</w:t>
      </w:r>
      <w:r w:rsidR="004C2AC3" w:rsidRPr="002F1E77">
        <w:rPr>
          <w:rFonts w:ascii="Times New Roman" w:hAnsi="Times New Roman" w:cs="Times New Roman"/>
          <w:sz w:val="24"/>
          <w:szCs w:val="24"/>
        </w:rPr>
        <w:t xml:space="preserve">. </w:t>
      </w:r>
    </w:p>
    <w:p w14:paraId="48408E0F" w14:textId="1B4AFB07" w:rsidR="004C2AC3" w:rsidRPr="002F1E77" w:rsidRDefault="00207490" w:rsidP="002F1E77">
      <w:pPr>
        <w:pStyle w:val="Heading2"/>
        <w:spacing w:line="480" w:lineRule="auto"/>
        <w:rPr>
          <w:rFonts w:ascii="Times New Roman" w:hAnsi="Times New Roman" w:cs="Times New Roman"/>
          <w:color w:val="auto"/>
          <w:sz w:val="24"/>
          <w:szCs w:val="24"/>
        </w:rPr>
      </w:pPr>
      <w:bookmarkStart w:id="4" w:name="_Toc64127253"/>
      <w:r w:rsidRPr="002F1E77">
        <w:rPr>
          <w:rFonts w:ascii="Times New Roman" w:hAnsi="Times New Roman" w:cs="Times New Roman"/>
          <w:color w:val="auto"/>
          <w:sz w:val="24"/>
          <w:szCs w:val="24"/>
        </w:rPr>
        <w:t>The Nomination Committee</w:t>
      </w:r>
      <w:bookmarkEnd w:id="4"/>
    </w:p>
    <w:p w14:paraId="268D03A0" w14:textId="17A0998C" w:rsidR="004C2AC3"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r>
      <w:r w:rsidRPr="002F1E77">
        <w:rPr>
          <w:rFonts w:ascii="Times New Roman" w:hAnsi="Times New Roman" w:cs="Times New Roman"/>
          <w:sz w:val="24"/>
          <w:szCs w:val="24"/>
        </w:rPr>
        <w:t>It is equally significant to discuss the primary duties of the comprising committees. This committee oversees the process of making appointments and recommendations to the board. It also reviews the board's structural framework, skills, independence, knowl</w:t>
      </w:r>
      <w:r w:rsidRPr="002F1E77">
        <w:rPr>
          <w:rFonts w:ascii="Times New Roman" w:hAnsi="Times New Roman" w:cs="Times New Roman"/>
          <w:sz w:val="24"/>
          <w:szCs w:val="24"/>
        </w:rPr>
        <w:t xml:space="preserve">edge, diversity, and experience. Consequently, </w:t>
      </w:r>
      <w:r w:rsidR="009841DA" w:rsidRPr="002F1E77">
        <w:rPr>
          <w:rFonts w:ascii="Times New Roman" w:hAnsi="Times New Roman" w:cs="Times New Roman"/>
          <w:sz w:val="24"/>
          <w:szCs w:val="24"/>
        </w:rPr>
        <w:t xml:space="preserve">it </w:t>
      </w:r>
      <w:r w:rsidRPr="002F1E77">
        <w:rPr>
          <w:rFonts w:ascii="Times New Roman" w:hAnsi="Times New Roman" w:cs="Times New Roman"/>
          <w:sz w:val="24"/>
          <w:szCs w:val="24"/>
        </w:rPr>
        <w:t>recommends any changes that it deems necessary in this regard.</w:t>
      </w:r>
      <w:r w:rsidR="009841DA" w:rsidRPr="002F1E77">
        <w:rPr>
          <w:rFonts w:ascii="Times New Roman" w:hAnsi="Times New Roman" w:cs="Times New Roman"/>
          <w:sz w:val="24"/>
          <w:szCs w:val="24"/>
        </w:rPr>
        <w:t xml:space="preserve"> The nomination committee also considers succession plans and board appointments and keeps the group's leadership needs under review. Finally, this committee oversees candidates' identification and nomination to fill any vacancies that may arise</w:t>
      </w:r>
      <w:r w:rsidR="007758CC" w:rsidRPr="002F1E77">
        <w:rPr>
          <w:rFonts w:ascii="Times New Roman" w:hAnsi="Times New Roman" w:cs="Times New Roman"/>
          <w:sz w:val="24"/>
          <w:szCs w:val="24"/>
        </w:rPr>
        <w:t xml:space="preserve"> </w:t>
      </w:r>
      <w:r w:rsidR="007758CC" w:rsidRPr="002F1E77">
        <w:rPr>
          <w:rFonts w:ascii="Times New Roman" w:hAnsi="Times New Roman" w:cs="Times New Roman"/>
          <w:color w:val="000000"/>
          <w:sz w:val="24"/>
          <w:szCs w:val="24"/>
          <w:shd w:val="clear" w:color="auto" w:fill="FFFFFF"/>
        </w:rPr>
        <w:t>(Associated British Foods plc - About us - Board and committees - Board Committees, 2021, para 3)</w:t>
      </w:r>
      <w:r w:rsidR="009841DA" w:rsidRPr="002F1E77">
        <w:rPr>
          <w:rFonts w:ascii="Times New Roman" w:hAnsi="Times New Roman" w:cs="Times New Roman"/>
          <w:sz w:val="24"/>
          <w:szCs w:val="24"/>
        </w:rPr>
        <w:t>.</w:t>
      </w:r>
    </w:p>
    <w:p w14:paraId="09E4E95C" w14:textId="5DA0F013" w:rsidR="009841DA" w:rsidRPr="002F1E77" w:rsidRDefault="00207490" w:rsidP="002F1E77">
      <w:pPr>
        <w:pStyle w:val="Heading2"/>
        <w:spacing w:line="480" w:lineRule="auto"/>
        <w:rPr>
          <w:rFonts w:ascii="Times New Roman" w:hAnsi="Times New Roman" w:cs="Times New Roman"/>
          <w:color w:val="auto"/>
          <w:sz w:val="24"/>
          <w:szCs w:val="24"/>
        </w:rPr>
      </w:pPr>
      <w:bookmarkStart w:id="5" w:name="_Toc64127254"/>
      <w:r w:rsidRPr="002F1E77">
        <w:rPr>
          <w:rFonts w:ascii="Times New Roman" w:hAnsi="Times New Roman" w:cs="Times New Roman"/>
          <w:color w:val="auto"/>
          <w:sz w:val="24"/>
          <w:szCs w:val="24"/>
        </w:rPr>
        <w:t>The Audit Committee</w:t>
      </w:r>
      <w:bookmarkEnd w:id="5"/>
    </w:p>
    <w:p w14:paraId="0226E0DF" w14:textId="5FBE58F0" w:rsidR="009841DA"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Undoubtedly, the company's audit c</w:t>
      </w:r>
      <w:r w:rsidRPr="002F1E77">
        <w:rPr>
          <w:rFonts w:ascii="Times New Roman" w:hAnsi="Times New Roman" w:cs="Times New Roman"/>
          <w:sz w:val="24"/>
          <w:szCs w:val="24"/>
        </w:rPr>
        <w:t>ommittee conducts and oversees most of its financial aspects. Its primary responsibilities include financial reporting, narrative reporting, internal financial record keeping, financial whistleblowing, and performing internal and external audits. The finan</w:t>
      </w:r>
      <w:r w:rsidRPr="002F1E77">
        <w:rPr>
          <w:rFonts w:ascii="Times New Roman" w:hAnsi="Times New Roman" w:cs="Times New Roman"/>
          <w:sz w:val="24"/>
          <w:szCs w:val="24"/>
        </w:rPr>
        <w:t>cial reporting function entails interrogating the group's financial statements' integrity and announcing its financial performance.  This process is accomplished by the presentation of financial audits and explanations of their integrity. Additionally, the</w:t>
      </w:r>
      <w:r w:rsidRPr="002F1E77">
        <w:rPr>
          <w:rFonts w:ascii="Times New Roman" w:hAnsi="Times New Roman" w:cs="Times New Roman"/>
          <w:sz w:val="24"/>
          <w:szCs w:val="24"/>
        </w:rPr>
        <w:t xml:space="preserve"> audit committee review and </w:t>
      </w:r>
      <w:r w:rsidRPr="002F1E77">
        <w:rPr>
          <w:rFonts w:ascii="Times New Roman" w:hAnsi="Times New Roman" w:cs="Times New Roman"/>
          <w:sz w:val="24"/>
          <w:szCs w:val="24"/>
        </w:rPr>
        <w:lastRenderedPageBreak/>
        <w:t>challenges the accounting and treasury policie</w:t>
      </w:r>
      <w:r w:rsidR="003C5965" w:rsidRPr="002F1E77">
        <w:rPr>
          <w:rFonts w:ascii="Times New Roman" w:hAnsi="Times New Roman" w:cs="Times New Roman"/>
          <w:sz w:val="24"/>
          <w:szCs w:val="24"/>
        </w:rPr>
        <w:t>s on their consistency</w:t>
      </w:r>
      <w:r w:rsidR="007758CC" w:rsidRPr="002F1E77">
        <w:rPr>
          <w:rFonts w:ascii="Times New Roman" w:hAnsi="Times New Roman" w:cs="Times New Roman"/>
          <w:sz w:val="24"/>
          <w:szCs w:val="24"/>
        </w:rPr>
        <w:t xml:space="preserve"> </w:t>
      </w:r>
      <w:r w:rsidR="007758CC" w:rsidRPr="002F1E77">
        <w:rPr>
          <w:rFonts w:ascii="Times New Roman" w:hAnsi="Times New Roman" w:cs="Times New Roman"/>
          <w:color w:val="000000"/>
          <w:sz w:val="24"/>
          <w:szCs w:val="24"/>
          <w:shd w:val="clear" w:color="auto" w:fill="FFFFFF"/>
        </w:rPr>
        <w:t>(Associated British Foods plc - About us - Board and committees - Board Committees, 2021, para 5)</w:t>
      </w:r>
      <w:r w:rsidR="003C5965" w:rsidRPr="002F1E77">
        <w:rPr>
          <w:rFonts w:ascii="Times New Roman" w:hAnsi="Times New Roman" w:cs="Times New Roman"/>
          <w:sz w:val="24"/>
          <w:szCs w:val="24"/>
        </w:rPr>
        <w:t>.</w:t>
      </w:r>
    </w:p>
    <w:p w14:paraId="226196EB" w14:textId="57FEA6A0" w:rsidR="003C5965" w:rsidRPr="002F1E77" w:rsidRDefault="00207490" w:rsidP="002F1E77">
      <w:pPr>
        <w:pStyle w:val="Heading2"/>
        <w:spacing w:line="480" w:lineRule="auto"/>
        <w:rPr>
          <w:rFonts w:ascii="Times New Roman" w:hAnsi="Times New Roman" w:cs="Times New Roman"/>
          <w:color w:val="auto"/>
          <w:sz w:val="24"/>
          <w:szCs w:val="24"/>
        </w:rPr>
      </w:pPr>
      <w:bookmarkStart w:id="6" w:name="_Toc64127255"/>
      <w:r w:rsidRPr="002F1E77">
        <w:rPr>
          <w:rFonts w:ascii="Times New Roman" w:hAnsi="Times New Roman" w:cs="Times New Roman"/>
          <w:color w:val="auto"/>
          <w:sz w:val="24"/>
          <w:szCs w:val="24"/>
        </w:rPr>
        <w:t>The Remuneration Committee</w:t>
      </w:r>
      <w:bookmarkEnd w:id="6"/>
    </w:p>
    <w:p w14:paraId="5F4B2EDA" w14:textId="20C5E231" w:rsidR="003C5965"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 xml:space="preserve">This committee oversees and </w:t>
      </w:r>
      <w:r w:rsidRPr="002F1E77">
        <w:rPr>
          <w:rFonts w:ascii="Times New Roman" w:hAnsi="Times New Roman" w:cs="Times New Roman"/>
          <w:sz w:val="24"/>
          <w:szCs w:val="24"/>
        </w:rPr>
        <w:t>supervises all remuneration elements of the board members. This process involves monitoring compensation payments and pension rights. Since these are sensitive duties, all remuneration committee decisions must consider the remuneration policy's terms and s</w:t>
      </w:r>
      <w:r w:rsidRPr="002F1E77">
        <w:rPr>
          <w:rFonts w:ascii="Times New Roman" w:hAnsi="Times New Roman" w:cs="Times New Roman"/>
          <w:sz w:val="24"/>
          <w:szCs w:val="24"/>
        </w:rPr>
        <w:t>cope of each director. Further, it must adhere to the remuneration policies approved in an ordinary resolution of the company's shareholders</w:t>
      </w:r>
      <w:r w:rsidR="007758CC" w:rsidRPr="002F1E77">
        <w:rPr>
          <w:rFonts w:ascii="Times New Roman" w:hAnsi="Times New Roman" w:cs="Times New Roman"/>
          <w:color w:val="000000"/>
          <w:sz w:val="24"/>
          <w:szCs w:val="24"/>
          <w:shd w:val="clear" w:color="auto" w:fill="FFFFFF"/>
        </w:rPr>
        <w:t xml:space="preserve"> (Associated British Foods plc - About us - Board and committees - Board Committees, 2021, para 4)</w:t>
      </w:r>
      <w:r w:rsidRPr="002F1E77">
        <w:rPr>
          <w:rFonts w:ascii="Times New Roman" w:hAnsi="Times New Roman" w:cs="Times New Roman"/>
          <w:sz w:val="24"/>
          <w:szCs w:val="24"/>
        </w:rPr>
        <w:t>.</w:t>
      </w:r>
    </w:p>
    <w:p w14:paraId="4F079872" w14:textId="6F4742BA" w:rsidR="000C0233" w:rsidRPr="002F1E77" w:rsidRDefault="000C0233" w:rsidP="002F1E77">
      <w:pPr>
        <w:spacing w:after="0" w:line="480" w:lineRule="auto"/>
        <w:rPr>
          <w:rFonts w:ascii="Times New Roman" w:hAnsi="Times New Roman" w:cs="Times New Roman"/>
          <w:b/>
          <w:bCs/>
          <w:sz w:val="24"/>
          <w:szCs w:val="24"/>
        </w:rPr>
      </w:pPr>
    </w:p>
    <w:p w14:paraId="1BD7D355" w14:textId="11A4D696" w:rsidR="00F04D9B" w:rsidRPr="002F1E77" w:rsidRDefault="00207490" w:rsidP="002F1E77">
      <w:pPr>
        <w:pStyle w:val="Heading2"/>
        <w:spacing w:line="480" w:lineRule="auto"/>
        <w:rPr>
          <w:rFonts w:ascii="Times New Roman" w:hAnsi="Times New Roman" w:cs="Times New Roman"/>
          <w:color w:val="auto"/>
          <w:sz w:val="24"/>
          <w:szCs w:val="24"/>
        </w:rPr>
      </w:pPr>
      <w:bookmarkStart w:id="7" w:name="_Toc64127256"/>
      <w:r w:rsidRPr="002F1E77">
        <w:rPr>
          <w:rFonts w:ascii="Times New Roman" w:hAnsi="Times New Roman" w:cs="Times New Roman"/>
          <w:color w:val="auto"/>
          <w:sz w:val="24"/>
          <w:szCs w:val="24"/>
        </w:rPr>
        <w:t>Shareholder Eng</w:t>
      </w:r>
      <w:r w:rsidRPr="002F1E77">
        <w:rPr>
          <w:rFonts w:ascii="Times New Roman" w:hAnsi="Times New Roman" w:cs="Times New Roman"/>
          <w:color w:val="auto"/>
          <w:sz w:val="24"/>
          <w:szCs w:val="24"/>
        </w:rPr>
        <w:t>agement</w:t>
      </w:r>
      <w:bookmarkEnd w:id="7"/>
    </w:p>
    <w:p w14:paraId="71C6493C" w14:textId="35507FBD" w:rsidR="00F04D9B"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 xml:space="preserve">Associated British Foods also has a shareholder engagement framework as the board acknowledges the need to hold satisfactory conversations with shareholders. This engagement is mainly prioritized for its investors and other essential shareholders </w:t>
      </w:r>
      <w:r w:rsidRPr="002F1E77">
        <w:rPr>
          <w:rFonts w:ascii="Times New Roman" w:hAnsi="Times New Roman" w:cs="Times New Roman"/>
          <w:sz w:val="24"/>
          <w:szCs w:val="24"/>
        </w:rPr>
        <w:t>in the company. Notably, the arrangement seeks to create an understanding of the operations—strategies, and performance. The shareholders' feedback is also collected during this engagement to ensure that the company operates satisfactorily</w:t>
      </w:r>
      <w:r w:rsidR="002F1E77" w:rsidRPr="002F1E77">
        <w:rPr>
          <w:rFonts w:ascii="Times New Roman" w:hAnsi="Times New Roman" w:cs="Times New Roman"/>
          <w:color w:val="000000"/>
          <w:sz w:val="24"/>
          <w:szCs w:val="24"/>
          <w:shd w:val="clear" w:color="auto" w:fill="FFFFFF"/>
        </w:rPr>
        <w:t xml:space="preserve"> (Associated British Foods plc - Investors - Corporate governance - Stakeholder and shareholder engagement, 2021, para 4)</w:t>
      </w:r>
      <w:r w:rsidRPr="002F1E77">
        <w:rPr>
          <w:rFonts w:ascii="Times New Roman" w:hAnsi="Times New Roman" w:cs="Times New Roman"/>
          <w:sz w:val="24"/>
          <w:szCs w:val="24"/>
        </w:rPr>
        <w:t>.</w:t>
      </w:r>
    </w:p>
    <w:p w14:paraId="7D4511D3" w14:textId="52A6E98F" w:rsidR="00F04D9B"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The engagement process commences with an invitation issued by the chairman to meet with the company’s shareholders. The invitation specifies vital go</w:t>
      </w:r>
      <w:r w:rsidRPr="002F1E77">
        <w:rPr>
          <w:rFonts w:ascii="Times New Roman" w:hAnsi="Times New Roman" w:cs="Times New Roman"/>
          <w:sz w:val="24"/>
          <w:szCs w:val="24"/>
        </w:rPr>
        <w:t>vernance, remuneration, and strategy concerns that are to be discussed. The meetings are conducted in the form of presentations and a question-and-answer session. Subsequently, the company secretary oversees the communications regarding the discussed issue</w:t>
      </w:r>
      <w:r w:rsidRPr="002F1E77">
        <w:rPr>
          <w:rFonts w:ascii="Times New Roman" w:hAnsi="Times New Roman" w:cs="Times New Roman"/>
          <w:sz w:val="24"/>
          <w:szCs w:val="24"/>
        </w:rPr>
        <w:t xml:space="preserve">s. The company also reports to shareholders in </w:t>
      </w:r>
      <w:r w:rsidRPr="002F1E77">
        <w:rPr>
          <w:rFonts w:ascii="Times New Roman" w:hAnsi="Times New Roman" w:cs="Times New Roman"/>
          <w:sz w:val="24"/>
          <w:szCs w:val="24"/>
        </w:rPr>
        <w:lastRenderedPageBreak/>
        <w:t xml:space="preserve">several ways, </w:t>
      </w:r>
      <w:r w:rsidR="0075774B" w:rsidRPr="002F1E77">
        <w:rPr>
          <w:rFonts w:ascii="Times New Roman" w:hAnsi="Times New Roman" w:cs="Times New Roman"/>
          <w:sz w:val="24"/>
          <w:szCs w:val="24"/>
        </w:rPr>
        <w:t>such as routine reports, stock exchange announcements, press releases, and annual reports</w:t>
      </w:r>
      <w:r w:rsidR="002F1E77" w:rsidRPr="002F1E77">
        <w:rPr>
          <w:rFonts w:ascii="Times New Roman" w:hAnsi="Times New Roman" w:cs="Times New Roman"/>
          <w:sz w:val="24"/>
          <w:szCs w:val="24"/>
        </w:rPr>
        <w:t xml:space="preserve"> </w:t>
      </w:r>
      <w:r w:rsidR="002F1E77" w:rsidRPr="002F1E77">
        <w:rPr>
          <w:rFonts w:ascii="Times New Roman" w:hAnsi="Times New Roman" w:cs="Times New Roman"/>
          <w:color w:val="000000"/>
          <w:sz w:val="24"/>
          <w:szCs w:val="24"/>
          <w:shd w:val="clear" w:color="auto" w:fill="FFFFFF"/>
        </w:rPr>
        <w:t>(Associated British Foods plc - Investors - Corporate governance - Stakeholder and shareholder engagement, 2021, para 6)</w:t>
      </w:r>
      <w:r w:rsidR="0075774B" w:rsidRPr="002F1E77">
        <w:rPr>
          <w:rFonts w:ascii="Times New Roman" w:hAnsi="Times New Roman" w:cs="Times New Roman"/>
          <w:sz w:val="24"/>
          <w:szCs w:val="24"/>
        </w:rPr>
        <w:t>.</w:t>
      </w:r>
    </w:p>
    <w:p w14:paraId="665D475F" w14:textId="0DD8CC35" w:rsidR="00C97F49" w:rsidRPr="002F1E77" w:rsidRDefault="00207490" w:rsidP="002F1E77">
      <w:pPr>
        <w:pStyle w:val="Heading1"/>
        <w:spacing w:line="480" w:lineRule="auto"/>
        <w:rPr>
          <w:rFonts w:ascii="Times New Roman" w:hAnsi="Times New Roman" w:cs="Times New Roman"/>
          <w:color w:val="auto"/>
          <w:sz w:val="24"/>
          <w:szCs w:val="24"/>
        </w:rPr>
      </w:pPr>
      <w:bookmarkStart w:id="8" w:name="_Toc64127257"/>
      <w:r w:rsidRPr="002F1E77">
        <w:rPr>
          <w:rFonts w:ascii="Times New Roman" w:hAnsi="Times New Roman" w:cs="Times New Roman"/>
          <w:color w:val="auto"/>
          <w:sz w:val="24"/>
          <w:szCs w:val="24"/>
        </w:rPr>
        <w:t>Customer Base and Expectations</w:t>
      </w:r>
      <w:bookmarkEnd w:id="8"/>
    </w:p>
    <w:p w14:paraId="511EB9FC" w14:textId="0EBE6237" w:rsidR="007A6E10"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 xml:space="preserve">From the preceding, it is apparent that the company deals in diverse products in their distinctness. For instance, the company deals with flour products, cream and milk products, and foods related </w:t>
      </w:r>
      <w:r w:rsidRPr="002F1E77">
        <w:rPr>
          <w:rFonts w:ascii="Times New Roman" w:hAnsi="Times New Roman" w:cs="Times New Roman"/>
          <w:sz w:val="24"/>
          <w:szCs w:val="24"/>
        </w:rPr>
        <w:t xml:space="preserve">to geography. Consequently, the company receives varying expectations due to the diversity of the enterprise. </w:t>
      </w:r>
      <w:r w:rsidR="002C67AB" w:rsidRPr="002F1E77">
        <w:rPr>
          <w:rFonts w:ascii="Times New Roman" w:hAnsi="Times New Roman" w:cs="Times New Roman"/>
          <w:sz w:val="24"/>
          <w:szCs w:val="24"/>
        </w:rPr>
        <w:t>Customer expectations also proliferate as food is a critical aspect of everyday life. Further, the company's diversification allows it to maintain a broad customer base as it manufactures food popular in the respective localities.</w:t>
      </w:r>
    </w:p>
    <w:p w14:paraId="38CA895C" w14:textId="3CB7D2A7" w:rsidR="002C67AB"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Undoubtedly, the company enjoys a broad customer base due to its extensive outreach. This situation often requires conforming with each areas' requisites to fulfill custo</w:t>
      </w:r>
      <w:r w:rsidRPr="002F1E77">
        <w:rPr>
          <w:rFonts w:ascii="Times New Roman" w:hAnsi="Times New Roman" w:cs="Times New Roman"/>
          <w:sz w:val="24"/>
          <w:szCs w:val="24"/>
        </w:rPr>
        <w:t>mer expectations. Remarkably, customers often expect reasonable prices and standard products. Associated British Foods attempts to satisfy customer expectations by increasing efficiency and reducing costs. Subsequently, this ensures that the company adhere</w:t>
      </w:r>
      <w:r w:rsidRPr="002F1E77">
        <w:rPr>
          <w:rFonts w:ascii="Times New Roman" w:hAnsi="Times New Roman" w:cs="Times New Roman"/>
          <w:sz w:val="24"/>
          <w:szCs w:val="24"/>
        </w:rPr>
        <w:t>s to the requirements of disparate localities in their capacities.</w:t>
      </w:r>
    </w:p>
    <w:p w14:paraId="731937FE" w14:textId="10498902" w:rsidR="002C67AB" w:rsidRPr="002F1E77" w:rsidRDefault="00207490" w:rsidP="002F1E77">
      <w:pPr>
        <w:pStyle w:val="Heading1"/>
        <w:spacing w:line="480" w:lineRule="auto"/>
        <w:rPr>
          <w:rFonts w:ascii="Times New Roman" w:hAnsi="Times New Roman" w:cs="Times New Roman"/>
          <w:color w:val="auto"/>
          <w:sz w:val="24"/>
          <w:szCs w:val="24"/>
        </w:rPr>
      </w:pPr>
      <w:bookmarkStart w:id="9" w:name="_Toc64127258"/>
      <w:r w:rsidRPr="002F1E77">
        <w:rPr>
          <w:rFonts w:ascii="Times New Roman" w:hAnsi="Times New Roman" w:cs="Times New Roman"/>
          <w:color w:val="auto"/>
          <w:sz w:val="24"/>
          <w:szCs w:val="24"/>
        </w:rPr>
        <w:t>Macro Analysis of Associated British Foods</w:t>
      </w:r>
      <w:bookmarkEnd w:id="9"/>
    </w:p>
    <w:p w14:paraId="7019DD7A" w14:textId="4782F8A6" w:rsidR="00B47EDD"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In conducting a macro analysis of the company, it is essential to utilize the PESTEL tool. This process involves analyzing the political, economi</w:t>
      </w:r>
      <w:r w:rsidRPr="002F1E77">
        <w:rPr>
          <w:rFonts w:ascii="Times New Roman" w:hAnsi="Times New Roman" w:cs="Times New Roman"/>
          <w:sz w:val="24"/>
          <w:szCs w:val="24"/>
        </w:rPr>
        <w:t>c, technological, social, legal, and environmental factors.</w:t>
      </w:r>
      <w:r w:rsidR="00D520A6" w:rsidRPr="002F1E77">
        <w:rPr>
          <w:rFonts w:ascii="Times New Roman" w:hAnsi="Times New Roman" w:cs="Times New Roman"/>
          <w:sz w:val="24"/>
          <w:szCs w:val="24"/>
        </w:rPr>
        <w:t xml:space="preserve"> This tool reveals the current challenges in the macro environment wholesomely as it interrogates multiple external factors.</w:t>
      </w:r>
    </w:p>
    <w:p w14:paraId="0689CA0E" w14:textId="2D6499C8" w:rsidR="00D520A6" w:rsidRPr="002F1E77" w:rsidRDefault="00207490" w:rsidP="002F1E77">
      <w:pPr>
        <w:pStyle w:val="Heading2"/>
        <w:spacing w:line="480" w:lineRule="auto"/>
        <w:rPr>
          <w:rFonts w:ascii="Times New Roman" w:hAnsi="Times New Roman" w:cs="Times New Roman"/>
          <w:color w:val="auto"/>
          <w:sz w:val="24"/>
          <w:szCs w:val="24"/>
        </w:rPr>
      </w:pPr>
      <w:bookmarkStart w:id="10" w:name="_Toc64127259"/>
      <w:r w:rsidRPr="002F1E77">
        <w:rPr>
          <w:rFonts w:ascii="Times New Roman" w:hAnsi="Times New Roman" w:cs="Times New Roman"/>
          <w:color w:val="auto"/>
          <w:sz w:val="24"/>
          <w:szCs w:val="24"/>
        </w:rPr>
        <w:lastRenderedPageBreak/>
        <w:t>Political Factors</w:t>
      </w:r>
      <w:bookmarkEnd w:id="10"/>
      <w:r w:rsidRPr="002F1E77">
        <w:rPr>
          <w:rFonts w:ascii="Times New Roman" w:hAnsi="Times New Roman" w:cs="Times New Roman"/>
          <w:color w:val="auto"/>
          <w:sz w:val="24"/>
          <w:szCs w:val="24"/>
        </w:rPr>
        <w:t xml:space="preserve"> </w:t>
      </w:r>
    </w:p>
    <w:p w14:paraId="076C4A5A" w14:textId="64A1D545" w:rsidR="00D520A6"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r>
      <w:r w:rsidRPr="002F1E77">
        <w:rPr>
          <w:rFonts w:ascii="Times New Roman" w:hAnsi="Times New Roman" w:cs="Times New Roman"/>
          <w:sz w:val="24"/>
          <w:szCs w:val="24"/>
        </w:rPr>
        <w:t>Undoubtedly, political factors are essential determiners impacting the company regarding market profitability. These factors are numerous due to the company's broad operation scope in different countries. First is the political instability and risks of bur</w:t>
      </w:r>
      <w:r w:rsidRPr="002F1E77">
        <w:rPr>
          <w:rFonts w:ascii="Times New Roman" w:hAnsi="Times New Roman" w:cs="Times New Roman"/>
          <w:sz w:val="24"/>
          <w:szCs w:val="24"/>
        </w:rPr>
        <w:t xml:space="preserve">eaucratic invasions in certain countries. The company also faces varying corruption levels, which are relatively high in the consumer goods department. Further, favored trading patterns, anti-trust laws, and intellectual property challenges often impact </w:t>
      </w:r>
      <w:r w:rsidR="00E67BF3" w:rsidRPr="002F1E77">
        <w:rPr>
          <w:rFonts w:ascii="Times New Roman" w:hAnsi="Times New Roman" w:cs="Times New Roman"/>
          <w:sz w:val="24"/>
          <w:szCs w:val="24"/>
        </w:rPr>
        <w:t>its</w:t>
      </w:r>
      <w:r w:rsidRPr="002F1E77">
        <w:rPr>
          <w:rFonts w:ascii="Times New Roman" w:hAnsi="Times New Roman" w:cs="Times New Roman"/>
          <w:sz w:val="24"/>
          <w:szCs w:val="24"/>
        </w:rPr>
        <w:t xml:space="preserve"> functionality</w:t>
      </w:r>
      <w:r w:rsidR="00E67BF3" w:rsidRPr="002F1E77">
        <w:rPr>
          <w:rFonts w:ascii="Times New Roman" w:hAnsi="Times New Roman" w:cs="Times New Roman"/>
          <w:sz w:val="24"/>
          <w:szCs w:val="24"/>
        </w:rPr>
        <w:t>. Legal fluidity and contract enforceability challenges also affect its diversified operations</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PESTEL / PEST &amp; Environment Analysis[Strategy], 2021, para 5)</w:t>
      </w:r>
      <w:r w:rsidR="00E67BF3" w:rsidRPr="002F1E77">
        <w:rPr>
          <w:rFonts w:ascii="Times New Roman" w:hAnsi="Times New Roman" w:cs="Times New Roman"/>
          <w:sz w:val="24"/>
          <w:szCs w:val="24"/>
        </w:rPr>
        <w:t>.</w:t>
      </w:r>
    </w:p>
    <w:p w14:paraId="78E35834" w14:textId="236E18AE" w:rsidR="00E67BF3" w:rsidRPr="002F1E77" w:rsidRDefault="00207490" w:rsidP="002F1E77">
      <w:pPr>
        <w:pStyle w:val="Heading2"/>
        <w:spacing w:line="480" w:lineRule="auto"/>
        <w:rPr>
          <w:rFonts w:ascii="Times New Roman" w:hAnsi="Times New Roman" w:cs="Times New Roman"/>
          <w:color w:val="auto"/>
          <w:sz w:val="24"/>
          <w:szCs w:val="24"/>
        </w:rPr>
      </w:pPr>
      <w:bookmarkStart w:id="11" w:name="_Toc64127260"/>
      <w:r w:rsidRPr="002F1E77">
        <w:rPr>
          <w:rFonts w:ascii="Times New Roman" w:hAnsi="Times New Roman" w:cs="Times New Roman"/>
          <w:color w:val="auto"/>
          <w:sz w:val="24"/>
          <w:szCs w:val="24"/>
        </w:rPr>
        <w:t>Economic Factors</w:t>
      </w:r>
      <w:bookmarkEnd w:id="11"/>
    </w:p>
    <w:p w14:paraId="1791CB6E" w14:textId="33D02487" w:rsidR="00B47EDD"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Similarly, Associated British foods</w:t>
      </w:r>
      <w:r w:rsidRPr="002F1E77">
        <w:rPr>
          <w:rFonts w:ascii="Times New Roman" w:hAnsi="Times New Roman" w:cs="Times New Roman"/>
          <w:sz w:val="24"/>
          <w:szCs w:val="24"/>
        </w:rPr>
        <w:t xml:space="preserve"> also experience multiple economic issues that affect its operability. Macro-economic factors include the savings rate, inflation rate, foreign exchange rate, and interest rates. Subsequently, the company can analyse these factors to predetermine the compa</w:t>
      </w:r>
      <w:r w:rsidRPr="002F1E77">
        <w:rPr>
          <w:rFonts w:ascii="Times New Roman" w:hAnsi="Times New Roman" w:cs="Times New Roman"/>
          <w:sz w:val="24"/>
          <w:szCs w:val="24"/>
        </w:rPr>
        <w:t xml:space="preserve">ny's growth trajectories. The economic model of different localities suffices as a significant factor as it dictates the market's stability. Also, factors such as infrastructure quality impact the company's performance. The human resource skill level also </w:t>
      </w:r>
      <w:r w:rsidRPr="002F1E77">
        <w:rPr>
          <w:rFonts w:ascii="Times New Roman" w:hAnsi="Times New Roman" w:cs="Times New Roman"/>
          <w:sz w:val="24"/>
          <w:szCs w:val="24"/>
        </w:rPr>
        <w:t xml:space="preserve">predetermines </w:t>
      </w:r>
      <w:r w:rsidR="00F66CCC" w:rsidRPr="002F1E77">
        <w:rPr>
          <w:rFonts w:ascii="Times New Roman" w:hAnsi="Times New Roman" w:cs="Times New Roman"/>
          <w:sz w:val="24"/>
          <w:szCs w:val="24"/>
        </w:rPr>
        <w:t>its</w:t>
      </w:r>
      <w:r w:rsidRPr="002F1E77">
        <w:rPr>
          <w:rFonts w:ascii="Times New Roman" w:hAnsi="Times New Roman" w:cs="Times New Roman"/>
          <w:sz w:val="24"/>
          <w:szCs w:val="24"/>
        </w:rPr>
        <w:t xml:space="preserve"> performance</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PESTEL / PEST &amp; Environment Analysis[Strategy], 2021, para 6)</w:t>
      </w:r>
      <w:r w:rsidRPr="002F1E77">
        <w:rPr>
          <w:rFonts w:ascii="Times New Roman" w:hAnsi="Times New Roman" w:cs="Times New Roman"/>
          <w:sz w:val="24"/>
          <w:szCs w:val="24"/>
        </w:rPr>
        <w:t>.</w:t>
      </w:r>
    </w:p>
    <w:p w14:paraId="73EEA0D9" w14:textId="11C32C64" w:rsidR="00E67BF3" w:rsidRPr="002F1E77" w:rsidRDefault="00207490" w:rsidP="002F1E77">
      <w:pPr>
        <w:pStyle w:val="Heading2"/>
        <w:spacing w:line="480" w:lineRule="auto"/>
        <w:rPr>
          <w:rFonts w:ascii="Times New Roman" w:hAnsi="Times New Roman" w:cs="Times New Roman"/>
          <w:color w:val="auto"/>
          <w:sz w:val="24"/>
          <w:szCs w:val="24"/>
        </w:rPr>
      </w:pPr>
      <w:bookmarkStart w:id="12" w:name="_Toc64127261"/>
      <w:r w:rsidRPr="002F1E77">
        <w:rPr>
          <w:rFonts w:ascii="Times New Roman" w:hAnsi="Times New Roman" w:cs="Times New Roman"/>
          <w:color w:val="auto"/>
          <w:sz w:val="24"/>
          <w:szCs w:val="24"/>
        </w:rPr>
        <w:t>Social Factors</w:t>
      </w:r>
      <w:bookmarkEnd w:id="12"/>
    </w:p>
    <w:p w14:paraId="078AA510" w14:textId="55ED32B1" w:rsidR="00F66CCC"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Social factors, such as culture, impacts the company's larger environment. These factors include the demographics, class structure, social hierarchies, education levels, entrepreneurial spirit, and leisure interests. The Associated British Foods must under</w:t>
      </w:r>
      <w:r w:rsidRPr="002F1E77">
        <w:rPr>
          <w:rFonts w:ascii="Times New Roman" w:hAnsi="Times New Roman" w:cs="Times New Roman"/>
          <w:sz w:val="24"/>
          <w:szCs w:val="24"/>
        </w:rPr>
        <w:t xml:space="preserve">stand the social position of </w:t>
      </w:r>
      <w:r w:rsidRPr="002F1E77">
        <w:rPr>
          <w:rFonts w:ascii="Times New Roman" w:hAnsi="Times New Roman" w:cs="Times New Roman"/>
          <w:sz w:val="24"/>
          <w:szCs w:val="24"/>
        </w:rPr>
        <w:lastRenderedPageBreak/>
        <w:t>customers in the operation area. This position ensures that the company can conform and address the customers uniquely and conventionally.</w:t>
      </w:r>
    </w:p>
    <w:p w14:paraId="07BEA57E" w14:textId="631030D4" w:rsidR="00F66CCC" w:rsidRPr="002F1E77" w:rsidRDefault="00207490" w:rsidP="002F1E77">
      <w:pPr>
        <w:pStyle w:val="Heading2"/>
        <w:spacing w:line="480" w:lineRule="auto"/>
        <w:rPr>
          <w:rFonts w:ascii="Times New Roman" w:hAnsi="Times New Roman" w:cs="Times New Roman"/>
          <w:color w:val="auto"/>
          <w:sz w:val="24"/>
          <w:szCs w:val="24"/>
        </w:rPr>
      </w:pPr>
      <w:bookmarkStart w:id="13" w:name="_Toc64127262"/>
      <w:r w:rsidRPr="002F1E77">
        <w:rPr>
          <w:rFonts w:ascii="Times New Roman" w:hAnsi="Times New Roman" w:cs="Times New Roman"/>
          <w:color w:val="auto"/>
          <w:sz w:val="24"/>
          <w:szCs w:val="24"/>
        </w:rPr>
        <w:t>Technological Factors</w:t>
      </w:r>
      <w:bookmarkEnd w:id="13"/>
    </w:p>
    <w:p w14:paraId="7F2E24A8" w14:textId="548BF5F6" w:rsidR="00F66CCC"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In contemporary society, technology has carved its place in the m</w:t>
      </w:r>
      <w:r w:rsidRPr="002F1E77">
        <w:rPr>
          <w:rFonts w:ascii="Times New Roman" w:hAnsi="Times New Roman" w:cs="Times New Roman"/>
          <w:sz w:val="24"/>
          <w:szCs w:val="24"/>
        </w:rPr>
        <w:t xml:space="preserve">acro-environment due to its prevalence in disparate sectors. </w:t>
      </w:r>
      <w:r w:rsidR="00591A9B" w:rsidRPr="002F1E77">
        <w:rPr>
          <w:rFonts w:ascii="Times New Roman" w:hAnsi="Times New Roman" w:cs="Times New Roman"/>
          <w:sz w:val="24"/>
          <w:szCs w:val="24"/>
        </w:rPr>
        <w:t>This position creates the need for any organization to conduct a technology analysis at the speed at which it disrupts the industry. The main factor to consider is the recent technological advancements of the organisation's competitors. The impact of product offering, cost structure, and value chain impact also suffices as the companies main technical factors. Overall, the company should analyse its technological diffusion</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PESTEL / PEST &amp; Environment Analysis[Strategy], 2021, para 7)</w:t>
      </w:r>
      <w:r w:rsidR="00591A9B" w:rsidRPr="002F1E77">
        <w:rPr>
          <w:rFonts w:ascii="Times New Roman" w:hAnsi="Times New Roman" w:cs="Times New Roman"/>
          <w:sz w:val="24"/>
          <w:szCs w:val="24"/>
        </w:rPr>
        <w:t>.</w:t>
      </w:r>
    </w:p>
    <w:p w14:paraId="58741BC4" w14:textId="0ABD270C" w:rsidR="00591A9B" w:rsidRPr="002F1E77" w:rsidRDefault="00207490" w:rsidP="002F1E77">
      <w:pPr>
        <w:pStyle w:val="Heading2"/>
        <w:spacing w:line="480" w:lineRule="auto"/>
        <w:rPr>
          <w:rFonts w:ascii="Times New Roman" w:hAnsi="Times New Roman" w:cs="Times New Roman"/>
          <w:color w:val="auto"/>
          <w:sz w:val="24"/>
          <w:szCs w:val="24"/>
        </w:rPr>
      </w:pPr>
      <w:bookmarkStart w:id="14" w:name="_Toc64127263"/>
      <w:r w:rsidRPr="002F1E77">
        <w:rPr>
          <w:rFonts w:ascii="Times New Roman" w:hAnsi="Times New Roman" w:cs="Times New Roman"/>
          <w:color w:val="auto"/>
          <w:sz w:val="24"/>
          <w:szCs w:val="24"/>
        </w:rPr>
        <w:t>Environmental factors</w:t>
      </w:r>
      <w:bookmarkEnd w:id="14"/>
    </w:p>
    <w:p w14:paraId="158FB075" w14:textId="3EA85335" w:rsidR="00591A9B"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Pursuant to the company's investment in many locations, it faces versatile environmental conditions. The organization must, therefore, conduct an environmental anal</w:t>
      </w:r>
      <w:r w:rsidRPr="002F1E77">
        <w:rPr>
          <w:rFonts w:ascii="Times New Roman" w:hAnsi="Times New Roman" w:cs="Times New Roman"/>
          <w:sz w:val="24"/>
          <w:szCs w:val="24"/>
        </w:rPr>
        <w:t xml:space="preserve">ysis to succeed in these markets. These factors include weather, climate change, air and water pollution, recycling, waste management, and renewable energy attitudes. The company must also consider other factors, such as the attitudes towards </w:t>
      </w:r>
      <w:r w:rsidR="00B97327" w:rsidRPr="002F1E77">
        <w:rPr>
          <w:rFonts w:ascii="Times New Roman" w:hAnsi="Times New Roman" w:cs="Times New Roman"/>
          <w:sz w:val="24"/>
          <w:szCs w:val="24"/>
        </w:rPr>
        <w:t>ecological products. All in all, these factors bear specific implications to the company</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PESTEL / PEST &amp; Environment Analysis[Strategy], 2021. Para 8)</w:t>
      </w:r>
      <w:r w:rsidR="00B97327" w:rsidRPr="002F1E77">
        <w:rPr>
          <w:rFonts w:ascii="Times New Roman" w:hAnsi="Times New Roman" w:cs="Times New Roman"/>
          <w:sz w:val="24"/>
          <w:szCs w:val="24"/>
        </w:rPr>
        <w:t>.</w:t>
      </w:r>
    </w:p>
    <w:p w14:paraId="0C1CFDCC" w14:textId="62F1E3C4" w:rsidR="00B97327" w:rsidRPr="002F1E77" w:rsidRDefault="00207490" w:rsidP="002F1E77">
      <w:pPr>
        <w:pStyle w:val="Heading2"/>
        <w:spacing w:line="480" w:lineRule="auto"/>
        <w:rPr>
          <w:rFonts w:ascii="Times New Roman" w:hAnsi="Times New Roman" w:cs="Times New Roman"/>
          <w:color w:val="auto"/>
          <w:sz w:val="24"/>
          <w:szCs w:val="24"/>
        </w:rPr>
      </w:pPr>
      <w:bookmarkStart w:id="15" w:name="_Toc64127264"/>
      <w:r w:rsidRPr="002F1E77">
        <w:rPr>
          <w:rFonts w:ascii="Times New Roman" w:hAnsi="Times New Roman" w:cs="Times New Roman"/>
          <w:color w:val="auto"/>
          <w:sz w:val="24"/>
          <w:szCs w:val="24"/>
        </w:rPr>
        <w:t>Legal Factors</w:t>
      </w:r>
      <w:bookmarkEnd w:id="15"/>
    </w:p>
    <w:p w14:paraId="74BBC6F8" w14:textId="70A2FF61" w:rsidR="00B97327"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r>
      <w:r w:rsidRPr="002F1E77">
        <w:rPr>
          <w:rFonts w:ascii="Times New Roman" w:hAnsi="Times New Roman" w:cs="Times New Roman"/>
          <w:sz w:val="24"/>
          <w:szCs w:val="24"/>
        </w:rPr>
        <w:t>Indeed, it is equally critical to analyse the legal factors involved in Associated British Foods' operability. This analysis ensures that the company curbs theft of its sauce, lowering its competitive advantage. The main factors involved include the anti-t</w:t>
      </w:r>
      <w:r w:rsidRPr="002F1E77">
        <w:rPr>
          <w:rFonts w:ascii="Times New Roman" w:hAnsi="Times New Roman" w:cs="Times New Roman"/>
          <w:sz w:val="24"/>
          <w:szCs w:val="24"/>
        </w:rPr>
        <w:t xml:space="preserve">rust laws, discrimination laws, intellectual property laws, consumer protection, employment law, health, safety law, and </w:t>
      </w:r>
      <w:r w:rsidRPr="002F1E77">
        <w:rPr>
          <w:rFonts w:ascii="Times New Roman" w:hAnsi="Times New Roman" w:cs="Times New Roman"/>
          <w:sz w:val="24"/>
          <w:szCs w:val="24"/>
        </w:rPr>
        <w:lastRenderedPageBreak/>
        <w:t xml:space="preserve">data protection laws. Considering these legal instruments ensures that the company operates efficiently without international or local </w:t>
      </w:r>
      <w:r w:rsidRPr="002F1E77">
        <w:rPr>
          <w:rFonts w:ascii="Times New Roman" w:hAnsi="Times New Roman" w:cs="Times New Roman"/>
          <w:sz w:val="24"/>
          <w:szCs w:val="24"/>
        </w:rPr>
        <w:t>disputes</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PESTEL / PEST &amp; Environment Analysis[Strategy], 2021, para 9)</w:t>
      </w:r>
      <w:r w:rsidRPr="002F1E77">
        <w:rPr>
          <w:rFonts w:ascii="Times New Roman" w:hAnsi="Times New Roman" w:cs="Times New Roman"/>
          <w:sz w:val="24"/>
          <w:szCs w:val="24"/>
        </w:rPr>
        <w:t>.</w:t>
      </w:r>
    </w:p>
    <w:p w14:paraId="2148FC48" w14:textId="38D3649E" w:rsidR="00B97327" w:rsidRPr="002F1E77" w:rsidRDefault="00207490" w:rsidP="002F1E77">
      <w:pPr>
        <w:pStyle w:val="Heading1"/>
        <w:spacing w:line="480" w:lineRule="auto"/>
        <w:rPr>
          <w:rFonts w:ascii="Times New Roman" w:hAnsi="Times New Roman" w:cs="Times New Roman"/>
          <w:color w:val="auto"/>
          <w:sz w:val="24"/>
          <w:szCs w:val="24"/>
        </w:rPr>
      </w:pPr>
      <w:bookmarkStart w:id="16" w:name="_Toc64127265"/>
      <w:r w:rsidRPr="002F1E77">
        <w:rPr>
          <w:rFonts w:ascii="Times New Roman" w:hAnsi="Times New Roman" w:cs="Times New Roman"/>
          <w:color w:val="auto"/>
          <w:sz w:val="24"/>
          <w:szCs w:val="24"/>
        </w:rPr>
        <w:t>Micro analysis</w:t>
      </w:r>
      <w:bookmarkEnd w:id="16"/>
    </w:p>
    <w:p w14:paraId="4987AC38" w14:textId="4673A27D" w:rsidR="00EC0FB8"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In conducting a micro analysis, it is essential to utilize a SWOT analysis tool. This tool ensures that the company's strengths, weaknesse</w:t>
      </w:r>
      <w:r w:rsidRPr="002F1E77">
        <w:rPr>
          <w:rFonts w:ascii="Times New Roman" w:hAnsi="Times New Roman" w:cs="Times New Roman"/>
          <w:sz w:val="24"/>
          <w:szCs w:val="24"/>
        </w:rPr>
        <w:t xml:space="preserve">s, opportunities, and threats are illuminated. The main strengths include good returns on capital expenditure as the company is highly successful at executing new projects. The company also enjoys a free and robust cash flow that facilitates the expansion </w:t>
      </w:r>
      <w:r w:rsidRPr="002F1E77">
        <w:rPr>
          <w:rFonts w:ascii="Times New Roman" w:hAnsi="Times New Roman" w:cs="Times New Roman"/>
          <w:sz w:val="24"/>
          <w:szCs w:val="24"/>
        </w:rPr>
        <w:t>of new projects</w:t>
      </w:r>
      <w:r w:rsidR="00232C36" w:rsidRPr="002F1E77">
        <w:rPr>
          <w:rFonts w:ascii="Times New Roman" w:hAnsi="Times New Roman" w:cs="Times New Roman"/>
          <w:sz w:val="24"/>
          <w:szCs w:val="24"/>
        </w:rPr>
        <w:t>. Further, the company’s strong points can be attributed to a strong distribution network established over a long operation period</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[SWOT Analysis] Weighted SWOT Matrix, 2021, para 5)</w:t>
      </w:r>
      <w:r w:rsidR="00232C36" w:rsidRPr="002F1E77">
        <w:rPr>
          <w:rFonts w:ascii="Times New Roman" w:hAnsi="Times New Roman" w:cs="Times New Roman"/>
          <w:sz w:val="24"/>
          <w:szCs w:val="24"/>
        </w:rPr>
        <w:t>.</w:t>
      </w:r>
    </w:p>
    <w:p w14:paraId="134998DA" w14:textId="1B09E5B2" w:rsidR="00DC5AE3"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That notwithstanding, Asso</w:t>
      </w:r>
      <w:r w:rsidRPr="002F1E77">
        <w:rPr>
          <w:rFonts w:ascii="Times New Roman" w:hAnsi="Times New Roman" w:cs="Times New Roman"/>
          <w:sz w:val="24"/>
          <w:szCs w:val="24"/>
        </w:rPr>
        <w:t xml:space="preserve">ciated British Foods has its fair share of weaknesses. For instance, there is a need for investment in new technologies in the given scale of expansion. The company is also affected by poor financial planning that creates inefficiency. There are also gaps </w:t>
      </w:r>
      <w:r w:rsidRPr="002F1E77">
        <w:rPr>
          <w:rFonts w:ascii="Times New Roman" w:hAnsi="Times New Roman" w:cs="Times New Roman"/>
          <w:sz w:val="24"/>
          <w:szCs w:val="24"/>
        </w:rPr>
        <w:t>in the product range sold by the company. Finally, is limited success outside the business as it has not yet unleashed other products</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[SWOT Analysis] Weighted SWOT Matrix, 2021, para 6)</w:t>
      </w:r>
      <w:r w:rsidRPr="002F1E77">
        <w:rPr>
          <w:rFonts w:ascii="Times New Roman" w:hAnsi="Times New Roman" w:cs="Times New Roman"/>
          <w:sz w:val="24"/>
          <w:szCs w:val="24"/>
        </w:rPr>
        <w:t xml:space="preserve">. </w:t>
      </w:r>
    </w:p>
    <w:p w14:paraId="463BC9DF" w14:textId="68DA824B" w:rsidR="00232C36" w:rsidRPr="002F1E77" w:rsidRDefault="00207490" w:rsidP="002F1E77">
      <w:pPr>
        <w:spacing w:after="0" w:line="480" w:lineRule="auto"/>
        <w:ind w:firstLine="360"/>
        <w:rPr>
          <w:rFonts w:ascii="Times New Roman" w:hAnsi="Times New Roman" w:cs="Times New Roman"/>
          <w:sz w:val="24"/>
          <w:szCs w:val="24"/>
        </w:rPr>
      </w:pPr>
      <w:r w:rsidRPr="002F1E77">
        <w:rPr>
          <w:rFonts w:ascii="Times New Roman" w:hAnsi="Times New Roman" w:cs="Times New Roman"/>
          <w:sz w:val="24"/>
          <w:szCs w:val="24"/>
        </w:rPr>
        <w:t>Regarding opportunities, the company c</w:t>
      </w:r>
      <w:r w:rsidRPr="002F1E77">
        <w:rPr>
          <w:rFonts w:ascii="Times New Roman" w:hAnsi="Times New Roman" w:cs="Times New Roman"/>
          <w:sz w:val="24"/>
          <w:szCs w:val="24"/>
        </w:rPr>
        <w:t>an utilize low inflation rates in some localities, invest in technology, and utilize new environmental policies. The company should also spot the current consumer trends and convert them to their advantage</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[SWOT Analysis] Weighted SWOT Matrix, 2021, para 6)</w:t>
      </w:r>
      <w:r w:rsidRPr="002F1E77">
        <w:rPr>
          <w:rFonts w:ascii="Times New Roman" w:hAnsi="Times New Roman" w:cs="Times New Roman"/>
          <w:sz w:val="24"/>
          <w:szCs w:val="24"/>
        </w:rPr>
        <w:t xml:space="preserve">. Conversely, the main threats include new regulations, such as the Paris agreement, irregular supply of novel products, and counterfeit goods. Other threats include </w:t>
      </w:r>
      <w:r w:rsidR="000E3E9E" w:rsidRPr="002F1E77">
        <w:rPr>
          <w:rFonts w:ascii="Times New Roman" w:hAnsi="Times New Roman" w:cs="Times New Roman"/>
          <w:sz w:val="24"/>
          <w:szCs w:val="24"/>
        </w:rPr>
        <w:t xml:space="preserve">lack of skilled workers and intense competition from similar </w:t>
      </w:r>
      <w:r w:rsidR="000E3E9E" w:rsidRPr="002F1E77">
        <w:rPr>
          <w:rFonts w:ascii="Times New Roman" w:hAnsi="Times New Roman" w:cs="Times New Roman"/>
          <w:sz w:val="24"/>
          <w:szCs w:val="24"/>
        </w:rPr>
        <w:lastRenderedPageBreak/>
        <w:t>companies</w:t>
      </w:r>
      <w:r w:rsidR="00AF5363" w:rsidRPr="002F1E77">
        <w:rPr>
          <w:rFonts w:ascii="Times New Roman" w:hAnsi="Times New Roman" w:cs="Times New Roman"/>
          <w:sz w:val="24"/>
          <w:szCs w:val="24"/>
        </w:rPr>
        <w:t xml:space="preserve"> </w:t>
      </w:r>
      <w:r w:rsidR="00AF5363" w:rsidRPr="002F1E77">
        <w:rPr>
          <w:rFonts w:ascii="Times New Roman" w:hAnsi="Times New Roman" w:cs="Times New Roman"/>
          <w:color w:val="000000"/>
          <w:sz w:val="24"/>
          <w:szCs w:val="24"/>
          <w:shd w:val="clear" w:color="auto" w:fill="FFFFFF"/>
        </w:rPr>
        <w:t>(Associated British Foods Plc [SWOT Analysis] Weighted SWOT Matrix, 2021, para 7)</w:t>
      </w:r>
      <w:r w:rsidR="000E3E9E" w:rsidRPr="002F1E77">
        <w:rPr>
          <w:rFonts w:ascii="Times New Roman" w:hAnsi="Times New Roman" w:cs="Times New Roman"/>
          <w:sz w:val="24"/>
          <w:szCs w:val="24"/>
        </w:rPr>
        <w:t>.</w:t>
      </w:r>
    </w:p>
    <w:p w14:paraId="58C035C9" w14:textId="6F1FAD4F" w:rsidR="000E3E9E" w:rsidRPr="002F1E77" w:rsidRDefault="00207490" w:rsidP="002F1E77">
      <w:pPr>
        <w:pStyle w:val="Heading1"/>
        <w:spacing w:line="480" w:lineRule="auto"/>
        <w:rPr>
          <w:rFonts w:ascii="Times New Roman" w:hAnsi="Times New Roman" w:cs="Times New Roman"/>
          <w:color w:val="auto"/>
          <w:sz w:val="24"/>
          <w:szCs w:val="24"/>
        </w:rPr>
      </w:pPr>
      <w:bookmarkStart w:id="17" w:name="_Toc64127266"/>
      <w:r w:rsidRPr="002F1E77">
        <w:rPr>
          <w:rFonts w:ascii="Times New Roman" w:hAnsi="Times New Roman" w:cs="Times New Roman"/>
          <w:color w:val="auto"/>
          <w:sz w:val="24"/>
          <w:szCs w:val="24"/>
        </w:rPr>
        <w:t>Training Development and Its Importance to Organizations</w:t>
      </w:r>
      <w:bookmarkEnd w:id="17"/>
    </w:p>
    <w:p w14:paraId="2D5E853E" w14:textId="4427F637" w:rsidR="00DC5AE3"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r>
      <w:r w:rsidR="000E3E9E" w:rsidRPr="002F1E77">
        <w:rPr>
          <w:rFonts w:ascii="Times New Roman" w:hAnsi="Times New Roman" w:cs="Times New Roman"/>
          <w:sz w:val="24"/>
          <w:szCs w:val="24"/>
        </w:rPr>
        <w:t>Training and development are a critical aspect that organisations should consider in their operations. Multiple categories, such as management training and sales training, are often essential to ensure that they possess top-notch skills. Notably, the process improves the staff's knowledge base, increasing its efficiency</w:t>
      </w:r>
      <w:r w:rsidR="00AF5363" w:rsidRPr="002F1E77">
        <w:rPr>
          <w:rFonts w:ascii="Times New Roman" w:hAnsi="Times New Roman" w:cs="Times New Roman"/>
          <w:sz w:val="24"/>
          <w:szCs w:val="24"/>
        </w:rPr>
        <w:t xml:space="preserve"> (Karim, Choudhury, &amp; Latif, 2019, p 26)</w:t>
      </w:r>
      <w:r w:rsidR="000E3E9E" w:rsidRPr="002F1E77">
        <w:rPr>
          <w:rFonts w:ascii="Times New Roman" w:hAnsi="Times New Roman" w:cs="Times New Roman"/>
          <w:sz w:val="24"/>
          <w:szCs w:val="24"/>
        </w:rPr>
        <w:t>. Despite the drawbacks that may result, the process is undisputed.</w:t>
      </w:r>
    </w:p>
    <w:p w14:paraId="443E6427" w14:textId="6BC9BD73" w:rsidR="000E3E9E"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 xml:space="preserve">The preceding reveals the significance of training and development in an organization. First, it enables improved employee performance as employees possess a high knowledge </w:t>
      </w:r>
      <w:r w:rsidRPr="002F1E77">
        <w:rPr>
          <w:rFonts w:ascii="Times New Roman" w:hAnsi="Times New Roman" w:cs="Times New Roman"/>
          <w:sz w:val="24"/>
          <w:szCs w:val="24"/>
        </w:rPr>
        <w:t>of their roles and responsibility. The process also ensures that employee satisfaction and morale are augmented. Multiple employees will often value the company's investment</w:t>
      </w:r>
      <w:r w:rsidR="002A30A9" w:rsidRPr="002F1E77">
        <w:rPr>
          <w:rFonts w:ascii="Times New Roman" w:hAnsi="Times New Roman" w:cs="Times New Roman"/>
          <w:sz w:val="24"/>
          <w:szCs w:val="24"/>
        </w:rPr>
        <w:t xml:space="preserve"> and continually work to live up to the effort. Further, training and development ensure consistency, address weaknesses, and increase productivity and innovation</w:t>
      </w:r>
      <w:r w:rsidR="00BC6BB1" w:rsidRPr="002F1E77">
        <w:rPr>
          <w:rFonts w:ascii="Times New Roman" w:hAnsi="Times New Roman" w:cs="Times New Roman"/>
          <w:sz w:val="24"/>
          <w:szCs w:val="24"/>
        </w:rPr>
        <w:t xml:space="preserve"> (Karim, Choudhury, &amp; Latif, 2019, p 27)</w:t>
      </w:r>
      <w:r w:rsidR="002A30A9" w:rsidRPr="002F1E77">
        <w:rPr>
          <w:rFonts w:ascii="Times New Roman" w:hAnsi="Times New Roman" w:cs="Times New Roman"/>
          <w:sz w:val="24"/>
          <w:szCs w:val="24"/>
        </w:rPr>
        <w:t>.</w:t>
      </w:r>
    </w:p>
    <w:p w14:paraId="5EBD510E" w14:textId="77777777" w:rsidR="004E5CF5" w:rsidRPr="002F1E77" w:rsidRDefault="004E5CF5" w:rsidP="002F1E77">
      <w:pPr>
        <w:spacing w:after="0" w:line="480" w:lineRule="auto"/>
        <w:rPr>
          <w:rFonts w:ascii="Times New Roman" w:hAnsi="Times New Roman" w:cs="Times New Roman"/>
          <w:b/>
          <w:bCs/>
          <w:sz w:val="24"/>
          <w:szCs w:val="24"/>
        </w:rPr>
      </w:pPr>
    </w:p>
    <w:p w14:paraId="64594494" w14:textId="5458D335" w:rsidR="00E67BF3" w:rsidRPr="002F1E77" w:rsidRDefault="00207490" w:rsidP="002F1E77">
      <w:pPr>
        <w:pStyle w:val="Heading1"/>
        <w:spacing w:line="480" w:lineRule="auto"/>
        <w:rPr>
          <w:rFonts w:ascii="Times New Roman" w:hAnsi="Times New Roman" w:cs="Times New Roman"/>
          <w:color w:val="auto"/>
          <w:sz w:val="24"/>
          <w:szCs w:val="24"/>
        </w:rPr>
      </w:pPr>
      <w:bookmarkStart w:id="18" w:name="_Toc64127267"/>
      <w:r w:rsidRPr="002F1E77">
        <w:rPr>
          <w:rFonts w:ascii="Times New Roman" w:hAnsi="Times New Roman" w:cs="Times New Roman"/>
          <w:color w:val="auto"/>
          <w:sz w:val="24"/>
          <w:szCs w:val="24"/>
        </w:rPr>
        <w:t>The Human Resource Management Role</w:t>
      </w:r>
      <w:bookmarkEnd w:id="18"/>
      <w:r w:rsidR="009D3622" w:rsidRPr="002F1E77">
        <w:rPr>
          <w:rFonts w:ascii="Times New Roman" w:hAnsi="Times New Roman" w:cs="Times New Roman"/>
          <w:color w:val="auto"/>
          <w:sz w:val="24"/>
          <w:szCs w:val="24"/>
        </w:rPr>
        <w:t xml:space="preserve"> </w:t>
      </w:r>
    </w:p>
    <w:p w14:paraId="579DEB16" w14:textId="170DB2CC" w:rsidR="00A12DB1"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 xml:space="preserve">The company's HRM role is one the most critical positions in the company. This </w:t>
      </w:r>
      <w:r w:rsidRPr="002F1E77">
        <w:rPr>
          <w:rFonts w:ascii="Times New Roman" w:hAnsi="Times New Roman" w:cs="Times New Roman"/>
          <w:sz w:val="24"/>
          <w:szCs w:val="24"/>
        </w:rPr>
        <w:t>discretion is based on the role's weight as it oversees all personnel. Undoubtedly, human</w:t>
      </w:r>
      <w:r w:rsidR="004E5CF5" w:rsidRPr="002F1E77">
        <w:rPr>
          <w:rFonts w:ascii="Times New Roman" w:hAnsi="Times New Roman" w:cs="Times New Roman"/>
          <w:sz w:val="24"/>
          <w:szCs w:val="24"/>
        </w:rPr>
        <w:t xml:space="preserve"> </w:t>
      </w:r>
      <w:r w:rsidRPr="002F1E77">
        <w:rPr>
          <w:rFonts w:ascii="Times New Roman" w:hAnsi="Times New Roman" w:cs="Times New Roman"/>
          <w:sz w:val="24"/>
          <w:szCs w:val="24"/>
        </w:rPr>
        <w:t xml:space="preserve">resource management is essential as it ensures the main goals of the company are achieved. For instance, it provides diversity and respect for labor rights and human </w:t>
      </w:r>
      <w:r w:rsidRPr="002F1E77">
        <w:rPr>
          <w:rFonts w:ascii="Times New Roman" w:hAnsi="Times New Roman" w:cs="Times New Roman"/>
          <w:sz w:val="24"/>
          <w:szCs w:val="24"/>
        </w:rPr>
        <w:t>rights in work.</w:t>
      </w:r>
      <w:r w:rsidR="004E5CF5" w:rsidRPr="002F1E77">
        <w:rPr>
          <w:rFonts w:ascii="Times New Roman" w:hAnsi="Times New Roman" w:cs="Times New Roman"/>
          <w:sz w:val="24"/>
          <w:szCs w:val="24"/>
        </w:rPr>
        <w:t xml:space="preserve"> Further, the role ensures that the company can control employee performance, critical for its success. This situation is achieved by providing incentives, rewards, training, and vocational development</w:t>
      </w:r>
      <w:r w:rsidR="00BC6BB1" w:rsidRPr="002F1E77">
        <w:rPr>
          <w:rFonts w:ascii="Times New Roman" w:hAnsi="Times New Roman" w:cs="Times New Roman"/>
          <w:sz w:val="24"/>
          <w:szCs w:val="24"/>
        </w:rPr>
        <w:t xml:space="preserve"> (Vos &amp; Heidjen, 2017, p. 45)</w:t>
      </w:r>
      <w:r w:rsidR="004E5CF5" w:rsidRPr="002F1E77">
        <w:rPr>
          <w:rFonts w:ascii="Times New Roman" w:hAnsi="Times New Roman" w:cs="Times New Roman"/>
          <w:sz w:val="24"/>
          <w:szCs w:val="24"/>
        </w:rPr>
        <w:t xml:space="preserve">. </w:t>
      </w:r>
    </w:p>
    <w:p w14:paraId="51D54270" w14:textId="565550B0" w:rsidR="009D3622"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lastRenderedPageBreak/>
        <w:tab/>
        <w:t xml:space="preserve">Due to </w:t>
      </w:r>
      <w:r w:rsidRPr="002F1E77">
        <w:rPr>
          <w:rFonts w:ascii="Times New Roman" w:hAnsi="Times New Roman" w:cs="Times New Roman"/>
          <w:sz w:val="24"/>
          <w:szCs w:val="24"/>
        </w:rPr>
        <w:t>the company's size, specific skills are required for individuals aspiring for this position. Notably, agility ranks as the central skill needed in this position due to quick adaptation and response to disparate situations. This position involves the abilit</w:t>
      </w:r>
      <w:r w:rsidRPr="002F1E77">
        <w:rPr>
          <w:rFonts w:ascii="Times New Roman" w:hAnsi="Times New Roman" w:cs="Times New Roman"/>
          <w:sz w:val="24"/>
          <w:szCs w:val="24"/>
        </w:rPr>
        <w:t>y to handle varying personnel expectations, business requirements, and workplace disruptions. The ability to conduct qualitative analytics of the factors that affect the franchise. Communication skills are also crucial for these individuals as they interac</w:t>
      </w:r>
      <w:r w:rsidRPr="002F1E77">
        <w:rPr>
          <w:rFonts w:ascii="Times New Roman" w:hAnsi="Times New Roman" w:cs="Times New Roman"/>
          <w:sz w:val="24"/>
          <w:szCs w:val="24"/>
        </w:rPr>
        <w:t>t with a wide range of individuals</w:t>
      </w:r>
      <w:r w:rsidR="00BC6BB1" w:rsidRPr="002F1E77">
        <w:rPr>
          <w:rFonts w:ascii="Times New Roman" w:hAnsi="Times New Roman" w:cs="Times New Roman"/>
          <w:sz w:val="24"/>
          <w:szCs w:val="24"/>
        </w:rPr>
        <w:t xml:space="preserve"> (Vos &amp; Heijden, 2017, p 47)</w:t>
      </w:r>
      <w:r w:rsidRPr="002F1E77">
        <w:rPr>
          <w:rFonts w:ascii="Times New Roman" w:hAnsi="Times New Roman" w:cs="Times New Roman"/>
          <w:sz w:val="24"/>
          <w:szCs w:val="24"/>
        </w:rPr>
        <w:t>. These skills are also essential as the department communicates the company's policies and handles dispute resolutions. The human resource individuals should also undergo specific training to e</w:t>
      </w:r>
      <w:r w:rsidRPr="002F1E77">
        <w:rPr>
          <w:rFonts w:ascii="Times New Roman" w:hAnsi="Times New Roman" w:cs="Times New Roman"/>
          <w:sz w:val="24"/>
          <w:szCs w:val="24"/>
        </w:rPr>
        <w:t>stablish efficiency. Precisely, they should undertake managerial exercises that occur to ensure that they have developed the relevant skills required</w:t>
      </w:r>
      <w:r w:rsidR="00BC6BB1" w:rsidRPr="002F1E77">
        <w:rPr>
          <w:rFonts w:ascii="Times New Roman" w:hAnsi="Times New Roman" w:cs="Times New Roman"/>
          <w:sz w:val="24"/>
          <w:szCs w:val="24"/>
        </w:rPr>
        <w:t xml:space="preserve"> (Heijden, 2017, p 48)</w:t>
      </w:r>
      <w:r w:rsidRPr="002F1E77">
        <w:rPr>
          <w:rFonts w:ascii="Times New Roman" w:hAnsi="Times New Roman" w:cs="Times New Roman"/>
          <w:sz w:val="24"/>
          <w:szCs w:val="24"/>
        </w:rPr>
        <w:t>. These training include those that disseminate communication, organizational, empath</w:t>
      </w:r>
      <w:r w:rsidRPr="002F1E77">
        <w:rPr>
          <w:rFonts w:ascii="Times New Roman" w:hAnsi="Times New Roman" w:cs="Times New Roman"/>
          <w:sz w:val="24"/>
          <w:szCs w:val="24"/>
        </w:rPr>
        <w:t>etic, and budgeting skills.</w:t>
      </w:r>
    </w:p>
    <w:p w14:paraId="020C9CDD" w14:textId="15017AB9" w:rsidR="009D3622" w:rsidRPr="002F1E77" w:rsidRDefault="00207490" w:rsidP="002F1E77">
      <w:pPr>
        <w:pStyle w:val="Heading1"/>
        <w:spacing w:line="480" w:lineRule="auto"/>
        <w:rPr>
          <w:rFonts w:ascii="Times New Roman" w:hAnsi="Times New Roman" w:cs="Times New Roman"/>
          <w:color w:val="auto"/>
          <w:sz w:val="24"/>
          <w:szCs w:val="24"/>
        </w:rPr>
      </w:pPr>
      <w:bookmarkStart w:id="19" w:name="_Toc64127268"/>
      <w:r w:rsidRPr="002F1E77">
        <w:rPr>
          <w:rFonts w:ascii="Times New Roman" w:hAnsi="Times New Roman" w:cs="Times New Roman"/>
          <w:color w:val="auto"/>
          <w:sz w:val="24"/>
          <w:szCs w:val="24"/>
        </w:rPr>
        <w:t>Conclusion</w:t>
      </w:r>
      <w:bookmarkEnd w:id="19"/>
    </w:p>
    <w:p w14:paraId="74CDB89C" w14:textId="349D13B7" w:rsidR="009D3622"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b/>
          <w:bCs/>
          <w:sz w:val="24"/>
          <w:szCs w:val="24"/>
        </w:rPr>
        <w:tab/>
      </w:r>
      <w:r w:rsidRPr="002F1E77">
        <w:rPr>
          <w:rFonts w:ascii="Times New Roman" w:hAnsi="Times New Roman" w:cs="Times New Roman"/>
          <w:sz w:val="24"/>
          <w:szCs w:val="24"/>
        </w:rPr>
        <w:t>Indeed, Associated British Foods is an outstanding company and has its headquarters in London, England. It</w:t>
      </w:r>
      <w:r w:rsidR="0084549D" w:rsidRPr="002F1E77">
        <w:rPr>
          <w:rFonts w:ascii="Times New Roman" w:hAnsi="Times New Roman" w:cs="Times New Roman"/>
          <w:sz w:val="24"/>
          <w:szCs w:val="24"/>
        </w:rPr>
        <w:t>s</w:t>
      </w:r>
      <w:r w:rsidRPr="002F1E77">
        <w:rPr>
          <w:rFonts w:ascii="Times New Roman" w:hAnsi="Times New Roman" w:cs="Times New Roman"/>
          <w:sz w:val="24"/>
          <w:szCs w:val="24"/>
        </w:rPr>
        <w:t xml:space="preserve"> central values, mission, and goals include respecting people's dignity, </w:t>
      </w:r>
      <w:r w:rsidR="0084549D" w:rsidRPr="002F1E77">
        <w:rPr>
          <w:rFonts w:ascii="Times New Roman" w:hAnsi="Times New Roman" w:cs="Times New Roman"/>
          <w:sz w:val="24"/>
          <w:szCs w:val="24"/>
        </w:rPr>
        <w:t>progressing through collaboration, and acting with integrity. The company deals in disparate sectors, such as retail, agriculture, sugar, retail, and grocery. The company's structure has a board composed of eight individuals who delegate some functions to committees. These committees include the remuneration, audit, and nomination committees. Further, the company incorporates a stakeholder engagement framework that collects review from stakeholders and ensures public participation</w:t>
      </w:r>
    </w:p>
    <w:p w14:paraId="090A254E" w14:textId="157BD89B" w:rsidR="0084549D"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tab/>
        <w:t>Associated British Foods also experiences multiple macro fact</w:t>
      </w:r>
      <w:r w:rsidRPr="002F1E77">
        <w:rPr>
          <w:rFonts w:ascii="Times New Roman" w:hAnsi="Times New Roman" w:cs="Times New Roman"/>
          <w:sz w:val="24"/>
          <w:szCs w:val="24"/>
        </w:rPr>
        <w:t xml:space="preserve">ors that may affect its performance. These factors are categorized into the political, economic, social, technological, </w:t>
      </w:r>
      <w:r w:rsidRPr="002F1E77">
        <w:rPr>
          <w:rFonts w:ascii="Times New Roman" w:hAnsi="Times New Roman" w:cs="Times New Roman"/>
          <w:sz w:val="24"/>
          <w:szCs w:val="24"/>
        </w:rPr>
        <w:lastRenderedPageBreak/>
        <w:t>environmental, and legal aspects. Further, the macro factors vary due to the company's investment in several countries. The micro factor</w:t>
      </w:r>
      <w:r w:rsidRPr="002F1E77">
        <w:rPr>
          <w:rFonts w:ascii="Times New Roman" w:hAnsi="Times New Roman" w:cs="Times New Roman"/>
          <w:sz w:val="24"/>
          <w:szCs w:val="24"/>
        </w:rPr>
        <w:t xml:space="preserve">s can be well-analysed by conducting a SWOT analysis. It is also important to interrogate the role of training and development. It has several benefits, such as increasing employee morale, addressing weaknesses, and </w:t>
      </w:r>
      <w:r w:rsidR="00D403C6" w:rsidRPr="002F1E77">
        <w:rPr>
          <w:rFonts w:ascii="Times New Roman" w:hAnsi="Times New Roman" w:cs="Times New Roman"/>
          <w:sz w:val="24"/>
          <w:szCs w:val="24"/>
        </w:rPr>
        <w:t xml:space="preserve">ensuring consistency. </w:t>
      </w:r>
    </w:p>
    <w:p w14:paraId="4B315CCB" w14:textId="3FC1B136" w:rsidR="00911756" w:rsidRPr="002F1E77" w:rsidRDefault="00207490" w:rsidP="002F1E77">
      <w:pPr>
        <w:spacing w:after="0" w:line="480" w:lineRule="auto"/>
        <w:rPr>
          <w:rFonts w:ascii="Times New Roman" w:hAnsi="Times New Roman" w:cs="Times New Roman"/>
          <w:sz w:val="24"/>
          <w:szCs w:val="24"/>
        </w:rPr>
      </w:pPr>
      <w:r w:rsidRPr="002F1E77">
        <w:rPr>
          <w:rFonts w:ascii="Times New Roman" w:hAnsi="Times New Roman" w:cs="Times New Roman"/>
          <w:sz w:val="24"/>
          <w:szCs w:val="24"/>
        </w:rPr>
        <w:br w:type="page"/>
      </w:r>
    </w:p>
    <w:p w14:paraId="04B839D1" w14:textId="576A4DDF" w:rsidR="00911756" w:rsidRPr="002F1E77" w:rsidRDefault="00207490" w:rsidP="002F1E77">
      <w:pPr>
        <w:spacing w:after="0" w:line="480" w:lineRule="auto"/>
        <w:jc w:val="center"/>
        <w:rPr>
          <w:rFonts w:ascii="Times New Roman" w:hAnsi="Times New Roman" w:cs="Times New Roman"/>
          <w:sz w:val="24"/>
          <w:szCs w:val="24"/>
        </w:rPr>
      </w:pPr>
      <w:r w:rsidRPr="002F1E77">
        <w:rPr>
          <w:rFonts w:ascii="Times New Roman" w:hAnsi="Times New Roman" w:cs="Times New Roman"/>
          <w:sz w:val="24"/>
          <w:szCs w:val="24"/>
        </w:rPr>
        <w:lastRenderedPageBreak/>
        <w:t>References</w:t>
      </w:r>
    </w:p>
    <w:p w14:paraId="31E5F4A8" w14:textId="77777777" w:rsidR="002F1E77" w:rsidRPr="002F1E77" w:rsidRDefault="00207490" w:rsidP="002F1E77">
      <w:pPr>
        <w:spacing w:after="0" w:line="480" w:lineRule="auto"/>
        <w:ind w:left="720" w:hanging="720"/>
        <w:rPr>
          <w:rFonts w:ascii="Times New Roman" w:hAnsi="Times New Roman" w:cs="Times New Roman"/>
          <w:color w:val="000000"/>
          <w:sz w:val="24"/>
          <w:szCs w:val="24"/>
          <w:shd w:val="clear" w:color="auto" w:fill="FFFFFF"/>
        </w:rPr>
      </w:pPr>
      <w:r w:rsidRPr="002F1E77">
        <w:rPr>
          <w:rFonts w:ascii="Times New Roman" w:hAnsi="Times New Roman" w:cs="Times New Roman"/>
          <w:color w:val="000000"/>
          <w:sz w:val="24"/>
          <w:szCs w:val="24"/>
          <w:shd w:val="clear" w:color="auto" w:fill="FFFFFF"/>
        </w:rPr>
        <w:t>Abf.co.uk. 2021. Associated British Foods Responsibility Report 2019, Available at: &lt;https://www.abf.co.uk/file.axd?pointerID=87c2437d380546e295d210a9b5c618ab&gt; [Accessed 13 February 2021].</w:t>
      </w:r>
    </w:p>
    <w:p w14:paraId="5DE78C5F" w14:textId="77777777" w:rsidR="002F1E77" w:rsidRPr="002F1E77" w:rsidRDefault="00207490" w:rsidP="002F1E77">
      <w:pPr>
        <w:spacing w:after="0" w:line="480" w:lineRule="auto"/>
        <w:ind w:left="720" w:hanging="720"/>
        <w:rPr>
          <w:rFonts w:ascii="Times New Roman" w:hAnsi="Times New Roman" w:cs="Times New Roman"/>
          <w:color w:val="000000"/>
          <w:sz w:val="24"/>
          <w:szCs w:val="24"/>
          <w:shd w:val="clear" w:color="auto" w:fill="FFFFFF"/>
        </w:rPr>
      </w:pPr>
      <w:r w:rsidRPr="002F1E77">
        <w:rPr>
          <w:rFonts w:ascii="Times New Roman" w:hAnsi="Times New Roman" w:cs="Times New Roman"/>
          <w:color w:val="000000"/>
          <w:sz w:val="24"/>
          <w:szCs w:val="24"/>
          <w:shd w:val="clear" w:color="auto" w:fill="FFFFFF"/>
        </w:rPr>
        <w:t>Abf.co.uk. 2021. </w:t>
      </w:r>
      <w:r w:rsidRPr="002F1E77">
        <w:rPr>
          <w:rFonts w:ascii="Times New Roman" w:hAnsi="Times New Roman" w:cs="Times New Roman"/>
          <w:i/>
          <w:iCs/>
          <w:color w:val="000000"/>
          <w:sz w:val="24"/>
          <w:szCs w:val="24"/>
          <w:shd w:val="clear" w:color="auto" w:fill="FFFFFF"/>
        </w:rPr>
        <w:t>Associated British Foods plc - About us</w:t>
      </w:r>
      <w:r w:rsidRPr="002F1E77">
        <w:rPr>
          <w:rFonts w:ascii="Times New Roman" w:hAnsi="Times New Roman" w:cs="Times New Roman"/>
          <w:i/>
          <w:iCs/>
          <w:color w:val="000000"/>
          <w:sz w:val="24"/>
          <w:szCs w:val="24"/>
          <w:shd w:val="clear" w:color="auto" w:fill="FFFFFF"/>
        </w:rPr>
        <w:t xml:space="preserve"> - Board and committees - Board Committees</w:t>
      </w:r>
      <w:r w:rsidRPr="002F1E77">
        <w:rPr>
          <w:rFonts w:ascii="Times New Roman" w:hAnsi="Times New Roman" w:cs="Times New Roman"/>
          <w:color w:val="000000"/>
          <w:sz w:val="24"/>
          <w:szCs w:val="24"/>
          <w:shd w:val="clear" w:color="auto" w:fill="FFFFFF"/>
        </w:rPr>
        <w:t>. [online] Available at: &lt;https://www.abf.co.uk/investorrelations/corporate_governance/board_committees_2&gt; [Accessed 13 February 2021].</w:t>
      </w:r>
    </w:p>
    <w:p w14:paraId="17011352" w14:textId="77777777" w:rsidR="002F1E77" w:rsidRPr="002F1E77" w:rsidRDefault="00207490" w:rsidP="002F1E77">
      <w:pPr>
        <w:spacing w:after="0" w:line="480" w:lineRule="auto"/>
        <w:ind w:left="720" w:hanging="720"/>
        <w:rPr>
          <w:rFonts w:ascii="Times New Roman" w:hAnsi="Times New Roman" w:cs="Times New Roman"/>
          <w:sz w:val="24"/>
          <w:szCs w:val="24"/>
        </w:rPr>
      </w:pPr>
      <w:r w:rsidRPr="002F1E77">
        <w:rPr>
          <w:rFonts w:ascii="Times New Roman" w:hAnsi="Times New Roman" w:cs="Times New Roman"/>
          <w:color w:val="000000"/>
          <w:sz w:val="24"/>
          <w:szCs w:val="24"/>
          <w:shd w:val="clear" w:color="auto" w:fill="FFFFFF"/>
        </w:rPr>
        <w:t>Abf.co.uk. 2021. </w:t>
      </w:r>
      <w:r w:rsidRPr="002F1E77">
        <w:rPr>
          <w:rFonts w:ascii="Times New Roman" w:hAnsi="Times New Roman" w:cs="Times New Roman"/>
          <w:i/>
          <w:iCs/>
          <w:color w:val="000000"/>
          <w:sz w:val="24"/>
          <w:szCs w:val="24"/>
          <w:shd w:val="clear" w:color="auto" w:fill="FFFFFF"/>
        </w:rPr>
        <w:t>Associated British Foods plc - Investors - Corporate governan</w:t>
      </w:r>
      <w:r w:rsidRPr="002F1E77">
        <w:rPr>
          <w:rFonts w:ascii="Times New Roman" w:hAnsi="Times New Roman" w:cs="Times New Roman"/>
          <w:i/>
          <w:iCs/>
          <w:color w:val="000000"/>
          <w:sz w:val="24"/>
          <w:szCs w:val="24"/>
          <w:shd w:val="clear" w:color="auto" w:fill="FFFFFF"/>
        </w:rPr>
        <w:t>ce - Stakeholder and shareholder engagement</w:t>
      </w:r>
      <w:r w:rsidRPr="002F1E77">
        <w:rPr>
          <w:rFonts w:ascii="Times New Roman" w:hAnsi="Times New Roman" w:cs="Times New Roman"/>
          <w:color w:val="000000"/>
          <w:sz w:val="24"/>
          <w:szCs w:val="24"/>
          <w:shd w:val="clear" w:color="auto" w:fill="FFFFFF"/>
        </w:rPr>
        <w:t>. [online] Available at: &lt;https://www.abf.co.uk/investorrelations/corporate_governance/shareholder_engagement&gt; [Accessed 13 February 2021].</w:t>
      </w:r>
    </w:p>
    <w:p w14:paraId="1F4EFF77" w14:textId="77777777" w:rsidR="002F1E77" w:rsidRPr="002F1E77" w:rsidRDefault="00207490" w:rsidP="002F1E77">
      <w:pPr>
        <w:spacing w:after="0" w:line="480" w:lineRule="auto"/>
        <w:ind w:left="720" w:hanging="720"/>
        <w:rPr>
          <w:rFonts w:ascii="Times New Roman" w:hAnsi="Times New Roman" w:cs="Times New Roman"/>
          <w:color w:val="222222"/>
          <w:sz w:val="24"/>
          <w:szCs w:val="24"/>
          <w:shd w:val="clear" w:color="auto" w:fill="FFFFFF"/>
        </w:rPr>
      </w:pPr>
      <w:r w:rsidRPr="002F1E77">
        <w:rPr>
          <w:rFonts w:ascii="Times New Roman" w:hAnsi="Times New Roman" w:cs="Times New Roman"/>
          <w:color w:val="222222"/>
          <w:sz w:val="24"/>
          <w:szCs w:val="24"/>
          <w:shd w:val="clear" w:color="auto" w:fill="FFFFFF"/>
        </w:rPr>
        <w:t>De Vos, A. and Van der Heijden, B.I., 2017. Current thinking on contempor</w:t>
      </w:r>
      <w:r w:rsidRPr="002F1E77">
        <w:rPr>
          <w:rFonts w:ascii="Times New Roman" w:hAnsi="Times New Roman" w:cs="Times New Roman"/>
          <w:color w:val="222222"/>
          <w:sz w:val="24"/>
          <w:szCs w:val="24"/>
          <w:shd w:val="clear" w:color="auto" w:fill="FFFFFF"/>
        </w:rPr>
        <w:t>ary careers: the key roles of sustainable HRM and sustainability of careers. </w:t>
      </w:r>
      <w:r w:rsidRPr="002F1E77">
        <w:rPr>
          <w:rFonts w:ascii="Times New Roman" w:hAnsi="Times New Roman" w:cs="Times New Roman"/>
          <w:i/>
          <w:iCs/>
          <w:color w:val="222222"/>
          <w:sz w:val="24"/>
          <w:szCs w:val="24"/>
          <w:shd w:val="clear" w:color="auto" w:fill="FFFFFF"/>
        </w:rPr>
        <w:t>Current opinion in environmental sustainability</w:t>
      </w:r>
      <w:r w:rsidRPr="002F1E77">
        <w:rPr>
          <w:rFonts w:ascii="Times New Roman" w:hAnsi="Times New Roman" w:cs="Times New Roman"/>
          <w:color w:val="222222"/>
          <w:sz w:val="24"/>
          <w:szCs w:val="24"/>
          <w:shd w:val="clear" w:color="auto" w:fill="FFFFFF"/>
        </w:rPr>
        <w:t>, </w:t>
      </w:r>
      <w:r w:rsidRPr="002F1E77">
        <w:rPr>
          <w:rFonts w:ascii="Times New Roman" w:hAnsi="Times New Roman" w:cs="Times New Roman"/>
          <w:i/>
          <w:iCs/>
          <w:color w:val="222222"/>
          <w:sz w:val="24"/>
          <w:szCs w:val="24"/>
          <w:shd w:val="clear" w:color="auto" w:fill="FFFFFF"/>
        </w:rPr>
        <w:t>28</w:t>
      </w:r>
      <w:r w:rsidRPr="002F1E77">
        <w:rPr>
          <w:rFonts w:ascii="Times New Roman" w:hAnsi="Times New Roman" w:cs="Times New Roman"/>
          <w:color w:val="222222"/>
          <w:sz w:val="24"/>
          <w:szCs w:val="24"/>
          <w:shd w:val="clear" w:color="auto" w:fill="FFFFFF"/>
        </w:rPr>
        <w:t>, pp.41-50.</w:t>
      </w:r>
    </w:p>
    <w:p w14:paraId="34AB476E" w14:textId="77777777" w:rsidR="002F1E77" w:rsidRPr="002F1E77" w:rsidRDefault="00207490" w:rsidP="002F1E77">
      <w:pPr>
        <w:spacing w:after="0" w:line="480" w:lineRule="auto"/>
        <w:ind w:left="720" w:hanging="720"/>
        <w:rPr>
          <w:rFonts w:ascii="Times New Roman" w:hAnsi="Times New Roman" w:cs="Times New Roman"/>
          <w:color w:val="000000"/>
          <w:sz w:val="24"/>
          <w:szCs w:val="24"/>
          <w:shd w:val="clear" w:color="auto" w:fill="FFFFFF"/>
        </w:rPr>
      </w:pPr>
      <w:r w:rsidRPr="002F1E77">
        <w:rPr>
          <w:rFonts w:ascii="Times New Roman" w:hAnsi="Times New Roman" w:cs="Times New Roman"/>
          <w:color w:val="000000"/>
          <w:sz w:val="24"/>
          <w:szCs w:val="24"/>
          <w:shd w:val="clear" w:color="auto" w:fill="FFFFFF"/>
        </w:rPr>
        <w:t>Fern Fort University. 2021. </w:t>
      </w:r>
      <w:r w:rsidRPr="002F1E77">
        <w:rPr>
          <w:rFonts w:ascii="Times New Roman" w:hAnsi="Times New Roman" w:cs="Times New Roman"/>
          <w:i/>
          <w:iCs/>
          <w:color w:val="000000"/>
          <w:sz w:val="24"/>
          <w:szCs w:val="24"/>
          <w:shd w:val="clear" w:color="auto" w:fill="FFFFFF"/>
        </w:rPr>
        <w:t>Associated British Foods Plc [SWOT Analysis] Weighted SWOT Matrix</w:t>
      </w:r>
      <w:r w:rsidRPr="002F1E77">
        <w:rPr>
          <w:rFonts w:ascii="Times New Roman" w:hAnsi="Times New Roman" w:cs="Times New Roman"/>
          <w:color w:val="000000"/>
          <w:sz w:val="24"/>
          <w:szCs w:val="24"/>
          <w:shd w:val="clear" w:color="auto" w:fill="FFFFFF"/>
        </w:rPr>
        <w:t xml:space="preserve">. [online] </w:t>
      </w:r>
      <w:r w:rsidRPr="002F1E77">
        <w:rPr>
          <w:rFonts w:ascii="Times New Roman" w:hAnsi="Times New Roman" w:cs="Times New Roman"/>
          <w:color w:val="000000"/>
          <w:sz w:val="24"/>
          <w:szCs w:val="24"/>
          <w:shd w:val="clear" w:color="auto" w:fill="FFFFFF"/>
        </w:rPr>
        <w:t>Available at: &lt;http://fernfortuniversity.com/term-papers/swot/nyse/6599-associated-british-foods-plc.php&gt; [Accessed 13 February 2021].</w:t>
      </w:r>
    </w:p>
    <w:p w14:paraId="29E02094" w14:textId="77777777" w:rsidR="002F1E77" w:rsidRPr="002F1E77" w:rsidRDefault="00207490" w:rsidP="002F1E77">
      <w:pPr>
        <w:spacing w:after="0" w:line="480" w:lineRule="auto"/>
        <w:ind w:left="720" w:hanging="720"/>
        <w:rPr>
          <w:rFonts w:ascii="Times New Roman" w:hAnsi="Times New Roman" w:cs="Times New Roman"/>
          <w:color w:val="000000"/>
          <w:sz w:val="24"/>
          <w:szCs w:val="24"/>
          <w:shd w:val="clear" w:color="auto" w:fill="FFFFFF"/>
        </w:rPr>
      </w:pPr>
      <w:r w:rsidRPr="002F1E77">
        <w:rPr>
          <w:rFonts w:ascii="Times New Roman" w:hAnsi="Times New Roman" w:cs="Times New Roman"/>
          <w:color w:val="000000"/>
          <w:sz w:val="24"/>
          <w:szCs w:val="24"/>
          <w:shd w:val="clear" w:color="auto" w:fill="FFFFFF"/>
        </w:rPr>
        <w:t>Fern Fort University. 2021. </w:t>
      </w:r>
      <w:r w:rsidRPr="002F1E77">
        <w:rPr>
          <w:rFonts w:ascii="Times New Roman" w:hAnsi="Times New Roman" w:cs="Times New Roman"/>
          <w:i/>
          <w:iCs/>
          <w:color w:val="000000"/>
          <w:sz w:val="24"/>
          <w:szCs w:val="24"/>
          <w:shd w:val="clear" w:color="auto" w:fill="FFFFFF"/>
        </w:rPr>
        <w:t>Associated British Foods Plc PESTEL / PEST &amp; Environment Analysis[Strategy]</w:t>
      </w:r>
      <w:r w:rsidRPr="002F1E77">
        <w:rPr>
          <w:rFonts w:ascii="Times New Roman" w:hAnsi="Times New Roman" w:cs="Times New Roman"/>
          <w:color w:val="000000"/>
          <w:sz w:val="24"/>
          <w:szCs w:val="24"/>
          <w:shd w:val="clear" w:color="auto" w:fill="FFFFFF"/>
        </w:rPr>
        <w:t>. [online] Availab</w:t>
      </w:r>
      <w:r w:rsidRPr="002F1E77">
        <w:rPr>
          <w:rFonts w:ascii="Times New Roman" w:hAnsi="Times New Roman" w:cs="Times New Roman"/>
          <w:color w:val="000000"/>
          <w:sz w:val="24"/>
          <w:szCs w:val="24"/>
          <w:shd w:val="clear" w:color="auto" w:fill="FFFFFF"/>
        </w:rPr>
        <w:t>le at: &lt;http://fernfortuniversity.com/term-papers/pestel/nyse4/6599-associated-british-foods-plc.php&gt; [Accessed 13 February 2021].</w:t>
      </w:r>
    </w:p>
    <w:p w14:paraId="164E8A89" w14:textId="77777777" w:rsidR="002F1E77" w:rsidRPr="002F1E77" w:rsidRDefault="00207490" w:rsidP="002F1E77">
      <w:pPr>
        <w:spacing w:after="0" w:line="480" w:lineRule="auto"/>
        <w:ind w:left="720" w:hanging="720"/>
        <w:rPr>
          <w:rFonts w:ascii="Times New Roman" w:hAnsi="Times New Roman" w:cs="Times New Roman"/>
          <w:color w:val="222222"/>
          <w:sz w:val="24"/>
          <w:szCs w:val="24"/>
          <w:shd w:val="clear" w:color="auto" w:fill="FFFFFF"/>
        </w:rPr>
      </w:pPr>
      <w:r w:rsidRPr="002F1E77">
        <w:rPr>
          <w:rFonts w:ascii="Times New Roman" w:hAnsi="Times New Roman" w:cs="Times New Roman"/>
          <w:color w:val="222222"/>
          <w:sz w:val="24"/>
          <w:szCs w:val="24"/>
          <w:shd w:val="clear" w:color="auto" w:fill="FFFFFF"/>
        </w:rPr>
        <w:lastRenderedPageBreak/>
        <w:t>Karim, M.M., Choudhury, M.M. and Latif, W.B., 2019. The impact of Training and Development on Employees’ performance: An anal</w:t>
      </w:r>
      <w:r w:rsidRPr="002F1E77">
        <w:rPr>
          <w:rFonts w:ascii="Times New Roman" w:hAnsi="Times New Roman" w:cs="Times New Roman"/>
          <w:color w:val="222222"/>
          <w:sz w:val="24"/>
          <w:szCs w:val="24"/>
          <w:shd w:val="clear" w:color="auto" w:fill="FFFFFF"/>
        </w:rPr>
        <w:t>ysis of Quantitative Data. </w:t>
      </w:r>
      <w:r w:rsidRPr="002F1E77">
        <w:rPr>
          <w:rFonts w:ascii="Times New Roman" w:hAnsi="Times New Roman" w:cs="Times New Roman"/>
          <w:i/>
          <w:iCs/>
          <w:color w:val="222222"/>
          <w:sz w:val="24"/>
          <w:szCs w:val="24"/>
          <w:shd w:val="clear" w:color="auto" w:fill="FFFFFF"/>
        </w:rPr>
        <w:t>Noble International Journal of Business and Management Research</w:t>
      </w:r>
      <w:r w:rsidRPr="002F1E77">
        <w:rPr>
          <w:rFonts w:ascii="Times New Roman" w:hAnsi="Times New Roman" w:cs="Times New Roman"/>
          <w:color w:val="222222"/>
          <w:sz w:val="24"/>
          <w:szCs w:val="24"/>
          <w:shd w:val="clear" w:color="auto" w:fill="FFFFFF"/>
        </w:rPr>
        <w:t>, </w:t>
      </w:r>
      <w:r w:rsidRPr="002F1E77">
        <w:rPr>
          <w:rFonts w:ascii="Times New Roman" w:hAnsi="Times New Roman" w:cs="Times New Roman"/>
          <w:i/>
          <w:iCs/>
          <w:color w:val="222222"/>
          <w:sz w:val="24"/>
          <w:szCs w:val="24"/>
          <w:shd w:val="clear" w:color="auto" w:fill="FFFFFF"/>
        </w:rPr>
        <w:t>3</w:t>
      </w:r>
      <w:r w:rsidRPr="002F1E77">
        <w:rPr>
          <w:rFonts w:ascii="Times New Roman" w:hAnsi="Times New Roman" w:cs="Times New Roman"/>
          <w:color w:val="222222"/>
          <w:sz w:val="24"/>
          <w:szCs w:val="24"/>
          <w:shd w:val="clear" w:color="auto" w:fill="FFFFFF"/>
        </w:rPr>
        <w:t>(2), pp.25-33.</w:t>
      </w:r>
    </w:p>
    <w:sectPr w:rsidR="002F1E77" w:rsidRPr="002F1E7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665501" w14:textId="77777777" w:rsidR="00207490" w:rsidRDefault="00207490">
      <w:pPr>
        <w:spacing w:after="0" w:line="240" w:lineRule="auto"/>
      </w:pPr>
      <w:r>
        <w:separator/>
      </w:r>
    </w:p>
  </w:endnote>
  <w:endnote w:type="continuationSeparator" w:id="0">
    <w:p w14:paraId="63A1AEA0" w14:textId="77777777" w:rsidR="00207490" w:rsidRDefault="00207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E1BC6B" w14:textId="77777777" w:rsidR="00207490" w:rsidRDefault="00207490">
      <w:pPr>
        <w:spacing w:after="0" w:line="240" w:lineRule="auto"/>
      </w:pPr>
      <w:r>
        <w:separator/>
      </w:r>
    </w:p>
  </w:footnote>
  <w:footnote w:type="continuationSeparator" w:id="0">
    <w:p w14:paraId="2E221F86" w14:textId="77777777" w:rsidR="00207490" w:rsidRDefault="00207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175013" w14:textId="4DE65743" w:rsidR="00AF5363" w:rsidRPr="00911756" w:rsidRDefault="00207490">
    <w:pPr>
      <w:pStyle w:val="Header"/>
      <w:jc w:val="right"/>
      <w:rPr>
        <w:rFonts w:ascii="Times New Roman" w:hAnsi="Times New Roman" w:cs="Times New Roman"/>
        <w:sz w:val="24"/>
        <w:szCs w:val="24"/>
      </w:rPr>
    </w:pPr>
    <w:r w:rsidRPr="00911756">
      <w:rPr>
        <w:rFonts w:ascii="Times New Roman" w:hAnsi="Times New Roman" w:cs="Times New Roman"/>
        <w:sz w:val="24"/>
        <w:szCs w:val="24"/>
      </w:rPr>
      <w:t xml:space="preserve">Business Report </w:t>
    </w:r>
    <w:sdt>
      <w:sdtPr>
        <w:rPr>
          <w:rFonts w:ascii="Times New Roman" w:hAnsi="Times New Roman" w:cs="Times New Roman"/>
          <w:sz w:val="24"/>
          <w:szCs w:val="24"/>
        </w:rPr>
        <w:id w:val="885683426"/>
        <w:docPartObj>
          <w:docPartGallery w:val="Page Numbers (Top of Page)"/>
          <w:docPartUnique/>
        </w:docPartObj>
      </w:sdtPr>
      <w:sdtEndPr>
        <w:rPr>
          <w:noProof/>
        </w:rPr>
      </w:sdtEndPr>
      <w:sdtContent>
        <w:r w:rsidRPr="00911756">
          <w:rPr>
            <w:rFonts w:ascii="Times New Roman" w:hAnsi="Times New Roman" w:cs="Times New Roman"/>
            <w:sz w:val="24"/>
            <w:szCs w:val="24"/>
          </w:rPr>
          <w:fldChar w:fldCharType="begin"/>
        </w:r>
        <w:r w:rsidRPr="00911756">
          <w:rPr>
            <w:rFonts w:ascii="Times New Roman" w:hAnsi="Times New Roman" w:cs="Times New Roman"/>
            <w:sz w:val="24"/>
            <w:szCs w:val="24"/>
          </w:rPr>
          <w:instrText xml:space="preserve"> PAGE   \* MERGEFORMAT </w:instrText>
        </w:r>
        <w:r w:rsidRPr="00911756">
          <w:rPr>
            <w:rFonts w:ascii="Times New Roman" w:hAnsi="Times New Roman" w:cs="Times New Roman"/>
            <w:sz w:val="24"/>
            <w:szCs w:val="24"/>
          </w:rPr>
          <w:fldChar w:fldCharType="separate"/>
        </w:r>
        <w:r w:rsidRPr="00911756">
          <w:rPr>
            <w:rFonts w:ascii="Times New Roman" w:hAnsi="Times New Roman" w:cs="Times New Roman"/>
            <w:noProof/>
            <w:sz w:val="24"/>
            <w:szCs w:val="24"/>
          </w:rPr>
          <w:t>2</w:t>
        </w:r>
        <w:r w:rsidRPr="00911756">
          <w:rPr>
            <w:rFonts w:ascii="Times New Roman" w:hAnsi="Times New Roman" w:cs="Times New Roman"/>
            <w:noProof/>
            <w:sz w:val="24"/>
            <w:szCs w:val="24"/>
          </w:rPr>
          <w:fldChar w:fldCharType="end"/>
        </w:r>
      </w:sdtContent>
    </w:sdt>
  </w:p>
  <w:p w14:paraId="702A91D8" w14:textId="77777777" w:rsidR="00AF5363" w:rsidRDefault="00AF53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B9112D"/>
    <w:multiLevelType w:val="hybridMultilevel"/>
    <w:tmpl w:val="BA247228"/>
    <w:lvl w:ilvl="0" w:tplc="A378C922">
      <w:numFmt w:val="bullet"/>
      <w:lvlText w:val="-"/>
      <w:lvlJc w:val="left"/>
      <w:pPr>
        <w:ind w:left="720" w:hanging="360"/>
      </w:pPr>
      <w:rPr>
        <w:rFonts w:ascii="Times New Roman" w:eastAsiaTheme="minorHAnsi" w:hAnsi="Times New Roman" w:cs="Times New Roman" w:hint="default"/>
      </w:rPr>
    </w:lvl>
    <w:lvl w:ilvl="1" w:tplc="BF1ADED2" w:tentative="1">
      <w:start w:val="1"/>
      <w:numFmt w:val="bullet"/>
      <w:lvlText w:val="o"/>
      <w:lvlJc w:val="left"/>
      <w:pPr>
        <w:ind w:left="1440" w:hanging="360"/>
      </w:pPr>
      <w:rPr>
        <w:rFonts w:ascii="Courier New" w:hAnsi="Courier New" w:cs="Courier New" w:hint="default"/>
      </w:rPr>
    </w:lvl>
    <w:lvl w:ilvl="2" w:tplc="BA9EDED0" w:tentative="1">
      <w:start w:val="1"/>
      <w:numFmt w:val="bullet"/>
      <w:lvlText w:val=""/>
      <w:lvlJc w:val="left"/>
      <w:pPr>
        <w:ind w:left="2160" w:hanging="360"/>
      </w:pPr>
      <w:rPr>
        <w:rFonts w:ascii="Wingdings" w:hAnsi="Wingdings" w:hint="default"/>
      </w:rPr>
    </w:lvl>
    <w:lvl w:ilvl="3" w:tplc="8BA8403E" w:tentative="1">
      <w:start w:val="1"/>
      <w:numFmt w:val="bullet"/>
      <w:lvlText w:val=""/>
      <w:lvlJc w:val="left"/>
      <w:pPr>
        <w:ind w:left="2880" w:hanging="360"/>
      </w:pPr>
      <w:rPr>
        <w:rFonts w:ascii="Symbol" w:hAnsi="Symbol" w:hint="default"/>
      </w:rPr>
    </w:lvl>
    <w:lvl w:ilvl="4" w:tplc="E1A62274" w:tentative="1">
      <w:start w:val="1"/>
      <w:numFmt w:val="bullet"/>
      <w:lvlText w:val="o"/>
      <w:lvlJc w:val="left"/>
      <w:pPr>
        <w:ind w:left="3600" w:hanging="360"/>
      </w:pPr>
      <w:rPr>
        <w:rFonts w:ascii="Courier New" w:hAnsi="Courier New" w:cs="Courier New" w:hint="default"/>
      </w:rPr>
    </w:lvl>
    <w:lvl w:ilvl="5" w:tplc="FFD8CC20" w:tentative="1">
      <w:start w:val="1"/>
      <w:numFmt w:val="bullet"/>
      <w:lvlText w:val=""/>
      <w:lvlJc w:val="left"/>
      <w:pPr>
        <w:ind w:left="4320" w:hanging="360"/>
      </w:pPr>
      <w:rPr>
        <w:rFonts w:ascii="Wingdings" w:hAnsi="Wingdings" w:hint="default"/>
      </w:rPr>
    </w:lvl>
    <w:lvl w:ilvl="6" w:tplc="6F48BAFE" w:tentative="1">
      <w:start w:val="1"/>
      <w:numFmt w:val="bullet"/>
      <w:lvlText w:val=""/>
      <w:lvlJc w:val="left"/>
      <w:pPr>
        <w:ind w:left="5040" w:hanging="360"/>
      </w:pPr>
      <w:rPr>
        <w:rFonts w:ascii="Symbol" w:hAnsi="Symbol" w:hint="default"/>
      </w:rPr>
    </w:lvl>
    <w:lvl w:ilvl="7" w:tplc="2DD83E12" w:tentative="1">
      <w:start w:val="1"/>
      <w:numFmt w:val="bullet"/>
      <w:lvlText w:val="o"/>
      <w:lvlJc w:val="left"/>
      <w:pPr>
        <w:ind w:left="5760" w:hanging="360"/>
      </w:pPr>
      <w:rPr>
        <w:rFonts w:ascii="Courier New" w:hAnsi="Courier New" w:cs="Courier New" w:hint="default"/>
      </w:rPr>
    </w:lvl>
    <w:lvl w:ilvl="8" w:tplc="A184AFC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zN7AwNjE0tTQFspV0lIJTi4sz8/NACgxrAZyKe+4sAAAA"/>
  </w:docVars>
  <w:rsids>
    <w:rsidRoot w:val="00C44621"/>
    <w:rsid w:val="000C0233"/>
    <w:rsid w:val="000E3E9E"/>
    <w:rsid w:val="00113F34"/>
    <w:rsid w:val="00136951"/>
    <w:rsid w:val="00207490"/>
    <w:rsid w:val="00232C36"/>
    <w:rsid w:val="00285690"/>
    <w:rsid w:val="002A30A9"/>
    <w:rsid w:val="002C67AB"/>
    <w:rsid w:val="002D16A6"/>
    <w:rsid w:val="002F1E77"/>
    <w:rsid w:val="003B39B7"/>
    <w:rsid w:val="003C5965"/>
    <w:rsid w:val="003D033A"/>
    <w:rsid w:val="00440C17"/>
    <w:rsid w:val="004C2AC3"/>
    <w:rsid w:val="004E5CF5"/>
    <w:rsid w:val="005848F9"/>
    <w:rsid w:val="00591A9B"/>
    <w:rsid w:val="0072095C"/>
    <w:rsid w:val="0075774B"/>
    <w:rsid w:val="007758CC"/>
    <w:rsid w:val="007A6E10"/>
    <w:rsid w:val="007C23B7"/>
    <w:rsid w:val="007F6871"/>
    <w:rsid w:val="0084549D"/>
    <w:rsid w:val="008E6672"/>
    <w:rsid w:val="00911756"/>
    <w:rsid w:val="009841DA"/>
    <w:rsid w:val="009D3622"/>
    <w:rsid w:val="00A12DB1"/>
    <w:rsid w:val="00AF5363"/>
    <w:rsid w:val="00B47EDD"/>
    <w:rsid w:val="00B67FB8"/>
    <w:rsid w:val="00B9304A"/>
    <w:rsid w:val="00B97327"/>
    <w:rsid w:val="00BC6BB1"/>
    <w:rsid w:val="00BD1961"/>
    <w:rsid w:val="00BE76D2"/>
    <w:rsid w:val="00C44621"/>
    <w:rsid w:val="00C97F49"/>
    <w:rsid w:val="00D146D4"/>
    <w:rsid w:val="00D403C6"/>
    <w:rsid w:val="00D520A6"/>
    <w:rsid w:val="00DC5AE3"/>
    <w:rsid w:val="00E67BF3"/>
    <w:rsid w:val="00EC0FB8"/>
    <w:rsid w:val="00F04D9B"/>
    <w:rsid w:val="00F66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45CA3"/>
  <w15:chartTrackingRefBased/>
  <w15:docId w15:val="{39011CFC-70A2-47BC-8D8E-C823DFFD2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1E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1E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621"/>
    <w:pPr>
      <w:ind w:left="720"/>
      <w:contextualSpacing/>
    </w:pPr>
  </w:style>
  <w:style w:type="paragraph" w:styleId="Header">
    <w:name w:val="header"/>
    <w:basedOn w:val="Normal"/>
    <w:link w:val="HeaderChar"/>
    <w:uiPriority w:val="99"/>
    <w:unhideWhenUsed/>
    <w:rsid w:val="009117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1756"/>
  </w:style>
  <w:style w:type="paragraph" w:styleId="Footer">
    <w:name w:val="footer"/>
    <w:basedOn w:val="Normal"/>
    <w:link w:val="FooterChar"/>
    <w:uiPriority w:val="99"/>
    <w:unhideWhenUsed/>
    <w:rsid w:val="009117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756"/>
  </w:style>
  <w:style w:type="character" w:customStyle="1" w:styleId="Heading1Char">
    <w:name w:val="Heading 1 Char"/>
    <w:basedOn w:val="DefaultParagraphFont"/>
    <w:link w:val="Heading1"/>
    <w:uiPriority w:val="9"/>
    <w:rsid w:val="002F1E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F1E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0C17"/>
    <w:pPr>
      <w:outlineLvl w:val="9"/>
    </w:pPr>
  </w:style>
  <w:style w:type="paragraph" w:styleId="TOC1">
    <w:name w:val="toc 1"/>
    <w:basedOn w:val="Normal"/>
    <w:next w:val="Normal"/>
    <w:autoRedefine/>
    <w:uiPriority w:val="39"/>
    <w:unhideWhenUsed/>
    <w:rsid w:val="00440C17"/>
    <w:pPr>
      <w:spacing w:after="100"/>
    </w:pPr>
  </w:style>
  <w:style w:type="paragraph" w:styleId="TOC2">
    <w:name w:val="toc 2"/>
    <w:basedOn w:val="Normal"/>
    <w:next w:val="Normal"/>
    <w:autoRedefine/>
    <w:uiPriority w:val="39"/>
    <w:unhideWhenUsed/>
    <w:rsid w:val="00440C17"/>
    <w:pPr>
      <w:spacing w:after="100"/>
      <w:ind w:left="220"/>
    </w:pPr>
  </w:style>
  <w:style w:type="character" w:styleId="Hyperlink">
    <w:name w:val="Hyperlink"/>
    <w:basedOn w:val="DefaultParagraphFont"/>
    <w:uiPriority w:val="99"/>
    <w:unhideWhenUsed/>
    <w:rsid w:val="00440C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E1B95-B9BF-4484-A29F-31CE0088D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15</Pages>
  <Words>3285</Words>
  <Characters>18727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Alexandra-Beatrice Ion</cp:lastModifiedBy>
  <cp:revision>8</cp:revision>
  <dcterms:created xsi:type="dcterms:W3CDTF">2021-02-13T06:20:00Z</dcterms:created>
  <dcterms:modified xsi:type="dcterms:W3CDTF">2021-02-18T23:44:00Z</dcterms:modified>
</cp:coreProperties>
</file>