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0048576" w:rsidP="05CCD9B5" w:rsidRDefault="00048576" w14:paraId="391B5A58" w14:textId="66FBFD5E">
      <w:pPr>
        <w:rPr>
          <w:u w:val="single"/>
        </w:rPr>
      </w:pPr>
      <w:r w:rsidRPr="05CCD9B5" w:rsidR="00048576">
        <w:rPr>
          <w:b w:val="1"/>
          <w:bCs w:val="1"/>
          <w:u w:val="single"/>
        </w:rPr>
        <w:t>Introduction</w:t>
      </w:r>
      <w:r w:rsidRPr="05CCD9B5" w:rsidR="00048576">
        <w:rPr>
          <w:u w:val="single"/>
        </w:rPr>
        <w:t xml:space="preserve"> </w:t>
      </w:r>
    </w:p>
    <w:p w:rsidR="2496F8CA" w:rsidP="1ADD41B9" w:rsidRDefault="2496F8CA" w14:paraId="32D432D5" w14:textId="59100756">
      <w:pPr>
        <w:spacing w:before="195" w:beforeAutospacing="off" w:after="195" w:afterAutospacing="off"/>
        <w:jc w:val="both"/>
        <w:rPr>
          <w:rFonts w:ascii="Calibri" w:hAnsi="Calibri" w:eastAsia="Calibri" w:cs="Calibri"/>
          <w:i w:val="0"/>
          <w:iCs w:val="0"/>
          <w:noProof w:val="0"/>
          <w:sz w:val="22"/>
          <w:szCs w:val="22"/>
          <w:lang w:val="en-US"/>
        </w:rPr>
      </w:pPr>
      <w:r w:rsidRPr="1ADD41B9" w:rsidR="2496F8CA">
        <w:rPr>
          <w:rFonts w:ascii="Calibri" w:hAnsi="Calibri" w:eastAsia="Calibri" w:cs="Calibri"/>
          <w:i w:val="0"/>
          <w:iCs w:val="0"/>
          <w:noProof w:val="0"/>
          <w:sz w:val="22"/>
          <w:szCs w:val="22"/>
          <w:lang w:val="en-US"/>
        </w:rPr>
        <w:t>Gender equality within the Metropolitan Police Force is crucial in effectively tackling violence against women and girls</w:t>
      </w:r>
      <w:r w:rsidRPr="1ADD41B9" w:rsidR="3B03FC1C">
        <w:rPr>
          <w:rFonts w:ascii="Calibri" w:hAnsi="Calibri" w:eastAsia="Calibri" w:cs="Calibri"/>
          <w:i w:val="0"/>
          <w:iCs w:val="0"/>
          <w:noProof w:val="0"/>
          <w:sz w:val="22"/>
          <w:szCs w:val="22"/>
          <w:lang w:val="en-US"/>
        </w:rPr>
        <w:t>, this</w:t>
      </w:r>
      <w:r w:rsidRPr="1ADD41B9" w:rsidR="2E4C3507">
        <w:rPr>
          <w:rFonts w:ascii="Calibri" w:hAnsi="Calibri" w:eastAsia="Calibri" w:cs="Calibri"/>
          <w:i w:val="0"/>
          <w:iCs w:val="0"/>
          <w:noProof w:val="0"/>
          <w:sz w:val="22"/>
          <w:szCs w:val="22"/>
          <w:lang w:val="en-US"/>
        </w:rPr>
        <w:t xml:space="preserve"> has been a massive issue in recent times</w:t>
      </w:r>
      <w:r w:rsidRPr="1ADD41B9" w:rsidR="2496F8CA">
        <w:rPr>
          <w:rFonts w:ascii="Calibri" w:hAnsi="Calibri" w:eastAsia="Calibri" w:cs="Calibri"/>
          <w:i w:val="0"/>
          <w:iCs w:val="0"/>
          <w:noProof w:val="0"/>
          <w:sz w:val="22"/>
          <w:szCs w:val="22"/>
          <w:lang w:val="en-US"/>
        </w:rPr>
        <w:t>. A critical examination of this i</w:t>
      </w:r>
      <w:r w:rsidRPr="1ADD41B9" w:rsidR="6F6632FB">
        <w:rPr>
          <w:rFonts w:ascii="Calibri" w:hAnsi="Calibri" w:eastAsia="Calibri" w:cs="Calibri"/>
          <w:i w:val="0"/>
          <w:iCs w:val="0"/>
          <w:noProof w:val="0"/>
          <w:sz w:val="22"/>
          <w:szCs w:val="22"/>
          <w:lang w:val="en-US"/>
        </w:rPr>
        <w:t>ssue</w:t>
      </w:r>
      <w:r w:rsidRPr="1ADD41B9" w:rsidR="2496F8CA">
        <w:rPr>
          <w:rFonts w:ascii="Calibri" w:hAnsi="Calibri" w:eastAsia="Calibri" w:cs="Calibri"/>
          <w:i w:val="0"/>
          <w:iCs w:val="0"/>
          <w:noProof w:val="0"/>
          <w:sz w:val="22"/>
          <w:szCs w:val="22"/>
          <w:lang w:val="en-US"/>
        </w:rPr>
        <w:t xml:space="preserve"> reveals that a diverse and gender-balanced police force can better understand and address the unique challenges faced by female victims</w:t>
      </w:r>
      <w:r w:rsidRPr="1ADD41B9" w:rsidR="631DC50E">
        <w:rPr>
          <w:rFonts w:ascii="Calibri" w:hAnsi="Calibri" w:eastAsia="Calibri" w:cs="Calibri"/>
          <w:i w:val="0"/>
          <w:iCs w:val="0"/>
          <w:noProof w:val="0"/>
          <w:sz w:val="22"/>
          <w:szCs w:val="22"/>
          <w:lang w:val="en-US"/>
        </w:rPr>
        <w:t>.</w:t>
      </w:r>
      <w:r w:rsidRPr="1ADD41B9" w:rsidR="2496F8CA">
        <w:rPr>
          <w:rFonts w:ascii="Calibri" w:hAnsi="Calibri" w:eastAsia="Calibri" w:cs="Calibri"/>
          <w:i w:val="0"/>
          <w:iCs w:val="0"/>
          <w:noProof w:val="0"/>
          <w:sz w:val="22"/>
          <w:szCs w:val="22"/>
          <w:lang w:val="en-US"/>
        </w:rPr>
        <w:t xml:space="preserve"> By </w:t>
      </w:r>
      <w:r w:rsidRPr="1ADD41B9" w:rsidR="7F5C2CDB">
        <w:rPr>
          <w:rFonts w:ascii="Calibri" w:hAnsi="Calibri" w:eastAsia="Calibri" w:cs="Calibri"/>
          <w:i w:val="0"/>
          <w:iCs w:val="0"/>
          <w:noProof w:val="0"/>
          <w:sz w:val="22"/>
          <w:szCs w:val="22"/>
          <w:lang w:val="en-US"/>
        </w:rPr>
        <w:t xml:space="preserve">implementing </w:t>
      </w:r>
      <w:r w:rsidRPr="1ADD41B9" w:rsidR="2496F8CA">
        <w:rPr>
          <w:rFonts w:ascii="Calibri" w:hAnsi="Calibri" w:eastAsia="Calibri" w:cs="Calibri"/>
          <w:i w:val="0"/>
          <w:iCs w:val="0"/>
          <w:noProof w:val="0"/>
          <w:sz w:val="22"/>
          <w:szCs w:val="22"/>
          <w:lang w:val="en-US"/>
        </w:rPr>
        <w:t xml:space="preserve">a case study, we can highlight specific </w:t>
      </w:r>
      <w:r w:rsidRPr="1ADD41B9" w:rsidR="63A2DCDC">
        <w:rPr>
          <w:rFonts w:ascii="Calibri" w:hAnsi="Calibri" w:eastAsia="Calibri" w:cs="Calibri"/>
          <w:i w:val="0"/>
          <w:iCs w:val="0"/>
          <w:noProof w:val="0"/>
          <w:sz w:val="22"/>
          <w:szCs w:val="22"/>
          <w:lang w:val="en-US"/>
        </w:rPr>
        <w:t>places</w:t>
      </w:r>
      <w:r w:rsidRPr="1ADD41B9" w:rsidR="2496F8CA">
        <w:rPr>
          <w:rFonts w:ascii="Calibri" w:hAnsi="Calibri" w:eastAsia="Calibri" w:cs="Calibri"/>
          <w:i w:val="0"/>
          <w:iCs w:val="0"/>
          <w:noProof w:val="0"/>
          <w:sz w:val="22"/>
          <w:szCs w:val="22"/>
          <w:lang w:val="en-US"/>
        </w:rPr>
        <w:t xml:space="preserve"> where gender equality has played a </w:t>
      </w:r>
      <w:r w:rsidRPr="1ADD41B9" w:rsidR="7CA58F65">
        <w:rPr>
          <w:rFonts w:ascii="Calibri" w:hAnsi="Calibri" w:eastAsia="Calibri" w:cs="Calibri"/>
          <w:i w:val="0"/>
          <w:iCs w:val="0"/>
          <w:noProof w:val="0"/>
          <w:sz w:val="22"/>
          <w:szCs w:val="22"/>
          <w:lang w:val="en-US"/>
        </w:rPr>
        <w:t>crucial</w:t>
      </w:r>
      <w:r w:rsidRPr="1ADD41B9" w:rsidR="2496F8CA">
        <w:rPr>
          <w:rFonts w:ascii="Calibri" w:hAnsi="Calibri" w:eastAsia="Calibri" w:cs="Calibri"/>
          <w:i w:val="0"/>
          <w:iCs w:val="0"/>
          <w:noProof w:val="0"/>
          <w:sz w:val="22"/>
          <w:szCs w:val="22"/>
          <w:lang w:val="en-US"/>
        </w:rPr>
        <w:t xml:space="preserve"> role in improving the </w:t>
      </w:r>
      <w:r w:rsidRPr="1ADD41B9" w:rsidR="1E23307D">
        <w:rPr>
          <w:rFonts w:ascii="Calibri" w:hAnsi="Calibri" w:eastAsia="Calibri" w:cs="Calibri"/>
          <w:i w:val="0"/>
          <w:iCs w:val="0"/>
          <w:noProof w:val="0"/>
          <w:sz w:val="22"/>
          <w:szCs w:val="22"/>
          <w:lang w:val="en-US"/>
        </w:rPr>
        <w:t>response to the</w:t>
      </w:r>
      <w:r w:rsidRPr="1ADD41B9" w:rsidR="2496F8CA">
        <w:rPr>
          <w:rFonts w:ascii="Calibri" w:hAnsi="Calibri" w:eastAsia="Calibri" w:cs="Calibri"/>
          <w:i w:val="0"/>
          <w:iCs w:val="0"/>
          <w:noProof w:val="0"/>
          <w:sz w:val="22"/>
          <w:szCs w:val="22"/>
          <w:lang w:val="en-US"/>
        </w:rPr>
        <w:t xml:space="preserve"> prevention of such violence</w:t>
      </w:r>
      <w:r w:rsidRPr="1ADD41B9" w:rsidR="187A4BC3">
        <w:rPr>
          <w:rFonts w:ascii="Calibri" w:hAnsi="Calibri" w:eastAsia="Calibri" w:cs="Calibri"/>
          <w:i w:val="0"/>
          <w:iCs w:val="0"/>
          <w:noProof w:val="0"/>
          <w:sz w:val="22"/>
          <w:szCs w:val="22"/>
          <w:lang w:val="en-US"/>
        </w:rPr>
        <w:t xml:space="preserve"> </w:t>
      </w:r>
      <w:r w:rsidRPr="1ADD41B9" w:rsidR="04B52F61">
        <w:rPr>
          <w:rFonts w:ascii="Calibri" w:hAnsi="Calibri" w:eastAsia="Calibri" w:cs="Calibri"/>
          <w:i w:val="0"/>
          <w:iCs w:val="0"/>
          <w:noProof w:val="0"/>
          <w:sz w:val="22"/>
          <w:szCs w:val="22"/>
          <w:lang w:val="en-US"/>
        </w:rPr>
        <w:t>(Newton,2024)</w:t>
      </w:r>
      <w:r w:rsidRPr="1ADD41B9" w:rsidR="2496F8CA">
        <w:rPr>
          <w:rFonts w:ascii="Calibri" w:hAnsi="Calibri" w:eastAsia="Calibri" w:cs="Calibri"/>
          <w:i w:val="0"/>
          <w:iCs w:val="0"/>
          <w:noProof w:val="0"/>
          <w:sz w:val="22"/>
          <w:szCs w:val="22"/>
          <w:lang w:val="en-US"/>
        </w:rPr>
        <w:t xml:space="preserve">. This analysis will </w:t>
      </w:r>
      <w:r w:rsidRPr="1ADD41B9" w:rsidR="2496F8CA">
        <w:rPr>
          <w:rFonts w:ascii="Calibri" w:hAnsi="Calibri" w:eastAsia="Calibri" w:cs="Calibri"/>
          <w:i w:val="0"/>
          <w:iCs w:val="0"/>
          <w:noProof w:val="0"/>
          <w:sz w:val="22"/>
          <w:szCs w:val="22"/>
          <w:lang w:val="en-US"/>
        </w:rPr>
        <w:t>demonstrate</w:t>
      </w:r>
      <w:r w:rsidRPr="1ADD41B9" w:rsidR="2496F8CA">
        <w:rPr>
          <w:rFonts w:ascii="Calibri" w:hAnsi="Calibri" w:eastAsia="Calibri" w:cs="Calibri"/>
          <w:i w:val="0"/>
          <w:iCs w:val="0"/>
          <w:noProof w:val="0"/>
          <w:sz w:val="22"/>
          <w:szCs w:val="22"/>
          <w:lang w:val="en-US"/>
        </w:rPr>
        <w:t xml:space="preserve"> how fostering an inclusive environment within the police force not only enhances trust and cooperation from the community</w:t>
      </w:r>
      <w:r w:rsidRPr="1ADD41B9" w:rsidR="2CC7BF63">
        <w:rPr>
          <w:rFonts w:ascii="Calibri" w:hAnsi="Calibri" w:eastAsia="Calibri" w:cs="Calibri"/>
          <w:i w:val="0"/>
          <w:iCs w:val="0"/>
          <w:noProof w:val="0"/>
          <w:sz w:val="22"/>
          <w:szCs w:val="22"/>
          <w:lang w:val="en-US"/>
        </w:rPr>
        <w:t>,</w:t>
      </w:r>
      <w:r w:rsidRPr="1ADD41B9" w:rsidR="2496F8CA">
        <w:rPr>
          <w:rFonts w:ascii="Calibri" w:hAnsi="Calibri" w:eastAsia="Calibri" w:cs="Calibri"/>
          <w:i w:val="0"/>
          <w:iCs w:val="0"/>
          <w:noProof w:val="0"/>
          <w:sz w:val="22"/>
          <w:szCs w:val="22"/>
          <w:lang w:val="en-US"/>
        </w:rPr>
        <w:t xml:space="preserve"> but also leads to more comprehensive and sensitive handling of cases involving violence against women and girls</w:t>
      </w:r>
      <w:r w:rsidRPr="1ADD41B9" w:rsidR="29FC75EC">
        <w:rPr>
          <w:rFonts w:ascii="Calibri" w:hAnsi="Calibri" w:eastAsia="Calibri" w:cs="Calibri"/>
          <w:i w:val="0"/>
          <w:iCs w:val="0"/>
          <w:noProof w:val="0"/>
          <w:sz w:val="22"/>
          <w:szCs w:val="22"/>
          <w:lang w:val="en-US"/>
        </w:rPr>
        <w:t xml:space="preserve"> (Smith,2022)</w:t>
      </w:r>
      <w:r w:rsidRPr="1ADD41B9" w:rsidR="2496F8CA">
        <w:rPr>
          <w:rFonts w:ascii="Calibri" w:hAnsi="Calibri" w:eastAsia="Calibri" w:cs="Calibri"/>
          <w:i w:val="0"/>
          <w:iCs w:val="0"/>
          <w:noProof w:val="0"/>
          <w:sz w:val="22"/>
          <w:szCs w:val="22"/>
          <w:lang w:val="en-US"/>
        </w:rPr>
        <w:t>.</w:t>
      </w:r>
    </w:p>
    <w:p w:rsidR="79543DC4" w:rsidP="1ADD41B9" w:rsidRDefault="79543DC4" w14:paraId="73D6403A" w14:textId="5C5C766B">
      <w:pPr>
        <w:spacing w:before="195" w:beforeAutospacing="off" w:after="195" w:afterAutospacing="off"/>
        <w:jc w:val="both"/>
        <w:rPr>
          <w:rFonts w:ascii="Calibri" w:hAnsi="Calibri" w:eastAsia="Calibri" w:cs="Calibri"/>
          <w:i w:val="0"/>
          <w:iCs w:val="0"/>
          <w:noProof w:val="0"/>
          <w:sz w:val="22"/>
          <w:szCs w:val="22"/>
          <w:lang w:val="en-US"/>
        </w:rPr>
      </w:pPr>
      <w:r w:rsidRPr="1ADD41B9" w:rsidR="79543DC4">
        <w:rPr>
          <w:rFonts w:ascii="Calibri" w:hAnsi="Calibri" w:eastAsia="Calibri" w:cs="Calibri"/>
          <w:i w:val="0"/>
          <w:iCs w:val="0"/>
          <w:noProof w:val="0"/>
          <w:sz w:val="22"/>
          <w:szCs w:val="22"/>
          <w:lang w:val="en-US"/>
        </w:rPr>
        <w:t>Imagine a police force where every officer, regardless of gender, is equally represented and valued. The Metropolitan Police Force, one of the largest and most influential law enforcement agencies in the UK, plays a pivotal role in shaping public safety and trust</w:t>
      </w:r>
      <w:r w:rsidRPr="1ADD41B9" w:rsidR="360CEBE2">
        <w:rPr>
          <w:rFonts w:ascii="Calibri" w:hAnsi="Calibri" w:eastAsia="Calibri" w:cs="Calibri"/>
          <w:i w:val="0"/>
          <w:iCs w:val="0"/>
          <w:noProof w:val="0"/>
          <w:sz w:val="22"/>
          <w:szCs w:val="22"/>
          <w:lang w:val="en-US"/>
        </w:rPr>
        <w:t xml:space="preserve"> (Parsons,2024)</w:t>
      </w:r>
      <w:r w:rsidRPr="1ADD41B9" w:rsidR="79543DC4">
        <w:rPr>
          <w:rFonts w:ascii="Calibri" w:hAnsi="Calibri" w:eastAsia="Calibri" w:cs="Calibri"/>
          <w:i w:val="0"/>
          <w:iCs w:val="0"/>
          <w:noProof w:val="0"/>
          <w:sz w:val="22"/>
          <w:szCs w:val="22"/>
          <w:lang w:val="en-US"/>
        </w:rPr>
        <w:t xml:space="preserve">. However, gender equality within this force </w:t>
      </w:r>
      <w:r w:rsidRPr="1ADD41B9" w:rsidR="79543DC4">
        <w:rPr>
          <w:rFonts w:ascii="Calibri" w:hAnsi="Calibri" w:eastAsia="Calibri" w:cs="Calibri"/>
          <w:i w:val="0"/>
          <w:iCs w:val="0"/>
          <w:noProof w:val="0"/>
          <w:sz w:val="22"/>
          <w:szCs w:val="22"/>
          <w:lang w:val="en-US"/>
        </w:rPr>
        <w:t>remains</w:t>
      </w:r>
      <w:r w:rsidRPr="1ADD41B9" w:rsidR="79543DC4">
        <w:rPr>
          <w:rFonts w:ascii="Calibri" w:hAnsi="Calibri" w:eastAsia="Calibri" w:cs="Calibri"/>
          <w:i w:val="0"/>
          <w:iCs w:val="0"/>
          <w:noProof w:val="0"/>
          <w:sz w:val="22"/>
          <w:szCs w:val="22"/>
          <w:lang w:val="en-US"/>
        </w:rPr>
        <w:t xml:space="preserve"> a pressing issue, particularly when it comes to addressing violence against women and girls. Ensuring that women have equal opportunities and representation in leadership roles is not just a matter of fairness;</w:t>
      </w:r>
      <w:r w:rsidRPr="1ADD41B9" w:rsidR="6BA6A2CB">
        <w:rPr>
          <w:rFonts w:ascii="Calibri" w:hAnsi="Calibri" w:eastAsia="Calibri" w:cs="Calibri"/>
          <w:i w:val="0"/>
          <w:iCs w:val="0"/>
          <w:noProof w:val="0"/>
          <w:sz w:val="22"/>
          <w:szCs w:val="22"/>
          <w:lang w:val="en-US"/>
        </w:rPr>
        <w:t xml:space="preserve"> (Dalton,2024) stated</w:t>
      </w:r>
      <w:r w:rsidRPr="1ADD41B9" w:rsidR="79543DC4">
        <w:rPr>
          <w:rFonts w:ascii="Calibri" w:hAnsi="Calibri" w:eastAsia="Calibri" w:cs="Calibri"/>
          <w:i w:val="0"/>
          <w:iCs w:val="0"/>
          <w:noProof w:val="0"/>
          <w:sz w:val="22"/>
          <w:szCs w:val="22"/>
          <w:lang w:val="en-US"/>
        </w:rPr>
        <w:t xml:space="preserve"> it's essential for improving the effectiveness of policing and fostering a culture of inclusivity. This introduction delves into the importance of gender equality in the Metropolitan Police and its impact on combating violence against women, highlighting the need for comprehensive reforms and a commitment to equality.</w:t>
      </w:r>
    </w:p>
    <w:p w:rsidR="55159840" w:rsidP="1ADD41B9" w:rsidRDefault="55159840" w14:paraId="450355F4" w14:textId="65AAEFDE">
      <w:pPr>
        <w:spacing w:before="195" w:beforeAutospacing="off" w:after="195" w:afterAutospacing="off"/>
        <w:jc w:val="both"/>
        <w:rPr>
          <w:rFonts w:ascii="Calibri" w:hAnsi="Calibri" w:eastAsia="Calibri" w:cs="Calibri"/>
          <w:i w:val="0"/>
          <w:iCs w:val="0"/>
          <w:noProof w:val="0"/>
          <w:sz w:val="22"/>
          <w:szCs w:val="22"/>
          <w:lang w:val="en-US"/>
        </w:rPr>
      </w:pPr>
      <w:r w:rsidRPr="1ADD41B9" w:rsidR="55159840">
        <w:rPr>
          <w:rFonts w:ascii="Calibri" w:hAnsi="Calibri" w:eastAsia="Calibri" w:cs="Calibri"/>
          <w:i w:val="0"/>
          <w:iCs w:val="0"/>
          <w:noProof w:val="0"/>
          <w:sz w:val="22"/>
          <w:szCs w:val="22"/>
          <w:lang w:val="en-US"/>
        </w:rPr>
        <w:t xml:space="preserve">The issue of violence against women and girls is a </w:t>
      </w:r>
      <w:r w:rsidRPr="1ADD41B9" w:rsidR="10D8B31A">
        <w:rPr>
          <w:rFonts w:ascii="Calibri" w:hAnsi="Calibri" w:eastAsia="Calibri" w:cs="Calibri"/>
          <w:i w:val="0"/>
          <w:iCs w:val="0"/>
          <w:noProof w:val="0"/>
          <w:sz w:val="22"/>
          <w:szCs w:val="22"/>
          <w:lang w:val="en-US"/>
        </w:rPr>
        <w:t>major</w:t>
      </w:r>
      <w:r w:rsidRPr="1ADD41B9" w:rsidR="55159840">
        <w:rPr>
          <w:rFonts w:ascii="Calibri" w:hAnsi="Calibri" w:eastAsia="Calibri" w:cs="Calibri"/>
          <w:i w:val="0"/>
          <w:iCs w:val="0"/>
          <w:noProof w:val="0"/>
          <w:sz w:val="22"/>
          <w:szCs w:val="22"/>
          <w:lang w:val="en-US"/>
        </w:rPr>
        <w:t xml:space="preserve"> problem that affects societies globally. In the United Kingdom, the Metropolitan Police Force (Met Police) plays a critical role in addressing this issue, but its effectiveness can be significantly </w:t>
      </w:r>
      <w:r w:rsidRPr="1ADD41B9" w:rsidR="1CF44D5D">
        <w:rPr>
          <w:rFonts w:ascii="Calibri" w:hAnsi="Calibri" w:eastAsia="Calibri" w:cs="Calibri"/>
          <w:i w:val="0"/>
          <w:iCs w:val="0"/>
          <w:noProof w:val="0"/>
          <w:sz w:val="22"/>
          <w:szCs w:val="22"/>
          <w:lang w:val="en-US"/>
        </w:rPr>
        <w:t>used</w:t>
      </w:r>
      <w:r w:rsidRPr="1ADD41B9" w:rsidR="55159840">
        <w:rPr>
          <w:rFonts w:ascii="Calibri" w:hAnsi="Calibri" w:eastAsia="Calibri" w:cs="Calibri"/>
          <w:i w:val="0"/>
          <w:iCs w:val="0"/>
          <w:noProof w:val="0"/>
          <w:sz w:val="22"/>
          <w:szCs w:val="22"/>
          <w:lang w:val="en-US"/>
        </w:rPr>
        <w:t xml:space="preserve"> through the promotion of gender equality within its ranks</w:t>
      </w:r>
      <w:r w:rsidRPr="1ADD41B9" w:rsidR="3F9036DC">
        <w:rPr>
          <w:rFonts w:ascii="Calibri" w:hAnsi="Calibri" w:eastAsia="Calibri" w:cs="Calibri"/>
          <w:i w:val="0"/>
          <w:iCs w:val="0"/>
          <w:noProof w:val="0"/>
          <w:sz w:val="22"/>
          <w:szCs w:val="22"/>
          <w:lang w:val="en-US"/>
        </w:rPr>
        <w:t xml:space="preserve"> (Wynn,2018)</w:t>
      </w:r>
      <w:r w:rsidRPr="1ADD41B9" w:rsidR="55159840">
        <w:rPr>
          <w:rFonts w:ascii="Calibri" w:hAnsi="Calibri" w:eastAsia="Calibri" w:cs="Calibri"/>
          <w:i w:val="0"/>
          <w:iCs w:val="0"/>
          <w:noProof w:val="0"/>
          <w:sz w:val="22"/>
          <w:szCs w:val="22"/>
          <w:lang w:val="en-US"/>
        </w:rPr>
        <w:t>. Gender equality in law enforcement</w:t>
      </w:r>
      <w:r w:rsidRPr="1ADD41B9" w:rsidR="4706F8C9">
        <w:rPr>
          <w:rFonts w:ascii="Calibri" w:hAnsi="Calibri" w:eastAsia="Calibri" w:cs="Calibri"/>
          <w:i w:val="0"/>
          <w:iCs w:val="0"/>
          <w:noProof w:val="0"/>
          <w:sz w:val="22"/>
          <w:szCs w:val="22"/>
          <w:lang w:val="en-US"/>
        </w:rPr>
        <w:t xml:space="preserve"> needs to take </w:t>
      </w:r>
      <w:r w:rsidRPr="1ADD41B9" w:rsidR="63565638">
        <w:rPr>
          <w:rFonts w:ascii="Calibri" w:hAnsi="Calibri" w:eastAsia="Calibri" w:cs="Calibri"/>
          <w:i w:val="0"/>
          <w:iCs w:val="0"/>
          <w:noProof w:val="0"/>
          <w:sz w:val="22"/>
          <w:szCs w:val="22"/>
          <w:lang w:val="en-US"/>
        </w:rPr>
        <w:t>part</w:t>
      </w:r>
      <w:r w:rsidRPr="1ADD41B9" w:rsidR="4706F8C9">
        <w:rPr>
          <w:rFonts w:ascii="Calibri" w:hAnsi="Calibri" w:eastAsia="Calibri" w:cs="Calibri"/>
          <w:i w:val="0"/>
          <w:iCs w:val="0"/>
          <w:noProof w:val="0"/>
          <w:sz w:val="22"/>
          <w:szCs w:val="22"/>
          <w:lang w:val="en-US"/>
        </w:rPr>
        <w:t xml:space="preserve"> </w:t>
      </w:r>
      <w:r w:rsidRPr="1ADD41B9" w:rsidR="6E1EAF85">
        <w:rPr>
          <w:rFonts w:ascii="Calibri" w:hAnsi="Calibri" w:eastAsia="Calibri" w:cs="Calibri"/>
          <w:i w:val="0"/>
          <w:iCs w:val="0"/>
          <w:noProof w:val="0"/>
          <w:sz w:val="22"/>
          <w:szCs w:val="22"/>
          <w:lang w:val="en-US"/>
        </w:rPr>
        <w:t>with</w:t>
      </w:r>
      <w:r w:rsidRPr="1ADD41B9" w:rsidR="55159840">
        <w:rPr>
          <w:rFonts w:ascii="Calibri" w:hAnsi="Calibri" w:eastAsia="Calibri" w:cs="Calibri"/>
          <w:i w:val="0"/>
          <w:iCs w:val="0"/>
          <w:noProof w:val="0"/>
          <w:sz w:val="22"/>
          <w:szCs w:val="22"/>
          <w:lang w:val="en-US"/>
        </w:rPr>
        <w:t xml:space="preserve"> fairness; it is essential for creating a police force that is responsive to the needs of all community members</w:t>
      </w:r>
      <w:r w:rsidRPr="1ADD41B9" w:rsidR="1F06A578">
        <w:rPr>
          <w:rFonts w:ascii="Calibri" w:hAnsi="Calibri" w:eastAsia="Calibri" w:cs="Calibri"/>
          <w:i w:val="0"/>
          <w:iCs w:val="0"/>
          <w:noProof w:val="0"/>
          <w:sz w:val="22"/>
          <w:szCs w:val="22"/>
          <w:lang w:val="en-US"/>
        </w:rPr>
        <w:t xml:space="preserve"> (Haake,2018)</w:t>
      </w:r>
      <w:r w:rsidRPr="1ADD41B9" w:rsidR="55159840">
        <w:rPr>
          <w:rFonts w:ascii="Calibri" w:hAnsi="Calibri" w:eastAsia="Calibri" w:cs="Calibri"/>
          <w:i w:val="0"/>
          <w:iCs w:val="0"/>
          <w:noProof w:val="0"/>
          <w:sz w:val="22"/>
          <w:szCs w:val="22"/>
          <w:lang w:val="en-US"/>
        </w:rPr>
        <w:t>. A gender-balanced police force can offer di</w:t>
      </w:r>
      <w:r w:rsidRPr="1ADD41B9" w:rsidR="79C7B6AC">
        <w:rPr>
          <w:rFonts w:ascii="Calibri" w:hAnsi="Calibri" w:eastAsia="Calibri" w:cs="Calibri"/>
          <w:i w:val="0"/>
          <w:iCs w:val="0"/>
          <w:noProof w:val="0"/>
          <w:sz w:val="22"/>
          <w:szCs w:val="22"/>
          <w:lang w:val="en-US"/>
        </w:rPr>
        <w:t>fferent</w:t>
      </w:r>
      <w:r w:rsidRPr="1ADD41B9" w:rsidR="55159840">
        <w:rPr>
          <w:rFonts w:ascii="Calibri" w:hAnsi="Calibri" w:eastAsia="Calibri" w:cs="Calibri"/>
          <w:i w:val="0"/>
          <w:iCs w:val="0"/>
          <w:noProof w:val="0"/>
          <w:sz w:val="22"/>
          <w:szCs w:val="22"/>
          <w:lang w:val="en-US"/>
        </w:rPr>
        <w:t xml:space="preserve"> perspectives and approaches to policing, leading to improved outcomes in the fight against violence directed at women and girls.</w:t>
      </w:r>
    </w:p>
    <w:p w:rsidR="258A4ADC" w:rsidP="1ADD41B9" w:rsidRDefault="258A4ADC" w14:paraId="008C682F" w14:textId="567EEBCB">
      <w:pPr>
        <w:spacing w:before="195" w:beforeAutospacing="off" w:after="195" w:afterAutospacing="off"/>
        <w:jc w:val="both"/>
        <w:rPr>
          <w:rFonts w:ascii="Calibri" w:hAnsi="Calibri" w:eastAsia="Calibri" w:cs="Calibri"/>
          <w:i w:val="0"/>
          <w:iCs w:val="0"/>
          <w:noProof w:val="0"/>
          <w:sz w:val="22"/>
          <w:szCs w:val="22"/>
          <w:lang w:val="en-US"/>
        </w:rPr>
      </w:pPr>
      <w:r w:rsidRPr="1ADD41B9" w:rsidR="208A0F43">
        <w:rPr>
          <w:rFonts w:ascii="Calibri" w:hAnsi="Calibri" w:eastAsia="Calibri" w:cs="Calibri"/>
          <w:i w:val="0"/>
          <w:iCs w:val="0"/>
          <w:noProof w:val="0"/>
          <w:sz w:val="22"/>
          <w:szCs w:val="22"/>
          <w:lang w:val="en-US"/>
        </w:rPr>
        <w:t xml:space="preserve">Moreover, achieving gender equality within the force can inspire </w:t>
      </w:r>
      <w:r w:rsidRPr="1ADD41B9" w:rsidR="2CC43C26">
        <w:rPr>
          <w:rFonts w:ascii="Calibri" w:hAnsi="Calibri" w:eastAsia="Calibri" w:cs="Calibri"/>
          <w:i w:val="0"/>
          <w:iCs w:val="0"/>
          <w:noProof w:val="0"/>
          <w:sz w:val="22"/>
          <w:szCs w:val="22"/>
          <w:lang w:val="en-US"/>
        </w:rPr>
        <w:t>more positive</w:t>
      </w:r>
      <w:r w:rsidRPr="1ADD41B9" w:rsidR="208A0F43">
        <w:rPr>
          <w:rFonts w:ascii="Calibri" w:hAnsi="Calibri" w:eastAsia="Calibri" w:cs="Calibri"/>
          <w:i w:val="0"/>
          <w:iCs w:val="0"/>
          <w:noProof w:val="0"/>
          <w:sz w:val="22"/>
          <w:szCs w:val="22"/>
          <w:lang w:val="en-US"/>
        </w:rPr>
        <w:t xml:space="preserve"> change, setting a powerful example for other </w:t>
      </w:r>
      <w:r w:rsidRPr="1ADD41B9" w:rsidR="208A0F43">
        <w:rPr>
          <w:rFonts w:ascii="Calibri" w:hAnsi="Calibri" w:eastAsia="Calibri" w:cs="Calibri"/>
          <w:i w:val="0"/>
          <w:iCs w:val="0"/>
          <w:noProof w:val="0"/>
          <w:sz w:val="22"/>
          <w:szCs w:val="22"/>
          <w:lang w:val="en-US"/>
        </w:rPr>
        <w:t>organ</w:t>
      </w:r>
      <w:r w:rsidRPr="1ADD41B9" w:rsidR="204E0353">
        <w:rPr>
          <w:rFonts w:ascii="Calibri" w:hAnsi="Calibri" w:eastAsia="Calibri" w:cs="Calibri"/>
          <w:i w:val="0"/>
          <w:iCs w:val="0"/>
          <w:noProof w:val="0"/>
          <w:sz w:val="22"/>
          <w:szCs w:val="22"/>
          <w:lang w:val="en-US"/>
        </w:rPr>
        <w:t>s</w:t>
      </w:r>
      <w:r w:rsidRPr="1ADD41B9" w:rsidR="208A0F43">
        <w:rPr>
          <w:rFonts w:ascii="Calibri" w:hAnsi="Calibri" w:eastAsia="Calibri" w:cs="Calibri"/>
          <w:i w:val="0"/>
          <w:iCs w:val="0"/>
          <w:noProof w:val="0"/>
          <w:sz w:val="22"/>
          <w:szCs w:val="22"/>
          <w:lang w:val="en-US"/>
        </w:rPr>
        <w:t>ations</w:t>
      </w:r>
      <w:r w:rsidRPr="1ADD41B9" w:rsidR="208A0F43">
        <w:rPr>
          <w:rFonts w:ascii="Calibri" w:hAnsi="Calibri" w:eastAsia="Calibri" w:cs="Calibri"/>
          <w:i w:val="0"/>
          <w:iCs w:val="0"/>
          <w:noProof w:val="0"/>
          <w:sz w:val="22"/>
          <w:szCs w:val="22"/>
          <w:lang w:val="en-US"/>
        </w:rPr>
        <w:t xml:space="preserve">. It can also </w:t>
      </w:r>
      <w:r w:rsidRPr="1ADD41B9" w:rsidR="76E642B9">
        <w:rPr>
          <w:rFonts w:ascii="Calibri" w:hAnsi="Calibri" w:eastAsia="Calibri" w:cs="Calibri"/>
          <w:i w:val="0"/>
          <w:iCs w:val="0"/>
          <w:noProof w:val="0"/>
          <w:sz w:val="22"/>
          <w:szCs w:val="22"/>
          <w:lang w:val="en-US"/>
        </w:rPr>
        <w:t xml:space="preserve">improve </w:t>
      </w:r>
      <w:r w:rsidRPr="1ADD41B9" w:rsidR="208A0F43">
        <w:rPr>
          <w:rFonts w:ascii="Calibri" w:hAnsi="Calibri" w:eastAsia="Calibri" w:cs="Calibri"/>
          <w:i w:val="0"/>
          <w:iCs w:val="0"/>
          <w:noProof w:val="0"/>
          <w:sz w:val="22"/>
          <w:szCs w:val="22"/>
          <w:lang w:val="en-US"/>
        </w:rPr>
        <w:t xml:space="preserve">the overall morale and </w:t>
      </w:r>
      <w:r w:rsidRPr="1ADD41B9" w:rsidR="7BB0648A">
        <w:rPr>
          <w:rFonts w:ascii="Calibri" w:hAnsi="Calibri" w:eastAsia="Calibri" w:cs="Calibri"/>
          <w:i w:val="0"/>
          <w:iCs w:val="0"/>
          <w:noProof w:val="0"/>
          <w:sz w:val="22"/>
          <w:szCs w:val="22"/>
          <w:lang w:val="en-US"/>
        </w:rPr>
        <w:t>the example</w:t>
      </w:r>
      <w:r w:rsidRPr="1ADD41B9" w:rsidR="208A0F43">
        <w:rPr>
          <w:rFonts w:ascii="Calibri" w:hAnsi="Calibri" w:eastAsia="Calibri" w:cs="Calibri"/>
          <w:i w:val="0"/>
          <w:iCs w:val="0"/>
          <w:noProof w:val="0"/>
          <w:sz w:val="22"/>
          <w:szCs w:val="22"/>
          <w:lang w:val="en-US"/>
        </w:rPr>
        <w:t xml:space="preserve"> of the police force, as diverse teams are often more effective</w:t>
      </w:r>
      <w:r w:rsidRPr="1ADD41B9" w:rsidR="149877ED">
        <w:rPr>
          <w:rFonts w:ascii="Calibri" w:hAnsi="Calibri" w:eastAsia="Calibri" w:cs="Calibri"/>
          <w:i w:val="0"/>
          <w:iCs w:val="0"/>
          <w:noProof w:val="0"/>
          <w:sz w:val="22"/>
          <w:szCs w:val="22"/>
          <w:lang w:val="en-US"/>
        </w:rPr>
        <w:t xml:space="preserve"> by 63% when women are included as shown by (Jackson,2024)</w:t>
      </w:r>
      <w:r w:rsidRPr="1ADD41B9" w:rsidR="208A0F43">
        <w:rPr>
          <w:rFonts w:ascii="Calibri" w:hAnsi="Calibri" w:eastAsia="Calibri" w:cs="Calibri"/>
          <w:i w:val="0"/>
          <w:iCs w:val="0"/>
          <w:noProof w:val="0"/>
          <w:sz w:val="22"/>
          <w:szCs w:val="22"/>
          <w:lang w:val="en-US"/>
        </w:rPr>
        <w:t xml:space="preserve">. This introduction aims to critically assess the relevance of gender equality within the Metropolitan Police, exploring the existing challenges and potential solutions to create a more </w:t>
      </w:r>
      <w:r w:rsidRPr="1ADD41B9" w:rsidR="208A0F43">
        <w:rPr>
          <w:rFonts w:ascii="Calibri" w:hAnsi="Calibri" w:eastAsia="Calibri" w:cs="Calibri"/>
          <w:i w:val="0"/>
          <w:iCs w:val="0"/>
          <w:noProof w:val="0"/>
          <w:sz w:val="22"/>
          <w:szCs w:val="22"/>
          <w:lang w:val="en-US"/>
        </w:rPr>
        <w:t>equitable</w:t>
      </w:r>
      <w:r w:rsidRPr="1ADD41B9" w:rsidR="208A0F43">
        <w:rPr>
          <w:rFonts w:ascii="Calibri" w:hAnsi="Calibri" w:eastAsia="Calibri" w:cs="Calibri"/>
          <w:i w:val="0"/>
          <w:iCs w:val="0"/>
          <w:noProof w:val="0"/>
          <w:sz w:val="22"/>
          <w:szCs w:val="22"/>
          <w:lang w:val="en-US"/>
        </w:rPr>
        <w:t xml:space="preserve"> and effective law enforcement</w:t>
      </w:r>
      <w:r w:rsidRPr="1ADD41B9" w:rsidR="7DF27308">
        <w:rPr>
          <w:rFonts w:ascii="Calibri" w:hAnsi="Calibri" w:eastAsia="Calibri" w:cs="Calibri"/>
          <w:i w:val="0"/>
          <w:iCs w:val="0"/>
          <w:noProof w:val="0"/>
          <w:sz w:val="22"/>
          <w:szCs w:val="22"/>
          <w:lang w:val="en-US"/>
        </w:rPr>
        <w:t xml:space="preserve"> and better work environment.</w:t>
      </w:r>
    </w:p>
    <w:p w:rsidR="258A4ADC" w:rsidP="1ADD41B9" w:rsidRDefault="258A4ADC" w14:paraId="585BC649" w14:textId="528EF11F">
      <w:pPr>
        <w:spacing w:before="195" w:beforeAutospacing="off" w:after="195" w:afterAutospacing="off"/>
        <w:jc w:val="both"/>
        <w:rPr>
          <w:rFonts w:ascii="Calibri" w:hAnsi="Calibri" w:eastAsia="Calibri" w:cs="Calibri"/>
          <w:i w:val="0"/>
          <w:iCs w:val="0"/>
          <w:noProof w:val="0"/>
          <w:sz w:val="22"/>
          <w:szCs w:val="22"/>
          <w:lang w:val="en-US"/>
        </w:rPr>
      </w:pPr>
      <w:r w:rsidRPr="1ADD41B9" w:rsidR="258A4ADC">
        <w:rPr>
          <w:rFonts w:ascii="Calibri" w:hAnsi="Calibri" w:eastAsia="Calibri" w:cs="Calibri"/>
          <w:i w:val="0"/>
          <w:iCs w:val="0"/>
          <w:noProof w:val="0"/>
          <w:sz w:val="22"/>
          <w:szCs w:val="22"/>
          <w:lang w:val="en-US"/>
        </w:rPr>
        <w:t>A</w:t>
      </w:r>
      <w:r w:rsidRPr="1ADD41B9" w:rsidR="01C17E1F">
        <w:rPr>
          <w:rFonts w:ascii="Calibri" w:hAnsi="Calibri" w:eastAsia="Calibri" w:cs="Calibri"/>
          <w:i w:val="0"/>
          <w:iCs w:val="0"/>
          <w:noProof w:val="0"/>
          <w:sz w:val="22"/>
          <w:szCs w:val="22"/>
          <w:lang w:val="en-US"/>
        </w:rPr>
        <w:t xml:space="preserve"> </w:t>
      </w:r>
      <w:r w:rsidRPr="1ADD41B9" w:rsidR="258A4ADC">
        <w:rPr>
          <w:rFonts w:ascii="Calibri" w:hAnsi="Calibri" w:eastAsia="Calibri" w:cs="Calibri"/>
          <w:i w:val="0"/>
          <w:iCs w:val="0"/>
          <w:noProof w:val="0"/>
          <w:sz w:val="22"/>
          <w:szCs w:val="22"/>
          <w:lang w:val="en-US"/>
        </w:rPr>
        <w:t>compelling case study that illustrates the importance of gender equality in policing is the implementation of the "Operation Sapphire" initiative by the Metropolitan Police. Launched in 2001, this operation was specifically designed to address sexual offenses, including rape</w:t>
      </w:r>
      <w:r w:rsidRPr="1ADD41B9" w:rsidR="6C85962A">
        <w:rPr>
          <w:rFonts w:ascii="Calibri" w:hAnsi="Calibri" w:eastAsia="Calibri" w:cs="Calibri"/>
          <w:i w:val="0"/>
          <w:iCs w:val="0"/>
          <w:noProof w:val="0"/>
          <w:sz w:val="22"/>
          <w:szCs w:val="22"/>
          <w:lang w:val="en-US"/>
        </w:rPr>
        <w:t xml:space="preserve"> (Hemphill,2010)</w:t>
      </w:r>
      <w:r w:rsidRPr="1ADD41B9" w:rsidR="258A4ADC">
        <w:rPr>
          <w:rFonts w:ascii="Calibri" w:hAnsi="Calibri" w:eastAsia="Calibri" w:cs="Calibri"/>
          <w:i w:val="0"/>
          <w:iCs w:val="0"/>
          <w:noProof w:val="0"/>
          <w:sz w:val="22"/>
          <w:szCs w:val="22"/>
          <w:lang w:val="en-US"/>
        </w:rPr>
        <w:t xml:space="preserve">. One of the key elements of Operation Sapphire was the </w:t>
      </w:r>
      <w:r w:rsidRPr="1ADD41B9" w:rsidR="527412C5">
        <w:rPr>
          <w:rFonts w:ascii="Calibri" w:hAnsi="Calibri" w:eastAsia="Calibri" w:cs="Calibri"/>
          <w:i w:val="0"/>
          <w:iCs w:val="0"/>
          <w:noProof w:val="0"/>
          <w:sz w:val="22"/>
          <w:szCs w:val="22"/>
          <w:lang w:val="en-US"/>
        </w:rPr>
        <w:t>helping</w:t>
      </w:r>
      <w:r w:rsidRPr="1ADD41B9" w:rsidR="258A4ADC">
        <w:rPr>
          <w:rFonts w:ascii="Calibri" w:hAnsi="Calibri" w:eastAsia="Calibri" w:cs="Calibri"/>
          <w:i w:val="0"/>
          <w:iCs w:val="0"/>
          <w:noProof w:val="0"/>
          <w:sz w:val="22"/>
          <w:szCs w:val="22"/>
          <w:lang w:val="en-US"/>
        </w:rPr>
        <w:t xml:space="preserve"> of specialist teams within the Met Police that included female officers trained to handle sexual assault cases sensitively</w:t>
      </w:r>
      <w:r w:rsidRPr="1ADD41B9" w:rsidR="3AD30370">
        <w:rPr>
          <w:rFonts w:ascii="Calibri" w:hAnsi="Calibri" w:eastAsia="Calibri" w:cs="Calibri"/>
          <w:i w:val="0"/>
          <w:iCs w:val="0"/>
          <w:noProof w:val="0"/>
          <w:sz w:val="22"/>
          <w:szCs w:val="22"/>
          <w:lang w:val="en-US"/>
        </w:rPr>
        <w:t xml:space="preserve"> (Hearn,2004)</w:t>
      </w:r>
      <w:r w:rsidRPr="1ADD41B9" w:rsidR="258A4ADC">
        <w:rPr>
          <w:rFonts w:ascii="Calibri" w:hAnsi="Calibri" w:eastAsia="Calibri" w:cs="Calibri"/>
          <w:i w:val="0"/>
          <w:iCs w:val="0"/>
          <w:noProof w:val="0"/>
          <w:sz w:val="22"/>
          <w:szCs w:val="22"/>
          <w:lang w:val="en-US"/>
        </w:rPr>
        <w:t xml:space="preserve">. The initiative </w:t>
      </w:r>
      <w:r w:rsidRPr="1ADD41B9" w:rsidR="258A4ADC">
        <w:rPr>
          <w:rFonts w:ascii="Calibri" w:hAnsi="Calibri" w:eastAsia="Calibri" w:cs="Calibri"/>
          <w:i w:val="0"/>
          <w:iCs w:val="0"/>
          <w:noProof w:val="0"/>
          <w:sz w:val="22"/>
          <w:szCs w:val="22"/>
          <w:lang w:val="en-US"/>
        </w:rPr>
        <w:t>recogni</w:t>
      </w:r>
      <w:r w:rsidRPr="1ADD41B9" w:rsidR="2ED768D8">
        <w:rPr>
          <w:rFonts w:ascii="Calibri" w:hAnsi="Calibri" w:eastAsia="Calibri" w:cs="Calibri"/>
          <w:i w:val="0"/>
          <w:iCs w:val="0"/>
          <w:noProof w:val="0"/>
          <w:sz w:val="22"/>
          <w:szCs w:val="22"/>
          <w:lang w:val="en-US"/>
        </w:rPr>
        <w:t>sed</w:t>
      </w:r>
      <w:r w:rsidRPr="1ADD41B9" w:rsidR="258A4ADC">
        <w:rPr>
          <w:rFonts w:ascii="Calibri" w:hAnsi="Calibri" w:eastAsia="Calibri" w:cs="Calibri"/>
          <w:i w:val="0"/>
          <w:iCs w:val="0"/>
          <w:noProof w:val="0"/>
          <w:sz w:val="22"/>
          <w:szCs w:val="22"/>
          <w:lang w:val="en-US"/>
        </w:rPr>
        <w:t xml:space="preserve"> that female victims might feel more comfortable reporting crimes to female officers, who could provide a more understanding and supportive environment</w:t>
      </w:r>
      <w:r w:rsidRPr="1ADD41B9" w:rsidR="752922E1">
        <w:rPr>
          <w:rFonts w:ascii="Calibri" w:hAnsi="Calibri" w:eastAsia="Calibri" w:cs="Calibri"/>
          <w:i w:val="0"/>
          <w:iCs w:val="0"/>
          <w:noProof w:val="0"/>
          <w:sz w:val="22"/>
          <w:szCs w:val="22"/>
          <w:lang w:val="en-US"/>
        </w:rPr>
        <w:t xml:space="preserve"> rather than just male officers getting more of these cases</w:t>
      </w:r>
      <w:r w:rsidRPr="1ADD41B9" w:rsidR="258A4ADC">
        <w:rPr>
          <w:rFonts w:ascii="Calibri" w:hAnsi="Calibri" w:eastAsia="Calibri" w:cs="Calibri"/>
          <w:i w:val="0"/>
          <w:iCs w:val="0"/>
          <w:noProof w:val="0"/>
          <w:sz w:val="22"/>
          <w:szCs w:val="22"/>
          <w:lang w:val="en-US"/>
        </w:rPr>
        <w:t>.</w:t>
      </w:r>
    </w:p>
    <w:p w:rsidR="1764B80C" w:rsidP="1ADD41B9" w:rsidRDefault="1764B80C" w14:paraId="68BD99FB" w14:textId="0CED3395">
      <w:pPr>
        <w:spacing w:before="195" w:beforeAutospacing="off" w:after="195" w:afterAutospacing="off"/>
        <w:jc w:val="both"/>
        <w:rPr>
          <w:rFonts w:ascii="Calibri" w:hAnsi="Calibri" w:eastAsia="Calibri" w:cs="Calibri"/>
          <w:i w:val="0"/>
          <w:iCs w:val="0"/>
          <w:noProof w:val="0"/>
          <w:sz w:val="22"/>
          <w:szCs w:val="22"/>
          <w:lang w:val="en-US"/>
        </w:rPr>
      </w:pPr>
      <w:r w:rsidRPr="1ADD41B9" w:rsidR="1764B80C">
        <w:rPr>
          <w:rFonts w:ascii="Calibri" w:hAnsi="Calibri" w:eastAsia="Calibri" w:cs="Calibri"/>
          <w:i w:val="0"/>
          <w:iCs w:val="0"/>
          <w:noProof w:val="0"/>
          <w:sz w:val="22"/>
          <w:szCs w:val="22"/>
          <w:lang w:val="en-US"/>
        </w:rPr>
        <w:t xml:space="preserve">The results of Operation Sapphire were significant. </w:t>
      </w:r>
      <w:r w:rsidRPr="1ADD41B9" w:rsidR="46BC34C3">
        <w:rPr>
          <w:rFonts w:ascii="Calibri" w:hAnsi="Calibri" w:eastAsia="Calibri" w:cs="Calibri"/>
          <w:i w:val="0"/>
          <w:iCs w:val="0"/>
          <w:noProof w:val="0"/>
          <w:sz w:val="22"/>
          <w:szCs w:val="22"/>
          <w:lang w:val="en-US"/>
        </w:rPr>
        <w:t xml:space="preserve">This trial's help </w:t>
      </w:r>
      <w:r w:rsidRPr="1ADD41B9" w:rsidR="0E134A1E">
        <w:rPr>
          <w:rFonts w:ascii="Calibri" w:hAnsi="Calibri" w:eastAsia="Calibri" w:cs="Calibri"/>
          <w:i w:val="0"/>
          <w:iCs w:val="0"/>
          <w:noProof w:val="0"/>
          <w:sz w:val="22"/>
          <w:szCs w:val="22"/>
          <w:lang w:val="en-US"/>
        </w:rPr>
        <w:t xml:space="preserve">to </w:t>
      </w:r>
      <w:r w:rsidRPr="1ADD41B9" w:rsidR="46BC34C3">
        <w:rPr>
          <w:rFonts w:ascii="Calibri" w:hAnsi="Calibri" w:eastAsia="Calibri" w:cs="Calibri"/>
          <w:i w:val="0"/>
          <w:iCs w:val="0"/>
          <w:noProof w:val="0"/>
          <w:sz w:val="22"/>
          <w:szCs w:val="22"/>
          <w:lang w:val="en-US"/>
        </w:rPr>
        <w:t>increase</w:t>
      </w:r>
      <w:r w:rsidRPr="1ADD41B9" w:rsidR="260EA5EC">
        <w:rPr>
          <w:rFonts w:ascii="Calibri" w:hAnsi="Calibri" w:eastAsia="Calibri" w:cs="Calibri"/>
          <w:i w:val="0"/>
          <w:iCs w:val="0"/>
          <w:noProof w:val="0"/>
          <w:sz w:val="22"/>
          <w:szCs w:val="22"/>
          <w:lang w:val="en-US"/>
        </w:rPr>
        <w:t xml:space="preserve"> </w:t>
      </w:r>
      <w:r w:rsidRPr="1ADD41B9" w:rsidR="46BC34C3">
        <w:rPr>
          <w:rFonts w:ascii="Calibri" w:hAnsi="Calibri" w:eastAsia="Calibri" w:cs="Calibri"/>
          <w:i w:val="0"/>
          <w:iCs w:val="0"/>
          <w:noProof w:val="0"/>
          <w:sz w:val="22"/>
          <w:szCs w:val="22"/>
          <w:lang w:val="en-US"/>
        </w:rPr>
        <w:t>the reporting rates of sexual offenses and improved the conviction rates for these crimes (</w:t>
      </w:r>
      <w:r w:rsidRPr="1ADD41B9" w:rsidR="46BC34C3">
        <w:rPr>
          <w:rFonts w:ascii="Calibri" w:hAnsi="Calibri" w:eastAsia="Calibri" w:cs="Calibri"/>
          <w:i w:val="0"/>
          <w:iCs w:val="0"/>
          <w:noProof w:val="0"/>
          <w:sz w:val="22"/>
          <w:szCs w:val="22"/>
          <w:lang w:val="en-US"/>
        </w:rPr>
        <w:t>Edmaunds</w:t>
      </w:r>
      <w:r w:rsidRPr="1ADD41B9" w:rsidR="46BC34C3">
        <w:rPr>
          <w:rFonts w:ascii="Calibri" w:hAnsi="Calibri" w:eastAsia="Calibri" w:cs="Calibri"/>
          <w:i w:val="0"/>
          <w:iCs w:val="0"/>
          <w:noProof w:val="0"/>
          <w:sz w:val="22"/>
          <w:szCs w:val="22"/>
          <w:lang w:val="en-US"/>
        </w:rPr>
        <w:t>, 2014).</w:t>
      </w:r>
      <w:r w:rsidRPr="1ADD41B9" w:rsidR="1764B80C">
        <w:rPr>
          <w:rFonts w:ascii="Calibri" w:hAnsi="Calibri" w:eastAsia="Calibri" w:cs="Calibri"/>
          <w:i w:val="0"/>
          <w:iCs w:val="0"/>
          <w:noProof w:val="0"/>
          <w:sz w:val="22"/>
          <w:szCs w:val="22"/>
          <w:lang w:val="en-US"/>
        </w:rPr>
        <w:t xml:space="preserve"> The presence of female officers in these </w:t>
      </w:r>
      <w:r w:rsidRPr="1ADD41B9" w:rsidR="1764B80C">
        <w:rPr>
          <w:rFonts w:ascii="Calibri" w:hAnsi="Calibri" w:eastAsia="Calibri" w:cs="Calibri"/>
          <w:i w:val="0"/>
          <w:iCs w:val="0"/>
          <w:noProof w:val="0"/>
          <w:sz w:val="22"/>
          <w:szCs w:val="22"/>
          <w:lang w:val="en-US"/>
        </w:rPr>
        <w:t>speciali</w:t>
      </w:r>
      <w:r w:rsidRPr="1ADD41B9" w:rsidR="22D1C9A2">
        <w:rPr>
          <w:rFonts w:ascii="Calibri" w:hAnsi="Calibri" w:eastAsia="Calibri" w:cs="Calibri"/>
          <w:i w:val="0"/>
          <w:iCs w:val="0"/>
          <w:noProof w:val="0"/>
          <w:sz w:val="22"/>
          <w:szCs w:val="22"/>
          <w:lang w:val="en-US"/>
        </w:rPr>
        <w:t>s</w:t>
      </w:r>
      <w:r w:rsidRPr="1ADD41B9" w:rsidR="1764B80C">
        <w:rPr>
          <w:rFonts w:ascii="Calibri" w:hAnsi="Calibri" w:eastAsia="Calibri" w:cs="Calibri"/>
          <w:i w:val="0"/>
          <w:iCs w:val="0"/>
          <w:noProof w:val="0"/>
          <w:sz w:val="22"/>
          <w:szCs w:val="22"/>
          <w:lang w:val="en-US"/>
        </w:rPr>
        <w:t>ed</w:t>
      </w:r>
      <w:r w:rsidRPr="1ADD41B9" w:rsidR="1764B80C">
        <w:rPr>
          <w:rFonts w:ascii="Calibri" w:hAnsi="Calibri" w:eastAsia="Calibri" w:cs="Calibri"/>
          <w:i w:val="0"/>
          <w:iCs w:val="0"/>
          <w:noProof w:val="0"/>
          <w:sz w:val="22"/>
          <w:szCs w:val="22"/>
          <w:lang w:val="en-US"/>
        </w:rPr>
        <w:t xml:space="preserve"> units helped create a culture of trust, encouraging more victims to come forward and seek justice. This case study </w:t>
      </w:r>
      <w:r w:rsidRPr="1ADD41B9" w:rsidR="13798EA0">
        <w:rPr>
          <w:rFonts w:ascii="Calibri" w:hAnsi="Calibri" w:eastAsia="Calibri" w:cs="Calibri"/>
          <w:i w:val="0"/>
          <w:iCs w:val="0"/>
          <w:noProof w:val="0"/>
          <w:sz w:val="22"/>
          <w:szCs w:val="22"/>
          <w:lang w:val="en-US"/>
        </w:rPr>
        <w:t xml:space="preserve">shows </w:t>
      </w:r>
      <w:r w:rsidRPr="1ADD41B9" w:rsidR="1764B80C">
        <w:rPr>
          <w:rFonts w:ascii="Calibri" w:hAnsi="Calibri" w:eastAsia="Calibri" w:cs="Calibri"/>
          <w:i w:val="0"/>
          <w:iCs w:val="0"/>
          <w:noProof w:val="0"/>
          <w:sz w:val="22"/>
          <w:szCs w:val="22"/>
          <w:lang w:val="en-US"/>
        </w:rPr>
        <w:t>how gender equality within the police force can lead to better outcomes for women and girls experiencing violence.</w:t>
      </w:r>
    </w:p>
    <w:p w:rsidR="05CCD9B5" w:rsidP="1ADD41B9" w:rsidRDefault="05CCD9B5" w14:paraId="5B99BCC6" w14:textId="25D97923">
      <w:pPr>
        <w:pStyle w:val="Normal"/>
        <w:spacing w:before="195" w:beforeAutospacing="off" w:after="195" w:afterAutospacing="off"/>
        <w:jc w:val="both"/>
        <w:rPr>
          <w:rFonts w:ascii="Calibri" w:hAnsi="Calibri" w:eastAsia="Calibri" w:cs="Calibri"/>
          <w:i w:val="0"/>
          <w:iCs w:val="0"/>
          <w:noProof w:val="0"/>
          <w:color w:val="auto"/>
          <w:sz w:val="22"/>
          <w:szCs w:val="22"/>
          <w:lang w:val="en-US"/>
        </w:rPr>
      </w:pPr>
      <w:r w:rsidRPr="1ADD41B9" w:rsidR="6371E6C3">
        <w:rPr>
          <w:rFonts w:ascii="Calibri" w:hAnsi="Calibri" w:eastAsia="Calibri" w:cs="Calibri"/>
          <w:i w:val="0"/>
          <w:iCs w:val="0"/>
          <w:noProof w:val="0"/>
          <w:color w:val="auto"/>
          <w:sz w:val="22"/>
          <w:szCs w:val="22"/>
          <w:lang w:val="en-US"/>
        </w:rPr>
        <w:t>Another case example of gender equality issues in the Metropolitan Police Force can be seen in the representation of women in higher ranks</w:t>
      </w:r>
      <w:r w:rsidRPr="1ADD41B9" w:rsidR="2FEDDC25">
        <w:rPr>
          <w:rFonts w:ascii="Calibri" w:hAnsi="Calibri" w:eastAsia="Calibri" w:cs="Calibri"/>
          <w:i w:val="0"/>
          <w:iCs w:val="0"/>
          <w:noProof w:val="0"/>
          <w:color w:val="auto"/>
          <w:sz w:val="22"/>
          <w:szCs w:val="22"/>
          <w:lang w:val="en-US"/>
        </w:rPr>
        <w:t xml:space="preserve"> (Moir,2024)</w:t>
      </w:r>
      <w:r w:rsidRPr="1ADD41B9" w:rsidR="6371E6C3">
        <w:rPr>
          <w:rFonts w:ascii="Calibri" w:hAnsi="Calibri" w:eastAsia="Calibri" w:cs="Calibri"/>
          <w:i w:val="0"/>
          <w:iCs w:val="0"/>
          <w:noProof w:val="0"/>
          <w:color w:val="auto"/>
          <w:sz w:val="22"/>
          <w:szCs w:val="22"/>
          <w:lang w:val="en-US"/>
        </w:rPr>
        <w:t xml:space="preserve">. Despite making up </w:t>
      </w:r>
      <w:r w:rsidRPr="1ADD41B9" w:rsidR="769BDE40">
        <w:rPr>
          <w:rFonts w:ascii="Calibri" w:hAnsi="Calibri" w:eastAsia="Calibri" w:cs="Calibri"/>
          <w:i w:val="0"/>
          <w:iCs w:val="0"/>
          <w:noProof w:val="0"/>
          <w:color w:val="auto"/>
          <w:sz w:val="22"/>
          <w:szCs w:val="22"/>
          <w:lang w:val="en-US"/>
        </w:rPr>
        <w:t xml:space="preserve">a sizable </w:t>
      </w:r>
      <w:r w:rsidRPr="1ADD41B9" w:rsidR="769BDE40">
        <w:rPr>
          <w:rFonts w:ascii="Calibri" w:hAnsi="Calibri" w:eastAsia="Calibri" w:cs="Calibri"/>
          <w:i w:val="0"/>
          <w:iCs w:val="0"/>
          <w:noProof w:val="0"/>
          <w:color w:val="auto"/>
          <w:sz w:val="22"/>
          <w:szCs w:val="22"/>
          <w:lang w:val="en-US"/>
        </w:rPr>
        <w:t>portion</w:t>
      </w:r>
      <w:r w:rsidRPr="1ADD41B9" w:rsidR="6371E6C3">
        <w:rPr>
          <w:rFonts w:ascii="Calibri" w:hAnsi="Calibri" w:eastAsia="Calibri" w:cs="Calibri"/>
          <w:i w:val="0"/>
          <w:iCs w:val="0"/>
          <w:noProof w:val="0"/>
          <w:color w:val="auto"/>
          <w:sz w:val="22"/>
          <w:szCs w:val="22"/>
          <w:lang w:val="en-US"/>
        </w:rPr>
        <w:t xml:space="preserve"> of the workforce, women are </w:t>
      </w:r>
      <w:r w:rsidRPr="1ADD41B9" w:rsidR="35740250">
        <w:rPr>
          <w:rFonts w:ascii="Calibri" w:hAnsi="Calibri" w:eastAsia="Calibri" w:cs="Calibri"/>
          <w:i w:val="0"/>
          <w:iCs w:val="0"/>
          <w:noProof w:val="0"/>
          <w:color w:val="auto"/>
          <w:sz w:val="22"/>
          <w:szCs w:val="22"/>
          <w:lang w:val="en-US"/>
        </w:rPr>
        <w:t>undervalued</w:t>
      </w:r>
      <w:r w:rsidRPr="1ADD41B9" w:rsidR="6371E6C3">
        <w:rPr>
          <w:rFonts w:ascii="Calibri" w:hAnsi="Calibri" w:eastAsia="Calibri" w:cs="Calibri"/>
          <w:i w:val="0"/>
          <w:iCs w:val="0"/>
          <w:noProof w:val="0"/>
          <w:color w:val="auto"/>
          <w:sz w:val="22"/>
          <w:szCs w:val="22"/>
          <w:lang w:val="en-US"/>
        </w:rPr>
        <w:t xml:space="preserve"> in </w:t>
      </w:r>
      <w:r w:rsidRPr="1ADD41B9" w:rsidR="735D43D6">
        <w:rPr>
          <w:rFonts w:ascii="Calibri" w:hAnsi="Calibri" w:eastAsia="Calibri" w:cs="Calibri"/>
          <w:i w:val="0"/>
          <w:iCs w:val="0"/>
          <w:noProof w:val="0"/>
          <w:color w:val="auto"/>
          <w:sz w:val="22"/>
          <w:szCs w:val="22"/>
          <w:lang w:val="en-US"/>
        </w:rPr>
        <w:t>more</w:t>
      </w:r>
      <w:r w:rsidRPr="1ADD41B9" w:rsidR="6371E6C3">
        <w:rPr>
          <w:rFonts w:ascii="Calibri" w:hAnsi="Calibri" w:eastAsia="Calibri" w:cs="Calibri"/>
          <w:i w:val="0"/>
          <w:iCs w:val="0"/>
          <w:noProof w:val="0"/>
          <w:color w:val="auto"/>
          <w:sz w:val="22"/>
          <w:szCs w:val="22"/>
          <w:lang w:val="en-US"/>
        </w:rPr>
        <w:t xml:space="preserve"> leadership roles</w:t>
      </w:r>
      <w:r w:rsidRPr="1ADD41B9" w:rsidR="3A66BEF7">
        <w:rPr>
          <w:rFonts w:ascii="Calibri" w:hAnsi="Calibri" w:eastAsia="Calibri" w:cs="Calibri"/>
          <w:i w:val="0"/>
          <w:iCs w:val="0"/>
          <w:noProof w:val="0"/>
          <w:color w:val="auto"/>
          <w:sz w:val="22"/>
          <w:szCs w:val="22"/>
          <w:lang w:val="en-US"/>
        </w:rPr>
        <w:t xml:space="preserve"> within the metropolitan police force</w:t>
      </w:r>
      <w:r w:rsidRPr="1ADD41B9" w:rsidR="6371E6C3">
        <w:rPr>
          <w:rFonts w:ascii="Calibri" w:hAnsi="Calibri" w:eastAsia="Calibri" w:cs="Calibri"/>
          <w:i w:val="0"/>
          <w:iCs w:val="0"/>
          <w:noProof w:val="0"/>
          <w:color w:val="auto"/>
          <w:sz w:val="22"/>
          <w:szCs w:val="22"/>
          <w:lang w:val="en-US"/>
        </w:rPr>
        <w:t>. For instance, only a small percentage of women hold positions such as Chief Superintendent or higher.</w:t>
      </w:r>
      <w:r w:rsidRPr="1ADD41B9" w:rsidR="3440316A">
        <w:rPr>
          <w:rFonts w:ascii="Calibri" w:hAnsi="Calibri" w:eastAsia="Calibri" w:cs="Calibri"/>
          <w:i w:val="0"/>
          <w:iCs w:val="0"/>
          <w:noProof w:val="0"/>
          <w:color w:val="auto"/>
          <w:sz w:val="22"/>
          <w:szCs w:val="22"/>
          <w:lang w:val="en-US"/>
        </w:rPr>
        <w:t xml:space="preserve"> (Hugh,2024) recently </w:t>
      </w:r>
      <w:r w:rsidRPr="1ADD41B9" w:rsidR="3440316A">
        <w:rPr>
          <w:rFonts w:ascii="Calibri" w:hAnsi="Calibri" w:eastAsia="Calibri" w:cs="Calibri"/>
          <w:i w:val="0"/>
          <w:iCs w:val="0"/>
          <w:noProof w:val="0"/>
          <w:color w:val="auto"/>
          <w:sz w:val="22"/>
          <w:szCs w:val="22"/>
          <w:lang w:val="en-US"/>
        </w:rPr>
        <w:t>stated</w:t>
      </w:r>
      <w:r w:rsidRPr="1ADD41B9" w:rsidR="3440316A">
        <w:rPr>
          <w:rFonts w:ascii="Calibri" w:hAnsi="Calibri" w:eastAsia="Calibri" w:cs="Calibri"/>
          <w:i w:val="0"/>
          <w:iCs w:val="0"/>
          <w:noProof w:val="0"/>
          <w:color w:val="auto"/>
          <w:sz w:val="22"/>
          <w:szCs w:val="22"/>
          <w:lang w:val="en-US"/>
        </w:rPr>
        <w:t xml:space="preserve"> t</w:t>
      </w:r>
      <w:r w:rsidRPr="1ADD41B9" w:rsidR="6371E6C3">
        <w:rPr>
          <w:rFonts w:ascii="Calibri" w:hAnsi="Calibri" w:eastAsia="Calibri" w:cs="Calibri"/>
          <w:i w:val="0"/>
          <w:iCs w:val="0"/>
          <w:noProof w:val="0"/>
          <w:color w:val="auto"/>
          <w:sz w:val="22"/>
          <w:szCs w:val="22"/>
          <w:lang w:val="en-US"/>
        </w:rPr>
        <w:t xml:space="preserve">he force has been introducing mentorship programs and leadership training specifically aimed at women to help bridge this gap, but progress </w:t>
      </w:r>
      <w:r w:rsidRPr="1ADD41B9" w:rsidR="6371E6C3">
        <w:rPr>
          <w:rFonts w:ascii="Calibri" w:hAnsi="Calibri" w:eastAsia="Calibri" w:cs="Calibri"/>
          <w:i w:val="0"/>
          <w:iCs w:val="0"/>
          <w:noProof w:val="0"/>
          <w:color w:val="auto"/>
          <w:sz w:val="22"/>
          <w:szCs w:val="22"/>
          <w:lang w:val="en-US"/>
        </w:rPr>
        <w:t>remains</w:t>
      </w:r>
      <w:r w:rsidRPr="1ADD41B9" w:rsidR="6371E6C3">
        <w:rPr>
          <w:rFonts w:ascii="Calibri" w:hAnsi="Calibri" w:eastAsia="Calibri" w:cs="Calibri"/>
          <w:i w:val="0"/>
          <w:iCs w:val="0"/>
          <w:noProof w:val="0"/>
          <w:color w:val="auto"/>
          <w:sz w:val="22"/>
          <w:szCs w:val="22"/>
          <w:lang w:val="en-US"/>
        </w:rPr>
        <w:t xml:space="preserve"> gradual.</w:t>
      </w:r>
    </w:p>
    <w:p w:rsidR="4138C8B3" w:rsidP="1ADD41B9" w:rsidRDefault="4138C8B3" w14:paraId="7E5FCA0B" w14:textId="4D76362F">
      <w:pPr>
        <w:spacing w:before="195" w:beforeAutospacing="off" w:after="195" w:afterAutospacing="off"/>
        <w:jc w:val="both"/>
        <w:rPr>
          <w:rFonts w:ascii="Calibri" w:hAnsi="Calibri" w:eastAsia="Calibri" w:cs="Calibri"/>
          <w:i w:val="0"/>
          <w:iCs w:val="0"/>
          <w:noProof w:val="0"/>
          <w:sz w:val="22"/>
          <w:szCs w:val="22"/>
          <w:lang w:val="en-US"/>
        </w:rPr>
      </w:pPr>
      <w:r w:rsidRPr="1ADD41B9" w:rsidR="4138C8B3">
        <w:rPr>
          <w:rFonts w:ascii="Calibri" w:hAnsi="Calibri" w:eastAsia="Calibri" w:cs="Calibri"/>
          <w:i w:val="0"/>
          <w:iCs w:val="0"/>
          <w:noProof w:val="0"/>
          <w:sz w:val="22"/>
          <w:szCs w:val="22"/>
          <w:lang w:val="en-US"/>
        </w:rPr>
        <w:t>One of the primary reasons gender equalities is vital in the Met Police is that women often experience violence differently than men. Women are more likely to be victims of domestic violence, sexual assault, and harassment</w:t>
      </w:r>
      <w:r w:rsidRPr="1ADD41B9" w:rsidR="72729C48">
        <w:rPr>
          <w:rFonts w:ascii="Calibri" w:hAnsi="Calibri" w:eastAsia="Calibri" w:cs="Calibri"/>
          <w:i w:val="0"/>
          <w:iCs w:val="0"/>
          <w:noProof w:val="0"/>
          <w:sz w:val="22"/>
          <w:szCs w:val="22"/>
          <w:lang w:val="en-US"/>
        </w:rPr>
        <w:t xml:space="preserve"> (Andrews,2024)</w:t>
      </w:r>
      <w:r w:rsidRPr="1ADD41B9" w:rsidR="4138C8B3">
        <w:rPr>
          <w:rFonts w:ascii="Calibri" w:hAnsi="Calibri" w:eastAsia="Calibri" w:cs="Calibri"/>
          <w:i w:val="0"/>
          <w:iCs w:val="0"/>
          <w:noProof w:val="0"/>
          <w:sz w:val="22"/>
          <w:szCs w:val="22"/>
          <w:lang w:val="en-US"/>
        </w:rPr>
        <w:t>. A</w:t>
      </w:r>
      <w:r w:rsidRPr="1ADD41B9" w:rsidR="36DACA84">
        <w:rPr>
          <w:rFonts w:ascii="Calibri" w:hAnsi="Calibri" w:eastAsia="Calibri" w:cs="Calibri"/>
          <w:i w:val="0"/>
          <w:iCs w:val="0"/>
          <w:noProof w:val="0"/>
          <w:sz w:val="22"/>
          <w:szCs w:val="22"/>
          <w:lang w:val="en-US"/>
        </w:rPr>
        <w:t xml:space="preserve"> </w:t>
      </w:r>
      <w:r w:rsidRPr="1ADD41B9" w:rsidR="4138C8B3">
        <w:rPr>
          <w:rFonts w:ascii="Calibri" w:hAnsi="Calibri" w:eastAsia="Calibri" w:cs="Calibri"/>
          <w:i w:val="0"/>
          <w:iCs w:val="0"/>
          <w:noProof w:val="0"/>
          <w:sz w:val="22"/>
          <w:szCs w:val="22"/>
          <w:lang w:val="en-US"/>
        </w:rPr>
        <w:t xml:space="preserve">police force that lacks female representation may not fully understand these </w:t>
      </w:r>
      <w:r w:rsidRPr="1ADD41B9" w:rsidR="4D4473CB">
        <w:rPr>
          <w:rFonts w:ascii="Calibri" w:hAnsi="Calibri" w:eastAsia="Calibri" w:cs="Calibri"/>
          <w:i w:val="0"/>
          <w:iCs w:val="0"/>
          <w:noProof w:val="0"/>
          <w:sz w:val="22"/>
          <w:szCs w:val="22"/>
          <w:lang w:val="en-US"/>
        </w:rPr>
        <w:t>issues surrounding</w:t>
      </w:r>
      <w:r w:rsidRPr="1ADD41B9" w:rsidR="4138C8B3">
        <w:rPr>
          <w:rFonts w:ascii="Calibri" w:hAnsi="Calibri" w:eastAsia="Calibri" w:cs="Calibri"/>
          <w:i w:val="0"/>
          <w:iCs w:val="0"/>
          <w:noProof w:val="0"/>
          <w:sz w:val="22"/>
          <w:szCs w:val="22"/>
          <w:lang w:val="en-US"/>
        </w:rPr>
        <w:t xml:space="preserve"> them. Having more women in the police force can lead to a greater awareness of the unique challenges faced by female victims, </w:t>
      </w:r>
      <w:r w:rsidRPr="1ADD41B9" w:rsidR="5DB23821">
        <w:rPr>
          <w:rFonts w:ascii="Calibri" w:hAnsi="Calibri" w:eastAsia="Calibri" w:cs="Calibri"/>
          <w:i w:val="0"/>
          <w:iCs w:val="0"/>
          <w:noProof w:val="0"/>
          <w:sz w:val="22"/>
          <w:szCs w:val="22"/>
          <w:lang w:val="en-US"/>
        </w:rPr>
        <w:t>introducing</w:t>
      </w:r>
      <w:r w:rsidRPr="1ADD41B9" w:rsidR="4138C8B3">
        <w:rPr>
          <w:rFonts w:ascii="Calibri" w:hAnsi="Calibri" w:eastAsia="Calibri" w:cs="Calibri"/>
          <w:i w:val="0"/>
          <w:iCs w:val="0"/>
          <w:noProof w:val="0"/>
          <w:sz w:val="22"/>
          <w:szCs w:val="22"/>
          <w:lang w:val="en-US"/>
        </w:rPr>
        <w:t xml:space="preserve"> a more empathetic and effective response. Moreover, female officers can serve as role models and sources of support for victims, helping to break down barriers to reporting crimes</w:t>
      </w:r>
      <w:r w:rsidRPr="1ADD41B9" w:rsidR="48E78F2C">
        <w:rPr>
          <w:rFonts w:ascii="Calibri" w:hAnsi="Calibri" w:eastAsia="Calibri" w:cs="Calibri"/>
          <w:i w:val="0"/>
          <w:iCs w:val="0"/>
          <w:noProof w:val="0"/>
          <w:sz w:val="22"/>
          <w:szCs w:val="22"/>
          <w:lang w:val="en-US"/>
        </w:rPr>
        <w:t xml:space="preserve"> (Maguire,2024)</w:t>
      </w:r>
      <w:r w:rsidRPr="1ADD41B9" w:rsidR="4138C8B3">
        <w:rPr>
          <w:rFonts w:ascii="Calibri" w:hAnsi="Calibri" w:eastAsia="Calibri" w:cs="Calibri"/>
          <w:i w:val="0"/>
          <w:iCs w:val="0"/>
          <w:noProof w:val="0"/>
          <w:sz w:val="22"/>
          <w:szCs w:val="22"/>
          <w:lang w:val="en-US"/>
        </w:rPr>
        <w:t>.</w:t>
      </w:r>
    </w:p>
    <w:p w:rsidR="3A315C4F" w:rsidP="1ADD41B9" w:rsidRDefault="3A315C4F" w14:paraId="59C44CA8" w14:textId="05B060B3">
      <w:pPr>
        <w:spacing w:before="195" w:beforeAutospacing="off" w:after="195" w:afterAutospacing="off"/>
        <w:jc w:val="both"/>
        <w:rPr>
          <w:rFonts w:ascii="Calibri" w:hAnsi="Calibri" w:eastAsia="Calibri" w:cs="Calibri"/>
          <w:i w:val="0"/>
          <w:iCs w:val="0"/>
          <w:noProof w:val="0"/>
          <w:sz w:val="22"/>
          <w:szCs w:val="22"/>
          <w:lang w:val="en-US"/>
        </w:rPr>
      </w:pPr>
      <w:r w:rsidRPr="1ADD41B9" w:rsidR="3A315C4F">
        <w:rPr>
          <w:rFonts w:ascii="Calibri" w:hAnsi="Calibri" w:eastAsia="Calibri" w:cs="Calibri"/>
          <w:i w:val="0"/>
          <w:iCs w:val="0"/>
          <w:noProof w:val="0"/>
          <w:sz w:val="22"/>
          <w:szCs w:val="22"/>
          <w:lang w:val="en-US"/>
        </w:rPr>
        <w:t xml:space="preserve">In recent years, the Metropolitan Police has made strides toward increasing female representation within its ranks. However, there is still work to be done. The current statistics </w:t>
      </w:r>
      <w:r w:rsidRPr="1ADD41B9" w:rsidR="3A315C4F">
        <w:rPr>
          <w:rFonts w:ascii="Calibri" w:hAnsi="Calibri" w:eastAsia="Calibri" w:cs="Calibri"/>
          <w:i w:val="0"/>
          <w:iCs w:val="0"/>
          <w:noProof w:val="0"/>
          <w:sz w:val="22"/>
          <w:szCs w:val="22"/>
          <w:lang w:val="en-US"/>
        </w:rPr>
        <w:t>indicate</w:t>
      </w:r>
      <w:r w:rsidRPr="1ADD41B9" w:rsidR="3A315C4F">
        <w:rPr>
          <w:rFonts w:ascii="Calibri" w:hAnsi="Calibri" w:eastAsia="Calibri" w:cs="Calibri"/>
          <w:i w:val="0"/>
          <w:iCs w:val="0"/>
          <w:noProof w:val="0"/>
          <w:sz w:val="22"/>
          <w:szCs w:val="22"/>
          <w:lang w:val="en-US"/>
        </w:rPr>
        <w:t xml:space="preserve"> that while the number of female officers has risen, they still make up a minority of the overall force</w:t>
      </w:r>
      <w:r w:rsidRPr="1ADD41B9" w:rsidR="0671EF68">
        <w:rPr>
          <w:rFonts w:ascii="Calibri" w:hAnsi="Calibri" w:eastAsia="Calibri" w:cs="Calibri"/>
          <w:i w:val="0"/>
          <w:iCs w:val="0"/>
          <w:noProof w:val="0"/>
          <w:sz w:val="22"/>
          <w:szCs w:val="22"/>
          <w:lang w:val="en-US"/>
        </w:rPr>
        <w:t xml:space="preserve"> (Clarke,2024)</w:t>
      </w:r>
      <w:r w:rsidRPr="1ADD41B9" w:rsidR="3A315C4F">
        <w:rPr>
          <w:rFonts w:ascii="Calibri" w:hAnsi="Calibri" w:eastAsia="Calibri" w:cs="Calibri"/>
          <w:i w:val="0"/>
          <w:iCs w:val="0"/>
          <w:noProof w:val="0"/>
          <w:sz w:val="22"/>
          <w:szCs w:val="22"/>
          <w:lang w:val="en-US"/>
        </w:rPr>
        <w:t>. To further enhance gender equality, the Met Police must continue to implement targeted recruitment strategies aimed at attracting more women to join the force. Additionally</w:t>
      </w:r>
      <w:r w:rsidRPr="1ADD41B9" w:rsidR="5A7006EA">
        <w:rPr>
          <w:rFonts w:ascii="Calibri" w:hAnsi="Calibri" w:eastAsia="Calibri" w:cs="Calibri"/>
          <w:i w:val="0"/>
          <w:iCs w:val="0"/>
          <w:noProof w:val="0"/>
          <w:sz w:val="22"/>
          <w:szCs w:val="22"/>
          <w:lang w:val="en-US"/>
        </w:rPr>
        <w:t xml:space="preserve"> (Demou,2024) states</w:t>
      </w:r>
      <w:r w:rsidRPr="1ADD41B9" w:rsidR="3A315C4F">
        <w:rPr>
          <w:rFonts w:ascii="Calibri" w:hAnsi="Calibri" w:eastAsia="Calibri" w:cs="Calibri"/>
          <w:i w:val="0"/>
          <w:iCs w:val="0"/>
          <w:noProof w:val="0"/>
          <w:sz w:val="22"/>
          <w:szCs w:val="22"/>
          <w:lang w:val="en-US"/>
        </w:rPr>
        <w:t xml:space="preserve"> providing mentorship and support for female officers can help </w:t>
      </w:r>
      <w:r w:rsidRPr="1ADD41B9" w:rsidR="3A315C4F">
        <w:rPr>
          <w:rFonts w:ascii="Calibri" w:hAnsi="Calibri" w:eastAsia="Calibri" w:cs="Calibri"/>
          <w:i w:val="0"/>
          <w:iCs w:val="0"/>
          <w:noProof w:val="0"/>
          <w:sz w:val="22"/>
          <w:szCs w:val="22"/>
          <w:lang w:val="en-US"/>
        </w:rPr>
        <w:t>retain</w:t>
      </w:r>
      <w:r w:rsidRPr="1ADD41B9" w:rsidR="3A315C4F">
        <w:rPr>
          <w:rFonts w:ascii="Calibri" w:hAnsi="Calibri" w:eastAsia="Calibri" w:cs="Calibri"/>
          <w:i w:val="0"/>
          <w:iCs w:val="0"/>
          <w:noProof w:val="0"/>
          <w:sz w:val="22"/>
          <w:szCs w:val="22"/>
          <w:lang w:val="en-US"/>
        </w:rPr>
        <w:t xml:space="preserve"> talent and ensure that their voices are heard in decision</w:t>
      </w:r>
      <w:r w:rsidRPr="1ADD41B9" w:rsidR="1B3C1638">
        <w:rPr>
          <w:rFonts w:ascii="Calibri" w:hAnsi="Calibri" w:eastAsia="Calibri" w:cs="Calibri"/>
          <w:i w:val="0"/>
          <w:iCs w:val="0"/>
          <w:noProof w:val="0"/>
          <w:sz w:val="22"/>
          <w:szCs w:val="22"/>
          <w:lang w:val="en-US"/>
        </w:rPr>
        <w:t xml:space="preserve"> </w:t>
      </w:r>
      <w:r w:rsidRPr="1ADD41B9" w:rsidR="3A315C4F">
        <w:rPr>
          <w:rFonts w:ascii="Calibri" w:hAnsi="Calibri" w:eastAsia="Calibri" w:cs="Calibri"/>
          <w:i w:val="0"/>
          <w:iCs w:val="0"/>
          <w:noProof w:val="0"/>
          <w:sz w:val="22"/>
          <w:szCs w:val="22"/>
          <w:lang w:val="en-US"/>
        </w:rPr>
        <w:t>making processes</w:t>
      </w:r>
      <w:r w:rsidRPr="1ADD41B9" w:rsidR="6F78B7BA">
        <w:rPr>
          <w:rFonts w:ascii="Calibri" w:hAnsi="Calibri" w:eastAsia="Calibri" w:cs="Calibri"/>
          <w:i w:val="0"/>
          <w:iCs w:val="0"/>
          <w:noProof w:val="0"/>
          <w:sz w:val="22"/>
          <w:szCs w:val="22"/>
          <w:lang w:val="en-US"/>
        </w:rPr>
        <w:t>.</w:t>
      </w:r>
    </w:p>
    <w:p w:rsidR="1ADD41B9" w:rsidP="1ADD41B9" w:rsidRDefault="1ADD41B9" w14:paraId="22E41D43" w14:textId="240EE262">
      <w:pPr>
        <w:spacing w:before="195" w:beforeAutospacing="off" w:after="195" w:afterAutospacing="off"/>
        <w:jc w:val="both"/>
        <w:rPr>
          <w:rFonts w:ascii="Calibri" w:hAnsi="Calibri" w:eastAsia="Calibri" w:cs="Calibri"/>
          <w:i w:val="0"/>
          <w:iCs w:val="0"/>
          <w:noProof w:val="0"/>
          <w:sz w:val="22"/>
          <w:szCs w:val="22"/>
          <w:lang w:val="en-US"/>
        </w:rPr>
      </w:pPr>
    </w:p>
    <w:p w:rsidR="1ADD41B9" w:rsidP="1ADD41B9" w:rsidRDefault="1ADD41B9" w14:paraId="2EBC3BA5" w14:textId="7EE8F82E">
      <w:pPr>
        <w:spacing w:before="195" w:beforeAutospacing="off" w:after="195" w:afterAutospacing="off"/>
        <w:jc w:val="both"/>
        <w:rPr>
          <w:rFonts w:ascii="Calibri" w:hAnsi="Calibri" w:eastAsia="Calibri" w:cs="Calibri"/>
          <w:i w:val="0"/>
          <w:iCs w:val="0"/>
          <w:noProof w:val="0"/>
          <w:sz w:val="22"/>
          <w:szCs w:val="22"/>
          <w:lang w:val="en-US"/>
        </w:rPr>
      </w:pPr>
    </w:p>
    <w:p w:rsidR="6F78B7BA" w:rsidP="1ADD41B9" w:rsidRDefault="6F78B7BA" w14:paraId="288D83F2" w14:textId="66C33452">
      <w:pPr>
        <w:spacing w:before="195" w:beforeAutospacing="off" w:after="195" w:afterAutospacing="off"/>
        <w:jc w:val="both"/>
        <w:rPr>
          <w:rFonts w:ascii="Calibri" w:hAnsi="Calibri" w:eastAsia="Calibri" w:cs="Calibri"/>
          <w:i w:val="0"/>
          <w:iCs w:val="0"/>
          <w:noProof w:val="0"/>
          <w:sz w:val="22"/>
          <w:szCs w:val="22"/>
          <w:lang w:val="en-US"/>
        </w:rPr>
      </w:pPr>
      <w:r w:rsidRPr="1ADD41B9" w:rsidR="6F78B7BA">
        <w:rPr>
          <w:rFonts w:ascii="Calibri" w:hAnsi="Calibri" w:eastAsia="Calibri" w:cs="Calibri"/>
          <w:i w:val="0"/>
          <w:iCs w:val="0"/>
          <w:noProof w:val="0"/>
          <w:sz w:val="22"/>
          <w:szCs w:val="22"/>
          <w:lang w:val="en-US"/>
        </w:rPr>
        <w:t xml:space="preserve">Despite </w:t>
      </w:r>
      <w:r w:rsidRPr="1ADD41B9" w:rsidR="6F78B7BA">
        <w:rPr>
          <w:rFonts w:ascii="Calibri" w:hAnsi="Calibri" w:eastAsia="Calibri" w:cs="Calibri"/>
          <w:i w:val="0"/>
          <w:iCs w:val="0"/>
          <w:noProof w:val="0"/>
          <w:sz w:val="22"/>
          <w:szCs w:val="22"/>
          <w:lang w:val="en-US"/>
        </w:rPr>
        <w:t>significant progress</w:t>
      </w:r>
      <w:r w:rsidRPr="1ADD41B9" w:rsidR="6F78B7BA">
        <w:rPr>
          <w:rFonts w:ascii="Calibri" w:hAnsi="Calibri" w:eastAsia="Calibri" w:cs="Calibri"/>
          <w:i w:val="0"/>
          <w:iCs w:val="0"/>
          <w:noProof w:val="0"/>
          <w:sz w:val="22"/>
          <w:szCs w:val="22"/>
          <w:lang w:val="en-US"/>
        </w:rPr>
        <w:t xml:space="preserve"> over the years, women in the Metropolitan Police Force still face disparities in treatment, promotion, and representation. This imbalance can </w:t>
      </w:r>
      <w:r w:rsidRPr="1ADD41B9" w:rsidR="3C39CB33">
        <w:rPr>
          <w:rFonts w:ascii="Calibri" w:hAnsi="Calibri" w:eastAsia="Calibri" w:cs="Calibri"/>
          <w:i w:val="0"/>
          <w:iCs w:val="0"/>
          <w:noProof w:val="0"/>
          <w:sz w:val="22"/>
          <w:szCs w:val="22"/>
          <w:lang w:val="en-US"/>
        </w:rPr>
        <w:t>stop</w:t>
      </w:r>
      <w:r w:rsidRPr="1ADD41B9" w:rsidR="6F78B7BA">
        <w:rPr>
          <w:rFonts w:ascii="Calibri" w:hAnsi="Calibri" w:eastAsia="Calibri" w:cs="Calibri"/>
          <w:i w:val="0"/>
          <w:iCs w:val="0"/>
          <w:noProof w:val="0"/>
          <w:sz w:val="22"/>
          <w:szCs w:val="22"/>
          <w:lang w:val="en-US"/>
        </w:rPr>
        <w:t xml:space="preserve"> the force's ability to effectively address crimes that </w:t>
      </w:r>
      <w:r w:rsidRPr="1ADD41B9" w:rsidR="6C089E8C">
        <w:rPr>
          <w:rFonts w:ascii="Calibri" w:hAnsi="Calibri" w:eastAsia="Calibri" w:cs="Calibri"/>
          <w:i w:val="0"/>
          <w:iCs w:val="0"/>
          <w:noProof w:val="0"/>
          <w:sz w:val="22"/>
          <w:szCs w:val="22"/>
          <w:lang w:val="en-US"/>
        </w:rPr>
        <w:t>can</w:t>
      </w:r>
      <w:r w:rsidRPr="1ADD41B9" w:rsidR="6F78B7BA">
        <w:rPr>
          <w:rFonts w:ascii="Calibri" w:hAnsi="Calibri" w:eastAsia="Calibri" w:cs="Calibri"/>
          <w:i w:val="0"/>
          <w:iCs w:val="0"/>
          <w:noProof w:val="0"/>
          <w:sz w:val="22"/>
          <w:szCs w:val="22"/>
          <w:lang w:val="en-US"/>
        </w:rPr>
        <w:t xml:space="preserve"> affect women, such as domestic violence and sexual assault. By promoting gender equality, the Metropolitan Police can better reflect the diverse communities they serve, leading to more </w:t>
      </w:r>
      <w:r w:rsidRPr="1ADD41B9" w:rsidR="371EAEEE">
        <w:rPr>
          <w:rFonts w:ascii="Calibri" w:hAnsi="Calibri" w:eastAsia="Calibri" w:cs="Calibri"/>
          <w:i w:val="0"/>
          <w:iCs w:val="0"/>
          <w:noProof w:val="0"/>
          <w:sz w:val="22"/>
          <w:szCs w:val="22"/>
          <w:lang w:val="en-US"/>
        </w:rPr>
        <w:t>effective and more in detail</w:t>
      </w:r>
      <w:r w:rsidRPr="1ADD41B9" w:rsidR="6F78B7BA">
        <w:rPr>
          <w:rFonts w:ascii="Calibri" w:hAnsi="Calibri" w:eastAsia="Calibri" w:cs="Calibri"/>
          <w:i w:val="0"/>
          <w:iCs w:val="0"/>
          <w:noProof w:val="0"/>
          <w:sz w:val="22"/>
          <w:szCs w:val="22"/>
          <w:lang w:val="en-US"/>
        </w:rPr>
        <w:t xml:space="preserve"> approaches to policing</w:t>
      </w:r>
      <w:r w:rsidRPr="1ADD41B9" w:rsidR="151C4E2B">
        <w:rPr>
          <w:rFonts w:ascii="Calibri" w:hAnsi="Calibri" w:eastAsia="Calibri" w:cs="Calibri"/>
          <w:i w:val="0"/>
          <w:iCs w:val="0"/>
          <w:noProof w:val="0"/>
          <w:sz w:val="22"/>
          <w:szCs w:val="22"/>
          <w:lang w:val="en-US"/>
        </w:rPr>
        <w:t xml:space="preserve"> about tackling violence against women and girls.</w:t>
      </w:r>
    </w:p>
    <w:p w:rsidR="10A56064" w:rsidP="1ADD41B9" w:rsidRDefault="10A56064" w14:paraId="6D1BC873" w14:textId="25E192CC">
      <w:pPr>
        <w:spacing w:before="195" w:beforeAutospacing="off" w:after="195" w:afterAutospacing="off"/>
        <w:jc w:val="both"/>
        <w:rPr>
          <w:rFonts w:ascii="Calibri" w:hAnsi="Calibri" w:eastAsia="Calibri" w:cs="Calibri"/>
          <w:i w:val="0"/>
          <w:iCs w:val="0"/>
          <w:noProof w:val="0"/>
          <w:sz w:val="22"/>
          <w:szCs w:val="22"/>
          <w:lang w:val="en-US"/>
        </w:rPr>
      </w:pPr>
      <w:r w:rsidRPr="1ADD41B9" w:rsidR="10A56064">
        <w:rPr>
          <w:rFonts w:ascii="Calibri" w:hAnsi="Calibri" w:eastAsia="Calibri" w:cs="Calibri"/>
          <w:i w:val="0"/>
          <w:iCs w:val="0"/>
          <w:noProof w:val="0"/>
          <w:sz w:val="22"/>
          <w:szCs w:val="22"/>
          <w:lang w:val="en-US"/>
        </w:rPr>
        <w:t>Training</w:t>
      </w:r>
      <w:r w:rsidRPr="1ADD41B9" w:rsidR="43F80C15">
        <w:rPr>
          <w:rFonts w:ascii="Calibri" w:hAnsi="Calibri" w:eastAsia="Calibri" w:cs="Calibri"/>
          <w:i w:val="0"/>
          <w:iCs w:val="0"/>
          <w:noProof w:val="0"/>
          <w:sz w:val="22"/>
          <w:szCs w:val="22"/>
          <w:lang w:val="en-US"/>
        </w:rPr>
        <w:t xml:space="preserve"> and education </w:t>
      </w:r>
      <w:r w:rsidRPr="1ADD41B9" w:rsidR="5C65CD2E">
        <w:rPr>
          <w:rFonts w:ascii="Calibri" w:hAnsi="Calibri" w:eastAsia="Calibri" w:cs="Calibri"/>
          <w:i w:val="0"/>
          <w:iCs w:val="0"/>
          <w:noProof w:val="0"/>
          <w:sz w:val="22"/>
          <w:szCs w:val="22"/>
          <w:lang w:val="en-US"/>
        </w:rPr>
        <w:t>being</w:t>
      </w:r>
      <w:r w:rsidRPr="1ADD41B9" w:rsidR="43F80C15">
        <w:rPr>
          <w:rFonts w:ascii="Calibri" w:hAnsi="Calibri" w:eastAsia="Calibri" w:cs="Calibri"/>
          <w:i w:val="0"/>
          <w:iCs w:val="0"/>
          <w:noProof w:val="0"/>
          <w:sz w:val="22"/>
          <w:szCs w:val="22"/>
          <w:lang w:val="en-US"/>
        </w:rPr>
        <w:t xml:space="preserve"> also</w:t>
      </w:r>
      <w:r w:rsidRPr="1ADD41B9" w:rsidR="002205D5">
        <w:rPr>
          <w:rFonts w:ascii="Calibri" w:hAnsi="Calibri" w:eastAsia="Calibri" w:cs="Calibri"/>
          <w:i w:val="0"/>
          <w:iCs w:val="0"/>
          <w:noProof w:val="0"/>
          <w:sz w:val="22"/>
          <w:szCs w:val="22"/>
          <w:lang w:val="en-US"/>
        </w:rPr>
        <w:t xml:space="preserve"> a</w:t>
      </w:r>
      <w:r w:rsidRPr="1ADD41B9" w:rsidR="43F80C15">
        <w:rPr>
          <w:rFonts w:ascii="Calibri" w:hAnsi="Calibri" w:eastAsia="Calibri" w:cs="Calibri"/>
          <w:i w:val="0"/>
          <w:iCs w:val="0"/>
          <w:noProof w:val="0"/>
          <w:sz w:val="22"/>
          <w:szCs w:val="22"/>
          <w:lang w:val="en-US"/>
        </w:rPr>
        <w:t xml:space="preserve"> </w:t>
      </w:r>
      <w:r w:rsidRPr="1ADD41B9" w:rsidR="71C20AD2">
        <w:rPr>
          <w:rFonts w:ascii="Calibri" w:hAnsi="Calibri" w:eastAsia="Calibri" w:cs="Calibri"/>
          <w:i w:val="0"/>
          <w:iCs w:val="0"/>
          <w:noProof w:val="0"/>
          <w:sz w:val="22"/>
          <w:szCs w:val="22"/>
          <w:lang w:val="en-US"/>
        </w:rPr>
        <w:t xml:space="preserve">critical </w:t>
      </w:r>
      <w:r w:rsidRPr="1ADD41B9" w:rsidR="71C20AD2">
        <w:rPr>
          <w:rFonts w:ascii="Calibri" w:hAnsi="Calibri" w:eastAsia="Calibri" w:cs="Calibri"/>
          <w:i w:val="0"/>
          <w:iCs w:val="0"/>
          <w:noProof w:val="0"/>
          <w:sz w:val="22"/>
          <w:szCs w:val="22"/>
          <w:lang w:val="en-US"/>
        </w:rPr>
        <w:t>component</w:t>
      </w:r>
      <w:r w:rsidRPr="1ADD41B9" w:rsidR="43F80C15">
        <w:rPr>
          <w:rFonts w:ascii="Calibri" w:hAnsi="Calibri" w:eastAsia="Calibri" w:cs="Calibri"/>
          <w:i w:val="0"/>
          <w:iCs w:val="0"/>
          <w:noProof w:val="0"/>
          <w:sz w:val="22"/>
          <w:szCs w:val="22"/>
          <w:lang w:val="en-US"/>
        </w:rPr>
        <w:t xml:space="preserve"> in promoting gender equality within the</w:t>
      </w:r>
      <w:r w:rsidRPr="1ADD41B9" w:rsidR="478239F2">
        <w:rPr>
          <w:rFonts w:ascii="Calibri" w:hAnsi="Calibri" w:eastAsia="Calibri" w:cs="Calibri"/>
          <w:i w:val="0"/>
          <w:iCs w:val="0"/>
          <w:noProof w:val="0"/>
          <w:sz w:val="22"/>
          <w:szCs w:val="22"/>
          <w:lang w:val="en-US"/>
        </w:rPr>
        <w:t xml:space="preserve"> </w:t>
      </w:r>
      <w:r w:rsidRPr="1ADD41B9" w:rsidR="478239F2">
        <w:rPr>
          <w:rFonts w:ascii="Calibri" w:hAnsi="Calibri" w:eastAsia="Calibri" w:cs="Calibri"/>
          <w:i w:val="0"/>
          <w:iCs w:val="0"/>
          <w:noProof w:val="0"/>
          <w:sz w:val="22"/>
          <w:szCs w:val="22"/>
          <w:lang w:val="en-US"/>
        </w:rPr>
        <w:t>metropolitan</w:t>
      </w:r>
      <w:r w:rsidRPr="1ADD41B9" w:rsidR="43F80C15">
        <w:rPr>
          <w:rFonts w:ascii="Calibri" w:hAnsi="Calibri" w:eastAsia="Calibri" w:cs="Calibri"/>
          <w:i w:val="0"/>
          <w:iCs w:val="0"/>
          <w:noProof w:val="0"/>
          <w:sz w:val="22"/>
          <w:szCs w:val="22"/>
          <w:lang w:val="en-US"/>
        </w:rPr>
        <w:t xml:space="preserve"> police force. Ongoing training </w:t>
      </w:r>
      <w:r w:rsidRPr="1ADD41B9" w:rsidR="43F80C15">
        <w:rPr>
          <w:rFonts w:ascii="Calibri" w:hAnsi="Calibri" w:eastAsia="Calibri" w:cs="Calibri"/>
          <w:i w:val="0"/>
          <w:iCs w:val="0"/>
          <w:noProof w:val="0"/>
          <w:sz w:val="22"/>
          <w:szCs w:val="22"/>
          <w:lang w:val="en-US"/>
        </w:rPr>
        <w:t>program</w:t>
      </w:r>
      <w:r w:rsidRPr="1ADD41B9" w:rsidR="08C65BDF">
        <w:rPr>
          <w:rFonts w:ascii="Calibri" w:hAnsi="Calibri" w:eastAsia="Calibri" w:cs="Calibri"/>
          <w:i w:val="0"/>
          <w:iCs w:val="0"/>
          <w:noProof w:val="0"/>
          <w:sz w:val="22"/>
          <w:szCs w:val="22"/>
          <w:lang w:val="en-US"/>
        </w:rPr>
        <w:t>me</w:t>
      </w:r>
      <w:r w:rsidRPr="1ADD41B9" w:rsidR="43F80C15">
        <w:rPr>
          <w:rFonts w:ascii="Calibri" w:hAnsi="Calibri" w:eastAsia="Calibri" w:cs="Calibri"/>
          <w:i w:val="0"/>
          <w:iCs w:val="0"/>
          <w:noProof w:val="0"/>
          <w:sz w:val="22"/>
          <w:szCs w:val="22"/>
          <w:lang w:val="en-US"/>
        </w:rPr>
        <w:t>s</w:t>
      </w:r>
      <w:r w:rsidRPr="1ADD41B9" w:rsidR="43F80C15">
        <w:rPr>
          <w:rFonts w:ascii="Calibri" w:hAnsi="Calibri" w:eastAsia="Calibri" w:cs="Calibri"/>
          <w:i w:val="0"/>
          <w:iCs w:val="0"/>
          <w:noProof w:val="0"/>
          <w:sz w:val="22"/>
          <w:szCs w:val="22"/>
          <w:lang w:val="en-US"/>
        </w:rPr>
        <w:t xml:space="preserve"> that focus on issues related to gender-based violence</w:t>
      </w:r>
      <w:r w:rsidRPr="1ADD41B9" w:rsidR="72A418BE">
        <w:rPr>
          <w:rFonts w:ascii="Calibri" w:hAnsi="Calibri" w:eastAsia="Calibri" w:cs="Calibri"/>
          <w:i w:val="0"/>
          <w:iCs w:val="0"/>
          <w:noProof w:val="0"/>
          <w:sz w:val="22"/>
          <w:szCs w:val="22"/>
          <w:lang w:val="en-US"/>
        </w:rPr>
        <w:t xml:space="preserve"> and </w:t>
      </w:r>
      <w:r w:rsidRPr="1ADD41B9" w:rsidR="43F80C15">
        <w:rPr>
          <w:rFonts w:ascii="Calibri" w:hAnsi="Calibri" w:eastAsia="Calibri" w:cs="Calibri"/>
          <w:i w:val="0"/>
          <w:iCs w:val="0"/>
          <w:noProof w:val="0"/>
          <w:sz w:val="22"/>
          <w:szCs w:val="22"/>
          <w:lang w:val="en-US"/>
        </w:rPr>
        <w:t xml:space="preserve">unconscious bias </w:t>
      </w:r>
      <w:r w:rsidRPr="1ADD41B9" w:rsidR="43F80C15">
        <w:rPr>
          <w:rFonts w:ascii="Calibri" w:hAnsi="Calibri" w:eastAsia="Calibri" w:cs="Calibri"/>
          <w:i w:val="0"/>
          <w:iCs w:val="0"/>
          <w:noProof w:val="0"/>
          <w:sz w:val="22"/>
          <w:szCs w:val="22"/>
          <w:lang w:val="en-US"/>
        </w:rPr>
        <w:t>can equip officers with the knowledge and skills needed to respond effectively to incidents involving women and girls</w:t>
      </w:r>
      <w:r w:rsidRPr="1ADD41B9" w:rsidR="5FB18018">
        <w:rPr>
          <w:rFonts w:ascii="Calibri" w:hAnsi="Calibri" w:eastAsia="Calibri" w:cs="Calibri"/>
          <w:i w:val="0"/>
          <w:iCs w:val="0"/>
          <w:noProof w:val="0"/>
          <w:sz w:val="22"/>
          <w:szCs w:val="22"/>
          <w:lang w:val="en-US"/>
        </w:rPr>
        <w:t xml:space="preserve"> (Charman,2024)</w:t>
      </w:r>
      <w:r w:rsidRPr="1ADD41B9" w:rsidR="43F80C15">
        <w:rPr>
          <w:rFonts w:ascii="Calibri" w:hAnsi="Calibri" w:eastAsia="Calibri" w:cs="Calibri"/>
          <w:i w:val="0"/>
          <w:iCs w:val="0"/>
          <w:noProof w:val="0"/>
          <w:sz w:val="22"/>
          <w:szCs w:val="22"/>
          <w:lang w:val="en-US"/>
        </w:rPr>
        <w:t xml:space="preserve">. By </w:t>
      </w:r>
      <w:r w:rsidRPr="1ADD41B9" w:rsidR="27365FC7">
        <w:rPr>
          <w:rFonts w:ascii="Calibri" w:hAnsi="Calibri" w:eastAsia="Calibri" w:cs="Calibri"/>
          <w:i w:val="0"/>
          <w:iCs w:val="0"/>
          <w:noProof w:val="0"/>
          <w:sz w:val="22"/>
          <w:szCs w:val="22"/>
          <w:lang w:val="en-US"/>
        </w:rPr>
        <w:t>creating</w:t>
      </w:r>
      <w:r w:rsidRPr="1ADD41B9" w:rsidR="43F80C15">
        <w:rPr>
          <w:rFonts w:ascii="Calibri" w:hAnsi="Calibri" w:eastAsia="Calibri" w:cs="Calibri"/>
          <w:i w:val="0"/>
          <w:iCs w:val="0"/>
          <w:noProof w:val="0"/>
          <w:sz w:val="22"/>
          <w:szCs w:val="22"/>
          <w:lang w:val="en-US"/>
        </w:rPr>
        <w:t xml:space="preserve"> </w:t>
      </w:r>
      <w:r w:rsidRPr="1ADD41B9" w:rsidR="43F80C15">
        <w:rPr>
          <w:rFonts w:ascii="Calibri" w:hAnsi="Calibri" w:eastAsia="Calibri" w:cs="Calibri"/>
          <w:i w:val="0"/>
          <w:iCs w:val="0"/>
          <w:noProof w:val="0"/>
          <w:sz w:val="22"/>
          <w:szCs w:val="22"/>
          <w:lang w:val="en-US"/>
        </w:rPr>
        <w:t>an environment of continuous learning, the Met Police can create a workforce that is better prepared to address the complexities of violence against women and girls.</w:t>
      </w:r>
    </w:p>
    <w:p w:rsidR="1FD1C6BB" w:rsidP="1ADD41B9" w:rsidRDefault="1FD1C6BB" w14:paraId="531E7E21" w14:textId="3CDEEC96">
      <w:pPr>
        <w:spacing w:before="195" w:beforeAutospacing="off" w:after="195" w:afterAutospacing="off"/>
        <w:jc w:val="both"/>
        <w:rPr>
          <w:rFonts w:ascii="Calibri" w:hAnsi="Calibri" w:eastAsia="Calibri" w:cs="Calibri"/>
          <w:i w:val="0"/>
          <w:iCs w:val="0"/>
          <w:noProof w:val="0"/>
          <w:color w:val="auto"/>
          <w:sz w:val="22"/>
          <w:szCs w:val="22"/>
          <w:lang w:val="en-US"/>
        </w:rPr>
      </w:pPr>
      <w:r w:rsidRPr="1ADD41B9" w:rsidR="1FD1C6BB">
        <w:rPr>
          <w:rFonts w:ascii="Calibri" w:hAnsi="Calibri" w:eastAsia="Calibri" w:cs="Calibri"/>
          <w:i w:val="0"/>
          <w:iCs w:val="0"/>
          <w:noProof w:val="0"/>
          <w:color w:val="auto"/>
          <w:sz w:val="22"/>
          <w:szCs w:val="22"/>
          <w:lang w:val="en-US"/>
        </w:rPr>
        <w:t>The Metropolitan Police has been working on addressing gender equality issues, but disparities still exist</w:t>
      </w:r>
      <w:r w:rsidRPr="1ADD41B9" w:rsidR="17EAAA50">
        <w:rPr>
          <w:rFonts w:ascii="Calibri" w:hAnsi="Calibri" w:eastAsia="Calibri" w:cs="Calibri"/>
          <w:i w:val="0"/>
          <w:iCs w:val="0"/>
          <w:noProof w:val="0"/>
          <w:color w:val="auto"/>
          <w:sz w:val="22"/>
          <w:szCs w:val="22"/>
          <w:lang w:val="en-US"/>
        </w:rPr>
        <w:t xml:space="preserve"> (Sommers,2024)</w:t>
      </w:r>
      <w:r w:rsidRPr="1ADD41B9" w:rsidR="1FD1C6BB">
        <w:rPr>
          <w:rFonts w:ascii="Calibri" w:hAnsi="Calibri" w:eastAsia="Calibri" w:cs="Calibri"/>
          <w:i w:val="0"/>
          <w:iCs w:val="0"/>
          <w:noProof w:val="0"/>
          <w:color w:val="auto"/>
          <w:sz w:val="22"/>
          <w:szCs w:val="22"/>
          <w:lang w:val="en-US"/>
        </w:rPr>
        <w:t>. According to recent reports</w:t>
      </w:r>
      <w:r w:rsidRPr="1ADD41B9" w:rsidR="3A189104">
        <w:rPr>
          <w:rFonts w:ascii="Calibri" w:hAnsi="Calibri" w:eastAsia="Calibri" w:cs="Calibri"/>
          <w:i w:val="0"/>
          <w:iCs w:val="0"/>
          <w:noProof w:val="0"/>
          <w:color w:val="auto"/>
          <w:sz w:val="22"/>
          <w:szCs w:val="22"/>
          <w:lang w:val="en-US"/>
        </w:rPr>
        <w:t xml:space="preserve"> from </w:t>
      </w:r>
      <w:r w:rsidRPr="1ADD41B9" w:rsidR="05EC1000">
        <w:rPr>
          <w:rFonts w:ascii="Calibri" w:hAnsi="Calibri" w:eastAsia="Calibri" w:cs="Calibri"/>
          <w:i w:val="0"/>
          <w:iCs w:val="0"/>
          <w:noProof w:val="0"/>
          <w:color w:val="auto"/>
          <w:sz w:val="22"/>
          <w:szCs w:val="22"/>
          <w:lang w:val="en-US"/>
        </w:rPr>
        <w:t>(</w:t>
      </w:r>
      <w:r w:rsidRPr="1ADD41B9" w:rsidR="3A189104">
        <w:rPr>
          <w:rFonts w:ascii="Calibri" w:hAnsi="Calibri" w:eastAsia="Calibri" w:cs="Calibri"/>
          <w:i w:val="0"/>
          <w:iCs w:val="0"/>
          <w:noProof w:val="0"/>
          <w:color w:val="auto"/>
          <w:sz w:val="22"/>
          <w:szCs w:val="22"/>
          <w:lang w:val="en-US"/>
        </w:rPr>
        <w:t>MPD,20</w:t>
      </w:r>
      <w:r w:rsidRPr="1ADD41B9" w:rsidR="39FA7A24">
        <w:rPr>
          <w:rFonts w:ascii="Calibri" w:hAnsi="Calibri" w:eastAsia="Calibri" w:cs="Calibri"/>
          <w:i w:val="0"/>
          <w:iCs w:val="0"/>
          <w:noProof w:val="0"/>
          <w:color w:val="auto"/>
          <w:sz w:val="22"/>
          <w:szCs w:val="22"/>
          <w:lang w:val="en-US"/>
        </w:rPr>
        <w:t>24)</w:t>
      </w:r>
      <w:r w:rsidRPr="1ADD41B9" w:rsidR="1FD1C6BB">
        <w:rPr>
          <w:rFonts w:ascii="Calibri" w:hAnsi="Calibri" w:eastAsia="Calibri" w:cs="Calibri"/>
          <w:i w:val="0"/>
          <w:iCs w:val="0"/>
          <w:noProof w:val="0"/>
          <w:color w:val="auto"/>
          <w:sz w:val="22"/>
          <w:szCs w:val="22"/>
          <w:lang w:val="en-US"/>
        </w:rPr>
        <w:t>, around 30% of women in the force feel that they do not receive equal treatment compared to their male counterparts. This includes disparities in promotions, pay, and opportunities for career advancement. Efforts are being made to tackle these issues, such as implementing policies aimed at promoting gender equality and providing support for female officers</w:t>
      </w:r>
      <w:r w:rsidRPr="1ADD41B9" w:rsidR="68FD6CEB">
        <w:rPr>
          <w:rFonts w:ascii="Calibri" w:hAnsi="Calibri" w:eastAsia="Calibri" w:cs="Calibri"/>
          <w:i w:val="0"/>
          <w:iCs w:val="0"/>
          <w:noProof w:val="0"/>
          <w:color w:val="auto"/>
          <w:sz w:val="22"/>
          <w:szCs w:val="22"/>
          <w:lang w:val="en-US"/>
        </w:rPr>
        <w:t xml:space="preserve"> (Heiter,2024)</w:t>
      </w:r>
      <w:r w:rsidRPr="1ADD41B9" w:rsidR="1FD1C6BB">
        <w:rPr>
          <w:rFonts w:ascii="Calibri" w:hAnsi="Calibri" w:eastAsia="Calibri" w:cs="Calibri"/>
          <w:i w:val="0"/>
          <w:iCs w:val="0"/>
          <w:noProof w:val="0"/>
          <w:color w:val="auto"/>
          <w:sz w:val="22"/>
          <w:szCs w:val="22"/>
          <w:lang w:val="en-US"/>
        </w:rPr>
        <w:t xml:space="preserve">. However, there is still significant work to be done to achieve true gender </w:t>
      </w:r>
      <w:r w:rsidRPr="1ADD41B9" w:rsidR="60602010">
        <w:rPr>
          <w:rFonts w:ascii="Calibri" w:hAnsi="Calibri" w:eastAsia="Calibri" w:cs="Calibri"/>
          <w:i w:val="0"/>
          <w:iCs w:val="0"/>
          <w:noProof w:val="0"/>
          <w:color w:val="auto"/>
          <w:sz w:val="22"/>
          <w:szCs w:val="22"/>
          <w:lang w:val="en-US"/>
        </w:rPr>
        <w:t>equality</w:t>
      </w:r>
      <w:r w:rsidRPr="1ADD41B9" w:rsidR="1FD1C6BB">
        <w:rPr>
          <w:rFonts w:ascii="Calibri" w:hAnsi="Calibri" w:eastAsia="Calibri" w:cs="Calibri"/>
          <w:i w:val="0"/>
          <w:iCs w:val="0"/>
          <w:noProof w:val="0"/>
          <w:color w:val="auto"/>
          <w:sz w:val="22"/>
          <w:szCs w:val="22"/>
          <w:lang w:val="en-US"/>
        </w:rPr>
        <w:t xml:space="preserve"> within the organi</w:t>
      </w:r>
      <w:r w:rsidRPr="1ADD41B9" w:rsidR="55BDC7A8">
        <w:rPr>
          <w:rFonts w:ascii="Calibri" w:hAnsi="Calibri" w:eastAsia="Calibri" w:cs="Calibri"/>
          <w:i w:val="0"/>
          <w:iCs w:val="0"/>
          <w:noProof w:val="0"/>
          <w:color w:val="auto"/>
          <w:sz w:val="22"/>
          <w:szCs w:val="22"/>
          <w:lang w:val="en-US"/>
        </w:rPr>
        <w:t>s</w:t>
      </w:r>
      <w:r w:rsidRPr="1ADD41B9" w:rsidR="1FD1C6BB">
        <w:rPr>
          <w:rFonts w:ascii="Calibri" w:hAnsi="Calibri" w:eastAsia="Calibri" w:cs="Calibri"/>
          <w:i w:val="0"/>
          <w:iCs w:val="0"/>
          <w:noProof w:val="0"/>
          <w:color w:val="auto"/>
          <w:sz w:val="22"/>
          <w:szCs w:val="22"/>
          <w:lang w:val="en-US"/>
        </w:rPr>
        <w:t>ation.</w:t>
      </w:r>
    </w:p>
    <w:p w:rsidR="02C36A6C" w:rsidP="1ADD41B9" w:rsidRDefault="02C36A6C" w14:paraId="113E8C3B" w14:textId="27BEFDFB">
      <w:pPr>
        <w:jc w:val="both"/>
        <w:rPr>
          <w:sz w:val="22"/>
          <w:szCs w:val="22"/>
          <w:u w:val="single"/>
        </w:rPr>
      </w:pPr>
    </w:p>
    <w:p w:rsidR="02C36A6C" w:rsidP="1ADD41B9" w:rsidRDefault="02C36A6C" w14:paraId="08447506" w14:textId="7328546D">
      <w:pPr>
        <w:jc w:val="both"/>
        <w:rPr>
          <w:sz w:val="22"/>
          <w:szCs w:val="22"/>
          <w:u w:val="single"/>
        </w:rPr>
      </w:pPr>
    </w:p>
    <w:p w:rsidR="02C36A6C" w:rsidP="1ADD41B9" w:rsidRDefault="02C36A6C" w14:paraId="09AEDDA9" w14:textId="752DA97F">
      <w:pPr>
        <w:jc w:val="both"/>
        <w:rPr>
          <w:sz w:val="22"/>
          <w:szCs w:val="22"/>
          <w:u w:val="single"/>
        </w:rPr>
      </w:pPr>
    </w:p>
    <w:p w:rsidR="02C36A6C" w:rsidP="1ADD41B9" w:rsidRDefault="02C36A6C" w14:paraId="6C2F430B" w14:textId="56DEEC25">
      <w:pPr>
        <w:jc w:val="both"/>
        <w:rPr>
          <w:sz w:val="22"/>
          <w:szCs w:val="22"/>
          <w:u w:val="single"/>
        </w:rPr>
      </w:pPr>
    </w:p>
    <w:p w:rsidR="02C36A6C" w:rsidP="1ADD41B9" w:rsidRDefault="02C36A6C" w14:paraId="6F303D8D" w14:textId="034D9FE3">
      <w:pPr>
        <w:jc w:val="both"/>
        <w:rPr>
          <w:sz w:val="22"/>
          <w:szCs w:val="22"/>
          <w:u w:val="single"/>
        </w:rPr>
      </w:pPr>
    </w:p>
    <w:p w:rsidR="02C36A6C" w:rsidP="1ADD41B9" w:rsidRDefault="02C36A6C" w14:paraId="6EBDD0A7" w14:textId="43C29616">
      <w:pPr>
        <w:jc w:val="both"/>
        <w:rPr>
          <w:sz w:val="22"/>
          <w:szCs w:val="22"/>
          <w:u w:val="single"/>
        </w:rPr>
      </w:pPr>
    </w:p>
    <w:p w:rsidR="02C36A6C" w:rsidP="1ADD41B9" w:rsidRDefault="02C36A6C" w14:paraId="18CDF1B6" w14:textId="01B96B0F">
      <w:pPr>
        <w:jc w:val="both"/>
        <w:rPr>
          <w:sz w:val="22"/>
          <w:szCs w:val="22"/>
          <w:u w:val="single"/>
        </w:rPr>
      </w:pPr>
    </w:p>
    <w:p w:rsidR="02C36A6C" w:rsidP="1ADD41B9" w:rsidRDefault="02C36A6C" w14:paraId="52332DE0" w14:textId="6E78FCD5">
      <w:pPr>
        <w:jc w:val="both"/>
        <w:rPr>
          <w:sz w:val="22"/>
          <w:szCs w:val="22"/>
          <w:u w:val="single"/>
        </w:rPr>
      </w:pPr>
    </w:p>
    <w:p w:rsidR="02C36A6C" w:rsidP="1ADD41B9" w:rsidRDefault="02C36A6C" w14:paraId="12D331DE" w14:textId="017AE018">
      <w:pPr>
        <w:jc w:val="both"/>
        <w:rPr>
          <w:sz w:val="22"/>
          <w:szCs w:val="22"/>
          <w:u w:val="single"/>
        </w:rPr>
      </w:pPr>
    </w:p>
    <w:p w:rsidR="02C36A6C" w:rsidP="1ADD41B9" w:rsidRDefault="02C36A6C" w14:paraId="5E42E188" w14:textId="63699DB5">
      <w:pPr>
        <w:jc w:val="both"/>
        <w:rPr>
          <w:sz w:val="22"/>
          <w:szCs w:val="22"/>
          <w:u w:val="single"/>
        </w:rPr>
      </w:pPr>
    </w:p>
    <w:p w:rsidR="02C36A6C" w:rsidP="1ADD41B9" w:rsidRDefault="02C36A6C" w14:paraId="7FF3404A" w14:textId="431C7553">
      <w:pPr>
        <w:jc w:val="both"/>
        <w:rPr>
          <w:sz w:val="22"/>
          <w:szCs w:val="22"/>
          <w:u w:val="single"/>
        </w:rPr>
      </w:pPr>
    </w:p>
    <w:p w:rsidR="02C36A6C" w:rsidP="1ADD41B9" w:rsidRDefault="02C36A6C" w14:paraId="435B05FF" w14:textId="481E3D7B">
      <w:pPr>
        <w:jc w:val="both"/>
        <w:rPr>
          <w:sz w:val="22"/>
          <w:szCs w:val="22"/>
          <w:u w:val="single"/>
        </w:rPr>
      </w:pPr>
    </w:p>
    <w:p w:rsidR="02C36A6C" w:rsidP="1ADD41B9" w:rsidRDefault="02C36A6C" w14:paraId="109E87FE" w14:textId="627CF277">
      <w:pPr>
        <w:jc w:val="both"/>
        <w:rPr>
          <w:sz w:val="22"/>
          <w:szCs w:val="22"/>
          <w:u w:val="single"/>
        </w:rPr>
      </w:pPr>
    </w:p>
    <w:p w:rsidR="02C36A6C" w:rsidP="1ADD41B9" w:rsidRDefault="02C36A6C" w14:paraId="2EA6B36E" w14:textId="775C4D27">
      <w:pPr>
        <w:jc w:val="both"/>
        <w:rPr>
          <w:sz w:val="22"/>
          <w:szCs w:val="22"/>
          <w:u w:val="single"/>
        </w:rPr>
      </w:pPr>
    </w:p>
    <w:p w:rsidR="02C36A6C" w:rsidP="1ADD41B9" w:rsidRDefault="02C36A6C" w14:paraId="5E50DF94" w14:textId="351A39BB">
      <w:pPr>
        <w:pStyle w:val="Normal"/>
        <w:jc w:val="both"/>
        <w:rPr>
          <w:sz w:val="22"/>
          <w:szCs w:val="22"/>
          <w:u w:val="single"/>
        </w:rPr>
      </w:pPr>
    </w:p>
    <w:p w:rsidR="02C36A6C" w:rsidP="1ADD41B9" w:rsidRDefault="02C36A6C" w14:paraId="104B592D" w14:textId="2D3DFB6C">
      <w:pPr>
        <w:pStyle w:val="Normal"/>
        <w:jc w:val="both"/>
        <w:rPr>
          <w:sz w:val="22"/>
          <w:szCs w:val="22"/>
          <w:u w:val="single"/>
        </w:rPr>
      </w:pPr>
      <w:r w:rsidRPr="1ADD41B9" w:rsidR="02C36A6C">
        <w:rPr>
          <w:sz w:val="22"/>
          <w:szCs w:val="22"/>
          <w:u w:val="single"/>
        </w:rPr>
        <w:t>References</w:t>
      </w:r>
    </w:p>
    <w:p w:rsidR="02C36A6C" w:rsidP="1ADD41B9" w:rsidRDefault="02C36A6C" w14:paraId="420C0092" w14:textId="034980AE">
      <w:pPr>
        <w:jc w:val="left"/>
        <w:rPr>
          <w:rFonts w:ascii="Calibri" w:hAnsi="Calibri" w:eastAsia="Calibri" w:cs="Calibri"/>
          <w:i w:val="0"/>
          <w:iCs w:val="0"/>
          <w:noProof w:val="0"/>
          <w:color w:val="auto" w:themeColor="text1" w:themeTint="FF" w:themeShade="FF"/>
          <w:sz w:val="20"/>
          <w:szCs w:val="20"/>
          <w:lang w:val="en-GB"/>
        </w:rPr>
      </w:pPr>
      <w:r w:rsidRPr="1ADD41B9" w:rsidR="02C36A6C">
        <w:rPr>
          <w:rFonts w:ascii="Calibri" w:hAnsi="Calibri" w:eastAsia="Calibri" w:cs="Calibri"/>
          <w:i w:val="0"/>
          <w:iCs w:val="0"/>
          <w:noProof w:val="0"/>
          <w:color w:val="auto"/>
          <w:sz w:val="20"/>
          <w:szCs w:val="20"/>
          <w:lang w:val="en-GB"/>
        </w:rPr>
        <w:t xml:space="preserve">Newton, K. and </w:t>
      </w:r>
      <w:r w:rsidRPr="1ADD41B9" w:rsidR="02C36A6C">
        <w:rPr>
          <w:rFonts w:ascii="Calibri" w:hAnsi="Calibri" w:eastAsia="Calibri" w:cs="Calibri"/>
          <w:i w:val="0"/>
          <w:iCs w:val="0"/>
          <w:noProof w:val="0"/>
          <w:color w:val="auto"/>
          <w:sz w:val="20"/>
          <w:szCs w:val="20"/>
          <w:lang w:val="en-GB"/>
        </w:rPr>
        <w:t>Huppatz</w:t>
      </w:r>
      <w:r w:rsidRPr="1ADD41B9" w:rsidR="02C36A6C">
        <w:rPr>
          <w:rFonts w:ascii="Calibri" w:hAnsi="Calibri" w:eastAsia="Calibri" w:cs="Calibri"/>
          <w:i w:val="0"/>
          <w:iCs w:val="0"/>
          <w:noProof w:val="0"/>
          <w:color w:val="auto"/>
          <w:sz w:val="20"/>
          <w:szCs w:val="20"/>
          <w:lang w:val="en-GB"/>
        </w:rPr>
        <w:t>, K., 202</w:t>
      </w:r>
      <w:r w:rsidRPr="1ADD41B9" w:rsidR="2D54CAB1">
        <w:rPr>
          <w:rFonts w:ascii="Calibri" w:hAnsi="Calibri" w:eastAsia="Calibri" w:cs="Calibri"/>
          <w:i w:val="0"/>
          <w:iCs w:val="0"/>
          <w:noProof w:val="0"/>
          <w:color w:val="auto"/>
          <w:sz w:val="20"/>
          <w:szCs w:val="20"/>
          <w:lang w:val="en-GB"/>
        </w:rPr>
        <w:t>4</w:t>
      </w:r>
      <w:r w:rsidRPr="1ADD41B9" w:rsidR="02C36A6C">
        <w:rPr>
          <w:rFonts w:ascii="Calibri" w:hAnsi="Calibri" w:eastAsia="Calibri" w:cs="Calibri"/>
          <w:i w:val="0"/>
          <w:iCs w:val="0"/>
          <w:noProof w:val="0"/>
          <w:color w:val="auto"/>
          <w:sz w:val="20"/>
          <w:szCs w:val="20"/>
          <w:lang w:val="en-GB"/>
        </w:rPr>
        <w:t xml:space="preserve">. Policewomen’s </w:t>
      </w:r>
      <w:r w:rsidRPr="1ADD41B9" w:rsidR="02C36A6C">
        <w:rPr>
          <w:rFonts w:ascii="Calibri" w:hAnsi="Calibri" w:eastAsia="Calibri" w:cs="Calibri"/>
          <w:i w:val="0"/>
          <w:iCs w:val="0"/>
          <w:noProof w:val="0"/>
          <w:color w:val="auto"/>
          <w:sz w:val="20"/>
          <w:szCs w:val="20"/>
          <w:lang w:val="en-GB"/>
        </w:rPr>
        <w:t>perceptions</w:t>
      </w:r>
      <w:r w:rsidRPr="1ADD41B9" w:rsidR="02C36A6C">
        <w:rPr>
          <w:rFonts w:ascii="Calibri" w:hAnsi="Calibri" w:eastAsia="Calibri" w:cs="Calibri"/>
          <w:i w:val="0"/>
          <w:iCs w:val="0"/>
          <w:noProof w:val="0"/>
          <w:color w:val="auto"/>
          <w:sz w:val="20"/>
          <w:szCs w:val="20"/>
          <w:lang w:val="en-GB"/>
        </w:rPr>
        <w:t xml:space="preserve"> of gender equity policies and initiatives in Australia. </w:t>
      </w:r>
      <w:r w:rsidRPr="1ADD41B9" w:rsidR="02C36A6C">
        <w:rPr>
          <w:rFonts w:ascii="Calibri" w:hAnsi="Calibri" w:eastAsia="Calibri" w:cs="Calibri"/>
          <w:i w:val="0"/>
          <w:iCs w:val="0"/>
          <w:noProof w:val="0"/>
          <w:color w:val="auto"/>
          <w:sz w:val="20"/>
          <w:szCs w:val="20"/>
          <w:lang w:val="en-GB"/>
        </w:rPr>
        <w:t>Feminist criminology</w:t>
      </w:r>
      <w:r w:rsidRPr="1ADD41B9" w:rsidR="02C36A6C">
        <w:rPr>
          <w:rFonts w:ascii="Calibri" w:hAnsi="Calibri" w:eastAsia="Calibri" w:cs="Calibri"/>
          <w:i w:val="0"/>
          <w:iCs w:val="0"/>
          <w:noProof w:val="0"/>
          <w:color w:val="auto"/>
          <w:sz w:val="20"/>
          <w:szCs w:val="20"/>
          <w:lang w:val="en-GB"/>
        </w:rPr>
        <w:t xml:space="preserve">, </w:t>
      </w:r>
      <w:r w:rsidRPr="1ADD41B9" w:rsidR="02C36A6C">
        <w:rPr>
          <w:rFonts w:ascii="Calibri" w:hAnsi="Calibri" w:eastAsia="Calibri" w:cs="Calibri"/>
          <w:i w:val="0"/>
          <w:iCs w:val="0"/>
          <w:noProof w:val="0"/>
          <w:color w:val="auto"/>
          <w:sz w:val="20"/>
          <w:szCs w:val="20"/>
          <w:lang w:val="en-GB"/>
        </w:rPr>
        <w:t>15</w:t>
      </w:r>
      <w:r w:rsidRPr="1ADD41B9" w:rsidR="02C36A6C">
        <w:rPr>
          <w:rFonts w:ascii="Calibri" w:hAnsi="Calibri" w:eastAsia="Calibri" w:cs="Calibri"/>
          <w:i w:val="0"/>
          <w:iCs w:val="0"/>
          <w:noProof w:val="0"/>
          <w:color w:val="auto"/>
          <w:sz w:val="20"/>
          <w:szCs w:val="20"/>
          <w:lang w:val="en-GB"/>
        </w:rPr>
        <w:t>(5), pp.593-610.</w:t>
      </w:r>
    </w:p>
    <w:p w:rsidR="73D37A77" w:rsidP="1ADD41B9" w:rsidRDefault="73D37A77" w14:paraId="7F8CD8E5" w14:textId="6478F4A9">
      <w:pPr>
        <w:spacing w:after="0"/>
        <w:jc w:val="left"/>
        <w:rPr>
          <w:rFonts w:ascii="Calibri" w:hAnsi="Calibri" w:eastAsia="Calibri" w:cs="Calibri"/>
          <w:i w:val="0"/>
          <w:iCs w:val="0"/>
          <w:noProof w:val="0"/>
          <w:color w:val="auto" w:themeColor="text1" w:themeTint="FF" w:themeShade="FF"/>
          <w:sz w:val="20"/>
          <w:szCs w:val="20"/>
          <w:lang w:val="en-GB"/>
        </w:rPr>
      </w:pPr>
      <w:r w:rsidRPr="1ADD41B9" w:rsidR="73D37A77">
        <w:rPr>
          <w:rFonts w:ascii="Calibri" w:hAnsi="Calibri" w:eastAsia="Calibri" w:cs="Calibri"/>
          <w:i w:val="0"/>
          <w:iCs w:val="0"/>
          <w:noProof w:val="0"/>
          <w:color w:val="auto"/>
          <w:sz w:val="20"/>
          <w:szCs w:val="20"/>
          <w:lang w:val="en-GB"/>
        </w:rPr>
        <w:t xml:space="preserve">Smith, S.G. and </w:t>
      </w:r>
      <w:r w:rsidRPr="1ADD41B9" w:rsidR="73D37A77">
        <w:rPr>
          <w:rFonts w:ascii="Calibri" w:hAnsi="Calibri" w:eastAsia="Calibri" w:cs="Calibri"/>
          <w:i w:val="0"/>
          <w:iCs w:val="0"/>
          <w:noProof w:val="0"/>
          <w:color w:val="auto"/>
          <w:sz w:val="20"/>
          <w:szCs w:val="20"/>
          <w:lang w:val="en-GB"/>
        </w:rPr>
        <w:t>Sinkford</w:t>
      </w:r>
      <w:r w:rsidRPr="1ADD41B9" w:rsidR="73D37A77">
        <w:rPr>
          <w:rFonts w:ascii="Calibri" w:hAnsi="Calibri" w:eastAsia="Calibri" w:cs="Calibri"/>
          <w:i w:val="0"/>
          <w:iCs w:val="0"/>
          <w:noProof w:val="0"/>
          <w:color w:val="auto"/>
          <w:sz w:val="20"/>
          <w:szCs w:val="20"/>
          <w:lang w:val="en-GB"/>
        </w:rPr>
        <w:t xml:space="preserve">, J.C., 2022. Gender equality in the 21st century: Overcoming barriers to women's leadership in global health. </w:t>
      </w:r>
      <w:r w:rsidRPr="1ADD41B9" w:rsidR="73D37A77">
        <w:rPr>
          <w:rFonts w:ascii="Calibri" w:hAnsi="Calibri" w:eastAsia="Calibri" w:cs="Calibri"/>
          <w:i w:val="0"/>
          <w:iCs w:val="0"/>
          <w:noProof w:val="0"/>
          <w:color w:val="auto"/>
          <w:sz w:val="20"/>
          <w:szCs w:val="20"/>
          <w:lang w:val="en-GB"/>
        </w:rPr>
        <w:t>Journal of Dental Education</w:t>
      </w:r>
      <w:r w:rsidRPr="1ADD41B9" w:rsidR="73D37A77">
        <w:rPr>
          <w:rFonts w:ascii="Calibri" w:hAnsi="Calibri" w:eastAsia="Calibri" w:cs="Calibri"/>
          <w:i w:val="0"/>
          <w:iCs w:val="0"/>
          <w:noProof w:val="0"/>
          <w:color w:val="auto"/>
          <w:sz w:val="20"/>
          <w:szCs w:val="20"/>
          <w:lang w:val="en-GB"/>
        </w:rPr>
        <w:t xml:space="preserve">, </w:t>
      </w:r>
      <w:r w:rsidRPr="1ADD41B9" w:rsidR="73D37A77">
        <w:rPr>
          <w:rFonts w:ascii="Calibri" w:hAnsi="Calibri" w:eastAsia="Calibri" w:cs="Calibri"/>
          <w:i w:val="0"/>
          <w:iCs w:val="0"/>
          <w:noProof w:val="0"/>
          <w:color w:val="auto"/>
          <w:sz w:val="20"/>
          <w:szCs w:val="20"/>
          <w:lang w:val="en-GB"/>
        </w:rPr>
        <w:t>86</w:t>
      </w:r>
      <w:r w:rsidRPr="1ADD41B9" w:rsidR="73D37A77">
        <w:rPr>
          <w:rFonts w:ascii="Calibri" w:hAnsi="Calibri" w:eastAsia="Calibri" w:cs="Calibri"/>
          <w:i w:val="0"/>
          <w:iCs w:val="0"/>
          <w:noProof w:val="0"/>
          <w:color w:val="auto"/>
          <w:sz w:val="20"/>
          <w:szCs w:val="20"/>
          <w:lang w:val="en-GB"/>
        </w:rPr>
        <w:t>(9), pp.1144-1173.</w:t>
      </w:r>
    </w:p>
    <w:p w:rsidR="05CCD9B5" w:rsidP="1ADD41B9" w:rsidRDefault="05CCD9B5" w14:paraId="214B17EE" w14:textId="7A4DF9D8">
      <w:pPr>
        <w:spacing w:after="0"/>
        <w:jc w:val="left"/>
        <w:rPr>
          <w:rFonts w:ascii="Calibri" w:hAnsi="Calibri" w:eastAsia="Calibri" w:cs="Calibri"/>
          <w:i w:val="0"/>
          <w:iCs w:val="0"/>
          <w:noProof w:val="0"/>
          <w:color w:val="auto" w:themeColor="text1" w:themeTint="FF" w:themeShade="FF"/>
          <w:sz w:val="20"/>
          <w:szCs w:val="20"/>
          <w:lang w:val="en-GB"/>
        </w:rPr>
      </w:pPr>
    </w:p>
    <w:p w:rsidR="4764F5C4" w:rsidP="1ADD41B9" w:rsidRDefault="4764F5C4" w14:paraId="5B9299B1" w14:textId="256CA5D3">
      <w:pPr>
        <w:spacing w:after="0"/>
        <w:jc w:val="left"/>
        <w:rPr>
          <w:rFonts w:ascii="Calibri" w:hAnsi="Calibri" w:eastAsia="Calibri" w:cs="Calibri"/>
          <w:i w:val="0"/>
          <w:iCs w:val="0"/>
          <w:noProof w:val="0"/>
          <w:color w:val="auto" w:themeColor="text1" w:themeTint="FF" w:themeShade="FF"/>
          <w:sz w:val="20"/>
          <w:szCs w:val="20"/>
          <w:lang w:val="en-GB"/>
        </w:rPr>
      </w:pPr>
      <w:r w:rsidRPr="1ADD41B9" w:rsidR="4764F5C4">
        <w:rPr>
          <w:rFonts w:ascii="Calibri" w:hAnsi="Calibri" w:eastAsia="Calibri" w:cs="Calibri"/>
          <w:i w:val="0"/>
          <w:iCs w:val="0"/>
          <w:noProof w:val="0"/>
          <w:color w:val="auto"/>
          <w:sz w:val="20"/>
          <w:szCs w:val="20"/>
          <w:lang w:val="en-GB"/>
        </w:rPr>
        <w:t xml:space="preserve">Wynn, A.T. and Correll, S.J., 2018. Combating gender bias in modern workplaces. </w:t>
      </w:r>
      <w:r w:rsidRPr="1ADD41B9" w:rsidR="4764F5C4">
        <w:rPr>
          <w:rFonts w:ascii="Calibri" w:hAnsi="Calibri" w:eastAsia="Calibri" w:cs="Calibri"/>
          <w:i w:val="0"/>
          <w:iCs w:val="0"/>
          <w:noProof w:val="0"/>
          <w:color w:val="auto"/>
          <w:sz w:val="20"/>
          <w:szCs w:val="20"/>
          <w:lang w:val="en-GB"/>
        </w:rPr>
        <w:t>Handbook of the Sociology of Gender</w:t>
      </w:r>
      <w:r w:rsidRPr="1ADD41B9" w:rsidR="4764F5C4">
        <w:rPr>
          <w:rFonts w:ascii="Calibri" w:hAnsi="Calibri" w:eastAsia="Calibri" w:cs="Calibri"/>
          <w:i w:val="0"/>
          <w:iCs w:val="0"/>
          <w:noProof w:val="0"/>
          <w:color w:val="auto"/>
          <w:sz w:val="20"/>
          <w:szCs w:val="20"/>
          <w:lang w:val="en-GB"/>
        </w:rPr>
        <w:t>, pp.509-521.</w:t>
      </w:r>
    </w:p>
    <w:p w:rsidR="05CCD9B5" w:rsidP="1ADD41B9" w:rsidRDefault="05CCD9B5" w14:paraId="1AD7AE1E" w14:textId="3D6499A9">
      <w:pPr>
        <w:spacing w:after="0"/>
        <w:jc w:val="left"/>
        <w:rPr>
          <w:rFonts w:ascii="Calibri" w:hAnsi="Calibri" w:eastAsia="Calibri" w:cs="Calibri"/>
          <w:i w:val="0"/>
          <w:iCs w:val="0"/>
          <w:noProof w:val="0"/>
          <w:color w:val="auto" w:themeColor="text1" w:themeTint="FF" w:themeShade="FF"/>
          <w:sz w:val="20"/>
          <w:szCs w:val="20"/>
          <w:lang w:val="en-GB"/>
        </w:rPr>
      </w:pPr>
    </w:p>
    <w:p w:rsidR="4A28ED4D" w:rsidP="1ADD41B9" w:rsidRDefault="4A28ED4D" w14:paraId="26425EE4" w14:textId="6E5CC7ED">
      <w:pPr>
        <w:spacing w:after="0"/>
        <w:jc w:val="left"/>
        <w:rPr>
          <w:rFonts w:ascii="Calibri" w:hAnsi="Calibri" w:eastAsia="Calibri" w:cs="Calibri"/>
          <w:i w:val="0"/>
          <w:iCs w:val="0"/>
          <w:noProof w:val="0"/>
          <w:color w:val="auto" w:themeColor="text1" w:themeTint="FF" w:themeShade="FF"/>
          <w:sz w:val="20"/>
          <w:szCs w:val="20"/>
          <w:lang w:val="en-GB"/>
        </w:rPr>
      </w:pPr>
      <w:r w:rsidRPr="1ADD41B9" w:rsidR="4A28ED4D">
        <w:rPr>
          <w:rFonts w:ascii="Calibri" w:hAnsi="Calibri" w:eastAsia="Calibri" w:cs="Calibri"/>
          <w:i w:val="0"/>
          <w:iCs w:val="0"/>
          <w:noProof w:val="0"/>
          <w:color w:val="auto"/>
          <w:sz w:val="20"/>
          <w:szCs w:val="20"/>
          <w:lang w:val="en-GB"/>
        </w:rPr>
        <w:t xml:space="preserve">Haake, U., 2018. Conditions for gender equality in police leadership–making way for senior police officers. </w:t>
      </w:r>
      <w:r w:rsidRPr="1ADD41B9" w:rsidR="4A28ED4D">
        <w:rPr>
          <w:rFonts w:ascii="Calibri" w:hAnsi="Calibri" w:eastAsia="Calibri" w:cs="Calibri"/>
          <w:i w:val="0"/>
          <w:iCs w:val="0"/>
          <w:noProof w:val="0"/>
          <w:color w:val="auto"/>
          <w:sz w:val="20"/>
          <w:szCs w:val="20"/>
          <w:lang w:val="en-GB"/>
        </w:rPr>
        <w:t>Police practice and research</w:t>
      </w:r>
      <w:r w:rsidRPr="1ADD41B9" w:rsidR="4A28ED4D">
        <w:rPr>
          <w:rFonts w:ascii="Calibri" w:hAnsi="Calibri" w:eastAsia="Calibri" w:cs="Calibri"/>
          <w:i w:val="0"/>
          <w:iCs w:val="0"/>
          <w:noProof w:val="0"/>
          <w:color w:val="auto"/>
          <w:sz w:val="20"/>
          <w:szCs w:val="20"/>
          <w:lang w:val="en-GB"/>
        </w:rPr>
        <w:t xml:space="preserve">, </w:t>
      </w:r>
      <w:r w:rsidRPr="1ADD41B9" w:rsidR="4A28ED4D">
        <w:rPr>
          <w:rFonts w:ascii="Calibri" w:hAnsi="Calibri" w:eastAsia="Calibri" w:cs="Calibri"/>
          <w:i w:val="0"/>
          <w:iCs w:val="0"/>
          <w:noProof w:val="0"/>
          <w:color w:val="auto"/>
          <w:sz w:val="20"/>
          <w:szCs w:val="20"/>
          <w:lang w:val="en-GB"/>
        </w:rPr>
        <w:t>19</w:t>
      </w:r>
      <w:r w:rsidRPr="1ADD41B9" w:rsidR="4A28ED4D">
        <w:rPr>
          <w:rFonts w:ascii="Calibri" w:hAnsi="Calibri" w:eastAsia="Calibri" w:cs="Calibri"/>
          <w:i w:val="0"/>
          <w:iCs w:val="0"/>
          <w:noProof w:val="0"/>
          <w:color w:val="auto"/>
          <w:sz w:val="20"/>
          <w:szCs w:val="20"/>
          <w:lang w:val="en-GB"/>
        </w:rPr>
        <w:t>(3), pp.241-252.</w:t>
      </w:r>
    </w:p>
    <w:p w:rsidR="05CCD9B5" w:rsidP="1ADD41B9" w:rsidRDefault="05CCD9B5" w14:paraId="1F9DC857" w14:textId="0CB998F7">
      <w:pPr>
        <w:spacing w:after="0"/>
        <w:jc w:val="left"/>
        <w:rPr>
          <w:rFonts w:ascii="Calibri" w:hAnsi="Calibri" w:eastAsia="Calibri" w:cs="Calibri"/>
          <w:i w:val="0"/>
          <w:iCs w:val="0"/>
          <w:noProof w:val="0"/>
          <w:color w:val="auto"/>
          <w:sz w:val="20"/>
          <w:szCs w:val="20"/>
          <w:lang w:val="en-GB"/>
        </w:rPr>
      </w:pPr>
    </w:p>
    <w:p w:rsidR="23E5DEFE" w:rsidP="1ADD41B9" w:rsidRDefault="23E5DEFE" w14:paraId="3D5770D9" w14:textId="5454CAFD">
      <w:pPr>
        <w:jc w:val="left"/>
        <w:rPr>
          <w:rFonts w:ascii="Calibri" w:hAnsi="Calibri" w:eastAsia="Calibri" w:cs="Calibri"/>
          <w:i w:val="0"/>
          <w:iCs w:val="0"/>
          <w:noProof w:val="0"/>
          <w:color w:val="auto"/>
          <w:sz w:val="20"/>
          <w:szCs w:val="20"/>
          <w:lang w:val="en-GB"/>
        </w:rPr>
      </w:pPr>
      <w:r w:rsidRPr="1ADD41B9" w:rsidR="23E5DEFE">
        <w:rPr>
          <w:rFonts w:ascii="Calibri" w:hAnsi="Calibri" w:eastAsia="Calibri" w:cs="Calibri"/>
          <w:i w:val="0"/>
          <w:iCs w:val="0"/>
          <w:noProof w:val="0"/>
          <w:color w:val="auto"/>
          <w:sz w:val="20"/>
          <w:szCs w:val="20"/>
          <w:lang w:val="en-GB"/>
        </w:rPr>
        <w:t xml:space="preserve">McKie, L. and Hearn, J., 2004. Gender-neutrality and gender equality: </w:t>
      </w:r>
      <w:bookmarkStart w:name="_Int_qzXlGDE5" w:id="1272452545"/>
      <w:r w:rsidRPr="1ADD41B9" w:rsidR="23E5DEFE">
        <w:rPr>
          <w:rFonts w:ascii="Calibri" w:hAnsi="Calibri" w:eastAsia="Calibri" w:cs="Calibri"/>
          <w:i w:val="0"/>
          <w:iCs w:val="0"/>
          <w:noProof w:val="0"/>
          <w:color w:val="auto"/>
          <w:sz w:val="20"/>
          <w:szCs w:val="20"/>
          <w:lang w:val="en-GB"/>
        </w:rPr>
        <w:t>comparing and contrasting</w:t>
      </w:r>
      <w:bookmarkEnd w:id="1272452545"/>
      <w:r w:rsidRPr="1ADD41B9" w:rsidR="23E5DEFE">
        <w:rPr>
          <w:rFonts w:ascii="Calibri" w:hAnsi="Calibri" w:eastAsia="Calibri" w:cs="Calibri"/>
          <w:i w:val="0"/>
          <w:iCs w:val="0"/>
          <w:noProof w:val="0"/>
          <w:color w:val="auto"/>
          <w:sz w:val="20"/>
          <w:szCs w:val="20"/>
          <w:lang w:val="en-GB"/>
        </w:rPr>
        <w:t xml:space="preserve"> policy responses to ‘domestic </w:t>
      </w:r>
      <w:r w:rsidRPr="1ADD41B9" w:rsidR="23E5DEFE">
        <w:rPr>
          <w:rFonts w:ascii="Calibri" w:hAnsi="Calibri" w:eastAsia="Calibri" w:cs="Calibri"/>
          <w:i w:val="0"/>
          <w:iCs w:val="0"/>
          <w:noProof w:val="0"/>
          <w:color w:val="auto"/>
          <w:sz w:val="20"/>
          <w:szCs w:val="20"/>
          <w:lang w:val="en-GB"/>
        </w:rPr>
        <w:t>violence 'in</w:t>
      </w:r>
      <w:r w:rsidRPr="1ADD41B9" w:rsidR="23E5DEFE">
        <w:rPr>
          <w:rFonts w:ascii="Calibri" w:hAnsi="Calibri" w:eastAsia="Calibri" w:cs="Calibri"/>
          <w:i w:val="0"/>
          <w:iCs w:val="0"/>
          <w:noProof w:val="0"/>
          <w:color w:val="auto"/>
          <w:sz w:val="20"/>
          <w:szCs w:val="20"/>
          <w:lang w:val="en-GB"/>
        </w:rPr>
        <w:t xml:space="preserve"> Finland and Scotland. </w:t>
      </w:r>
      <w:r w:rsidRPr="1ADD41B9" w:rsidR="23E5DEFE">
        <w:rPr>
          <w:rFonts w:ascii="Calibri" w:hAnsi="Calibri" w:eastAsia="Calibri" w:cs="Calibri"/>
          <w:i w:val="0"/>
          <w:iCs w:val="0"/>
          <w:noProof w:val="0"/>
          <w:color w:val="auto"/>
          <w:sz w:val="20"/>
          <w:szCs w:val="20"/>
          <w:lang w:val="en-GB"/>
        </w:rPr>
        <w:t>Scottish Affairs</w:t>
      </w:r>
      <w:r w:rsidRPr="1ADD41B9" w:rsidR="23E5DEFE">
        <w:rPr>
          <w:rFonts w:ascii="Calibri" w:hAnsi="Calibri" w:eastAsia="Calibri" w:cs="Calibri"/>
          <w:i w:val="0"/>
          <w:iCs w:val="0"/>
          <w:noProof w:val="0"/>
          <w:color w:val="auto"/>
          <w:sz w:val="20"/>
          <w:szCs w:val="20"/>
          <w:lang w:val="en-GB"/>
        </w:rPr>
        <w:t xml:space="preserve">, </w:t>
      </w:r>
      <w:r w:rsidRPr="1ADD41B9" w:rsidR="23E5DEFE">
        <w:rPr>
          <w:rFonts w:ascii="Calibri" w:hAnsi="Calibri" w:eastAsia="Calibri" w:cs="Calibri"/>
          <w:i w:val="0"/>
          <w:iCs w:val="0"/>
          <w:noProof w:val="0"/>
          <w:color w:val="auto"/>
          <w:sz w:val="20"/>
          <w:szCs w:val="20"/>
          <w:lang w:val="en-GB"/>
        </w:rPr>
        <w:t>48</w:t>
      </w:r>
      <w:r w:rsidRPr="1ADD41B9" w:rsidR="23E5DEFE">
        <w:rPr>
          <w:rFonts w:ascii="Calibri" w:hAnsi="Calibri" w:eastAsia="Calibri" w:cs="Calibri"/>
          <w:i w:val="0"/>
          <w:iCs w:val="0"/>
          <w:noProof w:val="0"/>
          <w:color w:val="auto"/>
          <w:sz w:val="20"/>
          <w:szCs w:val="20"/>
          <w:lang w:val="en-GB"/>
        </w:rPr>
        <w:t>(1), pp.85-107.</w:t>
      </w:r>
    </w:p>
    <w:p w:rsidR="19FBA073" w:rsidP="1ADD41B9" w:rsidRDefault="19FBA073" w14:paraId="39F3621A" w14:textId="138E4C37">
      <w:pPr>
        <w:pStyle w:val="Normal"/>
        <w:jc w:val="left"/>
        <w:rPr>
          <w:rFonts w:ascii="Calibri" w:hAnsi="Calibri" w:eastAsia="Calibri" w:cs="Calibri"/>
          <w:i w:val="0"/>
          <w:iCs w:val="0"/>
          <w:noProof w:val="0"/>
          <w:color w:val="auto"/>
          <w:sz w:val="20"/>
          <w:szCs w:val="20"/>
          <w:lang w:val="en-GB"/>
        </w:rPr>
      </w:pPr>
      <w:r w:rsidRPr="1ADD41B9" w:rsidR="19FBA073">
        <w:rPr>
          <w:rFonts w:ascii="Calibri" w:hAnsi="Calibri" w:eastAsia="Calibri" w:cs="Calibri"/>
          <w:i w:val="0"/>
          <w:iCs w:val="0"/>
          <w:noProof w:val="0"/>
          <w:color w:val="auto"/>
          <w:sz w:val="20"/>
          <w:szCs w:val="20"/>
          <w:lang w:val="en-GB"/>
        </w:rPr>
        <w:t>Leitch, R. and Hemphill, I., 2010. Sapphire: A small satellite system for the surveillance of space.</w:t>
      </w:r>
    </w:p>
    <w:p w:rsidR="20562DBE" w:rsidP="1ADD41B9" w:rsidRDefault="20562DBE" w14:paraId="160DBA08" w14:textId="451D9F9F">
      <w:pPr>
        <w:pStyle w:val="Normal"/>
        <w:jc w:val="left"/>
        <w:rPr>
          <w:rFonts w:ascii="Calibri" w:hAnsi="Calibri" w:eastAsia="Calibri" w:cs="Calibri"/>
          <w:i w:val="0"/>
          <w:iCs w:val="0"/>
          <w:noProof w:val="0"/>
          <w:color w:val="auto"/>
          <w:sz w:val="20"/>
          <w:szCs w:val="20"/>
          <w:lang w:val="en-GB"/>
        </w:rPr>
      </w:pPr>
      <w:r w:rsidRPr="1ADD41B9" w:rsidR="20562DBE">
        <w:rPr>
          <w:rFonts w:ascii="Calibri" w:hAnsi="Calibri" w:eastAsia="Calibri" w:cs="Calibri"/>
          <w:i w:val="0"/>
          <w:iCs w:val="0"/>
          <w:noProof w:val="0"/>
          <w:color w:val="auto"/>
          <w:sz w:val="20"/>
          <w:szCs w:val="20"/>
          <w:lang w:val="en-GB"/>
        </w:rPr>
        <w:t>Tutchell</w:t>
      </w:r>
      <w:r w:rsidRPr="1ADD41B9" w:rsidR="20562DBE">
        <w:rPr>
          <w:rFonts w:ascii="Calibri" w:hAnsi="Calibri" w:eastAsia="Calibri" w:cs="Calibri"/>
          <w:i w:val="0"/>
          <w:iCs w:val="0"/>
          <w:noProof w:val="0"/>
          <w:color w:val="auto"/>
          <w:sz w:val="20"/>
          <w:szCs w:val="20"/>
          <w:lang w:val="en-GB"/>
        </w:rPr>
        <w:t xml:space="preserve">, E. and Edmonds, J., 2016. </w:t>
      </w:r>
      <w:r w:rsidRPr="1ADD41B9" w:rsidR="20562DBE">
        <w:rPr>
          <w:rFonts w:ascii="Calibri" w:hAnsi="Calibri" w:eastAsia="Calibri" w:cs="Calibri"/>
          <w:i w:val="0"/>
          <w:iCs w:val="0"/>
          <w:noProof w:val="0"/>
          <w:color w:val="auto"/>
          <w:sz w:val="20"/>
          <w:szCs w:val="20"/>
          <w:lang w:val="en-GB"/>
        </w:rPr>
        <w:t>Man-made</w:t>
      </w:r>
      <w:r w:rsidRPr="1ADD41B9" w:rsidR="20562DBE">
        <w:rPr>
          <w:rFonts w:ascii="Calibri" w:hAnsi="Calibri" w:eastAsia="Calibri" w:cs="Calibri"/>
          <w:i w:val="0"/>
          <w:iCs w:val="0"/>
          <w:noProof w:val="0"/>
          <w:color w:val="auto"/>
          <w:sz w:val="20"/>
          <w:szCs w:val="20"/>
          <w:lang w:val="en-GB"/>
        </w:rPr>
        <w:t>: Why so few women are in positions of power</w:t>
      </w:r>
      <w:r w:rsidRPr="1ADD41B9" w:rsidR="20562DBE">
        <w:rPr>
          <w:rFonts w:ascii="Calibri" w:hAnsi="Calibri" w:eastAsia="Calibri" w:cs="Calibri"/>
          <w:i w:val="0"/>
          <w:iCs w:val="0"/>
          <w:noProof w:val="0"/>
          <w:color w:val="auto"/>
          <w:sz w:val="20"/>
          <w:szCs w:val="20"/>
          <w:lang w:val="en-GB"/>
        </w:rPr>
        <w:t>. Routledge.</w:t>
      </w:r>
    </w:p>
    <w:p w:rsidR="30D7D5B1" w:rsidP="1ADD41B9" w:rsidRDefault="30D7D5B1" w14:paraId="3EE43387" w14:textId="5485ADED">
      <w:pPr>
        <w:jc w:val="left"/>
        <w:rPr>
          <w:rFonts w:ascii="Calibri" w:hAnsi="Calibri" w:eastAsia="Calibri" w:cs="Calibri"/>
          <w:i w:val="0"/>
          <w:iCs w:val="0"/>
          <w:noProof w:val="0"/>
          <w:color w:val="auto" w:themeColor="text1" w:themeTint="FF" w:themeShade="FF"/>
          <w:sz w:val="20"/>
          <w:szCs w:val="20"/>
          <w:lang w:val="en-GB"/>
        </w:rPr>
      </w:pPr>
      <w:r w:rsidRPr="1ADD41B9" w:rsidR="30D7D5B1">
        <w:rPr>
          <w:rFonts w:ascii="Calibri" w:hAnsi="Calibri" w:eastAsia="Calibri" w:cs="Calibri"/>
          <w:i w:val="0"/>
          <w:iCs w:val="0"/>
          <w:noProof w:val="0"/>
          <w:color w:val="auto"/>
          <w:sz w:val="20"/>
          <w:szCs w:val="20"/>
          <w:lang w:val="en-GB"/>
        </w:rPr>
        <w:t xml:space="preserve">Andrews, R. and Johnston Miller, K., 2024. Representative bureaucracy, gender, and policing: The case of domestic violence arrests in England. </w:t>
      </w:r>
      <w:r w:rsidRPr="1ADD41B9" w:rsidR="30D7D5B1">
        <w:rPr>
          <w:rFonts w:ascii="Calibri" w:hAnsi="Calibri" w:eastAsia="Calibri" w:cs="Calibri"/>
          <w:i w:val="0"/>
          <w:iCs w:val="0"/>
          <w:noProof w:val="0"/>
          <w:color w:val="auto"/>
          <w:sz w:val="20"/>
          <w:szCs w:val="20"/>
          <w:lang w:val="en-GB"/>
        </w:rPr>
        <w:t>Public Administration</w:t>
      </w:r>
      <w:r w:rsidRPr="1ADD41B9" w:rsidR="30D7D5B1">
        <w:rPr>
          <w:rFonts w:ascii="Calibri" w:hAnsi="Calibri" w:eastAsia="Calibri" w:cs="Calibri"/>
          <w:i w:val="0"/>
          <w:iCs w:val="0"/>
          <w:noProof w:val="0"/>
          <w:color w:val="auto"/>
          <w:sz w:val="20"/>
          <w:szCs w:val="20"/>
          <w:lang w:val="en-GB"/>
        </w:rPr>
        <w:t xml:space="preserve">, </w:t>
      </w:r>
      <w:r w:rsidRPr="1ADD41B9" w:rsidR="30D7D5B1">
        <w:rPr>
          <w:rFonts w:ascii="Calibri" w:hAnsi="Calibri" w:eastAsia="Calibri" w:cs="Calibri"/>
          <w:i w:val="0"/>
          <w:iCs w:val="0"/>
          <w:noProof w:val="0"/>
          <w:color w:val="auto"/>
          <w:sz w:val="20"/>
          <w:szCs w:val="20"/>
          <w:lang w:val="en-GB"/>
        </w:rPr>
        <w:t>91</w:t>
      </w:r>
      <w:r w:rsidRPr="1ADD41B9" w:rsidR="30D7D5B1">
        <w:rPr>
          <w:rFonts w:ascii="Calibri" w:hAnsi="Calibri" w:eastAsia="Calibri" w:cs="Calibri"/>
          <w:i w:val="0"/>
          <w:iCs w:val="0"/>
          <w:noProof w:val="0"/>
          <w:color w:val="auto"/>
          <w:sz w:val="20"/>
          <w:szCs w:val="20"/>
          <w:lang w:val="en-GB"/>
        </w:rPr>
        <w:t>(4), pp.998-1014</w:t>
      </w:r>
    </w:p>
    <w:p w:rsidR="7427984D" w:rsidP="1ADD41B9" w:rsidRDefault="7427984D" w14:paraId="281A9B0B" w14:textId="2D7D61FB">
      <w:pPr>
        <w:pStyle w:val="Normal"/>
        <w:jc w:val="left"/>
        <w:rPr>
          <w:rFonts w:ascii="Calibri" w:hAnsi="Calibri" w:eastAsia="Calibri" w:cs="Calibri"/>
          <w:i w:val="0"/>
          <w:iCs w:val="0"/>
          <w:noProof w:val="0"/>
          <w:color w:val="auto"/>
          <w:sz w:val="20"/>
          <w:szCs w:val="20"/>
          <w:lang w:val="en-GB"/>
        </w:rPr>
      </w:pPr>
      <w:r w:rsidRPr="1ADD41B9" w:rsidR="7427984D">
        <w:rPr>
          <w:rFonts w:ascii="Calibri" w:hAnsi="Calibri" w:eastAsia="Calibri" w:cs="Calibri"/>
          <w:i w:val="0"/>
          <w:iCs w:val="0"/>
          <w:noProof w:val="0"/>
          <w:color w:val="auto"/>
          <w:sz w:val="20"/>
          <w:szCs w:val="20"/>
          <w:lang w:val="en-GB"/>
        </w:rPr>
        <w:t>Clarke, A. and Smith, C., 2024. Reproducing a White Elite: The Chief Officers</w:t>
      </w:r>
      <w:r w:rsidRPr="1ADD41B9" w:rsidR="7427984D">
        <w:rPr>
          <w:rFonts w:ascii="Calibri" w:hAnsi="Calibri" w:eastAsia="Calibri" w:cs="Calibri"/>
          <w:i w:val="0"/>
          <w:iCs w:val="0"/>
          <w:noProof w:val="0"/>
          <w:color w:val="auto"/>
          <w:sz w:val="20"/>
          <w:szCs w:val="20"/>
          <w:lang w:val="en-GB"/>
        </w:rPr>
        <w:t>’‘</w:t>
      </w:r>
      <w:r w:rsidRPr="1ADD41B9" w:rsidR="7427984D">
        <w:rPr>
          <w:rFonts w:ascii="Calibri" w:hAnsi="Calibri" w:eastAsia="Calibri" w:cs="Calibri"/>
          <w:i w:val="0"/>
          <w:iCs w:val="0"/>
          <w:noProof w:val="0"/>
          <w:color w:val="auto"/>
          <w:sz w:val="20"/>
          <w:szCs w:val="20"/>
          <w:lang w:val="en-GB"/>
        </w:rPr>
        <w:t>Club’in</w:t>
      </w:r>
      <w:r w:rsidRPr="1ADD41B9" w:rsidR="7427984D">
        <w:rPr>
          <w:rFonts w:ascii="Calibri" w:hAnsi="Calibri" w:eastAsia="Calibri" w:cs="Calibri"/>
          <w:i w:val="0"/>
          <w:iCs w:val="0"/>
          <w:noProof w:val="0"/>
          <w:color w:val="auto"/>
          <w:sz w:val="20"/>
          <w:szCs w:val="20"/>
          <w:lang w:val="en-GB"/>
        </w:rPr>
        <w:t xml:space="preserve"> the London Metropolitan Police Service. </w:t>
      </w:r>
      <w:r w:rsidRPr="1ADD41B9" w:rsidR="7427984D">
        <w:rPr>
          <w:rFonts w:ascii="Calibri" w:hAnsi="Calibri" w:eastAsia="Calibri" w:cs="Calibri"/>
          <w:i w:val="0"/>
          <w:iCs w:val="0"/>
          <w:noProof w:val="0"/>
          <w:color w:val="auto"/>
          <w:sz w:val="20"/>
          <w:szCs w:val="20"/>
          <w:lang w:val="en-GB"/>
        </w:rPr>
        <w:t>Work, Employment and Society</w:t>
      </w:r>
      <w:r w:rsidRPr="1ADD41B9" w:rsidR="7427984D">
        <w:rPr>
          <w:rFonts w:ascii="Calibri" w:hAnsi="Calibri" w:eastAsia="Calibri" w:cs="Calibri"/>
          <w:i w:val="0"/>
          <w:iCs w:val="0"/>
          <w:noProof w:val="0"/>
          <w:color w:val="auto"/>
          <w:sz w:val="20"/>
          <w:szCs w:val="20"/>
          <w:lang w:val="en-GB"/>
        </w:rPr>
        <w:t xml:space="preserve">, </w:t>
      </w:r>
      <w:r w:rsidRPr="1ADD41B9" w:rsidR="7427984D">
        <w:rPr>
          <w:rFonts w:ascii="Calibri" w:hAnsi="Calibri" w:eastAsia="Calibri" w:cs="Calibri"/>
          <w:i w:val="0"/>
          <w:iCs w:val="0"/>
          <w:noProof w:val="0"/>
          <w:color w:val="auto"/>
          <w:sz w:val="20"/>
          <w:szCs w:val="20"/>
          <w:lang w:val="en-GB"/>
        </w:rPr>
        <w:t>38</w:t>
      </w:r>
      <w:r w:rsidRPr="1ADD41B9" w:rsidR="7427984D">
        <w:rPr>
          <w:rFonts w:ascii="Calibri" w:hAnsi="Calibri" w:eastAsia="Calibri" w:cs="Calibri"/>
          <w:i w:val="0"/>
          <w:iCs w:val="0"/>
          <w:noProof w:val="0"/>
          <w:color w:val="auto"/>
          <w:sz w:val="20"/>
          <w:szCs w:val="20"/>
          <w:lang w:val="en-GB"/>
        </w:rPr>
        <w:t>(4), pp.911-929.</w:t>
      </w:r>
    </w:p>
    <w:p w:rsidR="0A06F570" w:rsidP="1ADD41B9" w:rsidRDefault="0A06F570" w14:paraId="2981BF0B" w14:textId="0107B098">
      <w:pPr>
        <w:pStyle w:val="Normal"/>
        <w:jc w:val="left"/>
        <w:rPr>
          <w:rFonts w:ascii="Calibri" w:hAnsi="Calibri" w:eastAsia="Calibri" w:cs="Calibri"/>
          <w:i w:val="0"/>
          <w:iCs w:val="0"/>
          <w:noProof w:val="0"/>
          <w:color w:val="auto"/>
          <w:sz w:val="20"/>
          <w:szCs w:val="20"/>
          <w:lang w:val="en-GB"/>
        </w:rPr>
      </w:pPr>
      <w:r w:rsidRPr="1ADD41B9" w:rsidR="0A06F570">
        <w:rPr>
          <w:rFonts w:ascii="Calibri" w:hAnsi="Calibri" w:eastAsia="Calibri" w:cs="Calibri"/>
          <w:i w:val="0"/>
          <w:iCs w:val="0"/>
          <w:noProof w:val="0"/>
          <w:color w:val="auto"/>
          <w:sz w:val="20"/>
          <w:szCs w:val="20"/>
          <w:lang w:val="en-GB"/>
        </w:rPr>
        <w:t xml:space="preserve">Somers, L.J., Geoghan, S. and Terrill, W., 2024. A gendered assessment of police officers’ views towards promotion, specialized units, and expected rank at retirement. </w:t>
      </w:r>
      <w:r w:rsidRPr="1ADD41B9" w:rsidR="0A06F570">
        <w:rPr>
          <w:rFonts w:ascii="Calibri" w:hAnsi="Calibri" w:eastAsia="Calibri" w:cs="Calibri"/>
          <w:i w:val="0"/>
          <w:iCs w:val="0"/>
          <w:noProof w:val="0"/>
          <w:color w:val="auto"/>
          <w:sz w:val="20"/>
          <w:szCs w:val="20"/>
          <w:lang w:val="en-GB"/>
        </w:rPr>
        <w:t>Policing: A Journal of Policy and Practice</w:t>
      </w:r>
      <w:r w:rsidRPr="1ADD41B9" w:rsidR="0A06F570">
        <w:rPr>
          <w:rFonts w:ascii="Calibri" w:hAnsi="Calibri" w:eastAsia="Calibri" w:cs="Calibri"/>
          <w:i w:val="0"/>
          <w:iCs w:val="0"/>
          <w:noProof w:val="0"/>
          <w:color w:val="auto"/>
          <w:sz w:val="20"/>
          <w:szCs w:val="20"/>
          <w:lang w:val="en-GB"/>
        </w:rPr>
        <w:t xml:space="preserve">, </w:t>
      </w:r>
      <w:r w:rsidRPr="1ADD41B9" w:rsidR="0A06F570">
        <w:rPr>
          <w:rFonts w:ascii="Calibri" w:hAnsi="Calibri" w:eastAsia="Calibri" w:cs="Calibri"/>
          <w:i w:val="0"/>
          <w:iCs w:val="0"/>
          <w:noProof w:val="0"/>
          <w:color w:val="auto"/>
          <w:sz w:val="20"/>
          <w:szCs w:val="20"/>
          <w:lang w:val="en-GB"/>
        </w:rPr>
        <w:t>18</w:t>
      </w:r>
      <w:r w:rsidRPr="1ADD41B9" w:rsidR="0A06F570">
        <w:rPr>
          <w:rFonts w:ascii="Calibri" w:hAnsi="Calibri" w:eastAsia="Calibri" w:cs="Calibri"/>
          <w:i w:val="0"/>
          <w:iCs w:val="0"/>
          <w:noProof w:val="0"/>
          <w:color w:val="auto"/>
          <w:sz w:val="20"/>
          <w:szCs w:val="20"/>
          <w:lang w:val="en-GB"/>
        </w:rPr>
        <w:t xml:space="preserve">, </w:t>
      </w:r>
      <w:r w:rsidRPr="1ADD41B9" w:rsidR="0A06F570">
        <w:rPr>
          <w:rFonts w:ascii="Calibri" w:hAnsi="Calibri" w:eastAsia="Calibri" w:cs="Calibri"/>
          <w:i w:val="0"/>
          <w:iCs w:val="0"/>
          <w:noProof w:val="0"/>
          <w:color w:val="auto"/>
          <w:sz w:val="20"/>
          <w:szCs w:val="20"/>
          <w:lang w:val="en-GB"/>
        </w:rPr>
        <w:t>p.paae</w:t>
      </w:r>
      <w:r w:rsidRPr="1ADD41B9" w:rsidR="0A06F570">
        <w:rPr>
          <w:rFonts w:ascii="Calibri" w:hAnsi="Calibri" w:eastAsia="Calibri" w:cs="Calibri"/>
          <w:i w:val="0"/>
          <w:iCs w:val="0"/>
          <w:noProof w:val="0"/>
          <w:color w:val="auto"/>
          <w:sz w:val="20"/>
          <w:szCs w:val="20"/>
          <w:lang w:val="en-GB"/>
        </w:rPr>
        <w:t>033.</w:t>
      </w:r>
    </w:p>
    <w:p w:rsidR="0F6D2308" w:rsidP="1ADD41B9" w:rsidRDefault="0F6D2308" w14:paraId="639105DB" w14:textId="6D3DF733">
      <w:pPr>
        <w:pStyle w:val="Normal"/>
        <w:jc w:val="left"/>
        <w:rPr>
          <w:rFonts w:ascii="Calibri" w:hAnsi="Calibri" w:eastAsia="Calibri" w:cs="Calibri"/>
          <w:i w:val="0"/>
          <w:iCs w:val="0"/>
          <w:noProof w:val="0"/>
          <w:color w:val="auto"/>
          <w:sz w:val="20"/>
          <w:szCs w:val="20"/>
          <w:lang w:val="en-GB"/>
        </w:rPr>
      </w:pPr>
      <w:r w:rsidRPr="1ADD41B9" w:rsidR="0F6D2308">
        <w:rPr>
          <w:rFonts w:ascii="Calibri" w:hAnsi="Calibri" w:eastAsia="Calibri" w:cs="Calibri"/>
          <w:i w:val="0"/>
          <w:iCs w:val="0"/>
          <w:noProof w:val="0"/>
          <w:color w:val="auto"/>
          <w:sz w:val="20"/>
          <w:szCs w:val="20"/>
          <w:lang w:val="en-GB"/>
        </w:rPr>
        <w:t xml:space="preserve">Illias, M., Riach, K. and </w:t>
      </w:r>
      <w:r w:rsidRPr="1ADD41B9" w:rsidR="0F6D2308">
        <w:rPr>
          <w:rFonts w:ascii="Calibri" w:hAnsi="Calibri" w:eastAsia="Calibri" w:cs="Calibri"/>
          <w:i w:val="0"/>
          <w:iCs w:val="0"/>
          <w:noProof w:val="0"/>
          <w:color w:val="auto"/>
          <w:sz w:val="20"/>
          <w:szCs w:val="20"/>
          <w:lang w:val="en-GB"/>
        </w:rPr>
        <w:t>Demou</w:t>
      </w:r>
      <w:r w:rsidRPr="1ADD41B9" w:rsidR="0F6D2308">
        <w:rPr>
          <w:rFonts w:ascii="Calibri" w:hAnsi="Calibri" w:eastAsia="Calibri" w:cs="Calibri"/>
          <w:i w:val="0"/>
          <w:iCs w:val="0"/>
          <w:noProof w:val="0"/>
          <w:color w:val="auto"/>
          <w:sz w:val="20"/>
          <w:szCs w:val="20"/>
          <w:lang w:val="en-GB"/>
        </w:rPr>
        <w:t xml:space="preserve">, E., 2024. Understanding the interplay between organisational injustice and the health and wellbeing of female police officers: a meta-ethnography. </w:t>
      </w:r>
      <w:r w:rsidRPr="1ADD41B9" w:rsidR="0F6D2308">
        <w:rPr>
          <w:rFonts w:ascii="Calibri" w:hAnsi="Calibri" w:eastAsia="Calibri" w:cs="Calibri"/>
          <w:i w:val="0"/>
          <w:iCs w:val="0"/>
          <w:noProof w:val="0"/>
          <w:color w:val="auto"/>
          <w:sz w:val="20"/>
          <w:szCs w:val="20"/>
          <w:lang w:val="en-GB"/>
        </w:rPr>
        <w:t>BMC Public Health</w:t>
      </w:r>
      <w:r w:rsidRPr="1ADD41B9" w:rsidR="0F6D2308">
        <w:rPr>
          <w:rFonts w:ascii="Calibri" w:hAnsi="Calibri" w:eastAsia="Calibri" w:cs="Calibri"/>
          <w:i w:val="0"/>
          <w:iCs w:val="0"/>
          <w:noProof w:val="0"/>
          <w:color w:val="auto"/>
          <w:sz w:val="20"/>
          <w:szCs w:val="20"/>
          <w:lang w:val="en-GB"/>
        </w:rPr>
        <w:t xml:space="preserve">, </w:t>
      </w:r>
      <w:r w:rsidRPr="1ADD41B9" w:rsidR="0F6D2308">
        <w:rPr>
          <w:rFonts w:ascii="Calibri" w:hAnsi="Calibri" w:eastAsia="Calibri" w:cs="Calibri"/>
          <w:i w:val="0"/>
          <w:iCs w:val="0"/>
          <w:noProof w:val="0"/>
          <w:color w:val="auto"/>
          <w:sz w:val="20"/>
          <w:szCs w:val="20"/>
          <w:lang w:val="en-GB"/>
        </w:rPr>
        <w:t>24</w:t>
      </w:r>
      <w:r w:rsidRPr="1ADD41B9" w:rsidR="0F6D2308">
        <w:rPr>
          <w:rFonts w:ascii="Calibri" w:hAnsi="Calibri" w:eastAsia="Calibri" w:cs="Calibri"/>
          <w:i w:val="0"/>
          <w:iCs w:val="0"/>
          <w:noProof w:val="0"/>
          <w:color w:val="auto"/>
          <w:sz w:val="20"/>
          <w:szCs w:val="20"/>
          <w:lang w:val="en-GB"/>
        </w:rPr>
        <w:t>(1), p.2659.</w:t>
      </w:r>
    </w:p>
    <w:p w:rsidR="33706091" w:rsidP="1ADD41B9" w:rsidRDefault="33706091" w14:paraId="1E99BFE7" w14:textId="7D56A4B1">
      <w:pPr>
        <w:pStyle w:val="Normal"/>
        <w:jc w:val="left"/>
        <w:rPr>
          <w:rFonts w:ascii="Calibri" w:hAnsi="Calibri" w:eastAsia="Calibri" w:cs="Calibri"/>
          <w:i w:val="0"/>
          <w:iCs w:val="0"/>
          <w:noProof w:val="0"/>
          <w:color w:val="auto"/>
          <w:sz w:val="20"/>
          <w:szCs w:val="20"/>
          <w:lang w:val="en-GB"/>
        </w:rPr>
      </w:pPr>
      <w:r w:rsidRPr="1ADD41B9" w:rsidR="33706091">
        <w:rPr>
          <w:rFonts w:ascii="Calibri" w:hAnsi="Calibri" w:eastAsia="Calibri" w:cs="Calibri"/>
          <w:i w:val="0"/>
          <w:iCs w:val="0"/>
          <w:noProof w:val="0"/>
          <w:color w:val="auto"/>
          <w:sz w:val="20"/>
          <w:szCs w:val="20"/>
          <w:lang w:val="en-GB"/>
        </w:rPr>
        <w:t xml:space="preserve">Alexander, J. and Charman, S., 2024. Parallel lines? The homogeneous and gendered career patterns of senior leaders in policing in England and Wales. </w:t>
      </w:r>
      <w:r w:rsidRPr="1ADD41B9" w:rsidR="33706091">
        <w:rPr>
          <w:rFonts w:ascii="Calibri" w:hAnsi="Calibri" w:eastAsia="Calibri" w:cs="Calibri"/>
          <w:i w:val="0"/>
          <w:iCs w:val="0"/>
          <w:noProof w:val="0"/>
          <w:color w:val="auto"/>
          <w:sz w:val="20"/>
          <w:szCs w:val="20"/>
          <w:lang w:val="en-GB"/>
        </w:rPr>
        <w:t>Police Practice and Research</w:t>
      </w:r>
      <w:r w:rsidRPr="1ADD41B9" w:rsidR="33706091">
        <w:rPr>
          <w:rFonts w:ascii="Calibri" w:hAnsi="Calibri" w:eastAsia="Calibri" w:cs="Calibri"/>
          <w:i w:val="0"/>
          <w:iCs w:val="0"/>
          <w:noProof w:val="0"/>
          <w:color w:val="auto"/>
          <w:sz w:val="20"/>
          <w:szCs w:val="20"/>
          <w:lang w:val="en-GB"/>
        </w:rPr>
        <w:t xml:space="preserve">, </w:t>
      </w:r>
      <w:r w:rsidRPr="1ADD41B9" w:rsidR="33706091">
        <w:rPr>
          <w:rFonts w:ascii="Calibri" w:hAnsi="Calibri" w:eastAsia="Calibri" w:cs="Calibri"/>
          <w:i w:val="0"/>
          <w:iCs w:val="0"/>
          <w:noProof w:val="0"/>
          <w:color w:val="auto"/>
          <w:sz w:val="20"/>
          <w:szCs w:val="20"/>
          <w:lang w:val="en-GB"/>
        </w:rPr>
        <w:t>25</w:t>
      </w:r>
      <w:r w:rsidRPr="1ADD41B9" w:rsidR="33706091">
        <w:rPr>
          <w:rFonts w:ascii="Calibri" w:hAnsi="Calibri" w:eastAsia="Calibri" w:cs="Calibri"/>
          <w:i w:val="0"/>
          <w:iCs w:val="0"/>
          <w:noProof w:val="0"/>
          <w:color w:val="auto"/>
          <w:sz w:val="20"/>
          <w:szCs w:val="20"/>
          <w:lang w:val="en-GB"/>
        </w:rPr>
        <w:t>(3), pp.286-307.</w:t>
      </w:r>
    </w:p>
    <w:p w:rsidR="1B020C9A" w:rsidP="1ADD41B9" w:rsidRDefault="1B020C9A" w14:paraId="4F4EFEE8" w14:textId="60617EF4">
      <w:pPr>
        <w:pStyle w:val="Normal"/>
        <w:jc w:val="left"/>
        <w:rPr>
          <w:rFonts w:ascii="Calibri" w:hAnsi="Calibri" w:eastAsia="Calibri" w:cs="Calibri"/>
          <w:i w:val="0"/>
          <w:iCs w:val="0"/>
          <w:noProof w:val="0"/>
          <w:color w:val="auto"/>
          <w:sz w:val="20"/>
          <w:szCs w:val="20"/>
          <w:lang w:val="en-GB"/>
        </w:rPr>
      </w:pPr>
      <w:r w:rsidRPr="1ADD41B9" w:rsidR="1B020C9A">
        <w:rPr>
          <w:rFonts w:ascii="Calibri" w:hAnsi="Calibri" w:eastAsia="Calibri" w:cs="Calibri"/>
          <w:i w:val="0"/>
          <w:iCs w:val="0"/>
          <w:noProof w:val="0"/>
          <w:color w:val="auto"/>
          <w:sz w:val="20"/>
          <w:szCs w:val="20"/>
          <w:lang w:val="en-GB"/>
        </w:rPr>
        <w:t xml:space="preserve">Reiter, H., 2024. The Emancipatory Effect of Law and Its Limits Exemplified by the Promotion of Women in the Police Service. </w:t>
      </w:r>
      <w:r w:rsidRPr="1ADD41B9" w:rsidR="1B020C9A">
        <w:rPr>
          <w:rFonts w:ascii="Calibri" w:hAnsi="Calibri" w:eastAsia="Calibri" w:cs="Calibri"/>
          <w:i w:val="0"/>
          <w:iCs w:val="0"/>
          <w:noProof w:val="0"/>
          <w:color w:val="auto"/>
          <w:sz w:val="20"/>
          <w:szCs w:val="20"/>
          <w:lang w:val="en-GB"/>
        </w:rPr>
        <w:t>University of Vienna Law Review</w:t>
      </w:r>
      <w:r w:rsidRPr="1ADD41B9" w:rsidR="1B020C9A">
        <w:rPr>
          <w:rFonts w:ascii="Calibri" w:hAnsi="Calibri" w:eastAsia="Calibri" w:cs="Calibri"/>
          <w:i w:val="0"/>
          <w:iCs w:val="0"/>
          <w:noProof w:val="0"/>
          <w:color w:val="auto"/>
          <w:sz w:val="20"/>
          <w:szCs w:val="20"/>
          <w:lang w:val="en-GB"/>
        </w:rPr>
        <w:t xml:space="preserve">, </w:t>
      </w:r>
      <w:r w:rsidRPr="1ADD41B9" w:rsidR="1B020C9A">
        <w:rPr>
          <w:rFonts w:ascii="Calibri" w:hAnsi="Calibri" w:eastAsia="Calibri" w:cs="Calibri"/>
          <w:i w:val="0"/>
          <w:iCs w:val="0"/>
          <w:noProof w:val="0"/>
          <w:color w:val="auto"/>
          <w:sz w:val="20"/>
          <w:szCs w:val="20"/>
          <w:lang w:val="en-GB"/>
        </w:rPr>
        <w:t>8</w:t>
      </w:r>
      <w:r w:rsidRPr="1ADD41B9" w:rsidR="1B020C9A">
        <w:rPr>
          <w:rFonts w:ascii="Calibri" w:hAnsi="Calibri" w:eastAsia="Calibri" w:cs="Calibri"/>
          <w:i w:val="0"/>
          <w:iCs w:val="0"/>
          <w:noProof w:val="0"/>
          <w:color w:val="auto"/>
          <w:sz w:val="20"/>
          <w:szCs w:val="20"/>
          <w:lang w:val="en-GB"/>
        </w:rPr>
        <w:t>(1), pp.59-78.</w:t>
      </w:r>
    </w:p>
    <w:p w:rsidR="14839F59" w:rsidP="1ADD41B9" w:rsidRDefault="14839F59" w14:paraId="692575B3" w14:textId="1D8E5480">
      <w:pPr>
        <w:pStyle w:val="Normal"/>
        <w:jc w:val="left"/>
        <w:rPr>
          <w:rFonts w:ascii="Calibri" w:hAnsi="Calibri" w:eastAsia="Calibri" w:cs="Calibri"/>
          <w:i w:val="0"/>
          <w:iCs w:val="0"/>
          <w:noProof w:val="0"/>
          <w:color w:val="auto"/>
          <w:sz w:val="20"/>
          <w:szCs w:val="20"/>
          <w:lang w:val="en-GB"/>
        </w:rPr>
      </w:pPr>
      <w:r w:rsidRPr="1ADD41B9" w:rsidR="14839F59">
        <w:rPr>
          <w:rFonts w:ascii="Calibri" w:hAnsi="Calibri" w:eastAsia="Calibri" w:cs="Calibri"/>
          <w:i w:val="0"/>
          <w:iCs w:val="0"/>
          <w:noProof w:val="0"/>
          <w:color w:val="auto"/>
          <w:sz w:val="20"/>
          <w:szCs w:val="20"/>
          <w:lang w:val="en-GB"/>
        </w:rPr>
        <w:t xml:space="preserve">Moir, J., 2024. Police legitimacy in relation to equality, </w:t>
      </w:r>
      <w:r w:rsidRPr="1ADD41B9" w:rsidR="14839F59">
        <w:rPr>
          <w:rFonts w:ascii="Calibri" w:hAnsi="Calibri" w:eastAsia="Calibri" w:cs="Calibri"/>
          <w:i w:val="0"/>
          <w:iCs w:val="0"/>
          <w:noProof w:val="0"/>
          <w:color w:val="auto"/>
          <w:sz w:val="20"/>
          <w:szCs w:val="20"/>
          <w:lang w:val="en-GB"/>
        </w:rPr>
        <w:t>diversity</w:t>
      </w:r>
      <w:r w:rsidRPr="1ADD41B9" w:rsidR="14839F59">
        <w:rPr>
          <w:rFonts w:ascii="Calibri" w:hAnsi="Calibri" w:eastAsia="Calibri" w:cs="Calibri"/>
          <w:i w:val="0"/>
          <w:iCs w:val="0"/>
          <w:noProof w:val="0"/>
          <w:color w:val="auto"/>
          <w:sz w:val="20"/>
          <w:szCs w:val="20"/>
          <w:lang w:val="en-GB"/>
        </w:rPr>
        <w:t xml:space="preserve"> and inclusion: an analysis of a strategic plan. </w:t>
      </w:r>
      <w:r w:rsidRPr="1ADD41B9" w:rsidR="14839F59">
        <w:rPr>
          <w:rFonts w:ascii="Calibri" w:hAnsi="Calibri" w:eastAsia="Calibri" w:cs="Calibri"/>
          <w:i w:val="0"/>
          <w:iCs w:val="0"/>
          <w:noProof w:val="0"/>
          <w:color w:val="auto"/>
          <w:sz w:val="20"/>
          <w:szCs w:val="20"/>
          <w:lang w:val="en-GB"/>
        </w:rPr>
        <w:t>Academic Journal of International Economics and Management Research</w:t>
      </w:r>
      <w:r w:rsidRPr="1ADD41B9" w:rsidR="14839F59">
        <w:rPr>
          <w:rFonts w:ascii="Calibri" w:hAnsi="Calibri" w:eastAsia="Calibri" w:cs="Calibri"/>
          <w:i w:val="0"/>
          <w:iCs w:val="0"/>
          <w:noProof w:val="0"/>
          <w:color w:val="auto"/>
          <w:sz w:val="20"/>
          <w:szCs w:val="20"/>
          <w:lang w:val="en-GB"/>
        </w:rPr>
        <w:t xml:space="preserve">, </w:t>
      </w:r>
      <w:r w:rsidRPr="1ADD41B9" w:rsidR="14839F59">
        <w:rPr>
          <w:rFonts w:ascii="Calibri" w:hAnsi="Calibri" w:eastAsia="Calibri" w:cs="Calibri"/>
          <w:i w:val="0"/>
          <w:iCs w:val="0"/>
          <w:noProof w:val="0"/>
          <w:color w:val="auto"/>
          <w:sz w:val="20"/>
          <w:szCs w:val="20"/>
          <w:lang w:val="en-GB"/>
        </w:rPr>
        <w:t>5</w:t>
      </w:r>
      <w:r w:rsidRPr="1ADD41B9" w:rsidR="14839F59">
        <w:rPr>
          <w:rFonts w:ascii="Calibri" w:hAnsi="Calibri" w:eastAsia="Calibri" w:cs="Calibri"/>
          <w:i w:val="0"/>
          <w:iCs w:val="0"/>
          <w:noProof w:val="0"/>
          <w:color w:val="auto"/>
          <w:sz w:val="20"/>
          <w:szCs w:val="20"/>
          <w:lang w:val="en-GB"/>
        </w:rPr>
        <w:t>(1), pp.1-14.</w:t>
      </w:r>
    </w:p>
    <w:p w:rsidR="6B8EAD00" w:rsidP="1ADD41B9" w:rsidRDefault="6B8EAD00" w14:paraId="4B51872E" w14:textId="1881A808">
      <w:pPr>
        <w:pStyle w:val="Normal"/>
        <w:jc w:val="left"/>
        <w:rPr>
          <w:rFonts w:ascii="Calibri" w:hAnsi="Calibri" w:eastAsia="Calibri" w:cs="Calibri"/>
          <w:i w:val="0"/>
          <w:iCs w:val="0"/>
          <w:noProof w:val="0"/>
          <w:color w:val="auto"/>
          <w:sz w:val="20"/>
          <w:szCs w:val="20"/>
          <w:lang w:val="en-GB"/>
        </w:rPr>
      </w:pPr>
      <w:r w:rsidRPr="1ADD41B9" w:rsidR="6B8EAD00">
        <w:rPr>
          <w:rFonts w:ascii="Calibri" w:hAnsi="Calibri" w:eastAsia="Calibri" w:cs="Calibri"/>
          <w:i w:val="0"/>
          <w:iCs w:val="0"/>
          <w:noProof w:val="0"/>
          <w:color w:val="auto"/>
          <w:sz w:val="20"/>
          <w:szCs w:val="20"/>
          <w:lang w:val="en-GB"/>
        </w:rPr>
        <w:t xml:space="preserve">Huff, J., Clinkinbeard, S.S., Rief, R.M., Dunlap, B., </w:t>
      </w:r>
      <w:r w:rsidRPr="1ADD41B9" w:rsidR="6B8EAD00">
        <w:rPr>
          <w:rFonts w:ascii="Calibri" w:hAnsi="Calibri" w:eastAsia="Calibri" w:cs="Calibri"/>
          <w:i w:val="0"/>
          <w:iCs w:val="0"/>
          <w:noProof w:val="0"/>
          <w:color w:val="auto"/>
          <w:sz w:val="20"/>
          <w:szCs w:val="20"/>
          <w:lang w:val="en-GB"/>
        </w:rPr>
        <w:t>Zamouri</w:t>
      </w:r>
      <w:r w:rsidRPr="1ADD41B9" w:rsidR="6B8EAD00">
        <w:rPr>
          <w:rFonts w:ascii="Calibri" w:hAnsi="Calibri" w:eastAsia="Calibri" w:cs="Calibri"/>
          <w:i w:val="0"/>
          <w:iCs w:val="0"/>
          <w:noProof w:val="0"/>
          <w:color w:val="auto"/>
          <w:sz w:val="20"/>
          <w:szCs w:val="20"/>
          <w:lang w:val="en-GB"/>
        </w:rPr>
        <w:t xml:space="preserve">, I., </w:t>
      </w:r>
      <w:r w:rsidRPr="1ADD41B9" w:rsidR="6B8EAD00">
        <w:rPr>
          <w:rFonts w:ascii="Calibri" w:hAnsi="Calibri" w:eastAsia="Calibri" w:cs="Calibri"/>
          <w:i w:val="0"/>
          <w:iCs w:val="0"/>
          <w:noProof w:val="0"/>
          <w:color w:val="auto"/>
          <w:sz w:val="20"/>
          <w:szCs w:val="20"/>
          <w:lang w:val="en-GB"/>
        </w:rPr>
        <w:t>Goodijohn</w:t>
      </w:r>
      <w:r w:rsidRPr="1ADD41B9" w:rsidR="6B8EAD00">
        <w:rPr>
          <w:rFonts w:ascii="Calibri" w:hAnsi="Calibri" w:eastAsia="Calibri" w:cs="Calibri"/>
          <w:i w:val="0"/>
          <w:iCs w:val="0"/>
          <w:noProof w:val="0"/>
          <w:color w:val="auto"/>
          <w:sz w:val="20"/>
          <w:szCs w:val="20"/>
          <w:lang w:val="en-GB"/>
        </w:rPr>
        <w:t xml:space="preserve">, L., </w:t>
      </w:r>
      <w:r w:rsidRPr="1ADD41B9" w:rsidR="6B8EAD00">
        <w:rPr>
          <w:rFonts w:ascii="Calibri" w:hAnsi="Calibri" w:eastAsia="Calibri" w:cs="Calibri"/>
          <w:i w:val="0"/>
          <w:iCs w:val="0"/>
          <w:noProof w:val="0"/>
          <w:color w:val="auto"/>
          <w:sz w:val="20"/>
          <w:szCs w:val="20"/>
          <w:lang w:val="en-GB"/>
        </w:rPr>
        <w:t>Meenagh</w:t>
      </w:r>
      <w:r w:rsidRPr="1ADD41B9" w:rsidR="6B8EAD00">
        <w:rPr>
          <w:rFonts w:ascii="Calibri" w:hAnsi="Calibri" w:eastAsia="Calibri" w:cs="Calibri"/>
          <w:i w:val="0"/>
          <w:iCs w:val="0"/>
          <w:noProof w:val="0"/>
          <w:color w:val="auto"/>
          <w:sz w:val="20"/>
          <w:szCs w:val="20"/>
          <w:lang w:val="en-GB"/>
        </w:rPr>
        <w:t xml:space="preserve">, C., </w:t>
      </w:r>
      <w:r w:rsidRPr="1ADD41B9" w:rsidR="6B8EAD00">
        <w:rPr>
          <w:rFonts w:ascii="Calibri" w:hAnsi="Calibri" w:eastAsia="Calibri" w:cs="Calibri"/>
          <w:i w:val="0"/>
          <w:iCs w:val="0"/>
          <w:noProof w:val="0"/>
          <w:color w:val="auto"/>
          <w:sz w:val="20"/>
          <w:szCs w:val="20"/>
          <w:lang w:val="en-GB"/>
        </w:rPr>
        <w:t>Champenstein</w:t>
      </w:r>
      <w:r w:rsidRPr="1ADD41B9" w:rsidR="6B8EAD00">
        <w:rPr>
          <w:rFonts w:ascii="Calibri" w:hAnsi="Calibri" w:eastAsia="Calibri" w:cs="Calibri"/>
          <w:i w:val="0"/>
          <w:iCs w:val="0"/>
          <w:noProof w:val="0"/>
          <w:color w:val="auto"/>
          <w:sz w:val="20"/>
          <w:szCs w:val="20"/>
          <w:lang w:val="en-GB"/>
        </w:rPr>
        <w:t xml:space="preserve">, C., Townsley, J., Fernandez, M. and Swanson, J., 2024. Recruiting, </w:t>
      </w:r>
      <w:r w:rsidRPr="1ADD41B9" w:rsidR="6B8EAD00">
        <w:rPr>
          <w:rFonts w:ascii="Calibri" w:hAnsi="Calibri" w:eastAsia="Calibri" w:cs="Calibri"/>
          <w:i w:val="0"/>
          <w:iCs w:val="0"/>
          <w:noProof w:val="0"/>
          <w:color w:val="auto"/>
          <w:sz w:val="20"/>
          <w:szCs w:val="20"/>
          <w:lang w:val="en-GB"/>
        </w:rPr>
        <w:t>retaining</w:t>
      </w:r>
      <w:r w:rsidRPr="1ADD41B9" w:rsidR="6B8EAD00">
        <w:rPr>
          <w:rFonts w:ascii="Calibri" w:hAnsi="Calibri" w:eastAsia="Calibri" w:cs="Calibri"/>
          <w:i w:val="0"/>
          <w:iCs w:val="0"/>
          <w:noProof w:val="0"/>
          <w:color w:val="auto"/>
          <w:sz w:val="20"/>
          <w:szCs w:val="20"/>
          <w:lang w:val="en-GB"/>
        </w:rPr>
        <w:t xml:space="preserve">, and advancing women in policing: Lessons learned from the IAWP Gender-Responsive Policing Summit. </w:t>
      </w:r>
      <w:r w:rsidRPr="1ADD41B9" w:rsidR="6B8EAD00">
        <w:rPr>
          <w:rFonts w:ascii="Calibri" w:hAnsi="Calibri" w:eastAsia="Calibri" w:cs="Calibri"/>
          <w:i w:val="0"/>
          <w:iCs w:val="0"/>
          <w:noProof w:val="0"/>
          <w:color w:val="auto"/>
          <w:sz w:val="20"/>
          <w:szCs w:val="20"/>
          <w:lang w:val="en-GB"/>
        </w:rPr>
        <w:t>Policing: A Journal of Policy and Practice</w:t>
      </w:r>
      <w:r w:rsidRPr="1ADD41B9" w:rsidR="6B8EAD00">
        <w:rPr>
          <w:rFonts w:ascii="Calibri" w:hAnsi="Calibri" w:eastAsia="Calibri" w:cs="Calibri"/>
          <w:i w:val="0"/>
          <w:iCs w:val="0"/>
          <w:noProof w:val="0"/>
          <w:color w:val="auto"/>
          <w:sz w:val="20"/>
          <w:szCs w:val="20"/>
          <w:lang w:val="en-GB"/>
        </w:rPr>
        <w:t xml:space="preserve">, </w:t>
      </w:r>
      <w:r w:rsidRPr="1ADD41B9" w:rsidR="6B8EAD00">
        <w:rPr>
          <w:rFonts w:ascii="Calibri" w:hAnsi="Calibri" w:eastAsia="Calibri" w:cs="Calibri"/>
          <w:i w:val="0"/>
          <w:iCs w:val="0"/>
          <w:noProof w:val="0"/>
          <w:color w:val="auto"/>
          <w:sz w:val="20"/>
          <w:szCs w:val="20"/>
          <w:lang w:val="en-GB"/>
        </w:rPr>
        <w:t>18</w:t>
      </w:r>
      <w:r w:rsidRPr="1ADD41B9" w:rsidR="6B8EAD00">
        <w:rPr>
          <w:rFonts w:ascii="Calibri" w:hAnsi="Calibri" w:eastAsia="Calibri" w:cs="Calibri"/>
          <w:i w:val="0"/>
          <w:iCs w:val="0"/>
          <w:noProof w:val="0"/>
          <w:color w:val="auto"/>
          <w:sz w:val="20"/>
          <w:szCs w:val="20"/>
          <w:lang w:val="en-GB"/>
        </w:rPr>
        <w:t xml:space="preserve">, </w:t>
      </w:r>
      <w:r w:rsidRPr="1ADD41B9" w:rsidR="6B8EAD00">
        <w:rPr>
          <w:rFonts w:ascii="Calibri" w:hAnsi="Calibri" w:eastAsia="Calibri" w:cs="Calibri"/>
          <w:i w:val="0"/>
          <w:iCs w:val="0"/>
          <w:noProof w:val="0"/>
          <w:color w:val="auto"/>
          <w:sz w:val="20"/>
          <w:szCs w:val="20"/>
          <w:lang w:val="en-GB"/>
        </w:rPr>
        <w:t>p.paae</w:t>
      </w:r>
      <w:r w:rsidRPr="1ADD41B9" w:rsidR="6B8EAD00">
        <w:rPr>
          <w:rFonts w:ascii="Calibri" w:hAnsi="Calibri" w:eastAsia="Calibri" w:cs="Calibri"/>
          <w:i w:val="0"/>
          <w:iCs w:val="0"/>
          <w:noProof w:val="0"/>
          <w:color w:val="auto"/>
          <w:sz w:val="20"/>
          <w:szCs w:val="20"/>
          <w:lang w:val="en-GB"/>
        </w:rPr>
        <w:t>013.</w:t>
      </w:r>
    </w:p>
    <w:p w:rsidR="05CCD9B5" w:rsidP="1ADD41B9" w:rsidRDefault="05CCD9B5" w14:paraId="5BAEEBB5" w14:textId="03603B1D">
      <w:pPr>
        <w:pStyle w:val="Normal"/>
        <w:spacing w:after="0"/>
        <w:jc w:val="left"/>
        <w:rPr>
          <w:rFonts w:ascii="Calibri" w:hAnsi="Calibri" w:eastAsia="Calibri" w:cs="Calibri"/>
          <w:i w:val="0"/>
          <w:iCs w:val="0"/>
          <w:noProof w:val="0"/>
          <w:color w:val="auto" w:themeColor="text1" w:themeTint="FF" w:themeShade="FF"/>
          <w:sz w:val="20"/>
          <w:szCs w:val="20"/>
          <w:lang w:val="en-GB"/>
        </w:rPr>
      </w:pPr>
      <w:r w:rsidRPr="1ADD41B9" w:rsidR="505B0CCA">
        <w:rPr>
          <w:rFonts w:ascii="Calibri" w:hAnsi="Calibri" w:eastAsia="Calibri" w:cs="Calibri"/>
          <w:i w:val="0"/>
          <w:iCs w:val="0"/>
          <w:noProof w:val="0"/>
          <w:color w:val="auto"/>
          <w:sz w:val="20"/>
          <w:szCs w:val="20"/>
          <w:lang w:val="en-GB"/>
        </w:rPr>
        <w:t xml:space="preserve">Maguire, L., Sondhi, A., Norman, J. and Abinashi, D., 2024. Care for both victim-survivors and police investigators of rape and serious sexual offences in England and Wales. </w:t>
      </w:r>
      <w:r w:rsidRPr="1ADD41B9" w:rsidR="505B0CCA">
        <w:rPr>
          <w:rFonts w:ascii="Calibri" w:hAnsi="Calibri" w:eastAsia="Calibri" w:cs="Calibri"/>
          <w:i w:val="0"/>
          <w:iCs w:val="0"/>
          <w:noProof w:val="0"/>
          <w:color w:val="auto"/>
          <w:sz w:val="20"/>
          <w:szCs w:val="20"/>
          <w:lang w:val="en-GB"/>
        </w:rPr>
        <w:t>Criminology &amp; Criminal Justice</w:t>
      </w:r>
      <w:r w:rsidRPr="1ADD41B9" w:rsidR="505B0CCA">
        <w:rPr>
          <w:rFonts w:ascii="Calibri" w:hAnsi="Calibri" w:eastAsia="Calibri" w:cs="Calibri"/>
          <w:i w:val="0"/>
          <w:iCs w:val="0"/>
          <w:noProof w:val="0"/>
          <w:color w:val="auto"/>
          <w:sz w:val="20"/>
          <w:szCs w:val="20"/>
          <w:lang w:val="en-GB"/>
        </w:rPr>
        <w:t>, p.17488958241248034.</w:t>
      </w:r>
    </w:p>
    <w:p w:rsidR="1ADD41B9" w:rsidP="1ADD41B9" w:rsidRDefault="1ADD41B9" w14:paraId="0DC6F394" w14:textId="1D71F335">
      <w:pPr>
        <w:pStyle w:val="Normal"/>
        <w:spacing w:after="0"/>
        <w:jc w:val="left"/>
        <w:rPr>
          <w:rFonts w:ascii="Calibri" w:hAnsi="Calibri" w:eastAsia="Calibri" w:cs="Calibri"/>
          <w:i w:val="0"/>
          <w:iCs w:val="0"/>
          <w:noProof w:val="0"/>
          <w:color w:val="auto"/>
          <w:sz w:val="20"/>
          <w:szCs w:val="20"/>
          <w:lang w:val="en-GB"/>
        </w:rPr>
      </w:pPr>
    </w:p>
    <w:p w:rsidR="7951ECF4" w:rsidP="1ADD41B9" w:rsidRDefault="7951ECF4" w14:paraId="75F06972" w14:textId="7A1A5930">
      <w:pPr>
        <w:pStyle w:val="Normal"/>
        <w:spacing w:after="0"/>
        <w:jc w:val="left"/>
        <w:rPr>
          <w:rFonts w:ascii="Calibri" w:hAnsi="Calibri" w:eastAsia="Calibri" w:cs="Calibri"/>
          <w:i w:val="0"/>
          <w:iCs w:val="0"/>
          <w:noProof w:val="0"/>
          <w:color w:val="auto"/>
          <w:sz w:val="20"/>
          <w:szCs w:val="20"/>
          <w:lang w:val="en-GB"/>
        </w:rPr>
      </w:pPr>
      <w:r w:rsidRPr="1ADD41B9" w:rsidR="7951ECF4">
        <w:rPr>
          <w:rFonts w:ascii="Calibri" w:hAnsi="Calibri" w:eastAsia="Calibri" w:cs="Calibri"/>
          <w:i w:val="0"/>
          <w:iCs w:val="0"/>
          <w:noProof w:val="0"/>
          <w:color w:val="auto"/>
          <w:sz w:val="20"/>
          <w:szCs w:val="20"/>
          <w:lang w:val="en-GB"/>
        </w:rPr>
        <w:t xml:space="preserve">Parsons, T.F., 2024. Policing: Next Steps. In </w:t>
      </w:r>
      <w:r w:rsidRPr="1ADD41B9" w:rsidR="7951ECF4">
        <w:rPr>
          <w:rFonts w:ascii="Calibri" w:hAnsi="Calibri" w:eastAsia="Calibri" w:cs="Calibri"/>
          <w:i w:val="0"/>
          <w:iCs w:val="0"/>
          <w:noProof w:val="0"/>
          <w:color w:val="auto"/>
          <w:sz w:val="20"/>
          <w:szCs w:val="20"/>
          <w:lang w:val="en-GB"/>
        </w:rPr>
        <w:t>Police Responses to Islamist Violent Extremism and Terrorism: A Critical</w:t>
      </w:r>
      <w:r w:rsidRPr="1ADD41B9" w:rsidR="7951ECF4">
        <w:rPr>
          <w:rFonts w:ascii="Calibri" w:hAnsi="Calibri" w:eastAsia="Calibri" w:cs="Calibri"/>
          <w:i w:val="0"/>
          <w:iCs w:val="0"/>
          <w:noProof w:val="0"/>
          <w:color w:val="auto"/>
          <w:sz w:val="20"/>
          <w:szCs w:val="20"/>
          <w:lang w:val="en-GB"/>
        </w:rPr>
        <w:t xml:space="preserve"> </w:t>
      </w:r>
      <w:r w:rsidRPr="1ADD41B9" w:rsidR="7951ECF4">
        <w:rPr>
          <w:rFonts w:ascii="Calibri" w:hAnsi="Calibri" w:eastAsia="Calibri" w:cs="Calibri"/>
          <w:i w:val="0"/>
          <w:iCs w:val="0"/>
          <w:noProof w:val="0"/>
          <w:color w:val="auto"/>
          <w:sz w:val="20"/>
          <w:szCs w:val="20"/>
          <w:lang w:val="en-GB"/>
        </w:rPr>
        <w:t>Analysis</w:t>
      </w:r>
      <w:r w:rsidRPr="1ADD41B9" w:rsidR="7951ECF4">
        <w:rPr>
          <w:rFonts w:ascii="Calibri" w:hAnsi="Calibri" w:eastAsia="Calibri" w:cs="Calibri"/>
          <w:i w:val="0"/>
          <w:iCs w:val="0"/>
          <w:noProof w:val="0"/>
          <w:color w:val="auto"/>
          <w:sz w:val="20"/>
          <w:szCs w:val="20"/>
          <w:lang w:val="en-GB"/>
        </w:rPr>
        <w:t>(</w:t>
      </w:r>
      <w:r w:rsidRPr="1ADD41B9" w:rsidR="7951ECF4">
        <w:rPr>
          <w:rFonts w:ascii="Calibri" w:hAnsi="Calibri" w:eastAsia="Calibri" w:cs="Calibri"/>
          <w:i w:val="0"/>
          <w:iCs w:val="0"/>
          <w:noProof w:val="0"/>
          <w:color w:val="auto"/>
          <w:sz w:val="20"/>
          <w:szCs w:val="20"/>
          <w:lang w:val="en-GB"/>
        </w:rPr>
        <w:t>pp. 103-116). Emerald Publishing Limited.</w:t>
      </w:r>
    </w:p>
    <w:p w:rsidR="05CCD9B5" w:rsidP="1ADD41B9" w:rsidRDefault="05CCD9B5" w14:paraId="4ED5CA76" w14:textId="4F466392">
      <w:pPr>
        <w:spacing w:after="0"/>
        <w:jc w:val="left"/>
        <w:rPr>
          <w:rFonts w:ascii="Calibri" w:hAnsi="Calibri" w:eastAsia="Calibri" w:cs="Calibri"/>
          <w:i w:val="0"/>
          <w:iCs w:val="0"/>
          <w:noProof w:val="0"/>
          <w:color w:val="auto" w:themeColor="text1" w:themeTint="FF" w:themeShade="FF"/>
          <w:sz w:val="20"/>
          <w:szCs w:val="20"/>
          <w:lang w:val="en-GB"/>
        </w:rPr>
      </w:pPr>
    </w:p>
    <w:p w:rsidR="1523D24C" w:rsidP="1ADD41B9" w:rsidRDefault="1523D24C" w14:paraId="23DC3A82" w14:textId="261FF628">
      <w:pPr>
        <w:pStyle w:val="Normal"/>
        <w:spacing w:after="0"/>
        <w:jc w:val="left"/>
        <w:rPr>
          <w:rFonts w:ascii="Calibri" w:hAnsi="Calibri" w:eastAsia="Calibri" w:cs="Calibri"/>
          <w:i w:val="0"/>
          <w:iCs w:val="0"/>
          <w:noProof w:val="0"/>
          <w:color w:val="auto"/>
          <w:sz w:val="20"/>
          <w:szCs w:val="20"/>
          <w:lang w:val="en-GB"/>
        </w:rPr>
      </w:pPr>
      <w:r w:rsidRPr="1ADD41B9" w:rsidR="1523D24C">
        <w:rPr>
          <w:rFonts w:ascii="Calibri" w:hAnsi="Calibri" w:eastAsia="Calibri" w:cs="Calibri"/>
          <w:i w:val="0"/>
          <w:iCs w:val="0"/>
          <w:noProof w:val="0"/>
          <w:color w:val="auto"/>
          <w:sz w:val="20"/>
          <w:szCs w:val="20"/>
          <w:lang w:val="en-GB"/>
        </w:rPr>
        <w:t xml:space="preserve">Jackson, L.A., Ayada, S., Christoffersen, A., Conley, H., Galt, F.C., Mackay, F. and </w:t>
      </w:r>
      <w:r w:rsidRPr="1ADD41B9" w:rsidR="1523D24C">
        <w:rPr>
          <w:rFonts w:ascii="Calibri" w:hAnsi="Calibri" w:eastAsia="Calibri" w:cs="Calibri"/>
          <w:i w:val="0"/>
          <w:iCs w:val="0"/>
          <w:noProof w:val="0"/>
          <w:color w:val="auto"/>
          <w:sz w:val="20"/>
          <w:szCs w:val="20"/>
          <w:lang w:val="en-GB"/>
        </w:rPr>
        <w:t>O’Cinneide</w:t>
      </w:r>
      <w:r w:rsidRPr="1ADD41B9" w:rsidR="1523D24C">
        <w:rPr>
          <w:rFonts w:ascii="Calibri" w:hAnsi="Calibri" w:eastAsia="Calibri" w:cs="Calibri"/>
          <w:i w:val="0"/>
          <w:iCs w:val="0"/>
          <w:noProof w:val="0"/>
          <w:color w:val="auto"/>
          <w:sz w:val="20"/>
          <w:szCs w:val="20"/>
          <w:lang w:val="en-GB"/>
        </w:rPr>
        <w:t xml:space="preserve">, C., 2024. Campaigning against workplace ‘sexual </w:t>
      </w:r>
      <w:r w:rsidRPr="1ADD41B9" w:rsidR="1523D24C">
        <w:rPr>
          <w:rFonts w:ascii="Calibri" w:hAnsi="Calibri" w:eastAsia="Calibri" w:cs="Calibri"/>
          <w:i w:val="0"/>
          <w:iCs w:val="0"/>
          <w:noProof w:val="0"/>
          <w:color w:val="auto"/>
          <w:sz w:val="20"/>
          <w:szCs w:val="20"/>
          <w:lang w:val="en-GB"/>
        </w:rPr>
        <w:t>harassment’in</w:t>
      </w:r>
      <w:r w:rsidRPr="1ADD41B9" w:rsidR="1523D24C">
        <w:rPr>
          <w:rFonts w:ascii="Calibri" w:hAnsi="Calibri" w:eastAsia="Calibri" w:cs="Calibri"/>
          <w:i w:val="0"/>
          <w:iCs w:val="0"/>
          <w:noProof w:val="0"/>
          <w:color w:val="auto"/>
          <w:sz w:val="20"/>
          <w:szCs w:val="20"/>
          <w:lang w:val="en-GB"/>
        </w:rPr>
        <w:t xml:space="preserve"> the UK: law, </w:t>
      </w:r>
      <w:r w:rsidRPr="1ADD41B9" w:rsidR="1523D24C">
        <w:rPr>
          <w:rFonts w:ascii="Calibri" w:hAnsi="Calibri" w:eastAsia="Calibri" w:cs="Calibri"/>
          <w:i w:val="0"/>
          <w:iCs w:val="0"/>
          <w:noProof w:val="0"/>
          <w:color w:val="auto"/>
          <w:sz w:val="20"/>
          <w:szCs w:val="20"/>
          <w:lang w:val="en-GB"/>
        </w:rPr>
        <w:t>discourse</w:t>
      </w:r>
      <w:r w:rsidRPr="1ADD41B9" w:rsidR="1523D24C">
        <w:rPr>
          <w:rFonts w:ascii="Calibri" w:hAnsi="Calibri" w:eastAsia="Calibri" w:cs="Calibri"/>
          <w:i w:val="0"/>
          <w:iCs w:val="0"/>
          <w:noProof w:val="0"/>
          <w:color w:val="auto"/>
          <w:sz w:val="20"/>
          <w:szCs w:val="20"/>
          <w:lang w:val="en-GB"/>
        </w:rPr>
        <w:t xml:space="preserve"> and the news press c. 1975–2005. </w:t>
      </w:r>
      <w:r w:rsidRPr="1ADD41B9" w:rsidR="1523D24C">
        <w:rPr>
          <w:rFonts w:ascii="Calibri" w:hAnsi="Calibri" w:eastAsia="Calibri" w:cs="Calibri"/>
          <w:i w:val="0"/>
          <w:iCs w:val="0"/>
          <w:noProof w:val="0"/>
          <w:color w:val="auto"/>
          <w:sz w:val="20"/>
          <w:szCs w:val="20"/>
          <w:lang w:val="en-GB"/>
        </w:rPr>
        <w:t>Contemporary British History</w:t>
      </w:r>
      <w:r w:rsidRPr="1ADD41B9" w:rsidR="1523D24C">
        <w:rPr>
          <w:rFonts w:ascii="Calibri" w:hAnsi="Calibri" w:eastAsia="Calibri" w:cs="Calibri"/>
          <w:i w:val="0"/>
          <w:iCs w:val="0"/>
          <w:noProof w:val="0"/>
          <w:color w:val="auto"/>
          <w:sz w:val="20"/>
          <w:szCs w:val="20"/>
          <w:lang w:val="en-GB"/>
        </w:rPr>
        <w:t xml:space="preserve">, </w:t>
      </w:r>
      <w:r w:rsidRPr="1ADD41B9" w:rsidR="1523D24C">
        <w:rPr>
          <w:rFonts w:ascii="Calibri" w:hAnsi="Calibri" w:eastAsia="Calibri" w:cs="Calibri"/>
          <w:i w:val="0"/>
          <w:iCs w:val="0"/>
          <w:noProof w:val="0"/>
          <w:color w:val="auto"/>
          <w:sz w:val="20"/>
          <w:szCs w:val="20"/>
          <w:lang w:val="en-GB"/>
        </w:rPr>
        <w:t>38</w:t>
      </w:r>
      <w:r w:rsidRPr="1ADD41B9" w:rsidR="1523D24C">
        <w:rPr>
          <w:rFonts w:ascii="Calibri" w:hAnsi="Calibri" w:eastAsia="Calibri" w:cs="Calibri"/>
          <w:i w:val="0"/>
          <w:iCs w:val="0"/>
          <w:noProof w:val="0"/>
          <w:color w:val="auto"/>
          <w:sz w:val="20"/>
          <w:szCs w:val="20"/>
          <w:lang w:val="en-GB"/>
        </w:rPr>
        <w:t>(2), pp.321-350.</w:t>
      </w:r>
    </w:p>
    <w:p w:rsidR="05CCD9B5" w:rsidP="05CCD9B5" w:rsidRDefault="05CCD9B5" w14:paraId="61705442" w14:textId="3355BB94">
      <w:pPr>
        <w:rPr>
          <w:rFonts w:ascii="Calibri" w:hAnsi="Calibri" w:eastAsia="Calibri" w:cs="Calibri"/>
          <w:noProof w:val="0"/>
          <w:color w:val="000000" w:themeColor="text1" w:themeTint="FF" w:themeShade="FF"/>
          <w:sz w:val="22"/>
          <w:szCs w:val="22"/>
          <w:lang w:val="en-GB"/>
        </w:rPr>
      </w:pPr>
    </w:p>
    <w:p w:rsidR="05CCD9B5" w:rsidP="05CCD9B5" w:rsidRDefault="05CCD9B5" w14:paraId="7D662E10" w14:textId="5E49CB52">
      <w:pPr>
        <w:rPr>
          <w:sz w:val="22"/>
          <w:szCs w:val="22"/>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URrpKQlRY3iy11" int2:id="bjl6GMYb">
      <int2:state int2:type="AugLoop_Text_Critique" int2:value="Rejected"/>
    </int2:textHash>
    <int2:textHash int2:hashCode="OrtZNwJC/JiGrS" int2:id="Ck9bQW2C">
      <int2:state int2:type="AugLoop_Text_Critique" int2:value="Rejected"/>
    </int2:textHash>
    <int2:textHash int2:hashCode="m/C6mGJeQTWOW1" int2:id="QgoJvgMt">
      <int2:state int2:type="AugLoop_Text_Critique" int2:value="Rejected"/>
    </int2:textHash>
    <int2:textHash int2:hashCode="LOKXXXnn8FfYIs" int2:id="HhaUZyab">
      <int2:state int2:type="AugLoop_Text_Critique" int2:value="Rejected"/>
    </int2:textHash>
    <int2:textHash int2:hashCode="hN6B5b8f/AaH/i" int2:id="Prju8wCL">
      <int2:state int2:type="AugLoop_Text_Critique" int2:value="Rejected"/>
    </int2:textHash>
    <int2:bookmark int2:bookmarkName="_Int_qzXlGDE5" int2:invalidationBookmarkName="" int2:hashCode="Qm1vNq36qrpx/S" int2:id="E38tqgnM">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D234A4"/>
    <w:rsid w:val="00048576"/>
    <w:rsid w:val="002205D5"/>
    <w:rsid w:val="00693728"/>
    <w:rsid w:val="01C17E1F"/>
    <w:rsid w:val="02C36A6C"/>
    <w:rsid w:val="04B52F61"/>
    <w:rsid w:val="056B3A67"/>
    <w:rsid w:val="05CCD9B5"/>
    <w:rsid w:val="05EC1000"/>
    <w:rsid w:val="0671EF68"/>
    <w:rsid w:val="08C65BDF"/>
    <w:rsid w:val="08FABB9A"/>
    <w:rsid w:val="09681674"/>
    <w:rsid w:val="09A5BDDD"/>
    <w:rsid w:val="0A06F570"/>
    <w:rsid w:val="0DB66911"/>
    <w:rsid w:val="0E134A1E"/>
    <w:rsid w:val="0F6D2308"/>
    <w:rsid w:val="10A56064"/>
    <w:rsid w:val="10D8B31A"/>
    <w:rsid w:val="1280B430"/>
    <w:rsid w:val="13798EA0"/>
    <w:rsid w:val="1434E85A"/>
    <w:rsid w:val="14839F59"/>
    <w:rsid w:val="149877ED"/>
    <w:rsid w:val="150C6AD1"/>
    <w:rsid w:val="151C4E2B"/>
    <w:rsid w:val="1523D24C"/>
    <w:rsid w:val="160BAC3B"/>
    <w:rsid w:val="172C2F61"/>
    <w:rsid w:val="1764B80C"/>
    <w:rsid w:val="17EAAA50"/>
    <w:rsid w:val="182E66D8"/>
    <w:rsid w:val="1843A76C"/>
    <w:rsid w:val="187A4BC3"/>
    <w:rsid w:val="1967807D"/>
    <w:rsid w:val="19FBA073"/>
    <w:rsid w:val="1A82AF8A"/>
    <w:rsid w:val="1AADCBE1"/>
    <w:rsid w:val="1ADD41B9"/>
    <w:rsid w:val="1B020C9A"/>
    <w:rsid w:val="1B3C1638"/>
    <w:rsid w:val="1CF44D5D"/>
    <w:rsid w:val="1DBC5F1F"/>
    <w:rsid w:val="1E23307D"/>
    <w:rsid w:val="1F06A578"/>
    <w:rsid w:val="1FD1C6BB"/>
    <w:rsid w:val="2009AFFA"/>
    <w:rsid w:val="2022A69B"/>
    <w:rsid w:val="204E0353"/>
    <w:rsid w:val="20562DBE"/>
    <w:rsid w:val="207E65BA"/>
    <w:rsid w:val="2084E1E4"/>
    <w:rsid w:val="208A0F43"/>
    <w:rsid w:val="225FB9C1"/>
    <w:rsid w:val="22D1C9A2"/>
    <w:rsid w:val="2338411C"/>
    <w:rsid w:val="23E5DEFE"/>
    <w:rsid w:val="241F06D6"/>
    <w:rsid w:val="2480BEFB"/>
    <w:rsid w:val="2496F8CA"/>
    <w:rsid w:val="24AA9146"/>
    <w:rsid w:val="258A4ADC"/>
    <w:rsid w:val="260EA5EC"/>
    <w:rsid w:val="26478DCC"/>
    <w:rsid w:val="26BCD802"/>
    <w:rsid w:val="27365FC7"/>
    <w:rsid w:val="29FC75EC"/>
    <w:rsid w:val="2A61D43E"/>
    <w:rsid w:val="2ADA561E"/>
    <w:rsid w:val="2AF71DDB"/>
    <w:rsid w:val="2B36C57A"/>
    <w:rsid w:val="2B4E9CE1"/>
    <w:rsid w:val="2CC43C26"/>
    <w:rsid w:val="2CC7BF63"/>
    <w:rsid w:val="2D4FE8A7"/>
    <w:rsid w:val="2D54CAB1"/>
    <w:rsid w:val="2E4C3507"/>
    <w:rsid w:val="2ED768D8"/>
    <w:rsid w:val="2F42B8EA"/>
    <w:rsid w:val="2FEDDC25"/>
    <w:rsid w:val="3028BBEE"/>
    <w:rsid w:val="30D7D5B1"/>
    <w:rsid w:val="30F4DBA5"/>
    <w:rsid w:val="314219C5"/>
    <w:rsid w:val="31E5FA69"/>
    <w:rsid w:val="33706091"/>
    <w:rsid w:val="3440316A"/>
    <w:rsid w:val="34B1FD4F"/>
    <w:rsid w:val="34C5C078"/>
    <w:rsid w:val="34DB9936"/>
    <w:rsid w:val="3504F385"/>
    <w:rsid w:val="35740250"/>
    <w:rsid w:val="3577669C"/>
    <w:rsid w:val="35C87386"/>
    <w:rsid w:val="360CEBE2"/>
    <w:rsid w:val="36DACA84"/>
    <w:rsid w:val="371EAEEE"/>
    <w:rsid w:val="37C5B360"/>
    <w:rsid w:val="3996EE3F"/>
    <w:rsid w:val="39D7406F"/>
    <w:rsid w:val="39FA7A24"/>
    <w:rsid w:val="3A189104"/>
    <w:rsid w:val="3A315C4F"/>
    <w:rsid w:val="3A66BEF7"/>
    <w:rsid w:val="3AA5B833"/>
    <w:rsid w:val="3AD30370"/>
    <w:rsid w:val="3B03FC1C"/>
    <w:rsid w:val="3B4A51C4"/>
    <w:rsid w:val="3B83414F"/>
    <w:rsid w:val="3C39CB33"/>
    <w:rsid w:val="3F9036DC"/>
    <w:rsid w:val="3FB5ED69"/>
    <w:rsid w:val="3FC32E24"/>
    <w:rsid w:val="3FD234A4"/>
    <w:rsid w:val="4138C8B3"/>
    <w:rsid w:val="43F80C15"/>
    <w:rsid w:val="46774EAD"/>
    <w:rsid w:val="46BC34C3"/>
    <w:rsid w:val="4706F8C9"/>
    <w:rsid w:val="4764F5C4"/>
    <w:rsid w:val="478239F2"/>
    <w:rsid w:val="48715A5E"/>
    <w:rsid w:val="48E78F2C"/>
    <w:rsid w:val="4A28ED4D"/>
    <w:rsid w:val="4A77004C"/>
    <w:rsid w:val="4D12A998"/>
    <w:rsid w:val="4D4473CB"/>
    <w:rsid w:val="4DBBA7EC"/>
    <w:rsid w:val="4F9B2A98"/>
    <w:rsid w:val="4FFF1A3F"/>
    <w:rsid w:val="505B0CCA"/>
    <w:rsid w:val="5077F062"/>
    <w:rsid w:val="510A0A81"/>
    <w:rsid w:val="512A0B83"/>
    <w:rsid w:val="514EE33E"/>
    <w:rsid w:val="527412C5"/>
    <w:rsid w:val="528A7193"/>
    <w:rsid w:val="52CDF236"/>
    <w:rsid w:val="531AEC7E"/>
    <w:rsid w:val="54178929"/>
    <w:rsid w:val="55159840"/>
    <w:rsid w:val="55BDC7A8"/>
    <w:rsid w:val="560D55A4"/>
    <w:rsid w:val="56964F95"/>
    <w:rsid w:val="572A3FF1"/>
    <w:rsid w:val="584BB022"/>
    <w:rsid w:val="5A7006EA"/>
    <w:rsid w:val="5A924196"/>
    <w:rsid w:val="5BD041D0"/>
    <w:rsid w:val="5C65CD2E"/>
    <w:rsid w:val="5CB6088C"/>
    <w:rsid w:val="5DB23821"/>
    <w:rsid w:val="5EB09ED3"/>
    <w:rsid w:val="5FB18018"/>
    <w:rsid w:val="60602010"/>
    <w:rsid w:val="6091A833"/>
    <w:rsid w:val="60AB1C0E"/>
    <w:rsid w:val="61DDD296"/>
    <w:rsid w:val="629A56F4"/>
    <w:rsid w:val="631DC50E"/>
    <w:rsid w:val="63565638"/>
    <w:rsid w:val="635BDA93"/>
    <w:rsid w:val="6371E6C3"/>
    <w:rsid w:val="63A2DCDC"/>
    <w:rsid w:val="63A395DF"/>
    <w:rsid w:val="64461EF8"/>
    <w:rsid w:val="64F2C373"/>
    <w:rsid w:val="6693C1F4"/>
    <w:rsid w:val="68FD6CEB"/>
    <w:rsid w:val="69629B90"/>
    <w:rsid w:val="6AF56015"/>
    <w:rsid w:val="6B8EAD00"/>
    <w:rsid w:val="6BA6A2CB"/>
    <w:rsid w:val="6C089E8C"/>
    <w:rsid w:val="6C85962A"/>
    <w:rsid w:val="6E1EAF85"/>
    <w:rsid w:val="6E9A6239"/>
    <w:rsid w:val="6F004D87"/>
    <w:rsid w:val="6F6632FB"/>
    <w:rsid w:val="6F78B7BA"/>
    <w:rsid w:val="6FC49985"/>
    <w:rsid w:val="706C12F9"/>
    <w:rsid w:val="71C20AD2"/>
    <w:rsid w:val="72729C48"/>
    <w:rsid w:val="72A418BE"/>
    <w:rsid w:val="735929AE"/>
    <w:rsid w:val="735D43D6"/>
    <w:rsid w:val="73D37A77"/>
    <w:rsid w:val="7427984D"/>
    <w:rsid w:val="74B59583"/>
    <w:rsid w:val="752922E1"/>
    <w:rsid w:val="7578BA4A"/>
    <w:rsid w:val="769BDE40"/>
    <w:rsid w:val="76E642B9"/>
    <w:rsid w:val="76F4ED89"/>
    <w:rsid w:val="773F38F3"/>
    <w:rsid w:val="78B5FF60"/>
    <w:rsid w:val="78F0D6FB"/>
    <w:rsid w:val="7951ECF4"/>
    <w:rsid w:val="79543DC4"/>
    <w:rsid w:val="79994FFE"/>
    <w:rsid w:val="79C7B6AC"/>
    <w:rsid w:val="79E6C964"/>
    <w:rsid w:val="7BB0648A"/>
    <w:rsid w:val="7BB31B73"/>
    <w:rsid w:val="7BEE64CF"/>
    <w:rsid w:val="7CA58F65"/>
    <w:rsid w:val="7DF27308"/>
    <w:rsid w:val="7F595932"/>
    <w:rsid w:val="7F5C2CDB"/>
    <w:rsid w:val="7F80915B"/>
    <w:rsid w:val="7F8991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234A4"/>
  <w15:chartTrackingRefBased/>
  <w15:docId w15:val="{F92017E9-2381-4681-849F-D284F6CBCE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f3b6425f52048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2024-10-21T16:22:24.0504805Z</dcterms:created>
  <dcterms:modified xsi:type="dcterms:W3CDTF">2024-10-25T11:18:18.2007021Z</dcterms:modified>
  <dc:creator>Hari Cannon (2206703)</dc:creator>
  <lastModifiedBy>Hari Cannon (2206703)</lastModifiedBy>
</coreProperties>
</file>