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5C98" w:rsidRDefault="00E55C98" w:rsidP="00CA6F8C">
      <w:pPr>
        <w:rPr>
          <w:rFonts w:ascii="Times New Roman" w:hAnsi="Times New Roman" w:cs="Times New Roman"/>
          <w:b/>
          <w:sz w:val="72"/>
          <w:szCs w:val="72"/>
        </w:rPr>
      </w:pPr>
    </w:p>
    <w:p w:rsidR="00E55C98" w:rsidRPr="00930F2B" w:rsidRDefault="00E55C98" w:rsidP="00E55C98">
      <w:pPr>
        <w:jc w:val="center"/>
        <w:rPr>
          <w:rFonts w:ascii="Times New Roman" w:hAnsi="Times New Roman" w:cs="Times New Roman"/>
          <w:b/>
          <w:sz w:val="96"/>
          <w:szCs w:val="96"/>
        </w:rPr>
      </w:pPr>
      <w:r w:rsidRPr="00930F2B">
        <w:rPr>
          <w:rFonts w:ascii="Times New Roman" w:hAnsi="Times New Roman" w:cs="Times New Roman"/>
          <w:b/>
          <w:sz w:val="96"/>
          <w:szCs w:val="96"/>
        </w:rPr>
        <w:t>Business Analysis of Vodafone</w:t>
      </w:r>
    </w:p>
    <w:p w:rsidR="00E55C98" w:rsidRDefault="00E55C98" w:rsidP="00E55C98">
      <w:pPr>
        <w:jc w:val="center"/>
        <w:rPr>
          <w:rFonts w:ascii="Times New Roman" w:hAnsi="Times New Roman" w:cs="Times New Roman"/>
          <w:b/>
          <w:sz w:val="56"/>
          <w:szCs w:val="56"/>
        </w:rPr>
      </w:pPr>
      <w:bookmarkStart w:id="0" w:name="_GoBack"/>
      <w:bookmarkEnd w:id="0"/>
    </w:p>
    <w:p w:rsidR="00E55C98" w:rsidRPr="00E55C98" w:rsidRDefault="00E55C98" w:rsidP="00E55C98">
      <w:pPr>
        <w:jc w:val="center"/>
        <w:rPr>
          <w:rFonts w:ascii="Times New Roman" w:hAnsi="Times New Roman" w:cs="Times New Roman"/>
          <w:b/>
          <w:sz w:val="56"/>
          <w:szCs w:val="56"/>
        </w:rPr>
      </w:pPr>
      <w:r w:rsidRPr="00E55C98">
        <w:rPr>
          <w:rFonts w:ascii="Times New Roman" w:hAnsi="Times New Roman" w:cs="Times New Roman"/>
          <w:b/>
          <w:sz w:val="56"/>
          <w:szCs w:val="56"/>
        </w:rPr>
        <w:t>Module: Community Engagement</w:t>
      </w:r>
    </w:p>
    <w:p w:rsidR="00E55C98" w:rsidRDefault="00E55C98" w:rsidP="00E55C98"/>
    <w:p w:rsidR="00E55C98" w:rsidRDefault="00CA6F8C" w:rsidP="00E55C98">
      <w:r>
        <w:rPr>
          <w:rFonts w:ascii="Times New Roman" w:hAnsi="Times New Roman" w:cs="Times New Roman"/>
          <w:b/>
          <w:noProof/>
          <w:sz w:val="72"/>
          <w:szCs w:val="72"/>
        </w:rPr>
        <w:drawing>
          <wp:inline distT="0" distB="0" distL="0" distR="0" wp14:anchorId="31A74AAC" wp14:editId="79E86745">
            <wp:extent cx="5981725" cy="1805363"/>
            <wp:effectExtent l="95250" t="95250" r="95250" b="61404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87x929_vodafone_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08961" cy="1813583"/>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rsidR="00E55C98" w:rsidRDefault="00E55C98" w:rsidP="00E55C98"/>
    <w:p w:rsidR="00E55C98" w:rsidRDefault="00E55C98" w:rsidP="00E55C98"/>
    <w:p w:rsidR="00E55C98" w:rsidRDefault="00E55C98" w:rsidP="00E55C98"/>
    <w:p w:rsidR="00E55C98" w:rsidRPr="00930F2B" w:rsidRDefault="00930F2B" w:rsidP="00E55C98">
      <w:pPr>
        <w:rPr>
          <w:rFonts w:ascii="Times New Roman" w:hAnsi="Times New Roman" w:cs="Times New Roman"/>
          <w:sz w:val="40"/>
          <w:szCs w:val="40"/>
        </w:rPr>
      </w:pPr>
      <w:r w:rsidRPr="00930F2B">
        <w:rPr>
          <w:rFonts w:ascii="Times New Roman" w:hAnsi="Times New Roman" w:cs="Times New Roman"/>
          <w:sz w:val="40"/>
          <w:szCs w:val="40"/>
        </w:rPr>
        <w:t>Student: Emiliya Pantova</w:t>
      </w:r>
    </w:p>
    <w:p w:rsidR="00930F2B" w:rsidRPr="00930F2B" w:rsidRDefault="00930F2B" w:rsidP="00E55C98">
      <w:pPr>
        <w:rPr>
          <w:rFonts w:ascii="Times New Roman" w:hAnsi="Times New Roman" w:cs="Times New Roman"/>
          <w:sz w:val="40"/>
          <w:szCs w:val="40"/>
        </w:rPr>
      </w:pPr>
      <w:r w:rsidRPr="00930F2B">
        <w:rPr>
          <w:rFonts w:ascii="Times New Roman" w:hAnsi="Times New Roman" w:cs="Times New Roman"/>
          <w:sz w:val="40"/>
          <w:szCs w:val="40"/>
        </w:rPr>
        <w:t>ID: 1812408</w:t>
      </w:r>
    </w:p>
    <w:p w:rsidR="00930F2B" w:rsidRDefault="00930F2B" w:rsidP="00E55C98">
      <w:pPr>
        <w:rPr>
          <w:rFonts w:ascii="Times New Roman" w:hAnsi="Times New Roman" w:cs="Times New Roman"/>
        </w:rPr>
      </w:pPr>
      <w:bookmarkStart w:id="1" w:name="_Hlk7618446"/>
    </w:p>
    <w:p w:rsidR="00930F2B" w:rsidRDefault="00930F2B" w:rsidP="00E55C98">
      <w:pPr>
        <w:rPr>
          <w:rFonts w:ascii="Times New Roman" w:hAnsi="Times New Roman" w:cs="Times New Roman"/>
          <w:b/>
          <w:sz w:val="40"/>
          <w:szCs w:val="40"/>
        </w:rPr>
      </w:pPr>
    </w:p>
    <w:p w:rsidR="00930F2B" w:rsidRPr="00930F2B" w:rsidRDefault="00930F2B" w:rsidP="00E55C98">
      <w:pPr>
        <w:rPr>
          <w:rFonts w:ascii="Times New Roman" w:hAnsi="Times New Roman" w:cs="Times New Roman"/>
          <w:b/>
          <w:sz w:val="32"/>
          <w:szCs w:val="32"/>
        </w:rPr>
      </w:pPr>
      <w:r w:rsidRPr="00930F2B">
        <w:rPr>
          <w:rFonts w:ascii="Times New Roman" w:hAnsi="Times New Roman" w:cs="Times New Roman"/>
          <w:b/>
          <w:sz w:val="32"/>
          <w:szCs w:val="32"/>
        </w:rPr>
        <w:lastRenderedPageBreak/>
        <w:t xml:space="preserve">Introduction </w:t>
      </w:r>
    </w:p>
    <w:p w:rsidR="00E55C98" w:rsidRPr="00930F2B" w:rsidRDefault="00930F2B" w:rsidP="00E55C98">
      <w:pPr>
        <w:rPr>
          <w:rFonts w:ascii="Times New Roman" w:hAnsi="Times New Roman" w:cs="Times New Roman"/>
          <w:sz w:val="24"/>
          <w:szCs w:val="24"/>
        </w:rPr>
      </w:pPr>
      <w:r w:rsidRPr="00930F2B">
        <w:rPr>
          <w:rFonts w:ascii="Times New Roman" w:hAnsi="Times New Roman" w:cs="Times New Roman"/>
          <w:sz w:val="24"/>
          <w:szCs w:val="24"/>
        </w:rPr>
        <w:t xml:space="preserve">   </w:t>
      </w:r>
      <w:r w:rsidR="00E55C98" w:rsidRPr="00930F2B">
        <w:rPr>
          <w:rFonts w:ascii="Times New Roman" w:hAnsi="Times New Roman" w:cs="Times New Roman"/>
          <w:sz w:val="24"/>
          <w:szCs w:val="24"/>
        </w:rPr>
        <w:t xml:space="preserve">Vodafone Group Plc (Vodafone), incorporated on July 17, 1984, is a telecommunications company. The Company's business is organized into two geographic regions: Europe, and Africa, the Middle East and Asia Pacific (AMAP). Its segments include Europe and AMAP. Its Europe segment includes geographic areas, such as Germany, Italy, the United Kingdom, Spain, and Other Europe. Other Europe consists of the Netherlands, Portugal, Greece, Hungary, and Romania, among others. Its AMAP segment includes India, South Africa, Tanzania, Mozambique, Lesotho, Africa, Turkey, Australia, Egypt, Ghana, Kenya, New Zealand and among others. The Company provides a range of services, including voice, messaging and data across mobile and fixed networks. </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Group is one of the largest wireless phone companies in the world, with 274.9 million proportionate wireless customers. Vodafone has wireless operations in 17 countries and partnership interests in many others (Morozov 2018).</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offers a wide range of mobile products and services, business products and services, broadband, mobile Wi-Fi and data dongles, and SIM cards. Vodafone provides products and services for everyone. The customers of the telecommunication company have high expectations for the quality of the products and services, innovative products, the speed of the offered service and quality service. Customer satisfaction and high-quality products and services is a priority of any organization. Vodafone seeks to satisfy the needs and future needs of its customers. </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sustainable business strategy is founded on Vodafone’s purpose – to connect everybody to live a better today and build a better tomorrow – and a company committed to responsible behavior in everything we do. At the company, the strategy is Vodafone’s intention to deliver significant transformation in three distinct areas, each of which has the potential to provide substantial socio-economic benefits for our customers and broader society. The company programs focus on women’s empowerment, energy innovation, and youth skills and jobs, and Vodafone now has long-term targets in place for each of these areas. The company remain committed to helping to achieve the UN Sustainable Development Goals (‘SDGs’) through the delivery of Vodafone’s strategy and have identified the areas in which company have the most significant impact (Sustainable Business Report 2018).</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The organizationally managed structure is a set of separate elements that are hierarchically arranged and interact with each other to achieve the intended goal. One of the main tasks of each company is to form the organizational structure of the company's management, as well as to change it promptly need. The organizational structure of control is one of the most powerful means of managing their organization to be productive and competitive.</w:t>
      </w:r>
    </w:p>
    <w:p w:rsidR="00BB0C22"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The Vodafone board currently comprises the Chairman, two Executive Directors, and nine Non-Executive Directors. Company Non-Executive Directors bring extensive and varied commercial experience to the Board and Committees. The company has a clear division of responsibilities between our Chairman and Chief Executive; each role is clearly defined and is quite distinct from one another.</w:t>
      </w:r>
    </w:p>
    <w:bookmarkEnd w:id="1"/>
    <w:p w:rsidR="00666A38" w:rsidRDefault="00666A38" w:rsidP="004A194E">
      <w:pPr>
        <w:rPr>
          <w:lang w:val="en-GB"/>
        </w:rPr>
      </w:pPr>
    </w:p>
    <w:p w:rsidR="00930F2B" w:rsidRDefault="00930F2B" w:rsidP="004A194E">
      <w:pPr>
        <w:rPr>
          <w:lang w:val="en-GB"/>
        </w:rPr>
      </w:pPr>
    </w:p>
    <w:p w:rsidR="00B30D63" w:rsidRPr="00BB0C22" w:rsidRDefault="00BB0C22" w:rsidP="004A194E">
      <w:r w:rsidRPr="00BB0C22">
        <w:rPr>
          <w:noProof/>
        </w:rPr>
        <w:lastRenderedPageBreak/>
        <mc:AlternateContent>
          <mc:Choice Requires="wps">
            <w:drawing>
              <wp:anchor distT="0" distB="0" distL="114300" distR="114300" simplePos="0" relativeHeight="251660288" behindDoc="0" locked="0" layoutInCell="1" allowOverlap="1">
                <wp:simplePos x="0" y="0"/>
                <wp:positionH relativeFrom="page">
                  <wp:posOffset>392430</wp:posOffset>
                </wp:positionH>
                <wp:positionV relativeFrom="paragraph">
                  <wp:posOffset>270510</wp:posOffset>
                </wp:positionV>
                <wp:extent cx="7124700" cy="1249680"/>
                <wp:effectExtent l="0" t="0" r="19050" b="26670"/>
                <wp:wrapNone/>
                <wp:docPr id="2" name="Текстово поле 2"/>
                <wp:cNvGraphicFramePr/>
                <a:graphic xmlns:a="http://schemas.openxmlformats.org/drawingml/2006/main">
                  <a:graphicData uri="http://schemas.microsoft.com/office/word/2010/wordprocessingShape">
                    <wps:wsp>
                      <wps:cNvSpPr txBox="1"/>
                      <wps:spPr>
                        <a:xfrm>
                          <a:off x="0" y="0"/>
                          <a:ext cx="7124700" cy="1249680"/>
                        </a:xfrm>
                        <a:prstGeom prst="rect">
                          <a:avLst/>
                        </a:prstGeom>
                        <a:solidFill>
                          <a:schemeClr val="lt1"/>
                        </a:solidFill>
                        <a:ln w="6350">
                          <a:solidFill>
                            <a:prstClr val="black"/>
                          </a:solidFill>
                        </a:ln>
                      </wps:spPr>
                      <wps:txbx>
                        <w:txbxContent>
                          <w:p w:rsidR="00D438F5" w:rsidRPr="007278BE" w:rsidRDefault="004A194E" w:rsidP="00D438F5">
                            <w:pPr>
                              <w:spacing w:line="240" w:lineRule="auto"/>
                              <w:jc w:val="center"/>
                              <w:rPr>
                                <w:rFonts w:ascii="Times New Roman" w:hAnsi="Times New Roman" w:cs="Times New Roman"/>
                                <w:b/>
                                <w:i/>
                              </w:rPr>
                            </w:pPr>
                            <w:r w:rsidRPr="007278BE">
                              <w:rPr>
                                <w:rFonts w:ascii="Times New Roman" w:hAnsi="Times New Roman" w:cs="Times New Roman"/>
                                <w:b/>
                                <w:i/>
                              </w:rPr>
                              <w:t>The Board</w:t>
                            </w:r>
                          </w:p>
                          <w:p w:rsidR="00D438F5" w:rsidRPr="007278BE" w:rsidRDefault="00D438F5" w:rsidP="00D438F5">
                            <w:pPr>
                              <w:spacing w:line="360" w:lineRule="auto"/>
                              <w:rPr>
                                <w:rFonts w:ascii="Times New Roman" w:hAnsi="Times New Roman" w:cs="Times New Roman"/>
                              </w:rPr>
                            </w:pPr>
                            <w:r w:rsidRPr="007278BE">
                              <w:rPr>
                                <w:rFonts w:ascii="Times New Roman" w:hAnsi="Times New Roman" w:cs="Times New Roman"/>
                              </w:rPr>
                              <w:t>Responsible for the overall conduct of the Group’s business including our long-term success; setting our purpose; values; standards and strategic objectives; reviewing our performance; and ensuring a positive dialogue with our stakeholders is maintained. Comprised of the Chairman, Senior Independent Director, Non-Executive Directors, the Chief Executive and the Chief Financial Officer</w:t>
                            </w:r>
                          </w:p>
                          <w:p w:rsidR="00D438F5" w:rsidRDefault="00D438F5" w:rsidP="00D438F5">
                            <w:pPr>
                              <w:spacing w:line="360" w:lineRule="auto"/>
                            </w:pPr>
                          </w:p>
                          <w:p w:rsidR="00D438F5" w:rsidRDefault="00D438F5" w:rsidP="00D438F5">
                            <w:pPr>
                              <w:spacing w:line="360" w:lineRule="auto"/>
                            </w:pPr>
                          </w:p>
                          <w:p w:rsidR="004A194E" w:rsidRDefault="004A194E" w:rsidP="004A194E">
                            <w:pPr>
                              <w:jc w:val="center"/>
                            </w:pPr>
                          </w:p>
                          <w:p w:rsidR="007278BE" w:rsidRDefault="007278BE" w:rsidP="004A194E">
                            <w:pPr>
                              <w:jc w:val="center"/>
                            </w:pPr>
                          </w:p>
                          <w:p w:rsidR="007278BE" w:rsidRDefault="007278BE" w:rsidP="004A194E">
                            <w:pPr>
                              <w:jc w:val="center"/>
                            </w:pPr>
                          </w:p>
                          <w:p w:rsidR="007278BE" w:rsidRDefault="007278BE" w:rsidP="004A194E">
                            <w:pPr>
                              <w:jc w:val="center"/>
                            </w:pPr>
                          </w:p>
                          <w:p w:rsidR="007278BE" w:rsidRDefault="007278BE" w:rsidP="004A194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Текстово поле 2" o:spid="_x0000_s1026" type="#_x0000_t202" style="position:absolute;margin-left:30.9pt;margin-top:21.3pt;width:561pt;height:98.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" fillcolor="white [3201]" strokeweight=".5pt">
                <v:textbox>
                  <w:txbxContent>
                    <w:p w:rsidR="00D438F5" w:rsidRPr="007278BE" w:rsidRDefault="004A194E" w:rsidP="00D438F5">
                      <w:pPr>
                        <w:spacing w:line="240" w:lineRule="auto"/>
                        <w:jc w:val="center"/>
                        <w:rPr>
                          <w:rFonts w:ascii="Times New Roman" w:hAnsi="Times New Roman" w:cs="Times New Roman"/>
                          <w:b/>
                          <w:i/>
                        </w:rPr>
                      </w:pPr>
                      <w:r w:rsidRPr="007278BE">
                        <w:rPr>
                          <w:rFonts w:ascii="Times New Roman" w:hAnsi="Times New Roman" w:cs="Times New Roman"/>
                          <w:b/>
                          <w:i/>
                        </w:rPr>
                        <w:t>The Board</w:t>
                      </w:r>
                    </w:p>
                    <w:p w:rsidR="00D438F5" w:rsidRPr="007278BE" w:rsidRDefault="00D438F5" w:rsidP="00D438F5">
                      <w:pPr>
                        <w:spacing w:line="360" w:lineRule="auto"/>
                        <w:rPr>
                          <w:rFonts w:ascii="Times New Roman" w:hAnsi="Times New Roman" w:cs="Times New Roman"/>
                        </w:rPr>
                      </w:pPr>
                      <w:r w:rsidRPr="007278BE">
                        <w:rPr>
                          <w:rFonts w:ascii="Times New Roman" w:hAnsi="Times New Roman" w:cs="Times New Roman"/>
                        </w:rPr>
                        <w:t>Responsible for the overall conduct of the Group’s business including our long-term success; setting our purpose; values; standards and strategic objectives; reviewing our performance; and ensuring a positive dialogue with our stakeholders is maintained. Comprised of the Chairman, Senior Independent Director, Non-Executive Directors, the Chief Executive and the Chief Financial Officer</w:t>
                      </w:r>
                    </w:p>
                    <w:p w:rsidR="00D438F5" w:rsidRDefault="00D438F5" w:rsidP="00D438F5">
                      <w:pPr>
                        <w:spacing w:line="360" w:lineRule="auto"/>
                      </w:pPr>
                    </w:p>
                    <w:p w:rsidR="00D438F5" w:rsidRDefault="00D438F5" w:rsidP="00D438F5">
                      <w:pPr>
                        <w:spacing w:line="360" w:lineRule="auto"/>
                      </w:pPr>
                    </w:p>
                    <w:p w:rsidR="004A194E" w:rsidRDefault="004A194E" w:rsidP="004A194E">
                      <w:pPr>
                        <w:jc w:val="center"/>
                      </w:pPr>
                    </w:p>
                    <w:p w:rsidR="007278BE" w:rsidRDefault="007278BE" w:rsidP="004A194E">
                      <w:pPr>
                        <w:jc w:val="center"/>
                      </w:pPr>
                    </w:p>
                    <w:p w:rsidR="007278BE" w:rsidRDefault="007278BE" w:rsidP="004A194E">
                      <w:pPr>
                        <w:jc w:val="center"/>
                      </w:pPr>
                    </w:p>
                    <w:p w:rsidR="007278BE" w:rsidRDefault="007278BE" w:rsidP="004A194E">
                      <w:pPr>
                        <w:jc w:val="center"/>
                      </w:pPr>
                    </w:p>
                    <w:p w:rsidR="007278BE" w:rsidRDefault="007278BE" w:rsidP="004A194E">
                      <w:pPr>
                        <w:jc w:val="center"/>
                      </w:pPr>
                    </w:p>
                  </w:txbxContent>
                </v:textbox>
                <w10:wrap anchorx="page"/>
              </v:shape>
            </w:pict>
          </mc:Fallback>
        </mc:AlternateContent>
      </w:r>
    </w:p>
    <w:p w:rsidR="004B3E62" w:rsidRPr="00BB0C22" w:rsidRDefault="004B3E62" w:rsidP="004A194E"/>
    <w:p w:rsidR="00D964CA" w:rsidRPr="00BB0C22" w:rsidRDefault="00D964CA" w:rsidP="004A194E"/>
    <w:p w:rsidR="00D964CA" w:rsidRPr="00BB0C22" w:rsidRDefault="00D964CA" w:rsidP="004A194E"/>
    <w:p w:rsidR="004A194E" w:rsidRPr="00BB0C22" w:rsidRDefault="004A194E" w:rsidP="004A194E"/>
    <w:p w:rsidR="00F6492C" w:rsidRPr="00BB0C22" w:rsidRDefault="00625E2E" w:rsidP="00F6492C">
      <w:r w:rsidRPr="00BB0C22">
        <w:rPr>
          <w:noProof/>
        </w:rPr>
        <mc:AlternateContent>
          <mc:Choice Requires="wps">
            <w:drawing>
              <wp:anchor distT="0" distB="0" distL="114300" distR="114300" simplePos="0" relativeHeight="251684864" behindDoc="0" locked="0" layoutInCell="1" allowOverlap="1">
                <wp:simplePos x="0" y="0"/>
                <wp:positionH relativeFrom="column">
                  <wp:posOffset>-320040</wp:posOffset>
                </wp:positionH>
                <wp:positionV relativeFrom="paragraph">
                  <wp:posOffset>103505</wp:posOffset>
                </wp:positionV>
                <wp:extent cx="45719" cy="960120"/>
                <wp:effectExtent l="38100" t="0" r="69215" b="49530"/>
                <wp:wrapNone/>
                <wp:docPr id="36" name="Съединител &quot;права стрелка&quot; 36"/>
                <wp:cNvGraphicFramePr/>
                <a:graphic xmlns:a="http://schemas.openxmlformats.org/drawingml/2006/main">
                  <a:graphicData uri="http://schemas.microsoft.com/office/word/2010/wordprocessingShape">
                    <wps:wsp>
                      <wps:cNvCnPr/>
                      <wps:spPr>
                        <a:xfrm>
                          <a:off x="0" y="0"/>
                          <a:ext cx="45719" cy="9601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A83DC8" id="_x0000_t32" coordsize="21600,21600" o:spt="32" o:oned="t" path="m,l21600,21600e" filled="f">
                <v:path arrowok="t" fillok="f" o:connecttype="none"/>
                <o:lock v:ext="edit" shapetype="t"/>
              </v:shapetype>
              <v:shape id="Съединител &quot;права стрелка&quot; 36" o:spid="_x0000_s1026" type="#_x0000_t32" style="position:absolute;margin-left:-25.2pt;margin-top:8.15pt;width:3.6pt;height:75.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" strokecolor="black [3200]" strokeweight="1.5pt">
                <v:stroke endarrow="block" joinstyle="miter"/>
              </v:shape>
            </w:pict>
          </mc:Fallback>
        </mc:AlternateContent>
      </w:r>
      <w:r w:rsidRPr="00BB0C22">
        <w:rPr>
          <w:noProof/>
        </w:rPr>
        <mc:AlternateContent>
          <mc:Choice Requires="wps">
            <w:drawing>
              <wp:anchor distT="0" distB="0" distL="114300" distR="114300" simplePos="0" relativeHeight="251685888" behindDoc="0" locked="0" layoutInCell="1" allowOverlap="1">
                <wp:simplePos x="0" y="0"/>
                <wp:positionH relativeFrom="column">
                  <wp:posOffset>-24765</wp:posOffset>
                </wp:positionH>
                <wp:positionV relativeFrom="paragraph">
                  <wp:posOffset>57785</wp:posOffset>
                </wp:positionV>
                <wp:extent cx="45719" cy="922020"/>
                <wp:effectExtent l="76200" t="38100" r="50165" b="11430"/>
                <wp:wrapNone/>
                <wp:docPr id="37" name="Съединител &quot;права стрелка&quot; 37"/>
                <wp:cNvGraphicFramePr/>
                <a:graphic xmlns:a="http://schemas.openxmlformats.org/drawingml/2006/main">
                  <a:graphicData uri="http://schemas.microsoft.com/office/word/2010/wordprocessingShape">
                    <wps:wsp>
                      <wps:cNvCnPr/>
                      <wps:spPr>
                        <a:xfrm flipH="1" flipV="1">
                          <a:off x="0" y="0"/>
                          <a:ext cx="45719" cy="92202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8E250D" id="Съединител &quot;права стрелка&quot; 37" o:spid="_x0000_s1026" type="#_x0000_t32" style="position:absolute;margin-left:-1.95pt;margin-top:4.55pt;width:3.6pt;height:72.6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" strokecolor="#ed7d31 [3205]" strokeweight="1.5pt">
                <v:stroke endarrow="block" joinstyle="miter"/>
              </v:shape>
            </w:pict>
          </mc:Fallback>
        </mc:AlternateContent>
      </w:r>
      <w:r w:rsidRPr="00BB0C22">
        <w:rPr>
          <w:noProof/>
        </w:rPr>
        <mc:AlternateContent>
          <mc:Choice Requires="wps">
            <w:drawing>
              <wp:anchor distT="0" distB="0" distL="114300" distR="114300" simplePos="0" relativeHeight="251667456" behindDoc="0" locked="0" layoutInCell="1" allowOverlap="1">
                <wp:simplePos x="0" y="0"/>
                <wp:positionH relativeFrom="column">
                  <wp:posOffset>913765</wp:posOffset>
                </wp:positionH>
                <wp:positionV relativeFrom="paragraph">
                  <wp:posOffset>126365</wp:posOffset>
                </wp:positionV>
                <wp:extent cx="45719" cy="868680"/>
                <wp:effectExtent l="38100" t="0" r="50165" b="64770"/>
                <wp:wrapNone/>
                <wp:docPr id="10" name="Съединител &quot;права стрелка&quot; 10"/>
                <wp:cNvGraphicFramePr/>
                <a:graphic xmlns:a="http://schemas.openxmlformats.org/drawingml/2006/main">
                  <a:graphicData uri="http://schemas.microsoft.com/office/word/2010/wordprocessingShape">
                    <wps:wsp>
                      <wps:cNvCnPr/>
                      <wps:spPr>
                        <a:xfrm>
                          <a:off x="0" y="0"/>
                          <a:ext cx="45719" cy="8686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EF694D" id="Съединител &quot;права стрелка&quot; 10" o:spid="_x0000_s1026" type="#_x0000_t32" style="position:absolute;margin-left:71.95pt;margin-top:9.95pt;width:3.6pt;height:6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" strokecolor="black [3200]" strokeweight="1.5pt">
                <v:stroke endarrow="block" joinstyle="miter"/>
              </v:shape>
            </w:pict>
          </mc:Fallback>
        </mc:AlternateContent>
      </w:r>
      <w:r w:rsidRPr="00BB0C22">
        <w:rPr>
          <w:noProof/>
        </w:rPr>
        <mc:AlternateContent>
          <mc:Choice Requires="wps">
            <w:drawing>
              <wp:anchor distT="0" distB="0" distL="114300" distR="114300" simplePos="0" relativeHeight="251668480" behindDoc="0" locked="0" layoutInCell="1" allowOverlap="1">
                <wp:simplePos x="0" y="0"/>
                <wp:positionH relativeFrom="column">
                  <wp:posOffset>1172210</wp:posOffset>
                </wp:positionH>
                <wp:positionV relativeFrom="paragraph">
                  <wp:posOffset>95885</wp:posOffset>
                </wp:positionV>
                <wp:extent cx="45719" cy="868680"/>
                <wp:effectExtent l="76200" t="38100" r="50165" b="26670"/>
                <wp:wrapNone/>
                <wp:docPr id="11" name="Съединител &quot;права стрелка&quot; 11"/>
                <wp:cNvGraphicFramePr/>
                <a:graphic xmlns:a="http://schemas.openxmlformats.org/drawingml/2006/main">
                  <a:graphicData uri="http://schemas.microsoft.com/office/word/2010/wordprocessingShape">
                    <wps:wsp>
                      <wps:cNvCnPr/>
                      <wps:spPr>
                        <a:xfrm flipH="1" flipV="1">
                          <a:off x="0" y="0"/>
                          <a:ext cx="45719" cy="86868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1269A4" id="Съединител &quot;права стрелка&quot; 11" o:spid="_x0000_s1026" type="#_x0000_t32" style="position:absolute;margin-left:92.3pt;margin-top:7.55pt;width:3.6pt;height:68.4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" strokecolor="#ed7d31 [3205]" strokeweight="1.5pt">
                <v:stroke endarrow="block" joinstyle="miter"/>
              </v:shape>
            </w:pict>
          </mc:Fallback>
        </mc:AlternateContent>
      </w:r>
      <w:r w:rsidRPr="00BB0C22">
        <w:rPr>
          <w:noProof/>
        </w:rPr>
        <mc:AlternateContent>
          <mc:Choice Requires="wps">
            <w:drawing>
              <wp:anchor distT="0" distB="0" distL="114300" distR="114300" simplePos="0" relativeHeight="251669504" behindDoc="0" locked="0" layoutInCell="1" allowOverlap="1">
                <wp:simplePos x="0" y="0"/>
                <wp:positionH relativeFrom="column">
                  <wp:posOffset>2323465</wp:posOffset>
                </wp:positionH>
                <wp:positionV relativeFrom="paragraph">
                  <wp:posOffset>103505</wp:posOffset>
                </wp:positionV>
                <wp:extent cx="45719" cy="929640"/>
                <wp:effectExtent l="38100" t="0" r="69215" b="60960"/>
                <wp:wrapNone/>
                <wp:docPr id="12" name="Съединител &quot;права стрелка&quot; 12"/>
                <wp:cNvGraphicFramePr/>
                <a:graphic xmlns:a="http://schemas.openxmlformats.org/drawingml/2006/main">
                  <a:graphicData uri="http://schemas.microsoft.com/office/word/2010/wordprocessingShape">
                    <wps:wsp>
                      <wps:cNvCnPr/>
                      <wps:spPr>
                        <a:xfrm>
                          <a:off x="0" y="0"/>
                          <a:ext cx="45719" cy="9296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C877AF" id="Съединител &quot;права стрелка&quot; 12" o:spid="_x0000_s1026" type="#_x0000_t32" style="position:absolute;margin-left:182.95pt;margin-top:8.15pt;width:3.6pt;height:7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" strokecolor="black [3200]" strokeweight="1.5pt">
                <v:stroke endarrow="block" joinstyle="miter"/>
              </v:shape>
            </w:pict>
          </mc:Fallback>
        </mc:AlternateContent>
      </w:r>
      <w:r w:rsidRPr="00BB0C22">
        <w:rPr>
          <w:noProof/>
        </w:rPr>
        <mc:AlternateContent>
          <mc:Choice Requires="wps">
            <w:drawing>
              <wp:anchor distT="0" distB="0" distL="114300" distR="114300" simplePos="0" relativeHeight="251670528" behindDoc="0" locked="0" layoutInCell="1" allowOverlap="1">
                <wp:simplePos x="0" y="0"/>
                <wp:positionH relativeFrom="column">
                  <wp:posOffset>2575559</wp:posOffset>
                </wp:positionH>
                <wp:positionV relativeFrom="paragraph">
                  <wp:posOffset>69215</wp:posOffset>
                </wp:positionV>
                <wp:extent cx="45719" cy="937260"/>
                <wp:effectExtent l="76200" t="38100" r="50165" b="15240"/>
                <wp:wrapNone/>
                <wp:docPr id="13" name="Съединител &quot;права стрелка&quot; 13"/>
                <wp:cNvGraphicFramePr/>
                <a:graphic xmlns:a="http://schemas.openxmlformats.org/drawingml/2006/main">
                  <a:graphicData uri="http://schemas.microsoft.com/office/word/2010/wordprocessingShape">
                    <wps:wsp>
                      <wps:cNvCnPr/>
                      <wps:spPr>
                        <a:xfrm flipH="1" flipV="1">
                          <a:off x="0" y="0"/>
                          <a:ext cx="45719" cy="93726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220C10" id="Съединител &quot;права стрелка&quot; 13" o:spid="_x0000_s1026" type="#_x0000_t32" style="position:absolute;margin-left:202.8pt;margin-top:5.45pt;width:3.6pt;height:73.8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" strokecolor="#ed7d31 [3205]" strokeweight="1.5pt">
                <v:stroke endarrow="block" joinstyle="miter"/>
              </v:shape>
            </w:pict>
          </mc:Fallback>
        </mc:AlternateContent>
      </w:r>
      <w:r w:rsidR="00BB0C22" w:rsidRPr="00BB0C22">
        <w:rPr>
          <w:noProof/>
        </w:rPr>
        <mc:AlternateContent>
          <mc:Choice Requires="wps">
            <w:drawing>
              <wp:anchor distT="0" distB="0" distL="114300" distR="114300" simplePos="0" relativeHeight="251672576" behindDoc="0" locked="0" layoutInCell="1" allowOverlap="1">
                <wp:simplePos x="0" y="0"/>
                <wp:positionH relativeFrom="column">
                  <wp:posOffset>3467100</wp:posOffset>
                </wp:positionH>
                <wp:positionV relativeFrom="paragraph">
                  <wp:posOffset>133985</wp:posOffset>
                </wp:positionV>
                <wp:extent cx="1280160" cy="434340"/>
                <wp:effectExtent l="0" t="0" r="15240" b="22860"/>
                <wp:wrapNone/>
                <wp:docPr id="16" name="Текстово поле 16"/>
                <wp:cNvGraphicFramePr/>
                <a:graphic xmlns:a="http://schemas.openxmlformats.org/drawingml/2006/main">
                  <a:graphicData uri="http://schemas.microsoft.com/office/word/2010/wordprocessingShape">
                    <wps:wsp>
                      <wps:cNvSpPr txBox="1"/>
                      <wps:spPr>
                        <a:xfrm>
                          <a:off x="0" y="0"/>
                          <a:ext cx="1280160" cy="434340"/>
                        </a:xfrm>
                        <a:prstGeom prst="rect">
                          <a:avLst/>
                        </a:prstGeom>
                        <a:solidFill>
                          <a:schemeClr val="lt1"/>
                        </a:solidFill>
                        <a:ln w="6350">
                          <a:solidFill>
                            <a:prstClr val="black"/>
                          </a:solidFill>
                        </a:ln>
                      </wps:spPr>
                      <wps:txbx>
                        <w:txbxContent>
                          <w:p w:rsidR="004A194E" w:rsidRPr="007278BE" w:rsidRDefault="00D964CA" w:rsidP="00D964CA">
                            <w:pPr>
                              <w:jc w:val="center"/>
                              <w:rPr>
                                <w:b/>
                                <w:i/>
                              </w:rPr>
                            </w:pPr>
                            <w:r w:rsidRPr="007278BE">
                              <w:rPr>
                                <w:b/>
                                <w:i/>
                              </w:rPr>
                              <w:t>Chief Executive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16" o:spid="_x0000_s1027" type="#_x0000_t202" style="position:absolute;margin-left:273pt;margin-top:10.55pt;width:100.8pt;height:3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" fillcolor="white [3201]" strokeweight=".5pt">
                <v:textbox>
                  <w:txbxContent>
                    <w:p w:rsidR="004A194E" w:rsidRPr="007278BE" w:rsidRDefault="00D964CA" w:rsidP="00D964CA">
                      <w:pPr>
                        <w:jc w:val="center"/>
                        <w:rPr>
                          <w:b/>
                          <w:i/>
                        </w:rPr>
                      </w:pPr>
                      <w:r w:rsidRPr="007278BE">
                        <w:rPr>
                          <w:b/>
                          <w:i/>
                        </w:rPr>
                        <w:t>Chief Executive</w:t>
                      </w:r>
                    </w:p>
                  </w:txbxContent>
                </v:textbox>
              </v:shape>
            </w:pict>
          </mc:Fallback>
        </mc:AlternateContent>
      </w:r>
      <w:r w:rsidR="00BB0C22" w:rsidRPr="00BB0C22">
        <w:rPr>
          <w:noProof/>
        </w:rPr>
        <mc:AlternateContent>
          <mc:Choice Requires="wps">
            <w:drawing>
              <wp:anchor distT="0" distB="0" distL="114300" distR="114300" simplePos="0" relativeHeight="251673600" behindDoc="0" locked="0" layoutInCell="1" allowOverlap="1">
                <wp:simplePos x="0" y="0"/>
                <wp:positionH relativeFrom="column">
                  <wp:posOffset>5128260</wp:posOffset>
                </wp:positionH>
                <wp:positionV relativeFrom="paragraph">
                  <wp:posOffset>141605</wp:posOffset>
                </wp:positionV>
                <wp:extent cx="1348740" cy="449580"/>
                <wp:effectExtent l="0" t="0" r="22860" b="26670"/>
                <wp:wrapNone/>
                <wp:docPr id="17" name="Текстово поле 17"/>
                <wp:cNvGraphicFramePr/>
                <a:graphic xmlns:a="http://schemas.openxmlformats.org/drawingml/2006/main">
                  <a:graphicData uri="http://schemas.microsoft.com/office/word/2010/wordprocessingShape">
                    <wps:wsp>
                      <wps:cNvSpPr txBox="1"/>
                      <wps:spPr>
                        <a:xfrm>
                          <a:off x="0" y="0"/>
                          <a:ext cx="1348740" cy="449580"/>
                        </a:xfrm>
                        <a:prstGeom prst="rect">
                          <a:avLst/>
                        </a:prstGeom>
                        <a:solidFill>
                          <a:schemeClr val="lt1"/>
                        </a:solidFill>
                        <a:ln w="6350">
                          <a:solidFill>
                            <a:prstClr val="black"/>
                          </a:solidFill>
                        </a:ln>
                      </wps:spPr>
                      <wps:txbx>
                        <w:txbxContent>
                          <w:p w:rsidR="004A194E" w:rsidRPr="007278BE" w:rsidRDefault="00D964CA" w:rsidP="00D964CA">
                            <w:pPr>
                              <w:jc w:val="center"/>
                              <w:rPr>
                                <w:b/>
                                <w:i/>
                              </w:rPr>
                            </w:pPr>
                            <w:r w:rsidRPr="007278BE">
                              <w:rPr>
                                <w:b/>
                                <w:i/>
                              </w:rPr>
                              <w:t>Chief Financial Officer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Текстово поле 17" o:spid="_x0000_s1028" type="#_x0000_t202" style="position:absolute;margin-left:403.8pt;margin-top:11.15pt;width:106.2pt;height:35.4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" fillcolor="white [3201]" strokeweight=".5pt">
                <v:textbox>
                  <w:txbxContent>
                    <w:p w:rsidR="004A194E" w:rsidRPr="007278BE" w:rsidRDefault="00D964CA" w:rsidP="00D964CA">
                      <w:pPr>
                        <w:jc w:val="center"/>
                        <w:rPr>
                          <w:b/>
                          <w:i/>
                        </w:rPr>
                      </w:pPr>
                      <w:r w:rsidRPr="007278BE">
                        <w:rPr>
                          <w:b/>
                          <w:i/>
                        </w:rPr>
                        <w:t>Chief Financial Officer</w:t>
                      </w:r>
                    </w:p>
                  </w:txbxContent>
                </v:textbox>
              </v:shape>
            </w:pict>
          </mc:Fallback>
        </mc:AlternateContent>
      </w:r>
      <w:r w:rsidR="00BB0C22" w:rsidRPr="00BB0C22">
        <w:rPr>
          <w:noProof/>
        </w:rPr>
        <mc:AlternateContent>
          <mc:Choice Requires="wps">
            <w:drawing>
              <wp:anchor distT="0" distB="0" distL="114300" distR="114300" simplePos="0" relativeHeight="251671552" behindDoc="0" locked="0" layoutInCell="1" allowOverlap="1">
                <wp:simplePos x="0" y="0"/>
                <wp:positionH relativeFrom="column">
                  <wp:posOffset>3112770</wp:posOffset>
                </wp:positionH>
                <wp:positionV relativeFrom="paragraph">
                  <wp:posOffset>88265</wp:posOffset>
                </wp:positionV>
                <wp:extent cx="3455670" cy="678180"/>
                <wp:effectExtent l="57150" t="38100" r="49530" b="83820"/>
                <wp:wrapNone/>
                <wp:docPr id="14" name="Правоъгълник 14"/>
                <wp:cNvGraphicFramePr/>
                <a:graphic xmlns:a="http://schemas.openxmlformats.org/drawingml/2006/main">
                  <a:graphicData uri="http://schemas.microsoft.com/office/word/2010/wordprocessingShape">
                    <wps:wsp>
                      <wps:cNvSpPr/>
                      <wps:spPr>
                        <a:xfrm>
                          <a:off x="0" y="0"/>
                          <a:ext cx="3455670" cy="678180"/>
                        </a:xfrm>
                        <a:prstGeom prst="rect">
                          <a:avLst/>
                        </a:prstGeom>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4B0B36" id="Правоъгълник 14" o:spid="_x0000_s1026" style="position:absolute;margin-left:245.1pt;margin-top:6.95pt;width:272.1pt;height:5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" fillcolor="#aaa [3030]" stroked="f">
                <v:fill color2="#a3a3a3 [3174]" rotate="t" colors="0 #afafaf;.5 #a5a5a5;1 #929292" focus="100%" type="gradient">
                  <o:fill v:ext="view" type="gradientUnscaled"/>
                </v:fill>
                <v:shadow on="t" color="black" opacity="41287f" offset="0,1.5pt"/>
              </v:rect>
            </w:pict>
          </mc:Fallback>
        </mc:AlternateContent>
      </w:r>
    </w:p>
    <w:p w:rsidR="00F6492C" w:rsidRPr="00BB0C22" w:rsidRDefault="00F6492C" w:rsidP="00F6492C"/>
    <w:p w:rsidR="00F6492C" w:rsidRPr="00BB0C22" w:rsidRDefault="00BB0C22" w:rsidP="00F6492C">
      <w:r w:rsidRPr="00BB0C22">
        <w:rPr>
          <w:noProof/>
        </w:rPr>
        <mc:AlternateContent>
          <mc:Choice Requires="wps">
            <w:drawing>
              <wp:anchor distT="0" distB="0" distL="114300" distR="114300" simplePos="0" relativeHeight="251686912" behindDoc="0" locked="0" layoutInCell="1" allowOverlap="1">
                <wp:simplePos x="0" y="0"/>
                <wp:positionH relativeFrom="column">
                  <wp:posOffset>4015106</wp:posOffset>
                </wp:positionH>
                <wp:positionV relativeFrom="paragraph">
                  <wp:posOffset>46355</wp:posOffset>
                </wp:positionV>
                <wp:extent cx="45719" cy="868680"/>
                <wp:effectExtent l="38100" t="38100" r="50165" b="26670"/>
                <wp:wrapNone/>
                <wp:docPr id="38" name="Съединител &quot;права стрелка&quot; 38"/>
                <wp:cNvGraphicFramePr/>
                <a:graphic xmlns:a="http://schemas.openxmlformats.org/drawingml/2006/main">
                  <a:graphicData uri="http://schemas.microsoft.com/office/word/2010/wordprocessingShape">
                    <wps:wsp>
                      <wps:cNvCnPr/>
                      <wps:spPr>
                        <a:xfrm flipV="1">
                          <a:off x="0" y="0"/>
                          <a:ext cx="45719" cy="86868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DFCA9D" id="Съединител &quot;права стрелка&quot; 38" o:spid="_x0000_s1026" type="#_x0000_t32" style="position:absolute;margin-left:316.15pt;margin-top:3.65pt;width:3.6pt;height:68.4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" strokecolor="#ed7d31 [3205]" strokeweight="1.5pt">
                <v:stroke endarrow="block" joinstyle="miter"/>
              </v:shape>
            </w:pict>
          </mc:Fallback>
        </mc:AlternateContent>
      </w:r>
      <w:r w:rsidRPr="00BB0C22">
        <w:rPr>
          <w:noProof/>
        </w:rPr>
        <mc:AlternateContent>
          <mc:Choice Requires="wps">
            <w:drawing>
              <wp:anchor distT="0" distB="0" distL="114300" distR="114300" simplePos="0" relativeHeight="251678720" behindDoc="0" locked="0" layoutInCell="1" allowOverlap="1">
                <wp:simplePos x="0" y="0"/>
                <wp:positionH relativeFrom="column">
                  <wp:posOffset>4975860</wp:posOffset>
                </wp:positionH>
                <wp:positionV relativeFrom="paragraph">
                  <wp:posOffset>206375</wp:posOffset>
                </wp:positionV>
                <wp:extent cx="701040" cy="708660"/>
                <wp:effectExtent l="38100" t="76200" r="22860" b="34290"/>
                <wp:wrapNone/>
                <wp:docPr id="29" name="Съединител: с чупка 29"/>
                <wp:cNvGraphicFramePr/>
                <a:graphic xmlns:a="http://schemas.openxmlformats.org/drawingml/2006/main">
                  <a:graphicData uri="http://schemas.microsoft.com/office/word/2010/wordprocessingShape">
                    <wps:wsp>
                      <wps:cNvCnPr/>
                      <wps:spPr>
                        <a:xfrm flipH="1" flipV="1">
                          <a:off x="0" y="0"/>
                          <a:ext cx="701040" cy="708660"/>
                        </a:xfrm>
                        <a:prstGeom prst="bentConnector3">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AC7040" id="_x0000_t34" coordsize="21600,21600" o:spt="34" o:oned="t" adj="10800" path="m,l@0,0@0,21600,21600,21600e" filled="f">
                <v:stroke joinstyle="miter"/>
                <v:formulas>
                  <v:f eqn="val #0"/>
                </v:formulas>
                <v:path arrowok="t" fillok="f" o:connecttype="none"/>
                <v:handles>
                  <v:h position="#0,center"/>
                </v:handles>
                <o:lock v:ext="edit" shapetype="t"/>
              </v:shapetype>
              <v:shape id="Съединител: с чупка 29" o:spid="_x0000_s1026" type="#_x0000_t34" style="position:absolute;margin-left:391.8pt;margin-top:16.25pt;width:55.2pt;height:55.8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" strokecolor="#ed7d31 [3205]" strokeweight="1.5pt">
                <v:stroke endarrow="block"/>
              </v:shape>
            </w:pict>
          </mc:Fallback>
        </mc:AlternateContent>
      </w:r>
    </w:p>
    <w:p w:rsidR="00F6492C" w:rsidRPr="00BB0C22" w:rsidRDefault="00625E2E" w:rsidP="00F6492C">
      <w:r w:rsidRPr="00BB0C22">
        <w:rPr>
          <w:noProof/>
        </w:rPr>
        <mc:AlternateContent>
          <mc:Choice Requires="wps">
            <w:drawing>
              <wp:anchor distT="0" distB="0" distL="114300" distR="114300" simplePos="0" relativeHeight="251664384" behindDoc="0" locked="0" layoutInCell="1" allowOverlap="1">
                <wp:simplePos x="0" y="0"/>
                <wp:positionH relativeFrom="margin">
                  <wp:posOffset>2057400</wp:posOffset>
                </wp:positionH>
                <wp:positionV relativeFrom="paragraph">
                  <wp:posOffset>149225</wp:posOffset>
                </wp:positionV>
                <wp:extent cx="1165860" cy="3253740"/>
                <wp:effectExtent l="0" t="0" r="15240" b="22860"/>
                <wp:wrapNone/>
                <wp:docPr id="7" name="Текстово поле 7"/>
                <wp:cNvGraphicFramePr/>
                <a:graphic xmlns:a="http://schemas.openxmlformats.org/drawingml/2006/main">
                  <a:graphicData uri="http://schemas.microsoft.com/office/word/2010/wordprocessingShape">
                    <wps:wsp>
                      <wps:cNvSpPr txBox="1"/>
                      <wps:spPr>
                        <a:xfrm>
                          <a:off x="0" y="0"/>
                          <a:ext cx="1165860" cy="3253740"/>
                        </a:xfrm>
                        <a:prstGeom prst="rect">
                          <a:avLst/>
                        </a:prstGeom>
                        <a:solidFill>
                          <a:schemeClr val="lt1"/>
                        </a:solidFill>
                        <a:ln w="6350">
                          <a:solidFill>
                            <a:prstClr val="black"/>
                          </a:solidFill>
                        </a:ln>
                      </wps:spPr>
                      <wps:txbx>
                        <w:txbxContent>
                          <w:p w:rsidR="004A194E" w:rsidRPr="007278BE" w:rsidRDefault="004A194E">
                            <w:pPr>
                              <w:rPr>
                                <w:b/>
                                <w:i/>
                              </w:rPr>
                            </w:pPr>
                            <w:r w:rsidRPr="007278BE">
                              <w:rPr>
                                <w:b/>
                                <w:i/>
                              </w:rPr>
                              <w:t>Remuneration Committee</w:t>
                            </w:r>
                          </w:p>
                          <w:p w:rsidR="007278BE" w:rsidRPr="007278BE" w:rsidRDefault="007278BE">
                            <w:pPr>
                              <w:rPr>
                                <w:rFonts w:ascii="Times New Roman" w:hAnsi="Times New Roman" w:cs="Times New Roman"/>
                              </w:rPr>
                            </w:pPr>
                            <w:r w:rsidRPr="007278BE">
                              <w:rPr>
                                <w:rFonts w:ascii="Times New Roman" w:hAnsi="Times New Roman" w:cs="Times New Roman"/>
                              </w:rPr>
                              <w:t>Sets, reviews and recommends the policy on remuneration of the Chairman, Executives and senior management team. Monitors the implementation of the Remuneration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7" o:spid="_x0000_s1029" type="#_x0000_t202" style="position:absolute;margin-left:162pt;margin-top:11.75pt;width:91.8pt;height:256.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" fillcolor="white [3201]" strokeweight=".5pt">
                <v:textbox>
                  <w:txbxContent>
                    <w:p w:rsidR="004A194E" w:rsidRPr="007278BE" w:rsidRDefault="004A194E">
                      <w:pPr>
                        <w:rPr>
                          <w:b/>
                          <w:i/>
                        </w:rPr>
                      </w:pPr>
                      <w:r w:rsidRPr="007278BE">
                        <w:rPr>
                          <w:b/>
                          <w:i/>
                        </w:rPr>
                        <w:t>Remuneration Committee</w:t>
                      </w:r>
                    </w:p>
                    <w:p w:rsidR="007278BE" w:rsidRPr="007278BE" w:rsidRDefault="007278BE">
                      <w:pPr>
                        <w:rPr>
                          <w:rFonts w:ascii="Times New Roman" w:hAnsi="Times New Roman" w:cs="Times New Roman"/>
                        </w:rPr>
                      </w:pPr>
                      <w:r w:rsidRPr="007278BE">
                        <w:rPr>
                          <w:rFonts w:ascii="Times New Roman" w:hAnsi="Times New Roman" w:cs="Times New Roman"/>
                        </w:rPr>
                        <w:t>Sets, reviews and recommends the policy on remuneration of the Chairman, Executives and senior management team. Monitors the implementation of the Remuneration Policy.</w:t>
                      </w:r>
                    </w:p>
                  </w:txbxContent>
                </v:textbox>
                <w10:wrap anchorx="margin"/>
              </v:shape>
            </w:pict>
          </mc:Fallback>
        </mc:AlternateContent>
      </w:r>
      <w:r w:rsidRPr="00BB0C22">
        <w:rPr>
          <w:noProof/>
        </w:rPr>
        <mc:AlternateContent>
          <mc:Choice Requires="wps">
            <w:drawing>
              <wp:anchor distT="0" distB="0" distL="114300" distR="114300" simplePos="0" relativeHeight="251663360" behindDoc="0" locked="0" layoutInCell="1" allowOverlap="1">
                <wp:simplePos x="0" y="0"/>
                <wp:positionH relativeFrom="column">
                  <wp:posOffset>632460</wp:posOffset>
                </wp:positionH>
                <wp:positionV relativeFrom="paragraph">
                  <wp:posOffset>152400</wp:posOffset>
                </wp:positionV>
                <wp:extent cx="1264920" cy="3314700"/>
                <wp:effectExtent l="0" t="0" r="11430" b="19050"/>
                <wp:wrapNone/>
                <wp:docPr id="6" name="Текстово поле 6"/>
                <wp:cNvGraphicFramePr/>
                <a:graphic xmlns:a="http://schemas.openxmlformats.org/drawingml/2006/main">
                  <a:graphicData uri="http://schemas.microsoft.com/office/word/2010/wordprocessingShape">
                    <wps:wsp>
                      <wps:cNvSpPr txBox="1"/>
                      <wps:spPr>
                        <a:xfrm>
                          <a:off x="0" y="0"/>
                          <a:ext cx="1264920" cy="3314700"/>
                        </a:xfrm>
                        <a:prstGeom prst="rect">
                          <a:avLst/>
                        </a:prstGeom>
                        <a:solidFill>
                          <a:schemeClr val="lt1"/>
                        </a:solidFill>
                        <a:ln w="6350">
                          <a:solidFill>
                            <a:prstClr val="black"/>
                          </a:solidFill>
                        </a:ln>
                      </wps:spPr>
                      <wps:txbx>
                        <w:txbxContent>
                          <w:p w:rsidR="004A194E" w:rsidRPr="007278BE" w:rsidRDefault="004A194E">
                            <w:pPr>
                              <w:rPr>
                                <w:b/>
                                <w:i/>
                              </w:rPr>
                            </w:pPr>
                            <w:r w:rsidRPr="007278BE">
                              <w:rPr>
                                <w:b/>
                                <w:i/>
                              </w:rPr>
                              <w:t>Nominations and Governance Committee</w:t>
                            </w:r>
                          </w:p>
                          <w:p w:rsidR="00D438F5" w:rsidRDefault="00D438F5">
                            <w:r w:rsidRPr="00D438F5">
                              <w:t>Evaluates Board composition and ensures Board diversity and a balance of skills. Reviews Executive succession plans to maintain continuity of skilled resource. Oversees matters relating to corporate governance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6" o:spid="_x0000_s1030" type="#_x0000_t202" style="position:absolute;margin-left:49.8pt;margin-top:12pt;width:99.6pt;height:26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" fillcolor="white [3201]" strokeweight=".5pt">
                <v:textbox>
                  <w:txbxContent>
                    <w:p w:rsidR="004A194E" w:rsidRPr="007278BE" w:rsidRDefault="004A194E">
                      <w:pPr>
                        <w:rPr>
                          <w:b/>
                          <w:i/>
                        </w:rPr>
                      </w:pPr>
                      <w:r w:rsidRPr="007278BE">
                        <w:rPr>
                          <w:b/>
                          <w:i/>
                        </w:rPr>
                        <w:t>Nominations and Governance Committee</w:t>
                      </w:r>
                    </w:p>
                    <w:p w:rsidR="00D438F5" w:rsidRDefault="00D438F5">
                      <w:r w:rsidRPr="00D438F5">
                        <w:t>Evaluates Board composition and ensures Board diversity and a balance of skills. Reviews Executive succession plans to maintain continuity of skilled resource. Oversees matters relating to corporate governance</w:t>
                      </w:r>
                    </w:p>
                  </w:txbxContent>
                </v:textbox>
              </v:shape>
            </w:pict>
          </mc:Fallback>
        </mc:AlternateContent>
      </w:r>
      <w:r w:rsidRPr="00BB0C22">
        <w:rPr>
          <w:noProof/>
        </w:rPr>
        <mc:AlternateContent>
          <mc:Choice Requires="wps">
            <w:drawing>
              <wp:anchor distT="0" distB="0" distL="114300" distR="114300" simplePos="0" relativeHeight="251662336" behindDoc="0" locked="0" layoutInCell="1" allowOverlap="1">
                <wp:simplePos x="0" y="0"/>
                <wp:positionH relativeFrom="column">
                  <wp:posOffset>-571500</wp:posOffset>
                </wp:positionH>
                <wp:positionV relativeFrom="paragraph">
                  <wp:posOffset>129540</wp:posOffset>
                </wp:positionV>
                <wp:extent cx="1120140" cy="3314700"/>
                <wp:effectExtent l="0" t="0" r="22860" b="19050"/>
                <wp:wrapNone/>
                <wp:docPr id="5" name="Текстово поле 5"/>
                <wp:cNvGraphicFramePr/>
                <a:graphic xmlns:a="http://schemas.openxmlformats.org/drawingml/2006/main">
                  <a:graphicData uri="http://schemas.microsoft.com/office/word/2010/wordprocessingShape">
                    <wps:wsp>
                      <wps:cNvSpPr txBox="1"/>
                      <wps:spPr>
                        <a:xfrm>
                          <a:off x="0" y="0"/>
                          <a:ext cx="1120140" cy="3314700"/>
                        </a:xfrm>
                        <a:prstGeom prst="rect">
                          <a:avLst/>
                        </a:prstGeom>
                        <a:solidFill>
                          <a:schemeClr val="lt1"/>
                        </a:solidFill>
                        <a:ln w="6350">
                          <a:solidFill>
                            <a:prstClr val="black"/>
                          </a:solidFill>
                        </a:ln>
                      </wps:spPr>
                      <wps:txbx>
                        <w:txbxContent>
                          <w:p w:rsidR="004A194E" w:rsidRPr="007278BE" w:rsidRDefault="004A194E">
                            <w:pPr>
                              <w:rPr>
                                <w:b/>
                                <w:i/>
                              </w:rPr>
                            </w:pPr>
                            <w:r w:rsidRPr="007278BE">
                              <w:rPr>
                                <w:b/>
                                <w:i/>
                              </w:rPr>
                              <w:t>Audit and Risk Committee</w:t>
                            </w:r>
                          </w:p>
                          <w:p w:rsidR="00D438F5" w:rsidRPr="007278BE" w:rsidRDefault="00D438F5">
                            <w:pPr>
                              <w:rPr>
                                <w:rFonts w:ascii="Times New Roman" w:hAnsi="Times New Roman" w:cs="Times New Roman"/>
                              </w:rPr>
                            </w:pPr>
                            <w:r w:rsidRPr="007278BE">
                              <w:rPr>
                                <w:rFonts w:ascii="Times New Roman" w:hAnsi="Times New Roman" w:cs="Times New Roman"/>
                              </w:rPr>
                              <w:t>Reviews the integrity, adequacy and effectiveness of the Group’s system of internal control, including the risk management framework and related compliance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5" o:spid="_x0000_s1031" type="#_x0000_t202" style="position:absolute;margin-left:-45pt;margin-top:10.2pt;width:88.2pt;height:2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" fillcolor="white [3201]" strokeweight=".5pt">
                <v:textbox>
                  <w:txbxContent>
                    <w:p w:rsidR="004A194E" w:rsidRPr="007278BE" w:rsidRDefault="004A194E">
                      <w:pPr>
                        <w:rPr>
                          <w:b/>
                          <w:i/>
                        </w:rPr>
                      </w:pPr>
                      <w:r w:rsidRPr="007278BE">
                        <w:rPr>
                          <w:b/>
                          <w:i/>
                        </w:rPr>
                        <w:t>Audit and Risk Committee</w:t>
                      </w:r>
                    </w:p>
                    <w:p w:rsidR="00D438F5" w:rsidRPr="007278BE" w:rsidRDefault="00D438F5">
                      <w:pPr>
                        <w:rPr>
                          <w:rFonts w:ascii="Times New Roman" w:hAnsi="Times New Roman" w:cs="Times New Roman"/>
                        </w:rPr>
                      </w:pPr>
                      <w:r w:rsidRPr="007278BE">
                        <w:rPr>
                          <w:rFonts w:ascii="Times New Roman" w:hAnsi="Times New Roman" w:cs="Times New Roman"/>
                        </w:rPr>
                        <w:t>Reviews the integrity, adequacy and effectiveness of the Group’s system of internal control, including the risk management framework and related compliance activities.</w:t>
                      </w:r>
                    </w:p>
                  </w:txbxContent>
                </v:textbox>
              </v:shape>
            </w:pict>
          </mc:Fallback>
        </mc:AlternateContent>
      </w:r>
    </w:p>
    <w:p w:rsidR="00F6492C" w:rsidRPr="00BB0C22" w:rsidRDefault="00F6492C" w:rsidP="00F6492C"/>
    <w:p w:rsidR="00F6492C" w:rsidRPr="00BB0C22" w:rsidRDefault="00BB0C22" w:rsidP="00F6492C">
      <w:r w:rsidRPr="00BB0C22">
        <w:rPr>
          <w:noProof/>
        </w:rPr>
        <mc:AlternateContent>
          <mc:Choice Requires="wps">
            <w:drawing>
              <wp:anchor distT="0" distB="0" distL="114300" distR="114300" simplePos="0" relativeHeight="251675648" behindDoc="0" locked="0" layoutInCell="1" allowOverlap="1">
                <wp:simplePos x="0" y="0"/>
                <wp:positionH relativeFrom="column">
                  <wp:posOffset>5113020</wp:posOffset>
                </wp:positionH>
                <wp:positionV relativeFrom="paragraph">
                  <wp:posOffset>69850</wp:posOffset>
                </wp:positionV>
                <wp:extent cx="1318260" cy="2926080"/>
                <wp:effectExtent l="0" t="0" r="15240" b="26670"/>
                <wp:wrapNone/>
                <wp:docPr id="21" name="Текстово поле 21"/>
                <wp:cNvGraphicFramePr/>
                <a:graphic xmlns:a="http://schemas.openxmlformats.org/drawingml/2006/main">
                  <a:graphicData uri="http://schemas.microsoft.com/office/word/2010/wordprocessingShape">
                    <wps:wsp>
                      <wps:cNvSpPr txBox="1"/>
                      <wps:spPr>
                        <a:xfrm>
                          <a:off x="0" y="0"/>
                          <a:ext cx="1318260" cy="2926080"/>
                        </a:xfrm>
                        <a:prstGeom prst="rect">
                          <a:avLst/>
                        </a:prstGeom>
                        <a:solidFill>
                          <a:schemeClr val="lt1"/>
                        </a:solidFill>
                        <a:ln w="6350">
                          <a:solidFill>
                            <a:prstClr val="black"/>
                          </a:solidFill>
                        </a:ln>
                      </wps:spPr>
                      <wps:txbx>
                        <w:txbxContent>
                          <w:p w:rsidR="00D964CA" w:rsidRPr="007278BE" w:rsidRDefault="00D964CA" w:rsidP="00D964CA">
                            <w:pPr>
                              <w:jc w:val="center"/>
                              <w:rPr>
                                <w:b/>
                                <w:i/>
                              </w:rPr>
                            </w:pPr>
                            <w:r w:rsidRPr="007278BE">
                              <w:rPr>
                                <w:b/>
                                <w:i/>
                              </w:rPr>
                              <w:t>Disclosure Committee</w:t>
                            </w:r>
                          </w:p>
                          <w:p w:rsidR="007278BE" w:rsidRPr="007278BE" w:rsidRDefault="007278BE" w:rsidP="007278BE">
                            <w:pPr>
                              <w:rPr>
                                <w:rFonts w:ascii="Times New Roman" w:hAnsi="Times New Roman" w:cs="Times New Roman"/>
                              </w:rPr>
                            </w:pPr>
                            <w:r w:rsidRPr="007278BE">
                              <w:rPr>
                                <w:rFonts w:ascii="Times New Roman" w:hAnsi="Times New Roman" w:cs="Times New Roman"/>
                              </w:rPr>
                              <w:t>Oversees the accuracy and timeliness of Group disclosures and approves controls and procedures in relation to the public disclosure of financial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Текстово поле 21" o:spid="_x0000_s1032" type="#_x0000_t202" style="position:absolute;margin-left:402.6pt;margin-top:5.5pt;width:103.8pt;height:230.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" fillcolor="white [3201]" strokeweight=".5pt">
                <v:textbox>
                  <w:txbxContent>
                    <w:p w:rsidR="00D964CA" w:rsidRPr="007278BE" w:rsidRDefault="00D964CA" w:rsidP="00D964CA">
                      <w:pPr>
                        <w:jc w:val="center"/>
                        <w:rPr>
                          <w:b/>
                          <w:i/>
                        </w:rPr>
                      </w:pPr>
                      <w:r w:rsidRPr="007278BE">
                        <w:rPr>
                          <w:b/>
                          <w:i/>
                        </w:rPr>
                        <w:t>Disclosure Committee</w:t>
                      </w:r>
                    </w:p>
                    <w:p w:rsidR="007278BE" w:rsidRPr="007278BE" w:rsidRDefault="007278BE" w:rsidP="007278BE">
                      <w:pPr>
                        <w:rPr>
                          <w:rFonts w:ascii="Times New Roman" w:hAnsi="Times New Roman" w:cs="Times New Roman"/>
                        </w:rPr>
                      </w:pPr>
                      <w:r w:rsidRPr="007278BE">
                        <w:rPr>
                          <w:rFonts w:ascii="Times New Roman" w:hAnsi="Times New Roman" w:cs="Times New Roman"/>
                        </w:rPr>
                        <w:t>Oversees the accuracy and timeliness of Group disclosures and approves controls and procedures in relation to the public disclosure of financial information.</w:t>
                      </w:r>
                    </w:p>
                  </w:txbxContent>
                </v:textbox>
              </v:shape>
            </w:pict>
          </mc:Fallback>
        </mc:AlternateContent>
      </w:r>
      <w:r w:rsidRPr="00BB0C22">
        <w:rPr>
          <w:noProof/>
        </w:rPr>
        <mc:AlternateContent>
          <mc:Choice Requires="wps">
            <w:drawing>
              <wp:anchor distT="0" distB="0" distL="114300" distR="114300" simplePos="0" relativeHeight="251674624" behindDoc="0" locked="0" layoutInCell="1" allowOverlap="1">
                <wp:simplePos x="0" y="0"/>
                <wp:positionH relativeFrom="column">
                  <wp:posOffset>3566160</wp:posOffset>
                </wp:positionH>
                <wp:positionV relativeFrom="paragraph">
                  <wp:posOffset>39370</wp:posOffset>
                </wp:positionV>
                <wp:extent cx="1295400" cy="2941320"/>
                <wp:effectExtent l="0" t="0" r="19050" b="11430"/>
                <wp:wrapNone/>
                <wp:docPr id="18" name="Текстово поле 18"/>
                <wp:cNvGraphicFramePr/>
                <a:graphic xmlns:a="http://schemas.openxmlformats.org/drawingml/2006/main">
                  <a:graphicData uri="http://schemas.microsoft.com/office/word/2010/wordprocessingShape">
                    <wps:wsp>
                      <wps:cNvSpPr txBox="1"/>
                      <wps:spPr>
                        <a:xfrm>
                          <a:off x="0" y="0"/>
                          <a:ext cx="1295400" cy="2941320"/>
                        </a:xfrm>
                        <a:prstGeom prst="rect">
                          <a:avLst/>
                        </a:prstGeom>
                        <a:solidFill>
                          <a:schemeClr val="lt1"/>
                        </a:solidFill>
                        <a:ln w="6350">
                          <a:solidFill>
                            <a:prstClr val="black"/>
                          </a:solidFill>
                        </a:ln>
                      </wps:spPr>
                      <wps:txbx>
                        <w:txbxContent>
                          <w:p w:rsidR="00D964CA" w:rsidRPr="007278BE" w:rsidRDefault="00D964CA" w:rsidP="00D964CA">
                            <w:pPr>
                              <w:jc w:val="center"/>
                              <w:rPr>
                                <w:b/>
                                <w:i/>
                              </w:rPr>
                            </w:pPr>
                            <w:r w:rsidRPr="007278BE">
                              <w:rPr>
                                <w:b/>
                                <w:i/>
                              </w:rPr>
                              <w:t>Executive Committee</w:t>
                            </w:r>
                          </w:p>
                          <w:p w:rsidR="007278BE" w:rsidRDefault="007278BE" w:rsidP="007278BE">
                            <w:r w:rsidRPr="007278BE">
                              <w:rPr>
                                <w:rFonts w:ascii="Times New Roman" w:hAnsi="Times New Roman" w:cs="Times New Roman"/>
                              </w:rPr>
                              <w:t>Focuses on strategy implementation, financial and competitive performance, commercial and technological developments, succession planning and organizational development</w:t>
                            </w:r>
                            <w:r w:rsidRPr="007278B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Текстово поле 18" o:spid="_x0000_s1033" type="#_x0000_t202" style="position:absolute;margin-left:280.8pt;margin-top:3.1pt;width:102pt;height:231.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" fillcolor="white [3201]" strokeweight=".5pt">
                <v:textbox>
                  <w:txbxContent>
                    <w:p w:rsidR="00D964CA" w:rsidRPr="007278BE" w:rsidRDefault="00D964CA" w:rsidP="00D964CA">
                      <w:pPr>
                        <w:jc w:val="center"/>
                        <w:rPr>
                          <w:b/>
                          <w:i/>
                        </w:rPr>
                      </w:pPr>
                      <w:r w:rsidRPr="007278BE">
                        <w:rPr>
                          <w:b/>
                          <w:i/>
                        </w:rPr>
                        <w:t>Executive Committee</w:t>
                      </w:r>
                    </w:p>
                    <w:p w:rsidR="007278BE" w:rsidRDefault="007278BE" w:rsidP="007278BE">
                      <w:r w:rsidRPr="007278BE">
                        <w:rPr>
                          <w:rFonts w:ascii="Times New Roman" w:hAnsi="Times New Roman" w:cs="Times New Roman"/>
                        </w:rPr>
                        <w:t>Focuses on strategy implementation, financial and competitive performance, commercial and technological developments, succession planning and organizational development</w:t>
                      </w:r>
                      <w:r w:rsidRPr="007278BE">
                        <w:t>.</w:t>
                      </w:r>
                    </w:p>
                  </w:txbxContent>
                </v:textbox>
              </v:shape>
            </w:pict>
          </mc:Fallback>
        </mc:AlternateContent>
      </w:r>
    </w:p>
    <w:p w:rsidR="00F6492C" w:rsidRPr="00BB0C22" w:rsidRDefault="00F6492C" w:rsidP="00F6492C"/>
    <w:p w:rsidR="00F6492C" w:rsidRPr="00BB0C22" w:rsidRDefault="007278BE" w:rsidP="007278BE">
      <w:pPr>
        <w:tabs>
          <w:tab w:val="left" w:pos="7092"/>
        </w:tabs>
      </w:pPr>
      <w:r w:rsidRPr="00BB0C22">
        <w:tab/>
      </w:r>
    </w:p>
    <w:p w:rsidR="00F6492C" w:rsidRPr="00BB0C22" w:rsidRDefault="00F6492C" w:rsidP="00F6492C"/>
    <w:p w:rsidR="00F6492C" w:rsidRPr="00BB0C22" w:rsidRDefault="00F6492C" w:rsidP="004B3E62">
      <w:pPr>
        <w:jc w:val="both"/>
      </w:pPr>
    </w:p>
    <w:p w:rsidR="004B3E62" w:rsidRPr="00BB0C22" w:rsidRDefault="004B3E62" w:rsidP="004B3E62"/>
    <w:p w:rsidR="004B3E62" w:rsidRPr="00BB0C22" w:rsidRDefault="004B3E62" w:rsidP="004B3E62"/>
    <w:p w:rsidR="004B3E62" w:rsidRPr="00BB0C22" w:rsidRDefault="004B3E62" w:rsidP="004B3E62"/>
    <w:p w:rsidR="004B3E62" w:rsidRPr="00BB0C22" w:rsidRDefault="004B3E62" w:rsidP="004B3E62"/>
    <w:p w:rsidR="004B3E62" w:rsidRPr="00BB0C22" w:rsidRDefault="004B3E62" w:rsidP="004B3E62"/>
    <w:p w:rsidR="004B3E62" w:rsidRPr="00BB0C22" w:rsidRDefault="00625E2E" w:rsidP="004B3E62">
      <w:r w:rsidRPr="00BB0C22">
        <w:rPr>
          <w:noProof/>
          <w:highlight w:val="yellow"/>
        </w:rPr>
        <mc:AlternateContent>
          <mc:Choice Requires="wps">
            <w:drawing>
              <wp:anchor distT="0" distB="0" distL="114300" distR="114300" simplePos="0" relativeHeight="251688960" behindDoc="0" locked="0" layoutInCell="1" allowOverlap="1">
                <wp:simplePos x="0" y="0"/>
                <wp:positionH relativeFrom="column">
                  <wp:posOffset>3977640</wp:posOffset>
                </wp:positionH>
                <wp:positionV relativeFrom="paragraph">
                  <wp:posOffset>162560</wp:posOffset>
                </wp:positionV>
                <wp:extent cx="15240" cy="449580"/>
                <wp:effectExtent l="57150" t="0" r="60960" b="64770"/>
                <wp:wrapNone/>
                <wp:docPr id="40" name="Съединител &quot;права стрелка&quot; 40"/>
                <wp:cNvGraphicFramePr/>
                <a:graphic xmlns:a="http://schemas.openxmlformats.org/drawingml/2006/main">
                  <a:graphicData uri="http://schemas.microsoft.com/office/word/2010/wordprocessingShape">
                    <wps:wsp>
                      <wps:cNvCnPr/>
                      <wps:spPr>
                        <a:xfrm>
                          <a:off x="0" y="0"/>
                          <a:ext cx="15240" cy="4495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8B1864" id="Съединител &quot;права стрелка&quot; 40" o:spid="_x0000_s1026" type="#_x0000_t32" style="position:absolute;margin-left:313.2pt;margin-top:12.8pt;width:1.2pt;height:35.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" strokecolor="black [3200]" strokeweight="1.5pt">
                <v:stroke endarrow="block" joinstyle="miter"/>
              </v:shape>
            </w:pict>
          </mc:Fallback>
        </mc:AlternateContent>
      </w:r>
      <w:r w:rsidRPr="00BB0C22">
        <w:rPr>
          <w:noProof/>
          <w:highlight w:val="yellow"/>
        </w:rPr>
        <mc:AlternateContent>
          <mc:Choice Requires="wps">
            <w:drawing>
              <wp:anchor distT="0" distB="0" distL="114300" distR="114300" simplePos="0" relativeHeight="251687936" behindDoc="0" locked="0" layoutInCell="1" allowOverlap="1">
                <wp:simplePos x="0" y="0"/>
                <wp:positionH relativeFrom="column">
                  <wp:posOffset>4312920</wp:posOffset>
                </wp:positionH>
                <wp:positionV relativeFrom="paragraph">
                  <wp:posOffset>93980</wp:posOffset>
                </wp:positionV>
                <wp:extent cx="7620" cy="472440"/>
                <wp:effectExtent l="76200" t="38100" r="68580" b="22860"/>
                <wp:wrapNone/>
                <wp:docPr id="39" name="Съединител &quot;права стрелка&quot; 39"/>
                <wp:cNvGraphicFramePr/>
                <a:graphic xmlns:a="http://schemas.openxmlformats.org/drawingml/2006/main">
                  <a:graphicData uri="http://schemas.microsoft.com/office/word/2010/wordprocessingShape">
                    <wps:wsp>
                      <wps:cNvCnPr/>
                      <wps:spPr>
                        <a:xfrm flipV="1">
                          <a:off x="0" y="0"/>
                          <a:ext cx="7620" cy="47244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09171739" id="Съединител &quot;права стрелка&quot; 39" o:spid="_x0000_s1026" type="#_x0000_t32" style="position:absolute;margin-left:339.6pt;margin-top:7.4pt;width:.6pt;height:37.2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" strokecolor="#ed7d31 [3205]" strokeweight="1.5pt">
                <v:stroke endarrow="block" joinstyle="miter"/>
              </v:shape>
            </w:pict>
          </mc:Fallback>
        </mc:AlternateContent>
      </w:r>
    </w:p>
    <w:p w:rsidR="004B3E62" w:rsidRPr="00BB0C22" w:rsidRDefault="004B3E62" w:rsidP="004B3E62"/>
    <w:p w:rsidR="004B3E62" w:rsidRPr="00BB0C22" w:rsidRDefault="00625E2E" w:rsidP="004B3E62">
      <w:r w:rsidRPr="00BB0C22">
        <w:rPr>
          <w:noProof/>
          <w:highlight w:val="yellow"/>
        </w:rPr>
        <mc:AlternateContent>
          <mc:Choice Requires="wps">
            <w:drawing>
              <wp:anchor distT="0" distB="0" distL="114300" distR="114300" simplePos="0" relativeHeight="251676672" behindDoc="0" locked="0" layoutInCell="1" allowOverlap="1">
                <wp:simplePos x="0" y="0"/>
                <wp:positionH relativeFrom="column">
                  <wp:posOffset>3611880</wp:posOffset>
                </wp:positionH>
                <wp:positionV relativeFrom="paragraph">
                  <wp:posOffset>47625</wp:posOffset>
                </wp:positionV>
                <wp:extent cx="2571750" cy="1104900"/>
                <wp:effectExtent l="0" t="0" r="19050" b="19050"/>
                <wp:wrapNone/>
                <wp:docPr id="22" name="Текстово поле 22"/>
                <wp:cNvGraphicFramePr/>
                <a:graphic xmlns:a="http://schemas.openxmlformats.org/drawingml/2006/main">
                  <a:graphicData uri="http://schemas.microsoft.com/office/word/2010/wordprocessingShape">
                    <wps:wsp>
                      <wps:cNvSpPr txBox="1"/>
                      <wps:spPr>
                        <a:xfrm>
                          <a:off x="0" y="0"/>
                          <a:ext cx="2571750" cy="1104900"/>
                        </a:xfrm>
                        <a:prstGeom prst="rect">
                          <a:avLst/>
                        </a:prstGeom>
                        <a:solidFill>
                          <a:schemeClr val="lt1"/>
                        </a:solidFill>
                        <a:ln w="6350">
                          <a:solidFill>
                            <a:prstClr val="black"/>
                          </a:solidFill>
                        </a:ln>
                      </wps:spPr>
                      <wps:txbx>
                        <w:txbxContent>
                          <w:p w:rsidR="00D964CA" w:rsidRPr="007278BE" w:rsidRDefault="00D964CA" w:rsidP="00D964CA">
                            <w:pPr>
                              <w:jc w:val="center"/>
                              <w:rPr>
                                <w:b/>
                                <w:i/>
                              </w:rPr>
                            </w:pPr>
                            <w:r w:rsidRPr="007278BE">
                              <w:rPr>
                                <w:b/>
                                <w:i/>
                              </w:rPr>
                              <w:t>Risk and Compliance Committee</w:t>
                            </w:r>
                          </w:p>
                          <w:p w:rsidR="007278BE" w:rsidRPr="007278BE" w:rsidRDefault="007278BE" w:rsidP="007278BE">
                            <w:pPr>
                              <w:rPr>
                                <w:rFonts w:ascii="Times New Roman" w:hAnsi="Times New Roman" w:cs="Times New Roman"/>
                              </w:rPr>
                            </w:pPr>
                            <w:r w:rsidRPr="007278BE">
                              <w:rPr>
                                <w:rFonts w:ascii="Times New Roman" w:hAnsi="Times New Roman" w:cs="Times New Roman"/>
                              </w:rPr>
                              <w:t xml:space="preserve">Assists the Executive Committee in fulfilling its accountabilities </w:t>
                            </w:r>
                            <w:proofErr w:type="gramStart"/>
                            <w:r w:rsidRPr="007278BE">
                              <w:rPr>
                                <w:rFonts w:ascii="Times New Roman" w:hAnsi="Times New Roman" w:cs="Times New Roman"/>
                              </w:rPr>
                              <w:t>with regard to</w:t>
                            </w:r>
                            <w:proofErr w:type="gramEnd"/>
                            <w:r w:rsidRPr="007278BE">
                              <w:rPr>
                                <w:rFonts w:ascii="Times New Roman" w:hAnsi="Times New Roman" w:cs="Times New Roman"/>
                              </w:rPr>
                              <w:t xml:space="preserve"> risk management and policy compliance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22" o:spid="_x0000_s1034" type="#_x0000_t202" style="position:absolute;margin-left:284.4pt;margin-top:3.75pt;width:202.5pt;height:8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" fillcolor="white [3201]" strokeweight=".5pt">
                <v:textbox>
                  <w:txbxContent>
                    <w:p w:rsidR="00D964CA" w:rsidRPr="007278BE" w:rsidRDefault="00D964CA" w:rsidP="00D964CA">
                      <w:pPr>
                        <w:jc w:val="center"/>
                        <w:rPr>
                          <w:b/>
                          <w:i/>
                        </w:rPr>
                      </w:pPr>
                      <w:r w:rsidRPr="007278BE">
                        <w:rPr>
                          <w:b/>
                          <w:i/>
                        </w:rPr>
                        <w:t>Risk and Compliance Committee</w:t>
                      </w:r>
                    </w:p>
                    <w:p w:rsidR="007278BE" w:rsidRPr="007278BE" w:rsidRDefault="007278BE" w:rsidP="007278BE">
                      <w:pPr>
                        <w:rPr>
                          <w:rFonts w:ascii="Times New Roman" w:hAnsi="Times New Roman" w:cs="Times New Roman"/>
                        </w:rPr>
                      </w:pPr>
                      <w:r w:rsidRPr="007278BE">
                        <w:rPr>
                          <w:rFonts w:ascii="Times New Roman" w:hAnsi="Times New Roman" w:cs="Times New Roman"/>
                        </w:rPr>
                        <w:t xml:space="preserve">Assists the Executive Committee in fulfilling its accountabilities </w:t>
                      </w:r>
                      <w:proofErr w:type="gramStart"/>
                      <w:r w:rsidRPr="007278BE">
                        <w:rPr>
                          <w:rFonts w:ascii="Times New Roman" w:hAnsi="Times New Roman" w:cs="Times New Roman"/>
                        </w:rPr>
                        <w:t>with regard to</w:t>
                      </w:r>
                      <w:proofErr w:type="gramEnd"/>
                      <w:r w:rsidRPr="007278BE">
                        <w:rPr>
                          <w:rFonts w:ascii="Times New Roman" w:hAnsi="Times New Roman" w:cs="Times New Roman"/>
                        </w:rPr>
                        <w:t xml:space="preserve"> risk management and policy compliance</w:t>
                      </w:r>
                    </w:p>
                  </w:txbxContent>
                </v:textbox>
              </v:shape>
            </w:pict>
          </mc:Fallback>
        </mc:AlternateContent>
      </w:r>
    </w:p>
    <w:p w:rsidR="004B3E62" w:rsidRPr="00BB0C22" w:rsidRDefault="004B3E62" w:rsidP="004B3E62"/>
    <w:p w:rsidR="004B3E62" w:rsidRPr="00BB0C22" w:rsidRDefault="004B3E62" w:rsidP="004B3E62"/>
    <w:p w:rsidR="004B3E62" w:rsidRPr="00BB0C22" w:rsidRDefault="004B3E62" w:rsidP="004B3E62"/>
    <w:p w:rsidR="004B3E62" w:rsidRPr="00BB0C22" w:rsidRDefault="004B3E62" w:rsidP="004B3E62"/>
    <w:p w:rsidR="004B3E62" w:rsidRPr="00BB0C22" w:rsidRDefault="004B3E62" w:rsidP="004B3E62">
      <w:pPr>
        <w:ind w:firstLine="720"/>
      </w:pPr>
      <w:r w:rsidRPr="00BB0C22">
        <w:rPr>
          <w:noProof/>
        </w:rPr>
        <mc:AlternateContent>
          <mc:Choice Requires="wps">
            <w:drawing>
              <wp:anchor distT="0" distB="0" distL="114300" distR="114300" simplePos="0" relativeHeight="251689984" behindDoc="0" locked="0" layoutInCell="1" allowOverlap="1">
                <wp:simplePos x="0" y="0"/>
                <wp:positionH relativeFrom="margin">
                  <wp:align>left</wp:align>
                </wp:positionH>
                <wp:positionV relativeFrom="paragraph">
                  <wp:posOffset>106045</wp:posOffset>
                </wp:positionV>
                <wp:extent cx="411480" cy="0"/>
                <wp:effectExtent l="0" t="76200" r="26670" b="95250"/>
                <wp:wrapNone/>
                <wp:docPr id="41" name="Съединител &quot;права стрелка&quot; 41"/>
                <wp:cNvGraphicFramePr/>
                <a:graphic xmlns:a="http://schemas.openxmlformats.org/drawingml/2006/main">
                  <a:graphicData uri="http://schemas.microsoft.com/office/word/2010/wordprocessingShape">
                    <wps:wsp>
                      <wps:cNvCnPr/>
                      <wps:spPr>
                        <a:xfrm>
                          <a:off x="0" y="0"/>
                          <a:ext cx="41148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004CD1" id="Съединител &quot;права стрелка&quot; 41" o:spid="_x0000_s1026" type="#_x0000_t32" style="position:absolute;margin-left:0;margin-top:8.35pt;width:32.4pt;height:0;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" strokecolor="black [3200]" strokeweight="1.5pt">
                <v:stroke endarrow="block" joinstyle="miter"/>
                <w10:wrap anchorx="margin"/>
              </v:shape>
            </w:pict>
          </mc:Fallback>
        </mc:AlternateContent>
      </w:r>
      <w:r w:rsidRPr="00BB0C22">
        <w:t xml:space="preserve"> Delegation</w:t>
      </w:r>
    </w:p>
    <w:p w:rsidR="004B3E62" w:rsidRPr="00BB0C22" w:rsidRDefault="004B3E62" w:rsidP="004B3E62">
      <w:pPr>
        <w:ind w:firstLine="720"/>
      </w:pPr>
      <w:r w:rsidRPr="00BB0C22">
        <w:rPr>
          <w:noProof/>
        </w:rPr>
        <mc:AlternateContent>
          <mc:Choice Requires="wps">
            <w:drawing>
              <wp:anchor distT="0" distB="0" distL="114300" distR="114300" simplePos="0" relativeHeight="251691008" behindDoc="0" locked="0" layoutInCell="1" allowOverlap="1">
                <wp:simplePos x="0" y="0"/>
                <wp:positionH relativeFrom="margin">
                  <wp:posOffset>-121920</wp:posOffset>
                </wp:positionH>
                <wp:positionV relativeFrom="paragraph">
                  <wp:posOffset>102235</wp:posOffset>
                </wp:positionV>
                <wp:extent cx="487680" cy="7620"/>
                <wp:effectExtent l="0" t="57150" r="26670" b="87630"/>
                <wp:wrapNone/>
                <wp:docPr id="42" name="Съединител &quot;права стрелка&quot; 42"/>
                <wp:cNvGraphicFramePr/>
                <a:graphic xmlns:a="http://schemas.openxmlformats.org/drawingml/2006/main">
                  <a:graphicData uri="http://schemas.microsoft.com/office/word/2010/wordprocessingShape">
                    <wps:wsp>
                      <wps:cNvCnPr/>
                      <wps:spPr>
                        <a:xfrm>
                          <a:off x="0" y="0"/>
                          <a:ext cx="487680" cy="762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7A1BF1" id="Съединител &quot;права стрелка&quot; 42" o:spid="_x0000_s1026" type="#_x0000_t32" style="position:absolute;margin-left:-9.6pt;margin-top:8.05pt;width:38.4pt;height:.6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" strokecolor="#ed7d31 [3205]" strokeweight="1.5pt">
                <v:stroke endarrow="block" joinstyle="miter"/>
                <w10:wrap anchorx="margin"/>
              </v:shape>
            </w:pict>
          </mc:Fallback>
        </mc:AlternateContent>
      </w:r>
      <w:r w:rsidRPr="00BB0C22">
        <w:t xml:space="preserve">  Reporting</w:t>
      </w:r>
    </w:p>
    <w:p w:rsidR="004B3E62" w:rsidRPr="00BB0C22" w:rsidRDefault="004B3E62" w:rsidP="004B3E62">
      <w:pPr>
        <w:ind w:firstLine="720"/>
        <w:rPr>
          <w:rFonts w:ascii="Times New Roman" w:hAnsi="Times New Roman" w:cs="Times New Roman"/>
        </w:rPr>
      </w:pPr>
      <w:r w:rsidRPr="00625E2E">
        <w:rPr>
          <w:rFonts w:ascii="Times New Roman" w:hAnsi="Times New Roman" w:cs="Times New Roman"/>
          <w:b/>
          <w:sz w:val="24"/>
          <w:szCs w:val="24"/>
          <w:u w:val="single"/>
        </w:rPr>
        <w:t>Vodafone organizational structure</w:t>
      </w:r>
      <w:r w:rsidRPr="00BB0C22">
        <w:rPr>
          <w:rFonts w:ascii="Times New Roman" w:hAnsi="Times New Roman" w:cs="Times New Roman"/>
          <w:b/>
          <w:u w:val="single"/>
        </w:rPr>
        <w:t xml:space="preserve"> </w:t>
      </w:r>
      <w:r w:rsidRPr="00BB0C22">
        <w:rPr>
          <w:rFonts w:ascii="Times New Roman" w:hAnsi="Times New Roman" w:cs="Times New Roman"/>
        </w:rPr>
        <w:t xml:space="preserve">(Vodafone </w:t>
      </w:r>
      <w:r w:rsidR="00362B76">
        <w:rPr>
          <w:rFonts w:ascii="Times New Roman" w:hAnsi="Times New Roman" w:cs="Times New Roman"/>
        </w:rPr>
        <w:t xml:space="preserve">Annual </w:t>
      </w:r>
      <w:r w:rsidRPr="00BB0C22">
        <w:rPr>
          <w:rFonts w:ascii="Times New Roman" w:hAnsi="Times New Roman" w:cs="Times New Roman"/>
        </w:rPr>
        <w:t>Report 2018)</w:t>
      </w:r>
    </w:p>
    <w:p w:rsidR="00625E2E" w:rsidRDefault="00625E2E" w:rsidP="004B3E62">
      <w:pPr>
        <w:ind w:firstLine="720"/>
        <w:rPr>
          <w:rFonts w:ascii="Times New Roman" w:hAnsi="Times New Roman" w:cs="Times New Roman"/>
          <w:b/>
          <w:u w:val="single"/>
        </w:rPr>
      </w:pPr>
    </w:p>
    <w:p w:rsidR="004B3E62" w:rsidRPr="00930F2B" w:rsidRDefault="00625E2E" w:rsidP="004B3E62">
      <w:pPr>
        <w:ind w:firstLine="720"/>
        <w:rPr>
          <w:rFonts w:ascii="Times New Roman" w:hAnsi="Times New Roman" w:cs="Times New Roman"/>
          <w:b/>
          <w:sz w:val="32"/>
          <w:szCs w:val="32"/>
          <w:u w:val="single"/>
        </w:rPr>
      </w:pPr>
      <w:r w:rsidRPr="00930F2B">
        <w:rPr>
          <w:rFonts w:ascii="Times New Roman" w:hAnsi="Times New Roman" w:cs="Times New Roman"/>
          <w:b/>
          <w:sz w:val="32"/>
          <w:szCs w:val="32"/>
          <w:u w:val="single"/>
        </w:rPr>
        <w:lastRenderedPageBreak/>
        <w:t xml:space="preserve">SWOT analysis of Vodafone </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SWOT analysis is a tool for making critical strategic decisions by identifying the strengths and weaknesses of the organization, the pay and the capabilities of the environment in which it operates. SWOT is mean:</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S -Strengths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W -Weaknesses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O - Opportunities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T -Threats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The main objectives of the SWOT analysis are:</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-maximize the benefits of the organization and minimize its impact </w:t>
      </w:r>
    </w:p>
    <w:p w:rsidR="00746976"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-use the opportunities and avoid paying the environment.</w:t>
      </w:r>
    </w:p>
    <w:p w:rsidR="00930F2B" w:rsidRPr="00930F2B" w:rsidRDefault="00930F2B" w:rsidP="00E55C98">
      <w:pPr>
        <w:rPr>
          <w:rFonts w:ascii="Times New Roman" w:hAnsi="Times New Roman" w:cs="Times New Roman"/>
          <w:sz w:val="24"/>
          <w:szCs w:val="24"/>
        </w:rPr>
      </w:pPr>
    </w:p>
    <w:tbl>
      <w:tblPr>
        <w:tblStyle w:val="ab"/>
        <w:tblW w:w="9924" w:type="dxa"/>
        <w:tblLook w:val="04A0" w:firstRow="1" w:lastRow="0" w:firstColumn="1" w:lastColumn="0" w:noHBand="0" w:noVBand="1"/>
      </w:tblPr>
      <w:tblGrid>
        <w:gridCol w:w="4962"/>
        <w:gridCol w:w="4962"/>
      </w:tblGrid>
      <w:tr w:rsidR="00746976" w:rsidRPr="00930F2B" w:rsidTr="00967641">
        <w:trPr>
          <w:trHeight w:val="4310"/>
        </w:trPr>
        <w:tc>
          <w:tcPr>
            <w:tcW w:w="4962" w:type="dxa"/>
          </w:tcPr>
          <w:p w:rsidR="00746976" w:rsidRPr="00930F2B" w:rsidRDefault="00746976" w:rsidP="00746976">
            <w:pPr>
              <w:spacing w:after="160" w:line="259" w:lineRule="auto"/>
              <w:rPr>
                <w:rFonts w:ascii="Times New Roman" w:hAnsi="Times New Roman" w:cs="Times New Roman"/>
                <w:b/>
                <w:sz w:val="24"/>
                <w:szCs w:val="24"/>
                <w:u w:val="single"/>
              </w:rPr>
            </w:pPr>
            <w:r w:rsidRPr="00930F2B">
              <w:rPr>
                <w:rFonts w:ascii="Times New Roman" w:hAnsi="Times New Roman" w:cs="Times New Roman"/>
                <w:b/>
                <w:sz w:val="24"/>
                <w:szCs w:val="24"/>
                <w:u w:val="single"/>
              </w:rPr>
              <w:t>Strengths</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Vodafone offers a wide range of the most popular brands of devices on the market such as Samsung, iPhone, Huawei, and others</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 xml:space="preserve">They offer different plans for all groups of customers - discount plans for students, </w:t>
            </w:r>
            <w:r w:rsidR="00197098" w:rsidRPr="00930F2B">
              <w:rPr>
                <w:rFonts w:ascii="Times New Roman" w:hAnsi="Times New Roman" w:cs="Times New Roman"/>
                <w:sz w:val="24"/>
                <w:szCs w:val="24"/>
              </w:rPr>
              <w:t>monthly</w:t>
            </w:r>
            <w:r w:rsidRPr="00930F2B">
              <w:rPr>
                <w:rFonts w:ascii="Times New Roman" w:hAnsi="Times New Roman" w:cs="Times New Roman"/>
                <w:sz w:val="24"/>
                <w:szCs w:val="24"/>
              </w:rPr>
              <w:t xml:space="preserve"> plans and discount loyalty plans</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4G data coverage – 99% data coverage in UK</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Vodafone takes care of their clients, consult them and value their loyalty - The company owns a chain of business centers that contribute to better and better service to its subscribers.</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The telecommunication company continues to spend more money on the modernization of the mobile network and ensures that its subscribers are accountable. The company's main goal is to increase the quality of service offered by its subscribers.</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lastRenderedPageBreak/>
              <w:t xml:space="preserve">Vodafone is Mobile Network of the Year 2018 </w:t>
            </w:r>
          </w:p>
          <w:p w:rsidR="00746976" w:rsidRPr="00930F2B" w:rsidRDefault="00746976" w:rsidP="00746976">
            <w:pPr>
              <w:numPr>
                <w:ilvl w:val="0"/>
                <w:numId w:val="1"/>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 xml:space="preserve">Vodafone is one of the biggest employees </w:t>
            </w:r>
          </w:p>
        </w:tc>
        <w:tc>
          <w:tcPr>
            <w:tcW w:w="4962" w:type="dxa"/>
          </w:tcPr>
          <w:p w:rsidR="00746976" w:rsidRPr="00930F2B" w:rsidRDefault="00746976" w:rsidP="00746976">
            <w:pPr>
              <w:spacing w:after="160" w:line="259" w:lineRule="auto"/>
              <w:rPr>
                <w:rFonts w:ascii="Times New Roman" w:hAnsi="Times New Roman" w:cs="Times New Roman"/>
                <w:b/>
                <w:sz w:val="24"/>
                <w:szCs w:val="24"/>
                <w:u w:val="single"/>
              </w:rPr>
            </w:pPr>
            <w:r w:rsidRPr="00930F2B">
              <w:rPr>
                <w:rFonts w:ascii="Times New Roman" w:hAnsi="Times New Roman" w:cs="Times New Roman"/>
                <w:b/>
                <w:sz w:val="24"/>
                <w:szCs w:val="24"/>
                <w:u w:val="single"/>
              </w:rPr>
              <w:lastRenderedPageBreak/>
              <w:t>Weaknesses</w:t>
            </w:r>
          </w:p>
          <w:p w:rsidR="00746976" w:rsidRPr="00930F2B" w:rsidRDefault="00746976" w:rsidP="00746976">
            <w:pPr>
              <w:numPr>
                <w:ilvl w:val="0"/>
                <w:numId w:val="2"/>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The customer service line is very slow and sometimes the company's customers must wait for more than 20 minutes</w:t>
            </w:r>
          </w:p>
          <w:p w:rsidR="00746976" w:rsidRPr="00930F2B" w:rsidRDefault="00746976" w:rsidP="00746976">
            <w:pPr>
              <w:numPr>
                <w:ilvl w:val="0"/>
                <w:numId w:val="2"/>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Many of the people who work for the company are not trained well enough. There are several customer complaints about servicing and insufficient knowledge of the products offered by the company.</w:t>
            </w:r>
          </w:p>
          <w:p w:rsidR="00746976" w:rsidRPr="00930F2B" w:rsidRDefault="00746976" w:rsidP="00746976">
            <w:pPr>
              <w:numPr>
                <w:ilvl w:val="0"/>
                <w:numId w:val="2"/>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 xml:space="preserve">Many </w:t>
            </w:r>
            <w:r w:rsidR="00197098" w:rsidRPr="00930F2B">
              <w:rPr>
                <w:rFonts w:ascii="Times New Roman" w:hAnsi="Times New Roman" w:cs="Times New Roman"/>
                <w:sz w:val="24"/>
                <w:szCs w:val="24"/>
              </w:rPr>
              <w:t>times,</w:t>
            </w:r>
            <w:r w:rsidRPr="00930F2B">
              <w:rPr>
                <w:rFonts w:ascii="Times New Roman" w:hAnsi="Times New Roman" w:cs="Times New Roman"/>
                <w:sz w:val="24"/>
                <w:szCs w:val="24"/>
              </w:rPr>
              <w:t xml:space="preserve"> the network signal is lost, and complaints to Vodafone are increased than other years</w:t>
            </w:r>
          </w:p>
        </w:tc>
      </w:tr>
      <w:tr w:rsidR="00746976" w:rsidRPr="00930F2B" w:rsidTr="00967641">
        <w:trPr>
          <w:trHeight w:val="3878"/>
        </w:trPr>
        <w:tc>
          <w:tcPr>
            <w:tcW w:w="4962" w:type="dxa"/>
          </w:tcPr>
          <w:p w:rsidR="00746976" w:rsidRPr="00930F2B" w:rsidRDefault="00746976" w:rsidP="00746976">
            <w:pPr>
              <w:spacing w:after="160" w:line="259" w:lineRule="auto"/>
              <w:rPr>
                <w:rFonts w:ascii="Times New Roman" w:hAnsi="Times New Roman" w:cs="Times New Roman"/>
                <w:b/>
                <w:sz w:val="24"/>
                <w:szCs w:val="24"/>
                <w:u w:val="single"/>
              </w:rPr>
            </w:pPr>
            <w:r w:rsidRPr="00930F2B">
              <w:rPr>
                <w:rFonts w:ascii="Times New Roman" w:hAnsi="Times New Roman" w:cs="Times New Roman"/>
                <w:b/>
                <w:sz w:val="24"/>
                <w:szCs w:val="24"/>
                <w:u w:val="single"/>
              </w:rPr>
              <w:t>Opportunities</w:t>
            </w:r>
          </w:p>
          <w:p w:rsidR="00746976" w:rsidRPr="00930F2B" w:rsidRDefault="00746976" w:rsidP="00746976">
            <w:pPr>
              <w:numPr>
                <w:ilvl w:val="0"/>
                <w:numId w:val="3"/>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Vodafone is continually striving to increase the network and to improve the quality of the connections of its subscribers who have begun to check more mobile calls at the same time</w:t>
            </w:r>
          </w:p>
          <w:p w:rsidR="00746976" w:rsidRPr="00930F2B" w:rsidRDefault="00746976" w:rsidP="00746976">
            <w:pPr>
              <w:numPr>
                <w:ilvl w:val="0"/>
                <w:numId w:val="3"/>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Increase investment to expand the network and market share of the company. Vodafone has signed a long-term contract with Liberty Global. Liberty Global will expand Vodafone's German broadband market share to 10%, which will give it access to 14% of national TV customers and put it on a level with the current market leader, Deutsche Telecom.</w:t>
            </w:r>
          </w:p>
          <w:p w:rsidR="00746976" w:rsidRPr="00930F2B" w:rsidRDefault="00746976" w:rsidP="00746976">
            <w:pPr>
              <w:numPr>
                <w:ilvl w:val="0"/>
                <w:numId w:val="3"/>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The cost of the plans may increase the company's market share and attract new customers</w:t>
            </w:r>
          </w:p>
        </w:tc>
        <w:tc>
          <w:tcPr>
            <w:tcW w:w="4962" w:type="dxa"/>
          </w:tcPr>
          <w:p w:rsidR="00746976" w:rsidRPr="00930F2B" w:rsidRDefault="00746976" w:rsidP="00746976">
            <w:pPr>
              <w:spacing w:after="160" w:line="259" w:lineRule="auto"/>
              <w:rPr>
                <w:rFonts w:ascii="Times New Roman" w:hAnsi="Times New Roman" w:cs="Times New Roman"/>
                <w:b/>
                <w:sz w:val="24"/>
                <w:szCs w:val="24"/>
                <w:u w:val="single"/>
              </w:rPr>
            </w:pPr>
            <w:r w:rsidRPr="00930F2B">
              <w:rPr>
                <w:rFonts w:ascii="Times New Roman" w:hAnsi="Times New Roman" w:cs="Times New Roman"/>
                <w:b/>
                <w:sz w:val="24"/>
                <w:szCs w:val="24"/>
                <w:u w:val="single"/>
              </w:rPr>
              <w:t>Threats</w:t>
            </w:r>
          </w:p>
          <w:p w:rsidR="00746976" w:rsidRPr="00930F2B" w:rsidRDefault="00746976" w:rsidP="00746976">
            <w:pPr>
              <w:numPr>
                <w:ilvl w:val="0"/>
                <w:numId w:val="4"/>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 xml:space="preserve">Entering new companies into the market at lower prices for services and products </w:t>
            </w:r>
          </w:p>
          <w:p w:rsidR="00746976" w:rsidRPr="00930F2B" w:rsidRDefault="00746976" w:rsidP="00746976">
            <w:pPr>
              <w:numPr>
                <w:ilvl w:val="0"/>
                <w:numId w:val="4"/>
              </w:numPr>
              <w:spacing w:after="160" w:line="259" w:lineRule="auto"/>
              <w:rPr>
                <w:rFonts w:ascii="Times New Roman" w:hAnsi="Times New Roman" w:cs="Times New Roman"/>
                <w:sz w:val="24"/>
                <w:szCs w:val="24"/>
              </w:rPr>
            </w:pPr>
            <w:r w:rsidRPr="00930F2B">
              <w:rPr>
                <w:rFonts w:ascii="Times New Roman" w:hAnsi="Times New Roman" w:cs="Times New Roman"/>
                <w:sz w:val="24"/>
                <w:szCs w:val="24"/>
              </w:rPr>
              <w:t>Unqualified workers would lead to the loss of Vodafone's present and future clients</w:t>
            </w:r>
          </w:p>
          <w:p w:rsidR="00746976" w:rsidRPr="00930F2B" w:rsidRDefault="00746976" w:rsidP="00E55C98">
            <w:pPr>
              <w:spacing w:after="160" w:line="259" w:lineRule="auto"/>
              <w:ind w:left="720"/>
              <w:rPr>
                <w:rFonts w:ascii="Times New Roman" w:hAnsi="Times New Roman" w:cs="Times New Roman"/>
                <w:sz w:val="24"/>
                <w:szCs w:val="24"/>
              </w:rPr>
            </w:pPr>
          </w:p>
        </w:tc>
      </w:tr>
    </w:tbl>
    <w:p w:rsidR="00746976" w:rsidRPr="00930F2B" w:rsidRDefault="00746976" w:rsidP="00746976">
      <w:pPr>
        <w:rPr>
          <w:rFonts w:ascii="Times New Roman" w:hAnsi="Times New Roman" w:cs="Times New Roman"/>
          <w:sz w:val="24"/>
          <w:szCs w:val="24"/>
        </w:rPr>
      </w:pPr>
    </w:p>
    <w:p w:rsidR="00BB0C22" w:rsidRPr="00930F2B" w:rsidRDefault="00746976" w:rsidP="00711B29">
      <w:pPr>
        <w:rPr>
          <w:rFonts w:ascii="Times New Roman" w:hAnsi="Times New Roman" w:cs="Times New Roman"/>
          <w:sz w:val="24"/>
          <w:szCs w:val="24"/>
        </w:rPr>
      </w:pPr>
      <w:r w:rsidRPr="00930F2B">
        <w:rPr>
          <w:rFonts w:ascii="Times New Roman" w:hAnsi="Times New Roman" w:cs="Times New Roman"/>
          <w:sz w:val="24"/>
          <w:szCs w:val="24"/>
        </w:rPr>
        <w:t>Information on each of these elements (strengths and weaknesses,</w:t>
      </w:r>
      <w:r w:rsidR="00711B29" w:rsidRPr="00930F2B">
        <w:rPr>
          <w:rFonts w:ascii="Times New Roman" w:hAnsi="Times New Roman" w:cs="Times New Roman"/>
          <w:sz w:val="24"/>
          <w:szCs w:val="24"/>
        </w:rPr>
        <w:t xml:space="preserve"> opportunities and threats</w:t>
      </w:r>
      <w:r w:rsidRPr="00930F2B">
        <w:rPr>
          <w:rFonts w:ascii="Times New Roman" w:hAnsi="Times New Roman" w:cs="Times New Roman"/>
          <w:sz w:val="24"/>
          <w:szCs w:val="24"/>
        </w:rPr>
        <w:t>) provides clarity and perspective for the next planning stage. Based on informatics, ideas are generated that define specific goals and actions.</w:t>
      </w:r>
    </w:p>
    <w:p w:rsidR="00930F2B" w:rsidRDefault="00930F2B" w:rsidP="00711B29">
      <w:pPr>
        <w:rPr>
          <w:rFonts w:ascii="Times New Roman" w:hAnsi="Times New Roman" w:cs="Times New Roman"/>
          <w:b/>
          <w:sz w:val="32"/>
          <w:szCs w:val="32"/>
        </w:rPr>
      </w:pPr>
    </w:p>
    <w:p w:rsidR="00930F2B" w:rsidRDefault="00930F2B" w:rsidP="00711B29">
      <w:pPr>
        <w:rPr>
          <w:rFonts w:ascii="Times New Roman" w:hAnsi="Times New Roman" w:cs="Times New Roman"/>
          <w:b/>
          <w:sz w:val="32"/>
          <w:szCs w:val="32"/>
        </w:rPr>
      </w:pPr>
    </w:p>
    <w:p w:rsidR="00930F2B" w:rsidRDefault="00930F2B" w:rsidP="00711B29">
      <w:pPr>
        <w:rPr>
          <w:rFonts w:ascii="Times New Roman" w:hAnsi="Times New Roman" w:cs="Times New Roman"/>
          <w:b/>
          <w:sz w:val="32"/>
          <w:szCs w:val="32"/>
        </w:rPr>
      </w:pPr>
    </w:p>
    <w:p w:rsidR="00711B29" w:rsidRDefault="00711B29" w:rsidP="00711B29">
      <w:pPr>
        <w:rPr>
          <w:rFonts w:ascii="Times New Roman" w:hAnsi="Times New Roman" w:cs="Times New Roman"/>
          <w:b/>
          <w:sz w:val="32"/>
          <w:szCs w:val="32"/>
        </w:rPr>
      </w:pPr>
      <w:r w:rsidRPr="00711B29">
        <w:rPr>
          <w:rFonts w:ascii="Times New Roman" w:hAnsi="Times New Roman" w:cs="Times New Roman"/>
          <w:b/>
          <w:sz w:val="32"/>
          <w:szCs w:val="32"/>
        </w:rPr>
        <w:lastRenderedPageBreak/>
        <w:t>Discussion</w:t>
      </w:r>
    </w:p>
    <w:p w:rsidR="00E55C98" w:rsidRPr="00930F2B" w:rsidRDefault="00711B29" w:rsidP="00E55C98">
      <w:pPr>
        <w:rPr>
          <w:rFonts w:ascii="Times New Roman" w:hAnsi="Times New Roman" w:cs="Times New Roman"/>
          <w:sz w:val="24"/>
          <w:szCs w:val="24"/>
        </w:rPr>
      </w:pPr>
      <w:r>
        <w:rPr>
          <w:rFonts w:ascii="Times New Roman" w:hAnsi="Times New Roman" w:cs="Times New Roman"/>
        </w:rPr>
        <w:t xml:space="preserve">  </w:t>
      </w:r>
      <w:r w:rsidR="00E55C98" w:rsidRPr="00930F2B">
        <w:rPr>
          <w:rFonts w:ascii="Times New Roman" w:hAnsi="Times New Roman" w:cs="Times New Roman"/>
          <w:sz w:val="24"/>
          <w:szCs w:val="24"/>
        </w:rPr>
        <w:t>The connection between employee relations (ER) programs and the achievement of organizational goals. From an employer’s point of view, employees are hired to produce the goods or services that are needed to satisfy customers and achieve business goals. To the extent that the work environment furthers this goal, ER programs are beneficial to organizations because the way an employer treats its employees can directly affect whether they are as productive as possible. Although it is often difficult to tie individual ER activities to specific organization goals, these activities are an essential element of an HRM program. From a strategic point of view, the organization culture embodies many aspects of an ER program (pp138 Human Resources JumpStart™ - Anne M. Bogardus).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uses their annual Global People Survey to assess engagement levels and identify opportunities to improve ways of work and to support employees to do their best. From the survey, the company calculates an Employee Net Promoter Score, which provides a key indicator of employee commitment to promoting our products and services.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Employee Engagement Index gauges how committed employees are to Vodafone, their desire to continue working for the company and their willingness to recommend Vodafone as an employer. The accompanying Manager Index provides a measure of the experience managers creates for their teams.  Also, assess how productive employees are through an operational excellence index which indicates how productive employees feel and whether they are making the best use of their skills in their current role. (Our people – Our approach 2015)</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A crucial department in the organization that supports the achievement of organizational goals is Human Resources. This department has a significant impact on employee productivity and improved services and products. Human resources develop various programs to strengthen and train current and emerging workers in the organization, providing these programs with information on the implementation of specific activities, but also giving knowledge that benefits the organization. These two development and training programs offer conditions for employees to develop and show their potential. That creates the right name for the brand and the interest of new employees who want to join the organization. The Human Resources Development Program is designed to support organizational goals and future needs.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providing their employees with the ‘opportunities to develop’ is a central part of our people experience. Last year the company trained over 17,000 people in Vodafone training centers across the UK, covering a range of topics from leadership development for aspiring and existing managers, to advanced sales and customer service skills for our frontline employees. The people like to learn in a way and at a time that suits them, and Vodafone has been able to combine their classroom learning with a high-quality virtual offering using a blend of different learning resources. Last year hundreds of thousands of learning resources were accessed by company employees through PC or mobile devices including things such as videos, podcasts, books, simulations, support guides, and online learning modules.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As a minimum all employees have access to the following development opportunities: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A tailored induction program to set you up for success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 Classroom-based role-specific training to practice and build your skills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lastRenderedPageBreak/>
        <w:t xml:space="preserve">• Annual membership of a professional body relevant for your role </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Access to 8 online functional and leadership academies with thousands of different learning opportunities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Instant online access to thousands of the leading business and technology books</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The opportunity to request additional learning to support you in your current role or future development (Vodafone Training </w:t>
      </w:r>
      <w:proofErr w:type="gramStart"/>
      <w:r w:rsidR="00930F2B">
        <w:rPr>
          <w:rFonts w:ascii="Times New Roman" w:hAnsi="Times New Roman" w:cs="Times New Roman"/>
          <w:sz w:val="24"/>
          <w:szCs w:val="24"/>
        </w:rPr>
        <w:t>A</w:t>
      </w:r>
      <w:r w:rsidRPr="00930F2B">
        <w:rPr>
          <w:rFonts w:ascii="Times New Roman" w:hAnsi="Times New Roman" w:cs="Times New Roman"/>
          <w:sz w:val="24"/>
          <w:szCs w:val="24"/>
        </w:rPr>
        <w:t>nd</w:t>
      </w:r>
      <w:proofErr w:type="gramEnd"/>
      <w:r w:rsidRPr="00930F2B">
        <w:rPr>
          <w:rFonts w:ascii="Times New Roman" w:hAnsi="Times New Roman" w:cs="Times New Roman"/>
          <w:sz w:val="24"/>
          <w:szCs w:val="24"/>
        </w:rPr>
        <w:t xml:space="preserve"> </w:t>
      </w:r>
      <w:r w:rsidR="00930F2B">
        <w:rPr>
          <w:rFonts w:ascii="Times New Roman" w:hAnsi="Times New Roman" w:cs="Times New Roman"/>
          <w:sz w:val="24"/>
          <w:szCs w:val="24"/>
        </w:rPr>
        <w:t>D</w:t>
      </w:r>
      <w:r w:rsidRPr="00930F2B">
        <w:rPr>
          <w:rFonts w:ascii="Times New Roman" w:hAnsi="Times New Roman" w:cs="Times New Roman"/>
          <w:sz w:val="24"/>
          <w:szCs w:val="24"/>
        </w:rPr>
        <w:t>evelopment 2019).</w:t>
      </w:r>
    </w:p>
    <w:p w:rsidR="00E55C98" w:rsidRPr="00930F2B" w:rsidRDefault="00E55C98" w:rsidP="00E55C98">
      <w:pPr>
        <w:rPr>
          <w:rFonts w:ascii="Times New Roman" w:hAnsi="Times New Roman" w:cs="Times New Roman"/>
          <w:sz w:val="24"/>
          <w:szCs w:val="24"/>
        </w:rPr>
      </w:pPr>
      <w:r w:rsidRPr="00930F2B">
        <w:rPr>
          <w:rFonts w:ascii="Times New Roman" w:hAnsi="Times New Roman" w:cs="Times New Roman"/>
          <w:sz w:val="24"/>
          <w:szCs w:val="24"/>
        </w:rPr>
        <w:t xml:space="preserve">   Vodafone is one of the leading companies in telecommunication services, the company has different programs for human resources development, depending on the requirements and needs of the company. Also, the selection of new employees in the company depends on the position, and there are specific requirements from the candidates that the company seeks to achieve its business goals. One of the places in Vodafone will also address what is required as qualities and responsibilities that candidates must own. The role is Customer Service Advisor.</w:t>
      </w:r>
    </w:p>
    <w:p w:rsidR="00E55C98" w:rsidRPr="009327C7" w:rsidRDefault="00E55C98" w:rsidP="00E55C98">
      <w:pPr>
        <w:rPr>
          <w:rFonts w:ascii="Times New Roman" w:hAnsi="Times New Roman" w:cs="Times New Roman"/>
          <w:b/>
          <w:i/>
          <w:sz w:val="24"/>
          <w:szCs w:val="24"/>
          <w:u w:val="single"/>
        </w:rPr>
      </w:pPr>
      <w:r w:rsidRPr="00930F2B">
        <w:rPr>
          <w:rFonts w:ascii="Times New Roman" w:hAnsi="Times New Roman" w:cs="Times New Roman"/>
          <w:sz w:val="24"/>
          <w:szCs w:val="24"/>
        </w:rPr>
        <w:t xml:space="preserve">   </w:t>
      </w:r>
      <w:r w:rsidRPr="009327C7">
        <w:rPr>
          <w:rFonts w:ascii="Times New Roman" w:hAnsi="Times New Roman" w:cs="Times New Roman"/>
          <w:b/>
          <w:i/>
          <w:sz w:val="24"/>
          <w:szCs w:val="24"/>
          <w:u w:val="single"/>
        </w:rPr>
        <w:t>Customer Service Advisor</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Salary: £21,500 + bonus, great benefits, and career opportunities.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 xml:space="preserve">Shift pattern:  Monday – Friday (No Weekends) 37.5 hours a week between 8 am and 6 pm.  </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Working within the Onsite team where Vodafone provides in-house mobile and fixed line support to some of our largest corporate accounts. You will be joining a team of advisors providing support from our customer sites.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Proactively build relationships with the customer and other key external stakeholders to ensure the smooth running of the customer accounts. Keeping the mind within SLA.</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Work may involve the handling of billing and general account queries, network support, and processing of orders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You will be maintaining accounts and ensuring all questions are answered within a timely manner ensuring quality on email responses is maintained and working with the full Vodafone team.</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 xml:space="preserve">We will give you the ability to let your customer service skill </w:t>
      </w:r>
      <w:r w:rsidR="003D21CF">
        <w:rPr>
          <w:rFonts w:ascii="Times New Roman" w:hAnsi="Times New Roman" w:cs="Times New Roman"/>
          <w:sz w:val="24"/>
          <w:szCs w:val="24"/>
        </w:rPr>
        <w:t>s</w:t>
      </w:r>
      <w:r w:rsidR="003D21CF" w:rsidRPr="009327C7">
        <w:rPr>
          <w:rFonts w:ascii="Times New Roman" w:hAnsi="Times New Roman" w:cs="Times New Roman"/>
          <w:sz w:val="24"/>
          <w:szCs w:val="24"/>
        </w:rPr>
        <w:t>hine and</w:t>
      </w:r>
      <w:r w:rsidRPr="009327C7">
        <w:rPr>
          <w:rFonts w:ascii="Times New Roman" w:hAnsi="Times New Roman" w:cs="Times New Roman"/>
          <w:sz w:val="24"/>
          <w:szCs w:val="24"/>
        </w:rPr>
        <w:t xml:space="preserve"> be allowed to build strong relationships with your customers and understand and meet their individual needs.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Excellent internal career progression opportunities – join our “Leadership Development” program. It will be our ongoing mission to support your personal development – it’s as essential to retain our employees as it is our customers!</w:t>
      </w:r>
      <w:r w:rsidRPr="009327C7">
        <w:rPr>
          <w:rFonts w:ascii="Times New Roman" w:eastAsia="MS Gothic" w:hAnsi="Times New Roman" w:cs="Times New Roman"/>
          <w:sz w:val="24"/>
          <w:szCs w:val="24"/>
        </w:rPr>
        <w:t xml:space="preserve">　</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Thirty-six days’ holiday (including eight bank holidays) and the option to buy or sell an additional five days.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Up to 80% discounted SIM only and Broadband packages for yourself, family and friends.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Discounts at 100’s of high street stores.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World leading maternity package. Alongside pension and share plans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lastRenderedPageBreak/>
        <w:t></w:t>
      </w:r>
      <w:r w:rsidRPr="009327C7">
        <w:rPr>
          <w:rFonts w:ascii="Times New Roman" w:hAnsi="Times New Roman" w:cs="Times New Roman"/>
          <w:sz w:val="24"/>
          <w:szCs w:val="24"/>
        </w:rPr>
        <w:tab/>
        <w:t>Be involved with a team of people who genuinely enjoy their work and the people they work with</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Why Should you choose Vodafone for your next career move?</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Sometimes it’s not all about salary. What about knowing you are joining a company for a good career? A company that will invest in you and that also does a lot for the wider community and things that impact our everyday life.</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We love supporting and getting involved with our local communities through fundraising and volunteering activities.</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At Vodafone, who we are and what we stand for are at the heart of our business. Our network carries the call that can make someone’s day or a difference in their life. We listen to our customers, and through recent feedback, we have brought our Customer Service function back to the UK to help us improve and get better continually</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w:t>
      </w:r>
      <w:r w:rsidRPr="009327C7">
        <w:rPr>
          <w:rFonts w:ascii="Times New Roman" w:hAnsi="Times New Roman" w:cs="Times New Roman"/>
          <w:sz w:val="24"/>
          <w:szCs w:val="24"/>
        </w:rPr>
        <w:tab/>
        <w:t>Our Values are everything to us, speed, simplicity, and trust: by being quick to deliver. We ensure we are Ready to be at our best, Ready to connect for good, Ready to shape the future, and Ready to be ourselves and belong. - Is the future Exciting - Ready?</w:t>
      </w:r>
    </w:p>
    <w:p w:rsidR="009327C7" w:rsidRPr="009327C7" w:rsidRDefault="009327C7" w:rsidP="009327C7">
      <w:pPr>
        <w:rPr>
          <w:rFonts w:ascii="Times New Roman" w:hAnsi="Times New Roman" w:cs="Times New Roman"/>
          <w:sz w:val="24"/>
          <w:szCs w:val="24"/>
        </w:rPr>
      </w:pPr>
      <w:r w:rsidRPr="009327C7">
        <w:rPr>
          <w:rFonts w:ascii="Times New Roman" w:hAnsi="Times New Roman" w:cs="Times New Roman"/>
          <w:sz w:val="24"/>
          <w:szCs w:val="24"/>
        </w:rPr>
        <w:t>Commitment from Vodafone</w:t>
      </w:r>
    </w:p>
    <w:p w:rsidR="00930F2B" w:rsidRDefault="003D21CF" w:rsidP="009327C7">
      <w:pPr>
        <w:rPr>
          <w:rFonts w:ascii="Times New Roman" w:hAnsi="Times New Roman" w:cs="Times New Roman"/>
          <w:sz w:val="24"/>
          <w:szCs w:val="24"/>
        </w:rPr>
      </w:pPr>
      <w:r>
        <w:rPr>
          <w:rFonts w:ascii="Times New Roman" w:hAnsi="Times New Roman" w:cs="Times New Roman"/>
          <w:sz w:val="24"/>
          <w:szCs w:val="24"/>
        </w:rPr>
        <w:t xml:space="preserve"> </w:t>
      </w:r>
      <w:r w:rsidR="009327C7" w:rsidRPr="009327C7">
        <w:rPr>
          <w:rFonts w:ascii="Times New Roman" w:hAnsi="Times New Roman" w:cs="Times New Roman"/>
          <w:sz w:val="24"/>
          <w:szCs w:val="24"/>
        </w:rPr>
        <w:t>Vodafone is committed to attracting, developing and retaining the best people by offering a flexible, motivating and inclusive workplace in which talent is indeed recognized, developed and rewarded. We believe that diversity plays a meaningful role in the success of our business, and we are committed to building an inclusive work environment which respects, values, celebrates and makes the most of people’s differences. We are not only multinational but multicultural too. At Vodafone, you will have access to our excellent flexible benefits progra</w:t>
      </w:r>
      <w:r w:rsidR="009327C7">
        <w:rPr>
          <w:rFonts w:ascii="Times New Roman" w:hAnsi="Times New Roman" w:cs="Times New Roman"/>
          <w:sz w:val="24"/>
          <w:szCs w:val="24"/>
        </w:rPr>
        <w:t xml:space="preserve">m </w:t>
      </w:r>
      <w:r w:rsidR="009327C7" w:rsidRPr="009327C7">
        <w:rPr>
          <w:rFonts w:ascii="Times New Roman" w:hAnsi="Times New Roman" w:cs="Times New Roman"/>
          <w:sz w:val="24"/>
          <w:szCs w:val="24"/>
        </w:rPr>
        <w:t>that you would expect from any global company</w:t>
      </w:r>
      <w:r w:rsidR="009327C7">
        <w:rPr>
          <w:rFonts w:ascii="Times New Roman" w:hAnsi="Times New Roman" w:cs="Times New Roman"/>
          <w:sz w:val="24"/>
          <w:szCs w:val="24"/>
        </w:rPr>
        <w:t xml:space="preserve"> (Vodafone careers 2018)</w:t>
      </w:r>
    </w:p>
    <w:p w:rsidR="009327C7" w:rsidRDefault="003D21CF" w:rsidP="009327C7">
      <w:pPr>
        <w:rPr>
          <w:rFonts w:ascii="Times New Roman" w:hAnsi="Times New Roman" w:cs="Times New Roman"/>
          <w:sz w:val="24"/>
          <w:szCs w:val="24"/>
        </w:rPr>
      </w:pPr>
      <w:r>
        <w:rPr>
          <w:rFonts w:ascii="Times New Roman" w:hAnsi="Times New Roman" w:cs="Times New Roman"/>
          <w:sz w:val="24"/>
          <w:szCs w:val="24"/>
        </w:rPr>
        <w:t xml:space="preserve">  </w:t>
      </w:r>
      <w:r w:rsidRPr="003D21CF">
        <w:rPr>
          <w:rFonts w:ascii="Times New Roman" w:hAnsi="Times New Roman" w:cs="Times New Roman"/>
          <w:sz w:val="24"/>
          <w:szCs w:val="24"/>
        </w:rPr>
        <w:t>Vodafone is a company that offers job positions for everyone with the right qualities for the specific work positions. The company provides training for new entrants by providing a wide variety of information on different topics, depending on the candidates work position, as well as a wealth of video lessons. The training of new candidates is tailored and adequately targeted to the organization's business goals.</w:t>
      </w:r>
    </w:p>
    <w:p w:rsidR="009327C7" w:rsidRPr="009327C7" w:rsidRDefault="009327C7" w:rsidP="009327C7">
      <w:pPr>
        <w:rPr>
          <w:rFonts w:ascii="Times New Roman" w:hAnsi="Times New Roman" w:cs="Times New Roman"/>
          <w:sz w:val="24"/>
          <w:szCs w:val="24"/>
        </w:rPr>
      </w:pPr>
    </w:p>
    <w:p w:rsidR="00036304" w:rsidRDefault="00036304" w:rsidP="00662ACA">
      <w:pPr>
        <w:rPr>
          <w:rFonts w:ascii="Times New Roman" w:hAnsi="Times New Roman" w:cs="Times New Roman"/>
          <w:b/>
          <w:sz w:val="32"/>
          <w:szCs w:val="32"/>
        </w:rPr>
      </w:pPr>
      <w:r w:rsidRPr="00036304">
        <w:rPr>
          <w:rFonts w:ascii="Times New Roman" w:hAnsi="Times New Roman" w:cs="Times New Roman"/>
          <w:b/>
          <w:sz w:val="32"/>
          <w:szCs w:val="32"/>
        </w:rPr>
        <w:t xml:space="preserve">Conclusion </w:t>
      </w:r>
    </w:p>
    <w:p w:rsidR="00036304" w:rsidRPr="00930F2B" w:rsidRDefault="009C7DA5" w:rsidP="00662AC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BE5F0E" w:rsidRPr="00930F2B">
        <w:rPr>
          <w:rFonts w:ascii="Times New Roman" w:hAnsi="Times New Roman" w:cs="Times New Roman"/>
          <w:sz w:val="24"/>
          <w:szCs w:val="24"/>
          <w:lang w:val="en-GB"/>
        </w:rPr>
        <w:t>Business analysis means many things for many people. The most important thing about it is that it allows people to make better decisions using information. Everything business people are trying to do today - improving sales, lowering costs, increasing the satisfaction of customers, etc. cannot be done without information about what is happening. Also, of vital importance for a company are people working in it, they are an essential resource for achieving the business goals of the company. For their success in business, companies periodically analyse market conditions, the business environment and the level of qualified staff to meet market and consumer demands.</w:t>
      </w:r>
    </w:p>
    <w:p w:rsidR="00930F2B" w:rsidRDefault="00930F2B" w:rsidP="00662ACA">
      <w:pPr>
        <w:rPr>
          <w:rFonts w:ascii="Times New Roman" w:hAnsi="Times New Roman" w:cs="Times New Roman"/>
          <w:b/>
          <w:sz w:val="32"/>
          <w:szCs w:val="32"/>
        </w:rPr>
      </w:pPr>
    </w:p>
    <w:p w:rsidR="00315F4E" w:rsidRDefault="00315F4E" w:rsidP="00662ACA">
      <w:pPr>
        <w:rPr>
          <w:rFonts w:ascii="Times New Roman" w:hAnsi="Times New Roman" w:cs="Times New Roman"/>
          <w:b/>
          <w:sz w:val="32"/>
          <w:szCs w:val="32"/>
        </w:rPr>
      </w:pPr>
      <w:r>
        <w:rPr>
          <w:rFonts w:ascii="Times New Roman" w:hAnsi="Times New Roman" w:cs="Times New Roman"/>
          <w:b/>
          <w:sz w:val="32"/>
          <w:szCs w:val="32"/>
        </w:rPr>
        <w:lastRenderedPageBreak/>
        <w:t xml:space="preserve">References </w:t>
      </w:r>
    </w:p>
    <w:p w:rsidR="00362B76" w:rsidRPr="00930F2B" w:rsidRDefault="00806128" w:rsidP="00662ACA">
      <w:pPr>
        <w:rPr>
          <w:rFonts w:ascii="Times New Roman" w:hAnsi="Times New Roman" w:cs="Times New Roman"/>
          <w:sz w:val="24"/>
          <w:szCs w:val="24"/>
        </w:rPr>
      </w:pPr>
      <w:r w:rsidRPr="00930F2B">
        <w:rPr>
          <w:rFonts w:ascii="Times New Roman" w:hAnsi="Times New Roman" w:cs="Times New Roman"/>
          <w:sz w:val="24"/>
          <w:szCs w:val="24"/>
        </w:rPr>
        <w:t>A, Morozov</w:t>
      </w:r>
      <w:r w:rsidR="00177F06" w:rsidRPr="00930F2B">
        <w:rPr>
          <w:rFonts w:ascii="Times New Roman" w:hAnsi="Times New Roman" w:cs="Times New Roman"/>
          <w:sz w:val="24"/>
          <w:szCs w:val="24"/>
        </w:rPr>
        <w:t xml:space="preserve"> </w:t>
      </w:r>
      <w:r w:rsidR="00315F4E" w:rsidRPr="00930F2B">
        <w:rPr>
          <w:rFonts w:ascii="Times New Roman" w:hAnsi="Times New Roman" w:cs="Times New Roman"/>
          <w:sz w:val="24"/>
          <w:szCs w:val="24"/>
        </w:rPr>
        <w:t>(2018</w:t>
      </w:r>
      <w:r w:rsidR="00177F06" w:rsidRPr="00930F2B">
        <w:rPr>
          <w:rFonts w:ascii="Times New Roman" w:hAnsi="Times New Roman" w:cs="Times New Roman"/>
          <w:sz w:val="24"/>
          <w:szCs w:val="24"/>
        </w:rPr>
        <w:t xml:space="preserve"> November 8</w:t>
      </w:r>
      <w:r w:rsidR="00315F4E" w:rsidRPr="00930F2B">
        <w:rPr>
          <w:rFonts w:ascii="Times New Roman" w:hAnsi="Times New Roman" w:cs="Times New Roman"/>
          <w:sz w:val="24"/>
          <w:szCs w:val="24"/>
        </w:rPr>
        <w:t xml:space="preserve">) </w:t>
      </w:r>
      <w:r w:rsidR="00315F4E" w:rsidRPr="00930F2B">
        <w:rPr>
          <w:rFonts w:ascii="Times New Roman" w:hAnsi="Times New Roman" w:cs="Times New Roman"/>
          <w:i/>
          <w:sz w:val="24"/>
          <w:szCs w:val="24"/>
        </w:rPr>
        <w:t>Vodafone Added to Value Stocks List</w:t>
      </w:r>
      <w:r w:rsidR="00315F4E" w:rsidRPr="00930F2B">
        <w:rPr>
          <w:rFonts w:ascii="Times New Roman" w:hAnsi="Times New Roman" w:cs="Times New Roman"/>
          <w:sz w:val="24"/>
          <w:szCs w:val="24"/>
        </w:rPr>
        <w:t xml:space="preserve"> </w:t>
      </w:r>
      <w:r w:rsidR="00177F06" w:rsidRPr="00930F2B">
        <w:rPr>
          <w:rFonts w:ascii="Times New Roman" w:hAnsi="Times New Roman" w:cs="Times New Roman"/>
          <w:sz w:val="24"/>
          <w:szCs w:val="24"/>
        </w:rPr>
        <w:t xml:space="preserve"> [online] Available From: </w:t>
      </w:r>
      <w:hyperlink r:id="rId8" w:history="1">
        <w:r w:rsidR="00177F06" w:rsidRPr="00930F2B">
          <w:rPr>
            <w:rStyle w:val="a9"/>
            <w:rFonts w:ascii="Times New Roman" w:hAnsi="Times New Roman" w:cs="Times New Roman"/>
            <w:sz w:val="24"/>
            <w:szCs w:val="24"/>
          </w:rPr>
          <w:t>http://www.morningstar.co.uk/uk/news/171687/vodafone-added-to-value-stocks-list.aspx</w:t>
        </w:r>
      </w:hyperlink>
      <w:r w:rsidR="00362B76" w:rsidRPr="00930F2B">
        <w:rPr>
          <w:rStyle w:val="a9"/>
          <w:rFonts w:ascii="Times New Roman" w:hAnsi="Times New Roman" w:cs="Times New Roman"/>
          <w:sz w:val="24"/>
          <w:szCs w:val="24"/>
        </w:rPr>
        <w:t xml:space="preserve"> </w:t>
      </w:r>
      <w:r w:rsidR="00362B76" w:rsidRPr="00930F2B">
        <w:rPr>
          <w:rFonts w:ascii="Times New Roman" w:hAnsi="Times New Roman" w:cs="Times New Roman"/>
          <w:sz w:val="24"/>
          <w:szCs w:val="24"/>
        </w:rPr>
        <w:t xml:space="preserve"> Accessed (20 April 2019)</w:t>
      </w:r>
    </w:p>
    <w:p w:rsidR="00362B76" w:rsidRPr="00930F2B" w:rsidRDefault="00362B76" w:rsidP="00662ACA">
      <w:pPr>
        <w:rPr>
          <w:rFonts w:ascii="Times New Roman" w:hAnsi="Times New Roman" w:cs="Times New Roman"/>
          <w:sz w:val="24"/>
          <w:szCs w:val="24"/>
        </w:rPr>
      </w:pPr>
      <w:r w:rsidRPr="00930F2B">
        <w:rPr>
          <w:rFonts w:ascii="Times New Roman" w:hAnsi="Times New Roman" w:cs="Times New Roman"/>
          <w:i/>
          <w:sz w:val="24"/>
          <w:szCs w:val="24"/>
        </w:rPr>
        <w:t xml:space="preserve">Vodafone </w:t>
      </w:r>
      <w:bookmarkStart w:id="2" w:name="_Hlk7521461"/>
      <w:r w:rsidRPr="00930F2B">
        <w:rPr>
          <w:rFonts w:ascii="Times New Roman" w:hAnsi="Times New Roman" w:cs="Times New Roman"/>
          <w:i/>
          <w:sz w:val="24"/>
          <w:szCs w:val="24"/>
        </w:rPr>
        <w:t xml:space="preserve">Sustainable Business Report </w:t>
      </w:r>
      <w:bookmarkEnd w:id="2"/>
      <w:r w:rsidRPr="00930F2B">
        <w:rPr>
          <w:rFonts w:ascii="Times New Roman" w:hAnsi="Times New Roman" w:cs="Times New Roman"/>
          <w:i/>
          <w:sz w:val="24"/>
          <w:szCs w:val="24"/>
        </w:rPr>
        <w:t xml:space="preserve">2018 </w:t>
      </w:r>
      <w:r w:rsidRPr="00930F2B">
        <w:rPr>
          <w:rFonts w:ascii="Times New Roman" w:hAnsi="Times New Roman" w:cs="Times New Roman"/>
          <w:sz w:val="24"/>
          <w:szCs w:val="24"/>
        </w:rPr>
        <w:t>[online]</w:t>
      </w:r>
      <w:r w:rsidRPr="00930F2B">
        <w:rPr>
          <w:rFonts w:ascii="Times New Roman" w:hAnsi="Times New Roman" w:cs="Times New Roman"/>
          <w:i/>
          <w:sz w:val="24"/>
          <w:szCs w:val="24"/>
        </w:rPr>
        <w:t xml:space="preserve"> </w:t>
      </w:r>
      <w:r w:rsidRPr="00930F2B">
        <w:rPr>
          <w:rFonts w:ascii="Times New Roman" w:hAnsi="Times New Roman" w:cs="Times New Roman"/>
          <w:sz w:val="24"/>
          <w:szCs w:val="24"/>
        </w:rPr>
        <w:t>Ava</w:t>
      </w:r>
      <w:r w:rsidR="00482514" w:rsidRPr="00930F2B">
        <w:rPr>
          <w:rFonts w:ascii="Times New Roman" w:hAnsi="Times New Roman" w:cs="Times New Roman"/>
          <w:sz w:val="24"/>
          <w:szCs w:val="24"/>
        </w:rPr>
        <w:t xml:space="preserve">ilable From: </w:t>
      </w:r>
      <w:r w:rsidRPr="00930F2B">
        <w:rPr>
          <w:rFonts w:ascii="Times New Roman" w:hAnsi="Times New Roman" w:cs="Times New Roman"/>
          <w:i/>
          <w:sz w:val="24"/>
          <w:szCs w:val="24"/>
        </w:rPr>
        <w:t xml:space="preserve"> </w:t>
      </w:r>
      <w:hyperlink r:id="rId9" w:history="1">
        <w:r w:rsidR="00482514" w:rsidRPr="00930F2B">
          <w:rPr>
            <w:rStyle w:val="a9"/>
            <w:rFonts w:ascii="Times New Roman" w:hAnsi="Times New Roman" w:cs="Times New Roman"/>
            <w:sz w:val="24"/>
            <w:szCs w:val="24"/>
          </w:rPr>
          <w:t>https://www.vodafone.com/content/dam/vodafone-images/sustainability/downloads/sustainablebusiness2018.pdf</w:t>
        </w:r>
      </w:hyperlink>
      <w:r w:rsidR="00482514" w:rsidRPr="00930F2B">
        <w:rPr>
          <w:rFonts w:ascii="Times New Roman" w:hAnsi="Times New Roman" w:cs="Times New Roman"/>
          <w:sz w:val="24"/>
          <w:szCs w:val="24"/>
        </w:rPr>
        <w:t xml:space="preserve">  (Accessed 12 April 2019)</w:t>
      </w:r>
    </w:p>
    <w:p w:rsidR="00177F06" w:rsidRPr="00930F2B" w:rsidRDefault="00362B76" w:rsidP="00662ACA">
      <w:pPr>
        <w:rPr>
          <w:rFonts w:ascii="Times New Roman" w:hAnsi="Times New Roman" w:cs="Times New Roman"/>
          <w:sz w:val="24"/>
          <w:szCs w:val="24"/>
        </w:rPr>
      </w:pPr>
      <w:r w:rsidRPr="00930F2B">
        <w:rPr>
          <w:rFonts w:ascii="Times New Roman" w:hAnsi="Times New Roman" w:cs="Times New Roman"/>
          <w:i/>
          <w:sz w:val="24"/>
          <w:szCs w:val="24"/>
        </w:rPr>
        <w:t xml:space="preserve">Vodafone Group Plc Annual Report for the year ended 31 March </w:t>
      </w:r>
      <w:r w:rsidRPr="00930F2B">
        <w:rPr>
          <w:rFonts w:ascii="Times New Roman" w:hAnsi="Times New Roman" w:cs="Times New Roman"/>
          <w:sz w:val="24"/>
          <w:szCs w:val="24"/>
        </w:rPr>
        <w:t>2018</w:t>
      </w:r>
      <w:r w:rsidR="00482514" w:rsidRPr="00930F2B">
        <w:rPr>
          <w:rFonts w:ascii="Times New Roman" w:hAnsi="Times New Roman" w:cs="Times New Roman"/>
          <w:sz w:val="24"/>
          <w:szCs w:val="24"/>
        </w:rPr>
        <w:t xml:space="preserve"> [online] Available From: </w:t>
      </w:r>
      <w:hyperlink r:id="rId10" w:history="1">
        <w:r w:rsidR="00482514" w:rsidRPr="00930F2B">
          <w:rPr>
            <w:rStyle w:val="a9"/>
            <w:rFonts w:ascii="Times New Roman" w:hAnsi="Times New Roman" w:cs="Times New Roman"/>
            <w:sz w:val="24"/>
            <w:szCs w:val="24"/>
          </w:rPr>
          <w:t>https://www.vodafone.com/content/annualreport/annual_report18/downloads/Vodafone-governance-2018.pdf</w:t>
        </w:r>
      </w:hyperlink>
      <w:r w:rsidR="00482514" w:rsidRPr="00930F2B">
        <w:rPr>
          <w:rFonts w:ascii="Times New Roman" w:hAnsi="Times New Roman" w:cs="Times New Roman"/>
          <w:sz w:val="24"/>
          <w:szCs w:val="24"/>
        </w:rPr>
        <w:t xml:space="preserve">  (Accessed 2 April 2019) </w:t>
      </w:r>
    </w:p>
    <w:p w:rsidR="00482514" w:rsidRPr="00930F2B" w:rsidRDefault="00482514" w:rsidP="00482514">
      <w:pPr>
        <w:rPr>
          <w:rFonts w:ascii="Times New Roman" w:hAnsi="Times New Roman" w:cs="Times New Roman"/>
          <w:sz w:val="24"/>
          <w:szCs w:val="24"/>
        </w:rPr>
      </w:pPr>
      <w:r w:rsidRPr="00930F2B">
        <w:rPr>
          <w:rFonts w:ascii="Times New Roman" w:hAnsi="Times New Roman" w:cs="Times New Roman"/>
          <w:sz w:val="24"/>
          <w:szCs w:val="24"/>
        </w:rPr>
        <w:t xml:space="preserve">Vodafone Group Services Limited (2015) </w:t>
      </w:r>
      <w:r w:rsidRPr="00930F2B">
        <w:rPr>
          <w:rFonts w:ascii="Times New Roman" w:hAnsi="Times New Roman" w:cs="Times New Roman"/>
          <w:i/>
          <w:sz w:val="24"/>
          <w:szCs w:val="24"/>
        </w:rPr>
        <w:t>Our people – Our approach</w:t>
      </w:r>
      <w:r w:rsidRPr="00930F2B">
        <w:rPr>
          <w:rFonts w:ascii="Times New Roman" w:hAnsi="Times New Roman" w:cs="Times New Roman"/>
          <w:sz w:val="24"/>
          <w:szCs w:val="24"/>
        </w:rPr>
        <w:t xml:space="preserve"> [online] Available From:</w:t>
      </w:r>
      <w:r w:rsidRPr="00930F2B">
        <w:rPr>
          <w:sz w:val="24"/>
          <w:szCs w:val="24"/>
        </w:rPr>
        <w:t xml:space="preserve"> </w:t>
      </w:r>
      <w:hyperlink r:id="rId11" w:history="1">
        <w:r w:rsidRPr="00930F2B">
          <w:rPr>
            <w:rStyle w:val="a9"/>
            <w:rFonts w:ascii="Times New Roman" w:hAnsi="Times New Roman" w:cs="Times New Roman"/>
            <w:sz w:val="24"/>
            <w:szCs w:val="24"/>
          </w:rPr>
          <w:t>https://www.vodafone.com/content/sustainabilityreport/2015/index/operating-responsibly/our-people.html</w:t>
        </w:r>
      </w:hyperlink>
      <w:r w:rsidRPr="00930F2B">
        <w:rPr>
          <w:rFonts w:ascii="Times New Roman" w:hAnsi="Times New Roman" w:cs="Times New Roman"/>
          <w:sz w:val="24"/>
          <w:szCs w:val="24"/>
        </w:rPr>
        <w:t xml:space="preserve"> (Accessed 16 April 2019)</w:t>
      </w:r>
    </w:p>
    <w:p w:rsidR="00482514" w:rsidRPr="00930F2B" w:rsidRDefault="00D40A7A" w:rsidP="00482514">
      <w:pPr>
        <w:rPr>
          <w:rFonts w:ascii="Times New Roman" w:hAnsi="Times New Roman" w:cs="Times New Roman"/>
          <w:sz w:val="24"/>
          <w:szCs w:val="24"/>
        </w:rPr>
      </w:pPr>
      <w:bookmarkStart w:id="3" w:name="_Hlk7522684"/>
      <w:r w:rsidRPr="00930F2B">
        <w:rPr>
          <w:rFonts w:ascii="Times New Roman" w:hAnsi="Times New Roman" w:cs="Times New Roman"/>
          <w:i/>
          <w:sz w:val="24"/>
          <w:szCs w:val="24"/>
        </w:rPr>
        <w:t xml:space="preserve">Training and development </w:t>
      </w:r>
      <w:bookmarkEnd w:id="3"/>
      <w:r w:rsidRPr="00930F2B">
        <w:rPr>
          <w:rFonts w:ascii="Times New Roman" w:hAnsi="Times New Roman" w:cs="Times New Roman"/>
          <w:i/>
          <w:sz w:val="24"/>
          <w:szCs w:val="24"/>
        </w:rPr>
        <w:t xml:space="preserve">at Vodafone (2019) </w:t>
      </w:r>
      <w:r w:rsidRPr="00930F2B">
        <w:rPr>
          <w:rFonts w:ascii="Times New Roman" w:hAnsi="Times New Roman" w:cs="Times New Roman"/>
          <w:sz w:val="24"/>
          <w:szCs w:val="24"/>
        </w:rPr>
        <w:t xml:space="preserve">[online] Available From: </w:t>
      </w:r>
      <w:hyperlink r:id="rId12" w:history="1">
        <w:r w:rsidRPr="00930F2B">
          <w:rPr>
            <w:rStyle w:val="a9"/>
            <w:rFonts w:ascii="Times New Roman" w:hAnsi="Times New Roman" w:cs="Times New Roman"/>
            <w:sz w:val="24"/>
            <w:szCs w:val="24"/>
          </w:rPr>
          <w:t>https://www.vodafone.co.uk/cs/groups/public/documents/contentdocuments/vfcon072164.pdf</w:t>
        </w:r>
      </w:hyperlink>
      <w:r w:rsidRPr="00930F2B">
        <w:rPr>
          <w:rFonts w:ascii="Times New Roman" w:hAnsi="Times New Roman" w:cs="Times New Roman"/>
          <w:sz w:val="24"/>
          <w:szCs w:val="24"/>
        </w:rPr>
        <w:t xml:space="preserve"> (Accessed 1 April 2019)</w:t>
      </w:r>
    </w:p>
    <w:p w:rsidR="00D40A7A" w:rsidRPr="00930F2B" w:rsidRDefault="00D40A7A" w:rsidP="00D40A7A">
      <w:pPr>
        <w:rPr>
          <w:rFonts w:ascii="Times New Roman" w:hAnsi="Times New Roman" w:cs="Times New Roman"/>
          <w:sz w:val="24"/>
          <w:szCs w:val="24"/>
        </w:rPr>
      </w:pPr>
      <w:r w:rsidRPr="00930F2B">
        <w:rPr>
          <w:rFonts w:ascii="Times New Roman" w:hAnsi="Times New Roman" w:cs="Times New Roman"/>
          <w:sz w:val="24"/>
          <w:szCs w:val="24"/>
        </w:rPr>
        <w:t>Vodafone Careers (December 2018)</w:t>
      </w:r>
      <w:r w:rsidRPr="00930F2B">
        <w:rPr>
          <w:rFonts w:ascii="Arial" w:eastAsia="Times New Roman" w:hAnsi="Arial" w:cs="Arial"/>
          <w:color w:val="333333"/>
          <w:kern w:val="36"/>
          <w:sz w:val="24"/>
          <w:szCs w:val="24"/>
        </w:rPr>
        <w:t xml:space="preserve"> </w:t>
      </w:r>
      <w:r w:rsidRPr="00930F2B">
        <w:rPr>
          <w:rFonts w:ascii="Times New Roman" w:hAnsi="Times New Roman" w:cs="Times New Roman"/>
          <w:i/>
          <w:sz w:val="24"/>
          <w:szCs w:val="24"/>
        </w:rPr>
        <w:t>Customer Service Advisor - Onsite London</w:t>
      </w:r>
      <w:r w:rsidRPr="00930F2B">
        <w:rPr>
          <w:rFonts w:ascii="Times New Roman" w:hAnsi="Times New Roman" w:cs="Times New Roman"/>
          <w:sz w:val="24"/>
          <w:szCs w:val="24"/>
        </w:rPr>
        <w:t xml:space="preserve"> [online] Available From: </w:t>
      </w:r>
      <w:hyperlink r:id="rId13" w:history="1">
        <w:r w:rsidRPr="00930F2B">
          <w:rPr>
            <w:rStyle w:val="a9"/>
            <w:rFonts w:ascii="Times New Roman" w:hAnsi="Times New Roman" w:cs="Times New Roman"/>
            <w:sz w:val="24"/>
            <w:szCs w:val="24"/>
          </w:rPr>
          <w:t>https://careers.vodafone.co.uk/job/customer-service-advisor-onsite-london-in-greater-london-jid-14494</w:t>
        </w:r>
      </w:hyperlink>
      <w:r w:rsidRPr="00930F2B">
        <w:rPr>
          <w:rFonts w:ascii="Times New Roman" w:hAnsi="Times New Roman" w:cs="Times New Roman"/>
          <w:sz w:val="24"/>
          <w:szCs w:val="24"/>
        </w:rPr>
        <w:t xml:space="preserve">   (Accessed 10 April 2019) </w:t>
      </w:r>
    </w:p>
    <w:p w:rsidR="00482514" w:rsidRPr="00930F2B" w:rsidRDefault="00D40A7A" w:rsidP="00662ACA">
      <w:pPr>
        <w:rPr>
          <w:rFonts w:ascii="Times New Roman" w:hAnsi="Times New Roman" w:cs="Times New Roman"/>
          <w:sz w:val="24"/>
          <w:szCs w:val="24"/>
        </w:rPr>
      </w:pPr>
      <w:r w:rsidRPr="00930F2B">
        <w:rPr>
          <w:rFonts w:ascii="Times New Roman" w:hAnsi="Times New Roman" w:cs="Times New Roman"/>
          <w:sz w:val="24"/>
          <w:szCs w:val="24"/>
        </w:rPr>
        <w:t xml:space="preserve">  </w:t>
      </w:r>
    </w:p>
    <w:p w:rsidR="001B4108" w:rsidRDefault="00D40A7A" w:rsidP="007269CC">
      <w:pPr>
        <w:rPr>
          <w:rFonts w:ascii="Times New Roman" w:hAnsi="Times New Roman" w:cs="Times New Roman"/>
        </w:rPr>
      </w:pPr>
      <w:r>
        <w:rPr>
          <w:rFonts w:ascii="Times New Roman" w:hAnsi="Times New Roman" w:cs="Times New Roman"/>
        </w:rPr>
        <w:t xml:space="preserve"> </w:t>
      </w:r>
    </w:p>
    <w:p w:rsidR="001B4108" w:rsidRDefault="001B4108" w:rsidP="007269CC">
      <w:pPr>
        <w:rPr>
          <w:rFonts w:ascii="Times New Roman" w:hAnsi="Times New Roman" w:cs="Times New Roman"/>
        </w:rPr>
      </w:pPr>
    </w:p>
    <w:p w:rsidR="001B4108" w:rsidRPr="00711B29" w:rsidRDefault="001B4108" w:rsidP="007269CC">
      <w:pPr>
        <w:rPr>
          <w:rFonts w:ascii="Times New Roman" w:hAnsi="Times New Roman" w:cs="Times New Roman"/>
        </w:rPr>
      </w:pPr>
    </w:p>
    <w:p w:rsidR="00711B29" w:rsidRPr="00711B29" w:rsidRDefault="00711B29" w:rsidP="00711B29">
      <w:pPr>
        <w:rPr>
          <w:rFonts w:ascii="Times New Roman" w:hAnsi="Times New Roman" w:cs="Times New Roman"/>
        </w:rPr>
      </w:pPr>
      <w:r>
        <w:rPr>
          <w:rFonts w:ascii="Times New Roman" w:hAnsi="Times New Roman" w:cs="Times New Roman"/>
        </w:rPr>
        <w:t xml:space="preserve"> </w:t>
      </w:r>
    </w:p>
    <w:sectPr w:rsidR="00711B29" w:rsidRPr="00711B29" w:rsidSect="004B3E62">
      <w:pgSz w:w="12240" w:h="15840"/>
      <w:pgMar w:top="1170" w:right="1440" w:bottom="90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0122" w:rsidRDefault="009B0122" w:rsidP="007278BE">
      <w:pPr>
        <w:spacing w:after="0" w:line="240" w:lineRule="auto"/>
      </w:pPr>
      <w:r>
        <w:separator/>
      </w:r>
    </w:p>
  </w:endnote>
  <w:endnote w:type="continuationSeparator" w:id="0">
    <w:p w:rsidR="009B0122" w:rsidRDefault="009B0122" w:rsidP="00727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0122" w:rsidRDefault="009B0122" w:rsidP="007278BE">
      <w:pPr>
        <w:spacing w:after="0" w:line="240" w:lineRule="auto"/>
      </w:pPr>
      <w:r>
        <w:separator/>
      </w:r>
    </w:p>
  </w:footnote>
  <w:footnote w:type="continuationSeparator" w:id="0">
    <w:p w:rsidR="009B0122" w:rsidRDefault="009B0122" w:rsidP="00727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50FC4"/>
    <w:multiLevelType w:val="hybridMultilevel"/>
    <w:tmpl w:val="F9443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0B15BF"/>
    <w:multiLevelType w:val="hybridMultilevel"/>
    <w:tmpl w:val="FEA47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442D98"/>
    <w:multiLevelType w:val="hybridMultilevel"/>
    <w:tmpl w:val="62EEA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F62EDC"/>
    <w:multiLevelType w:val="hybridMultilevel"/>
    <w:tmpl w:val="71BA7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C9340A"/>
    <w:multiLevelType w:val="hybridMultilevel"/>
    <w:tmpl w:val="BCD025C4"/>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601B8A"/>
    <w:multiLevelType w:val="hybridMultilevel"/>
    <w:tmpl w:val="86BA2BF2"/>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6" w15:restartNumberingAfterBreak="0">
    <w:nsid w:val="7313035F"/>
    <w:multiLevelType w:val="hybridMultilevel"/>
    <w:tmpl w:val="E64C8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6"/>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94E"/>
    <w:rsid w:val="00036304"/>
    <w:rsid w:val="000A2EAC"/>
    <w:rsid w:val="00152386"/>
    <w:rsid w:val="00176CF3"/>
    <w:rsid w:val="00177F06"/>
    <w:rsid w:val="00197098"/>
    <w:rsid w:val="001B4108"/>
    <w:rsid w:val="002064C1"/>
    <w:rsid w:val="002A66BE"/>
    <w:rsid w:val="002D46B1"/>
    <w:rsid w:val="00315F4E"/>
    <w:rsid w:val="00362B76"/>
    <w:rsid w:val="003D21CF"/>
    <w:rsid w:val="00482514"/>
    <w:rsid w:val="004A194E"/>
    <w:rsid w:val="004B3E62"/>
    <w:rsid w:val="006113D5"/>
    <w:rsid w:val="00625E2E"/>
    <w:rsid w:val="00662ACA"/>
    <w:rsid w:val="00666A38"/>
    <w:rsid w:val="00711B29"/>
    <w:rsid w:val="007269CC"/>
    <w:rsid w:val="007278BE"/>
    <w:rsid w:val="00746976"/>
    <w:rsid w:val="00747223"/>
    <w:rsid w:val="00806128"/>
    <w:rsid w:val="00830C82"/>
    <w:rsid w:val="00853461"/>
    <w:rsid w:val="008A0BB0"/>
    <w:rsid w:val="00900E69"/>
    <w:rsid w:val="00901408"/>
    <w:rsid w:val="00930F2B"/>
    <w:rsid w:val="009327C7"/>
    <w:rsid w:val="009B0122"/>
    <w:rsid w:val="009C7DA5"/>
    <w:rsid w:val="00B12457"/>
    <w:rsid w:val="00B206A8"/>
    <w:rsid w:val="00B30D63"/>
    <w:rsid w:val="00BB0C22"/>
    <w:rsid w:val="00BE5F0E"/>
    <w:rsid w:val="00CA6F8C"/>
    <w:rsid w:val="00CD27E8"/>
    <w:rsid w:val="00D40A7A"/>
    <w:rsid w:val="00D438F5"/>
    <w:rsid w:val="00D964CA"/>
    <w:rsid w:val="00DD19A1"/>
    <w:rsid w:val="00E55C98"/>
    <w:rsid w:val="00E77CBD"/>
    <w:rsid w:val="00F649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581A5"/>
  <w15:chartTrackingRefBased/>
  <w15:docId w15:val="{4A8E3EE2-9116-4B61-A0B3-71D85731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40A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4825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D438F5"/>
    <w:pPr>
      <w:spacing w:after="0" w:line="240" w:lineRule="auto"/>
    </w:pPr>
  </w:style>
  <w:style w:type="paragraph" w:styleId="a4">
    <w:name w:val="header"/>
    <w:basedOn w:val="a"/>
    <w:link w:val="a5"/>
    <w:uiPriority w:val="99"/>
    <w:unhideWhenUsed/>
    <w:rsid w:val="007278BE"/>
    <w:pPr>
      <w:tabs>
        <w:tab w:val="center" w:pos="4680"/>
        <w:tab w:val="right" w:pos="9360"/>
      </w:tabs>
      <w:spacing w:after="0" w:line="240" w:lineRule="auto"/>
    </w:pPr>
  </w:style>
  <w:style w:type="character" w:customStyle="1" w:styleId="a5">
    <w:name w:val="Горен колонтитул Знак"/>
    <w:basedOn w:val="a0"/>
    <w:link w:val="a4"/>
    <w:uiPriority w:val="99"/>
    <w:rsid w:val="007278BE"/>
  </w:style>
  <w:style w:type="paragraph" w:styleId="a6">
    <w:name w:val="footer"/>
    <w:basedOn w:val="a"/>
    <w:link w:val="a7"/>
    <w:uiPriority w:val="99"/>
    <w:unhideWhenUsed/>
    <w:rsid w:val="007278BE"/>
    <w:pPr>
      <w:tabs>
        <w:tab w:val="center" w:pos="4680"/>
        <w:tab w:val="right" w:pos="9360"/>
      </w:tabs>
      <w:spacing w:after="0" w:line="240" w:lineRule="auto"/>
    </w:pPr>
  </w:style>
  <w:style w:type="character" w:customStyle="1" w:styleId="a7">
    <w:name w:val="Долен колонтитул Знак"/>
    <w:basedOn w:val="a0"/>
    <w:link w:val="a6"/>
    <w:uiPriority w:val="99"/>
    <w:rsid w:val="007278BE"/>
  </w:style>
  <w:style w:type="paragraph" w:styleId="a8">
    <w:name w:val="List Paragraph"/>
    <w:basedOn w:val="a"/>
    <w:uiPriority w:val="34"/>
    <w:qFormat/>
    <w:rsid w:val="004B3E62"/>
    <w:pPr>
      <w:ind w:left="720"/>
      <w:contextualSpacing/>
    </w:pPr>
  </w:style>
  <w:style w:type="character" w:styleId="a9">
    <w:name w:val="Hyperlink"/>
    <w:basedOn w:val="a0"/>
    <w:uiPriority w:val="99"/>
    <w:unhideWhenUsed/>
    <w:rsid w:val="00176CF3"/>
    <w:rPr>
      <w:color w:val="0563C1" w:themeColor="hyperlink"/>
      <w:u w:val="single"/>
    </w:rPr>
  </w:style>
  <w:style w:type="character" w:styleId="aa">
    <w:name w:val="Unresolved Mention"/>
    <w:basedOn w:val="a0"/>
    <w:uiPriority w:val="99"/>
    <w:semiHidden/>
    <w:unhideWhenUsed/>
    <w:rsid w:val="00176CF3"/>
    <w:rPr>
      <w:color w:val="605E5C"/>
      <w:shd w:val="clear" w:color="auto" w:fill="E1DFDD"/>
    </w:rPr>
  </w:style>
  <w:style w:type="table" w:styleId="ab">
    <w:name w:val="Table Grid"/>
    <w:basedOn w:val="a1"/>
    <w:uiPriority w:val="39"/>
    <w:rsid w:val="00746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Заглавие 2 Знак"/>
    <w:basedOn w:val="a0"/>
    <w:link w:val="2"/>
    <w:uiPriority w:val="9"/>
    <w:semiHidden/>
    <w:rsid w:val="00482514"/>
    <w:rPr>
      <w:rFonts w:asciiTheme="majorHAnsi" w:eastAsiaTheme="majorEastAsia" w:hAnsiTheme="majorHAnsi" w:cstheme="majorBidi"/>
      <w:color w:val="2F5496" w:themeColor="accent1" w:themeShade="BF"/>
      <w:sz w:val="26"/>
      <w:szCs w:val="26"/>
    </w:rPr>
  </w:style>
  <w:style w:type="character" w:customStyle="1" w:styleId="10">
    <w:name w:val="Заглавие 1 Знак"/>
    <w:basedOn w:val="a0"/>
    <w:link w:val="1"/>
    <w:uiPriority w:val="9"/>
    <w:rsid w:val="00D40A7A"/>
    <w:rPr>
      <w:rFonts w:asciiTheme="majorHAnsi" w:eastAsiaTheme="majorEastAsia" w:hAnsiTheme="majorHAnsi" w:cstheme="majorBidi"/>
      <w:color w:val="2F5496" w:themeColor="accent1" w:themeShade="BF"/>
      <w:sz w:val="32"/>
      <w:szCs w:val="32"/>
    </w:rPr>
  </w:style>
  <w:style w:type="paragraph" w:styleId="ac">
    <w:name w:val="Balloon Text"/>
    <w:basedOn w:val="a"/>
    <w:link w:val="ad"/>
    <w:uiPriority w:val="99"/>
    <w:semiHidden/>
    <w:unhideWhenUsed/>
    <w:rsid w:val="00CA6F8C"/>
    <w:pPr>
      <w:spacing w:after="0" w:line="240" w:lineRule="auto"/>
    </w:pPr>
    <w:rPr>
      <w:rFonts w:ascii="Segoe UI" w:hAnsi="Segoe UI" w:cs="Segoe UI"/>
      <w:sz w:val="18"/>
      <w:szCs w:val="18"/>
    </w:rPr>
  </w:style>
  <w:style w:type="character" w:customStyle="1" w:styleId="ad">
    <w:name w:val="Изнесен текст Знак"/>
    <w:basedOn w:val="a0"/>
    <w:link w:val="ac"/>
    <w:uiPriority w:val="99"/>
    <w:semiHidden/>
    <w:rsid w:val="00CA6F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99979">
      <w:bodyDiv w:val="1"/>
      <w:marLeft w:val="0"/>
      <w:marRight w:val="0"/>
      <w:marTop w:val="0"/>
      <w:marBottom w:val="0"/>
      <w:divBdr>
        <w:top w:val="none" w:sz="0" w:space="0" w:color="auto"/>
        <w:left w:val="none" w:sz="0" w:space="0" w:color="auto"/>
        <w:bottom w:val="none" w:sz="0" w:space="0" w:color="auto"/>
        <w:right w:val="none" w:sz="0" w:space="0" w:color="auto"/>
      </w:divBdr>
    </w:div>
    <w:div w:id="1207714827">
      <w:bodyDiv w:val="1"/>
      <w:marLeft w:val="0"/>
      <w:marRight w:val="0"/>
      <w:marTop w:val="0"/>
      <w:marBottom w:val="0"/>
      <w:divBdr>
        <w:top w:val="none" w:sz="0" w:space="0" w:color="auto"/>
        <w:left w:val="none" w:sz="0" w:space="0" w:color="auto"/>
        <w:bottom w:val="none" w:sz="0" w:space="0" w:color="auto"/>
        <w:right w:val="none" w:sz="0" w:space="0" w:color="auto"/>
      </w:divBdr>
    </w:div>
    <w:div w:id="199144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orningstar.co.uk/uk/news/171687/vodafone-added-to-value-stocks-list.aspx" TargetMode="External"/><Relationship Id="rId13" Type="http://schemas.openxmlformats.org/officeDocument/2006/relationships/hyperlink" Target="https://careers.vodafone.co.uk/job/customer-service-advisor-onsite-london-in-greater-london-jid-14494"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vodafone.co.uk/cs/groups/public/documents/contentdocuments/vfcon07216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odafone.com/content/sustainabilityreport/2015/index/operating-responsibly/our-people.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odafone.com/content/annualreport/annual_report18/downloads/Vodafone-governance-2018.pdf" TargetMode="External"/><Relationship Id="rId4" Type="http://schemas.openxmlformats.org/officeDocument/2006/relationships/webSettings" Target="webSettings.xml"/><Relationship Id="rId9" Type="http://schemas.openxmlformats.org/officeDocument/2006/relationships/hyperlink" Target="https://www.vodafone.com/content/dam/vodafone-images/sustainability/downloads/sustainablebusiness2018.pdf" TargetMode="Externa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9</Pages>
  <Words>2559</Words>
  <Characters>14587</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Emiliya Pantova</dc:creator>
  <cp:keywords/>
  <dc:description/>
  <cp:lastModifiedBy>Emiliya Pantova</cp:lastModifiedBy>
  <cp:revision>10</cp:revision>
  <dcterms:created xsi:type="dcterms:W3CDTF">2019-04-23T11:31:00Z</dcterms:created>
  <dcterms:modified xsi:type="dcterms:W3CDTF">2019-05-01T15:39:00Z</dcterms:modified>
</cp:coreProperties>
</file>