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B5EAD" w:rsidP="06AF0004" w:rsidRDefault="40F31FF9" w14:paraId="240D86DB" w14:textId="4D62DF85">
      <w:pPr>
        <w:ind w:left="630"/>
        <w:rPr>
          <w:rFonts w:ascii="Calibri" w:hAnsi="Calibri" w:eastAsia="Calibri" w:cs="Calibri"/>
          <w:color w:val="000000" w:themeColor="text1"/>
          <w:sz w:val="22"/>
          <w:szCs w:val="22"/>
        </w:rPr>
      </w:pPr>
      <w:r w:rsidR="0CE2EA98">
        <w:drawing>
          <wp:inline wp14:editId="61F8CB55" wp14:anchorId="7BA4D01F">
            <wp:extent cx="1790700" cy="714375"/>
            <wp:effectExtent l="0" t="0" r="0" b="0"/>
            <wp:docPr id="1237196732" name="Obraz 1237196732" title=""/>
            <wp:cNvGraphicFramePr>
              <a:graphicFrameLocks noChangeAspect="1"/>
            </wp:cNvGraphicFramePr>
            <a:graphic>
              <a:graphicData uri="http://schemas.openxmlformats.org/drawingml/2006/picture">
                <pic:pic>
                  <pic:nvPicPr>
                    <pic:cNvPr id="0" name="Obraz 1237196732"/>
                    <pic:cNvPicPr/>
                  </pic:nvPicPr>
                  <pic:blipFill>
                    <a:blip r:embed="Rc5b9f2549d384ee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790700" cy="714375"/>
                    </a:xfrm>
                    <a:prstGeom prst="rect">
                      <a:avLst/>
                    </a:prstGeom>
                  </pic:spPr>
                </pic:pic>
              </a:graphicData>
            </a:graphic>
          </wp:inline>
        </w:drawing>
      </w:r>
    </w:p>
    <w:p w:rsidR="00AB5EAD" w:rsidP="06AF0004" w:rsidRDefault="00AB5EAD" w14:paraId="41F08EF2" w14:textId="7E19CBC3">
      <w:pPr>
        <w:rPr>
          <w:rFonts w:ascii="Grandview Display" w:hAnsi="Grandview Display" w:eastAsia="Grandview Display" w:cs="Grandview Display"/>
          <w:b w:val="0"/>
          <w:bCs w:val="0"/>
          <w:i w:val="0"/>
          <w:iCs w:val="0"/>
          <w:color w:val="0070C0"/>
          <w:sz w:val="144"/>
          <w:szCs w:val="144"/>
          <w:vertAlign w:val="subscript"/>
        </w:rPr>
      </w:pPr>
    </w:p>
    <w:p w:rsidR="00AB5EAD" w:rsidP="67EBB465" w:rsidRDefault="40F31FF9" w14:paraId="09480255" w14:textId="5B80AC71">
      <w:pPr>
        <w:rPr>
          <w:rFonts w:ascii="Grandview Display" w:hAnsi="Grandview Display" w:eastAsia="Grandview Display" w:cs="Grandview Display"/>
          <w:b/>
          <w:i/>
          <w:color w:val="0070C0"/>
          <w:sz w:val="144"/>
          <w:szCs w:val="144"/>
          <w:vertAlign w:val="subscript"/>
        </w:rPr>
      </w:pPr>
      <w:r w:rsidRPr="10CE6098">
        <w:rPr>
          <w:rFonts w:ascii="Grandview Display" w:hAnsi="Grandview Display" w:eastAsia="Grandview Display" w:cs="Grandview Display"/>
          <w:b/>
          <w:i/>
          <w:color w:val="0070C0"/>
          <w:sz w:val="144"/>
          <w:szCs w:val="144"/>
          <w:vertAlign w:val="subscript"/>
        </w:rPr>
        <w:t xml:space="preserve">       Portfolio</w:t>
      </w:r>
    </w:p>
    <w:p w:rsidR="00AB5EAD" w:rsidP="67EBB465" w:rsidRDefault="00AB5EAD" w14:paraId="7CAF1975" w14:textId="28820438">
      <w:pPr>
        <w:ind w:left="1440"/>
        <w:rPr>
          <w:rFonts w:ascii="Grandview Display" w:hAnsi="Grandview Display" w:eastAsia="Grandview Display" w:cs="Grandview Display"/>
          <w:color w:val="0070C0"/>
          <w:sz w:val="64"/>
          <w:szCs w:val="64"/>
        </w:rPr>
      </w:pPr>
    </w:p>
    <w:p w:rsidR="00AB5EAD" w:rsidP="67EBB465" w:rsidRDefault="40F31FF9" w14:paraId="294B57D3" w14:textId="22B11FA3">
      <w:pPr>
        <w:spacing w:line="240" w:lineRule="exact"/>
        <w:rPr>
          <w:rFonts w:ascii="Bahnschrift" w:hAnsi="Bahnschrift" w:eastAsia="Bahnschrift" w:cs="Bahnschrift"/>
          <w:color w:val="000000" w:themeColor="text1"/>
          <w:sz w:val="22"/>
          <w:szCs w:val="22"/>
        </w:rPr>
      </w:pPr>
      <w:r w:rsidRPr="67EBB465">
        <w:rPr>
          <w:rFonts w:ascii="Bahnschrift" w:hAnsi="Bahnschrift" w:eastAsia="Bahnschrift" w:cs="Bahnschrift"/>
          <w:caps/>
          <w:color w:val="0070C0"/>
          <w:sz w:val="28"/>
          <w:szCs w:val="28"/>
          <w:vertAlign w:val="subscript"/>
          <w:lang w:val="en-US"/>
        </w:rPr>
        <w:t>STUDENT NAME</w:t>
      </w:r>
      <w:r w:rsidRPr="67EBB465">
        <w:rPr>
          <w:rFonts w:ascii="Bahnschrift" w:hAnsi="Bahnschrift" w:eastAsia="Bahnschrift" w:cs="Bahnschrift"/>
          <w:caps/>
          <w:color w:val="000000" w:themeColor="text1"/>
          <w:sz w:val="28"/>
          <w:szCs w:val="28"/>
          <w:vertAlign w:val="subscript"/>
          <w:lang w:val="en-US"/>
        </w:rPr>
        <w:t>: NATALIA MARIA KONCIAK</w:t>
      </w:r>
    </w:p>
    <w:p w:rsidR="00AB5EAD" w:rsidP="67EBB465" w:rsidRDefault="40F31FF9" w14:paraId="6A70C10F" w14:textId="5EC256E5">
      <w:pPr>
        <w:spacing w:line="240" w:lineRule="exact"/>
        <w:rPr>
          <w:rFonts w:ascii="Bahnschrift" w:hAnsi="Bahnschrift" w:eastAsia="Bahnschrift" w:cs="Bahnschrift"/>
          <w:color w:val="000000" w:themeColor="text1"/>
          <w:sz w:val="22"/>
          <w:szCs w:val="22"/>
        </w:rPr>
      </w:pPr>
      <w:r w:rsidRPr="67EBB465">
        <w:rPr>
          <w:rFonts w:ascii="Bahnschrift" w:hAnsi="Bahnschrift" w:eastAsia="Bahnschrift" w:cs="Bahnschrift"/>
          <w:caps/>
          <w:color w:val="0070C0"/>
          <w:sz w:val="28"/>
          <w:szCs w:val="28"/>
          <w:vertAlign w:val="subscript"/>
          <w:lang w:val="en-US"/>
        </w:rPr>
        <w:t>STUDENT ID NUMBER</w:t>
      </w:r>
      <w:r w:rsidRPr="67EBB465">
        <w:rPr>
          <w:rFonts w:ascii="Bahnschrift" w:hAnsi="Bahnschrift" w:eastAsia="Bahnschrift" w:cs="Bahnschrift"/>
          <w:caps/>
          <w:color w:val="000000" w:themeColor="text1"/>
          <w:sz w:val="28"/>
          <w:szCs w:val="28"/>
          <w:vertAlign w:val="subscript"/>
          <w:lang w:val="en-US"/>
        </w:rPr>
        <w:t>: 2238990</w:t>
      </w:r>
    </w:p>
    <w:p w:rsidR="00AB5EAD" w:rsidP="67EBB465" w:rsidRDefault="40F31FF9" w14:paraId="55AED0E9" w14:textId="32C6DF71">
      <w:pPr>
        <w:spacing w:line="240" w:lineRule="exact"/>
        <w:rPr>
          <w:rFonts w:ascii="Bahnschrift" w:hAnsi="Bahnschrift" w:eastAsia="Bahnschrift" w:cs="Bahnschrift"/>
          <w:caps/>
          <w:color w:val="000000" w:themeColor="text1"/>
          <w:sz w:val="28"/>
          <w:szCs w:val="28"/>
          <w:vertAlign w:val="subscript"/>
        </w:rPr>
      </w:pPr>
      <w:r w:rsidRPr="67EBB465">
        <w:rPr>
          <w:rFonts w:ascii="Bahnschrift" w:hAnsi="Bahnschrift" w:eastAsia="Bahnschrift" w:cs="Bahnschrift"/>
          <w:caps/>
          <w:color w:val="0070C0"/>
          <w:sz w:val="28"/>
          <w:szCs w:val="28"/>
          <w:vertAlign w:val="subscript"/>
          <w:lang w:val="en-US"/>
        </w:rPr>
        <w:t>MODULE</w:t>
      </w:r>
      <w:r w:rsidRPr="67EBB465">
        <w:rPr>
          <w:rFonts w:ascii="Bahnschrift" w:hAnsi="Bahnschrift" w:eastAsia="Bahnschrift" w:cs="Bahnschrift"/>
          <w:caps/>
          <w:color w:val="000000" w:themeColor="text1"/>
          <w:sz w:val="28"/>
          <w:szCs w:val="28"/>
          <w:vertAlign w:val="subscript"/>
          <w:lang w:val="en-US"/>
        </w:rPr>
        <w:t xml:space="preserve">: </w:t>
      </w:r>
      <w:r w:rsidRPr="67EBB465" w:rsidR="541528FF">
        <w:rPr>
          <w:rFonts w:ascii="Bahnschrift" w:hAnsi="Bahnschrift" w:eastAsia="Bahnschrift" w:cs="Bahnschrift"/>
          <w:caps/>
          <w:color w:val="000000" w:themeColor="text1"/>
          <w:sz w:val="28"/>
          <w:szCs w:val="28"/>
          <w:vertAlign w:val="subscript"/>
          <w:lang w:val="en-US"/>
        </w:rPr>
        <w:t>POLICING WALES</w:t>
      </w:r>
    </w:p>
    <w:p w:rsidR="00AB5EAD" w:rsidP="67EBB465" w:rsidRDefault="40F31FF9" w14:paraId="41EDFAB4" w14:textId="16DDD5E4">
      <w:pPr>
        <w:spacing w:line="240" w:lineRule="exact"/>
        <w:rPr>
          <w:rFonts w:ascii="Bahnschrift" w:hAnsi="Bahnschrift" w:eastAsia="Bahnschrift" w:cs="Bahnschrift"/>
          <w:caps/>
          <w:color w:val="000000" w:themeColor="text1"/>
          <w:sz w:val="28"/>
          <w:szCs w:val="28"/>
          <w:vertAlign w:val="subscript"/>
          <w:lang w:val="en-US"/>
        </w:rPr>
      </w:pPr>
      <w:r w:rsidRPr="06AF0004" w:rsidR="0CE2EA98">
        <w:rPr>
          <w:rFonts w:ascii="Bahnschrift" w:hAnsi="Bahnschrift" w:eastAsia="Bahnschrift" w:cs="Bahnschrift"/>
          <w:caps w:val="1"/>
          <w:color w:val="4472C4"/>
          <w:sz w:val="28"/>
          <w:szCs w:val="28"/>
          <w:vertAlign w:val="subscript"/>
          <w:lang w:val="en-US"/>
        </w:rPr>
        <w:t>MODULE CODE</w:t>
      </w:r>
      <w:r w:rsidRPr="06AF0004" w:rsidR="0CE2EA98">
        <w:rPr>
          <w:rFonts w:ascii="Bahnschrift" w:hAnsi="Bahnschrift" w:eastAsia="Bahnschrift" w:cs="Bahnschrift"/>
          <w:caps w:val="1"/>
          <w:color w:val="000000" w:themeColor="text1" w:themeTint="FF" w:themeShade="FF"/>
          <w:sz w:val="28"/>
          <w:szCs w:val="28"/>
          <w:vertAlign w:val="subscript"/>
          <w:lang w:val="en-US"/>
        </w:rPr>
        <w:t>- BMPL</w:t>
      </w:r>
      <w:r w:rsidRPr="06AF0004" w:rsidR="2BCC5B3C">
        <w:rPr>
          <w:rFonts w:ascii="Bahnschrift" w:hAnsi="Bahnschrift" w:eastAsia="Bahnschrift" w:cs="Bahnschrift"/>
          <w:caps w:val="1"/>
          <w:color w:val="000000" w:themeColor="text1" w:themeTint="FF" w:themeShade="FF"/>
          <w:sz w:val="28"/>
          <w:szCs w:val="28"/>
          <w:vertAlign w:val="subscript"/>
          <w:lang w:val="en-US"/>
        </w:rPr>
        <w:t>5016</w:t>
      </w:r>
    </w:p>
    <w:p w:rsidR="06AF0004" w:rsidRDefault="06AF0004" w14:paraId="45C576C6" w14:textId="50D2BA59">
      <w:r>
        <w:br w:type="page"/>
      </w:r>
    </w:p>
    <w:p w:rsidR="06AF0004" w:rsidP="06AF0004" w:rsidRDefault="06AF0004" w14:paraId="66D81B9A" w14:textId="41E936CD">
      <w:pPr>
        <w:pStyle w:val="Normalny"/>
        <w:spacing w:line="240" w:lineRule="exact"/>
        <w:rPr>
          <w:rFonts w:ascii="Bahnschrift" w:hAnsi="Bahnschrift" w:eastAsia="Bahnschrift" w:cs="Bahnschrift"/>
          <w:caps w:val="1"/>
          <w:color w:val="000000" w:themeColor="text1" w:themeTint="FF" w:themeShade="FF"/>
          <w:sz w:val="28"/>
          <w:szCs w:val="28"/>
          <w:vertAlign w:val="subscript"/>
          <w:lang w:val="en-US"/>
        </w:rPr>
      </w:pPr>
    </w:p>
    <w:p w:rsidR="00AB5EAD" w:rsidP="67EBB465" w:rsidRDefault="00AB5EAD" w14:paraId="7DE2E30D" w14:textId="67E61F27">
      <w:pPr>
        <w:spacing w:line="240" w:lineRule="exact"/>
        <w:rPr>
          <w:rFonts w:ascii="Bahnschrift" w:hAnsi="Bahnschrift" w:eastAsia="Bahnschrift" w:cs="Bahnschrift"/>
          <w:caps/>
          <w:color w:val="000000" w:themeColor="text1"/>
          <w:sz w:val="28"/>
          <w:szCs w:val="28"/>
          <w:vertAlign w:val="subscript"/>
        </w:rPr>
      </w:pPr>
    </w:p>
    <w:p w:rsidR="00AB5EAD" w:rsidP="67EBB465" w:rsidRDefault="00AB5EAD" w14:paraId="5C321C8D" w14:textId="067D001A">
      <w:pPr>
        <w:spacing w:line="240" w:lineRule="exact"/>
        <w:rPr>
          <w:rFonts w:ascii="Bahnschrift" w:hAnsi="Bahnschrift" w:eastAsia="Bahnschrift" w:cs="Bahnschrift"/>
          <w:caps/>
          <w:color w:val="000000" w:themeColor="text1"/>
          <w:sz w:val="28"/>
          <w:szCs w:val="28"/>
          <w:vertAlign w:val="subscript"/>
        </w:rPr>
      </w:pPr>
    </w:p>
    <w:p w:rsidR="00AB5EAD" w:rsidP="67EBB465" w:rsidRDefault="00AB5EAD" w14:paraId="42DADB5D" w14:textId="66EC7653">
      <w:pPr>
        <w:spacing w:line="240" w:lineRule="exact"/>
        <w:rPr>
          <w:rFonts w:ascii="Bahnschrift" w:hAnsi="Bahnschrift" w:eastAsia="Bahnschrift" w:cs="Bahnschrift"/>
          <w:caps/>
          <w:color w:val="000000" w:themeColor="text1"/>
          <w:sz w:val="28"/>
          <w:szCs w:val="28"/>
          <w:vertAlign w:val="subscript"/>
        </w:rPr>
      </w:pPr>
    </w:p>
    <w:p w:rsidR="00AB5EAD" w:rsidP="67EBB465" w:rsidRDefault="00AB5EAD" w14:paraId="796C70CD" w14:textId="3E40B164">
      <w:pPr>
        <w:spacing w:line="240" w:lineRule="exact"/>
        <w:rPr>
          <w:rFonts w:ascii="Bahnschrift" w:hAnsi="Bahnschrift" w:eastAsia="Bahnschrift" w:cs="Bahnschrift"/>
          <w:caps/>
          <w:color w:val="000000" w:themeColor="text1"/>
          <w:sz w:val="28"/>
          <w:szCs w:val="28"/>
          <w:vertAlign w:val="subscript"/>
        </w:rPr>
      </w:pPr>
    </w:p>
    <w:p w:rsidR="00AB5EAD" w:rsidP="67EBB465" w:rsidRDefault="00AB5EAD" w14:paraId="73B0271B" w14:textId="3366C775">
      <w:pPr>
        <w:spacing w:line="240" w:lineRule="exact"/>
        <w:rPr>
          <w:rFonts w:ascii="Bahnschrift" w:hAnsi="Bahnschrift" w:eastAsia="Bahnschrift" w:cs="Bahnschrift"/>
          <w:caps/>
          <w:color w:val="000000" w:themeColor="text1"/>
          <w:sz w:val="28"/>
          <w:szCs w:val="28"/>
          <w:vertAlign w:val="subscript"/>
        </w:rPr>
      </w:pPr>
    </w:p>
    <w:p w:rsidR="00AB5EAD" w:rsidP="67EBB465" w:rsidRDefault="00AB5EAD" w14:paraId="2476DCD3" w14:textId="2D9DB564">
      <w:pPr>
        <w:spacing w:line="240" w:lineRule="exact"/>
        <w:rPr>
          <w:rFonts w:ascii="Bahnschrift" w:hAnsi="Bahnschrift" w:eastAsia="Bahnschrift" w:cs="Bahnschrift"/>
          <w:caps/>
          <w:color w:val="000000" w:themeColor="text1"/>
          <w:sz w:val="28"/>
          <w:szCs w:val="28"/>
          <w:vertAlign w:val="subscript"/>
        </w:rPr>
      </w:pPr>
    </w:p>
    <w:p w:rsidR="00AB5EAD" w:rsidP="67EBB465" w:rsidRDefault="00AB5EAD" w14:paraId="136F3158" w14:textId="5E642129">
      <w:pPr>
        <w:spacing w:line="240" w:lineRule="exact"/>
        <w:rPr>
          <w:rFonts w:ascii="Bahnschrift" w:hAnsi="Bahnschrift" w:eastAsia="Bahnschrift" w:cs="Bahnschrift"/>
          <w:caps/>
          <w:color w:val="000000" w:themeColor="text1"/>
          <w:sz w:val="28"/>
          <w:szCs w:val="28"/>
          <w:vertAlign w:val="subscript"/>
        </w:rPr>
      </w:pPr>
    </w:p>
    <w:p w:rsidR="00AB5EAD" w:rsidP="67EBB465" w:rsidRDefault="00AB5EAD" w14:paraId="143FBC21" w14:textId="24DE933B">
      <w:pPr>
        <w:spacing w:line="240" w:lineRule="exact"/>
        <w:rPr>
          <w:rFonts w:ascii="Bahnschrift" w:hAnsi="Bahnschrift" w:eastAsia="Bahnschrift" w:cs="Bahnschrift"/>
          <w:caps/>
          <w:color w:val="000000" w:themeColor="text1"/>
          <w:sz w:val="28"/>
          <w:szCs w:val="28"/>
          <w:vertAlign w:val="subscript"/>
        </w:rPr>
      </w:pPr>
    </w:p>
    <w:p w:rsidR="00AB5EAD" w:rsidP="06AF0004" w:rsidRDefault="70A79763" w14:paraId="1078FF44" w14:textId="493D8F67">
      <w:pPr>
        <w:pStyle w:val="Normalny"/>
        <w:spacing w:line="240" w:lineRule="exact"/>
        <w:rPr>
          <w:rFonts w:ascii="Calibri" w:hAnsi="Calibri" w:eastAsia="Calibri" w:cs="Calibri"/>
          <w:caps w:val="1"/>
          <w:color w:val="000000" w:themeColor="text1"/>
          <w:sz w:val="52"/>
          <w:szCs w:val="52"/>
          <w:vertAlign w:val="subscript"/>
          <w:lang w:val="en-US"/>
        </w:rPr>
      </w:pPr>
      <w:r w:rsidRPr="06AF0004" w:rsidR="2BCC5B3C">
        <w:rPr>
          <w:rFonts w:ascii="Calibri" w:hAnsi="Calibri" w:eastAsia="Calibri" w:cs="Calibri"/>
          <w:caps w:val="1"/>
          <w:color w:val="000000" w:themeColor="text1" w:themeTint="FF" w:themeShade="FF"/>
          <w:sz w:val="52"/>
          <w:szCs w:val="52"/>
          <w:vertAlign w:val="subscript"/>
          <w:lang w:val="en-US"/>
        </w:rPr>
        <w:t>CONTENT:</w:t>
      </w:r>
    </w:p>
    <w:p w:rsidR="00AB5EAD" w:rsidP="67EBB465" w:rsidRDefault="00AB5EAD" w14:paraId="73507EB2" w14:textId="449BB591">
      <w:pPr>
        <w:spacing w:line="240" w:lineRule="exact"/>
        <w:rPr>
          <w:rFonts w:ascii="Calibri" w:hAnsi="Calibri" w:eastAsia="Calibri" w:cs="Calibri"/>
          <w:caps/>
          <w:color w:val="000000" w:themeColor="text1"/>
          <w:sz w:val="52"/>
          <w:szCs w:val="52"/>
          <w:vertAlign w:val="subscript"/>
        </w:rPr>
      </w:pPr>
    </w:p>
    <w:p w:rsidR="00AB5EAD" w:rsidP="67EBB465" w:rsidRDefault="70A79763" w14:paraId="240AF2E8" w14:textId="244E38E4">
      <w:pPr>
        <w:pStyle w:val="Akapitzlist"/>
        <w:numPr>
          <w:ilvl w:val="0"/>
          <w:numId w:val="1"/>
        </w:numPr>
        <w:spacing w:line="240" w:lineRule="exact"/>
        <w:rPr>
          <w:rFonts w:ascii="Bahnschrift" w:hAnsi="Bahnschrift" w:eastAsia="Bahnschrift" w:cs="Bahnschrift"/>
          <w:caps/>
          <w:color w:val="000000" w:themeColor="text1"/>
          <w:sz w:val="28"/>
          <w:szCs w:val="28"/>
          <w:vertAlign w:val="subscript"/>
        </w:rPr>
      </w:pPr>
      <w:r w:rsidRPr="67EBB465">
        <w:rPr>
          <w:rFonts w:ascii="Bahnschrift" w:hAnsi="Bahnschrift" w:eastAsia="Bahnschrift" w:cs="Bahnschrift"/>
          <w:caps/>
          <w:color w:val="000000" w:themeColor="text1"/>
          <w:sz w:val="28"/>
          <w:szCs w:val="28"/>
          <w:vertAlign w:val="subscript"/>
          <w:lang w:val="en-US"/>
        </w:rPr>
        <w:t>CASE STUDY ON THE MINER</w:t>
      </w:r>
      <w:r w:rsidRPr="67EBB465" w:rsidR="12B5451B">
        <w:rPr>
          <w:rFonts w:ascii="Bahnschrift" w:hAnsi="Bahnschrift" w:eastAsia="Bahnschrift" w:cs="Bahnschrift"/>
          <w:caps/>
          <w:color w:val="000000" w:themeColor="text1"/>
          <w:sz w:val="28"/>
          <w:szCs w:val="28"/>
          <w:vertAlign w:val="subscript"/>
          <w:lang w:val="en-US"/>
        </w:rPr>
        <w:t>’s strike relationship with police and welsh communities</w:t>
      </w:r>
    </w:p>
    <w:p w:rsidR="00AB5EAD" w:rsidP="67EBB465" w:rsidRDefault="00AB5EAD" w14:paraId="2EB6F8C3" w14:textId="1523B773">
      <w:pPr>
        <w:pStyle w:val="Akapitzlist"/>
        <w:spacing w:line="240" w:lineRule="exact"/>
        <w:rPr>
          <w:rFonts w:ascii="Bahnschrift" w:hAnsi="Bahnschrift" w:eastAsia="Bahnschrift" w:cs="Bahnschrift"/>
          <w:caps/>
          <w:color w:val="000000" w:themeColor="text1"/>
          <w:sz w:val="28"/>
          <w:szCs w:val="28"/>
          <w:vertAlign w:val="subscript"/>
        </w:rPr>
      </w:pPr>
    </w:p>
    <w:p w:rsidR="00AB5EAD" w:rsidP="67EBB465" w:rsidRDefault="35C2C156" w14:paraId="39723ECF" w14:textId="7A791014">
      <w:pPr>
        <w:pStyle w:val="Akapitzlist"/>
        <w:numPr>
          <w:ilvl w:val="0"/>
          <w:numId w:val="1"/>
        </w:numPr>
        <w:spacing w:line="240" w:lineRule="exact"/>
        <w:rPr>
          <w:rFonts w:ascii="Bahnschrift" w:hAnsi="Bahnschrift" w:eastAsia="Bahnschrift" w:cs="Bahnschrift"/>
          <w:caps/>
          <w:color w:val="000000" w:themeColor="text1"/>
          <w:sz w:val="28"/>
          <w:szCs w:val="28"/>
          <w:vertAlign w:val="subscript"/>
        </w:rPr>
      </w:pPr>
      <w:r w:rsidRPr="67EBB465">
        <w:rPr>
          <w:rFonts w:ascii="Bahnschrift" w:hAnsi="Bahnschrift" w:eastAsia="Bahnschrift" w:cs="Bahnschrift"/>
          <w:caps/>
          <w:color w:val="000000" w:themeColor="text1"/>
          <w:sz w:val="28"/>
          <w:szCs w:val="28"/>
          <w:vertAlign w:val="subscript"/>
          <w:lang w:val="en-US"/>
        </w:rPr>
        <w:t>Evaluation on key priorities in welsh police forces</w:t>
      </w:r>
    </w:p>
    <w:p w:rsidR="00AB5EAD" w:rsidP="67EBB465" w:rsidRDefault="00AB5EAD" w14:paraId="6ABF28D6" w14:textId="09CCB03F">
      <w:pPr>
        <w:pStyle w:val="Akapitzlist"/>
        <w:spacing w:line="240" w:lineRule="exact"/>
        <w:rPr>
          <w:rFonts w:ascii="Bahnschrift" w:hAnsi="Bahnschrift" w:eastAsia="Bahnschrift" w:cs="Bahnschrift"/>
          <w:caps/>
          <w:color w:val="000000" w:themeColor="text1"/>
          <w:sz w:val="28"/>
          <w:szCs w:val="28"/>
          <w:vertAlign w:val="subscript"/>
        </w:rPr>
      </w:pPr>
    </w:p>
    <w:p w:rsidR="00AB5EAD" w:rsidP="67EBB465" w:rsidRDefault="35C2C156" w14:paraId="1D467F64" w14:textId="72BA0C98">
      <w:pPr>
        <w:pStyle w:val="Akapitzlist"/>
        <w:numPr>
          <w:ilvl w:val="0"/>
          <w:numId w:val="1"/>
        </w:numPr>
        <w:spacing w:line="240" w:lineRule="exact"/>
        <w:rPr>
          <w:rFonts w:ascii="Bahnschrift" w:hAnsi="Bahnschrift" w:eastAsia="Bahnschrift" w:cs="Bahnschrift"/>
          <w:caps/>
          <w:color w:val="000000" w:themeColor="text1"/>
          <w:sz w:val="28"/>
          <w:szCs w:val="28"/>
          <w:vertAlign w:val="subscript"/>
        </w:rPr>
      </w:pPr>
      <w:r w:rsidRPr="67EBB465">
        <w:rPr>
          <w:rFonts w:ascii="Bahnschrift" w:hAnsi="Bahnschrift" w:eastAsia="Bahnschrift" w:cs="Bahnschrift"/>
          <w:caps/>
          <w:color w:val="000000" w:themeColor="text1"/>
          <w:sz w:val="28"/>
          <w:szCs w:val="28"/>
          <w:vertAlign w:val="subscript"/>
          <w:lang w:val="en-US"/>
        </w:rPr>
        <w:t>Is there a need for one police force in wales-evaluate</w:t>
      </w:r>
    </w:p>
    <w:p w:rsidR="00AB5EAD" w:rsidP="67EBB465" w:rsidRDefault="00AB5EAD" w14:paraId="19E9A9EB" w14:textId="769FB48D"/>
    <w:p w:rsidR="00AB5EAD" w:rsidP="67EBB465" w:rsidRDefault="00AB5EAD" w14:paraId="09ABD99A" w14:textId="38D2006B"/>
    <w:p w:rsidR="00AB5EAD" w:rsidP="67EBB465" w:rsidRDefault="00AB5EAD" w14:paraId="07992DFC" w14:textId="78657F4B"/>
    <w:p w:rsidR="00AB5EAD" w:rsidP="67EBB465" w:rsidRDefault="00AB5EAD" w14:paraId="7387FDC8" w14:textId="4A9C2D63"/>
    <w:p w:rsidR="00AB5EAD" w:rsidP="67EBB465" w:rsidRDefault="00AB5EAD" w14:paraId="613C364D" w14:textId="1E2B9893"/>
    <w:p w:rsidR="00AB5EAD" w:rsidP="67EBB465" w:rsidRDefault="00AB5EAD" w14:paraId="35A8A28F" w14:textId="1BFED658"/>
    <w:p w:rsidR="00AB5EAD" w:rsidP="67EBB465" w:rsidRDefault="00AB5EAD" w14:paraId="2195D147" w14:textId="12600008"/>
    <w:p w:rsidR="00AB5EAD" w:rsidP="67EBB465" w:rsidRDefault="00AB5EAD" w14:paraId="2CB96AD7" w14:textId="4046148E"/>
    <w:p w:rsidR="00AB5EAD" w:rsidP="67EBB465" w:rsidRDefault="00AB5EAD" w14:paraId="2CCB9B06" w14:textId="1F7D2301"/>
    <w:p w:rsidR="06AF0004" w:rsidRDefault="06AF0004" w14:paraId="2BDD0A7E" w14:textId="5A7B9ACA">
      <w:r>
        <w:br w:type="page"/>
      </w:r>
    </w:p>
    <w:p w:rsidR="00AB5EAD" w:rsidP="06AF0004" w:rsidRDefault="00AB5EAD" w14:paraId="00E5369C" w14:textId="0D16B68B">
      <w:pPr>
        <w:jc w:val="both"/>
      </w:pPr>
    </w:p>
    <w:p w:rsidR="00AB5EAD" w:rsidP="06AF0004" w:rsidRDefault="6733D497" w14:paraId="34D33958" w14:textId="02CAEBB9">
      <w:pPr>
        <w:pStyle w:val="Normalny"/>
        <w:ind w:left="450"/>
        <w:jc w:val="both"/>
        <w:rPr>
          <w:rFonts w:ascii="Calibri" w:hAnsi="Calibri" w:eastAsia="Calibri" w:cs="Calibri"/>
          <w:sz w:val="40"/>
          <w:szCs w:val="40"/>
          <w:lang w:val="en-US"/>
        </w:rPr>
      </w:pPr>
      <w:r w:rsidRPr="06AF0004" w:rsidR="4C56C5C5">
        <w:rPr>
          <w:sz w:val="40"/>
          <w:szCs w:val="40"/>
          <w:lang w:val="en-US"/>
        </w:rPr>
        <w:t>1.CASE STUDY ON THE MINER’S STRIKE RELATIONS</w:t>
      </w:r>
      <w:r w:rsidRPr="06AF0004" w:rsidR="53AB1D0C">
        <w:rPr>
          <w:sz w:val="40"/>
          <w:szCs w:val="40"/>
          <w:lang w:val="en-US"/>
        </w:rPr>
        <w:t>HIP WITH POLICE AN</w:t>
      </w:r>
      <w:r w:rsidRPr="06AF0004" w:rsidR="51F1FC9C">
        <w:rPr>
          <w:sz w:val="40"/>
          <w:szCs w:val="40"/>
          <w:lang w:val="en-US"/>
        </w:rPr>
        <w:t>D</w:t>
      </w:r>
      <w:r w:rsidRPr="06AF0004" w:rsidR="53AB1D0C">
        <w:rPr>
          <w:sz w:val="40"/>
          <w:szCs w:val="40"/>
          <w:lang w:val="en-US"/>
        </w:rPr>
        <w:t xml:space="preserve"> WELSH COMMUNITIES</w:t>
      </w:r>
    </w:p>
    <w:p w:rsidR="06AF0004" w:rsidP="06AF0004" w:rsidRDefault="06AF0004" w14:paraId="29C754B8" w14:textId="2538C2A2">
      <w:pPr>
        <w:pStyle w:val="Normalny"/>
        <w:ind w:left="450"/>
        <w:jc w:val="both"/>
        <w:rPr>
          <w:sz w:val="40"/>
          <w:szCs w:val="40"/>
          <w:lang w:val="en-US"/>
        </w:rPr>
      </w:pPr>
    </w:p>
    <w:p w:rsidR="00AB5EAD" w:rsidP="06AF0004" w:rsidRDefault="420C5548" w14:paraId="1F1C0456" w14:textId="013A0715">
      <w:pPr>
        <w:spacing w:before="240" w:after="240" w:line="480" w:lineRule="auto"/>
        <w:ind w:left="450"/>
        <w:jc w:val="both"/>
        <w:rPr>
          <w:rFonts w:ascii="Calibri" w:hAnsi="Calibri" w:eastAsia="Calibri" w:cs="Calibri"/>
        </w:rPr>
      </w:pPr>
      <w:r w:rsidRPr="06AF0004" w:rsidR="2C61CD44">
        <w:rPr>
          <w:rFonts w:ascii="Calibri" w:hAnsi="Calibri" w:eastAsia="Calibri" w:cs="Calibri"/>
        </w:rPr>
        <w:t xml:space="preserve">By the 1980s, British coal was the most successful industry in the world. To boost industrial efficiency, Margaret Thatcher's new Conservative government </w:t>
      </w:r>
      <w:r w:rsidRPr="06AF0004" w:rsidR="2C61CD44">
        <w:rPr>
          <w:rFonts w:ascii="Calibri" w:hAnsi="Calibri" w:eastAsia="Calibri" w:cs="Calibri"/>
        </w:rPr>
        <w:t>sought</w:t>
      </w:r>
      <w:r w:rsidRPr="06AF0004" w:rsidR="2C61CD44">
        <w:rPr>
          <w:rFonts w:ascii="Calibri" w:hAnsi="Calibri" w:eastAsia="Calibri" w:cs="Calibri"/>
        </w:rPr>
        <w:t xml:space="preserve"> to make efficient what they believed were wasteful areas. The 1984–1985 miners' strike was a violent conflict between the Thatcher government and the union defending workers' jobs. She tried to discredit the labour union movement, which she considered had become unduly powerful. This agenda drove the Conservative government towards a confrontation with the National Union of Mineworkers. The miners' strike began when the NCB announced its intention to close unprofitable coal mines, citing them as a threat to jobs and life. Under the direction of Arthur </w:t>
      </w:r>
      <w:r w:rsidRPr="06AF0004" w:rsidR="2C61CD44">
        <w:rPr>
          <w:rFonts w:ascii="Calibri" w:hAnsi="Calibri" w:eastAsia="Calibri" w:cs="Calibri"/>
        </w:rPr>
        <w:t>Scargill</w:t>
      </w:r>
      <w:r w:rsidRPr="06AF0004" w:rsidR="2C61CD44">
        <w:rPr>
          <w:rFonts w:ascii="Calibri" w:hAnsi="Calibri" w:eastAsia="Calibri" w:cs="Calibri"/>
        </w:rPr>
        <w:t>, the countrywide Union of Mineworkers insisted on a countrywide strike to contest these closures</w:t>
      </w:r>
      <w:r w:rsidRPr="06AF0004" w:rsidR="15A38588">
        <w:rPr>
          <w:rFonts w:ascii="Calibri" w:hAnsi="Calibri" w:eastAsia="Calibri" w:cs="Calibri"/>
        </w:rPr>
        <w:t xml:space="preserve"> (</w:t>
      </w:r>
      <w:r w:rsidRPr="06AF0004" w:rsidR="15A38588">
        <w:rPr>
          <w:rFonts w:ascii="Calibri" w:hAnsi="Calibri" w:eastAsia="Calibri" w:cs="Calibri"/>
        </w:rPr>
        <w:t>Buckley,2015</w:t>
      </w:r>
      <w:r w:rsidRPr="06AF0004" w:rsidR="437BFECB">
        <w:rPr>
          <w:rFonts w:ascii="Calibri" w:hAnsi="Calibri" w:eastAsia="Calibri" w:cs="Calibri"/>
        </w:rPr>
        <w:t>). The</w:t>
      </w:r>
      <w:r w:rsidRPr="06AF0004" w:rsidR="2C61CD44">
        <w:rPr>
          <w:rFonts w:ascii="Calibri" w:hAnsi="Calibri" w:eastAsia="Calibri" w:cs="Calibri"/>
        </w:rPr>
        <w:t xml:space="preserve"> coal mining villages in Wales were single-industry communities. Apart from looking after its members, the South Wales Miners' Federation helped in the growth of social and cultural organisations like friendly societies, libraries, and working men's institutes, therefore </w:t>
      </w:r>
      <w:r w:rsidRPr="06AF0004" w:rsidR="2C61CD44">
        <w:rPr>
          <w:rFonts w:ascii="Calibri" w:hAnsi="Calibri" w:eastAsia="Calibri" w:cs="Calibri"/>
        </w:rPr>
        <w:t>benefiting</w:t>
      </w:r>
      <w:r w:rsidRPr="06AF0004" w:rsidR="2C61CD44">
        <w:rPr>
          <w:rFonts w:ascii="Calibri" w:hAnsi="Calibri" w:eastAsia="Calibri" w:cs="Calibri"/>
        </w:rPr>
        <w:t xml:space="preserve"> the whole community. The coal business was losing influence in Wales by now, but the coalfield still </w:t>
      </w:r>
      <w:r w:rsidRPr="06AF0004" w:rsidR="2C61CD44">
        <w:rPr>
          <w:rFonts w:ascii="Calibri" w:hAnsi="Calibri" w:eastAsia="Calibri" w:cs="Calibri"/>
        </w:rPr>
        <w:t>maintained</w:t>
      </w:r>
      <w:r w:rsidRPr="06AF0004" w:rsidR="2C61CD44">
        <w:rPr>
          <w:rFonts w:ascii="Calibri" w:hAnsi="Calibri" w:eastAsia="Calibri" w:cs="Calibri"/>
        </w:rPr>
        <w:t xml:space="preserve"> outstanding community spirit. 235,000 people worked in 223 pits altogether in the UK in 1979. By 1983, this had decreased to 182,000 workers in 175 mines. Therefore, many miners and their families felt they had no choice but to fight for their work rights and village </w:t>
      </w:r>
      <w:r w:rsidRPr="06AF0004" w:rsidR="37F8AE60">
        <w:rPr>
          <w:rFonts w:ascii="Calibri" w:hAnsi="Calibri" w:eastAsia="Calibri" w:cs="Calibri"/>
        </w:rPr>
        <w:t>fate (Allen</w:t>
      </w:r>
      <w:r w:rsidRPr="06AF0004" w:rsidR="0A87B5A7">
        <w:rPr>
          <w:rFonts w:ascii="Calibri" w:hAnsi="Calibri" w:eastAsia="Calibri" w:cs="Calibri"/>
        </w:rPr>
        <w:t>,</w:t>
      </w:r>
      <w:r w:rsidRPr="06AF0004" w:rsidR="37F8AE60">
        <w:rPr>
          <w:rFonts w:ascii="Calibri" w:hAnsi="Calibri" w:eastAsia="Calibri" w:cs="Calibri"/>
        </w:rPr>
        <w:t>2009).</w:t>
      </w:r>
      <w:r w:rsidRPr="06AF0004" w:rsidR="2C61CD44">
        <w:rPr>
          <w:rFonts w:ascii="Calibri" w:hAnsi="Calibri" w:eastAsia="Calibri" w:cs="Calibri"/>
        </w:rPr>
        <w:t xml:space="preserve"> The strike separated miners who wished to work from those on strike. Flying pickets would visit coal mines far from their typical places of employment to inspire their colleagues who wished to work not to cross their picket line. Police were on watch to make sure working miners could report to their </w:t>
      </w:r>
      <w:r w:rsidRPr="06AF0004" w:rsidR="0F91B3FE">
        <w:rPr>
          <w:rFonts w:ascii="Calibri" w:hAnsi="Calibri" w:eastAsia="Calibri" w:cs="Calibri"/>
        </w:rPr>
        <w:t>workplaces (Bolton,2021).</w:t>
      </w:r>
      <w:r w:rsidRPr="06AF0004" w:rsidR="2C61CD44">
        <w:rPr>
          <w:rFonts w:ascii="Calibri" w:hAnsi="Calibri" w:eastAsia="Calibri" w:cs="Calibri"/>
        </w:rPr>
        <w:t xml:space="preserve"> The government's choice to send many police personnel, including those from outside the areas, led to impressions of the police as agents of government policy rather than as impartial parties. Many miners believed that they were being handled more like criminals than as workers defending their rights; therefore, these incidents increased hostility and mistrust against the police</w:t>
      </w:r>
      <w:r w:rsidRPr="06AF0004" w:rsidR="0B364E16">
        <w:rPr>
          <w:rFonts w:ascii="Calibri" w:hAnsi="Calibri" w:eastAsia="Calibri" w:cs="Calibri"/>
        </w:rPr>
        <w:t xml:space="preserve"> (Ackers,</w:t>
      </w:r>
      <w:r w:rsidRPr="06AF0004" w:rsidR="1BBAD0FB">
        <w:rPr>
          <w:rFonts w:ascii="Calibri" w:hAnsi="Calibri" w:eastAsia="Calibri" w:cs="Calibri"/>
        </w:rPr>
        <w:t xml:space="preserve"> </w:t>
      </w:r>
      <w:r w:rsidRPr="06AF0004" w:rsidR="0B364E16">
        <w:rPr>
          <w:rFonts w:ascii="Calibri" w:hAnsi="Calibri" w:eastAsia="Calibri" w:cs="Calibri"/>
        </w:rPr>
        <w:t>2013).</w:t>
      </w:r>
      <w:r w:rsidRPr="06AF0004" w:rsidR="2C61CD44">
        <w:rPr>
          <w:rFonts w:ascii="Calibri" w:hAnsi="Calibri" w:eastAsia="Calibri" w:cs="Calibri"/>
        </w:rPr>
        <w:t xml:space="preserve">The most severe example of this was in June 1984 at the </w:t>
      </w:r>
      <w:r w:rsidRPr="06AF0004" w:rsidR="2C61CD44">
        <w:rPr>
          <w:rFonts w:ascii="Calibri" w:hAnsi="Calibri" w:eastAsia="Calibri" w:cs="Calibri"/>
        </w:rPr>
        <w:t>Orgreave</w:t>
      </w:r>
      <w:r w:rsidRPr="06AF0004" w:rsidR="2C61CD44">
        <w:rPr>
          <w:rFonts w:ascii="Calibri" w:hAnsi="Calibri" w:eastAsia="Calibri" w:cs="Calibri"/>
        </w:rPr>
        <w:t xml:space="preserve"> Coking Plant in Yorkshire, when striking miners from across the country aimed to stop coal supplies from reaching the plant. There were up to 8,000 police present, including 60 police dogs and 40–50 standing officers, along with up to 6,000 pickets. The ensuing conflict included police baton charges and stones thrown by pickets. There were thirty-three pickets taken under </w:t>
      </w:r>
      <w:r w:rsidRPr="06AF0004" w:rsidR="7C2F3CBE">
        <w:rPr>
          <w:rFonts w:ascii="Calibri" w:hAnsi="Calibri" w:eastAsia="Calibri" w:cs="Calibri"/>
        </w:rPr>
        <w:t>custody (Tranmer,2022).</w:t>
      </w:r>
      <w:r w:rsidRPr="06AF0004" w:rsidR="2C61CD44">
        <w:rPr>
          <w:rFonts w:ascii="Calibri" w:hAnsi="Calibri" w:eastAsia="Calibri" w:cs="Calibri"/>
        </w:rPr>
        <w:t xml:space="preserve"> Initially, the strike brought the Welsh mining community together, strengthening bonds of solidarity among the families and individuals who worked the mines. People in the area rallied together to provide food and financial aid to the strikers. While some families relied on the earnings of non-striking miners or others who crossed picket lines, the protracted strike also caused tension within communities. The economic crisis drove many women into action. They </w:t>
      </w:r>
      <w:r w:rsidRPr="06AF0004" w:rsidR="2C61CD44">
        <w:rPr>
          <w:rFonts w:ascii="Calibri" w:hAnsi="Calibri" w:eastAsia="Calibri" w:cs="Calibri"/>
        </w:rPr>
        <w:t>established</w:t>
      </w:r>
      <w:r w:rsidRPr="06AF0004" w:rsidR="2C61CD44">
        <w:rPr>
          <w:rFonts w:ascii="Calibri" w:hAnsi="Calibri" w:eastAsia="Calibri" w:cs="Calibri"/>
        </w:rPr>
        <w:t xml:space="preserve"> food centres, collected money, supplied clothes, and managed soup kitchens. They planned sales to help with strikes and attended public </w:t>
      </w:r>
      <w:r w:rsidRPr="06AF0004" w:rsidR="731F907F">
        <w:rPr>
          <w:rFonts w:ascii="Calibri" w:hAnsi="Calibri" w:eastAsia="Calibri" w:cs="Calibri"/>
        </w:rPr>
        <w:t>meetings (</w:t>
      </w:r>
      <w:r w:rsidRPr="06AF0004" w:rsidR="316588EE">
        <w:rPr>
          <w:rFonts w:ascii="Verdana" w:hAnsi="Verdana" w:eastAsia="Verdana" w:cs="Verdana"/>
          <w:noProof w:val="0"/>
          <w:sz w:val="18"/>
          <w:szCs w:val="18"/>
          <w:lang w:val="en-US"/>
        </w:rPr>
        <w:t>Sutcliffe-Braithwaite,2023).</w:t>
      </w:r>
      <w:r w:rsidRPr="06AF0004" w:rsidR="2C61CD44">
        <w:rPr>
          <w:rFonts w:ascii="Calibri" w:hAnsi="Calibri" w:eastAsia="Calibri" w:cs="Calibri"/>
        </w:rPr>
        <w:t xml:space="preserve"> About 20,000 South Wales miners came back to work in March 1985. Depression, poverty, and dissatisfaction have all raised the urge to go back. The NCB carried on closing uneconomic pits as soon as the miners were back to work. After a twelve-month battle, the NUM lost. Wales had 20,000 miners in </w:t>
      </w:r>
      <w:r w:rsidRPr="06AF0004" w:rsidR="2C61CD44">
        <w:rPr>
          <w:rFonts w:ascii="Calibri" w:hAnsi="Calibri" w:eastAsia="Calibri" w:cs="Calibri"/>
        </w:rPr>
        <w:t>1984;</w:t>
      </w:r>
      <w:r w:rsidRPr="06AF0004" w:rsidR="2C61CD44">
        <w:rPr>
          <w:rFonts w:ascii="Calibri" w:hAnsi="Calibri" w:eastAsia="Calibri" w:cs="Calibri"/>
        </w:rPr>
        <w:t xml:space="preserve"> by the end of that decade, 3,700. A long-lasting economic downturn followed the closing of the mines. The coal towns' pervasive unemployment was mirrored in the run-down condition of </w:t>
      </w:r>
      <w:r w:rsidRPr="06AF0004" w:rsidR="2C61CD44">
        <w:rPr>
          <w:rFonts w:ascii="Calibri" w:hAnsi="Calibri" w:eastAsia="Calibri" w:cs="Calibri"/>
        </w:rPr>
        <w:t>numerous</w:t>
      </w:r>
      <w:r w:rsidRPr="06AF0004" w:rsidR="2C61CD44">
        <w:rPr>
          <w:rFonts w:ascii="Calibri" w:hAnsi="Calibri" w:eastAsia="Calibri" w:cs="Calibri"/>
        </w:rPr>
        <w:t xml:space="preserve"> places. Shops and companies depending on the miners had to </w:t>
      </w:r>
      <w:r w:rsidRPr="06AF0004" w:rsidR="50EA51C8">
        <w:rPr>
          <w:rFonts w:ascii="Calibri" w:hAnsi="Calibri" w:eastAsia="Calibri" w:cs="Calibri"/>
        </w:rPr>
        <w:t>shut (</w:t>
      </w:r>
      <w:r w:rsidRPr="06AF0004" w:rsidR="5BEE0A9C">
        <w:rPr>
          <w:rFonts w:ascii="Calibri" w:hAnsi="Calibri" w:eastAsia="Calibri" w:cs="Calibri"/>
        </w:rPr>
        <w:t>Farmer,2023).</w:t>
      </w:r>
    </w:p>
    <w:p w:rsidR="00AB5EAD" w:rsidP="67EBB465" w:rsidRDefault="420C5548" w14:paraId="3AF18186" w14:textId="36A52F1E">
      <w:pPr/>
      <w:r>
        <w:br w:type="page"/>
      </w:r>
    </w:p>
    <w:p w:rsidR="00AB5EAD" w:rsidP="06AF0004" w:rsidRDefault="420C5548" w14:paraId="51B6573A" w14:textId="2870A722">
      <w:pPr>
        <w:pStyle w:val="Normalny"/>
        <w:spacing w:before="240" w:after="240" w:line="480" w:lineRule="auto"/>
        <w:ind w:left="450"/>
        <w:jc w:val="both"/>
        <w:rPr>
          <w:rFonts w:ascii="Calibri" w:hAnsi="Calibri" w:eastAsia="Calibri" w:cs="Calibri"/>
        </w:rPr>
      </w:pPr>
    </w:p>
    <w:p w:rsidR="00AB5EAD" w:rsidP="06AF0004" w:rsidRDefault="420C5548" w14:paraId="30B03F2A" w14:textId="70AE6714">
      <w:pPr>
        <w:spacing w:before="240" w:after="240" w:line="480" w:lineRule="auto"/>
        <w:rPr>
          <w:rFonts w:ascii="Calibri" w:hAnsi="Calibri" w:eastAsia="Calibri" w:cs="Calibri"/>
        </w:rPr>
      </w:pPr>
    </w:p>
    <w:p w:rsidR="00AB5EAD" w:rsidP="06AF0004" w:rsidRDefault="420C5548" w14:paraId="053A94F0" w14:textId="76788E2A">
      <w:pPr>
        <w:pStyle w:val="Normalny"/>
        <w:ind w:left="450"/>
        <w:jc w:val="both"/>
      </w:pPr>
      <w:r w:rsidRPr="06AF0004" w:rsidR="062B7C71">
        <w:rPr>
          <w:rFonts w:ascii="Calibri" w:hAnsi="Calibri" w:eastAsia="Calibri" w:cs="Calibri"/>
          <w:sz w:val="28"/>
          <w:szCs w:val="28"/>
          <w:lang w:val="en-US"/>
        </w:rPr>
        <w:t>1.</w:t>
      </w:r>
      <w:r w:rsidRPr="06AF0004" w:rsidR="5CE01911">
        <w:rPr>
          <w:rFonts w:ascii="Calibri" w:hAnsi="Calibri" w:eastAsia="Calibri" w:cs="Calibri"/>
          <w:sz w:val="28"/>
          <w:szCs w:val="28"/>
          <w:lang w:val="en-US"/>
        </w:rPr>
        <w:t>REFERENCE</w:t>
      </w:r>
      <w:r w:rsidRPr="06AF0004" w:rsidR="69CA6CB6">
        <w:rPr>
          <w:rFonts w:ascii="Calibri" w:hAnsi="Calibri" w:eastAsia="Calibri" w:cs="Calibri"/>
          <w:sz w:val="28"/>
          <w:szCs w:val="28"/>
          <w:lang w:val="en-US"/>
        </w:rPr>
        <w:t xml:space="preserve"> LIST</w:t>
      </w:r>
      <w:r w:rsidRPr="06AF0004" w:rsidR="5CE01911">
        <w:rPr>
          <w:rFonts w:ascii="Calibri" w:hAnsi="Calibri" w:eastAsia="Calibri" w:cs="Calibri"/>
          <w:sz w:val="28"/>
          <w:szCs w:val="28"/>
          <w:lang w:val="en-US"/>
        </w:rPr>
        <w:t>:</w:t>
      </w:r>
    </w:p>
    <w:p w:rsidR="00F3348F" w:rsidP="06AF0004" w:rsidRDefault="46D42FD7" w14:paraId="03DA20FA" w14:textId="7210CA21">
      <w:pPr>
        <w:spacing w:before="0" w:beforeAutospacing="off" w:after="0" w:afterAutospacing="off" w:line="240" w:lineRule="exact"/>
        <w:ind w:left="450"/>
        <w:jc w:val="left"/>
        <w:rPr>
          <w:rFonts w:ascii="Calibri" w:hAnsi="Calibri" w:eastAsia="Calibri" w:cs="Calibri"/>
          <w:noProof w:val="0"/>
          <w:sz w:val="24"/>
          <w:szCs w:val="24"/>
          <w:lang w:val="en-US"/>
        </w:rPr>
      </w:pPr>
      <w:r w:rsidRPr="06AF0004" w:rsidR="20172761">
        <w:rPr>
          <w:rFonts w:ascii="Calibri" w:hAnsi="Calibri" w:eastAsia="Calibri" w:cs="Calibri"/>
          <w:noProof w:val="0"/>
          <w:sz w:val="24"/>
          <w:szCs w:val="24"/>
          <w:lang w:val="en-US"/>
        </w:rPr>
        <w:t xml:space="preserve">Ackers, P. (2014) ‘Gramsci at the miners’ strike: remembering the 1984-1985 Eurocommunist alternative industrial relations strategy’, Labor history, 55(2), pp. 151–172. Available at: </w:t>
      </w:r>
      <w:hyperlink r:id="Raa0e1c1717574dc6">
        <w:r w:rsidRPr="06AF0004" w:rsidR="20172761">
          <w:rPr>
            <w:rStyle w:val="Hipercze"/>
            <w:rFonts w:ascii="Calibri" w:hAnsi="Calibri" w:eastAsia="Calibri" w:cs="Calibri"/>
            <w:noProof w:val="0"/>
            <w:sz w:val="24"/>
            <w:szCs w:val="24"/>
            <w:lang w:val="en-US"/>
          </w:rPr>
          <w:t>https://doi.org/10.1080/0023656X.2014.884866</w:t>
        </w:r>
      </w:hyperlink>
      <w:r w:rsidRPr="06AF0004" w:rsidR="20172761">
        <w:rPr>
          <w:rFonts w:ascii="Calibri" w:hAnsi="Calibri" w:eastAsia="Calibri" w:cs="Calibri"/>
          <w:noProof w:val="0"/>
          <w:sz w:val="24"/>
          <w:szCs w:val="24"/>
          <w:lang w:val="en-US"/>
        </w:rPr>
        <w:t>.</w:t>
      </w:r>
      <w:r w:rsidRPr="06AF0004" w:rsidR="26FEED1D">
        <w:rPr>
          <w:rFonts w:ascii="Calibri" w:hAnsi="Calibri" w:eastAsia="Calibri" w:cs="Calibri"/>
          <w:noProof w:val="0"/>
          <w:sz w:val="24"/>
          <w:szCs w:val="24"/>
          <w:lang w:val="en-US"/>
        </w:rPr>
        <w:t xml:space="preserve"> (Accessed March 7,2025).</w:t>
      </w:r>
    </w:p>
    <w:p w:rsidR="00F3348F" w:rsidP="06AF0004" w:rsidRDefault="46D42FD7" w14:paraId="54DAEA3B" w14:textId="5912EF51">
      <w:pPr>
        <w:spacing w:before="0" w:beforeAutospacing="off" w:after="0" w:afterAutospacing="off" w:line="240" w:lineRule="exact"/>
        <w:ind w:left="450"/>
        <w:jc w:val="left"/>
        <w:rPr>
          <w:rFonts w:ascii="Calibri" w:hAnsi="Calibri" w:eastAsia="Calibri" w:cs="Calibri"/>
          <w:noProof w:val="0"/>
          <w:sz w:val="24"/>
          <w:szCs w:val="24"/>
          <w:lang w:val="en-US"/>
        </w:rPr>
      </w:pPr>
    </w:p>
    <w:p w:rsidR="00F3348F" w:rsidP="06AF0004" w:rsidRDefault="46D42FD7" w14:paraId="429318AB" w14:textId="48C4C727">
      <w:pPr>
        <w:pStyle w:val="Normalny"/>
        <w:spacing w:before="0" w:beforeAutospacing="off" w:after="0" w:afterAutospacing="off" w:line="240" w:lineRule="exact"/>
        <w:ind w:left="450"/>
        <w:jc w:val="left"/>
        <w:rPr>
          <w:rFonts w:ascii="Calibri" w:hAnsi="Calibri" w:eastAsia="Calibri" w:cs="Calibri"/>
          <w:noProof w:val="0"/>
          <w:sz w:val="24"/>
          <w:szCs w:val="24"/>
          <w:lang w:val="en-US"/>
        </w:rPr>
      </w:pPr>
      <w:r w:rsidRPr="06AF0004" w:rsidR="13E302E8">
        <w:rPr>
          <w:rFonts w:ascii="Calibri" w:hAnsi="Calibri" w:eastAsia="Calibri" w:cs="Calibri"/>
          <w:noProof w:val="0"/>
          <w:sz w:val="24"/>
          <w:szCs w:val="24"/>
          <w:lang w:val="en-US"/>
        </w:rPr>
        <w:t xml:space="preserve">Allen, V.L. (2009) ‘The year-long miners’ strike, March 1984-March 1985: a memoir’, Industrial relations journal, 40(4), pp. 278–291. Available at: </w:t>
      </w:r>
      <w:hyperlink r:id="R1b50c709b7264cf2">
        <w:r w:rsidRPr="06AF0004" w:rsidR="13E302E8">
          <w:rPr>
            <w:rStyle w:val="Hipercze"/>
            <w:rFonts w:ascii="Calibri" w:hAnsi="Calibri" w:eastAsia="Calibri" w:cs="Calibri"/>
            <w:noProof w:val="0"/>
            <w:sz w:val="24"/>
            <w:szCs w:val="24"/>
            <w:lang w:val="en-US"/>
          </w:rPr>
          <w:t>https://doi.org/10.1111/j.1468-2338.2009.00527.x</w:t>
        </w:r>
      </w:hyperlink>
      <w:r w:rsidRPr="06AF0004" w:rsidR="13E302E8">
        <w:rPr>
          <w:rFonts w:ascii="Calibri" w:hAnsi="Calibri" w:eastAsia="Calibri" w:cs="Calibri"/>
          <w:noProof w:val="0"/>
          <w:sz w:val="24"/>
          <w:szCs w:val="24"/>
          <w:lang w:val="en-US"/>
        </w:rPr>
        <w:t>.</w:t>
      </w:r>
      <w:r w:rsidRPr="06AF0004" w:rsidR="6815CB38">
        <w:rPr>
          <w:rFonts w:ascii="Calibri" w:hAnsi="Calibri" w:eastAsia="Calibri" w:cs="Calibri"/>
          <w:noProof w:val="0"/>
          <w:sz w:val="24"/>
          <w:szCs w:val="24"/>
          <w:lang w:val="en-US"/>
        </w:rPr>
        <w:t xml:space="preserve"> (Accessed March 7,2025).</w:t>
      </w:r>
    </w:p>
    <w:p w:rsidR="00F3348F" w:rsidP="06AF0004" w:rsidRDefault="46D42FD7" w14:paraId="54A671B5" w14:textId="71FDBD5A">
      <w:pPr>
        <w:pStyle w:val="Normalny"/>
        <w:spacing w:before="0" w:beforeAutospacing="off" w:after="0" w:afterAutospacing="off" w:line="240" w:lineRule="exact"/>
        <w:ind w:left="450"/>
        <w:jc w:val="left"/>
        <w:rPr>
          <w:rFonts w:ascii="Calibri" w:hAnsi="Calibri" w:eastAsia="Calibri" w:cs="Calibri"/>
          <w:noProof w:val="0"/>
          <w:sz w:val="24"/>
          <w:szCs w:val="24"/>
          <w:lang w:val="en-US"/>
        </w:rPr>
      </w:pPr>
    </w:p>
    <w:p w:rsidR="00F3348F" w:rsidP="06AF0004" w:rsidRDefault="46D42FD7" w14:paraId="232F86B2" w14:textId="281543BA">
      <w:pPr>
        <w:pStyle w:val="Normalny"/>
        <w:spacing w:before="0" w:beforeAutospacing="off" w:after="0" w:afterAutospacing="off" w:line="240" w:lineRule="exact"/>
        <w:ind w:left="450"/>
        <w:jc w:val="left"/>
        <w:rPr>
          <w:rFonts w:ascii="Calibri" w:hAnsi="Calibri" w:eastAsia="Calibri" w:cs="Calibri"/>
          <w:noProof w:val="0"/>
          <w:sz w:val="24"/>
          <w:szCs w:val="24"/>
          <w:lang w:val="en-US"/>
        </w:rPr>
      </w:pPr>
      <w:r w:rsidRPr="06AF0004" w:rsidR="44F34F37">
        <w:rPr>
          <w:rFonts w:ascii="Calibri" w:hAnsi="Calibri" w:eastAsia="Calibri" w:cs="Calibri"/>
          <w:noProof w:val="0"/>
          <w:sz w:val="24"/>
          <w:szCs w:val="24"/>
          <w:lang w:val="en-US"/>
        </w:rPr>
        <w:t>Bolton, S.C. and Ditchburn, J. (2012) ‘The story of a “</w:t>
      </w:r>
      <w:r w:rsidRPr="06AF0004" w:rsidR="44F34F37">
        <w:rPr>
          <w:rFonts w:ascii="Calibri" w:hAnsi="Calibri" w:eastAsia="Calibri" w:cs="Calibri"/>
          <w:noProof w:val="0"/>
          <w:sz w:val="24"/>
          <w:szCs w:val="24"/>
          <w:lang w:val="en-US"/>
        </w:rPr>
        <w:t>boss man</w:t>
      </w:r>
      <w:r w:rsidRPr="06AF0004" w:rsidR="44F34F37">
        <w:rPr>
          <w:rFonts w:ascii="Calibri" w:hAnsi="Calibri" w:eastAsia="Calibri" w:cs="Calibri"/>
          <w:noProof w:val="0"/>
          <w:sz w:val="24"/>
          <w:szCs w:val="24"/>
          <w:lang w:val="en-US"/>
        </w:rPr>
        <w:t xml:space="preserve">”, his </w:t>
      </w:r>
      <w:r w:rsidRPr="06AF0004" w:rsidR="44F34F37">
        <w:rPr>
          <w:rFonts w:ascii="Calibri" w:hAnsi="Calibri" w:eastAsia="Calibri" w:cs="Calibri"/>
          <w:noProof w:val="0"/>
          <w:sz w:val="24"/>
          <w:szCs w:val="24"/>
          <w:lang w:val="en-US"/>
        </w:rPr>
        <w:t>Community</w:t>
      </w:r>
      <w:r w:rsidRPr="06AF0004" w:rsidR="44F34F37">
        <w:rPr>
          <w:rFonts w:ascii="Calibri" w:hAnsi="Calibri" w:eastAsia="Calibri" w:cs="Calibri"/>
          <w:noProof w:val="0"/>
          <w:sz w:val="24"/>
          <w:szCs w:val="24"/>
          <w:lang w:val="en-US"/>
        </w:rPr>
        <w:t xml:space="preserve"> and the 1984 miner’s strike’, Work, </w:t>
      </w:r>
      <w:r w:rsidRPr="06AF0004" w:rsidR="44F34F37">
        <w:rPr>
          <w:rFonts w:ascii="Calibri" w:hAnsi="Calibri" w:eastAsia="Calibri" w:cs="Calibri"/>
          <w:i w:val="0"/>
          <w:iCs w:val="0"/>
          <w:noProof w:val="0"/>
          <w:sz w:val="24"/>
          <w:szCs w:val="24"/>
          <w:lang w:val="en-US"/>
        </w:rPr>
        <w:t>employment</w:t>
      </w:r>
      <w:r w:rsidRPr="06AF0004" w:rsidR="44F34F37">
        <w:rPr>
          <w:rFonts w:ascii="Calibri" w:hAnsi="Calibri" w:eastAsia="Calibri" w:cs="Calibri"/>
          <w:i w:val="0"/>
          <w:iCs w:val="0"/>
          <w:noProof w:val="0"/>
          <w:sz w:val="24"/>
          <w:szCs w:val="24"/>
          <w:lang w:val="en-US"/>
        </w:rPr>
        <w:t xml:space="preserve"> and society, 26(6), pp. 1019–1027. Available at: </w:t>
      </w:r>
      <w:hyperlink r:id="R4cff9db4b7c4400d">
        <w:r w:rsidRPr="06AF0004" w:rsidR="44F34F37">
          <w:rPr>
            <w:rStyle w:val="Hipercze"/>
            <w:rFonts w:ascii="Calibri" w:hAnsi="Calibri" w:eastAsia="Calibri" w:cs="Calibri"/>
            <w:i w:val="0"/>
            <w:iCs w:val="0"/>
            <w:noProof w:val="0"/>
            <w:sz w:val="24"/>
            <w:szCs w:val="24"/>
            <w:lang w:val="en-US"/>
          </w:rPr>
          <w:t>https://doi.org/10.1177/0950017012458172</w:t>
        </w:r>
      </w:hyperlink>
      <w:r w:rsidRPr="06AF0004" w:rsidR="44F34F37">
        <w:rPr>
          <w:rFonts w:ascii="Calibri" w:hAnsi="Calibri" w:eastAsia="Calibri" w:cs="Calibri"/>
          <w:i w:val="0"/>
          <w:iCs w:val="0"/>
          <w:noProof w:val="0"/>
          <w:sz w:val="24"/>
          <w:szCs w:val="24"/>
          <w:lang w:val="en-US"/>
        </w:rPr>
        <w:t>.</w:t>
      </w:r>
      <w:r w:rsidRPr="06AF0004" w:rsidR="618AE342">
        <w:rPr>
          <w:rFonts w:ascii="Calibri" w:hAnsi="Calibri" w:eastAsia="Calibri" w:cs="Calibri"/>
          <w:noProof w:val="0"/>
          <w:sz w:val="24"/>
          <w:szCs w:val="24"/>
          <w:lang w:val="en-US"/>
        </w:rPr>
        <w:t xml:space="preserve"> (Accessed March 7,2025).</w:t>
      </w:r>
    </w:p>
    <w:p w:rsidR="00F3348F" w:rsidP="06AF0004" w:rsidRDefault="46D42FD7" w14:paraId="38EBF4CE" w14:textId="61A49B81">
      <w:pPr>
        <w:spacing w:before="0" w:beforeAutospacing="off" w:after="0" w:afterAutospacing="off" w:line="240" w:lineRule="exact"/>
        <w:ind w:left="450"/>
        <w:jc w:val="left"/>
        <w:rPr>
          <w:rFonts w:ascii="Calibri" w:hAnsi="Calibri" w:eastAsia="Calibri" w:cs="Calibri"/>
          <w:b w:val="1"/>
          <w:bCs w:val="1"/>
          <w:noProof w:val="0"/>
          <w:sz w:val="24"/>
          <w:szCs w:val="24"/>
          <w:lang w:val="en-US"/>
        </w:rPr>
      </w:pPr>
    </w:p>
    <w:p w:rsidR="00F3348F" w:rsidP="06AF0004" w:rsidRDefault="46D42FD7" w14:paraId="3BAEF7C7" w14:textId="14E65EBC">
      <w:pPr>
        <w:pStyle w:val="Normalny"/>
        <w:spacing w:line="240" w:lineRule="exact"/>
        <w:ind w:left="450"/>
        <w:jc w:val="left"/>
        <w:rPr>
          <w:rFonts w:ascii="Calibri" w:hAnsi="Calibri" w:eastAsia="Calibri" w:cs="Calibri"/>
          <w:color w:val="auto"/>
          <w:sz w:val="24"/>
          <w:szCs w:val="24"/>
          <w:lang w:val="en-US"/>
        </w:rPr>
      </w:pPr>
      <w:r w:rsidRPr="06AF0004" w:rsidR="5CE01911">
        <w:rPr>
          <w:rFonts w:ascii="Calibri" w:hAnsi="Calibri" w:eastAsia="Calibri" w:cs="Calibri"/>
          <w:color w:val="auto"/>
          <w:sz w:val="24"/>
          <w:szCs w:val="24"/>
          <w:lang w:val="en-US"/>
        </w:rPr>
        <w:t xml:space="preserve">BUCKLEY, S.B., 2015. The state, the </w:t>
      </w:r>
      <w:r w:rsidRPr="06AF0004" w:rsidR="5CE01911">
        <w:rPr>
          <w:rFonts w:ascii="Calibri" w:hAnsi="Calibri" w:eastAsia="Calibri" w:cs="Calibri"/>
          <w:color w:val="auto"/>
          <w:sz w:val="24"/>
          <w:szCs w:val="24"/>
          <w:lang w:val="en-US"/>
        </w:rPr>
        <w:t>police</w:t>
      </w:r>
      <w:r w:rsidRPr="06AF0004" w:rsidR="5CE01911">
        <w:rPr>
          <w:rFonts w:ascii="Calibri" w:hAnsi="Calibri" w:eastAsia="Calibri" w:cs="Calibri"/>
          <w:color w:val="auto"/>
          <w:sz w:val="24"/>
          <w:szCs w:val="24"/>
          <w:lang w:val="en-US"/>
        </w:rPr>
        <w:t xml:space="preserve"> and the judiciary in the miners' strike: Observations and discussions, thirty years on. </w:t>
      </w:r>
      <w:r w:rsidRPr="06AF0004" w:rsidR="5CE01911">
        <w:rPr>
          <w:rFonts w:ascii="Calibri" w:hAnsi="Calibri" w:eastAsia="Calibri" w:cs="Calibri"/>
          <w:i w:val="0"/>
          <w:iCs w:val="0"/>
          <w:color w:val="auto"/>
          <w:sz w:val="24"/>
          <w:szCs w:val="24"/>
          <w:lang w:val="en-US"/>
        </w:rPr>
        <w:t>Capital &amp; Class</w:t>
      </w:r>
      <w:r w:rsidRPr="06AF0004" w:rsidR="5CE01911">
        <w:rPr>
          <w:rFonts w:ascii="Calibri" w:hAnsi="Calibri" w:eastAsia="Calibri" w:cs="Calibri"/>
          <w:i w:val="1"/>
          <w:iCs w:val="1"/>
          <w:color w:val="auto"/>
          <w:sz w:val="24"/>
          <w:szCs w:val="24"/>
          <w:lang w:val="en-US"/>
        </w:rPr>
        <w:t xml:space="preserve">, </w:t>
      </w:r>
      <w:r w:rsidRPr="06AF0004" w:rsidR="5CE01911">
        <w:rPr>
          <w:rFonts w:ascii="Calibri" w:hAnsi="Calibri" w:eastAsia="Calibri" w:cs="Calibri"/>
          <w:b w:val="1"/>
          <w:bCs w:val="1"/>
          <w:color w:val="auto"/>
          <w:sz w:val="24"/>
          <w:szCs w:val="24"/>
          <w:lang w:val="en-US"/>
        </w:rPr>
        <w:t>39</w:t>
      </w:r>
      <w:r w:rsidRPr="06AF0004" w:rsidR="5CE01911">
        <w:rPr>
          <w:rFonts w:ascii="Calibri" w:hAnsi="Calibri" w:eastAsia="Calibri" w:cs="Calibri"/>
          <w:color w:val="auto"/>
          <w:sz w:val="24"/>
          <w:szCs w:val="24"/>
          <w:lang w:val="en-US"/>
        </w:rPr>
        <w:t>(3), pp. 419-434.</w:t>
      </w:r>
    </w:p>
    <w:p w:rsidR="00F3348F" w:rsidP="06AF0004" w:rsidRDefault="46D42FD7" w14:paraId="7EB7A257" w14:textId="714F0297">
      <w:pPr>
        <w:pStyle w:val="Normalny"/>
        <w:spacing w:line="240" w:lineRule="exact"/>
        <w:ind w:left="450"/>
        <w:jc w:val="left"/>
        <w:rPr>
          <w:rFonts w:ascii="Calibri" w:hAnsi="Calibri" w:eastAsia="Calibri" w:cs="Calibri"/>
          <w:noProof w:val="0"/>
          <w:sz w:val="24"/>
          <w:szCs w:val="24"/>
          <w:lang w:val="en-US"/>
        </w:rPr>
      </w:pPr>
      <w:r w:rsidRPr="06AF0004" w:rsidR="15821E6D">
        <w:rPr>
          <w:rFonts w:ascii="Calibri" w:hAnsi="Calibri" w:eastAsia="Calibri" w:cs="Calibri"/>
          <w:noProof w:val="0"/>
          <w:sz w:val="24"/>
          <w:szCs w:val="24"/>
          <w:lang w:val="en-US"/>
        </w:rPr>
        <w:t>Farmer, P. and Kilburn, M. (2023) After the Miners’ Strike: A39 and Cornish Political Theatre versus Thatcher’s</w:t>
      </w:r>
      <w:r w:rsidRPr="06AF0004" w:rsidR="204AAB59">
        <w:rPr>
          <w:rFonts w:ascii="Calibri" w:hAnsi="Calibri" w:eastAsia="Calibri" w:cs="Calibri"/>
          <w:noProof w:val="0"/>
          <w:sz w:val="24"/>
          <w:szCs w:val="24"/>
          <w:lang w:val="en-US"/>
        </w:rPr>
        <w:t xml:space="preserve"> </w:t>
      </w:r>
      <w:r w:rsidRPr="06AF0004" w:rsidR="15821E6D">
        <w:rPr>
          <w:rFonts w:ascii="Calibri" w:hAnsi="Calibri" w:eastAsia="Calibri" w:cs="Calibri"/>
          <w:noProof w:val="0"/>
          <w:sz w:val="24"/>
          <w:szCs w:val="24"/>
          <w:lang w:val="en-US"/>
        </w:rPr>
        <w:t>Britain:</w:t>
      </w:r>
      <w:r w:rsidRPr="06AF0004" w:rsidR="611D6618">
        <w:rPr>
          <w:rFonts w:ascii="Calibri" w:hAnsi="Calibri" w:eastAsia="Calibri" w:cs="Calibri"/>
          <w:noProof w:val="0"/>
          <w:sz w:val="24"/>
          <w:szCs w:val="24"/>
          <w:lang w:val="en-US"/>
        </w:rPr>
        <w:t xml:space="preserve"> </w:t>
      </w:r>
      <w:r w:rsidRPr="06AF0004" w:rsidR="15821E6D">
        <w:rPr>
          <w:rFonts w:ascii="Calibri" w:hAnsi="Calibri" w:eastAsia="Calibri" w:cs="Calibri"/>
          <w:noProof w:val="0"/>
          <w:sz w:val="24"/>
          <w:szCs w:val="24"/>
          <w:lang w:val="en-US"/>
        </w:rPr>
        <w:t>Volume</w:t>
      </w:r>
      <w:r w:rsidRPr="06AF0004" w:rsidR="15821E6D">
        <w:rPr>
          <w:rFonts w:ascii="Calibri" w:hAnsi="Calibri" w:eastAsia="Calibri" w:cs="Calibri"/>
          <w:i w:val="1"/>
          <w:iCs w:val="1"/>
          <w:noProof w:val="0"/>
          <w:sz w:val="24"/>
          <w:szCs w:val="24"/>
          <w:lang w:val="en-US"/>
        </w:rPr>
        <w:t>1</w:t>
      </w:r>
      <w:r w:rsidRPr="06AF0004" w:rsidR="15821E6D">
        <w:rPr>
          <w:rFonts w:ascii="Calibri" w:hAnsi="Calibri" w:eastAsia="Calibri" w:cs="Calibri"/>
          <w:noProof w:val="0"/>
          <w:sz w:val="24"/>
          <w:szCs w:val="24"/>
          <w:lang w:val="en-US"/>
        </w:rPr>
        <w:t>.</w:t>
      </w:r>
      <w:r w:rsidRPr="06AF0004" w:rsidR="29762329">
        <w:rPr>
          <w:rFonts w:ascii="Calibri" w:hAnsi="Calibri" w:eastAsia="Calibri" w:cs="Calibri"/>
          <w:noProof w:val="0"/>
          <w:sz w:val="24"/>
          <w:szCs w:val="24"/>
          <w:lang w:val="en-US"/>
        </w:rPr>
        <w:t xml:space="preserve"> </w:t>
      </w:r>
      <w:r w:rsidRPr="06AF0004" w:rsidR="15821E6D">
        <w:rPr>
          <w:rFonts w:ascii="Calibri" w:hAnsi="Calibri" w:eastAsia="Calibri" w:cs="Calibri"/>
          <w:noProof w:val="0"/>
          <w:sz w:val="24"/>
          <w:szCs w:val="24"/>
          <w:lang w:val="en-US"/>
        </w:rPr>
        <w:t>Cambridge:Open</w:t>
      </w:r>
      <w:r w:rsidRPr="06AF0004" w:rsidR="15821E6D">
        <w:rPr>
          <w:rFonts w:ascii="Calibri" w:hAnsi="Calibri" w:eastAsia="Calibri" w:cs="Calibri"/>
          <w:noProof w:val="0"/>
          <w:sz w:val="24"/>
          <w:szCs w:val="24"/>
          <w:lang w:val="en-US"/>
        </w:rPr>
        <w:t xml:space="preserve"> Book Publishers. Available at: </w:t>
      </w:r>
      <w:hyperlink r:id="Rf29edaef43f44e6d">
        <w:r w:rsidRPr="06AF0004" w:rsidR="15821E6D">
          <w:rPr>
            <w:rStyle w:val="Hipercze"/>
            <w:rFonts w:ascii="Calibri" w:hAnsi="Calibri" w:eastAsia="Calibri" w:cs="Calibri"/>
            <w:noProof w:val="0"/>
            <w:sz w:val="24"/>
            <w:szCs w:val="24"/>
            <w:lang w:val="en-US"/>
          </w:rPr>
          <w:t>https://doi.org/10.11647/OBP.0329</w:t>
        </w:r>
      </w:hyperlink>
      <w:r w:rsidRPr="06AF0004" w:rsidR="15821E6D">
        <w:rPr>
          <w:rFonts w:ascii="Calibri" w:hAnsi="Calibri" w:eastAsia="Calibri" w:cs="Calibri"/>
          <w:noProof w:val="0"/>
          <w:sz w:val="24"/>
          <w:szCs w:val="24"/>
          <w:lang w:val="en-US"/>
        </w:rPr>
        <w:t>.</w:t>
      </w:r>
      <w:r w:rsidRPr="06AF0004" w:rsidR="1BB21F03">
        <w:rPr>
          <w:rFonts w:ascii="Calibri" w:hAnsi="Calibri" w:eastAsia="Calibri" w:cs="Calibri"/>
          <w:noProof w:val="0"/>
          <w:sz w:val="24"/>
          <w:szCs w:val="24"/>
          <w:lang w:val="en-US"/>
        </w:rPr>
        <w:t xml:space="preserve"> (Accessed March 7,2025).</w:t>
      </w:r>
    </w:p>
    <w:p w:rsidR="00F3348F" w:rsidP="06AF0004" w:rsidRDefault="46D42FD7" w14:paraId="5AF925E9" w14:textId="11FED44B">
      <w:pPr>
        <w:pStyle w:val="Normalny"/>
        <w:spacing w:line="240" w:lineRule="exact"/>
        <w:ind w:left="450"/>
        <w:jc w:val="left"/>
        <w:rPr>
          <w:rFonts w:ascii="Calibri" w:hAnsi="Calibri" w:eastAsia="Calibri" w:cs="Calibri"/>
          <w:noProof w:val="0"/>
          <w:sz w:val="24"/>
          <w:szCs w:val="24"/>
          <w:lang w:val="en-US"/>
        </w:rPr>
      </w:pPr>
      <w:r w:rsidRPr="06AF0004" w:rsidR="72A757D4">
        <w:rPr>
          <w:rFonts w:ascii="Calibri" w:hAnsi="Calibri" w:eastAsia="Calibri" w:cs="Calibri"/>
          <w:noProof w:val="0"/>
          <w:sz w:val="24"/>
          <w:szCs w:val="24"/>
          <w:lang w:val="en-US"/>
        </w:rPr>
        <w:t xml:space="preserve">Sutcliffe-Braithwaite, F. and Thomlinson, N. (2023) Women and the Miners’ Strike, 1984-1985. 1st </w:t>
      </w:r>
      <w:r w:rsidRPr="06AF0004" w:rsidR="72A757D4">
        <w:rPr>
          <w:rFonts w:ascii="Calibri" w:hAnsi="Calibri" w:eastAsia="Calibri" w:cs="Calibri"/>
          <w:noProof w:val="0"/>
          <w:sz w:val="24"/>
          <w:szCs w:val="24"/>
          <w:lang w:val="en-US"/>
        </w:rPr>
        <w:t>edn</w:t>
      </w:r>
      <w:r w:rsidRPr="06AF0004" w:rsidR="72A757D4">
        <w:rPr>
          <w:rFonts w:ascii="Calibri" w:hAnsi="Calibri" w:eastAsia="Calibri" w:cs="Calibri"/>
          <w:noProof w:val="0"/>
          <w:sz w:val="24"/>
          <w:szCs w:val="24"/>
          <w:lang w:val="en-US"/>
        </w:rPr>
        <w:t xml:space="preserve">. Oxford: Oxford University Press. Available at: </w:t>
      </w:r>
      <w:hyperlink r:id="Rc345d4e7b2d24aa5">
        <w:r w:rsidRPr="06AF0004" w:rsidR="72A757D4">
          <w:rPr>
            <w:rStyle w:val="Hipercze"/>
            <w:rFonts w:ascii="Calibri" w:hAnsi="Calibri" w:eastAsia="Calibri" w:cs="Calibri"/>
            <w:noProof w:val="0"/>
            <w:sz w:val="24"/>
            <w:szCs w:val="24"/>
            <w:lang w:val="en-US"/>
          </w:rPr>
          <w:t>https://doi.org/10.1093/oso/9780192843098.001.0001</w:t>
        </w:r>
      </w:hyperlink>
      <w:r w:rsidRPr="06AF0004" w:rsidR="72A757D4">
        <w:rPr>
          <w:rFonts w:ascii="Calibri" w:hAnsi="Calibri" w:eastAsia="Calibri" w:cs="Calibri"/>
          <w:noProof w:val="0"/>
          <w:sz w:val="24"/>
          <w:szCs w:val="24"/>
          <w:lang w:val="en-US"/>
        </w:rPr>
        <w:t>.</w:t>
      </w:r>
      <w:r w:rsidRPr="06AF0004" w:rsidR="40554D7A">
        <w:rPr>
          <w:rFonts w:ascii="Calibri" w:hAnsi="Calibri" w:eastAsia="Calibri" w:cs="Calibri"/>
          <w:noProof w:val="0"/>
          <w:sz w:val="24"/>
          <w:szCs w:val="24"/>
          <w:lang w:val="en-US"/>
        </w:rPr>
        <w:t xml:space="preserve"> (Accessed March 7,2025).</w:t>
      </w:r>
    </w:p>
    <w:p w:rsidR="00F3348F" w:rsidP="06AF0004" w:rsidRDefault="46D42FD7" w14:paraId="34E37917" w14:textId="4D6FA992">
      <w:pPr>
        <w:pStyle w:val="Normalny"/>
        <w:spacing w:before="0" w:beforeAutospacing="off" w:after="0" w:afterAutospacing="off" w:line="240" w:lineRule="exact"/>
        <w:ind w:left="450"/>
        <w:jc w:val="left"/>
        <w:rPr>
          <w:rFonts w:ascii="Calibri" w:hAnsi="Calibri" w:eastAsia="Calibri" w:cs="Calibri"/>
          <w:noProof w:val="0"/>
          <w:sz w:val="24"/>
          <w:szCs w:val="24"/>
          <w:lang w:val="en-US"/>
        </w:rPr>
      </w:pPr>
      <w:r w:rsidRPr="06AF0004" w:rsidR="329F4F72">
        <w:rPr>
          <w:rFonts w:ascii="Calibri" w:hAnsi="Calibri" w:eastAsia="Calibri" w:cs="Calibri"/>
          <w:noProof w:val="0"/>
          <w:sz w:val="24"/>
          <w:szCs w:val="24"/>
          <w:lang w:val="en-US"/>
        </w:rPr>
        <w:t xml:space="preserve">Tranmer Jeremy (2022) ‘The BBC and the miners’ strike of 1984/85: coverage of the “Battle of Orgreave”’, Cahiers du MIMMOC, 27. Available at: </w:t>
      </w:r>
      <w:hyperlink r:id="Ra9b548ff9a3d4fde">
        <w:r w:rsidRPr="06AF0004" w:rsidR="329F4F72">
          <w:rPr>
            <w:rStyle w:val="Hipercze"/>
            <w:rFonts w:ascii="Calibri" w:hAnsi="Calibri" w:eastAsia="Calibri" w:cs="Calibri"/>
            <w:noProof w:val="0"/>
            <w:sz w:val="24"/>
            <w:szCs w:val="24"/>
            <w:lang w:val="en-US"/>
          </w:rPr>
          <w:t>https://doi.org/10.4000/mimmoc.10371</w:t>
        </w:r>
      </w:hyperlink>
      <w:r w:rsidRPr="06AF0004" w:rsidR="329F4F72">
        <w:rPr>
          <w:rFonts w:ascii="Calibri" w:hAnsi="Calibri" w:eastAsia="Calibri" w:cs="Calibri"/>
          <w:noProof w:val="0"/>
          <w:sz w:val="24"/>
          <w:szCs w:val="24"/>
          <w:lang w:val="en-US"/>
        </w:rPr>
        <w:t>.</w:t>
      </w:r>
      <w:r w:rsidRPr="06AF0004" w:rsidR="2AE73270">
        <w:rPr>
          <w:rFonts w:ascii="Calibri" w:hAnsi="Calibri" w:eastAsia="Calibri" w:cs="Calibri"/>
          <w:noProof w:val="0"/>
          <w:sz w:val="24"/>
          <w:szCs w:val="24"/>
          <w:lang w:val="en-US"/>
        </w:rPr>
        <w:t xml:space="preserve"> (Accessed March 7,2025).</w:t>
      </w:r>
    </w:p>
    <w:p w:rsidR="00F3348F" w:rsidP="06AF0004" w:rsidRDefault="46D42FD7" w14:paraId="43C0CB89" w14:textId="50F1800E">
      <w:pPr>
        <w:spacing w:line="240" w:lineRule="exact"/>
      </w:pPr>
      <w:r>
        <w:br w:type="page"/>
      </w:r>
    </w:p>
    <w:p w:rsidR="00F3348F" w:rsidP="06AF0004" w:rsidRDefault="46D42FD7" w14:paraId="37A79868" w14:textId="301D7E81">
      <w:pPr>
        <w:pStyle w:val="Normalny"/>
        <w:spacing w:before="0" w:beforeAutospacing="off" w:after="0" w:afterAutospacing="off" w:line="240" w:lineRule="exact"/>
        <w:ind w:left="450"/>
        <w:jc w:val="left"/>
        <w:rPr>
          <w:rFonts w:ascii="Calibri" w:hAnsi="Calibri" w:eastAsia="Calibri" w:cs="Calibri"/>
          <w:noProof w:val="0"/>
          <w:sz w:val="24"/>
          <w:szCs w:val="24"/>
          <w:lang w:val="en-US"/>
        </w:rPr>
      </w:pPr>
    </w:p>
    <w:p w:rsidR="00F3348F" w:rsidP="06AF0004" w:rsidRDefault="46D42FD7" w14:paraId="0A8D186B" w14:textId="7B3E30F7">
      <w:pPr>
        <w:pStyle w:val="Normalny"/>
        <w:spacing w:before="0" w:beforeAutospacing="off" w:after="0" w:afterAutospacing="off" w:line="240" w:lineRule="exact"/>
        <w:ind w:left="450"/>
        <w:jc w:val="left"/>
        <w:rPr>
          <w:rFonts w:ascii="Calibri" w:hAnsi="Calibri" w:eastAsia="Calibri" w:cs="Calibri"/>
          <w:noProof w:val="0"/>
          <w:sz w:val="24"/>
          <w:szCs w:val="24"/>
          <w:lang w:val="en-US"/>
        </w:rPr>
      </w:pPr>
    </w:p>
    <w:p w:rsidR="00F3348F" w:rsidP="06AF0004" w:rsidRDefault="46D42FD7" w14:paraId="5B4D34D9" w14:textId="20FCDB74">
      <w:pPr>
        <w:pStyle w:val="Normalny"/>
        <w:spacing w:before="0" w:beforeAutospacing="off" w:after="0" w:afterAutospacing="off" w:line="240" w:lineRule="exact"/>
        <w:ind w:left="450"/>
        <w:jc w:val="left"/>
        <w:rPr>
          <w:rFonts w:ascii="Calibri" w:hAnsi="Calibri" w:eastAsia="Calibri" w:cs="Calibri"/>
          <w:noProof w:val="0"/>
          <w:sz w:val="24"/>
          <w:szCs w:val="24"/>
          <w:lang w:val="en-US"/>
        </w:rPr>
      </w:pPr>
    </w:p>
    <w:p w:rsidR="00F3348F" w:rsidP="06AF0004" w:rsidRDefault="46D42FD7" w14:paraId="45E626F0" w14:textId="5DE52AAD">
      <w:pPr>
        <w:pStyle w:val="Normalny"/>
        <w:spacing w:line="240" w:lineRule="exact"/>
        <w:ind w:left="360"/>
        <w:jc w:val="both"/>
        <w:rPr>
          <w:rFonts w:ascii="Calibri" w:hAnsi="Calibri" w:eastAsia="Calibri" w:cs="Calibri"/>
          <w:b w:val="0"/>
          <w:bCs w:val="0"/>
          <w:caps w:val="1"/>
          <w:color w:val="000000" w:themeColor="text1"/>
          <w:sz w:val="52"/>
          <w:szCs w:val="52"/>
          <w:vertAlign w:val="subscript"/>
        </w:rPr>
      </w:pPr>
      <w:r w:rsidRPr="06AF0004" w:rsidR="6A60EEDC">
        <w:rPr>
          <w:rFonts w:ascii="Calibri" w:hAnsi="Calibri" w:eastAsia="Calibri" w:cs="Calibri"/>
          <w:b w:val="0"/>
          <w:bCs w:val="0"/>
          <w:caps w:val="1"/>
          <w:color w:val="000000" w:themeColor="text1" w:themeTint="FF" w:themeShade="FF"/>
          <w:sz w:val="48"/>
          <w:szCs w:val="48"/>
          <w:vertAlign w:val="subscript"/>
        </w:rPr>
        <w:t>2.</w:t>
      </w:r>
      <w:r w:rsidRPr="06AF0004" w:rsidR="6A60EEDC">
        <w:rPr>
          <w:rFonts w:ascii="Calibri" w:hAnsi="Calibri" w:eastAsia="Calibri" w:cs="Calibri"/>
          <w:b w:val="0"/>
          <w:bCs w:val="0"/>
          <w:caps w:val="1"/>
          <w:color w:val="000000" w:themeColor="text1" w:themeTint="FF" w:themeShade="FF"/>
          <w:sz w:val="52"/>
          <w:szCs w:val="52"/>
          <w:vertAlign w:val="subscript"/>
        </w:rPr>
        <w:t xml:space="preserve">Evaluation on key priorities in </w:t>
      </w:r>
      <w:r w:rsidRPr="06AF0004" w:rsidR="6A60EEDC">
        <w:rPr>
          <w:rFonts w:ascii="Calibri" w:hAnsi="Calibri" w:eastAsia="Calibri" w:cs="Calibri"/>
          <w:b w:val="0"/>
          <w:bCs w:val="0"/>
          <w:caps w:val="1"/>
          <w:color w:val="000000" w:themeColor="text1" w:themeTint="FF" w:themeShade="FF"/>
          <w:sz w:val="52"/>
          <w:szCs w:val="52"/>
          <w:vertAlign w:val="subscript"/>
        </w:rPr>
        <w:t>welsh</w:t>
      </w:r>
      <w:r w:rsidRPr="06AF0004" w:rsidR="6A60EEDC">
        <w:rPr>
          <w:rFonts w:ascii="Calibri" w:hAnsi="Calibri" w:eastAsia="Calibri" w:cs="Calibri"/>
          <w:b w:val="0"/>
          <w:bCs w:val="0"/>
          <w:caps w:val="1"/>
          <w:color w:val="000000" w:themeColor="text1" w:themeTint="FF" w:themeShade="FF"/>
          <w:sz w:val="52"/>
          <w:szCs w:val="52"/>
          <w:vertAlign w:val="subscript"/>
        </w:rPr>
        <w:t xml:space="preserve"> </w:t>
      </w:r>
      <w:r w:rsidRPr="06AF0004" w:rsidR="6449EBED">
        <w:rPr>
          <w:rFonts w:ascii="Calibri" w:hAnsi="Calibri" w:eastAsia="Calibri" w:cs="Calibri"/>
          <w:b w:val="0"/>
          <w:bCs w:val="0"/>
          <w:caps w:val="1"/>
          <w:color w:val="000000" w:themeColor="text1" w:themeTint="FF" w:themeShade="FF"/>
          <w:sz w:val="52"/>
          <w:szCs w:val="52"/>
          <w:vertAlign w:val="subscript"/>
        </w:rPr>
        <w:t>POLICE</w:t>
      </w:r>
      <w:r w:rsidRPr="06AF0004" w:rsidR="776052FF">
        <w:rPr>
          <w:rFonts w:ascii="Calibri" w:hAnsi="Calibri" w:eastAsia="Calibri" w:cs="Calibri"/>
          <w:b w:val="0"/>
          <w:bCs w:val="0"/>
          <w:caps w:val="1"/>
          <w:color w:val="000000" w:themeColor="text1" w:themeTint="FF" w:themeShade="FF"/>
          <w:sz w:val="52"/>
          <w:szCs w:val="52"/>
          <w:vertAlign w:val="subscript"/>
        </w:rPr>
        <w:t xml:space="preserve"> forces</w:t>
      </w:r>
      <w:r w:rsidRPr="06AF0004" w:rsidR="6449EBED">
        <w:rPr>
          <w:rFonts w:ascii="Calibri" w:hAnsi="Calibri" w:eastAsia="Calibri" w:cs="Calibri"/>
          <w:b w:val="0"/>
          <w:bCs w:val="0"/>
          <w:caps w:val="1"/>
          <w:color w:val="000000" w:themeColor="text1" w:themeTint="FF" w:themeShade="FF"/>
          <w:sz w:val="52"/>
          <w:szCs w:val="52"/>
          <w:vertAlign w:val="subscript"/>
        </w:rPr>
        <w:t xml:space="preserve"> </w:t>
      </w:r>
    </w:p>
    <w:p w:rsidR="00F3348F" w:rsidP="06AF0004" w:rsidRDefault="10CE6098" w14:paraId="7719FFC6" w14:textId="12C386FC">
      <w:pPr>
        <w:pStyle w:val="Normalny"/>
        <w:spacing w:line="240" w:lineRule="exact"/>
        <w:ind w:left="360"/>
        <w:jc w:val="both"/>
        <w:rPr>
          <w:rFonts w:ascii="Calibri" w:hAnsi="Calibri" w:eastAsia="Calibri" w:cs="Calibri"/>
          <w:b w:val="0"/>
          <w:bCs w:val="0"/>
          <w:caps w:val="1"/>
          <w:color w:val="000000" w:themeColor="text1" w:themeTint="FF" w:themeShade="FF"/>
          <w:sz w:val="52"/>
          <w:szCs w:val="52"/>
          <w:vertAlign w:val="subscript"/>
        </w:rPr>
      </w:pPr>
    </w:p>
    <w:p w:rsidR="00F3348F" w:rsidP="06AF0004" w:rsidRDefault="10CE6098" w14:paraId="52287A50" w14:textId="39C6FECF">
      <w:pPr>
        <w:spacing w:before="240" w:beforeAutospacing="off" w:after="240" w:afterAutospacing="off" w:line="480" w:lineRule="auto"/>
        <w:ind w:left="360"/>
        <w:jc w:val="left"/>
      </w:pPr>
      <w:r w:rsidRPr="06AF0004" w:rsidR="6449EBED">
        <w:rPr>
          <w:rFonts w:ascii="Calibri" w:hAnsi="Calibri" w:eastAsia="Calibri" w:cs="Calibri"/>
          <w:noProof w:val="0"/>
          <w:sz w:val="24"/>
          <w:szCs w:val="24"/>
          <w:lang w:val="en-GB"/>
        </w:rPr>
        <w:t xml:space="preserve">Local interests and national policy impact police in Wales, reflecting the unique social, economic, and cultural traits of the nation. Four police agencies in Wales—South Wales Police, North Wales Police, Gwent Police, and Dyfed-Powys Police—oversee </w:t>
      </w:r>
      <w:r w:rsidRPr="06AF0004" w:rsidR="6449EBED">
        <w:rPr>
          <w:rFonts w:ascii="Calibri" w:hAnsi="Calibri" w:eastAsia="Calibri" w:cs="Calibri"/>
          <w:noProof w:val="0"/>
          <w:sz w:val="24"/>
          <w:szCs w:val="24"/>
          <w:lang w:val="en-GB"/>
        </w:rPr>
        <w:t>maintaining</w:t>
      </w:r>
      <w:r w:rsidRPr="06AF0004" w:rsidR="6449EBED">
        <w:rPr>
          <w:rFonts w:ascii="Calibri" w:hAnsi="Calibri" w:eastAsia="Calibri" w:cs="Calibri"/>
          <w:noProof w:val="0"/>
          <w:sz w:val="24"/>
          <w:szCs w:val="24"/>
          <w:lang w:val="en-GB"/>
        </w:rPr>
        <w:t xml:space="preserve"> public safety, stopping criminal activity, and lowering the risk of new hazards. The Welsh police forces have as their main goals the prevention of crime and anti-social behaviours, community engagement, the fight against big and organised crime, child-cent</w:t>
      </w:r>
      <w:r w:rsidRPr="06AF0004" w:rsidR="414DC3CA">
        <w:rPr>
          <w:rFonts w:ascii="Calibri" w:hAnsi="Calibri" w:eastAsia="Calibri" w:cs="Calibri"/>
          <w:noProof w:val="0"/>
          <w:sz w:val="24"/>
          <w:szCs w:val="24"/>
          <w:lang w:val="en-GB"/>
        </w:rPr>
        <w:t>r</w:t>
      </w:r>
      <w:r w:rsidRPr="06AF0004" w:rsidR="6449EBED">
        <w:rPr>
          <w:rFonts w:ascii="Calibri" w:hAnsi="Calibri" w:eastAsia="Calibri" w:cs="Calibri"/>
          <w:noProof w:val="0"/>
          <w:sz w:val="24"/>
          <w:szCs w:val="24"/>
          <w:lang w:val="en-GB"/>
        </w:rPr>
        <w:t>ed policing, keeping women and girls safe, handling drug-related issues, and the enhancement of rural policing services. (Jones, 2023).</w:t>
      </w:r>
      <w:r w:rsidRPr="06AF0004" w:rsidR="7BDE613F">
        <w:rPr>
          <w:rFonts w:ascii="Calibri" w:hAnsi="Calibri" w:eastAsia="Calibri" w:cs="Calibri"/>
          <w:noProof w:val="0"/>
          <w:sz w:val="24"/>
          <w:szCs w:val="24"/>
          <w:lang w:val="en-GB"/>
        </w:rPr>
        <w:t xml:space="preserve"> </w:t>
      </w:r>
    </w:p>
    <w:p w:rsidR="00F3348F" w:rsidP="06AF0004" w:rsidRDefault="10CE6098" w14:paraId="289F8EF6" w14:textId="0DE5E371">
      <w:pPr>
        <w:spacing w:before="240" w:beforeAutospacing="off" w:after="240" w:afterAutospacing="off" w:line="480" w:lineRule="auto"/>
        <w:ind w:left="360"/>
        <w:jc w:val="left"/>
      </w:pPr>
      <w:r w:rsidRPr="06AF0004" w:rsidR="2A281B73">
        <w:rPr>
          <w:rFonts w:ascii="Calibri" w:hAnsi="Calibri" w:eastAsia="Calibri" w:cs="Calibri"/>
          <w:noProof w:val="0"/>
          <w:sz w:val="24"/>
          <w:szCs w:val="24"/>
          <w:lang w:val="en-GB"/>
        </w:rPr>
        <w:t xml:space="preserve">Dafydd Llywelyn, the Dyfed-Powys commissioner for police and crime, presented his four-year plan for 2025–2029, </w:t>
      </w:r>
      <w:r w:rsidRPr="06AF0004" w:rsidR="2A281B73">
        <w:rPr>
          <w:rFonts w:ascii="Calibri" w:hAnsi="Calibri" w:eastAsia="Calibri" w:cs="Calibri"/>
          <w:noProof w:val="0"/>
          <w:sz w:val="24"/>
          <w:szCs w:val="24"/>
          <w:lang w:val="en-GB"/>
        </w:rPr>
        <w:t>indicating</w:t>
      </w:r>
      <w:r w:rsidRPr="06AF0004" w:rsidR="2A281B73">
        <w:rPr>
          <w:rFonts w:ascii="Calibri" w:hAnsi="Calibri" w:eastAsia="Calibri" w:cs="Calibri"/>
          <w:noProof w:val="0"/>
          <w:sz w:val="24"/>
          <w:szCs w:val="24"/>
          <w:lang w:val="en-GB"/>
        </w:rPr>
        <w:t xml:space="preserve"> an increase in public confidence in the police. The proposal calls for safer neighbourhoods, a more efficient justice system, victim care, and the prevention of victimisation. Helping crime victims </w:t>
      </w:r>
      <w:r w:rsidRPr="06AF0004" w:rsidR="2A281B73">
        <w:rPr>
          <w:rFonts w:ascii="Calibri" w:hAnsi="Calibri" w:eastAsia="Calibri" w:cs="Calibri"/>
          <w:noProof w:val="0"/>
          <w:sz w:val="24"/>
          <w:szCs w:val="24"/>
          <w:lang w:val="en-GB"/>
        </w:rPr>
        <w:t>has to</w:t>
      </w:r>
      <w:r w:rsidRPr="06AF0004" w:rsidR="2A281B73">
        <w:rPr>
          <w:rFonts w:ascii="Calibri" w:hAnsi="Calibri" w:eastAsia="Calibri" w:cs="Calibri"/>
          <w:noProof w:val="0"/>
          <w:sz w:val="24"/>
          <w:szCs w:val="24"/>
          <w:lang w:val="en-GB"/>
        </w:rPr>
        <w:t xml:space="preserve"> be the first concern. The court and law enforcement both give victims </w:t>
      </w:r>
      <w:r w:rsidRPr="06AF0004" w:rsidR="2A281B73">
        <w:rPr>
          <w:rFonts w:ascii="Calibri" w:hAnsi="Calibri" w:eastAsia="Calibri" w:cs="Calibri"/>
          <w:noProof w:val="0"/>
          <w:sz w:val="24"/>
          <w:szCs w:val="24"/>
          <w:lang w:val="en-GB"/>
        </w:rPr>
        <w:t>first priority</w:t>
      </w:r>
      <w:r w:rsidRPr="06AF0004" w:rsidR="2A281B73">
        <w:rPr>
          <w:rFonts w:ascii="Calibri" w:hAnsi="Calibri" w:eastAsia="Calibri" w:cs="Calibri"/>
          <w:noProof w:val="0"/>
          <w:sz w:val="24"/>
          <w:szCs w:val="24"/>
          <w:lang w:val="en-GB"/>
        </w:rPr>
        <w:t>. While recovering and pursuing justice, crime victims should have immediate and effective help</w:t>
      </w:r>
      <w:r w:rsidRPr="06AF0004" w:rsidR="054B6990">
        <w:rPr>
          <w:rFonts w:ascii="Calibri" w:hAnsi="Calibri" w:eastAsia="Calibri" w:cs="Calibri"/>
          <w:noProof w:val="0"/>
          <w:sz w:val="24"/>
          <w:szCs w:val="24"/>
          <w:lang w:val="en-GB"/>
        </w:rPr>
        <w:t xml:space="preserve"> (OPPC,2025).</w:t>
      </w:r>
      <w:r w:rsidRPr="06AF0004" w:rsidR="2A281B73">
        <w:rPr>
          <w:rFonts w:ascii="Calibri" w:hAnsi="Calibri" w:eastAsia="Calibri" w:cs="Calibri"/>
          <w:noProof w:val="0"/>
          <w:sz w:val="24"/>
          <w:szCs w:val="24"/>
          <w:lang w:val="en-GB"/>
        </w:rPr>
        <w:t xml:space="preserve"> Just as important as victim prevention is crime response. Services can become victim-</w:t>
      </w:r>
      <w:r w:rsidRPr="06AF0004" w:rsidR="2A281B73">
        <w:rPr>
          <w:rFonts w:ascii="Calibri" w:hAnsi="Calibri" w:eastAsia="Calibri" w:cs="Calibri"/>
          <w:noProof w:val="0"/>
          <w:sz w:val="24"/>
          <w:szCs w:val="24"/>
          <w:lang w:val="en-GB"/>
        </w:rPr>
        <w:t>cent</w:t>
      </w:r>
      <w:r w:rsidRPr="06AF0004" w:rsidR="08EC5F38">
        <w:rPr>
          <w:rFonts w:ascii="Calibri" w:hAnsi="Calibri" w:eastAsia="Calibri" w:cs="Calibri"/>
          <w:noProof w:val="0"/>
          <w:sz w:val="24"/>
          <w:szCs w:val="24"/>
          <w:lang w:val="en-GB"/>
        </w:rPr>
        <w:t>r</w:t>
      </w:r>
      <w:r w:rsidRPr="06AF0004" w:rsidR="2A281B73">
        <w:rPr>
          <w:rFonts w:ascii="Calibri" w:hAnsi="Calibri" w:eastAsia="Calibri" w:cs="Calibri"/>
          <w:noProof w:val="0"/>
          <w:sz w:val="24"/>
          <w:szCs w:val="24"/>
          <w:lang w:val="en-GB"/>
        </w:rPr>
        <w:t>ed</w:t>
      </w:r>
      <w:r w:rsidRPr="06AF0004" w:rsidR="2A281B73">
        <w:rPr>
          <w:rFonts w:ascii="Calibri" w:hAnsi="Calibri" w:eastAsia="Calibri" w:cs="Calibri"/>
          <w:noProof w:val="0"/>
          <w:sz w:val="24"/>
          <w:szCs w:val="24"/>
          <w:lang w:val="en-GB"/>
        </w:rPr>
        <w:t xml:space="preserve"> through the identification and application of the victims' rights. Crime prevention </w:t>
      </w:r>
      <w:r w:rsidRPr="06AF0004" w:rsidR="2A281B73">
        <w:rPr>
          <w:rFonts w:ascii="Calibri" w:hAnsi="Calibri" w:eastAsia="Calibri" w:cs="Calibri"/>
          <w:noProof w:val="0"/>
          <w:sz w:val="24"/>
          <w:szCs w:val="24"/>
          <w:lang w:val="en-GB"/>
        </w:rPr>
        <w:t>has to</w:t>
      </w:r>
      <w:r w:rsidRPr="06AF0004" w:rsidR="2A281B73">
        <w:rPr>
          <w:rFonts w:ascii="Calibri" w:hAnsi="Calibri" w:eastAsia="Calibri" w:cs="Calibri"/>
          <w:noProof w:val="0"/>
          <w:sz w:val="24"/>
          <w:szCs w:val="24"/>
          <w:lang w:val="en-GB"/>
        </w:rPr>
        <w:t xml:space="preserve"> be the priority for police in tackling its causes. Stopping crime requires working with offenders to </w:t>
      </w:r>
      <w:r w:rsidRPr="06AF0004" w:rsidR="2A281B73">
        <w:rPr>
          <w:rFonts w:ascii="Calibri" w:hAnsi="Calibri" w:eastAsia="Calibri" w:cs="Calibri"/>
          <w:noProof w:val="0"/>
          <w:sz w:val="24"/>
          <w:szCs w:val="24"/>
          <w:lang w:val="en-GB"/>
        </w:rPr>
        <w:t>modify</w:t>
      </w:r>
      <w:r w:rsidRPr="06AF0004" w:rsidR="2A281B73">
        <w:rPr>
          <w:rFonts w:ascii="Calibri" w:hAnsi="Calibri" w:eastAsia="Calibri" w:cs="Calibri"/>
          <w:noProof w:val="0"/>
          <w:sz w:val="24"/>
          <w:szCs w:val="24"/>
          <w:lang w:val="en-GB"/>
        </w:rPr>
        <w:t xml:space="preserve"> their </w:t>
      </w:r>
      <w:r w:rsidRPr="06AF0004" w:rsidR="2A281B73">
        <w:rPr>
          <w:rFonts w:ascii="Calibri" w:hAnsi="Calibri" w:eastAsia="Calibri" w:cs="Calibri"/>
          <w:noProof w:val="0"/>
          <w:sz w:val="24"/>
          <w:szCs w:val="24"/>
          <w:lang w:val="en-GB"/>
        </w:rPr>
        <w:t>beha</w:t>
      </w:r>
      <w:r w:rsidRPr="06AF0004" w:rsidR="19C9C449">
        <w:rPr>
          <w:rFonts w:ascii="Calibri" w:hAnsi="Calibri" w:eastAsia="Calibri" w:cs="Calibri"/>
          <w:noProof w:val="0"/>
          <w:sz w:val="24"/>
          <w:szCs w:val="24"/>
          <w:lang w:val="en-GB"/>
        </w:rPr>
        <w:t>u</w:t>
      </w:r>
      <w:r w:rsidRPr="06AF0004" w:rsidR="2A281B73">
        <w:rPr>
          <w:rFonts w:ascii="Calibri" w:hAnsi="Calibri" w:eastAsia="Calibri" w:cs="Calibri"/>
          <w:noProof w:val="0"/>
          <w:sz w:val="24"/>
          <w:szCs w:val="24"/>
          <w:lang w:val="en-GB"/>
        </w:rPr>
        <w:t>viors</w:t>
      </w:r>
      <w:r w:rsidRPr="06AF0004" w:rsidR="2A281B73">
        <w:rPr>
          <w:rFonts w:ascii="Calibri" w:hAnsi="Calibri" w:eastAsia="Calibri" w:cs="Calibri"/>
          <w:noProof w:val="0"/>
          <w:sz w:val="24"/>
          <w:szCs w:val="24"/>
          <w:lang w:val="en-GB"/>
        </w:rPr>
        <w:t xml:space="preserve">. This involves </w:t>
      </w:r>
      <w:r w:rsidRPr="06AF0004" w:rsidR="2A281B73">
        <w:rPr>
          <w:rFonts w:ascii="Calibri" w:hAnsi="Calibri" w:eastAsia="Calibri" w:cs="Calibri"/>
          <w:noProof w:val="0"/>
          <w:sz w:val="24"/>
          <w:szCs w:val="24"/>
          <w:lang w:val="en-GB"/>
        </w:rPr>
        <w:t>teaching</w:t>
      </w:r>
      <w:r w:rsidRPr="06AF0004" w:rsidR="2A281B73">
        <w:rPr>
          <w:rFonts w:ascii="Calibri" w:hAnsi="Calibri" w:eastAsia="Calibri" w:cs="Calibri"/>
          <w:noProof w:val="0"/>
          <w:sz w:val="24"/>
          <w:szCs w:val="24"/>
          <w:lang w:val="en-GB"/>
        </w:rPr>
        <w:t xml:space="preserve"> every child about crime and helping those who run avoid the risk of joining criminal organisations. Working together, commissioners and partners must fight crimes, disorders, antisocial behaviour, recidivism, cybercrime, and drug abuse (Dyfed </w:t>
      </w:r>
      <w:r w:rsidRPr="06AF0004" w:rsidR="57382F93">
        <w:rPr>
          <w:rFonts w:ascii="Calibri" w:hAnsi="Calibri" w:eastAsia="Calibri" w:cs="Calibri"/>
          <w:noProof w:val="0"/>
          <w:sz w:val="24"/>
          <w:szCs w:val="24"/>
          <w:lang w:val="en-GB"/>
        </w:rPr>
        <w:t>-</w:t>
      </w:r>
      <w:r w:rsidRPr="06AF0004" w:rsidR="2A281B73">
        <w:rPr>
          <w:rFonts w:ascii="Calibri" w:hAnsi="Calibri" w:eastAsia="Calibri" w:cs="Calibri"/>
          <w:noProof w:val="0"/>
          <w:sz w:val="24"/>
          <w:szCs w:val="24"/>
          <w:lang w:val="en-GB"/>
        </w:rPr>
        <w:t>Powys, 202</w:t>
      </w:r>
      <w:r w:rsidRPr="06AF0004" w:rsidR="6A33E3FB">
        <w:rPr>
          <w:rFonts w:ascii="Calibri" w:hAnsi="Calibri" w:eastAsia="Calibri" w:cs="Calibri"/>
          <w:noProof w:val="0"/>
          <w:sz w:val="24"/>
          <w:szCs w:val="24"/>
          <w:lang w:val="en-GB"/>
        </w:rPr>
        <w:t>1</w:t>
      </w:r>
      <w:r w:rsidRPr="06AF0004" w:rsidR="2A281B73">
        <w:rPr>
          <w:rFonts w:ascii="Calibri" w:hAnsi="Calibri" w:eastAsia="Calibri" w:cs="Calibri"/>
          <w:noProof w:val="0"/>
          <w:sz w:val="24"/>
          <w:szCs w:val="24"/>
          <w:lang w:val="en-GB"/>
        </w:rPr>
        <w:t>).</w:t>
      </w:r>
      <w:r w:rsidRPr="06AF0004" w:rsidR="18FD5EEB">
        <w:rPr>
          <w:rFonts w:ascii="Calibri" w:hAnsi="Calibri" w:eastAsia="Calibri" w:cs="Calibri"/>
          <w:noProof w:val="0"/>
          <w:sz w:val="24"/>
          <w:szCs w:val="24"/>
          <w:lang w:val="en-GB"/>
        </w:rPr>
        <w:t xml:space="preserve"> The PEEL Assessment 2023–2025 found that while the force is suitable in many areas, it would need constant work to fix operational problems and fully achieve its strategic </w:t>
      </w:r>
      <w:r w:rsidRPr="06AF0004" w:rsidR="18FD5EEB">
        <w:rPr>
          <w:rFonts w:ascii="Calibri" w:hAnsi="Calibri" w:eastAsia="Calibri" w:cs="Calibri"/>
          <w:noProof w:val="0"/>
          <w:sz w:val="24"/>
          <w:szCs w:val="24"/>
          <w:lang w:val="en-GB"/>
        </w:rPr>
        <w:t>objectives</w:t>
      </w:r>
      <w:r w:rsidRPr="06AF0004" w:rsidR="18FD5EEB">
        <w:rPr>
          <w:rFonts w:ascii="Calibri" w:hAnsi="Calibri" w:eastAsia="Calibri" w:cs="Calibri"/>
          <w:noProof w:val="0"/>
          <w:sz w:val="24"/>
          <w:szCs w:val="24"/>
          <w:lang w:val="en-GB"/>
        </w:rPr>
        <w:t xml:space="preserve">. During the examination, PEEL discovered that their efforts to boost efficiency were paying off. Dyfed-Powys Police have met the expectations of the HM inspector in terms of public safety, crime reduction, and victim </w:t>
      </w:r>
      <w:r w:rsidRPr="06AF0004" w:rsidR="18FD5EEB">
        <w:rPr>
          <w:rFonts w:ascii="Calibri" w:hAnsi="Calibri" w:eastAsia="Calibri" w:cs="Calibri"/>
          <w:noProof w:val="0"/>
          <w:sz w:val="24"/>
          <w:szCs w:val="24"/>
          <w:lang w:val="en-GB"/>
        </w:rPr>
        <w:t>assistance</w:t>
      </w:r>
      <w:r w:rsidRPr="06AF0004" w:rsidR="18FD5EEB">
        <w:rPr>
          <w:rFonts w:ascii="Calibri" w:hAnsi="Calibri" w:eastAsia="Calibri" w:cs="Calibri"/>
          <w:noProof w:val="0"/>
          <w:sz w:val="24"/>
          <w:szCs w:val="24"/>
          <w:lang w:val="en-GB"/>
        </w:rPr>
        <w:t xml:space="preserve">. However, the force may use some improvement in certain areas. While the police have made </w:t>
      </w:r>
      <w:r w:rsidRPr="06AF0004" w:rsidR="18FD5EEB">
        <w:rPr>
          <w:rFonts w:ascii="Calibri" w:hAnsi="Calibri" w:eastAsia="Calibri" w:cs="Calibri"/>
          <w:noProof w:val="0"/>
          <w:sz w:val="24"/>
          <w:szCs w:val="24"/>
          <w:lang w:val="en-GB"/>
        </w:rPr>
        <w:t>significant progress</w:t>
      </w:r>
      <w:r w:rsidRPr="06AF0004" w:rsidR="18FD5EEB">
        <w:rPr>
          <w:rFonts w:ascii="Calibri" w:hAnsi="Calibri" w:eastAsia="Calibri" w:cs="Calibri"/>
          <w:noProof w:val="0"/>
          <w:sz w:val="24"/>
          <w:szCs w:val="24"/>
          <w:lang w:val="en-GB"/>
        </w:rPr>
        <w:t xml:space="preserve"> in terms of efficient criminal investigation, others are worried about how they are evaluating the risk of domestic violence cases. An efficient system of leadership must be in place for the police to safeguard the most vulnerable members of society (HMICRFS,202</w:t>
      </w:r>
      <w:r w:rsidRPr="06AF0004" w:rsidR="2EEE677F">
        <w:rPr>
          <w:rFonts w:ascii="Calibri" w:hAnsi="Calibri" w:eastAsia="Calibri" w:cs="Calibri"/>
          <w:noProof w:val="0"/>
          <w:sz w:val="24"/>
          <w:szCs w:val="24"/>
          <w:lang w:val="en-GB"/>
        </w:rPr>
        <w:t>3</w:t>
      </w:r>
      <w:r w:rsidRPr="06AF0004" w:rsidR="18FD5EEB">
        <w:rPr>
          <w:rFonts w:ascii="Calibri" w:hAnsi="Calibri" w:eastAsia="Calibri" w:cs="Calibri"/>
          <w:noProof w:val="0"/>
          <w:sz w:val="24"/>
          <w:szCs w:val="24"/>
          <w:lang w:val="en-GB"/>
        </w:rPr>
        <w:t>).</w:t>
      </w:r>
    </w:p>
    <w:p w:rsidR="00F3348F" w:rsidP="06AF0004" w:rsidRDefault="10CE6098" w14:paraId="00010A8F" w14:textId="386DBDB4">
      <w:pPr>
        <w:spacing w:before="240" w:beforeAutospacing="off" w:after="240" w:afterAutospacing="off" w:line="480" w:lineRule="auto"/>
        <w:ind w:left="360"/>
        <w:jc w:val="both"/>
        <w:rPr>
          <w:rFonts w:ascii="Calibri" w:hAnsi="Calibri" w:eastAsia="Calibri" w:cs="Calibri"/>
          <w:noProof w:val="0"/>
          <w:sz w:val="24"/>
          <w:szCs w:val="24"/>
          <w:lang w:val="en-GB"/>
        </w:rPr>
      </w:pPr>
      <w:r w:rsidRPr="06AF0004" w:rsidR="0CD0D034">
        <w:rPr>
          <w:rFonts w:ascii="Calibri" w:hAnsi="Calibri" w:eastAsia="Calibri" w:cs="Calibri"/>
          <w:noProof w:val="0"/>
          <w:sz w:val="24"/>
          <w:szCs w:val="24"/>
          <w:lang w:val="en-GB"/>
        </w:rPr>
        <w:t xml:space="preserve">The goals of Gwent Police are to address community concerns and provide high-quality services. Gwent's police priorities include sustainable policing; neighbourhood safety; victim </w:t>
      </w:r>
      <w:r w:rsidRPr="06AF0004" w:rsidR="0CD0D034">
        <w:rPr>
          <w:rFonts w:ascii="Calibri" w:hAnsi="Calibri" w:eastAsia="Calibri" w:cs="Calibri"/>
          <w:noProof w:val="0"/>
          <w:sz w:val="24"/>
          <w:szCs w:val="24"/>
          <w:lang w:val="en-GB"/>
        </w:rPr>
        <w:t>assistance</w:t>
      </w:r>
      <w:r w:rsidRPr="06AF0004" w:rsidR="0CD0D034">
        <w:rPr>
          <w:rFonts w:ascii="Calibri" w:hAnsi="Calibri" w:eastAsia="Calibri" w:cs="Calibri"/>
          <w:noProof w:val="0"/>
          <w:sz w:val="24"/>
          <w:szCs w:val="24"/>
          <w:lang w:val="en-GB"/>
        </w:rPr>
        <w:t xml:space="preserve">; vulnerable protection; community faith in the police; and major crime reduction. Addressing anti-social behaviour and crime that endanger Gwent communities is a top priority. Gwent Police invested heavily in community policing, which included </w:t>
      </w:r>
      <w:r w:rsidRPr="06AF0004" w:rsidR="0CD0D034">
        <w:rPr>
          <w:rFonts w:ascii="Calibri" w:hAnsi="Calibri" w:eastAsia="Calibri" w:cs="Calibri"/>
          <w:noProof w:val="0"/>
          <w:sz w:val="24"/>
          <w:szCs w:val="24"/>
          <w:lang w:val="en-GB"/>
        </w:rPr>
        <w:t>additional</w:t>
      </w:r>
      <w:r w:rsidRPr="06AF0004" w:rsidR="0CD0D034">
        <w:rPr>
          <w:rFonts w:ascii="Calibri" w:hAnsi="Calibri" w:eastAsia="Calibri" w:cs="Calibri"/>
          <w:noProof w:val="0"/>
          <w:sz w:val="24"/>
          <w:szCs w:val="24"/>
          <w:lang w:val="en-GB"/>
        </w:rPr>
        <w:t xml:space="preserve"> officers in neighbourhoods and efficient crime prevention. This emphasis is on serious organized crime and violence; child sexual exploitation; hate crimes; and terrorism. In addition, the Gwent police focus on ending violence against women and girls. Therefore, police must respond violently to sexual assault, stalking, harassment, and domestic violence. The Gwent police also aim to support crime victims and protect the most vulnerable. Gwent victims can access several victim </w:t>
      </w:r>
      <w:r w:rsidRPr="06AF0004" w:rsidR="0CD0D034">
        <w:rPr>
          <w:rFonts w:ascii="Calibri" w:hAnsi="Calibri" w:eastAsia="Calibri" w:cs="Calibri"/>
          <w:noProof w:val="0"/>
          <w:sz w:val="24"/>
          <w:szCs w:val="24"/>
          <w:lang w:val="en-GB"/>
        </w:rPr>
        <w:t>assistance</w:t>
      </w:r>
      <w:r w:rsidRPr="06AF0004" w:rsidR="0CD0D034">
        <w:rPr>
          <w:rFonts w:ascii="Calibri" w:hAnsi="Calibri" w:eastAsia="Calibri" w:cs="Calibri"/>
          <w:noProof w:val="0"/>
          <w:sz w:val="24"/>
          <w:szCs w:val="24"/>
          <w:lang w:val="en-GB"/>
        </w:rPr>
        <w:t xml:space="preserve"> services, including Connect Gwent, a multi-agency victims' cent</w:t>
      </w:r>
      <w:r w:rsidRPr="06AF0004" w:rsidR="49B796CA">
        <w:rPr>
          <w:rFonts w:ascii="Calibri" w:hAnsi="Calibri" w:eastAsia="Calibri" w:cs="Calibri"/>
          <w:noProof w:val="0"/>
          <w:sz w:val="24"/>
          <w:szCs w:val="24"/>
          <w:lang w:val="en-GB"/>
        </w:rPr>
        <w:t>re</w:t>
      </w:r>
      <w:r w:rsidRPr="06AF0004" w:rsidR="0CD0D034">
        <w:rPr>
          <w:rFonts w:ascii="Calibri" w:hAnsi="Calibri" w:eastAsia="Calibri" w:cs="Calibri"/>
          <w:noProof w:val="0"/>
          <w:sz w:val="24"/>
          <w:szCs w:val="24"/>
          <w:lang w:val="en-GB"/>
        </w:rPr>
        <w:t>, and the Gwent Police Department's victim care unit. Another important goal is to improve community relations with law enforcement and increase their trust. A further goal is providing a responsible, cost-effective police force with long-term infrastructure to fulfil current and future requirements</w:t>
      </w:r>
      <w:r w:rsidRPr="06AF0004" w:rsidR="34B2E56B">
        <w:rPr>
          <w:rFonts w:ascii="Calibri" w:hAnsi="Calibri" w:eastAsia="Calibri" w:cs="Calibri"/>
          <w:noProof w:val="0"/>
          <w:sz w:val="24"/>
          <w:szCs w:val="24"/>
          <w:lang w:val="en-GB"/>
        </w:rPr>
        <w:t xml:space="preserve"> </w:t>
      </w:r>
      <w:r w:rsidRPr="06AF0004" w:rsidR="0D41A4DB">
        <w:rPr>
          <w:rFonts w:ascii="Calibri" w:hAnsi="Calibri" w:eastAsia="Calibri" w:cs="Calibri"/>
          <w:noProof w:val="0"/>
          <w:sz w:val="24"/>
          <w:szCs w:val="24"/>
          <w:lang w:val="en-GB"/>
        </w:rPr>
        <w:t>(</w:t>
      </w:r>
      <w:r w:rsidRPr="06AF0004" w:rsidR="0E92E97A">
        <w:rPr>
          <w:rFonts w:ascii="Calibri" w:hAnsi="Calibri" w:eastAsia="Calibri" w:cs="Calibri"/>
          <w:noProof w:val="0"/>
          <w:sz w:val="24"/>
          <w:szCs w:val="24"/>
          <w:lang w:val="en-GB"/>
        </w:rPr>
        <w:t>Gwent Police,2025</w:t>
      </w:r>
      <w:r w:rsidRPr="06AF0004" w:rsidR="0E92E97A">
        <w:rPr>
          <w:rFonts w:ascii="Calibri" w:hAnsi="Calibri" w:eastAsia="Calibri" w:cs="Calibri"/>
          <w:noProof w:val="0"/>
          <w:sz w:val="24"/>
          <w:szCs w:val="24"/>
          <w:lang w:val="en-GB"/>
        </w:rPr>
        <w:t>).</w:t>
      </w:r>
      <w:r w:rsidRPr="06AF0004" w:rsidR="5E4B01F3">
        <w:rPr>
          <w:rFonts w:ascii="Calibri" w:hAnsi="Calibri" w:eastAsia="Calibri" w:cs="Calibri"/>
          <w:noProof w:val="0"/>
          <w:sz w:val="24"/>
          <w:szCs w:val="24"/>
          <w:lang w:val="en-GB"/>
        </w:rPr>
        <w:t xml:space="preserve"> </w:t>
      </w:r>
      <w:r w:rsidRPr="06AF0004" w:rsidR="0D41A4DB">
        <w:rPr>
          <w:rFonts w:ascii="Calibri" w:hAnsi="Calibri" w:eastAsia="Calibri" w:cs="Calibri"/>
          <w:noProof w:val="0"/>
          <w:sz w:val="24"/>
          <w:szCs w:val="24"/>
          <w:lang w:val="en-GB"/>
        </w:rPr>
        <w:t>The</w:t>
      </w:r>
      <w:r w:rsidRPr="06AF0004" w:rsidR="0D41A4DB">
        <w:rPr>
          <w:rFonts w:ascii="Calibri" w:hAnsi="Calibri" w:eastAsia="Calibri" w:cs="Calibri"/>
          <w:noProof w:val="0"/>
          <w:sz w:val="24"/>
          <w:szCs w:val="24"/>
          <w:lang w:val="en-GB"/>
        </w:rPr>
        <w:t xml:space="preserve"> PEEL test revealed </w:t>
      </w:r>
      <w:r w:rsidRPr="06AF0004" w:rsidR="0D41A4DB">
        <w:rPr>
          <w:rFonts w:ascii="Calibri" w:hAnsi="Calibri" w:eastAsia="Calibri" w:cs="Calibri"/>
          <w:noProof w:val="0"/>
          <w:sz w:val="24"/>
          <w:szCs w:val="24"/>
          <w:lang w:val="en-GB"/>
        </w:rPr>
        <w:t>a number of</w:t>
      </w:r>
      <w:r w:rsidRPr="06AF0004" w:rsidR="0D41A4DB">
        <w:rPr>
          <w:rFonts w:ascii="Calibri" w:hAnsi="Calibri" w:eastAsia="Calibri" w:cs="Calibri"/>
          <w:noProof w:val="0"/>
          <w:sz w:val="24"/>
          <w:szCs w:val="24"/>
          <w:lang w:val="en-GB"/>
        </w:rPr>
        <w:t xml:space="preserve"> clear strengths. The strategies Gwent Police uses have raised community security. The force has shown will to increase victim support, therefore fulfilling their needs. Even with initiatives, certain localities still find it difficult to manage anti-social behaviour. Encouragement of crime reporting and confidence building relies on greater linkages among many different communities. Even if the force has significant </w:t>
      </w:r>
      <w:r w:rsidRPr="06AF0004" w:rsidR="0D41A4DB">
        <w:rPr>
          <w:rFonts w:ascii="Calibri" w:hAnsi="Calibri" w:eastAsia="Calibri" w:cs="Calibri"/>
          <w:noProof w:val="0"/>
          <w:sz w:val="24"/>
          <w:szCs w:val="24"/>
          <w:lang w:val="en-GB"/>
        </w:rPr>
        <w:t>capacity</w:t>
      </w:r>
      <w:r w:rsidRPr="06AF0004" w:rsidR="0D41A4DB">
        <w:rPr>
          <w:rFonts w:ascii="Calibri" w:hAnsi="Calibri" w:eastAsia="Calibri" w:cs="Calibri"/>
          <w:noProof w:val="0"/>
          <w:sz w:val="24"/>
          <w:szCs w:val="24"/>
          <w:lang w:val="en-GB"/>
        </w:rPr>
        <w:t xml:space="preserve"> in many sectors, ongoing efforts will be </w:t>
      </w:r>
      <w:r w:rsidRPr="06AF0004" w:rsidR="0D41A4DB">
        <w:rPr>
          <w:rFonts w:ascii="Calibri" w:hAnsi="Calibri" w:eastAsia="Calibri" w:cs="Calibri"/>
          <w:noProof w:val="0"/>
          <w:sz w:val="24"/>
          <w:szCs w:val="24"/>
          <w:lang w:val="en-GB"/>
        </w:rPr>
        <w:t>required</w:t>
      </w:r>
      <w:r w:rsidRPr="06AF0004" w:rsidR="0D41A4DB">
        <w:rPr>
          <w:rFonts w:ascii="Calibri" w:hAnsi="Calibri" w:eastAsia="Calibri" w:cs="Calibri"/>
          <w:noProof w:val="0"/>
          <w:sz w:val="24"/>
          <w:szCs w:val="24"/>
          <w:lang w:val="en-GB"/>
        </w:rPr>
        <w:t xml:space="preserve"> to solve operational problems and fully fulfil its strategic aims</w:t>
      </w:r>
      <w:r w:rsidRPr="06AF0004" w:rsidR="65408D56">
        <w:rPr>
          <w:rFonts w:ascii="Calibri" w:hAnsi="Calibri" w:eastAsia="Calibri" w:cs="Calibri"/>
          <w:noProof w:val="0"/>
          <w:sz w:val="24"/>
          <w:szCs w:val="24"/>
          <w:lang w:val="en-GB"/>
        </w:rPr>
        <w:t xml:space="preserve"> (HMICFRS,2021).</w:t>
      </w:r>
    </w:p>
    <w:p w:rsidR="00F3348F" w:rsidP="06AF0004" w:rsidRDefault="10CE6098" w14:paraId="65AB4495" w14:textId="5E0A3417">
      <w:pPr>
        <w:spacing w:before="240" w:beforeAutospacing="off" w:after="240" w:afterAutospacing="off" w:line="480" w:lineRule="auto"/>
        <w:ind w:left="360"/>
        <w:jc w:val="left"/>
      </w:pPr>
      <w:r w:rsidRPr="06AF0004" w:rsidR="24AF1116">
        <w:rPr>
          <w:rFonts w:ascii="Calibri" w:hAnsi="Calibri" w:eastAsia="Calibri" w:cs="Calibri"/>
          <w:noProof w:val="0"/>
          <w:sz w:val="24"/>
          <w:szCs w:val="24"/>
          <w:lang w:val="en-GB"/>
        </w:rPr>
        <w:t xml:space="preserve">North Wales Police has three main strategic priorities for the years 2025–2028: </w:t>
      </w:r>
      <w:r w:rsidRPr="06AF0004" w:rsidR="24AF1116">
        <w:rPr>
          <w:rFonts w:ascii="Calibri" w:hAnsi="Calibri" w:eastAsia="Calibri" w:cs="Calibri"/>
          <w:noProof w:val="0"/>
          <w:sz w:val="24"/>
          <w:szCs w:val="24"/>
          <w:lang w:val="en-GB"/>
        </w:rPr>
        <w:t>maintaining</w:t>
      </w:r>
      <w:r w:rsidRPr="06AF0004" w:rsidR="24AF1116">
        <w:rPr>
          <w:rFonts w:ascii="Calibri" w:hAnsi="Calibri" w:eastAsia="Calibri" w:cs="Calibri"/>
          <w:noProof w:val="0"/>
          <w:sz w:val="24"/>
          <w:szCs w:val="24"/>
          <w:lang w:val="en-GB"/>
        </w:rPr>
        <w:t xml:space="preserve"> a local neighbourhood policing presence; helping victims and communities; and thereby supporting victims and communities. The primary focus is on </w:t>
      </w:r>
      <w:r w:rsidRPr="06AF0004" w:rsidR="24AF1116">
        <w:rPr>
          <w:rFonts w:ascii="Calibri" w:hAnsi="Calibri" w:eastAsia="Calibri" w:cs="Calibri"/>
          <w:noProof w:val="0"/>
          <w:sz w:val="24"/>
          <w:szCs w:val="24"/>
          <w:lang w:val="en-GB"/>
        </w:rPr>
        <w:t>maintaining</w:t>
      </w:r>
      <w:r w:rsidRPr="06AF0004" w:rsidR="24AF1116">
        <w:rPr>
          <w:rFonts w:ascii="Calibri" w:hAnsi="Calibri" w:eastAsia="Calibri" w:cs="Calibri"/>
          <w:noProof w:val="0"/>
          <w:sz w:val="24"/>
          <w:szCs w:val="24"/>
          <w:lang w:val="en-GB"/>
        </w:rPr>
        <w:t xml:space="preserve"> a local neighbourhood policing presence, which means addressing issues such as antisocial behaviour, traffic safety, and serious and organised crime. This approach underscores the crucial role of visible police in society. Supporting Victims and Communities aims to provide total victim care, community safety, and police service confidence. Maintaining legitimacy and justice inside the criminal justice system is centred on keeping a fair criminal justice system, so ensuring that all people are treated equitably</w:t>
      </w:r>
      <w:r w:rsidRPr="06AF0004" w:rsidR="0BE57D5B">
        <w:rPr>
          <w:rFonts w:ascii="Calibri" w:hAnsi="Calibri" w:eastAsia="Calibri" w:cs="Calibri"/>
          <w:noProof w:val="0"/>
          <w:sz w:val="24"/>
          <w:szCs w:val="24"/>
          <w:lang w:val="en-GB"/>
        </w:rPr>
        <w:t xml:space="preserve"> (PCC,2025).</w:t>
      </w:r>
      <w:r w:rsidRPr="06AF0004" w:rsidR="7BAF23ED">
        <w:rPr>
          <w:rFonts w:ascii="Calibri" w:hAnsi="Calibri" w:eastAsia="Calibri" w:cs="Calibri"/>
          <w:noProof w:val="0"/>
          <w:sz w:val="24"/>
          <w:szCs w:val="24"/>
          <w:lang w:val="en-GB"/>
        </w:rPr>
        <w:t xml:space="preserve"> In many respects, including comprehensive crime recording, well-defined priorities, and helpful personnel, the police department performed admirably in the 2024 PEEL evaluation. However, following the inspection, further work was necessary. The evaluation had hoped that </w:t>
      </w:r>
      <w:r w:rsidRPr="06AF0004" w:rsidR="7BAF23ED">
        <w:rPr>
          <w:rFonts w:ascii="Calibri" w:hAnsi="Calibri" w:eastAsia="Calibri" w:cs="Calibri"/>
          <w:noProof w:val="0"/>
          <w:sz w:val="24"/>
          <w:szCs w:val="24"/>
          <w:lang w:val="en-GB"/>
        </w:rPr>
        <w:t>a number of</w:t>
      </w:r>
      <w:r w:rsidRPr="06AF0004" w:rsidR="7BAF23ED">
        <w:rPr>
          <w:rFonts w:ascii="Calibri" w:hAnsi="Calibri" w:eastAsia="Calibri" w:cs="Calibri"/>
          <w:noProof w:val="0"/>
          <w:sz w:val="24"/>
          <w:szCs w:val="24"/>
          <w:lang w:val="en-GB"/>
        </w:rPr>
        <w:t xml:space="preserve"> shifts in public </w:t>
      </w:r>
      <w:r w:rsidRPr="06AF0004" w:rsidR="7BAF23ED">
        <w:rPr>
          <w:rFonts w:ascii="Calibri" w:hAnsi="Calibri" w:eastAsia="Calibri" w:cs="Calibri"/>
          <w:noProof w:val="0"/>
          <w:sz w:val="24"/>
          <w:szCs w:val="24"/>
          <w:lang w:val="en-GB"/>
        </w:rPr>
        <w:t>perception</w:t>
      </w:r>
      <w:r w:rsidRPr="06AF0004" w:rsidR="7BAF23ED">
        <w:rPr>
          <w:rFonts w:ascii="Calibri" w:hAnsi="Calibri" w:eastAsia="Calibri" w:cs="Calibri"/>
          <w:noProof w:val="0"/>
          <w:sz w:val="24"/>
          <w:szCs w:val="24"/>
          <w:lang w:val="en-GB"/>
        </w:rPr>
        <w:t xml:space="preserve"> and methods of criminal investigation could be useful to the police. North Wales Police have made community engagement, victim </w:t>
      </w:r>
      <w:r w:rsidRPr="06AF0004" w:rsidR="7BAF23ED">
        <w:rPr>
          <w:rFonts w:ascii="Calibri" w:hAnsi="Calibri" w:eastAsia="Calibri" w:cs="Calibri"/>
          <w:noProof w:val="0"/>
          <w:sz w:val="24"/>
          <w:szCs w:val="24"/>
          <w:lang w:val="en-GB"/>
        </w:rPr>
        <w:t>assistance</w:t>
      </w:r>
      <w:r w:rsidRPr="06AF0004" w:rsidR="7BAF23ED">
        <w:rPr>
          <w:rFonts w:ascii="Calibri" w:hAnsi="Calibri" w:eastAsia="Calibri" w:cs="Calibri"/>
          <w:noProof w:val="0"/>
          <w:sz w:val="24"/>
          <w:szCs w:val="24"/>
          <w:lang w:val="en-GB"/>
        </w:rPr>
        <w:t xml:space="preserve">, and justice system equity their top three goals. No matter how widespread it becomes, the force must persist in its efforts to shore up its operational deficiencies and </w:t>
      </w:r>
      <w:r w:rsidRPr="06AF0004" w:rsidR="7BAF23ED">
        <w:rPr>
          <w:rFonts w:ascii="Calibri" w:hAnsi="Calibri" w:eastAsia="Calibri" w:cs="Calibri"/>
          <w:noProof w:val="0"/>
          <w:sz w:val="24"/>
          <w:szCs w:val="24"/>
          <w:lang w:val="en-GB"/>
        </w:rPr>
        <w:t>accomplish</w:t>
      </w:r>
      <w:r w:rsidRPr="06AF0004" w:rsidR="7BAF23ED">
        <w:rPr>
          <w:rFonts w:ascii="Calibri" w:hAnsi="Calibri" w:eastAsia="Calibri" w:cs="Calibri"/>
          <w:noProof w:val="0"/>
          <w:sz w:val="24"/>
          <w:szCs w:val="24"/>
          <w:lang w:val="en-GB"/>
        </w:rPr>
        <w:t xml:space="preserve"> its strategic goals</w:t>
      </w:r>
      <w:r w:rsidRPr="06AF0004" w:rsidR="2D9F642E">
        <w:rPr>
          <w:rFonts w:ascii="Calibri" w:hAnsi="Calibri" w:eastAsia="Calibri" w:cs="Calibri"/>
          <w:noProof w:val="0"/>
          <w:sz w:val="24"/>
          <w:szCs w:val="24"/>
          <w:lang w:val="en-GB"/>
        </w:rPr>
        <w:t xml:space="preserve"> (HMICFRS,2023).</w:t>
      </w:r>
    </w:p>
    <w:p w:rsidR="00F3348F" w:rsidP="06AF0004" w:rsidRDefault="10CE6098" w14:paraId="3FC3F183" w14:textId="5346B2AF">
      <w:pPr>
        <w:spacing w:before="240" w:beforeAutospacing="off" w:after="240" w:afterAutospacing="off" w:line="480" w:lineRule="auto"/>
        <w:ind w:left="360"/>
        <w:jc w:val="left"/>
        <w:rPr>
          <w:rFonts w:ascii="Calibri" w:hAnsi="Calibri" w:eastAsia="Calibri" w:cs="Calibri"/>
          <w:noProof w:val="0"/>
          <w:sz w:val="24"/>
          <w:szCs w:val="24"/>
          <w:lang w:val="en-GB"/>
        </w:rPr>
      </w:pPr>
      <w:r w:rsidRPr="06AF0004" w:rsidR="26FE01F3">
        <w:rPr>
          <w:rFonts w:ascii="Calibri" w:hAnsi="Calibri" w:eastAsia="Calibri" w:cs="Calibri"/>
          <w:noProof w:val="0"/>
          <w:sz w:val="24"/>
          <w:szCs w:val="24"/>
          <w:lang w:val="en-GB"/>
        </w:rPr>
        <w:t xml:space="preserve">South Wales Police's target list </w:t>
      </w:r>
      <w:r w:rsidRPr="06AF0004" w:rsidR="26FE01F3">
        <w:rPr>
          <w:rFonts w:ascii="Calibri" w:hAnsi="Calibri" w:eastAsia="Calibri" w:cs="Calibri"/>
          <w:noProof w:val="0"/>
          <w:sz w:val="24"/>
          <w:szCs w:val="24"/>
          <w:lang w:val="en-GB"/>
        </w:rPr>
        <w:t>seeks</w:t>
      </w:r>
      <w:r w:rsidRPr="06AF0004" w:rsidR="26FE01F3">
        <w:rPr>
          <w:rFonts w:ascii="Calibri" w:hAnsi="Calibri" w:eastAsia="Calibri" w:cs="Calibri"/>
          <w:noProof w:val="0"/>
          <w:sz w:val="24"/>
          <w:szCs w:val="24"/>
          <w:lang w:val="en-GB"/>
        </w:rPr>
        <w:t xml:space="preserve"> to boost community safety and confidence. Part of the Police &amp; Crime Plan 2023–2027, these goals are </w:t>
      </w:r>
      <w:r w:rsidRPr="06AF0004" w:rsidR="26FE01F3">
        <w:rPr>
          <w:rFonts w:ascii="Calibri" w:hAnsi="Calibri" w:eastAsia="Calibri" w:cs="Calibri"/>
          <w:noProof w:val="0"/>
          <w:sz w:val="24"/>
          <w:szCs w:val="24"/>
          <w:lang w:val="en-GB"/>
        </w:rPr>
        <w:t>first and foremost</w:t>
      </w:r>
      <w:r w:rsidRPr="06AF0004" w:rsidR="26FE01F3">
        <w:rPr>
          <w:rFonts w:ascii="Calibri" w:hAnsi="Calibri" w:eastAsia="Calibri" w:cs="Calibri"/>
          <w:noProof w:val="0"/>
          <w:sz w:val="24"/>
          <w:szCs w:val="24"/>
          <w:lang w:val="en-GB"/>
        </w:rPr>
        <w:t xml:space="preserve"> are community support and criminal prevention. The police want to emphasise early intervention and quick responses via coalitions to support robust, secure, and confident communities. Nevertheless, another concern </w:t>
      </w:r>
      <w:r w:rsidRPr="06AF0004" w:rsidR="06C672C3">
        <w:rPr>
          <w:rFonts w:ascii="Calibri" w:hAnsi="Calibri" w:eastAsia="Calibri" w:cs="Calibri"/>
          <w:noProof w:val="0"/>
          <w:sz w:val="24"/>
          <w:szCs w:val="24"/>
          <w:lang w:val="en-GB"/>
        </w:rPr>
        <w:t>e</w:t>
      </w:r>
      <w:r w:rsidRPr="06AF0004" w:rsidR="26FE01F3">
        <w:rPr>
          <w:rFonts w:ascii="Calibri" w:hAnsi="Calibri" w:eastAsia="Calibri" w:cs="Calibri"/>
          <w:noProof w:val="0"/>
          <w:sz w:val="24"/>
          <w:szCs w:val="24"/>
          <w:lang w:val="en-GB"/>
        </w:rPr>
        <w:t xml:space="preserve">arly intervention and quick positive action through partnerships will address basic problems causing criminal </w:t>
      </w:r>
      <w:r w:rsidRPr="06AF0004" w:rsidR="26FE01F3">
        <w:rPr>
          <w:rFonts w:ascii="Calibri" w:hAnsi="Calibri" w:eastAsia="Calibri" w:cs="Calibri"/>
          <w:noProof w:val="0"/>
          <w:sz w:val="24"/>
          <w:szCs w:val="24"/>
          <w:lang w:val="en-GB"/>
        </w:rPr>
        <w:t>beha</w:t>
      </w:r>
      <w:r w:rsidRPr="06AF0004" w:rsidR="676B4FA7">
        <w:rPr>
          <w:rFonts w:ascii="Calibri" w:hAnsi="Calibri" w:eastAsia="Calibri" w:cs="Calibri"/>
          <w:noProof w:val="0"/>
          <w:sz w:val="24"/>
          <w:szCs w:val="24"/>
          <w:lang w:val="en-GB"/>
        </w:rPr>
        <w:t>u</w:t>
      </w:r>
      <w:r w:rsidRPr="06AF0004" w:rsidR="26FE01F3">
        <w:rPr>
          <w:rFonts w:ascii="Calibri" w:hAnsi="Calibri" w:eastAsia="Calibri" w:cs="Calibri"/>
          <w:noProof w:val="0"/>
          <w:sz w:val="24"/>
          <w:szCs w:val="24"/>
          <w:lang w:val="en-GB"/>
        </w:rPr>
        <w:t>vior</w:t>
      </w:r>
      <w:r w:rsidRPr="06AF0004" w:rsidR="26FE01F3">
        <w:rPr>
          <w:rFonts w:ascii="Calibri" w:hAnsi="Calibri" w:eastAsia="Calibri" w:cs="Calibri"/>
          <w:noProof w:val="0"/>
          <w:sz w:val="24"/>
          <w:szCs w:val="24"/>
          <w:lang w:val="en-GB"/>
        </w:rPr>
        <w:t xml:space="preserve"> by understanding crime trends and root causes. Important is also early intervention with young and female offenders, avoidance of injury </w:t>
      </w:r>
      <w:r w:rsidRPr="06AF0004" w:rsidR="26FE01F3">
        <w:rPr>
          <w:rFonts w:ascii="Calibri" w:hAnsi="Calibri" w:eastAsia="Calibri" w:cs="Calibri"/>
          <w:noProof w:val="0"/>
          <w:sz w:val="24"/>
          <w:szCs w:val="24"/>
          <w:lang w:val="en-GB"/>
        </w:rPr>
        <w:t>by means of</w:t>
      </w:r>
      <w:r w:rsidRPr="06AF0004" w:rsidR="26FE01F3">
        <w:rPr>
          <w:rFonts w:ascii="Calibri" w:hAnsi="Calibri" w:eastAsia="Calibri" w:cs="Calibri"/>
          <w:noProof w:val="0"/>
          <w:sz w:val="24"/>
          <w:szCs w:val="24"/>
          <w:lang w:val="en-GB"/>
        </w:rPr>
        <w:t xml:space="preserve"> a cooperative strategy, and community involvement in </w:t>
      </w:r>
      <w:r w:rsidRPr="06AF0004" w:rsidR="26FE01F3">
        <w:rPr>
          <w:rFonts w:ascii="Calibri" w:hAnsi="Calibri" w:eastAsia="Calibri" w:cs="Calibri"/>
          <w:noProof w:val="0"/>
          <w:sz w:val="24"/>
          <w:szCs w:val="24"/>
          <w:lang w:val="en-GB"/>
        </w:rPr>
        <w:t>establishing</w:t>
      </w:r>
      <w:r w:rsidRPr="06AF0004" w:rsidR="26FE01F3">
        <w:rPr>
          <w:rFonts w:ascii="Calibri" w:hAnsi="Calibri" w:eastAsia="Calibri" w:cs="Calibri"/>
          <w:noProof w:val="0"/>
          <w:sz w:val="24"/>
          <w:szCs w:val="24"/>
          <w:lang w:val="en-GB"/>
        </w:rPr>
        <w:t xml:space="preserve"> a safer surround</w:t>
      </w:r>
      <w:r w:rsidRPr="06AF0004" w:rsidR="659B105B">
        <w:rPr>
          <w:rFonts w:ascii="Calibri" w:hAnsi="Calibri" w:eastAsia="Calibri" w:cs="Calibri"/>
          <w:noProof w:val="0"/>
          <w:sz w:val="24"/>
          <w:szCs w:val="24"/>
          <w:lang w:val="en-GB"/>
        </w:rPr>
        <w:t xml:space="preserve"> </w:t>
      </w:r>
      <w:r w:rsidRPr="06AF0004" w:rsidR="24E5C5EE">
        <w:rPr>
          <w:rFonts w:ascii="Calibri" w:hAnsi="Calibri" w:eastAsia="Calibri" w:cs="Calibri"/>
          <w:noProof w:val="0"/>
          <w:sz w:val="24"/>
          <w:szCs w:val="24"/>
          <w:lang w:val="en-GB"/>
        </w:rPr>
        <w:t>(</w:t>
      </w:r>
      <w:r w:rsidRPr="06AF0004" w:rsidR="6DF226E2">
        <w:rPr>
          <w:rFonts w:ascii="Calibri" w:hAnsi="Calibri" w:eastAsia="Calibri" w:cs="Calibri"/>
          <w:noProof w:val="0"/>
          <w:sz w:val="24"/>
          <w:szCs w:val="24"/>
          <w:lang w:val="en-GB"/>
        </w:rPr>
        <w:t>PCC</w:t>
      </w:r>
      <w:r w:rsidRPr="06AF0004" w:rsidR="6DF226E2">
        <w:rPr>
          <w:rFonts w:ascii="Calibri" w:hAnsi="Calibri" w:eastAsia="Calibri" w:cs="Calibri"/>
          <w:noProof w:val="0"/>
          <w:sz w:val="24"/>
          <w:szCs w:val="24"/>
          <w:lang w:val="en-GB"/>
        </w:rPr>
        <w:t xml:space="preserve"> South Wales,2024).</w:t>
      </w:r>
      <w:r w:rsidRPr="06AF0004" w:rsidR="3632CF1A">
        <w:rPr>
          <w:rFonts w:ascii="Calibri" w:hAnsi="Calibri" w:eastAsia="Calibri" w:cs="Calibri"/>
          <w:noProof w:val="0"/>
          <w:sz w:val="24"/>
          <w:szCs w:val="24"/>
          <w:lang w:val="en-GB"/>
        </w:rPr>
        <w:t xml:space="preserve"> </w:t>
      </w:r>
      <w:r w:rsidRPr="06AF0004" w:rsidR="0778D493">
        <w:rPr>
          <w:rFonts w:ascii="Calibri" w:hAnsi="Calibri" w:eastAsia="Calibri" w:cs="Calibri"/>
          <w:noProof w:val="0"/>
          <w:sz w:val="24"/>
          <w:szCs w:val="24"/>
          <w:lang w:val="en-GB"/>
        </w:rPr>
        <w:t xml:space="preserve">The PEEL study for the years 2023–2025 revealed some strengths for the South Police. The police have tight criteria to guarantee the correct reporting of crimes. Solving </w:t>
      </w:r>
      <w:r w:rsidRPr="06AF0004" w:rsidR="0778D493">
        <w:rPr>
          <w:rFonts w:ascii="Calibri" w:hAnsi="Calibri" w:eastAsia="Calibri" w:cs="Calibri"/>
          <w:noProof w:val="0"/>
          <w:sz w:val="24"/>
          <w:szCs w:val="24"/>
          <w:lang w:val="en-GB"/>
        </w:rPr>
        <w:t>important issues</w:t>
      </w:r>
      <w:r w:rsidRPr="06AF0004" w:rsidR="0778D493">
        <w:rPr>
          <w:rFonts w:ascii="Calibri" w:hAnsi="Calibri" w:eastAsia="Calibri" w:cs="Calibri"/>
          <w:noProof w:val="0"/>
          <w:sz w:val="24"/>
          <w:szCs w:val="24"/>
          <w:lang w:val="en-GB"/>
        </w:rPr>
        <w:t xml:space="preserve"> depends on adequately </w:t>
      </w:r>
      <w:r w:rsidRPr="06AF0004" w:rsidR="0778D493">
        <w:rPr>
          <w:rFonts w:ascii="Calibri" w:hAnsi="Calibri" w:eastAsia="Calibri" w:cs="Calibri"/>
          <w:noProof w:val="0"/>
          <w:sz w:val="24"/>
          <w:szCs w:val="24"/>
          <w:lang w:val="en-GB"/>
        </w:rPr>
        <w:t>stated</w:t>
      </w:r>
      <w:r w:rsidRPr="06AF0004" w:rsidR="0778D493">
        <w:rPr>
          <w:rFonts w:ascii="Calibri" w:hAnsi="Calibri" w:eastAsia="Calibri" w:cs="Calibri"/>
          <w:noProof w:val="0"/>
          <w:sz w:val="24"/>
          <w:szCs w:val="24"/>
          <w:lang w:val="en-GB"/>
        </w:rPr>
        <w:t xml:space="preserve"> strategic goals that guide the distribution of resources. The public trusts officials and staff members more when they treat every person with respect and decency. Still, the audit turned up a few areas that would use some TLC. Changes are </w:t>
      </w:r>
      <w:r w:rsidRPr="06AF0004" w:rsidR="0778D493">
        <w:rPr>
          <w:rFonts w:ascii="Calibri" w:hAnsi="Calibri" w:eastAsia="Calibri" w:cs="Calibri"/>
          <w:noProof w:val="0"/>
          <w:sz w:val="24"/>
          <w:szCs w:val="24"/>
          <w:lang w:val="en-GB"/>
        </w:rPr>
        <w:t>required</w:t>
      </w:r>
      <w:r w:rsidRPr="06AF0004" w:rsidR="0778D493">
        <w:rPr>
          <w:rFonts w:ascii="Calibri" w:hAnsi="Calibri" w:eastAsia="Calibri" w:cs="Calibri"/>
          <w:noProof w:val="0"/>
          <w:sz w:val="24"/>
          <w:szCs w:val="24"/>
          <w:lang w:val="en-GB"/>
        </w:rPr>
        <w:t xml:space="preserve"> in the handling of public queries and authority clarification requests. Police should accelerate and improve crime investigations. </w:t>
      </w:r>
      <w:r w:rsidRPr="06AF0004" w:rsidR="0778D493">
        <w:rPr>
          <w:rFonts w:ascii="Calibri" w:hAnsi="Calibri" w:eastAsia="Calibri" w:cs="Calibri"/>
          <w:noProof w:val="0"/>
          <w:sz w:val="24"/>
          <w:szCs w:val="24"/>
          <w:lang w:val="en-GB"/>
        </w:rPr>
        <w:t>Regarding</w:t>
      </w:r>
      <w:r w:rsidRPr="06AF0004" w:rsidR="0778D493">
        <w:rPr>
          <w:rFonts w:ascii="Calibri" w:hAnsi="Calibri" w:eastAsia="Calibri" w:cs="Calibri"/>
          <w:noProof w:val="0"/>
          <w:sz w:val="24"/>
          <w:szCs w:val="24"/>
          <w:lang w:val="en-GB"/>
        </w:rPr>
        <w:t xml:space="preserve"> crime prevention, pattern detection, and generational planning, the South Wales Police Service has set </w:t>
      </w:r>
      <w:r w:rsidRPr="06AF0004" w:rsidR="0778D493">
        <w:rPr>
          <w:rFonts w:ascii="Calibri" w:hAnsi="Calibri" w:eastAsia="Calibri" w:cs="Calibri"/>
          <w:noProof w:val="0"/>
          <w:sz w:val="24"/>
          <w:szCs w:val="24"/>
          <w:lang w:val="en-GB"/>
        </w:rPr>
        <w:t>rather clear</w:t>
      </w:r>
      <w:r w:rsidRPr="06AF0004" w:rsidR="0778D493">
        <w:rPr>
          <w:rFonts w:ascii="Calibri" w:hAnsi="Calibri" w:eastAsia="Calibri" w:cs="Calibri"/>
          <w:noProof w:val="0"/>
          <w:sz w:val="24"/>
          <w:szCs w:val="24"/>
          <w:lang w:val="en-GB"/>
        </w:rPr>
        <w:t xml:space="preserve"> </w:t>
      </w:r>
      <w:r w:rsidRPr="06AF0004" w:rsidR="0778D493">
        <w:rPr>
          <w:rFonts w:ascii="Calibri" w:hAnsi="Calibri" w:eastAsia="Calibri" w:cs="Calibri"/>
          <w:noProof w:val="0"/>
          <w:sz w:val="24"/>
          <w:szCs w:val="24"/>
          <w:lang w:val="en-GB"/>
        </w:rPr>
        <w:t>objectives</w:t>
      </w:r>
      <w:r w:rsidRPr="06AF0004" w:rsidR="0778D493">
        <w:rPr>
          <w:rFonts w:ascii="Calibri" w:hAnsi="Calibri" w:eastAsia="Calibri" w:cs="Calibri"/>
          <w:noProof w:val="0"/>
          <w:sz w:val="24"/>
          <w:szCs w:val="24"/>
          <w:lang w:val="en-GB"/>
        </w:rPr>
        <w:t xml:space="preserve">. Though the force is competent in many spheres, it </w:t>
      </w:r>
      <w:r w:rsidRPr="06AF0004" w:rsidR="0778D493">
        <w:rPr>
          <w:rFonts w:ascii="Calibri" w:hAnsi="Calibri" w:eastAsia="Calibri" w:cs="Calibri"/>
          <w:noProof w:val="0"/>
          <w:sz w:val="24"/>
          <w:szCs w:val="24"/>
          <w:lang w:val="en-GB"/>
        </w:rPr>
        <w:t>has to</w:t>
      </w:r>
      <w:r w:rsidRPr="06AF0004" w:rsidR="0778D493">
        <w:rPr>
          <w:rFonts w:ascii="Calibri" w:hAnsi="Calibri" w:eastAsia="Calibri" w:cs="Calibri"/>
          <w:noProof w:val="0"/>
          <w:sz w:val="24"/>
          <w:szCs w:val="24"/>
          <w:lang w:val="en-GB"/>
        </w:rPr>
        <w:t xml:space="preserve"> keep on fixing operational problems and achieving its strategic </w:t>
      </w:r>
      <w:r w:rsidRPr="06AF0004" w:rsidR="0778D493">
        <w:rPr>
          <w:rFonts w:ascii="Calibri" w:hAnsi="Calibri" w:eastAsia="Calibri" w:cs="Calibri"/>
          <w:noProof w:val="0"/>
          <w:sz w:val="24"/>
          <w:szCs w:val="24"/>
          <w:lang w:val="en-GB"/>
        </w:rPr>
        <w:t>objectives</w:t>
      </w:r>
      <w:r w:rsidRPr="06AF0004" w:rsidR="4E89CF2F">
        <w:rPr>
          <w:rFonts w:ascii="Calibri" w:hAnsi="Calibri" w:eastAsia="Calibri" w:cs="Calibri"/>
          <w:noProof w:val="0"/>
          <w:sz w:val="24"/>
          <w:szCs w:val="24"/>
          <w:lang w:val="en-GB"/>
        </w:rPr>
        <w:t xml:space="preserve"> (HMICFRS,2024).</w:t>
      </w:r>
    </w:p>
    <w:p w:rsidR="00F3348F" w:rsidP="10CE6098" w:rsidRDefault="10CE6098" w14:paraId="40D9DBFF" w14:textId="2EDCC296">
      <w:pPr>
        <w:spacing w:line="240" w:lineRule="exact"/>
      </w:pPr>
      <w:r>
        <w:br w:type="page"/>
      </w:r>
    </w:p>
    <w:p w:rsidR="00F3348F" w:rsidP="06AF0004" w:rsidRDefault="10CE6098" w14:paraId="17B99D10" w14:textId="6AF7FAAB">
      <w:pPr>
        <w:pStyle w:val="Normalny"/>
        <w:spacing w:before="240" w:beforeAutospacing="off" w:after="240" w:afterAutospacing="off" w:line="480" w:lineRule="auto"/>
        <w:ind w:left="360"/>
        <w:jc w:val="left"/>
        <w:rPr>
          <w:rFonts w:ascii="Calibri" w:hAnsi="Calibri" w:eastAsia="Calibri" w:cs="Calibri"/>
          <w:noProof w:val="0"/>
          <w:sz w:val="24"/>
          <w:szCs w:val="24"/>
          <w:lang w:val="en-GB"/>
        </w:rPr>
      </w:pPr>
      <w:r w:rsidRPr="06AF0004" w:rsidR="783BD528">
        <w:rPr>
          <w:rFonts w:ascii="Calibri" w:hAnsi="Calibri" w:eastAsia="Calibri" w:cs="Calibri"/>
          <w:noProof w:val="0"/>
          <w:sz w:val="28"/>
          <w:szCs w:val="28"/>
          <w:lang w:val="en-GB"/>
        </w:rPr>
        <w:t>2</w:t>
      </w:r>
      <w:r w:rsidRPr="06AF0004" w:rsidR="783BD528">
        <w:rPr>
          <w:rFonts w:ascii="Calibri" w:hAnsi="Calibri" w:eastAsia="Calibri" w:cs="Calibri"/>
          <w:noProof w:val="0"/>
          <w:sz w:val="24"/>
          <w:szCs w:val="24"/>
          <w:lang w:val="en-GB"/>
        </w:rPr>
        <w:t>.</w:t>
      </w:r>
      <w:r w:rsidRPr="06AF0004" w:rsidR="783BD528">
        <w:rPr>
          <w:rFonts w:ascii="Calibri" w:hAnsi="Calibri" w:eastAsia="Calibri" w:cs="Calibri"/>
          <w:noProof w:val="0"/>
          <w:sz w:val="28"/>
          <w:szCs w:val="28"/>
          <w:lang w:val="en-GB"/>
        </w:rPr>
        <w:t>REFERENCE LIST</w:t>
      </w:r>
    </w:p>
    <w:p w:rsidR="00F3348F" w:rsidP="06AF0004" w:rsidRDefault="10CE6098" w14:paraId="0845AF12" w14:textId="3C92E74B">
      <w:pPr>
        <w:spacing w:before="240" w:beforeAutospacing="off" w:after="240" w:afterAutospacing="off" w:line="240" w:lineRule="exact"/>
        <w:rPr>
          <w:rFonts w:ascii="Calibri" w:hAnsi="Calibri" w:eastAsia="Calibri" w:cs="Calibri"/>
          <w:b w:val="0"/>
          <w:bCs w:val="0"/>
          <w:i w:val="0"/>
          <w:iCs w:val="0"/>
          <w:caps w:val="0"/>
          <w:smallCaps w:val="0"/>
          <w:noProof w:val="0"/>
          <w:color w:val="000000" w:themeColor="text1" w:themeTint="FF" w:themeShade="FF"/>
          <w:sz w:val="28"/>
          <w:szCs w:val="28"/>
          <w:lang w:val="en-US"/>
        </w:rPr>
      </w:pPr>
    </w:p>
    <w:p w:rsidR="00F3348F" w:rsidP="06AF0004" w:rsidRDefault="10CE6098" w14:paraId="352690E2" w14:textId="4FA9891C">
      <w:pPr>
        <w:bidi w:val="0"/>
        <w:spacing w:before="0" w:beforeAutospacing="off" w:after="0" w:afterAutospacing="off" w:line="240" w:lineRule="auto"/>
        <w:ind w:left="360"/>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Dyfed-Powys Police (2021). Police and </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CrimePlan</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2021-2025.Available at:  </w:t>
      </w:r>
    </w:p>
    <w:p w:rsidR="00F3348F" w:rsidP="06AF0004" w:rsidRDefault="10CE6098" w14:paraId="5514FE47" w14:textId="38ECEC2E">
      <w:pPr>
        <w:bidi w:val="0"/>
        <w:spacing w:before="0" w:beforeAutospacing="off" w:after="0" w:afterAutospacing="off" w:line="240" w:lineRule="auto"/>
        <w:ind w:left="360" w:right="0" w:hanging="720"/>
        <w:jc w:val="left"/>
        <w:rPr>
          <w:rFonts w:ascii="Calibri" w:hAnsi="Calibri" w:eastAsia="Calibri" w:cs="Calibri"/>
          <w:b w:val="0"/>
          <w:bCs w:val="0"/>
          <w:i w:val="0"/>
          <w:iCs w:val="0"/>
          <w:caps w:val="0"/>
          <w:smallCaps w:val="0"/>
          <w:noProof w:val="0"/>
          <w:color w:val="000000" w:themeColor="text1" w:themeTint="FF" w:themeShade="FF"/>
          <w:sz w:val="28"/>
          <w:szCs w:val="28"/>
          <w:lang w:val="pl-PL"/>
        </w:rPr>
      </w:pP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6AF0004" w:rsidR="55FB7DB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hyperlink r:id="R25e7198c606d4fe2">
        <w:r w:rsidRPr="06AF0004" w:rsidR="6009C815">
          <w:rPr>
            <w:rStyle w:val="Hipercze"/>
            <w:rFonts w:ascii="Calibri" w:hAnsi="Calibri" w:eastAsia="Calibri" w:cs="Calibri"/>
            <w:b w:val="0"/>
            <w:bCs w:val="0"/>
            <w:i w:val="0"/>
            <w:iCs w:val="0"/>
            <w:caps w:val="0"/>
            <w:smallCaps w:val="0"/>
            <w:strike w:val="0"/>
            <w:dstrike w:val="0"/>
            <w:noProof w:val="0"/>
            <w:sz w:val="28"/>
            <w:szCs w:val="28"/>
            <w:lang w:val="en-GB"/>
          </w:rPr>
          <w:t>https://www.dyfed-powys.police.uk/SysSiteAssets/foi-media/dyfed powys/priorities-and-how-we-are-doing/police-and-crime-plan-2021-2025.pdf.</w:t>
        </w:r>
      </w:hyperlink>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(Accessed March 7,2025).</w:t>
      </w:r>
    </w:p>
    <w:p w:rsidR="00F3348F" w:rsidP="06AF0004" w:rsidRDefault="10CE6098" w14:paraId="4CD9BC4C" w14:textId="3A08B101">
      <w:pPr>
        <w:bidi w:val="0"/>
        <w:spacing w:before="0" w:beforeAutospacing="off" w:after="0" w:afterAutospacing="off" w:line="240" w:lineRule="auto"/>
        <w:ind w:left="360" w:right="0" w:hanging="720"/>
        <w:jc w:val="left"/>
        <w:rPr>
          <w:rFonts w:ascii="Calibri" w:hAnsi="Calibri" w:eastAsia="Calibri" w:cs="Calibri"/>
          <w:b w:val="0"/>
          <w:bCs w:val="0"/>
          <w:i w:val="0"/>
          <w:iCs w:val="0"/>
          <w:caps w:val="0"/>
          <w:smallCaps w:val="0"/>
          <w:noProof w:val="0"/>
          <w:color w:val="000000" w:themeColor="text1" w:themeTint="FF" w:themeShade="FF"/>
          <w:sz w:val="28"/>
          <w:szCs w:val="28"/>
          <w:lang w:val="pl-PL"/>
        </w:rPr>
      </w:pPr>
    </w:p>
    <w:p w:rsidR="00F3348F" w:rsidP="06AF0004" w:rsidRDefault="10CE6098" w14:paraId="4427DCBD" w14:textId="29E2CC3A">
      <w:pPr>
        <w:bidi w:val="0"/>
        <w:spacing w:before="0" w:beforeAutospacing="off" w:after="0" w:afterAutospacing="off" w:line="240" w:lineRule="auto"/>
        <w:ind w:left="360" w:right="0" w:hanging="720"/>
        <w:jc w:val="left"/>
        <w:rPr>
          <w:rFonts w:ascii="Calibri" w:hAnsi="Calibri" w:eastAsia="Calibri" w:cs="Calibri"/>
          <w:b w:val="0"/>
          <w:bCs w:val="0"/>
          <w:i w:val="0"/>
          <w:iCs w:val="0"/>
          <w:caps w:val="0"/>
          <w:smallCaps w:val="0"/>
          <w:noProof w:val="0"/>
          <w:color w:val="000000" w:themeColor="text1" w:themeTint="FF" w:themeShade="FF"/>
          <w:sz w:val="28"/>
          <w:szCs w:val="28"/>
          <w:lang w:val="pl-PL"/>
        </w:rPr>
      </w:pPr>
      <w:r w:rsidRPr="06AF0004" w:rsidR="530B241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6AF0004" w:rsidR="6F338DC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Gwent Police (2025</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w:t>
      </w:r>
      <w:r w:rsidRPr="06AF0004" w:rsidR="4A485BA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Our</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Priorities.Available</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at:</w:t>
      </w:r>
    </w:p>
    <w:p w:rsidR="00F3348F" w:rsidP="06AF0004" w:rsidRDefault="10CE6098" w14:paraId="7143AB58" w14:textId="25311F1E">
      <w:pPr>
        <w:bidi w:val="0"/>
        <w:spacing w:before="0" w:beforeAutospacing="off" w:after="0" w:afterAutospacing="off" w:line="240" w:lineRule="auto"/>
        <w:ind w:left="360" w:right="0" w:hanging="720"/>
        <w:jc w:val="left"/>
        <w:rPr>
          <w:rFonts w:ascii="Calibri" w:hAnsi="Calibri" w:eastAsia="Calibri" w:cs="Calibri"/>
          <w:b w:val="0"/>
          <w:bCs w:val="0"/>
          <w:i w:val="0"/>
          <w:iCs w:val="0"/>
          <w:caps w:val="0"/>
          <w:smallCaps w:val="0"/>
          <w:noProof w:val="0"/>
          <w:color w:val="000000" w:themeColor="text1" w:themeTint="FF" w:themeShade="FF"/>
          <w:sz w:val="28"/>
          <w:szCs w:val="28"/>
          <w:lang w:val="pl-PL"/>
        </w:rPr>
      </w:pP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6AF0004" w:rsidR="7F8CABF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6AF0004" w:rsidR="1B069AB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hyperlink r:id="R6eee14d17a634a2f">
        <w:r w:rsidRPr="06AF0004" w:rsidR="6009C815">
          <w:rPr>
            <w:rStyle w:val="Hipercze"/>
            <w:rFonts w:ascii="Calibri" w:hAnsi="Calibri" w:eastAsia="Calibri" w:cs="Calibri"/>
            <w:b w:val="0"/>
            <w:bCs w:val="0"/>
            <w:i w:val="0"/>
            <w:iCs w:val="0"/>
            <w:caps w:val="0"/>
            <w:smallCaps w:val="0"/>
            <w:strike w:val="0"/>
            <w:dstrike w:val="0"/>
            <w:noProof w:val="0"/>
            <w:sz w:val="28"/>
            <w:szCs w:val="28"/>
            <w:lang w:val="en-GB"/>
          </w:rPr>
          <w:t>https://www.gwent.police.uk/police-forces/gwent-police/areas/about-us/about-us/our-priorities/.</w:t>
        </w:r>
      </w:hyperlink>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(Accessed March 7,2025).</w:t>
      </w:r>
    </w:p>
    <w:p w:rsidR="00F3348F" w:rsidP="06AF0004" w:rsidRDefault="10CE6098" w14:paraId="33306F1F" w14:textId="58FB3377">
      <w:pPr>
        <w:bidi w:val="0"/>
        <w:spacing w:before="0" w:beforeAutospacing="off" w:after="0" w:afterAutospacing="off" w:line="240" w:lineRule="auto"/>
        <w:ind w:left="360" w:right="0" w:hanging="720"/>
        <w:jc w:val="left"/>
        <w:rPr>
          <w:rFonts w:ascii="Calibri" w:hAnsi="Calibri" w:eastAsia="Calibri" w:cs="Calibri"/>
          <w:b w:val="0"/>
          <w:bCs w:val="0"/>
          <w:i w:val="0"/>
          <w:iCs w:val="0"/>
          <w:caps w:val="0"/>
          <w:smallCaps w:val="0"/>
          <w:noProof w:val="0"/>
          <w:color w:val="000000" w:themeColor="text1" w:themeTint="FF" w:themeShade="FF"/>
          <w:sz w:val="28"/>
          <w:szCs w:val="28"/>
          <w:lang w:val="pl-PL"/>
        </w:rPr>
      </w:pPr>
    </w:p>
    <w:p w:rsidR="00F3348F" w:rsidP="06AF0004" w:rsidRDefault="10CE6098" w14:paraId="743157B8" w14:textId="7307557C">
      <w:pPr>
        <w:bidi w:val="0"/>
        <w:spacing w:before="0" w:beforeAutospacing="off" w:after="0" w:afterAutospacing="off" w:line="240" w:lineRule="auto"/>
        <w:ind w:left="0"/>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Pr="06AF0004" w:rsidR="0EDC41C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HMICRFS (202</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3).</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Do</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fyd-Powys PE</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EL Assesm</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ent 2023-2025. Available at: </w:t>
      </w:r>
    </w:p>
    <w:p w:rsidR="00F3348F" w:rsidP="06AF0004" w:rsidRDefault="10CE6098" w14:paraId="792213F3" w14:textId="497A4767">
      <w:pPr>
        <w:bidi w:val="0"/>
        <w:spacing w:before="0" w:beforeAutospacing="off" w:after="0" w:afterAutospacing="off" w:line="240" w:lineRule="auto"/>
        <w:ind w:left="360"/>
        <w:jc w:val="left"/>
        <w:rPr>
          <w:rFonts w:ascii="Calibri" w:hAnsi="Calibri" w:eastAsia="Calibri" w:cs="Calibri"/>
          <w:b w:val="0"/>
          <w:bCs w:val="0"/>
          <w:i w:val="0"/>
          <w:iCs w:val="0"/>
          <w:caps w:val="0"/>
          <w:smallCaps w:val="0"/>
          <w:noProof w:val="0"/>
          <w:color w:val="000000" w:themeColor="text1" w:themeTint="FF" w:themeShade="FF"/>
          <w:sz w:val="28"/>
          <w:szCs w:val="28"/>
          <w:lang w:val="en-US"/>
        </w:rPr>
      </w:pPr>
      <w:hyperlink r:id="R4e055c7719bd4970">
        <w:r w:rsidRPr="06AF0004" w:rsidR="6009C815">
          <w:rPr>
            <w:rStyle w:val="Hipercze"/>
            <w:rFonts w:ascii="Calibri" w:hAnsi="Calibri" w:eastAsia="Calibri" w:cs="Calibri"/>
            <w:b w:val="0"/>
            <w:bCs w:val="0"/>
            <w:i w:val="0"/>
            <w:iCs w:val="0"/>
            <w:caps w:val="0"/>
            <w:smallCaps w:val="0"/>
            <w:strike w:val="0"/>
            <w:dstrike w:val="0"/>
            <w:noProof w:val="0"/>
            <w:sz w:val="28"/>
            <w:szCs w:val="28"/>
            <w:lang w:val="en-GB"/>
          </w:rPr>
          <w:t>https://hmicfrs.justiceinspectorates.gov.uk/peel-reports/dyfed-powys-2023-25/.</w:t>
        </w:r>
      </w:hyperlink>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(Accessed March 7,2025).</w:t>
      </w:r>
    </w:p>
    <w:p w:rsidR="00F3348F" w:rsidP="06AF0004" w:rsidRDefault="10CE6098" w14:paraId="6679E195" w14:textId="6C7FD766">
      <w:pPr>
        <w:spacing w:before="0" w:beforeAutospacing="off" w:after="0" w:afterAutospacing="off" w:line="240" w:lineRule="exact"/>
        <w:ind w:left="0"/>
        <w:jc w:val="left"/>
        <w:rPr>
          <w:rFonts w:ascii="Calibri" w:hAnsi="Calibri" w:eastAsia="Calibri" w:cs="Calibri"/>
          <w:b w:val="0"/>
          <w:bCs w:val="0"/>
          <w:i w:val="0"/>
          <w:iCs w:val="0"/>
          <w:caps w:val="0"/>
          <w:smallCaps w:val="0"/>
          <w:noProof w:val="0"/>
          <w:color w:val="000000" w:themeColor="text1" w:themeTint="FF" w:themeShade="FF"/>
          <w:sz w:val="28"/>
          <w:szCs w:val="28"/>
          <w:lang w:val="en-US"/>
        </w:rPr>
      </w:pPr>
    </w:p>
    <w:p w:rsidR="00F3348F" w:rsidP="06AF0004" w:rsidRDefault="10CE6098" w14:paraId="16D00EE4" w14:textId="781B1CF1">
      <w:pPr>
        <w:spacing w:before="0" w:beforeAutospacing="off" w:after="0" w:afterAutospacing="off" w:line="240" w:lineRule="auto"/>
        <w:ind w:left="0" w:right="0" w:hanging="720"/>
        <w:jc w:val="left"/>
        <w:rPr>
          <w:rFonts w:ascii="Calibri" w:hAnsi="Calibri" w:eastAsia="Calibri" w:cs="Calibri"/>
          <w:b w:val="0"/>
          <w:bCs w:val="0"/>
          <w:i w:val="0"/>
          <w:iCs w:val="0"/>
          <w:caps w:val="0"/>
          <w:smallCaps w:val="0"/>
          <w:noProof w:val="0"/>
          <w:color w:val="000000" w:themeColor="text1" w:themeTint="FF" w:themeShade="FF"/>
          <w:sz w:val="28"/>
          <w:szCs w:val="28"/>
          <w:lang w:val="pl-PL"/>
        </w:rPr>
      </w:pP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6AF0004" w:rsidR="000A4B3A">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HMICRFS (2021). Gwent PEEL </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Assesment</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2021-2023.Available at:</w:t>
      </w:r>
    </w:p>
    <w:p w:rsidR="00F3348F" w:rsidP="06AF0004" w:rsidRDefault="10CE6098" w14:paraId="5B3E6D7F" w14:textId="79B2C93B">
      <w:pPr>
        <w:spacing w:before="0" w:beforeAutospacing="off" w:after="0" w:afterAutospacing="off" w:line="240" w:lineRule="auto"/>
        <w:ind w:left="270" w:right="0" w:hanging="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hyperlink r:id="R1a649ad106724079">
        <w:r w:rsidRPr="06AF0004" w:rsidR="6009C815">
          <w:rPr>
            <w:rStyle w:val="Hipercze"/>
            <w:rFonts w:ascii="Calibri" w:hAnsi="Calibri" w:eastAsia="Calibri" w:cs="Calibri"/>
            <w:b w:val="0"/>
            <w:bCs w:val="0"/>
            <w:i w:val="0"/>
            <w:iCs w:val="0"/>
            <w:caps w:val="0"/>
            <w:smallCaps w:val="0"/>
            <w:strike w:val="0"/>
            <w:dstrike w:val="0"/>
            <w:noProof w:val="0"/>
            <w:sz w:val="28"/>
            <w:szCs w:val="28"/>
            <w:lang w:val="en-GB"/>
          </w:rPr>
          <w:t>https://hmicfrs.justiceinspectorates.gov.uk/peel-reports/gwent-2021-22/.</w:t>
        </w:r>
      </w:hyperlink>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Accessed </w:t>
      </w:r>
      <w:r w:rsidRPr="06AF0004" w:rsidR="7E730C4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March</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7,2025).</w:t>
      </w:r>
    </w:p>
    <w:p w:rsidR="00F3348F" w:rsidP="06AF0004" w:rsidRDefault="10CE6098" w14:paraId="58169896" w14:textId="0AA58461">
      <w:pPr>
        <w:spacing w:before="0" w:beforeAutospacing="off" w:after="0" w:afterAutospacing="off" w:line="480" w:lineRule="auto"/>
        <w:ind w:left="0" w:right="0" w:hanging="0"/>
        <w:jc w:val="left"/>
        <w:rPr>
          <w:rFonts w:ascii="Calibri" w:hAnsi="Calibri" w:eastAsia="Calibri" w:cs="Calibri"/>
          <w:b w:val="0"/>
          <w:bCs w:val="0"/>
          <w:i w:val="0"/>
          <w:iCs w:val="0"/>
          <w:caps w:val="0"/>
          <w:smallCaps w:val="0"/>
          <w:noProof w:val="0"/>
          <w:color w:val="000000" w:themeColor="text1" w:themeTint="FF" w:themeShade="FF"/>
          <w:sz w:val="28"/>
          <w:szCs w:val="28"/>
          <w:lang w:val="pl-PL"/>
        </w:rPr>
      </w:pPr>
    </w:p>
    <w:p w:rsidR="00F3348F" w:rsidP="06AF0004" w:rsidRDefault="10CE6098" w14:paraId="35686796" w14:textId="189877D4">
      <w:pPr>
        <w:spacing w:before="0" w:beforeAutospacing="off" w:after="0" w:afterAutospacing="off" w:line="240" w:lineRule="auto"/>
        <w:ind w:left="270" w:right="0" w:hanging="720"/>
        <w:rPr>
          <w:rFonts w:ascii="Calibri" w:hAnsi="Calibri" w:eastAsia="Calibri" w:cs="Calibri"/>
          <w:b w:val="0"/>
          <w:bCs w:val="0"/>
          <w:i w:val="0"/>
          <w:iCs w:val="0"/>
          <w:caps w:val="0"/>
          <w:smallCaps w:val="0"/>
          <w:noProof w:val="0"/>
          <w:color w:val="000000" w:themeColor="text1" w:themeTint="FF" w:themeShade="FF"/>
          <w:sz w:val="28"/>
          <w:szCs w:val="28"/>
          <w:lang w:val="pl-PL"/>
        </w:rPr>
      </w:pPr>
      <w:r w:rsidRPr="06AF0004" w:rsidR="58C2EE1C">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6AF0004" w:rsidR="38AE608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6AF0004" w:rsidR="587E8BB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HMICRFS (2023). North Wales PEEL </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Assesment</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2023-2025.Available at:</w:t>
      </w:r>
    </w:p>
    <w:p w:rsidR="00F3348F" w:rsidP="06AF0004" w:rsidRDefault="10CE6098" w14:paraId="677EEE07" w14:textId="28181F92">
      <w:pPr>
        <w:spacing w:before="0" w:beforeAutospacing="off" w:after="0" w:afterAutospacing="off" w:line="240" w:lineRule="auto"/>
        <w:ind w:left="270" w:right="0" w:hanging="720"/>
        <w:rPr>
          <w:rFonts w:ascii="Calibri" w:hAnsi="Calibri" w:eastAsia="Calibri" w:cs="Calibri"/>
          <w:b w:val="0"/>
          <w:bCs w:val="0"/>
          <w:i w:val="0"/>
          <w:iCs w:val="0"/>
          <w:caps w:val="0"/>
          <w:smallCaps w:val="0"/>
          <w:noProof w:val="0"/>
          <w:color w:val="000000" w:themeColor="text1" w:themeTint="FF" w:themeShade="FF"/>
          <w:sz w:val="28"/>
          <w:szCs w:val="28"/>
          <w:lang w:val="pl-PL"/>
        </w:rPr>
      </w:pPr>
      <w:r w:rsidRPr="06AF0004" w:rsidR="4358CD99">
        <w:rPr>
          <w:rFonts w:ascii="Calibri" w:hAnsi="Calibri" w:eastAsia="Calibri" w:cs="Calibri"/>
          <w:b w:val="0"/>
          <w:bCs w:val="0"/>
          <w:i w:val="0"/>
          <w:iCs w:val="0"/>
          <w:caps w:val="0"/>
          <w:smallCaps w:val="0"/>
          <w:strike w:val="0"/>
          <w:dstrike w:val="0"/>
          <w:noProof w:val="0"/>
          <w:sz w:val="28"/>
          <w:szCs w:val="28"/>
          <w:lang w:val="en-GB"/>
        </w:rPr>
        <w:t xml:space="preserve">    </w:t>
      </w:r>
      <w:r w:rsidRPr="06AF0004" w:rsidR="43A3C370">
        <w:rPr>
          <w:rFonts w:ascii="Calibri" w:hAnsi="Calibri" w:eastAsia="Calibri" w:cs="Calibri"/>
          <w:b w:val="0"/>
          <w:bCs w:val="0"/>
          <w:i w:val="0"/>
          <w:iCs w:val="0"/>
          <w:caps w:val="0"/>
          <w:smallCaps w:val="0"/>
          <w:strike w:val="0"/>
          <w:dstrike w:val="0"/>
          <w:noProof w:val="0"/>
          <w:sz w:val="28"/>
          <w:szCs w:val="28"/>
          <w:lang w:val="en-GB"/>
        </w:rPr>
        <w:t xml:space="preserve">     </w:t>
      </w:r>
      <w:r w:rsidRPr="06AF0004" w:rsidR="20A415DB">
        <w:rPr>
          <w:rFonts w:ascii="Calibri" w:hAnsi="Calibri" w:eastAsia="Calibri" w:cs="Calibri"/>
          <w:b w:val="0"/>
          <w:bCs w:val="0"/>
          <w:i w:val="0"/>
          <w:iCs w:val="0"/>
          <w:caps w:val="0"/>
          <w:smallCaps w:val="0"/>
          <w:strike w:val="0"/>
          <w:dstrike w:val="0"/>
          <w:noProof w:val="0"/>
          <w:sz w:val="28"/>
          <w:szCs w:val="28"/>
          <w:lang w:val="en-GB"/>
        </w:rPr>
        <w:t xml:space="preserve">   </w:t>
      </w:r>
      <w:hyperlink r:id="Rabec825a61464053">
        <w:r w:rsidRPr="06AF0004" w:rsidR="6009C815">
          <w:rPr>
            <w:rStyle w:val="Hipercze"/>
            <w:rFonts w:ascii="Calibri" w:hAnsi="Calibri" w:eastAsia="Calibri" w:cs="Calibri"/>
            <w:b w:val="0"/>
            <w:bCs w:val="0"/>
            <w:i w:val="0"/>
            <w:iCs w:val="0"/>
            <w:caps w:val="0"/>
            <w:smallCaps w:val="0"/>
            <w:strike w:val="0"/>
            <w:dstrike w:val="0"/>
            <w:noProof w:val="0"/>
            <w:sz w:val="28"/>
            <w:szCs w:val="28"/>
            <w:lang w:val="en-GB"/>
          </w:rPr>
          <w:t>https://hmicfrs.justiceinspectorates.gov.uk/peel-reports/north-wales-2023-25/.</w:t>
        </w:r>
      </w:hyperlink>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(Accessed March 7,2025).</w:t>
      </w:r>
    </w:p>
    <w:p w:rsidR="00F3348F" w:rsidP="06AF0004" w:rsidRDefault="10CE6098" w14:paraId="672DAEA0" w14:textId="336DE406">
      <w:pPr>
        <w:spacing w:before="0" w:beforeAutospacing="off" w:after="0" w:afterAutospacing="off" w:line="240" w:lineRule="auto"/>
        <w:ind w:left="270" w:right="0" w:hanging="720"/>
        <w:rPr>
          <w:rFonts w:ascii="Calibri" w:hAnsi="Calibri" w:eastAsia="Calibri" w:cs="Calibri"/>
          <w:b w:val="0"/>
          <w:bCs w:val="0"/>
          <w:i w:val="0"/>
          <w:iCs w:val="0"/>
          <w:caps w:val="0"/>
          <w:smallCaps w:val="0"/>
          <w:noProof w:val="0"/>
          <w:color w:val="000000" w:themeColor="text1" w:themeTint="FF" w:themeShade="FF"/>
          <w:sz w:val="28"/>
          <w:szCs w:val="28"/>
          <w:lang w:val="en-GB"/>
        </w:rPr>
      </w:pPr>
    </w:p>
    <w:p w:rsidR="00F3348F" w:rsidP="06AF0004" w:rsidRDefault="10CE6098" w14:paraId="4FAC71B9" w14:textId="7234F584">
      <w:pPr>
        <w:spacing w:before="0" w:beforeAutospacing="off" w:after="0" w:afterAutospacing="off" w:line="240" w:lineRule="auto"/>
        <w:ind w:left="270" w:right="0" w:hanging="720"/>
        <w:rPr>
          <w:rFonts w:ascii="Calibri" w:hAnsi="Calibri" w:eastAsia="Calibri" w:cs="Calibri"/>
          <w:b w:val="0"/>
          <w:bCs w:val="0"/>
          <w:i w:val="0"/>
          <w:iCs w:val="0"/>
          <w:caps w:val="0"/>
          <w:smallCaps w:val="0"/>
          <w:noProof w:val="0"/>
          <w:color w:val="000000" w:themeColor="text1" w:themeTint="FF" w:themeShade="FF"/>
          <w:sz w:val="28"/>
          <w:szCs w:val="28"/>
          <w:lang w:val="pl-PL"/>
        </w:rPr>
      </w:pPr>
      <w:r w:rsidRPr="06AF0004" w:rsidR="10D18F0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6AF0004" w:rsidR="4C3E329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6AF0004" w:rsidR="10D18F0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HMICRFS (2023). South Wales PEEL </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Assesment</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2023-2025. Available at</w:t>
      </w:r>
      <w:r w:rsidRPr="06AF0004" w:rsidR="27ABB11A">
        <w:rPr>
          <w:rFonts w:ascii="Calibri" w:hAnsi="Calibri" w:eastAsia="Calibri" w:cs="Calibri"/>
          <w:b w:val="0"/>
          <w:bCs w:val="0"/>
          <w:i w:val="0"/>
          <w:iCs w:val="0"/>
          <w:caps w:val="0"/>
          <w:smallCaps w:val="0"/>
          <w:noProof w:val="0"/>
          <w:color w:val="000000" w:themeColor="text1" w:themeTint="FF" w:themeShade="FF"/>
          <w:sz w:val="28"/>
          <w:szCs w:val="28"/>
          <w:lang w:val="en-GB"/>
        </w:rPr>
        <w:t>:</w:t>
      </w:r>
      <w:hyperlink r:id="R5ed4cfaaca2043c1">
        <w:r w:rsidRPr="06AF0004" w:rsidR="6009C815">
          <w:rPr>
            <w:rStyle w:val="Hipercze"/>
            <w:rFonts w:ascii="Calibri" w:hAnsi="Calibri" w:eastAsia="Calibri" w:cs="Calibri"/>
            <w:b w:val="0"/>
            <w:bCs w:val="0"/>
            <w:i w:val="0"/>
            <w:iCs w:val="0"/>
            <w:caps w:val="0"/>
            <w:smallCaps w:val="0"/>
            <w:strike w:val="0"/>
            <w:dstrike w:val="0"/>
            <w:noProof w:val="0"/>
            <w:sz w:val="28"/>
            <w:szCs w:val="28"/>
            <w:lang w:val="en-GB"/>
          </w:rPr>
          <w:t>https://hmicfrs.justiceinspectorates.gov.uk/peel-reports/south-wales-2023-25/</w:t>
        </w:r>
      </w:hyperlink>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(Accessed March 7,2025).</w:t>
      </w:r>
    </w:p>
    <w:p w:rsidR="00F3348F" w:rsidP="06AF0004" w:rsidRDefault="10CE6098" w14:paraId="71512C23" w14:textId="1B8E1A8D">
      <w:pPr>
        <w:spacing w:before="0" w:beforeAutospacing="off" w:after="0" w:afterAutospacing="off" w:line="480" w:lineRule="auto"/>
        <w:ind w:left="270" w:right="0" w:hanging="0"/>
        <w:jc w:val="left"/>
        <w:rPr>
          <w:rFonts w:ascii="Calibri" w:hAnsi="Calibri" w:eastAsia="Calibri" w:cs="Calibri"/>
          <w:b w:val="0"/>
          <w:bCs w:val="0"/>
          <w:i w:val="0"/>
          <w:iCs w:val="0"/>
          <w:caps w:val="0"/>
          <w:smallCaps w:val="0"/>
          <w:noProof w:val="0"/>
          <w:color w:val="000000" w:themeColor="text1" w:themeTint="FF" w:themeShade="FF"/>
          <w:sz w:val="28"/>
          <w:szCs w:val="28"/>
          <w:lang w:val="pl-PL"/>
        </w:rPr>
      </w:pPr>
    </w:p>
    <w:p w:rsidR="00F3348F" w:rsidP="06AF0004" w:rsidRDefault="10CE6098" w14:paraId="44860FD1" w14:textId="281F8BAD">
      <w:pPr>
        <w:pStyle w:val="Normalny"/>
        <w:spacing w:before="0" w:beforeAutospacing="off" w:after="0" w:afterAutospacing="off" w:line="240" w:lineRule="exact"/>
        <w:ind w:left="270"/>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Pr="06AF0004" w:rsidR="6A20F860">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Jones, R., Harrison, M. and Jones, T. (2023) ‘Policing and devolution in the UK: The </w:t>
      </w:r>
      <w:r w:rsidRPr="06AF0004" w:rsidR="0C5E11D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special” case of Wales’, </w:t>
      </w:r>
      <w:r w:rsidRPr="06AF0004" w:rsidR="6009C815">
        <w:rPr>
          <w:rFonts w:ascii="Calibri" w:hAnsi="Calibri" w:eastAsia="Calibri" w:cs="Calibri"/>
          <w:b w:val="0"/>
          <w:bCs w:val="0"/>
          <w:i w:val="1"/>
          <w:iCs w:val="1"/>
          <w:caps w:val="0"/>
          <w:smallCaps w:val="0"/>
          <w:noProof w:val="0"/>
          <w:color w:val="000000" w:themeColor="text1" w:themeTint="FF" w:themeShade="FF"/>
          <w:sz w:val="28"/>
          <w:szCs w:val="28"/>
          <w:lang w:val="en-GB"/>
        </w:rPr>
        <w:t>Policing :</w:t>
      </w:r>
      <w:r w:rsidRPr="06AF0004" w:rsidR="6009C815">
        <w:rPr>
          <w:rFonts w:ascii="Calibri" w:hAnsi="Calibri" w:eastAsia="Calibri" w:cs="Calibri"/>
          <w:b w:val="0"/>
          <w:bCs w:val="0"/>
          <w:i w:val="1"/>
          <w:iCs w:val="1"/>
          <w:caps w:val="0"/>
          <w:smallCaps w:val="0"/>
          <w:noProof w:val="0"/>
          <w:color w:val="000000" w:themeColor="text1" w:themeTint="FF" w:themeShade="FF"/>
          <w:sz w:val="28"/>
          <w:szCs w:val="28"/>
          <w:lang w:val="en-GB"/>
        </w:rPr>
        <w:t xml:space="preserve"> a journal of policy and practice</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17. Available at: </w:t>
      </w:r>
      <w:hyperlink r:id="R26d0739d6e9e4344">
        <w:r w:rsidRPr="06AF0004" w:rsidR="6009C815">
          <w:rPr>
            <w:rStyle w:val="Hipercze"/>
            <w:rFonts w:ascii="Calibri" w:hAnsi="Calibri" w:eastAsia="Calibri" w:cs="Calibri"/>
            <w:b w:val="0"/>
            <w:bCs w:val="0"/>
            <w:i w:val="0"/>
            <w:iCs w:val="0"/>
            <w:caps w:val="0"/>
            <w:smallCaps w:val="0"/>
            <w:strike w:val="0"/>
            <w:dstrike w:val="0"/>
            <w:noProof w:val="0"/>
            <w:sz w:val="28"/>
            <w:szCs w:val="28"/>
            <w:lang w:val="en-GB"/>
          </w:rPr>
          <w:t>https://doi.org/10.1093/police/paac063</w:t>
        </w:r>
      </w:hyperlink>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(Accessed March 7,2025).</w:t>
      </w:r>
    </w:p>
    <w:p w:rsidR="00F3348F" w:rsidP="06AF0004" w:rsidRDefault="10CE6098" w14:paraId="0A3F90D0" w14:textId="14F72EC1">
      <w:pPr>
        <w:spacing w:before="0" w:beforeAutospacing="off" w:after="0" w:afterAutospacing="off" w:line="240" w:lineRule="exact"/>
        <w:ind w:left="270"/>
        <w:jc w:val="left"/>
        <w:rPr>
          <w:rFonts w:ascii="Calibri" w:hAnsi="Calibri" w:eastAsia="Calibri" w:cs="Calibri"/>
          <w:b w:val="0"/>
          <w:bCs w:val="0"/>
          <w:i w:val="0"/>
          <w:iCs w:val="0"/>
          <w:caps w:val="0"/>
          <w:smallCaps w:val="0"/>
          <w:noProof w:val="0"/>
          <w:color w:val="000000" w:themeColor="text1" w:themeTint="FF" w:themeShade="FF"/>
          <w:sz w:val="28"/>
          <w:szCs w:val="28"/>
          <w:lang w:val="en-US"/>
        </w:rPr>
      </w:pPr>
    </w:p>
    <w:p w:rsidR="00F3348F" w:rsidP="06AF0004" w:rsidRDefault="10CE6098" w14:paraId="0A2447D0" w14:textId="03869166">
      <w:pPr>
        <w:spacing w:before="0" w:beforeAutospacing="off" w:after="0" w:afterAutospacing="off" w:line="240" w:lineRule="exact"/>
        <w:ind w:left="270"/>
        <w:jc w:val="left"/>
        <w:rPr>
          <w:rFonts w:ascii="Calibri" w:hAnsi="Calibri" w:eastAsia="Calibri" w:cs="Calibri"/>
          <w:b w:val="0"/>
          <w:bCs w:val="0"/>
          <w:i w:val="0"/>
          <w:iCs w:val="0"/>
          <w:caps w:val="0"/>
          <w:smallCaps w:val="0"/>
          <w:noProof w:val="0"/>
          <w:color w:val="000000" w:themeColor="text1" w:themeTint="FF" w:themeShade="FF"/>
          <w:sz w:val="28"/>
          <w:szCs w:val="28"/>
          <w:lang w:val="en-US"/>
        </w:rPr>
      </w:pPr>
    </w:p>
    <w:p w:rsidR="00F3348F" w:rsidP="06AF0004" w:rsidRDefault="10CE6098" w14:paraId="2BA697BA" w14:textId="7D4A03E7">
      <w:pPr>
        <w:spacing w:before="0" w:beforeAutospacing="off" w:after="0" w:afterAutospacing="off" w:line="240" w:lineRule="exact"/>
        <w:ind w:left="270"/>
        <w:jc w:val="left"/>
        <w:rPr>
          <w:rFonts w:ascii="Calibri" w:hAnsi="Calibri" w:eastAsia="Calibri" w:cs="Calibri"/>
          <w:b w:val="0"/>
          <w:bCs w:val="0"/>
          <w:i w:val="0"/>
          <w:iCs w:val="0"/>
          <w:caps w:val="0"/>
          <w:smallCaps w:val="0"/>
          <w:noProof w:val="0"/>
          <w:color w:val="000000" w:themeColor="text1" w:themeTint="FF" w:themeShade="FF"/>
          <w:sz w:val="28"/>
          <w:szCs w:val="28"/>
          <w:lang w:val="en-US"/>
        </w:rPr>
      </w:pPr>
    </w:p>
    <w:p w:rsidR="00F3348F" w:rsidP="06AF0004" w:rsidRDefault="10CE6098" w14:paraId="762C20D0" w14:textId="55DB48BE">
      <w:pPr>
        <w:spacing w:before="0" w:beforeAutospacing="off" w:after="0" w:afterAutospacing="off" w:line="240" w:lineRule="auto"/>
        <w:ind w:left="270"/>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OPPC (2025). Dyfed-Powys Police and Crime Plan 2025-2029.Improving trust and confidence in local policing. Available</w:t>
      </w:r>
    </w:p>
    <w:p w:rsidR="00F3348F" w:rsidP="06AF0004" w:rsidRDefault="10CE6098" w14:paraId="199D1A31" w14:textId="5C5EA973">
      <w:pPr>
        <w:spacing w:before="0" w:beforeAutospacing="off" w:after="0" w:afterAutospacing="off" w:line="240" w:lineRule="auto"/>
        <w:ind w:left="270"/>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at:</w:t>
      </w:r>
      <w:hyperlink r:id="R60c7c86c8f664ef6">
        <w:r w:rsidRPr="06AF0004" w:rsidR="6009C815">
          <w:rPr>
            <w:rStyle w:val="Hipercze"/>
            <w:rFonts w:ascii="Calibri" w:hAnsi="Calibri" w:eastAsia="Calibri" w:cs="Calibri"/>
            <w:b w:val="0"/>
            <w:bCs w:val="0"/>
            <w:i w:val="0"/>
            <w:iCs w:val="0"/>
            <w:caps w:val="0"/>
            <w:smallCaps w:val="0"/>
            <w:strike w:val="0"/>
            <w:dstrike w:val="0"/>
            <w:noProof w:val="0"/>
            <w:sz w:val="28"/>
            <w:szCs w:val="28"/>
            <w:lang w:val="en-GB"/>
          </w:rPr>
          <w:t>https://democracy.carmarthenshire.gov.wales/documents/s86436/Report.pdf.</w:t>
        </w:r>
      </w:hyperlink>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(Accessed March 7,2025).</w:t>
      </w:r>
    </w:p>
    <w:p w:rsidR="00F3348F" w:rsidP="06AF0004" w:rsidRDefault="10CE6098" w14:paraId="13239A45" w14:textId="540481E6">
      <w:pPr>
        <w:spacing w:before="0" w:beforeAutospacing="off" w:after="0" w:afterAutospacing="off" w:line="240" w:lineRule="auto"/>
        <w:ind w:left="270"/>
        <w:jc w:val="left"/>
        <w:rPr>
          <w:rFonts w:ascii="Calibri" w:hAnsi="Calibri" w:eastAsia="Calibri" w:cs="Calibri"/>
          <w:b w:val="0"/>
          <w:bCs w:val="0"/>
          <w:i w:val="0"/>
          <w:iCs w:val="0"/>
          <w:caps w:val="0"/>
          <w:smallCaps w:val="0"/>
          <w:noProof w:val="0"/>
          <w:color w:val="000000" w:themeColor="text1" w:themeTint="FF" w:themeShade="FF"/>
          <w:sz w:val="28"/>
          <w:szCs w:val="28"/>
          <w:lang w:val="en-US"/>
        </w:rPr>
      </w:pPr>
    </w:p>
    <w:p w:rsidR="00F3348F" w:rsidP="06AF0004" w:rsidRDefault="10CE6098" w14:paraId="449D9E75" w14:textId="33D7A2AB">
      <w:pPr>
        <w:spacing w:before="0" w:beforeAutospacing="off" w:after="0" w:afterAutospacing="off" w:line="240" w:lineRule="auto"/>
        <w:ind w:left="270"/>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PCC (2025). North Wales Police and Crime Plan 2025-2028.Available at: </w:t>
      </w:r>
      <w:hyperlink r:id="R5cb7e3e37c7246ec">
        <w:r w:rsidRPr="06AF0004" w:rsidR="6009C815">
          <w:rPr>
            <w:rStyle w:val="Hipercze"/>
            <w:rFonts w:ascii="Calibri" w:hAnsi="Calibri" w:eastAsia="Calibri" w:cs="Calibri"/>
            <w:b w:val="0"/>
            <w:bCs w:val="0"/>
            <w:i w:val="0"/>
            <w:iCs w:val="0"/>
            <w:caps w:val="0"/>
            <w:smallCaps w:val="0"/>
            <w:strike w:val="0"/>
            <w:dstrike w:val="0"/>
            <w:noProof w:val="0"/>
            <w:sz w:val="28"/>
            <w:szCs w:val="28"/>
            <w:lang w:val="en-GB"/>
          </w:rPr>
          <w:t>https://www.northwales-pcc.gov.uk/sites/default/files/2025-01/North%20Wales%20Police%20and%20Crime%20Plan%202025-2028.pdf</w:t>
        </w:r>
      </w:hyperlink>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(Accessed March 7,2025).</w:t>
      </w:r>
    </w:p>
    <w:p w:rsidR="00F3348F" w:rsidP="06AF0004" w:rsidRDefault="10CE6098" w14:paraId="237AA2DF" w14:textId="364D9B60">
      <w:pPr>
        <w:spacing w:before="0" w:beforeAutospacing="off" w:after="0" w:afterAutospacing="off" w:line="240" w:lineRule="auto"/>
        <w:ind w:left="270"/>
        <w:jc w:val="left"/>
        <w:rPr>
          <w:rFonts w:ascii="Calibri" w:hAnsi="Calibri" w:eastAsia="Calibri" w:cs="Calibri"/>
          <w:b w:val="0"/>
          <w:bCs w:val="0"/>
          <w:i w:val="0"/>
          <w:iCs w:val="0"/>
          <w:caps w:val="0"/>
          <w:smallCaps w:val="0"/>
          <w:noProof w:val="0"/>
          <w:color w:val="000000" w:themeColor="text1" w:themeTint="FF" w:themeShade="FF"/>
          <w:sz w:val="28"/>
          <w:szCs w:val="28"/>
          <w:lang w:val="en-US"/>
        </w:rPr>
      </w:pPr>
    </w:p>
    <w:p w:rsidR="00F3348F" w:rsidP="06AF0004" w:rsidRDefault="10CE6098" w14:paraId="3A6BC0C5" w14:textId="4509DE34">
      <w:pPr>
        <w:pStyle w:val="Normalny"/>
        <w:spacing w:before="0" w:beforeAutospacing="off" w:after="0" w:afterAutospacing="off" w:line="240" w:lineRule="auto"/>
        <w:ind w:left="270" w:right="0" w:hanging="720"/>
        <w:rPr>
          <w:rFonts w:ascii="Calibri" w:hAnsi="Calibri" w:eastAsia="Calibri" w:cs="Calibri"/>
          <w:b w:val="0"/>
          <w:bCs w:val="0"/>
          <w:i w:val="0"/>
          <w:iCs w:val="0"/>
          <w:caps w:val="0"/>
          <w:smallCaps w:val="0"/>
          <w:noProof w:val="0"/>
          <w:color w:val="000000" w:themeColor="text1" w:themeTint="FF" w:themeShade="FF"/>
          <w:sz w:val="28"/>
          <w:szCs w:val="28"/>
          <w:lang w:val="pl-PL"/>
        </w:rPr>
      </w:pPr>
      <w:r w:rsidRPr="06AF0004" w:rsidR="075CF86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PCC (2024). South </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Wales.Police</w:t>
      </w:r>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and Crime plan 2023-2027.Available at:</w:t>
      </w:r>
    </w:p>
    <w:p w:rsidR="00F3348F" w:rsidP="06AF0004" w:rsidRDefault="10CE6098" w14:paraId="057C94DD" w14:textId="338A8D4C">
      <w:pPr>
        <w:spacing w:before="0" w:beforeAutospacing="off" w:after="0" w:afterAutospacing="off" w:line="240" w:lineRule="auto"/>
        <w:ind w:left="270" w:right="0" w:hanging="0"/>
        <w:rPr>
          <w:rFonts w:ascii="Calibri" w:hAnsi="Calibri" w:eastAsia="Calibri" w:cs="Calibri"/>
          <w:b w:val="0"/>
          <w:bCs w:val="0"/>
          <w:i w:val="0"/>
          <w:iCs w:val="0"/>
          <w:caps w:val="0"/>
          <w:smallCaps w:val="0"/>
          <w:noProof w:val="0"/>
          <w:color w:val="000000" w:themeColor="text1" w:themeTint="FF" w:themeShade="FF"/>
          <w:sz w:val="28"/>
          <w:szCs w:val="28"/>
          <w:lang w:val="pl-PL"/>
        </w:rPr>
      </w:pPr>
      <w:hyperlink r:id="R51bfd4e2c1ec4ef9">
        <w:r w:rsidRPr="06AF0004" w:rsidR="6009C815">
          <w:rPr>
            <w:rStyle w:val="Hipercze"/>
            <w:rFonts w:ascii="Calibri" w:hAnsi="Calibri" w:eastAsia="Calibri" w:cs="Calibri"/>
            <w:b w:val="0"/>
            <w:bCs w:val="0"/>
            <w:i w:val="0"/>
            <w:iCs w:val="0"/>
            <w:caps w:val="0"/>
            <w:smallCaps w:val="0"/>
            <w:strike w:val="0"/>
            <w:dstrike w:val="0"/>
            <w:noProof w:val="0"/>
            <w:sz w:val="28"/>
            <w:szCs w:val="28"/>
            <w:lang w:val="en-GB"/>
          </w:rPr>
          <w:t>https://www.southwalescommissioner.org.uk/commissioners-priorities/police-crime-plan-2023-27/.</w:t>
        </w:r>
      </w:hyperlink>
      <w:r w:rsidRPr="06AF0004" w:rsidR="6009C81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(Accessed March 7,2025).</w:t>
      </w:r>
    </w:p>
    <w:p w:rsidR="00F3348F" w:rsidP="10CE6098" w:rsidRDefault="10CE6098" w14:paraId="7B985398" w14:textId="7152F3B1">
      <w:pPr>
        <w:spacing w:line="240" w:lineRule="exact"/>
      </w:pPr>
      <w:r>
        <w:br w:type="page"/>
      </w:r>
    </w:p>
    <w:p w:rsidR="00F3348F" w:rsidP="06AF0004" w:rsidRDefault="10CE6098" w14:paraId="5BA63420" w14:textId="6C532D27">
      <w:pPr>
        <w:pStyle w:val="Normalny"/>
        <w:spacing w:before="0" w:beforeAutospacing="off" w:after="0" w:afterAutospacing="off" w:line="240" w:lineRule="auto"/>
        <w:ind w:left="270" w:right="0" w:hanging="0"/>
        <w:rPr>
          <w:rFonts w:ascii="Calibri" w:hAnsi="Calibri" w:eastAsia="Calibri" w:cs="Calibri"/>
          <w:b w:val="0"/>
          <w:bCs w:val="0"/>
          <w:i w:val="0"/>
          <w:iCs w:val="0"/>
          <w:caps w:val="0"/>
          <w:smallCaps w:val="0"/>
          <w:noProof w:val="0"/>
          <w:color w:val="000000" w:themeColor="text1" w:themeTint="FF" w:themeShade="FF"/>
          <w:sz w:val="28"/>
          <w:szCs w:val="28"/>
          <w:lang w:val="en-GB"/>
        </w:rPr>
      </w:pPr>
    </w:p>
    <w:p w:rsidR="00F3348F" w:rsidP="06AF0004" w:rsidRDefault="10CE6098" w14:paraId="738DC03E" w14:textId="703A4723">
      <w:pPr>
        <w:pStyle w:val="Normalny"/>
        <w:spacing w:line="240" w:lineRule="exact"/>
        <w:jc w:val="center"/>
        <w:rPr>
          <w:rFonts w:ascii="Calibri" w:hAnsi="Calibri" w:eastAsia="Calibri" w:cs="Calibri"/>
          <w:b w:val="0"/>
          <w:bCs w:val="0"/>
          <w:caps w:val="1"/>
          <w:color w:val="000000" w:themeColor="text1"/>
          <w:sz w:val="52"/>
          <w:szCs w:val="52"/>
          <w:vertAlign w:val="subscript"/>
        </w:rPr>
      </w:pPr>
      <w:r w:rsidRPr="06AF0004" w:rsidR="707354FA">
        <w:rPr>
          <w:rFonts w:ascii="Calibri" w:hAnsi="Calibri" w:eastAsia="Calibri" w:cs="Calibri"/>
          <w:b w:val="0"/>
          <w:bCs w:val="0"/>
          <w:caps w:val="1"/>
          <w:color w:val="000000" w:themeColor="text1" w:themeTint="FF" w:themeShade="FF"/>
          <w:sz w:val="52"/>
          <w:szCs w:val="52"/>
          <w:vertAlign w:val="subscript"/>
        </w:rPr>
        <w:t xml:space="preserve">3. </w:t>
      </w:r>
      <w:r w:rsidRPr="06AF0004" w:rsidR="4176CE12">
        <w:rPr>
          <w:rFonts w:ascii="Calibri" w:hAnsi="Calibri" w:eastAsia="Calibri" w:cs="Calibri"/>
          <w:b w:val="0"/>
          <w:bCs w:val="0"/>
          <w:caps w:val="1"/>
          <w:color w:val="000000" w:themeColor="text1" w:themeTint="FF" w:themeShade="FF"/>
          <w:sz w:val="52"/>
          <w:szCs w:val="52"/>
          <w:vertAlign w:val="subscript"/>
        </w:rPr>
        <w:t xml:space="preserve">Is there a need for one police force in </w:t>
      </w:r>
      <w:r w:rsidRPr="06AF0004" w:rsidR="4176CE12">
        <w:rPr>
          <w:rFonts w:ascii="Calibri" w:hAnsi="Calibri" w:eastAsia="Calibri" w:cs="Calibri"/>
          <w:b w:val="0"/>
          <w:bCs w:val="0"/>
          <w:caps w:val="1"/>
          <w:color w:val="000000" w:themeColor="text1" w:themeTint="FF" w:themeShade="FF"/>
          <w:sz w:val="52"/>
          <w:szCs w:val="52"/>
          <w:vertAlign w:val="subscript"/>
        </w:rPr>
        <w:t>wales</w:t>
      </w:r>
      <w:r w:rsidRPr="06AF0004" w:rsidR="4176CE12">
        <w:rPr>
          <w:rFonts w:ascii="Calibri" w:hAnsi="Calibri" w:eastAsia="Calibri" w:cs="Calibri"/>
          <w:b w:val="0"/>
          <w:bCs w:val="0"/>
          <w:caps w:val="1"/>
          <w:color w:val="000000" w:themeColor="text1" w:themeTint="FF" w:themeShade="FF"/>
          <w:sz w:val="52"/>
          <w:szCs w:val="52"/>
          <w:vertAlign w:val="subscript"/>
        </w:rPr>
        <w:t>-evaluate</w:t>
      </w:r>
    </w:p>
    <w:p w:rsidR="00F3348F" w:rsidP="06AF0004" w:rsidRDefault="00F3348F" w14:paraId="20311839" w14:textId="1C2BF6B1">
      <w:pPr>
        <w:spacing w:line="240" w:lineRule="exact"/>
        <w:jc w:val="center"/>
        <w:rPr>
          <w:rFonts w:ascii="Calibri" w:hAnsi="Calibri" w:eastAsia="Calibri" w:cs="Calibri"/>
          <w:b w:val="0"/>
          <w:bCs w:val="0"/>
          <w:caps w:val="1"/>
          <w:color w:val="000000" w:themeColor="text1"/>
          <w:sz w:val="52"/>
          <w:szCs w:val="52"/>
          <w:vertAlign w:val="subscript"/>
        </w:rPr>
      </w:pPr>
    </w:p>
    <w:p w:rsidR="00F3348F" w:rsidP="06AF0004" w:rsidRDefault="3C997DAC" w14:paraId="5EC0EA61" w14:textId="01A21DFD">
      <w:pPr>
        <w:spacing w:before="240" w:after="240" w:line="480" w:lineRule="auto"/>
        <w:ind w:left="180"/>
        <w:jc w:val="left"/>
        <w:rPr>
          <w:rFonts w:ascii="Calibri" w:hAnsi="Calibri" w:eastAsia="Calibri" w:cs="Calibri"/>
        </w:rPr>
      </w:pPr>
      <w:r w:rsidRPr="06AF0004" w:rsidR="57D7ADB1">
        <w:rPr>
          <w:rFonts w:ascii="Calibri" w:hAnsi="Calibri" w:eastAsia="Calibri" w:cs="Calibri"/>
        </w:rPr>
        <w:t xml:space="preserve">There are officially four territorial police forces in Wales: Dyfed Powys, South Wales, Gwent, and North Wales. The United Kingdom Home Office is politically responsible for policing in Wales (Donovan, 2022). The public's perspective and the accountability of the police force are the responsibilities of the Police and Crime Commissioner (PCC). All aspects of law enforcement fall under their purview. Within their respective police force areas, PCCs work to reduce crime and provide a more efficient and effective police service (APCCS, 2023). Dyfed Powys Police chief presented his argument for combining the four Welsh police forces into one body. He listed the practical benefits of </w:t>
      </w:r>
      <w:r w:rsidRPr="06AF0004" w:rsidR="57D7ADB1">
        <w:rPr>
          <w:rFonts w:ascii="Calibri" w:hAnsi="Calibri" w:eastAsia="Calibri" w:cs="Calibri"/>
        </w:rPr>
        <w:t>establishing</w:t>
      </w:r>
      <w:r w:rsidRPr="06AF0004" w:rsidR="57D7ADB1">
        <w:rPr>
          <w:rFonts w:ascii="Calibri" w:hAnsi="Calibri" w:eastAsia="Calibri" w:cs="Calibri"/>
        </w:rPr>
        <w:t xml:space="preserve"> a single Welsh police force, including enhanced national efficiency and effectiveness. He said if the force became one, the command structure would be streamlined, and the chief constable and deputy roles would be reduced from four to one. The United Police Force </w:t>
      </w:r>
      <w:r w:rsidRPr="06AF0004" w:rsidR="57D7ADB1">
        <w:rPr>
          <w:rFonts w:ascii="Calibri" w:hAnsi="Calibri" w:eastAsia="Calibri" w:cs="Calibri"/>
        </w:rPr>
        <w:t>eliminates</w:t>
      </w:r>
      <w:r w:rsidRPr="06AF0004" w:rsidR="57D7ADB1">
        <w:rPr>
          <w:rFonts w:ascii="Calibri" w:hAnsi="Calibri" w:eastAsia="Calibri" w:cs="Calibri"/>
        </w:rPr>
        <w:t xml:space="preserve"> redundant services, which leads to significant cost savings. A united force could produce more effective answers than tackling organised drug trafficking and terrorism with separate forces. A united police force would lead to improved cooperation and communication throughout agencies. The Welsh police force can better serve the public and </w:t>
      </w:r>
      <w:r w:rsidRPr="06AF0004" w:rsidR="57D7ADB1">
        <w:rPr>
          <w:rFonts w:ascii="Calibri" w:hAnsi="Calibri" w:eastAsia="Calibri" w:cs="Calibri"/>
        </w:rPr>
        <w:t>accomplish</w:t>
      </w:r>
      <w:r w:rsidRPr="06AF0004" w:rsidR="57D7ADB1">
        <w:rPr>
          <w:rFonts w:ascii="Calibri" w:hAnsi="Calibri" w:eastAsia="Calibri" w:cs="Calibri"/>
        </w:rPr>
        <w:t xml:space="preserve"> its common goal of safety </w:t>
      </w:r>
      <w:r w:rsidRPr="06AF0004" w:rsidR="57D7ADB1">
        <w:rPr>
          <w:rFonts w:ascii="Calibri" w:hAnsi="Calibri" w:eastAsia="Calibri" w:cs="Calibri"/>
        </w:rPr>
        <w:t>by means of</w:t>
      </w:r>
      <w:r w:rsidRPr="06AF0004" w:rsidR="57D7ADB1">
        <w:rPr>
          <w:rFonts w:ascii="Calibri" w:hAnsi="Calibri" w:eastAsia="Calibri" w:cs="Calibri"/>
        </w:rPr>
        <w:t xml:space="preserve"> a cohesive leadership structure. (</w:t>
      </w:r>
      <w:r w:rsidRPr="06AF0004" w:rsidR="57D7ADB1">
        <w:rPr>
          <w:rFonts w:ascii="Calibri" w:hAnsi="Calibri" w:eastAsia="Calibri" w:cs="Calibri"/>
        </w:rPr>
        <w:t>PolFed</w:t>
      </w:r>
      <w:r w:rsidRPr="06AF0004" w:rsidR="57D7ADB1">
        <w:rPr>
          <w:rFonts w:ascii="Calibri" w:hAnsi="Calibri" w:eastAsia="Calibri" w:cs="Calibri"/>
        </w:rPr>
        <w:t xml:space="preserve">, 2023). Scotland, which took over policing duties across Scotland on April 1, 2013, is a prime example of a well-functioning force. With a combined force of 23,000 officers and civilians, it serves the people of Scotland and is the second biggest police force in the United Kingdom. Each of the thirteen local police divisions is overseen by a chief superintendent who makes sure that the police force in their respective areas is accommodating, transparent, and sensitive to the demands of the community. Local intelligence, public safety, community policing, and crime investigation are all part of each division. Successful and safe policing is something that Police Scotland is known for. The core of any service is its performance at the local level, and Police Scotland is devoted to delivering first-rate local policing with the backing of a robust national service (Police Scotland, 2025). Some view devolution as an opportunity to enhance the ideals and culture of Welsh policing, while others argue that it is not necessary to address cultural issues and that there are other, less drastic options available (Home Office, 2024). There are several challenges. Each Welsh community has unique issues, so one police force may struggle to understand them all. Under a centralised system, the public may perceive police as detached and indifferent, which complicates staff </w:t>
      </w:r>
      <w:r w:rsidRPr="06AF0004" w:rsidR="643DBE24">
        <w:rPr>
          <w:rFonts w:ascii="Calibri" w:hAnsi="Calibri" w:eastAsia="Calibri" w:cs="Calibri"/>
        </w:rPr>
        <w:t>accountability (</w:t>
      </w:r>
      <w:r w:rsidRPr="06AF0004" w:rsidR="675488BD">
        <w:rPr>
          <w:rFonts w:ascii="Calibri" w:hAnsi="Calibri" w:eastAsia="Calibri" w:cs="Calibri"/>
        </w:rPr>
        <w:t>Cole</w:t>
      </w:r>
      <w:r w:rsidRPr="06AF0004" w:rsidR="2E922A44">
        <w:rPr>
          <w:rFonts w:ascii="Calibri" w:hAnsi="Calibri" w:eastAsia="Calibri" w:cs="Calibri"/>
        </w:rPr>
        <w:t>,2008</w:t>
      </w:r>
      <w:r w:rsidRPr="06AF0004" w:rsidR="509D36BE">
        <w:rPr>
          <w:rFonts w:ascii="Calibri" w:hAnsi="Calibri" w:eastAsia="Calibri" w:cs="Calibri"/>
        </w:rPr>
        <w:t>). The</w:t>
      </w:r>
      <w:r w:rsidRPr="06AF0004" w:rsidR="57D7ADB1">
        <w:rPr>
          <w:rFonts w:ascii="Calibri" w:hAnsi="Calibri" w:eastAsia="Calibri" w:cs="Calibri"/>
        </w:rPr>
        <w:t xml:space="preserve"> extra administration resulting from a larger, unified police force might influence both decision-making and reaction times to events. Wales has an impressive range of needs given its diversity in languages and cultures. A single force might find it challenging to sufficiently manage all these variants. The issues raised should also be closely considered </w:t>
      </w:r>
      <w:r w:rsidRPr="06AF0004" w:rsidR="57D7ADB1">
        <w:rPr>
          <w:rFonts w:ascii="Calibri" w:hAnsi="Calibri" w:eastAsia="Calibri" w:cs="Calibri"/>
        </w:rPr>
        <w:t>regarding</w:t>
      </w:r>
      <w:r w:rsidRPr="06AF0004" w:rsidR="57D7ADB1">
        <w:rPr>
          <w:rFonts w:ascii="Calibri" w:hAnsi="Calibri" w:eastAsia="Calibri" w:cs="Calibri"/>
        </w:rPr>
        <w:t xml:space="preserve"> the costs and resource requirements of any more general justice devolution plans. There are </w:t>
      </w:r>
      <w:r w:rsidRPr="06AF0004" w:rsidR="57D7ADB1">
        <w:rPr>
          <w:rFonts w:ascii="Calibri" w:hAnsi="Calibri" w:eastAsia="Calibri" w:cs="Calibri"/>
        </w:rPr>
        <w:t>numerous</w:t>
      </w:r>
      <w:r w:rsidRPr="06AF0004" w:rsidR="57D7ADB1">
        <w:rPr>
          <w:rFonts w:ascii="Calibri" w:hAnsi="Calibri" w:eastAsia="Calibri" w:cs="Calibri"/>
        </w:rPr>
        <w:t xml:space="preserve"> concerns </w:t>
      </w:r>
      <w:r w:rsidRPr="06AF0004" w:rsidR="57D7ADB1">
        <w:rPr>
          <w:rFonts w:ascii="Calibri" w:hAnsi="Calibri" w:eastAsia="Calibri" w:cs="Calibri"/>
        </w:rPr>
        <w:t>regarding</w:t>
      </w:r>
      <w:r w:rsidRPr="06AF0004" w:rsidR="57D7ADB1">
        <w:rPr>
          <w:rFonts w:ascii="Calibri" w:hAnsi="Calibri" w:eastAsia="Calibri" w:cs="Calibri"/>
        </w:rPr>
        <w:t xml:space="preserve"> the time, money, and personnel </w:t>
      </w:r>
      <w:r w:rsidRPr="06AF0004" w:rsidR="57D7ADB1">
        <w:rPr>
          <w:rFonts w:ascii="Calibri" w:hAnsi="Calibri" w:eastAsia="Calibri" w:cs="Calibri"/>
        </w:rPr>
        <w:t>required</w:t>
      </w:r>
      <w:r w:rsidRPr="06AF0004" w:rsidR="57D7ADB1">
        <w:rPr>
          <w:rFonts w:ascii="Calibri" w:hAnsi="Calibri" w:eastAsia="Calibri" w:cs="Calibri"/>
        </w:rPr>
        <w:t xml:space="preserve"> to complete the necessary groundwork for police devolution, as well as the need for specific knowledge within the Welsh government (Jones, 2019).</w:t>
      </w:r>
    </w:p>
    <w:p w:rsidR="06AF0004" w:rsidRDefault="06AF0004" w14:paraId="621BB6FA" w14:textId="7448BA10">
      <w:r>
        <w:br w:type="page"/>
      </w:r>
    </w:p>
    <w:p w:rsidR="06AF0004" w:rsidP="06AF0004" w:rsidRDefault="06AF0004" w14:paraId="573172A5" w14:textId="49CCC3D0">
      <w:pPr>
        <w:pStyle w:val="Normalny"/>
        <w:spacing w:before="240" w:after="240" w:line="480" w:lineRule="auto"/>
        <w:rPr>
          <w:rFonts w:ascii="Calibri" w:hAnsi="Calibri" w:eastAsia="Calibri" w:cs="Calibri"/>
        </w:rPr>
      </w:pPr>
    </w:p>
    <w:p w:rsidR="00F3348F" w:rsidP="10CE6098" w:rsidRDefault="00F3348F" w14:paraId="5C2FF1C2" w14:textId="2CBC99AA">
      <w:pPr>
        <w:spacing w:before="240" w:after="240"/>
        <w:rPr>
          <w:rFonts w:ascii="Calibri" w:hAnsi="Calibri" w:eastAsia="Calibri" w:cs="Calibri"/>
        </w:rPr>
      </w:pPr>
    </w:p>
    <w:p w:rsidR="00F3348F" w:rsidP="06AF0004" w:rsidRDefault="4471F036" w14:paraId="24921AE2" w14:textId="2CD421FC">
      <w:pPr>
        <w:spacing w:before="240" w:after="240"/>
        <w:rPr>
          <w:rFonts w:ascii="Calibri" w:hAnsi="Calibri" w:eastAsia="Calibri" w:cs="Calibri"/>
          <w:b w:val="0"/>
          <w:bCs w:val="0"/>
          <w:sz w:val="32"/>
          <w:szCs w:val="32"/>
        </w:rPr>
      </w:pPr>
      <w:r w:rsidRPr="06AF0004" w:rsidR="24AD6028">
        <w:rPr>
          <w:rFonts w:ascii="Calibri" w:hAnsi="Calibri" w:eastAsia="Calibri" w:cs="Calibri"/>
          <w:b w:val="0"/>
          <w:bCs w:val="0"/>
          <w:sz w:val="32"/>
          <w:szCs w:val="32"/>
        </w:rPr>
        <w:t>3.</w:t>
      </w:r>
      <w:r w:rsidRPr="06AF0004" w:rsidR="7B5BC905">
        <w:rPr>
          <w:rFonts w:ascii="Calibri" w:hAnsi="Calibri" w:eastAsia="Calibri" w:cs="Calibri"/>
          <w:b w:val="0"/>
          <w:bCs w:val="0"/>
          <w:sz w:val="32"/>
          <w:szCs w:val="32"/>
        </w:rPr>
        <w:t>Reference list:</w:t>
      </w:r>
    </w:p>
    <w:p w:rsidR="00F3348F" w:rsidP="06AF0004" w:rsidRDefault="64EA1E70" w14:paraId="5CBABF69" w14:textId="63AEB48E">
      <w:pPr>
        <w:spacing w:after="0" w:line="240" w:lineRule="auto"/>
        <w:ind w:left="90" w:hanging="720"/>
        <w:jc w:val="left"/>
        <w:rPr>
          <w:rFonts w:ascii="Calibri" w:hAnsi="Calibri" w:eastAsia="Calibri" w:cs="Calibri"/>
          <w:color w:val="auto" w:themeColor="text1"/>
          <w:sz w:val="24"/>
          <w:szCs w:val="24"/>
        </w:rPr>
      </w:pPr>
      <w:r w:rsidRPr="06AF0004" w:rsidR="345AF680">
        <w:rPr>
          <w:rFonts w:ascii="Calibri" w:hAnsi="Calibri" w:eastAsia="Calibri" w:cs="Calibri"/>
          <w:color w:val="000000" w:themeColor="text1" w:themeTint="FF" w:themeShade="FF"/>
          <w:sz w:val="28"/>
          <w:szCs w:val="28"/>
        </w:rPr>
        <w:t xml:space="preserve"> </w:t>
      </w:r>
      <w:r w:rsidRPr="06AF0004" w:rsidR="37E5C000">
        <w:rPr>
          <w:rFonts w:ascii="Calibri" w:hAnsi="Calibri" w:eastAsia="Calibri" w:cs="Calibri"/>
          <w:color w:val="000000" w:themeColor="text1" w:themeTint="FF" w:themeShade="FF"/>
          <w:sz w:val="28"/>
          <w:szCs w:val="28"/>
        </w:rPr>
        <w:t xml:space="preserve"> </w:t>
      </w:r>
      <w:r w:rsidRPr="06AF0004" w:rsidR="345AF680">
        <w:rPr>
          <w:rFonts w:ascii="Calibri" w:hAnsi="Calibri" w:eastAsia="Calibri" w:cs="Calibri"/>
          <w:color w:val="000000" w:themeColor="text1" w:themeTint="FF" w:themeShade="FF"/>
          <w:sz w:val="28"/>
          <w:szCs w:val="28"/>
        </w:rPr>
        <w:t xml:space="preserve"> </w:t>
      </w:r>
      <w:r w:rsidRPr="06AF0004" w:rsidR="1356B1C9">
        <w:rPr>
          <w:rFonts w:ascii="Calibri" w:hAnsi="Calibri" w:eastAsia="Calibri" w:cs="Calibri"/>
          <w:color w:val="000000" w:themeColor="text1" w:themeTint="FF" w:themeShade="FF"/>
          <w:sz w:val="28"/>
          <w:szCs w:val="28"/>
        </w:rPr>
        <w:t xml:space="preserve">       </w:t>
      </w:r>
      <w:r w:rsidRPr="06AF0004" w:rsidR="109E65E9">
        <w:rPr>
          <w:rFonts w:ascii="Calibri" w:hAnsi="Calibri" w:eastAsia="Calibri" w:cs="Calibri"/>
          <w:color w:val="000000" w:themeColor="text1" w:themeTint="FF" w:themeShade="FF"/>
          <w:sz w:val="28"/>
          <w:szCs w:val="28"/>
        </w:rPr>
        <w:t xml:space="preserve"> </w:t>
      </w:r>
      <w:r w:rsidRPr="06AF0004" w:rsidR="345AF680">
        <w:rPr>
          <w:rFonts w:ascii="Calibri" w:hAnsi="Calibri" w:eastAsia="Calibri" w:cs="Calibri"/>
          <w:color w:val="auto"/>
          <w:sz w:val="24"/>
          <w:szCs w:val="24"/>
        </w:rPr>
        <w:t xml:space="preserve">APCCS (2023). Role of the </w:t>
      </w:r>
      <w:r w:rsidRPr="06AF0004" w:rsidR="345AF680">
        <w:rPr>
          <w:rFonts w:ascii="Calibri" w:hAnsi="Calibri" w:eastAsia="Calibri" w:cs="Calibri"/>
          <w:color w:val="auto"/>
          <w:sz w:val="24"/>
          <w:szCs w:val="24"/>
        </w:rPr>
        <w:t>PCC.Available</w:t>
      </w:r>
      <w:r w:rsidRPr="06AF0004" w:rsidR="345AF680">
        <w:rPr>
          <w:rFonts w:ascii="Calibri" w:hAnsi="Calibri" w:eastAsia="Calibri" w:cs="Calibri"/>
          <w:color w:val="auto"/>
          <w:sz w:val="24"/>
          <w:szCs w:val="24"/>
        </w:rPr>
        <w:t xml:space="preserve"> at: </w:t>
      </w:r>
      <w:hyperlink r:id="Rdbba53feeae24954">
        <w:r w:rsidRPr="06AF0004" w:rsidR="345AF680">
          <w:rPr>
            <w:rStyle w:val="Hipercze"/>
            <w:rFonts w:ascii="Calibri" w:hAnsi="Calibri" w:eastAsia="Calibri" w:cs="Calibri"/>
            <w:color w:val="auto"/>
            <w:sz w:val="24"/>
            <w:szCs w:val="24"/>
          </w:rPr>
          <w:t>https://www.apccs.police.uk/role-of-the-pcc/</w:t>
        </w:r>
      </w:hyperlink>
      <w:r w:rsidRPr="06AF0004" w:rsidR="39849445">
        <w:rPr>
          <w:rFonts w:ascii="Calibri" w:hAnsi="Calibri" w:eastAsia="Calibri" w:cs="Calibri"/>
          <w:color w:val="auto"/>
          <w:sz w:val="24"/>
          <w:szCs w:val="24"/>
        </w:rPr>
        <w:t xml:space="preserve"> </w:t>
      </w:r>
      <w:r w:rsidRPr="06AF0004" w:rsidR="345AF680">
        <w:rPr>
          <w:rFonts w:ascii="Calibri" w:hAnsi="Calibri" w:eastAsia="Calibri" w:cs="Calibri"/>
          <w:color w:val="auto"/>
          <w:sz w:val="24"/>
          <w:szCs w:val="24"/>
        </w:rPr>
        <w:t xml:space="preserve">(Accessed </w:t>
      </w:r>
      <w:r w:rsidRPr="06AF0004" w:rsidR="12BABBA2">
        <w:rPr>
          <w:rFonts w:ascii="Calibri" w:hAnsi="Calibri" w:eastAsia="Calibri" w:cs="Calibri"/>
          <w:color w:val="auto"/>
          <w:sz w:val="24"/>
          <w:szCs w:val="24"/>
        </w:rPr>
        <w:t xml:space="preserve">  </w:t>
      </w:r>
      <w:r w:rsidRPr="06AF0004" w:rsidR="345AF680">
        <w:rPr>
          <w:rFonts w:ascii="Calibri" w:hAnsi="Calibri" w:eastAsia="Calibri" w:cs="Calibri"/>
          <w:color w:val="auto"/>
          <w:sz w:val="24"/>
          <w:szCs w:val="24"/>
        </w:rPr>
        <w:t>March 6,2025).</w:t>
      </w:r>
    </w:p>
    <w:p w:rsidR="001C1F64" w:rsidP="06AF0004" w:rsidRDefault="001C1F64" w14:paraId="17395FC9" w14:textId="2A631F6E">
      <w:pPr>
        <w:spacing w:after="0" w:line="240" w:lineRule="auto"/>
        <w:ind w:left="90"/>
        <w:jc w:val="left"/>
        <w:rPr>
          <w:rFonts w:ascii="Calibri" w:hAnsi="Calibri" w:eastAsia="Calibri" w:cs="Calibri"/>
          <w:color w:val="auto" w:themeColor="text1"/>
          <w:sz w:val="24"/>
          <w:szCs w:val="24"/>
        </w:rPr>
      </w:pPr>
    </w:p>
    <w:p w:rsidR="001C1F64" w:rsidP="06AF0004" w:rsidRDefault="009A3B48" w14:paraId="4C4DE337" w14:textId="25F667BA">
      <w:pPr>
        <w:spacing w:after="0" w:line="240" w:lineRule="auto"/>
        <w:ind w:left="90" w:hanging="720"/>
        <w:jc w:val="left"/>
        <w:rPr>
          <w:rFonts w:ascii="Calibri" w:hAnsi="Calibri" w:eastAsia="Calibri" w:cs="Calibri"/>
          <w:color w:val="auto" w:themeColor="text1"/>
          <w:sz w:val="24"/>
          <w:szCs w:val="24"/>
        </w:rPr>
      </w:pPr>
      <w:r w:rsidRPr="06AF0004" w:rsidR="233268B2">
        <w:rPr>
          <w:rFonts w:ascii="Calibri" w:hAnsi="Calibri" w:eastAsia="Calibri" w:cs="Calibri"/>
          <w:color w:val="auto"/>
          <w:sz w:val="24"/>
          <w:szCs w:val="24"/>
          <w:shd w:val="clear" w:color="auto" w:fill="FFFFFF"/>
        </w:rPr>
        <w:t xml:space="preserve"> </w:t>
      </w:r>
      <w:r w:rsidRPr="06AF0004" w:rsidR="6425B3C3">
        <w:rPr>
          <w:rFonts w:ascii="Calibri" w:hAnsi="Calibri" w:eastAsia="Calibri" w:cs="Calibri"/>
          <w:color w:val="auto"/>
          <w:sz w:val="24"/>
          <w:szCs w:val="24"/>
          <w:shd w:val="clear" w:color="auto" w:fill="FFFFFF"/>
        </w:rPr>
        <w:t xml:space="preserve"> </w:t>
      </w:r>
      <w:r w:rsidRPr="06AF0004" w:rsidR="77EA2012">
        <w:rPr>
          <w:rFonts w:ascii="Calibri" w:hAnsi="Calibri" w:eastAsia="Calibri" w:cs="Calibri"/>
          <w:color w:val="auto"/>
          <w:sz w:val="24"/>
          <w:szCs w:val="24"/>
          <w:shd w:val="clear" w:color="auto" w:fill="FFFFFF"/>
        </w:rPr>
        <w:t xml:space="preserve">         </w:t>
      </w:r>
      <w:r w:rsidRPr="06AF0004" w:rsidR="0522627C">
        <w:rPr>
          <w:rFonts w:ascii="Calibri" w:hAnsi="Calibri" w:eastAsia="Calibri" w:cs="Calibri"/>
          <w:color w:val="auto"/>
          <w:sz w:val="24"/>
          <w:szCs w:val="24"/>
          <w:shd w:val="clear" w:color="auto" w:fill="FFFFFF"/>
        </w:rPr>
        <w:t xml:space="preserve">  </w:t>
      </w:r>
      <w:r w:rsidRPr="06AF0004" w:rsidR="0A3E53A1">
        <w:rPr>
          <w:rFonts w:ascii="Calibri" w:hAnsi="Calibri" w:eastAsia="Calibri" w:cs="Calibri"/>
          <w:color w:val="auto"/>
          <w:sz w:val="24"/>
          <w:szCs w:val="24"/>
          <w:shd w:val="clear" w:color="auto" w:fill="FFFFFF"/>
        </w:rPr>
        <w:t xml:space="preserve">Cole, A. and McAllister, L. (2008) ‘Beyond devolution and </w:t>
      </w:r>
      <w:r w:rsidRPr="06AF0004" w:rsidR="210ECB8C">
        <w:rPr>
          <w:rFonts w:ascii="Calibri" w:hAnsi="Calibri" w:eastAsia="Calibri" w:cs="Calibri"/>
          <w:color w:val="auto"/>
          <w:sz w:val="24"/>
          <w:szCs w:val="24"/>
          <w:shd w:val="clear" w:color="auto" w:fill="FFFFFF"/>
        </w:rPr>
        <w:t xml:space="preserve">decentralisation,</w:t>
      </w:r>
      <w:r w:rsidRPr="06AF0004" w:rsidR="0A3E53A1">
        <w:rPr>
          <w:rFonts w:ascii="Calibri" w:hAnsi="Calibri" w:eastAsia="Calibri" w:cs="Calibri"/>
          <w:color w:val="auto"/>
          <w:sz w:val="24"/>
          <w:szCs w:val="24"/>
          <w:shd w:val="clear" w:color="auto" w:fill="FFFFFF"/>
        </w:rPr>
        <w:t>building</w:t>
      </w:r>
      <w:r w:rsidRPr="06AF0004" w:rsidR="0A3E53A1">
        <w:rPr>
          <w:rFonts w:ascii="Calibri" w:hAnsi="Calibri" w:eastAsia="Calibri" w:cs="Calibri"/>
          <w:color w:val="auto"/>
          <w:sz w:val="24"/>
          <w:szCs w:val="24"/>
          <w:shd w:val="clear" w:color="auto" w:fill="FFFFFF"/>
        </w:rPr>
        <w:t xml:space="preserve"> </w:t>
      </w:r>
      <w:r w:rsidRPr="06AF0004" w:rsidR="0A3E53A1">
        <w:rPr>
          <w:rFonts w:ascii="Calibri" w:hAnsi="Calibri" w:eastAsia="Calibri" w:cs="Calibri"/>
          <w:color w:val="auto"/>
          <w:sz w:val="24"/>
          <w:szCs w:val="24"/>
          <w:shd w:val="clear" w:color="auto" w:fill="FFFFFF"/>
        </w:rPr>
        <w:t>regional capacity in Wales and Brittany’,</w:t>
      </w:r>
      <w:r w:rsidRPr="06AF0004" w:rsidR="0A3E53A1">
        <w:rPr>
          <w:rStyle w:val="apple-converted-space"/>
          <w:rFonts w:ascii="Calibri" w:hAnsi="Calibri" w:eastAsia="Calibri" w:cs="Calibri"/>
          <w:color w:val="auto"/>
          <w:sz w:val="24"/>
          <w:szCs w:val="24"/>
          <w:shd w:val="clear" w:color="auto" w:fill="FFFFFF"/>
        </w:rPr>
        <w:t> </w:t>
      </w:r>
      <w:r w:rsidRPr="06AF0004" w:rsidR="0A3E53A1">
        <w:rPr>
          <w:rFonts w:ascii="Calibri" w:hAnsi="Calibri" w:eastAsia="Calibri" w:cs="Calibri"/>
          <w:i w:val="0"/>
          <w:iCs w:val="0"/>
          <w:color w:val="auto"/>
          <w:sz w:val="24"/>
          <w:szCs w:val="24"/>
        </w:rPr>
        <w:t>Public administration (London)</w:t>
      </w:r>
      <w:r w:rsidRPr="06AF0004" w:rsidR="0A3E53A1">
        <w:rPr>
          <w:rFonts w:ascii="Calibri" w:hAnsi="Calibri" w:eastAsia="Calibri" w:cs="Calibri"/>
          <w:color w:val="auto"/>
          <w:sz w:val="24"/>
          <w:szCs w:val="24"/>
          <w:shd w:val="clear" w:color="auto" w:fill="FFFFFF"/>
        </w:rPr>
        <w:t>, pp. 591–592.</w:t>
      </w:r>
    </w:p>
    <w:p w:rsidR="00F3348F" w:rsidP="06AF0004" w:rsidRDefault="00F3348F" w14:paraId="7A8FD0F5" w14:textId="51DEE218">
      <w:pPr>
        <w:spacing w:after="0" w:line="240" w:lineRule="auto"/>
        <w:ind w:left="90"/>
        <w:jc w:val="left"/>
        <w:rPr>
          <w:rFonts w:ascii="Calibri" w:hAnsi="Calibri" w:eastAsia="Calibri" w:cs="Calibri"/>
          <w:color w:val="auto" w:themeColor="text1"/>
          <w:sz w:val="24"/>
          <w:szCs w:val="24"/>
        </w:rPr>
      </w:pPr>
    </w:p>
    <w:p w:rsidR="00F3348F" w:rsidP="06AF0004" w:rsidRDefault="64EA1E70" w14:paraId="22B7B970" w14:textId="7F0DD67A">
      <w:pPr>
        <w:spacing w:after="0" w:line="240" w:lineRule="auto"/>
        <w:ind w:left="90" w:hanging="720"/>
        <w:jc w:val="left"/>
        <w:rPr>
          <w:rFonts w:ascii="Calibri" w:hAnsi="Calibri" w:eastAsia="Calibri" w:cs="Calibri"/>
          <w:color w:val="auto" w:themeColor="text1"/>
          <w:sz w:val="24"/>
          <w:szCs w:val="24"/>
          <w:lang w:val="en-US"/>
        </w:rPr>
      </w:pPr>
      <w:r w:rsidRPr="06AF0004" w:rsidR="345AF680">
        <w:rPr>
          <w:rFonts w:ascii="Calibri" w:hAnsi="Calibri" w:eastAsia="Calibri" w:cs="Calibri"/>
          <w:color w:val="auto"/>
          <w:sz w:val="24"/>
          <w:szCs w:val="24"/>
        </w:rPr>
        <w:t xml:space="preserve">  </w:t>
      </w:r>
      <w:r w:rsidRPr="06AF0004" w:rsidR="6844AD17">
        <w:rPr>
          <w:rFonts w:ascii="Calibri" w:hAnsi="Calibri" w:eastAsia="Calibri" w:cs="Calibri"/>
          <w:color w:val="auto"/>
          <w:sz w:val="24"/>
          <w:szCs w:val="24"/>
        </w:rPr>
        <w:t xml:space="preserve">        </w:t>
      </w:r>
      <w:r w:rsidRPr="06AF0004" w:rsidR="5D00FCB5">
        <w:rPr>
          <w:rFonts w:ascii="Calibri" w:hAnsi="Calibri" w:eastAsia="Calibri" w:cs="Calibri"/>
          <w:color w:val="auto"/>
          <w:sz w:val="24"/>
          <w:szCs w:val="24"/>
        </w:rPr>
        <w:t xml:space="preserve">  </w:t>
      </w:r>
      <w:r w:rsidRPr="06AF0004" w:rsidR="345AF680">
        <w:rPr>
          <w:rFonts w:ascii="Calibri" w:hAnsi="Calibri" w:eastAsia="Calibri" w:cs="Calibri"/>
          <w:color w:val="auto"/>
          <w:sz w:val="24"/>
          <w:szCs w:val="24"/>
        </w:rPr>
        <w:t xml:space="preserve"> Donovan (2022). A Welsh Justice System-Policing in Wales. Available at:</w:t>
      </w:r>
      <w:hyperlink w:anchor=":~:text=Wales%20currently%20has%20four%20territorial%20police%20forces%2C%20which,policing%20%E2%80%93%20aided%20by%20Welsh%20Government%20highways%20officers" r:id="R7fca19e73788461b">
        <w:r w:rsidRPr="06AF0004" w:rsidR="345AF680">
          <w:rPr>
            <w:rStyle w:val="Hipercze"/>
            <w:rFonts w:ascii="Calibri" w:hAnsi="Calibri" w:eastAsia="Calibri" w:cs="Calibri"/>
            <w:color w:val="auto"/>
            <w:sz w:val="24"/>
            <w:szCs w:val="24"/>
          </w:rPr>
          <w:t>https://stateofwales.com/2021/09/a-welsh-justice-system-v-a-policing-in-wales/#:~:text=Wales%20currently%20has%20four%20territorial%20police%20forces%2C%20which,policing%20%E2%80%93%20aided%20by%20Welsh%20Government%20highways%20officers</w:t>
        </w:r>
      </w:hyperlink>
      <w:r w:rsidRPr="06AF0004" w:rsidR="345AF680">
        <w:rPr>
          <w:rFonts w:ascii="Calibri" w:hAnsi="Calibri" w:eastAsia="Calibri" w:cs="Calibri"/>
          <w:color w:val="auto"/>
          <w:sz w:val="24"/>
          <w:szCs w:val="24"/>
        </w:rPr>
        <w:t>. (Accessed March 6 ,2025).</w:t>
      </w:r>
    </w:p>
    <w:p w:rsidRPr="00224BD0" w:rsidR="00224BD0" w:rsidP="06AF0004" w:rsidRDefault="00224BD0" w14:paraId="14B66783" w14:textId="77777777">
      <w:pPr>
        <w:spacing w:after="0" w:line="240" w:lineRule="auto"/>
        <w:ind w:left="90" w:hanging="720"/>
        <w:jc w:val="left"/>
        <w:rPr>
          <w:rFonts w:ascii="Calibri" w:hAnsi="Calibri" w:eastAsia="Calibri" w:cs="Calibri"/>
          <w:color w:val="auto" w:themeColor="text1"/>
          <w:sz w:val="24"/>
          <w:szCs w:val="24"/>
          <w:lang w:val="en-US"/>
        </w:rPr>
      </w:pPr>
    </w:p>
    <w:p w:rsidR="00F3348F" w:rsidP="06AF0004" w:rsidRDefault="64EA1E70" w14:paraId="121B5A30" w14:textId="4D6D4790">
      <w:pPr>
        <w:keepLines w:val="1"/>
        <w:spacing w:after="0" w:line="240" w:lineRule="auto"/>
        <w:ind w:left="90" w:hanging="720"/>
        <w:jc w:val="left"/>
        <w:rPr>
          <w:rFonts w:ascii="Calibri" w:hAnsi="Calibri" w:eastAsia="Calibri" w:cs="Calibri"/>
          <w:color w:val="auto" w:themeColor="text1"/>
          <w:sz w:val="24"/>
          <w:szCs w:val="24"/>
          <w:lang w:val="en-US"/>
        </w:rPr>
      </w:pPr>
      <w:r w:rsidRPr="06AF0004" w:rsidR="4EE507C3">
        <w:rPr>
          <w:rFonts w:ascii="Calibri" w:hAnsi="Calibri" w:eastAsia="Calibri" w:cs="Calibri"/>
          <w:color w:val="auto"/>
          <w:sz w:val="24"/>
          <w:szCs w:val="24"/>
        </w:rPr>
        <w:t xml:space="preserve">            </w:t>
      </w:r>
      <w:r w:rsidRPr="06AF0004" w:rsidR="06CC9315">
        <w:rPr>
          <w:rFonts w:ascii="Calibri" w:hAnsi="Calibri" w:eastAsia="Calibri" w:cs="Calibri"/>
          <w:color w:val="auto"/>
          <w:sz w:val="24"/>
          <w:szCs w:val="24"/>
        </w:rPr>
        <w:t xml:space="preserve">  </w:t>
      </w:r>
      <w:r w:rsidRPr="06AF0004" w:rsidR="345AF680">
        <w:rPr>
          <w:rFonts w:ascii="Calibri" w:hAnsi="Calibri" w:eastAsia="Calibri" w:cs="Calibri"/>
          <w:color w:val="auto"/>
          <w:sz w:val="24"/>
          <w:szCs w:val="24"/>
        </w:rPr>
        <w:t xml:space="preserve">Home office (2024). Preparing for the </w:t>
      </w:r>
      <w:r w:rsidRPr="06AF0004" w:rsidR="31A7FBBF">
        <w:rPr>
          <w:rFonts w:ascii="Calibri" w:hAnsi="Calibri" w:eastAsia="Calibri" w:cs="Calibri"/>
          <w:color w:val="auto"/>
          <w:sz w:val="24"/>
          <w:szCs w:val="24"/>
        </w:rPr>
        <w:t xml:space="preserve">  </w:t>
      </w:r>
      <w:r w:rsidRPr="06AF0004" w:rsidR="345AF680">
        <w:rPr>
          <w:rFonts w:ascii="Calibri" w:hAnsi="Calibri" w:eastAsia="Calibri" w:cs="Calibri"/>
          <w:color w:val="auto"/>
          <w:sz w:val="24"/>
          <w:szCs w:val="24"/>
        </w:rPr>
        <w:t>devolution of policing in Wales. Available</w:t>
      </w:r>
    </w:p>
    <w:p w:rsidR="00F3348F" w:rsidP="06AF0004" w:rsidRDefault="64EA1E70" w14:paraId="639E7A8C" w14:textId="392A3F85">
      <w:pPr>
        <w:keepLines w:val="1"/>
        <w:spacing w:after="0" w:line="240" w:lineRule="auto"/>
        <w:ind w:left="90" w:hanging="720"/>
        <w:jc w:val="left"/>
        <w:rPr>
          <w:rFonts w:ascii="Calibri" w:hAnsi="Calibri" w:eastAsia="Calibri" w:cs="Calibri"/>
          <w:color w:val="auto" w:themeColor="text1"/>
          <w:sz w:val="24"/>
          <w:szCs w:val="24"/>
        </w:rPr>
      </w:pPr>
      <w:r w:rsidRPr="06AF0004" w:rsidR="345AF680">
        <w:rPr>
          <w:rFonts w:ascii="Calibri" w:hAnsi="Calibri" w:eastAsia="Calibri" w:cs="Calibri"/>
          <w:color w:val="auto"/>
          <w:sz w:val="24"/>
          <w:szCs w:val="24"/>
        </w:rPr>
        <w:t xml:space="preserve">  </w:t>
      </w:r>
      <w:r w:rsidRPr="06AF0004" w:rsidR="31A7FBBF">
        <w:rPr>
          <w:rFonts w:ascii="Calibri" w:hAnsi="Calibri" w:eastAsia="Calibri" w:cs="Calibri"/>
          <w:color w:val="auto"/>
          <w:sz w:val="24"/>
          <w:szCs w:val="24"/>
        </w:rPr>
        <w:t xml:space="preserve"> </w:t>
      </w:r>
      <w:r w:rsidRPr="06AF0004" w:rsidR="22B2D7D1">
        <w:rPr>
          <w:rFonts w:ascii="Calibri" w:hAnsi="Calibri" w:eastAsia="Calibri" w:cs="Calibri"/>
          <w:color w:val="auto"/>
          <w:sz w:val="24"/>
          <w:szCs w:val="24"/>
        </w:rPr>
        <w:t xml:space="preserve">      </w:t>
      </w:r>
      <w:r w:rsidRPr="06AF0004" w:rsidR="195E0B5C">
        <w:rPr>
          <w:rFonts w:ascii="Calibri" w:hAnsi="Calibri" w:eastAsia="Calibri" w:cs="Calibri"/>
          <w:color w:val="auto"/>
          <w:sz w:val="24"/>
          <w:szCs w:val="24"/>
        </w:rPr>
        <w:t xml:space="preserve"> </w:t>
      </w:r>
      <w:r w:rsidRPr="06AF0004" w:rsidR="208E852B">
        <w:rPr>
          <w:rFonts w:ascii="Calibri" w:hAnsi="Calibri" w:eastAsia="Calibri" w:cs="Calibri"/>
          <w:color w:val="auto"/>
          <w:sz w:val="24"/>
          <w:szCs w:val="24"/>
        </w:rPr>
        <w:t xml:space="preserve">   </w:t>
      </w:r>
      <w:r w:rsidRPr="06AF0004" w:rsidR="195E0B5C">
        <w:rPr>
          <w:rFonts w:ascii="Calibri" w:hAnsi="Calibri" w:eastAsia="Calibri" w:cs="Calibri"/>
          <w:color w:val="auto"/>
          <w:sz w:val="24"/>
          <w:szCs w:val="24"/>
        </w:rPr>
        <w:t xml:space="preserve"> </w:t>
      </w:r>
      <w:r w:rsidRPr="06AF0004" w:rsidR="345AF680">
        <w:rPr>
          <w:rFonts w:ascii="Calibri" w:hAnsi="Calibri" w:eastAsia="Calibri" w:cs="Calibri"/>
          <w:color w:val="auto"/>
          <w:sz w:val="24"/>
          <w:szCs w:val="24"/>
        </w:rPr>
        <w:t xml:space="preserve">at: </w:t>
      </w:r>
      <w:hyperlink r:id="R58059381d1cb4ea2">
        <w:r w:rsidRPr="06AF0004" w:rsidR="345AF680">
          <w:rPr>
            <w:rStyle w:val="Hipercze"/>
            <w:rFonts w:ascii="Calibri" w:hAnsi="Calibri" w:eastAsia="Calibri" w:cs="Calibri"/>
            <w:color w:val="auto"/>
            <w:sz w:val="24"/>
            <w:szCs w:val="24"/>
          </w:rPr>
          <w:t>https://www.gov.wales/preparing-for-the-devolution-of-policing-html</w:t>
        </w:r>
      </w:hyperlink>
      <w:r w:rsidRPr="06AF0004" w:rsidR="345AF680">
        <w:rPr>
          <w:rFonts w:ascii="Calibri" w:hAnsi="Calibri" w:eastAsia="Calibri" w:cs="Calibri"/>
          <w:color w:val="auto"/>
          <w:sz w:val="24"/>
          <w:szCs w:val="24"/>
        </w:rPr>
        <w:t>.(Accessed March</w:t>
      </w:r>
      <w:r w:rsidRPr="06AF0004" w:rsidR="06B41BE9">
        <w:rPr>
          <w:rFonts w:ascii="Calibri" w:hAnsi="Calibri" w:eastAsia="Calibri" w:cs="Calibri"/>
          <w:color w:val="auto"/>
          <w:sz w:val="24"/>
          <w:szCs w:val="24"/>
        </w:rPr>
        <w:t xml:space="preserve"> </w:t>
      </w:r>
      <w:r w:rsidRPr="06AF0004" w:rsidR="18B6E5EF">
        <w:rPr>
          <w:rFonts w:ascii="Calibri" w:hAnsi="Calibri" w:eastAsia="Calibri" w:cs="Calibri"/>
          <w:color w:val="auto"/>
          <w:sz w:val="24"/>
          <w:szCs w:val="24"/>
        </w:rPr>
        <w:t>6,2025).</w:t>
      </w:r>
    </w:p>
    <w:p w:rsidR="00F3348F" w:rsidP="06AF0004" w:rsidRDefault="00F3348F" w14:paraId="2C360139" w14:textId="6BB772BB">
      <w:pPr>
        <w:keepLines w:val="1"/>
        <w:spacing w:after="0" w:line="240" w:lineRule="auto"/>
        <w:ind w:left="90" w:hanging="720"/>
        <w:jc w:val="left"/>
        <w:rPr>
          <w:rFonts w:ascii="Calibri" w:hAnsi="Calibri" w:eastAsia="Calibri" w:cs="Calibri"/>
          <w:color w:val="auto" w:themeColor="text1"/>
          <w:sz w:val="24"/>
          <w:szCs w:val="24"/>
          <w:lang w:val="en-US"/>
        </w:rPr>
      </w:pPr>
    </w:p>
    <w:p w:rsidR="00F3348F" w:rsidP="06AF0004" w:rsidRDefault="7785875C" w14:paraId="0D945C67" w14:textId="1EEF4676">
      <w:pPr>
        <w:keepLines w:val="1"/>
        <w:spacing w:after="0" w:line="240" w:lineRule="auto"/>
        <w:ind w:left="90" w:hanging="720"/>
        <w:jc w:val="left"/>
        <w:rPr>
          <w:rFonts w:ascii="Calibri" w:hAnsi="Calibri" w:eastAsia="Calibri" w:cs="Calibri"/>
          <w:color w:val="auto"/>
          <w:sz w:val="24"/>
          <w:szCs w:val="24"/>
        </w:rPr>
      </w:pPr>
      <w:r w:rsidRPr="06AF0004" w:rsidR="345AF680">
        <w:rPr>
          <w:rFonts w:ascii="Calibri" w:hAnsi="Calibri" w:eastAsia="Calibri" w:cs="Calibri"/>
          <w:color w:val="auto"/>
          <w:sz w:val="24"/>
          <w:szCs w:val="24"/>
        </w:rPr>
        <w:t xml:space="preserve">   </w:t>
      </w:r>
      <w:r w:rsidRPr="06AF0004" w:rsidR="104122C9">
        <w:rPr>
          <w:rFonts w:ascii="Calibri" w:hAnsi="Calibri" w:eastAsia="Calibri" w:cs="Calibri"/>
          <w:color w:val="auto"/>
          <w:sz w:val="24"/>
          <w:szCs w:val="24"/>
        </w:rPr>
        <w:t xml:space="preserve">      </w:t>
      </w:r>
      <w:r w:rsidRPr="06AF0004" w:rsidR="3565B1A6">
        <w:rPr>
          <w:rFonts w:ascii="Calibri" w:hAnsi="Calibri" w:eastAsia="Calibri" w:cs="Calibri"/>
          <w:color w:val="auto"/>
          <w:sz w:val="24"/>
          <w:szCs w:val="24"/>
        </w:rPr>
        <w:t xml:space="preserve"> </w:t>
      </w:r>
      <w:r w:rsidRPr="06AF0004" w:rsidR="00F69F2D">
        <w:rPr>
          <w:rFonts w:ascii="Calibri" w:hAnsi="Calibri" w:eastAsia="Calibri" w:cs="Calibri"/>
          <w:color w:val="auto"/>
          <w:sz w:val="24"/>
          <w:szCs w:val="24"/>
        </w:rPr>
        <w:t xml:space="preserve">  </w:t>
      </w:r>
      <w:r w:rsidRPr="06AF0004" w:rsidR="3565B1A6">
        <w:rPr>
          <w:rFonts w:ascii="Calibri" w:hAnsi="Calibri" w:eastAsia="Calibri" w:cs="Calibri"/>
          <w:color w:val="auto"/>
          <w:sz w:val="24"/>
          <w:szCs w:val="24"/>
        </w:rPr>
        <w:t xml:space="preserve"> </w:t>
      </w:r>
      <w:r w:rsidRPr="06AF0004" w:rsidR="345AF680">
        <w:rPr>
          <w:rFonts w:ascii="Calibri" w:hAnsi="Calibri" w:eastAsia="Calibri" w:cs="Calibri"/>
          <w:color w:val="auto"/>
          <w:sz w:val="24"/>
          <w:szCs w:val="24"/>
        </w:rPr>
        <w:t>Jones, T. and Lister, S., 2019. Localism and police governance in England &amp; Wales: Exploring continuity</w:t>
      </w:r>
      <w:r w:rsidRPr="06AF0004" w:rsidR="79DB8A1B">
        <w:rPr>
          <w:rFonts w:ascii="Calibri" w:hAnsi="Calibri" w:eastAsia="Calibri" w:cs="Calibri"/>
          <w:color w:val="auto"/>
          <w:sz w:val="24"/>
          <w:szCs w:val="24"/>
        </w:rPr>
        <w:t xml:space="preserve"> </w:t>
      </w:r>
      <w:r w:rsidRPr="06AF0004" w:rsidR="345AF680">
        <w:rPr>
          <w:rFonts w:ascii="Calibri" w:hAnsi="Calibri" w:eastAsia="Calibri" w:cs="Calibri"/>
          <w:color w:val="auto"/>
          <w:sz w:val="24"/>
          <w:szCs w:val="24"/>
        </w:rPr>
        <w:t xml:space="preserve">and change. European journal of criminology, </w:t>
      </w:r>
      <w:r w:rsidRPr="06AF0004" w:rsidR="345AF680">
        <w:rPr>
          <w:rFonts w:ascii="Calibri" w:hAnsi="Calibri" w:eastAsia="Calibri" w:cs="Calibri"/>
          <w:i w:val="1"/>
          <w:iCs w:val="1"/>
          <w:color w:val="auto"/>
          <w:sz w:val="24"/>
          <w:szCs w:val="24"/>
        </w:rPr>
        <w:t>16</w:t>
      </w:r>
      <w:r w:rsidRPr="06AF0004" w:rsidR="345AF680">
        <w:rPr>
          <w:rFonts w:ascii="Calibri" w:hAnsi="Calibri" w:eastAsia="Calibri" w:cs="Calibri"/>
          <w:color w:val="auto"/>
          <w:sz w:val="24"/>
          <w:szCs w:val="24"/>
        </w:rPr>
        <w:t>(5), pp.552-572.</w:t>
      </w:r>
    </w:p>
    <w:p w:rsidR="00F3348F" w:rsidP="06AF0004" w:rsidRDefault="7785875C" w14:paraId="7754E60D" w14:textId="20517DEA">
      <w:pPr>
        <w:keepLines w:val="1"/>
        <w:spacing w:after="0" w:line="240" w:lineRule="auto"/>
        <w:ind w:left="90" w:hanging="720"/>
        <w:jc w:val="left"/>
        <w:rPr>
          <w:rFonts w:ascii="Calibri" w:hAnsi="Calibri" w:eastAsia="Calibri" w:cs="Calibri"/>
          <w:color w:val="auto"/>
          <w:sz w:val="24"/>
          <w:szCs w:val="24"/>
        </w:rPr>
      </w:pPr>
    </w:p>
    <w:p w:rsidR="00F3348F" w:rsidP="06AF0004" w:rsidRDefault="7785875C" w14:paraId="0CFFC12F" w14:textId="3B5F2240">
      <w:pPr>
        <w:keepLines w:val="1"/>
        <w:spacing w:after="0" w:line="240" w:lineRule="auto"/>
        <w:ind w:left="90" w:hanging="720"/>
        <w:jc w:val="left"/>
        <w:rPr>
          <w:rFonts w:ascii="Calibri" w:hAnsi="Calibri" w:eastAsia="Calibri" w:cs="Calibri"/>
          <w:color w:val="auto" w:themeColor="text1"/>
          <w:sz w:val="24"/>
          <w:szCs w:val="24"/>
          <w:lang w:val="en-US"/>
        </w:rPr>
      </w:pPr>
      <w:r w:rsidRPr="06AF0004" w:rsidR="001EE784">
        <w:rPr>
          <w:rFonts w:ascii="Calibri" w:hAnsi="Calibri" w:eastAsia="Calibri" w:cs="Calibri"/>
          <w:color w:val="auto"/>
          <w:sz w:val="24"/>
          <w:szCs w:val="24"/>
        </w:rPr>
        <w:t xml:space="preserve">           </w:t>
      </w:r>
      <w:r w:rsidRPr="06AF0004" w:rsidR="64999DF9">
        <w:rPr>
          <w:rFonts w:ascii="Calibri" w:hAnsi="Calibri" w:eastAsia="Calibri" w:cs="Calibri"/>
          <w:color w:val="auto"/>
          <w:sz w:val="24"/>
          <w:szCs w:val="24"/>
        </w:rPr>
        <w:t xml:space="preserve">  </w:t>
      </w:r>
      <w:r w:rsidRPr="06AF0004" w:rsidR="345AF680">
        <w:rPr>
          <w:rFonts w:ascii="Calibri" w:hAnsi="Calibri" w:eastAsia="Calibri" w:cs="Calibri"/>
          <w:color w:val="auto"/>
          <w:sz w:val="24"/>
          <w:szCs w:val="24"/>
        </w:rPr>
        <w:t>Police Scotland (2025). About Police Scotland. Available</w:t>
      </w:r>
      <w:r w:rsidRPr="06AF0004" w:rsidR="6F42F8D7">
        <w:rPr>
          <w:rFonts w:ascii="Calibri" w:hAnsi="Calibri" w:eastAsia="Calibri" w:cs="Calibri"/>
          <w:color w:val="auto"/>
          <w:sz w:val="24"/>
          <w:szCs w:val="24"/>
        </w:rPr>
        <w:t xml:space="preserve"> </w:t>
      </w:r>
      <w:r w:rsidRPr="06AF0004" w:rsidR="345AF680">
        <w:rPr>
          <w:rFonts w:ascii="Calibri" w:hAnsi="Calibri" w:eastAsia="Calibri" w:cs="Calibri"/>
          <w:color w:val="auto"/>
          <w:sz w:val="24"/>
          <w:szCs w:val="24"/>
        </w:rPr>
        <w:t>at:</w:t>
      </w:r>
      <w:hyperlink r:id="R9805ab78213a4312">
        <w:r w:rsidRPr="06AF0004" w:rsidR="345AF680">
          <w:rPr>
            <w:rStyle w:val="Hipercze"/>
            <w:rFonts w:ascii="Calibri" w:hAnsi="Calibri" w:eastAsia="Calibri" w:cs="Calibri"/>
            <w:color w:val="auto"/>
            <w:sz w:val="24"/>
            <w:szCs w:val="24"/>
          </w:rPr>
          <w:t>https://www.scotland.police.uk/about-us/who-we-</w:t>
        </w:r>
        <w:r w:rsidRPr="06AF0004" w:rsidR="55F496C8">
          <w:rPr>
            <w:rStyle w:val="Hipercze"/>
            <w:rFonts w:ascii="Calibri" w:hAnsi="Calibri" w:eastAsia="Calibri" w:cs="Calibri"/>
            <w:color w:val="auto"/>
            <w:sz w:val="24"/>
            <w:szCs w:val="24"/>
          </w:rPr>
          <w:t xml:space="preserve">   </w:t>
        </w:r>
        <w:r w:rsidRPr="06AF0004" w:rsidR="345AF680">
          <w:rPr>
            <w:rStyle w:val="Hipercze"/>
            <w:rFonts w:ascii="Calibri" w:hAnsi="Calibri" w:eastAsia="Calibri" w:cs="Calibri"/>
            <w:color w:val="auto"/>
            <w:sz w:val="24"/>
            <w:szCs w:val="24"/>
          </w:rPr>
          <w:t>are/about-police-scotland/</w:t>
        </w:r>
      </w:hyperlink>
      <w:r w:rsidRPr="06AF0004" w:rsidR="345AF680">
        <w:rPr>
          <w:rFonts w:ascii="Calibri" w:hAnsi="Calibri" w:eastAsia="Calibri" w:cs="Calibri"/>
          <w:color w:val="auto"/>
          <w:sz w:val="24"/>
          <w:szCs w:val="24"/>
        </w:rPr>
        <w:t>.(Accessed March 6,2025).</w:t>
      </w:r>
    </w:p>
    <w:p w:rsidR="06AF0004" w:rsidP="06AF0004" w:rsidRDefault="06AF0004" w14:paraId="77501236" w14:textId="7D94974E">
      <w:pPr>
        <w:pStyle w:val="Normalny"/>
        <w:keepLines w:val="1"/>
        <w:spacing w:after="0" w:line="240" w:lineRule="auto"/>
        <w:ind w:left="90" w:hanging="720"/>
        <w:jc w:val="left"/>
        <w:rPr>
          <w:rFonts w:ascii="Calibri" w:hAnsi="Calibri" w:eastAsia="Calibri" w:cs="Calibri"/>
          <w:color w:val="auto"/>
          <w:sz w:val="24"/>
          <w:szCs w:val="24"/>
        </w:rPr>
      </w:pPr>
    </w:p>
    <w:p w:rsidR="00F3348F" w:rsidP="06AF0004" w:rsidRDefault="63FFA765" w14:paraId="6E6E2B41" w14:textId="7E37F2A4">
      <w:pPr>
        <w:pStyle w:val="Normalny"/>
        <w:keepLines w:val="1"/>
        <w:spacing w:after="0" w:line="240" w:lineRule="auto"/>
        <w:ind w:left="90" w:hanging="720"/>
        <w:jc w:val="left"/>
        <w:rPr>
          <w:rFonts w:ascii="Calibri" w:hAnsi="Calibri" w:eastAsia="Calibri" w:cs="Calibri"/>
          <w:color w:val="auto" w:themeColor="text1"/>
          <w:sz w:val="24"/>
          <w:szCs w:val="24"/>
          <w:lang w:val="en-US"/>
        </w:rPr>
      </w:pPr>
      <w:r w:rsidRPr="06AF0004" w:rsidR="0C0A39DE">
        <w:rPr>
          <w:rFonts w:ascii="Calibri" w:hAnsi="Calibri" w:eastAsia="Calibri" w:cs="Calibri"/>
          <w:color w:val="auto"/>
          <w:sz w:val="24"/>
          <w:szCs w:val="24"/>
        </w:rPr>
        <w:t xml:space="preserve"> </w:t>
      </w:r>
      <w:r w:rsidRPr="06AF0004" w:rsidR="26CC9AC0">
        <w:rPr>
          <w:rFonts w:ascii="Calibri" w:hAnsi="Calibri" w:eastAsia="Calibri" w:cs="Calibri"/>
          <w:color w:val="auto"/>
          <w:sz w:val="24"/>
          <w:szCs w:val="24"/>
        </w:rPr>
        <w:t xml:space="preserve"> </w:t>
      </w:r>
      <w:r w:rsidRPr="06AF0004" w:rsidR="61C9CBE8">
        <w:rPr>
          <w:rFonts w:ascii="Calibri" w:hAnsi="Calibri" w:eastAsia="Calibri" w:cs="Calibri"/>
          <w:color w:val="auto"/>
          <w:sz w:val="24"/>
          <w:szCs w:val="24"/>
        </w:rPr>
        <w:t xml:space="preserve">           </w:t>
      </w:r>
      <w:r w:rsidRPr="06AF0004" w:rsidR="345AF680">
        <w:rPr>
          <w:rFonts w:ascii="Calibri" w:hAnsi="Calibri" w:eastAsia="Calibri" w:cs="Calibri"/>
          <w:color w:val="auto"/>
          <w:sz w:val="24"/>
          <w:szCs w:val="24"/>
        </w:rPr>
        <w:t>Polfed</w:t>
      </w:r>
      <w:r w:rsidRPr="06AF0004" w:rsidR="345AF680">
        <w:rPr>
          <w:rFonts w:ascii="Calibri" w:hAnsi="Calibri" w:eastAsia="Calibri" w:cs="Calibri"/>
          <w:color w:val="auto"/>
          <w:sz w:val="24"/>
          <w:szCs w:val="24"/>
        </w:rPr>
        <w:t xml:space="preserve"> (2023). Chief gives personal views on forming one Welsh police </w:t>
      </w:r>
      <w:r w:rsidRPr="06AF0004" w:rsidR="345AF680">
        <w:rPr>
          <w:rFonts w:ascii="Calibri" w:hAnsi="Calibri" w:eastAsia="Calibri" w:cs="Calibri"/>
          <w:color w:val="auto"/>
          <w:sz w:val="24"/>
          <w:szCs w:val="24"/>
        </w:rPr>
        <w:t>force.</w:t>
      </w:r>
      <w:r w:rsidRPr="06AF0004" w:rsidR="345AF680">
        <w:rPr>
          <w:rFonts w:ascii="Calibri" w:hAnsi="Calibri" w:eastAsia="Calibri" w:cs="Calibri"/>
          <w:color w:val="auto"/>
          <w:sz w:val="24"/>
          <w:szCs w:val="24"/>
        </w:rPr>
        <w:t>Available</w:t>
      </w:r>
      <w:r w:rsidRPr="06AF0004" w:rsidR="2B305437">
        <w:rPr>
          <w:rFonts w:ascii="Calibri" w:hAnsi="Calibri" w:eastAsia="Calibri" w:cs="Calibri"/>
          <w:color w:val="auto"/>
          <w:sz w:val="24"/>
          <w:szCs w:val="24"/>
        </w:rPr>
        <w:t xml:space="preserve"> </w:t>
      </w:r>
      <w:r w:rsidRPr="06AF0004" w:rsidR="345AF680">
        <w:rPr>
          <w:rFonts w:ascii="Calibri" w:hAnsi="Calibri" w:eastAsia="Calibri" w:cs="Calibri"/>
          <w:color w:val="auto"/>
          <w:sz w:val="24"/>
          <w:szCs w:val="24"/>
        </w:rPr>
        <w:t>at:</w:t>
      </w:r>
      <w:hyperlink r:id="R4e5bcd2dff76479b">
        <w:r w:rsidRPr="06AF0004" w:rsidR="345AF680">
          <w:rPr>
            <w:rStyle w:val="Hipercze"/>
            <w:rFonts w:ascii="Calibri" w:hAnsi="Calibri" w:eastAsia="Calibri" w:cs="Calibri"/>
            <w:color w:val="auto"/>
            <w:sz w:val="24"/>
            <w:szCs w:val="24"/>
          </w:rPr>
          <w:t>https://www.polfed.org/wasc/news/2023/chief-gives-personal-views-on-forming-one-welsh-police-force/</w:t>
        </w:r>
      </w:hyperlink>
      <w:r w:rsidRPr="06AF0004" w:rsidR="345AF680">
        <w:rPr>
          <w:rFonts w:ascii="Calibri" w:hAnsi="Calibri" w:eastAsia="Calibri" w:cs="Calibri"/>
          <w:color w:val="auto"/>
          <w:sz w:val="24"/>
          <w:szCs w:val="24"/>
        </w:rPr>
        <w:t>.(Accessed March 6,2025).</w:t>
      </w:r>
      <w:proofErr w:type="spellStart"/>
      <w:proofErr w:type="spellEnd"/>
    </w:p>
    <w:p w:rsidR="00F3348F" w:rsidP="06AF0004" w:rsidRDefault="00F3348F" w14:paraId="401496EF" w14:textId="237E06D4">
      <w:pPr>
        <w:spacing w:before="240" w:after="240"/>
        <w:jc w:val="right"/>
        <w:rPr>
          <w:rFonts w:ascii="Calibri" w:hAnsi="Calibri" w:eastAsia="Calibri" w:cs="Calibri"/>
        </w:rPr>
      </w:pPr>
    </w:p>
    <w:p w:rsidR="00F3348F" w:rsidP="10CE6098" w:rsidRDefault="00F3348F" w14:paraId="230FE9B1" w14:textId="00899A03">
      <w:pPr>
        <w:spacing w:line="240" w:lineRule="exact"/>
        <w:rPr>
          <w:rFonts w:ascii="Calibri" w:hAnsi="Calibri" w:eastAsia="Calibri" w:cs="Calibri"/>
          <w:b/>
          <w:bCs/>
          <w:caps/>
          <w:color w:val="000000" w:themeColor="text1"/>
          <w:vertAlign w:val="subscript"/>
        </w:rPr>
      </w:pPr>
    </w:p>
    <w:p w:rsidR="00F3348F" w:rsidP="10CE6098" w:rsidRDefault="00F3348F" w14:paraId="5348463A" w14:textId="37C1E26A">
      <w:pPr>
        <w:pStyle w:val="Akapitzlist"/>
        <w:spacing w:line="240" w:lineRule="exact"/>
        <w:rPr>
          <w:rFonts w:ascii="Calibri" w:hAnsi="Calibri" w:eastAsia="Calibri" w:cs="Calibri"/>
          <w:caps/>
          <w:color w:val="000000" w:themeColor="text1"/>
          <w:vertAlign w:val="subscript"/>
        </w:rPr>
      </w:pPr>
    </w:p>
    <w:p w:rsidR="00F3348F" w:rsidP="10CE6098" w:rsidRDefault="00F3348F" w14:paraId="4BF00C4F" w14:textId="3DE085EC">
      <w:pPr>
        <w:spacing w:after="0" w:line="480" w:lineRule="auto"/>
        <w:ind w:left="720" w:hanging="720"/>
        <w:rPr>
          <w:rFonts w:ascii="Times New Roman" w:hAnsi="Times New Roman" w:eastAsia="Times New Roman" w:cs="Times New Roman"/>
        </w:rPr>
      </w:pPr>
    </w:p>
    <w:p w:rsidR="00F3348F" w:rsidP="10CE6098" w:rsidRDefault="00F3348F" w14:paraId="25E3CB93" w14:textId="5A850E7E">
      <w:pPr>
        <w:rPr>
          <w:rFonts w:ascii="Verdana" w:hAnsi="Verdana" w:eastAsia="Verdana" w:cs="Verdana"/>
          <w:color w:val="555555"/>
          <w:sz w:val="18"/>
          <w:szCs w:val="18"/>
        </w:rPr>
      </w:pPr>
    </w:p>
    <w:p w:rsidR="00AB5EAD" w:rsidP="67EBB465" w:rsidRDefault="00AB5EAD" w14:paraId="233D6829" w14:textId="0E77C28C">
      <w:pPr>
        <w:rPr>
          <w:sz w:val="40"/>
          <w:szCs w:val="40"/>
        </w:rPr>
      </w:pPr>
    </w:p>
    <w:p w:rsidR="00AB5EAD" w:rsidP="67EBB465" w:rsidRDefault="00AB5EAD" w14:paraId="7C26EDE6" w14:textId="626490DC">
      <w:pPr>
        <w:rPr>
          <w:rFonts w:ascii="Calibri" w:hAnsi="Calibri" w:eastAsia="Calibri" w:cs="Calibri"/>
          <w:sz w:val="28"/>
          <w:szCs w:val="28"/>
        </w:rPr>
      </w:pPr>
    </w:p>
    <w:p w:rsidR="00AB5EAD" w:rsidP="67EBB465" w:rsidRDefault="00AB5EAD" w14:paraId="77AD0F30" w14:textId="0C82D52E">
      <w:pPr>
        <w:pStyle w:val="Akapitzlist"/>
        <w:spacing w:line="240" w:lineRule="exact"/>
        <w:rPr>
          <w:rFonts w:ascii="Bahnschrift" w:hAnsi="Bahnschrift" w:eastAsia="Bahnschrift" w:cs="Bahnschrift"/>
          <w:caps/>
          <w:color w:val="000000" w:themeColor="text1"/>
          <w:sz w:val="28"/>
          <w:szCs w:val="28"/>
          <w:vertAlign w:val="subscript"/>
        </w:rPr>
      </w:pPr>
    </w:p>
    <w:p w:rsidR="00AB5EAD" w:rsidP="67EBB465" w:rsidRDefault="00AB5EAD" w14:paraId="5A57D89E" w14:textId="7B272D41">
      <w:pPr>
        <w:rPr>
          <w:rFonts w:ascii="Calibri" w:hAnsi="Calibri" w:eastAsia="Calibri" w:cs="Calibri"/>
          <w:color w:val="000000" w:themeColor="text1"/>
          <w:sz w:val="22"/>
          <w:szCs w:val="22"/>
        </w:rPr>
      </w:pPr>
    </w:p>
    <w:p w:rsidR="00AB5EAD" w:rsidP="67EBB465" w:rsidRDefault="00AB5EAD" w14:paraId="5E35DDF4" w14:textId="3C2A344C">
      <w:pPr>
        <w:rPr>
          <w:rFonts w:ascii="Calibri" w:hAnsi="Calibri" w:eastAsia="Calibri" w:cs="Calibri"/>
          <w:color w:val="000000" w:themeColor="text1"/>
          <w:sz w:val="22"/>
          <w:szCs w:val="22"/>
        </w:rPr>
      </w:pPr>
    </w:p>
    <w:p w:rsidR="00AB5EAD" w:rsidP="67EBB465" w:rsidRDefault="00AB5EAD" w14:paraId="74112139" w14:textId="35BBD76A">
      <w:pPr>
        <w:rPr>
          <w:rFonts w:ascii="Calibri" w:hAnsi="Calibri" w:eastAsia="Calibri" w:cs="Calibri"/>
          <w:color w:val="000000" w:themeColor="text1"/>
          <w:sz w:val="22"/>
          <w:szCs w:val="22"/>
        </w:rPr>
      </w:pPr>
    </w:p>
    <w:p w:rsidR="00AB5EAD" w:rsidP="67EBB465" w:rsidRDefault="00AB5EAD" w14:paraId="5F5EA0D8" w14:textId="36133A9F">
      <w:pPr>
        <w:rPr>
          <w:rFonts w:ascii="Calibri" w:hAnsi="Calibri" w:eastAsia="Calibri" w:cs="Calibri"/>
          <w:color w:val="000000" w:themeColor="text1"/>
          <w:sz w:val="22"/>
          <w:szCs w:val="22"/>
        </w:rPr>
      </w:pPr>
    </w:p>
    <w:p w:rsidR="00AB5EAD" w:rsidP="67EBB465" w:rsidRDefault="00AB5EAD" w14:paraId="7A322C14" w14:textId="0BF7C083">
      <w:pPr>
        <w:rPr>
          <w:rFonts w:ascii="Calibri" w:hAnsi="Calibri" w:eastAsia="Calibri" w:cs="Calibri"/>
          <w:color w:val="000000" w:themeColor="text1"/>
          <w:sz w:val="22"/>
          <w:szCs w:val="22"/>
        </w:rPr>
      </w:pPr>
    </w:p>
    <w:p w:rsidR="00AB5EAD" w:rsidP="67EBB465" w:rsidRDefault="00AB5EAD" w14:paraId="11DA8E0A" w14:textId="66B37F36">
      <w:pPr>
        <w:rPr>
          <w:rFonts w:ascii="Calibri" w:hAnsi="Calibri" w:eastAsia="Calibri" w:cs="Calibri"/>
          <w:color w:val="000000" w:themeColor="text1"/>
          <w:sz w:val="22"/>
          <w:szCs w:val="22"/>
        </w:rPr>
      </w:pPr>
    </w:p>
    <w:p w:rsidR="00AB5EAD" w:rsidRDefault="00AB5EAD" w14:paraId="2C078E63" w14:textId="3FE5AA1B"/>
    <w:sectPr w:rsidR="00AB5EAD">
      <w:pgSz w:w="12240" w:h="15840" w:orient="portrait"/>
      <w:pgMar w:top="1440" w:right="1440" w:bottom="14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20B0004020202020204"/>
    <w:charset w:val="00"/>
    <w:family w:val="swiss"/>
    <w:pitch w:val="variable"/>
    <w:sig w:usb0="20000287" w:usb1="00000003" w:usb2="00000000" w:usb3="00000000" w:csb0="0000019F" w:csb1="00000000"/>
  </w:font>
  <w:font w:name="Times New Roman">
    <w:altName w:val="STIX Two Math"/>
    <w:panose1 w:val="02020603050405020304"/>
    <w:charset w:val="00"/>
    <w:family w:val="roman"/>
    <w:pitch w:val="variable"/>
    <w:sig w:usb0="00000000"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Grandview Display">
    <w:altName w:val="Segoe UI Symbol"/>
    <w:panose1 w:val="020B0502040204020203"/>
    <w:charset w:val="00"/>
    <w:family w:val="roman"/>
    <w:notTrueType/>
    <w:pitch w:val="default"/>
  </w:font>
  <w:font w:name="Bahnschrift">
    <w:altName w:val="Segoe UI Symbol"/>
    <w:panose1 w:val="020B0502040204020203"/>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intelligence2.xml><?xml version="1.0" encoding="utf-8"?>
<int2:intelligence xmlns:int2="http://schemas.microsoft.com/office/intelligence/2020/intelligence" xmlns:oel="http://schemas.microsoft.com/office/2019/extlst">
  <int2:observations>
    <int2:textHash int2:hashCode="vywBnAGQlIzeet" int2:id="Uw9Xk4dy">
      <int2:state int2:value="Rejected" int2:type="AugLoop_Text_Critique"/>
    </int2:textHash>
    <int2:textHash int2:hashCode="w5ecRyRlQshfcH" int2:id="hOyLojs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980117"/>
    <w:multiLevelType w:val="hybridMultilevel"/>
    <w:tmpl w:val="FFFFFFFF"/>
    <w:lvl w:ilvl="0" w:tplc="B184C476">
      <w:start w:val="1"/>
      <w:numFmt w:val="decimal"/>
      <w:lvlText w:val="%1."/>
      <w:lvlJc w:val="left"/>
      <w:pPr>
        <w:ind w:left="720" w:hanging="360"/>
      </w:pPr>
    </w:lvl>
    <w:lvl w:ilvl="1" w:tplc="6D8AD302">
      <w:start w:val="1"/>
      <w:numFmt w:val="lowerLetter"/>
      <w:lvlText w:val="%2."/>
      <w:lvlJc w:val="left"/>
      <w:pPr>
        <w:ind w:left="1440" w:hanging="360"/>
      </w:pPr>
    </w:lvl>
    <w:lvl w:ilvl="2" w:tplc="8C54E77A">
      <w:start w:val="1"/>
      <w:numFmt w:val="lowerRoman"/>
      <w:lvlText w:val="%3."/>
      <w:lvlJc w:val="right"/>
      <w:pPr>
        <w:ind w:left="2160" w:hanging="180"/>
      </w:pPr>
    </w:lvl>
    <w:lvl w:ilvl="3" w:tplc="BDCA82F6">
      <w:start w:val="1"/>
      <w:numFmt w:val="decimal"/>
      <w:lvlText w:val="%4."/>
      <w:lvlJc w:val="left"/>
      <w:pPr>
        <w:ind w:left="2880" w:hanging="360"/>
      </w:pPr>
    </w:lvl>
    <w:lvl w:ilvl="4" w:tplc="BDCE1432">
      <w:start w:val="1"/>
      <w:numFmt w:val="lowerLetter"/>
      <w:lvlText w:val="%5."/>
      <w:lvlJc w:val="left"/>
      <w:pPr>
        <w:ind w:left="3600" w:hanging="360"/>
      </w:pPr>
    </w:lvl>
    <w:lvl w:ilvl="5" w:tplc="2ECA7836">
      <w:start w:val="1"/>
      <w:numFmt w:val="lowerRoman"/>
      <w:lvlText w:val="%6."/>
      <w:lvlJc w:val="right"/>
      <w:pPr>
        <w:ind w:left="4320" w:hanging="180"/>
      </w:pPr>
    </w:lvl>
    <w:lvl w:ilvl="6" w:tplc="3FE49C0E">
      <w:start w:val="1"/>
      <w:numFmt w:val="decimal"/>
      <w:lvlText w:val="%7."/>
      <w:lvlJc w:val="left"/>
      <w:pPr>
        <w:ind w:left="5040" w:hanging="360"/>
      </w:pPr>
    </w:lvl>
    <w:lvl w:ilvl="7" w:tplc="39E69A44">
      <w:start w:val="1"/>
      <w:numFmt w:val="lowerLetter"/>
      <w:lvlText w:val="%8."/>
      <w:lvlJc w:val="left"/>
      <w:pPr>
        <w:ind w:left="5760" w:hanging="360"/>
      </w:pPr>
    </w:lvl>
    <w:lvl w:ilvl="8" w:tplc="B2BEC8BC">
      <w:start w:val="1"/>
      <w:numFmt w:val="lowerRoman"/>
      <w:lvlText w:val="%9."/>
      <w:lvlJc w:val="right"/>
      <w:pPr>
        <w:ind w:left="6480" w:hanging="180"/>
      </w:pPr>
    </w:lvl>
  </w:abstractNum>
  <w:num w:numId="1" w16cid:durableId="2079592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trackRevisions w:val="false"/>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838BD1"/>
    <w:rsid w:val="000A4B3A"/>
    <w:rsid w:val="001C1F64"/>
    <w:rsid w:val="001EE784"/>
    <w:rsid w:val="00224BD0"/>
    <w:rsid w:val="002F53F0"/>
    <w:rsid w:val="00487495"/>
    <w:rsid w:val="006C1BF7"/>
    <w:rsid w:val="007F4E3A"/>
    <w:rsid w:val="00854A05"/>
    <w:rsid w:val="009A3B48"/>
    <w:rsid w:val="00A430D1"/>
    <w:rsid w:val="00AA7631"/>
    <w:rsid w:val="00AB5EAD"/>
    <w:rsid w:val="00BE2063"/>
    <w:rsid w:val="00E3A17D"/>
    <w:rsid w:val="00F3348F"/>
    <w:rsid w:val="00F69F2D"/>
    <w:rsid w:val="00FE38C3"/>
    <w:rsid w:val="01594C9D"/>
    <w:rsid w:val="027B7BF9"/>
    <w:rsid w:val="0337768D"/>
    <w:rsid w:val="04BC95AD"/>
    <w:rsid w:val="04F4CBE1"/>
    <w:rsid w:val="0522627C"/>
    <w:rsid w:val="054B6990"/>
    <w:rsid w:val="058171DE"/>
    <w:rsid w:val="062B7C71"/>
    <w:rsid w:val="06AF0004"/>
    <w:rsid w:val="06B41BE9"/>
    <w:rsid w:val="06C672C3"/>
    <w:rsid w:val="06CC9315"/>
    <w:rsid w:val="06D617BB"/>
    <w:rsid w:val="073D66C6"/>
    <w:rsid w:val="075CF86B"/>
    <w:rsid w:val="0778D493"/>
    <w:rsid w:val="07EE464F"/>
    <w:rsid w:val="0801B8E5"/>
    <w:rsid w:val="08D0A742"/>
    <w:rsid w:val="08EC5F38"/>
    <w:rsid w:val="095221C3"/>
    <w:rsid w:val="09D7B235"/>
    <w:rsid w:val="0A3E53A1"/>
    <w:rsid w:val="0A87B5A7"/>
    <w:rsid w:val="0A957385"/>
    <w:rsid w:val="0ADF678B"/>
    <w:rsid w:val="0ADFCFF5"/>
    <w:rsid w:val="0B364E16"/>
    <w:rsid w:val="0BE57D5B"/>
    <w:rsid w:val="0C0A39DE"/>
    <w:rsid w:val="0C5E11DF"/>
    <w:rsid w:val="0CD0D034"/>
    <w:rsid w:val="0CE2EA98"/>
    <w:rsid w:val="0D41A4DB"/>
    <w:rsid w:val="0E92E97A"/>
    <w:rsid w:val="0EDC41CD"/>
    <w:rsid w:val="0F4C6490"/>
    <w:rsid w:val="0F91B3FE"/>
    <w:rsid w:val="10177A28"/>
    <w:rsid w:val="10302B74"/>
    <w:rsid w:val="104122C9"/>
    <w:rsid w:val="105F067A"/>
    <w:rsid w:val="107B886C"/>
    <w:rsid w:val="109E65E9"/>
    <w:rsid w:val="10B8409F"/>
    <w:rsid w:val="10CE6098"/>
    <w:rsid w:val="10D18F03"/>
    <w:rsid w:val="118D18D9"/>
    <w:rsid w:val="12452491"/>
    <w:rsid w:val="12B5451B"/>
    <w:rsid w:val="12BABBA2"/>
    <w:rsid w:val="12D1D2F1"/>
    <w:rsid w:val="13327607"/>
    <w:rsid w:val="1356B1C9"/>
    <w:rsid w:val="13E302E8"/>
    <w:rsid w:val="15821E6D"/>
    <w:rsid w:val="15A38588"/>
    <w:rsid w:val="1614125B"/>
    <w:rsid w:val="16905395"/>
    <w:rsid w:val="16A427D9"/>
    <w:rsid w:val="1784C7FE"/>
    <w:rsid w:val="17C51AA4"/>
    <w:rsid w:val="17FB58B8"/>
    <w:rsid w:val="189B0CDA"/>
    <w:rsid w:val="18B6E5EF"/>
    <w:rsid w:val="18FD5EEB"/>
    <w:rsid w:val="195E0B5C"/>
    <w:rsid w:val="1965A2B4"/>
    <w:rsid w:val="19C9C449"/>
    <w:rsid w:val="1A9674FD"/>
    <w:rsid w:val="1B069AB9"/>
    <w:rsid w:val="1B1D9CFC"/>
    <w:rsid w:val="1B8AF02D"/>
    <w:rsid w:val="1BB21F03"/>
    <w:rsid w:val="1BBAD0FB"/>
    <w:rsid w:val="1C7B017C"/>
    <w:rsid w:val="1D27270F"/>
    <w:rsid w:val="1EA80FB7"/>
    <w:rsid w:val="1F09646E"/>
    <w:rsid w:val="1F8CC956"/>
    <w:rsid w:val="20172761"/>
    <w:rsid w:val="204AAB59"/>
    <w:rsid w:val="206A47C6"/>
    <w:rsid w:val="208E852B"/>
    <w:rsid w:val="209F4B06"/>
    <w:rsid w:val="20A415DB"/>
    <w:rsid w:val="20B9A629"/>
    <w:rsid w:val="20BAB948"/>
    <w:rsid w:val="210ECB8C"/>
    <w:rsid w:val="21909671"/>
    <w:rsid w:val="227B10AC"/>
    <w:rsid w:val="22B2D7D1"/>
    <w:rsid w:val="233268B2"/>
    <w:rsid w:val="2355BFD7"/>
    <w:rsid w:val="237FD3E2"/>
    <w:rsid w:val="2439AF19"/>
    <w:rsid w:val="24AD6028"/>
    <w:rsid w:val="24AF1116"/>
    <w:rsid w:val="24E5C5EE"/>
    <w:rsid w:val="2619C2F1"/>
    <w:rsid w:val="26236969"/>
    <w:rsid w:val="26A7441D"/>
    <w:rsid w:val="26CC9AC0"/>
    <w:rsid w:val="26F25EA6"/>
    <w:rsid w:val="26FE01F3"/>
    <w:rsid w:val="26FEED1D"/>
    <w:rsid w:val="27337588"/>
    <w:rsid w:val="273A0A7E"/>
    <w:rsid w:val="2752AB3A"/>
    <w:rsid w:val="27ABB11A"/>
    <w:rsid w:val="28BBF831"/>
    <w:rsid w:val="28D0A3A9"/>
    <w:rsid w:val="28F0958D"/>
    <w:rsid w:val="29762329"/>
    <w:rsid w:val="2A281B73"/>
    <w:rsid w:val="2AE73270"/>
    <w:rsid w:val="2B305437"/>
    <w:rsid w:val="2B9012D4"/>
    <w:rsid w:val="2BCC5B3C"/>
    <w:rsid w:val="2BF7B5C0"/>
    <w:rsid w:val="2C61CD44"/>
    <w:rsid w:val="2D9F642E"/>
    <w:rsid w:val="2E466339"/>
    <w:rsid w:val="2E922A44"/>
    <w:rsid w:val="2EEE677F"/>
    <w:rsid w:val="2F034EA7"/>
    <w:rsid w:val="2F3C5160"/>
    <w:rsid w:val="2F838BD1"/>
    <w:rsid w:val="2FB27D6F"/>
    <w:rsid w:val="30BA5417"/>
    <w:rsid w:val="312E0F05"/>
    <w:rsid w:val="314D15BC"/>
    <w:rsid w:val="316588EE"/>
    <w:rsid w:val="31A7FBBF"/>
    <w:rsid w:val="31E2963C"/>
    <w:rsid w:val="324B1BD0"/>
    <w:rsid w:val="329F4F72"/>
    <w:rsid w:val="33780EF5"/>
    <w:rsid w:val="33A4DD27"/>
    <w:rsid w:val="343338FB"/>
    <w:rsid w:val="343E3F09"/>
    <w:rsid w:val="345AF680"/>
    <w:rsid w:val="345CBB5D"/>
    <w:rsid w:val="34874B5A"/>
    <w:rsid w:val="34B2E56B"/>
    <w:rsid w:val="3565B1A6"/>
    <w:rsid w:val="35C2C156"/>
    <w:rsid w:val="3632CF1A"/>
    <w:rsid w:val="370A2D8F"/>
    <w:rsid w:val="37655A96"/>
    <w:rsid w:val="37E5C000"/>
    <w:rsid w:val="37F8AE60"/>
    <w:rsid w:val="38065535"/>
    <w:rsid w:val="38AE6081"/>
    <w:rsid w:val="38F4F354"/>
    <w:rsid w:val="39416D85"/>
    <w:rsid w:val="39448414"/>
    <w:rsid w:val="39658603"/>
    <w:rsid w:val="39849445"/>
    <w:rsid w:val="39D4E51B"/>
    <w:rsid w:val="39FC94CE"/>
    <w:rsid w:val="3ACF21FC"/>
    <w:rsid w:val="3AEE2E3F"/>
    <w:rsid w:val="3C68B635"/>
    <w:rsid w:val="3C7C20F6"/>
    <w:rsid w:val="3C8447B1"/>
    <w:rsid w:val="3C997DAC"/>
    <w:rsid w:val="3CDB667A"/>
    <w:rsid w:val="3D26895C"/>
    <w:rsid w:val="3E5DCDBC"/>
    <w:rsid w:val="3F28ABA7"/>
    <w:rsid w:val="3F7276C4"/>
    <w:rsid w:val="3FF1614F"/>
    <w:rsid w:val="40554D7A"/>
    <w:rsid w:val="407EFE63"/>
    <w:rsid w:val="40950730"/>
    <w:rsid w:val="40D679CB"/>
    <w:rsid w:val="40F31FF9"/>
    <w:rsid w:val="412AF2AD"/>
    <w:rsid w:val="414DC3CA"/>
    <w:rsid w:val="4176CE12"/>
    <w:rsid w:val="4198672C"/>
    <w:rsid w:val="41AD00B2"/>
    <w:rsid w:val="420C5548"/>
    <w:rsid w:val="433854A4"/>
    <w:rsid w:val="434846FA"/>
    <w:rsid w:val="4358CD99"/>
    <w:rsid w:val="437BFECB"/>
    <w:rsid w:val="43A3C370"/>
    <w:rsid w:val="4471F036"/>
    <w:rsid w:val="448AEF6D"/>
    <w:rsid w:val="44F34F37"/>
    <w:rsid w:val="451D35AA"/>
    <w:rsid w:val="46076861"/>
    <w:rsid w:val="4674B8A9"/>
    <w:rsid w:val="467F97E9"/>
    <w:rsid w:val="46AAA7DA"/>
    <w:rsid w:val="46D42FD7"/>
    <w:rsid w:val="4734A9CF"/>
    <w:rsid w:val="4741A2EF"/>
    <w:rsid w:val="47C5C3F3"/>
    <w:rsid w:val="4824D462"/>
    <w:rsid w:val="4899747A"/>
    <w:rsid w:val="489BC5D2"/>
    <w:rsid w:val="48D6B822"/>
    <w:rsid w:val="48D7C910"/>
    <w:rsid w:val="49633FA3"/>
    <w:rsid w:val="49B0FD47"/>
    <w:rsid w:val="49B796CA"/>
    <w:rsid w:val="49C660B5"/>
    <w:rsid w:val="49CE41B1"/>
    <w:rsid w:val="4A117B7D"/>
    <w:rsid w:val="4A485BA2"/>
    <w:rsid w:val="4AD7C78B"/>
    <w:rsid w:val="4AED7844"/>
    <w:rsid w:val="4AF681DE"/>
    <w:rsid w:val="4C3E329D"/>
    <w:rsid w:val="4C56C5C5"/>
    <w:rsid w:val="4CDEE7D2"/>
    <w:rsid w:val="4CF34996"/>
    <w:rsid w:val="4DD016F7"/>
    <w:rsid w:val="4E30197D"/>
    <w:rsid w:val="4E89CF2F"/>
    <w:rsid w:val="4EE507C3"/>
    <w:rsid w:val="4F3095CB"/>
    <w:rsid w:val="4F495792"/>
    <w:rsid w:val="509D36BE"/>
    <w:rsid w:val="50C69B40"/>
    <w:rsid w:val="50EA51C8"/>
    <w:rsid w:val="5102BFFB"/>
    <w:rsid w:val="511CDC36"/>
    <w:rsid w:val="5149AFCC"/>
    <w:rsid w:val="51BF969C"/>
    <w:rsid w:val="51F1FC9C"/>
    <w:rsid w:val="52600A72"/>
    <w:rsid w:val="52779877"/>
    <w:rsid w:val="52C9C4DC"/>
    <w:rsid w:val="530B2419"/>
    <w:rsid w:val="53AB1D0C"/>
    <w:rsid w:val="541528FF"/>
    <w:rsid w:val="5459DB1C"/>
    <w:rsid w:val="555AD341"/>
    <w:rsid w:val="55F496C8"/>
    <w:rsid w:val="55FB7DBB"/>
    <w:rsid w:val="562066D7"/>
    <w:rsid w:val="56DD4CA1"/>
    <w:rsid w:val="57382F93"/>
    <w:rsid w:val="57890759"/>
    <w:rsid w:val="57D7ADB1"/>
    <w:rsid w:val="58142E87"/>
    <w:rsid w:val="584B5BA1"/>
    <w:rsid w:val="587E8BB3"/>
    <w:rsid w:val="58C2EE1C"/>
    <w:rsid w:val="5900E752"/>
    <w:rsid w:val="5A5541B1"/>
    <w:rsid w:val="5ACA9335"/>
    <w:rsid w:val="5BB9883A"/>
    <w:rsid w:val="5BEE0A9C"/>
    <w:rsid w:val="5C39E84B"/>
    <w:rsid w:val="5CE01911"/>
    <w:rsid w:val="5D00FCB5"/>
    <w:rsid w:val="5D34500B"/>
    <w:rsid w:val="5DF4B7A6"/>
    <w:rsid w:val="5E4B01F3"/>
    <w:rsid w:val="5E8D09A7"/>
    <w:rsid w:val="5EDEEDCC"/>
    <w:rsid w:val="5F4452CC"/>
    <w:rsid w:val="5F9BF764"/>
    <w:rsid w:val="6009C815"/>
    <w:rsid w:val="6021B9B0"/>
    <w:rsid w:val="607F6F5B"/>
    <w:rsid w:val="60BC2BF5"/>
    <w:rsid w:val="60E8805D"/>
    <w:rsid w:val="611D6618"/>
    <w:rsid w:val="614B5D13"/>
    <w:rsid w:val="618AE342"/>
    <w:rsid w:val="61C9CBE8"/>
    <w:rsid w:val="62590DFA"/>
    <w:rsid w:val="6342014D"/>
    <w:rsid w:val="638A03A8"/>
    <w:rsid w:val="63FFA765"/>
    <w:rsid w:val="6425B3C3"/>
    <w:rsid w:val="643DBE24"/>
    <w:rsid w:val="6449EBED"/>
    <w:rsid w:val="64999DF9"/>
    <w:rsid w:val="64EA1E70"/>
    <w:rsid w:val="6523B30A"/>
    <w:rsid w:val="65408D56"/>
    <w:rsid w:val="659B105B"/>
    <w:rsid w:val="65FBC8B9"/>
    <w:rsid w:val="6733D497"/>
    <w:rsid w:val="675488BD"/>
    <w:rsid w:val="676B4FA7"/>
    <w:rsid w:val="67D2AF3E"/>
    <w:rsid w:val="67DD5E9E"/>
    <w:rsid w:val="67EBB465"/>
    <w:rsid w:val="67EE7FBF"/>
    <w:rsid w:val="6815CB38"/>
    <w:rsid w:val="6844AD17"/>
    <w:rsid w:val="68722363"/>
    <w:rsid w:val="68731B3B"/>
    <w:rsid w:val="68A9BD8D"/>
    <w:rsid w:val="691A7B79"/>
    <w:rsid w:val="698427EF"/>
    <w:rsid w:val="69CA6CB6"/>
    <w:rsid w:val="6A20F860"/>
    <w:rsid w:val="6A2A52B8"/>
    <w:rsid w:val="6A33E3FB"/>
    <w:rsid w:val="6A60EEDC"/>
    <w:rsid w:val="6AB38444"/>
    <w:rsid w:val="6ADCBCB2"/>
    <w:rsid w:val="6AF33B62"/>
    <w:rsid w:val="6B9A5950"/>
    <w:rsid w:val="6BC9DFDE"/>
    <w:rsid w:val="6C71769E"/>
    <w:rsid w:val="6CDE291F"/>
    <w:rsid w:val="6CDF631A"/>
    <w:rsid w:val="6D4C4EFF"/>
    <w:rsid w:val="6D8EF08F"/>
    <w:rsid w:val="6DF226E2"/>
    <w:rsid w:val="6E3F4E41"/>
    <w:rsid w:val="6E83FC26"/>
    <w:rsid w:val="6F10F673"/>
    <w:rsid w:val="6F338DCE"/>
    <w:rsid w:val="6F42F8D7"/>
    <w:rsid w:val="6F4469C2"/>
    <w:rsid w:val="6F9F9BE6"/>
    <w:rsid w:val="7056BE62"/>
    <w:rsid w:val="707354FA"/>
    <w:rsid w:val="70A79763"/>
    <w:rsid w:val="71468AC0"/>
    <w:rsid w:val="71A4D266"/>
    <w:rsid w:val="71A53739"/>
    <w:rsid w:val="72A757D4"/>
    <w:rsid w:val="731F907F"/>
    <w:rsid w:val="74DE5AA5"/>
    <w:rsid w:val="751E360D"/>
    <w:rsid w:val="75B29FE7"/>
    <w:rsid w:val="75D5B14C"/>
    <w:rsid w:val="776052FF"/>
    <w:rsid w:val="7785875C"/>
    <w:rsid w:val="77EA2012"/>
    <w:rsid w:val="783BD528"/>
    <w:rsid w:val="7844CD04"/>
    <w:rsid w:val="78C6380F"/>
    <w:rsid w:val="78D65ECC"/>
    <w:rsid w:val="792AE8BA"/>
    <w:rsid w:val="79DB8A1B"/>
    <w:rsid w:val="7A364AA0"/>
    <w:rsid w:val="7AB437DC"/>
    <w:rsid w:val="7AF46081"/>
    <w:rsid w:val="7B5BC905"/>
    <w:rsid w:val="7BAF23ED"/>
    <w:rsid w:val="7BDB5FAD"/>
    <w:rsid w:val="7BDE613F"/>
    <w:rsid w:val="7BDFAAA6"/>
    <w:rsid w:val="7BF4AC51"/>
    <w:rsid w:val="7C2F3CBE"/>
    <w:rsid w:val="7C798F64"/>
    <w:rsid w:val="7CA20F75"/>
    <w:rsid w:val="7CE30C1F"/>
    <w:rsid w:val="7D2D4C9B"/>
    <w:rsid w:val="7DD3B23E"/>
    <w:rsid w:val="7E4ECD48"/>
    <w:rsid w:val="7E54B993"/>
    <w:rsid w:val="7E71E372"/>
    <w:rsid w:val="7E730C44"/>
    <w:rsid w:val="7EDED514"/>
    <w:rsid w:val="7EEA61DA"/>
    <w:rsid w:val="7F13C95D"/>
    <w:rsid w:val="7F8CAB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38BD1"/>
  <w15:chartTrackingRefBased/>
  <w15:docId w15:val="{A0BB5AEA-3227-435B-8B92-EB861CA89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ny" w:default="1">
    <w:name w:val="Normal"/>
    <w:qFormat/>
    <w:rsid w:val="10CE6098"/>
    <w:rPr>
      <w:lang w:val="en-GB"/>
    </w:rPr>
  </w:style>
  <w:style w:type="paragraph" w:styleId="Nagwek1">
    <w:name w:val="heading 1"/>
    <w:basedOn w:val="Normalny"/>
    <w:next w:val="Normalny"/>
    <w:link w:val="Nagwek1Znak"/>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Nagwek2">
    <w:name w:val="heading 2"/>
    <w:basedOn w:val="Normalny"/>
    <w:next w:val="Normalny"/>
    <w:link w:val="Nagwek2Znak"/>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Nagwek3">
    <w:name w:val="heading 3"/>
    <w:basedOn w:val="Normalny"/>
    <w:next w:val="Normalny"/>
    <w:link w:val="Nagwek3Znak"/>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unhideWhenUsed/>
    <w:qFormat/>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unhideWhenUsed/>
    <w:qFormat/>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unhideWhenUsed/>
    <w:qFormat/>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unhideWhenUsed/>
    <w:qFormat/>
    <w:rsid w:val="10CE6098"/>
    <w:pPr>
      <w:keepNext/>
      <w:keepLines/>
      <w:spacing w:after="0"/>
      <w:outlineLvl w:val="7"/>
    </w:pPr>
    <w:rPr>
      <w:rFonts w:eastAsiaTheme="majorEastAsia" w:cstheme="majorBidi"/>
      <w:i/>
      <w:iCs/>
      <w:color w:val="272727"/>
    </w:rPr>
  </w:style>
  <w:style w:type="paragraph" w:styleId="Nagwek9">
    <w:name w:val="heading 9"/>
    <w:basedOn w:val="Normalny"/>
    <w:next w:val="Normalny"/>
    <w:link w:val="Nagwek9Znak"/>
    <w:uiPriority w:val="9"/>
    <w:unhideWhenUsed/>
    <w:qFormat/>
    <w:rsid w:val="10CE6098"/>
    <w:pPr>
      <w:keepNext/>
      <w:keepLines/>
      <w:spacing w:after="0"/>
      <w:outlineLvl w:val="8"/>
    </w:pPr>
    <w:rPr>
      <w:rFonts w:eastAsiaTheme="majorEastAsia" w:cstheme="majorBidi"/>
      <w:color w:val="272727"/>
    </w:rPr>
  </w:style>
  <w:style w:type="character" w:styleId="Domylnaczcionkaakapitu" w:default="1">
    <w:name w:val="Default Paragraph Font"/>
    <w:uiPriority w:val="1"/>
    <w:semiHidden/>
    <w:unhideWhenUsed/>
  </w:style>
  <w:style w:type="table" w:styleId="Standardowy" w:default="1">
    <w:name w:val="Normal Table"/>
    <w:uiPriority w:val="99"/>
    <w:semiHidden/>
    <w:unhideWhenUsed/>
    <w:tblPr>
      <w:tblInd w:w="0" w:type="dxa"/>
      <w:tblCellMar>
        <w:top w:w="0" w:type="dxa"/>
        <w:left w:w="108" w:type="dxa"/>
        <w:bottom w:w="0" w:type="dxa"/>
        <w:right w:w="108" w:type="dxa"/>
      </w:tblCellMar>
    </w:tblPr>
  </w:style>
  <w:style w:type="numbering" w:styleId="Bezlisty" w:default="1">
    <w:name w:val="No List"/>
    <w:uiPriority w:val="99"/>
    <w:semiHidden/>
    <w:unhideWhenUsed/>
  </w:style>
  <w:style w:type="character" w:styleId="Nagwek1Znak" w:customStyle="1">
    <w:name w:val="Nagłówek 1 Znak"/>
    <w:basedOn w:val="Domylnaczcionkaakapitu"/>
    <w:link w:val="Nagwek1"/>
    <w:uiPriority w:val="9"/>
    <w:rPr>
      <w:rFonts w:asciiTheme="majorHAnsi" w:hAnsiTheme="majorHAnsi" w:eastAsiaTheme="majorEastAsia" w:cstheme="majorBidi"/>
      <w:color w:val="0F4761" w:themeColor="accent1" w:themeShade="BF"/>
      <w:sz w:val="40"/>
      <w:szCs w:val="40"/>
    </w:rPr>
  </w:style>
  <w:style w:type="character" w:styleId="Nagwek2Znak" w:customStyle="1">
    <w:name w:val="Nagłówek 2 Znak"/>
    <w:basedOn w:val="Domylnaczcionkaakapitu"/>
    <w:link w:val="Nagwek2"/>
    <w:uiPriority w:val="9"/>
    <w:rPr>
      <w:rFonts w:asciiTheme="majorHAnsi" w:hAnsiTheme="majorHAnsi" w:eastAsiaTheme="majorEastAsia" w:cstheme="majorBidi"/>
      <w:color w:val="0F4761" w:themeColor="accent1" w:themeShade="BF"/>
      <w:sz w:val="32"/>
      <w:szCs w:val="32"/>
    </w:rPr>
  </w:style>
  <w:style w:type="character" w:styleId="Nagwek3Znak" w:customStyle="1">
    <w:name w:val="Nagłówek 3 Znak"/>
    <w:basedOn w:val="Domylnaczcionkaakapitu"/>
    <w:link w:val="Nagwek3"/>
    <w:uiPriority w:val="9"/>
    <w:rPr>
      <w:rFonts w:eastAsiaTheme="majorEastAsia" w:cstheme="majorBidi"/>
      <w:color w:val="0F4761" w:themeColor="accent1" w:themeShade="BF"/>
      <w:sz w:val="28"/>
      <w:szCs w:val="28"/>
    </w:rPr>
  </w:style>
  <w:style w:type="character" w:styleId="Nagwek4Znak" w:customStyle="1">
    <w:name w:val="Nagłówek 4 Znak"/>
    <w:basedOn w:val="Domylnaczcionkaakapitu"/>
    <w:link w:val="Nagwek4"/>
    <w:uiPriority w:val="9"/>
    <w:rPr>
      <w:rFonts w:eastAsiaTheme="majorEastAsia" w:cstheme="majorBidi"/>
      <w:i/>
      <w:iCs/>
      <w:color w:val="0F4761" w:themeColor="accent1" w:themeShade="BF"/>
    </w:rPr>
  </w:style>
  <w:style w:type="character" w:styleId="Nagwek5Znak" w:customStyle="1">
    <w:name w:val="Nagłówek 5 Znak"/>
    <w:basedOn w:val="Domylnaczcionkaakapitu"/>
    <w:link w:val="Nagwek5"/>
    <w:uiPriority w:val="9"/>
    <w:rPr>
      <w:rFonts w:eastAsiaTheme="majorEastAsia" w:cstheme="majorBidi"/>
      <w:color w:val="0F4761" w:themeColor="accent1" w:themeShade="BF"/>
    </w:rPr>
  </w:style>
  <w:style w:type="character" w:styleId="Nagwek6Znak" w:customStyle="1">
    <w:name w:val="Nagłówek 6 Znak"/>
    <w:basedOn w:val="Domylnaczcionkaakapitu"/>
    <w:link w:val="Nagwek6"/>
    <w:uiPriority w:val="9"/>
    <w:rPr>
      <w:rFonts w:eastAsiaTheme="majorEastAsia" w:cstheme="majorBidi"/>
      <w:i/>
      <w:iCs/>
      <w:color w:val="595959" w:themeColor="text1" w:themeTint="A6"/>
    </w:rPr>
  </w:style>
  <w:style w:type="character" w:styleId="Nagwek7Znak" w:customStyle="1">
    <w:name w:val="Nagłówek 7 Znak"/>
    <w:basedOn w:val="Domylnaczcionkaakapitu"/>
    <w:link w:val="Nagwek7"/>
    <w:uiPriority w:val="9"/>
    <w:rPr>
      <w:rFonts w:eastAsiaTheme="majorEastAsia" w:cstheme="majorBidi"/>
      <w:color w:val="595959" w:themeColor="text1" w:themeTint="A6"/>
    </w:rPr>
  </w:style>
  <w:style w:type="character" w:styleId="Nagwek8Znak" w:customStyle="1">
    <w:name w:val="Nagłówek 8 Znak"/>
    <w:basedOn w:val="Domylnaczcionkaakapitu"/>
    <w:link w:val="Nagwek8"/>
    <w:uiPriority w:val="9"/>
    <w:rPr>
      <w:rFonts w:eastAsiaTheme="majorEastAsia" w:cstheme="majorBidi"/>
      <w:i/>
      <w:iCs/>
      <w:color w:val="272727"/>
      <w:lang w:val="en-GB"/>
    </w:rPr>
  </w:style>
  <w:style w:type="character" w:styleId="Nagwek9Znak" w:customStyle="1">
    <w:name w:val="Nagłówek 9 Znak"/>
    <w:basedOn w:val="Domylnaczcionkaakapitu"/>
    <w:link w:val="Nagwek9"/>
    <w:uiPriority w:val="9"/>
    <w:rPr>
      <w:rFonts w:eastAsiaTheme="majorEastAsia" w:cstheme="majorBidi"/>
      <w:color w:val="272727"/>
      <w:lang w:val="en-GB"/>
    </w:rPr>
  </w:style>
  <w:style w:type="character" w:styleId="TytuZnak" w:customStyle="1">
    <w:name w:val="Tytuł Znak"/>
    <w:basedOn w:val="Domylnaczcionkaakapitu"/>
    <w:link w:val="Tytu"/>
    <w:uiPriority w:val="10"/>
    <w:rPr>
      <w:rFonts w:asciiTheme="majorHAnsi" w:hAnsiTheme="majorHAnsi" w:eastAsiaTheme="majorEastAsia" w:cstheme="majorBidi"/>
      <w:sz w:val="56"/>
      <w:szCs w:val="56"/>
      <w:lang w:val="en-GB"/>
    </w:rPr>
  </w:style>
  <w:style w:type="paragraph" w:styleId="Tytu">
    <w:name w:val="Title"/>
    <w:basedOn w:val="Normalny"/>
    <w:next w:val="Normalny"/>
    <w:link w:val="TytuZnak"/>
    <w:uiPriority w:val="10"/>
    <w:qFormat/>
    <w:rsid w:val="10CE6098"/>
    <w:pPr>
      <w:spacing w:after="80" w:line="240" w:lineRule="auto"/>
      <w:contextualSpacing/>
    </w:pPr>
    <w:rPr>
      <w:rFonts w:asciiTheme="majorHAnsi" w:hAnsiTheme="majorHAnsi" w:eastAsiaTheme="majorEastAsia" w:cstheme="majorBidi"/>
      <w:sz w:val="56"/>
      <w:szCs w:val="56"/>
    </w:rPr>
  </w:style>
  <w:style w:type="character" w:styleId="PodtytuZnak" w:customStyle="1">
    <w:name w:val="Podtytuł Znak"/>
    <w:basedOn w:val="Domylnaczcionkaakapitu"/>
    <w:link w:val="Podtytu"/>
    <w:uiPriority w:val="11"/>
    <w:rPr>
      <w:rFonts w:eastAsiaTheme="majorEastAsia" w:cstheme="majorBidi"/>
      <w:color w:val="595959" w:themeColor="text1" w:themeTint="A6"/>
      <w:sz w:val="28"/>
      <w:szCs w:val="28"/>
      <w:lang w:val="en-GB"/>
    </w:rPr>
  </w:style>
  <w:style w:type="paragraph" w:styleId="Podtytu">
    <w:name w:val="Subtitle"/>
    <w:basedOn w:val="Normalny"/>
    <w:next w:val="Normalny"/>
    <w:link w:val="PodtytuZnak"/>
    <w:uiPriority w:val="11"/>
    <w:qFormat/>
    <w:rsid w:val="10CE6098"/>
    <w:rPr>
      <w:rFonts w:eastAsiaTheme="majorEastAsia" w:cstheme="majorBidi"/>
      <w:color w:val="595959" w:themeColor="text1" w:themeTint="A6"/>
      <w:sz w:val="28"/>
      <w:szCs w:val="28"/>
    </w:rPr>
  </w:style>
  <w:style w:type="character" w:styleId="Wyrnienieintensywne">
    <w:name w:val="Intense Emphasis"/>
    <w:basedOn w:val="Domylnaczcionkaakapitu"/>
    <w:uiPriority w:val="21"/>
    <w:qFormat/>
    <w:rPr>
      <w:i/>
      <w:iCs/>
      <w:color w:val="0F4761" w:themeColor="accent1" w:themeShade="BF"/>
    </w:rPr>
  </w:style>
  <w:style w:type="character" w:styleId="CytatZnak" w:customStyle="1">
    <w:name w:val="Cytat Znak"/>
    <w:basedOn w:val="Domylnaczcionkaakapitu"/>
    <w:link w:val="Cytat"/>
    <w:uiPriority w:val="29"/>
    <w:rPr>
      <w:i/>
      <w:iCs/>
      <w:color w:val="404040" w:themeColor="text1" w:themeTint="BF"/>
    </w:rPr>
  </w:style>
  <w:style w:type="paragraph" w:styleId="Cytat">
    <w:name w:val="Quote"/>
    <w:basedOn w:val="Normalny"/>
    <w:next w:val="Normalny"/>
    <w:link w:val="CytatZnak"/>
    <w:uiPriority w:val="29"/>
    <w:qFormat/>
    <w:pPr>
      <w:spacing w:before="160"/>
      <w:jc w:val="center"/>
    </w:pPr>
    <w:rPr>
      <w:i/>
      <w:iCs/>
      <w:color w:val="404040" w:themeColor="text1" w:themeTint="BF"/>
    </w:rPr>
  </w:style>
  <w:style w:type="character" w:styleId="CytatintensywnyZnak" w:customStyle="1">
    <w:name w:val="Cytat intensywny Znak"/>
    <w:basedOn w:val="Domylnaczcionkaakapitu"/>
    <w:link w:val="Cytatintensywny"/>
    <w:uiPriority w:val="30"/>
    <w:rPr>
      <w:i/>
      <w:iCs/>
      <w:color w:val="0F4761" w:themeColor="accent1" w:themeShade="BF"/>
    </w:rPr>
  </w:style>
  <w:style w:type="paragraph" w:styleId="Cytatintensywny">
    <w:name w:val="Intense Quote"/>
    <w:basedOn w:val="Normalny"/>
    <w:next w:val="Normalny"/>
    <w:link w:val="CytatintensywnyZnak"/>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Odwoanieintensywne">
    <w:name w:val="Intense Reference"/>
    <w:basedOn w:val="Domylnaczcionkaakapitu"/>
    <w:uiPriority w:val="32"/>
    <w:qFormat/>
    <w:rPr>
      <w:b/>
      <w:bCs/>
      <w:smallCaps/>
      <w:color w:val="0F4761" w:themeColor="accent1" w:themeShade="BF"/>
      <w:spacing w:val="5"/>
    </w:rPr>
  </w:style>
  <w:style w:type="paragraph" w:styleId="Akapitzlist">
    <w:name w:val="List Paragraph"/>
    <w:basedOn w:val="Normalny"/>
    <w:uiPriority w:val="34"/>
    <w:qFormat/>
    <w:rsid w:val="67EBB465"/>
    <w:pPr>
      <w:ind w:left="720"/>
      <w:contextualSpacing/>
    </w:pPr>
  </w:style>
  <w:style w:type="character" w:styleId="Hipercze">
    <w:name w:val="Hyperlink"/>
    <w:basedOn w:val="Domylnaczcionkaakapitu"/>
    <w:uiPriority w:val="99"/>
    <w:unhideWhenUsed/>
    <w:rsid w:val="00AA7631"/>
    <w:rPr>
      <w:color w:val="467886"/>
      <w:u w:val="single"/>
    </w:rPr>
  </w:style>
  <w:style w:type="character" w:styleId="apple-converted-space" w:customStyle="1">
    <w:name w:val="apple-converted-space"/>
    <w:basedOn w:val="Domylnaczcionkaakapitu"/>
    <w:rsid w:val="001C1F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webSettings" Target="webSettings.xml" Id="rId4" /><Relationship Type="http://schemas.microsoft.com/office/2020/10/relationships/intelligence" Target="intelligence2.xml" Id="rId14" /><Relationship Type="http://schemas.openxmlformats.org/officeDocument/2006/relationships/image" Target="/media/image2.png" Id="Rc5b9f2549d384ee5" /><Relationship Type="http://schemas.openxmlformats.org/officeDocument/2006/relationships/hyperlink" Target="https://doi.org/10.1080/0023656X.2014.884866" TargetMode="External" Id="Raa0e1c1717574dc6" /><Relationship Type="http://schemas.openxmlformats.org/officeDocument/2006/relationships/hyperlink" Target="https://doi.org/10.1111/j.1468-2338.2009.00527.x" TargetMode="External" Id="R1b50c709b7264cf2" /><Relationship Type="http://schemas.openxmlformats.org/officeDocument/2006/relationships/hyperlink" Target="https://doi.org/10.1177/0950017012458172" TargetMode="External" Id="R4cff9db4b7c4400d" /><Relationship Type="http://schemas.openxmlformats.org/officeDocument/2006/relationships/hyperlink" Target="https://doi.org/10.11647/OBP.0329" TargetMode="External" Id="Rf29edaef43f44e6d" /><Relationship Type="http://schemas.openxmlformats.org/officeDocument/2006/relationships/hyperlink" Target="https://doi.org/10.1093/oso/9780192843098.001.0001" TargetMode="External" Id="Rc345d4e7b2d24aa5" /><Relationship Type="http://schemas.openxmlformats.org/officeDocument/2006/relationships/hyperlink" Target="https://doi.org/10.4000/mimmoc.10371" TargetMode="External" Id="Ra9b548ff9a3d4fde" /><Relationship Type="http://schemas.openxmlformats.org/officeDocument/2006/relationships/hyperlink" Target="https://www.dyfed-powys.police.uk/SysSiteAssets/foi-media/dyfed-powys/priorities-and-how-we-are-doing/police-and-crime-plan-2021-2025.pdf" TargetMode="External" Id="R25e7198c606d4fe2" /><Relationship Type="http://schemas.openxmlformats.org/officeDocument/2006/relationships/hyperlink" Target="https://www.gwent.police.uk/police-forces/gwent-police/areas/about-us/about-us/our-priorities/" TargetMode="External" Id="R6eee14d17a634a2f" /><Relationship Type="http://schemas.openxmlformats.org/officeDocument/2006/relationships/hyperlink" Target="https://hmicfrs.justiceinspectorates.gov.uk/peel-reports/dyfed-powys-2023-25/" TargetMode="External" Id="R4e055c7719bd4970" /><Relationship Type="http://schemas.openxmlformats.org/officeDocument/2006/relationships/hyperlink" Target="https://hmicfrs.justiceinspectorates.gov.uk/peel-reports/gwent-2021-22/" TargetMode="External" Id="R1a649ad106724079" /><Relationship Type="http://schemas.openxmlformats.org/officeDocument/2006/relationships/hyperlink" Target="https://hmicfrs.justiceinspectorates.gov.uk/peel-reports/north-wales-2023-25/" TargetMode="External" Id="Rabec825a61464053" /><Relationship Type="http://schemas.openxmlformats.org/officeDocument/2006/relationships/hyperlink" Target="https://hmicfrs.justiceinspectorates.gov.uk/peel-reports/south-wales-2023-25/" TargetMode="External" Id="R5ed4cfaaca2043c1" /><Relationship Type="http://schemas.openxmlformats.org/officeDocument/2006/relationships/hyperlink" Target="https://doi.org/10.1093/police/paac063" TargetMode="External" Id="R26d0739d6e9e4344" /><Relationship Type="http://schemas.openxmlformats.org/officeDocument/2006/relationships/hyperlink" Target="https://democracy.carmarthenshire.gov.wales/documents/s86436/Report.pdf." TargetMode="External" Id="R60c7c86c8f664ef6" /><Relationship Type="http://schemas.openxmlformats.org/officeDocument/2006/relationships/hyperlink" Target="https://www.northwales-pcc.gov.uk/sites/default/files/2025-01/North%20Wales%20Police%20and%20Crime%20Plan%202025-2028.pdf" TargetMode="External" Id="R5cb7e3e37c7246ec" /><Relationship Type="http://schemas.openxmlformats.org/officeDocument/2006/relationships/hyperlink" Target="https://www.southwalescommissioner.org.uk/commissioners-priorities/police-crime-plan-2023-27/" TargetMode="External" Id="R51bfd4e2c1ec4ef9" /><Relationship Type="http://schemas.openxmlformats.org/officeDocument/2006/relationships/hyperlink" Target="https://www.apccs.police.uk/role-of-the-pcc/" TargetMode="External" Id="Rdbba53feeae24954" /><Relationship Type="http://schemas.openxmlformats.org/officeDocument/2006/relationships/hyperlink" Target="https://stateofwales.com/2021/09/a-welsh-justice-system-v-a-policing-in-wales/" TargetMode="External" Id="R7fca19e73788461b" /><Relationship Type="http://schemas.openxmlformats.org/officeDocument/2006/relationships/hyperlink" Target="https://www.gov.wales/preparing-for-the-devolution-of-policing-html" TargetMode="External" Id="R58059381d1cb4ea2" /><Relationship Type="http://schemas.openxmlformats.org/officeDocument/2006/relationships/hyperlink" Target="https://www.scotland.police.uk/about-us/who-we-%20%20%20are/about-police-scotland/" TargetMode="External" Id="R9805ab78213a4312" /><Relationship Type="http://schemas.openxmlformats.org/officeDocument/2006/relationships/hyperlink" Target="https://www.polfed.org/wasc/news/2023/chief-gives-personal-views-on-forming-one-welsh-police-force/" TargetMode="External" Id="R4e5bcd2dff76479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Natalia Maria Konciak (2238990)</dc:creator>
  <keywords/>
  <dc:description/>
  <lastModifiedBy>Natalia Maria Konciak (2238990)</lastModifiedBy>
  <revision>14</revision>
  <dcterms:created xsi:type="dcterms:W3CDTF">2025-02-23T18:57:00.0000000Z</dcterms:created>
  <dcterms:modified xsi:type="dcterms:W3CDTF">2025-03-07T22:52:08.4062889Z</dcterms:modified>
</coreProperties>
</file>