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5B27" w:rsidRDefault="00E75B27" w:rsidP="00C67E87">
      <w:pPr>
        <w:spacing w:before="100" w:beforeAutospacing="1" w:after="100" w:afterAutospacing="1" w:line="240" w:lineRule="auto"/>
        <w:outlineLvl w:val="2"/>
        <w:rPr>
          <w:rFonts w:ascii="Times New Roman" w:eastAsia="Times New Roman" w:hAnsi="Times New Roman" w:cs="Times New Roman"/>
          <w:b/>
          <w:bCs/>
          <w:lang w:eastAsia="en-GB"/>
        </w:rPr>
      </w:pPr>
      <w:r>
        <w:rPr>
          <w:rFonts w:ascii="Times New Roman" w:eastAsia="Times New Roman" w:hAnsi="Times New Roman" w:cs="Times New Roman"/>
          <w:b/>
          <w:bCs/>
          <w:lang w:eastAsia="en-GB"/>
        </w:rPr>
        <w:t>Megan Holborn 2306023</w:t>
      </w:r>
    </w:p>
    <w:p w:rsidR="00C67E87" w:rsidRPr="005144DC" w:rsidRDefault="00E75B27" w:rsidP="00C67E87">
      <w:pPr>
        <w:spacing w:before="100" w:beforeAutospacing="1" w:after="100" w:afterAutospacing="1" w:line="240" w:lineRule="auto"/>
        <w:outlineLvl w:val="2"/>
        <w:rPr>
          <w:rFonts w:ascii="Times New Roman" w:eastAsia="Times New Roman" w:hAnsi="Times New Roman" w:cs="Times New Roman"/>
          <w:b/>
          <w:bCs/>
          <w:lang w:eastAsia="en-GB"/>
        </w:rPr>
      </w:pPr>
      <w:r>
        <w:rPr>
          <w:rFonts w:ascii="Times New Roman" w:eastAsia="Times New Roman" w:hAnsi="Times New Roman" w:cs="Times New Roman"/>
          <w:b/>
          <w:bCs/>
          <w:lang w:eastAsia="en-GB"/>
        </w:rPr>
        <w:t xml:space="preserve">Production 1 </w:t>
      </w:r>
      <w:proofErr w:type="gramStart"/>
      <w:r>
        <w:rPr>
          <w:rFonts w:ascii="Times New Roman" w:eastAsia="Times New Roman" w:hAnsi="Times New Roman" w:cs="Times New Roman"/>
          <w:b/>
          <w:bCs/>
          <w:lang w:eastAsia="en-GB"/>
        </w:rPr>
        <w:t>ADPB6001 :</w:t>
      </w:r>
      <w:proofErr w:type="gramEnd"/>
      <w:r>
        <w:rPr>
          <w:rFonts w:ascii="Times New Roman" w:eastAsia="Times New Roman" w:hAnsi="Times New Roman" w:cs="Times New Roman"/>
          <w:b/>
          <w:bCs/>
          <w:lang w:eastAsia="en-GB"/>
        </w:rPr>
        <w:t xml:space="preserve"> </w:t>
      </w:r>
      <w:r w:rsidR="00C67E87" w:rsidRPr="00C67E87">
        <w:rPr>
          <w:rFonts w:ascii="Times New Roman" w:eastAsia="Times New Roman" w:hAnsi="Times New Roman" w:cs="Times New Roman"/>
          <w:b/>
          <w:bCs/>
          <w:lang w:eastAsia="en-GB"/>
        </w:rPr>
        <w:t xml:space="preserve">Reflective Essay </w:t>
      </w:r>
    </w:p>
    <w:p w:rsidR="00C67E87" w:rsidRPr="00C67E87" w:rsidRDefault="00C67E87" w:rsidP="00C67E87">
      <w:pPr>
        <w:spacing w:before="100" w:beforeAutospacing="1" w:after="100" w:afterAutospacing="1" w:line="240" w:lineRule="auto"/>
        <w:outlineLvl w:val="2"/>
        <w:rPr>
          <w:rFonts w:ascii="Times New Roman" w:eastAsia="Times New Roman" w:hAnsi="Times New Roman" w:cs="Times New Roman"/>
          <w:b/>
          <w:bCs/>
          <w:lang w:eastAsia="en-GB"/>
        </w:rPr>
      </w:pPr>
      <w:r w:rsidRPr="00C67E87">
        <w:rPr>
          <w:rFonts w:ascii="Times New Roman" w:eastAsia="Times New Roman" w:hAnsi="Times New Roman" w:cs="Times New Roman"/>
          <w:b/>
          <w:bCs/>
          <w:lang w:eastAsia="en-GB"/>
        </w:rPr>
        <w:t>Introduction</w:t>
      </w:r>
    </w:p>
    <w:p w:rsidR="00C67E87" w:rsidRPr="00C67E87" w:rsidRDefault="00C67E87" w:rsidP="00C67E87">
      <w:pPr>
        <w:spacing w:before="100" w:beforeAutospacing="1" w:after="100" w:afterAutospacing="1" w:line="240" w:lineRule="auto"/>
        <w:rPr>
          <w:rFonts w:ascii="Times New Roman" w:eastAsia="Times New Roman" w:hAnsi="Times New Roman" w:cs="Times New Roman"/>
          <w:lang w:eastAsia="en-GB"/>
        </w:rPr>
      </w:pPr>
      <w:r w:rsidRPr="00C67E87">
        <w:rPr>
          <w:rFonts w:ascii="Times New Roman" w:eastAsia="Times New Roman" w:hAnsi="Times New Roman" w:cs="Times New Roman"/>
          <w:lang w:eastAsia="en-GB"/>
        </w:rPr>
        <w:t xml:space="preserve">Participating in </w:t>
      </w:r>
      <w:r w:rsidRPr="005144DC">
        <w:rPr>
          <w:rFonts w:ascii="Times New Roman" w:eastAsia="Times New Roman" w:hAnsi="Times New Roman" w:cs="Times New Roman"/>
          <w:iCs/>
          <w:lang w:eastAsia="en-GB"/>
        </w:rPr>
        <w:t>The Rocky Horror Show</w:t>
      </w:r>
      <w:r w:rsidRPr="00C67E87">
        <w:rPr>
          <w:rFonts w:ascii="Times New Roman" w:eastAsia="Times New Roman" w:hAnsi="Times New Roman" w:cs="Times New Roman"/>
          <w:lang w:eastAsia="en-GB"/>
        </w:rPr>
        <w:t xml:space="preserve"> was an incredible experience that challenged and refined my abilities as both a performer and an assistant director. Taking on the dual roles of a Phantom in Act 1 and Dr. Everett Scott in Act 2 allowed me to explore vastly different character dynamics, movement techniques, and vocal styles. Each role came with its own unique set of challenges, pushing me to think critically about my approach to movement, voice, and stage presence.</w:t>
      </w:r>
    </w:p>
    <w:p w:rsidR="00C67E87" w:rsidRPr="00C67E87" w:rsidRDefault="00C67E87" w:rsidP="00C67E87">
      <w:pPr>
        <w:spacing w:before="100" w:beforeAutospacing="1" w:after="100" w:afterAutospacing="1" w:line="240" w:lineRule="auto"/>
        <w:rPr>
          <w:rFonts w:ascii="Times New Roman" w:eastAsia="Times New Roman" w:hAnsi="Times New Roman" w:cs="Times New Roman"/>
          <w:lang w:eastAsia="en-GB"/>
        </w:rPr>
      </w:pPr>
      <w:r w:rsidRPr="00C67E87">
        <w:rPr>
          <w:rFonts w:ascii="Times New Roman" w:eastAsia="Times New Roman" w:hAnsi="Times New Roman" w:cs="Times New Roman"/>
          <w:lang w:eastAsia="en-GB"/>
        </w:rPr>
        <w:t>Beyond the technical aspects of performance, this production was also an opportunity for personal and artistic growth. Stepping into such an iconic and unconventional musical required me to step out of my comfort zone, embracing the show’s bold en</w:t>
      </w:r>
      <w:r w:rsidRPr="005144DC">
        <w:rPr>
          <w:rFonts w:ascii="Times New Roman" w:eastAsia="Times New Roman" w:hAnsi="Times New Roman" w:cs="Times New Roman"/>
          <w:lang w:eastAsia="en-GB"/>
        </w:rPr>
        <w:t>ergy and exaggerated characteris</w:t>
      </w:r>
      <w:r w:rsidRPr="00C67E87">
        <w:rPr>
          <w:rFonts w:ascii="Times New Roman" w:eastAsia="Times New Roman" w:hAnsi="Times New Roman" w:cs="Times New Roman"/>
          <w:lang w:eastAsia="en-GB"/>
        </w:rPr>
        <w:t xml:space="preserve">ations. The rehearsal process was both exhilarating and demanding, as I had to balance learning intricate choreography, understanding the nuances of my characters, and assisting </w:t>
      </w:r>
      <w:r w:rsidRPr="005144DC">
        <w:rPr>
          <w:rFonts w:ascii="Times New Roman" w:eastAsia="Times New Roman" w:hAnsi="Times New Roman" w:cs="Times New Roman"/>
          <w:lang w:eastAsia="en-GB"/>
        </w:rPr>
        <w:t>in directorial responsibilities.</w:t>
      </w:r>
    </w:p>
    <w:p w:rsidR="00C67E87" w:rsidRPr="00C67E87" w:rsidRDefault="00C67E87" w:rsidP="00C67E87">
      <w:pPr>
        <w:spacing w:before="100" w:beforeAutospacing="1" w:after="100" w:afterAutospacing="1" w:line="240" w:lineRule="auto"/>
        <w:rPr>
          <w:rFonts w:ascii="Times New Roman" w:eastAsia="Times New Roman" w:hAnsi="Times New Roman" w:cs="Times New Roman"/>
          <w:lang w:eastAsia="en-GB"/>
        </w:rPr>
      </w:pPr>
      <w:r w:rsidRPr="00C67E87">
        <w:rPr>
          <w:rFonts w:ascii="Times New Roman" w:eastAsia="Times New Roman" w:hAnsi="Times New Roman" w:cs="Times New Roman"/>
          <w:lang w:eastAsia="en-GB"/>
        </w:rPr>
        <w:t>This essay will reflect on my journey through the rehearsal and production process, discussing key techniques such as lateral thinking, flocking, character intention, and the directorial approach that shaped my performance. Additionally, I will explore how the collaborative nature of the production deepened my understanding of ensemble work, adaptability, and the importance of creative problem-solving in live theatre.</w:t>
      </w:r>
      <w:bookmarkStart w:id="0" w:name="_GoBack"/>
      <w:bookmarkEnd w:id="0"/>
    </w:p>
    <w:p w:rsidR="00C67E87" w:rsidRPr="00C67E87" w:rsidRDefault="00C67E87" w:rsidP="00C67E87">
      <w:pPr>
        <w:spacing w:after="0" w:line="240" w:lineRule="auto"/>
        <w:rPr>
          <w:rFonts w:ascii="Times New Roman" w:eastAsia="Times New Roman" w:hAnsi="Times New Roman" w:cs="Times New Roman"/>
          <w:lang w:eastAsia="en-GB"/>
        </w:rPr>
      </w:pPr>
    </w:p>
    <w:p w:rsidR="00C67E87" w:rsidRPr="00C67E87" w:rsidRDefault="00C67E87" w:rsidP="00C67E87">
      <w:pPr>
        <w:spacing w:before="100" w:beforeAutospacing="1" w:after="100" w:afterAutospacing="1" w:line="240" w:lineRule="auto"/>
        <w:outlineLvl w:val="2"/>
        <w:rPr>
          <w:rFonts w:ascii="Times New Roman" w:eastAsia="Times New Roman" w:hAnsi="Times New Roman" w:cs="Times New Roman"/>
          <w:b/>
          <w:bCs/>
          <w:lang w:eastAsia="en-GB"/>
        </w:rPr>
      </w:pPr>
      <w:r w:rsidRPr="005144DC">
        <w:rPr>
          <w:rFonts w:ascii="Times New Roman" w:eastAsia="Times New Roman" w:hAnsi="Times New Roman" w:cs="Times New Roman"/>
          <w:b/>
          <w:bCs/>
          <w:lang w:eastAsia="en-GB"/>
        </w:rPr>
        <w:t>Act 1: The Phantoms</w:t>
      </w:r>
    </w:p>
    <w:p w:rsidR="00C67E87" w:rsidRPr="00C67E87" w:rsidRDefault="00C67E87" w:rsidP="00C67E87">
      <w:pPr>
        <w:spacing w:before="100" w:beforeAutospacing="1" w:after="100" w:afterAutospacing="1" w:line="240" w:lineRule="auto"/>
        <w:rPr>
          <w:rFonts w:ascii="Times New Roman" w:eastAsia="Times New Roman" w:hAnsi="Times New Roman" w:cs="Times New Roman"/>
          <w:lang w:eastAsia="en-GB"/>
        </w:rPr>
      </w:pPr>
      <w:r w:rsidRPr="00C67E87">
        <w:rPr>
          <w:rFonts w:ascii="Times New Roman" w:eastAsia="Times New Roman" w:hAnsi="Times New Roman" w:cs="Times New Roman"/>
          <w:lang w:eastAsia="en-GB"/>
        </w:rPr>
        <w:t>One of the most exciting and challenging aspects of Act 1 was portraying a Phantom. Unlike a traditional ensemble role, the Phantoms are integral to the atmosphere and storytelling, serving as an eerie omnipresence that drives the plot forward. The key challenge was to ensure that our movements and expressions contributed to the tension and surrealism of the show without distracting from the primary narrative.</w:t>
      </w:r>
    </w:p>
    <w:p w:rsidR="00C67E87" w:rsidRPr="00C67E87" w:rsidRDefault="00C67E87" w:rsidP="00C67E87">
      <w:pPr>
        <w:spacing w:before="100" w:beforeAutospacing="1" w:after="100" w:afterAutospacing="1" w:line="240" w:lineRule="auto"/>
        <w:rPr>
          <w:rFonts w:ascii="Times New Roman" w:eastAsia="Times New Roman" w:hAnsi="Times New Roman" w:cs="Times New Roman"/>
          <w:lang w:eastAsia="en-GB"/>
        </w:rPr>
      </w:pPr>
      <w:r w:rsidRPr="00C67E87">
        <w:rPr>
          <w:rFonts w:ascii="Times New Roman" w:eastAsia="Times New Roman" w:hAnsi="Times New Roman" w:cs="Times New Roman"/>
          <w:lang w:eastAsia="en-GB"/>
        </w:rPr>
        <w:t xml:space="preserve">A major technique we employed was </w:t>
      </w:r>
      <w:r w:rsidRPr="005144DC">
        <w:rPr>
          <w:rFonts w:ascii="Times New Roman" w:eastAsia="Times New Roman" w:hAnsi="Times New Roman" w:cs="Times New Roman"/>
          <w:iCs/>
          <w:lang w:eastAsia="en-GB"/>
        </w:rPr>
        <w:t>flocking</w:t>
      </w:r>
      <w:r w:rsidRPr="00C67E87">
        <w:rPr>
          <w:rFonts w:ascii="Times New Roman" w:eastAsia="Times New Roman" w:hAnsi="Times New Roman" w:cs="Times New Roman"/>
          <w:lang w:eastAsia="en-GB"/>
        </w:rPr>
        <w:t>, which required us to move as one entity rather than as separate individuals. This method demanded intense spatial awareness, peripheral vision, and group consciousness. As a cast, we engaged in multiple exercises to perfect this synchr</w:t>
      </w:r>
      <w:r w:rsidRPr="005144DC">
        <w:rPr>
          <w:rFonts w:ascii="Times New Roman" w:eastAsia="Times New Roman" w:hAnsi="Times New Roman" w:cs="Times New Roman"/>
          <w:lang w:eastAsia="en-GB"/>
        </w:rPr>
        <w:t>onis</w:t>
      </w:r>
      <w:r w:rsidRPr="00C67E87">
        <w:rPr>
          <w:rFonts w:ascii="Times New Roman" w:eastAsia="Times New Roman" w:hAnsi="Times New Roman" w:cs="Times New Roman"/>
          <w:lang w:eastAsia="en-GB"/>
        </w:rPr>
        <w:t>ation, often practicing in silence to ensure that our movements were purely reactive to each other rather than relying on verbal cues. As Keith Johnstone notes, “Improvisation can help actors become more spontaneous and attuned to the moment” (Johnstone, 1981), and our exercises i</w:t>
      </w:r>
      <w:r w:rsidRPr="005144DC">
        <w:rPr>
          <w:rFonts w:ascii="Times New Roman" w:eastAsia="Times New Roman" w:hAnsi="Times New Roman" w:cs="Times New Roman"/>
          <w:lang w:eastAsia="en-GB"/>
        </w:rPr>
        <w:t xml:space="preserve">n flocking encouraged just that </w:t>
      </w:r>
      <w:r w:rsidRPr="00C67E87">
        <w:rPr>
          <w:rFonts w:ascii="Times New Roman" w:eastAsia="Times New Roman" w:hAnsi="Times New Roman" w:cs="Times New Roman"/>
          <w:lang w:eastAsia="en-GB"/>
        </w:rPr>
        <w:t>an instinctive, reactive form of acting.</w:t>
      </w:r>
    </w:p>
    <w:p w:rsidR="00C67E87" w:rsidRPr="00C67E87" w:rsidRDefault="00C67E87" w:rsidP="00C67E87">
      <w:pPr>
        <w:spacing w:before="100" w:beforeAutospacing="1" w:after="100" w:afterAutospacing="1" w:line="240" w:lineRule="auto"/>
        <w:rPr>
          <w:rFonts w:ascii="Times New Roman" w:eastAsia="Times New Roman" w:hAnsi="Times New Roman" w:cs="Times New Roman"/>
          <w:lang w:eastAsia="en-GB"/>
        </w:rPr>
      </w:pPr>
      <w:r w:rsidRPr="00C67E87">
        <w:rPr>
          <w:rFonts w:ascii="Times New Roman" w:eastAsia="Times New Roman" w:hAnsi="Times New Roman" w:cs="Times New Roman"/>
          <w:lang w:eastAsia="en-GB"/>
        </w:rPr>
        <w:t xml:space="preserve">Additionally, lateral thinking was crucial in portraying a Phantom effectively. Edward de Bono (1970) describes lateral thinking as </w:t>
      </w:r>
      <w:r w:rsidRPr="005144DC">
        <w:rPr>
          <w:rFonts w:ascii="Times New Roman" w:eastAsia="Times New Roman" w:hAnsi="Times New Roman" w:cs="Times New Roman"/>
          <w:lang w:eastAsia="en-GB"/>
        </w:rPr>
        <w:t>‘</w:t>
      </w:r>
      <w:r w:rsidRPr="00C67E87">
        <w:rPr>
          <w:rFonts w:ascii="Times New Roman" w:eastAsia="Times New Roman" w:hAnsi="Times New Roman" w:cs="Times New Roman"/>
          <w:lang w:eastAsia="en-GB"/>
        </w:rPr>
        <w:t>the ability to approach problems creatively and find new perspectives</w:t>
      </w:r>
      <w:r w:rsidRPr="005144DC">
        <w:rPr>
          <w:rFonts w:ascii="Times New Roman" w:eastAsia="Times New Roman" w:hAnsi="Times New Roman" w:cs="Times New Roman"/>
          <w:lang w:eastAsia="en-GB"/>
        </w:rPr>
        <w:t>’</w:t>
      </w:r>
      <w:r w:rsidRPr="00C67E87">
        <w:rPr>
          <w:rFonts w:ascii="Times New Roman" w:eastAsia="Times New Roman" w:hAnsi="Times New Roman" w:cs="Times New Roman"/>
          <w:lang w:eastAsia="en-GB"/>
        </w:rPr>
        <w:t>. Instead of simply playing eerie figures, we had to think beyond the obvious—considering how the Phantoms subtly influence the plot, react to Brad and Janet’s arrival, and serve as a bridge between the audience and the world of Frank-N-</w:t>
      </w:r>
      <w:proofErr w:type="spellStart"/>
      <w:r w:rsidRPr="00C67E87">
        <w:rPr>
          <w:rFonts w:ascii="Times New Roman" w:eastAsia="Times New Roman" w:hAnsi="Times New Roman" w:cs="Times New Roman"/>
          <w:lang w:eastAsia="en-GB"/>
        </w:rPr>
        <w:t>Furter</w:t>
      </w:r>
      <w:proofErr w:type="spellEnd"/>
      <w:r w:rsidRPr="00C67E87">
        <w:rPr>
          <w:rFonts w:ascii="Times New Roman" w:eastAsia="Times New Roman" w:hAnsi="Times New Roman" w:cs="Times New Roman"/>
          <w:lang w:eastAsia="en-GB"/>
        </w:rPr>
        <w:t xml:space="preserve">. My personal challenge was ensuring my performance was deliberate and impactful without becoming a distraction. To achieve this, I focused on </w:t>
      </w:r>
      <w:r w:rsidRPr="005144DC">
        <w:rPr>
          <w:rFonts w:ascii="Times New Roman" w:eastAsia="Times New Roman" w:hAnsi="Times New Roman" w:cs="Times New Roman"/>
          <w:iCs/>
          <w:lang w:eastAsia="en-GB"/>
        </w:rPr>
        <w:t>micro-movements</w:t>
      </w:r>
      <w:r w:rsidRPr="005144DC">
        <w:rPr>
          <w:rFonts w:ascii="Times New Roman" w:eastAsia="Times New Roman" w:hAnsi="Times New Roman" w:cs="Times New Roman"/>
          <w:lang w:eastAsia="en-GB"/>
        </w:rPr>
        <w:t xml:space="preserve"> </w:t>
      </w:r>
      <w:r w:rsidRPr="00C67E87">
        <w:rPr>
          <w:rFonts w:ascii="Times New Roman" w:eastAsia="Times New Roman" w:hAnsi="Times New Roman" w:cs="Times New Roman"/>
          <w:lang w:eastAsia="en-GB"/>
        </w:rPr>
        <w:t>small gestures that contributed to the eerie atmosphere without overshadowing the primary action.</w:t>
      </w:r>
    </w:p>
    <w:p w:rsidR="00C67E87" w:rsidRPr="00C67E87" w:rsidRDefault="00C67E87" w:rsidP="00C67E87">
      <w:pPr>
        <w:spacing w:before="100" w:beforeAutospacing="1" w:after="100" w:afterAutospacing="1" w:line="240" w:lineRule="auto"/>
        <w:rPr>
          <w:rFonts w:ascii="Times New Roman" w:eastAsia="Times New Roman" w:hAnsi="Times New Roman" w:cs="Times New Roman"/>
          <w:lang w:eastAsia="en-GB"/>
        </w:rPr>
      </w:pPr>
      <w:r w:rsidRPr="00C67E87">
        <w:rPr>
          <w:rFonts w:ascii="Times New Roman" w:eastAsia="Times New Roman" w:hAnsi="Times New Roman" w:cs="Times New Roman"/>
          <w:lang w:eastAsia="en-GB"/>
        </w:rPr>
        <w:t xml:space="preserve">Furthermore, working on facial expressions was a vital aspect of the Phantom performance. Unlike traditional acting roles, where dialogue plays a significant role in conveying emotions, the Phantoms relied entirely on physicality. Through mirror exercises and peer feedback, I honed my expressions to reflect a haunting yet </w:t>
      </w:r>
      <w:r w:rsidRPr="005144DC">
        <w:rPr>
          <w:rFonts w:ascii="Times New Roman" w:eastAsia="Times New Roman" w:hAnsi="Times New Roman" w:cs="Times New Roman"/>
          <w:lang w:eastAsia="en-GB"/>
        </w:rPr>
        <w:t xml:space="preserve">effective </w:t>
      </w:r>
      <w:r w:rsidRPr="00C67E87">
        <w:rPr>
          <w:rFonts w:ascii="Times New Roman" w:eastAsia="Times New Roman" w:hAnsi="Times New Roman" w:cs="Times New Roman"/>
          <w:lang w:eastAsia="en-GB"/>
        </w:rPr>
        <w:t>presence. This process deepened my understanding of non-verbal storytelling and the importance of subtleties in performance.</w:t>
      </w:r>
    </w:p>
    <w:p w:rsidR="00C67E87" w:rsidRPr="00C67E87" w:rsidRDefault="00C67E87" w:rsidP="00C67E87">
      <w:pPr>
        <w:spacing w:after="0" w:line="240" w:lineRule="auto"/>
        <w:rPr>
          <w:rFonts w:ascii="Times New Roman" w:eastAsia="Times New Roman" w:hAnsi="Times New Roman" w:cs="Times New Roman"/>
          <w:lang w:eastAsia="en-GB"/>
        </w:rPr>
      </w:pPr>
    </w:p>
    <w:p w:rsidR="00C67E87" w:rsidRPr="00C67E87" w:rsidRDefault="00C67E87" w:rsidP="00C67E87">
      <w:pPr>
        <w:spacing w:before="100" w:beforeAutospacing="1" w:after="100" w:afterAutospacing="1" w:line="240" w:lineRule="auto"/>
        <w:outlineLvl w:val="2"/>
        <w:rPr>
          <w:rFonts w:ascii="Times New Roman" w:eastAsia="Times New Roman" w:hAnsi="Times New Roman" w:cs="Times New Roman"/>
          <w:b/>
          <w:bCs/>
          <w:lang w:eastAsia="en-GB"/>
        </w:rPr>
      </w:pPr>
      <w:r w:rsidRPr="005144DC">
        <w:rPr>
          <w:rFonts w:ascii="Times New Roman" w:eastAsia="Times New Roman" w:hAnsi="Times New Roman" w:cs="Times New Roman"/>
          <w:b/>
          <w:bCs/>
          <w:lang w:eastAsia="en-GB"/>
        </w:rPr>
        <w:t>Act 2: Dr. Everett Scott</w:t>
      </w:r>
    </w:p>
    <w:p w:rsidR="00C67E87" w:rsidRPr="00C67E87" w:rsidRDefault="00C67E87" w:rsidP="00C67E87">
      <w:pPr>
        <w:spacing w:before="100" w:beforeAutospacing="1" w:after="100" w:afterAutospacing="1" w:line="240" w:lineRule="auto"/>
        <w:rPr>
          <w:rFonts w:ascii="Times New Roman" w:eastAsia="Times New Roman" w:hAnsi="Times New Roman" w:cs="Times New Roman"/>
          <w:lang w:eastAsia="en-GB"/>
        </w:rPr>
      </w:pPr>
      <w:r w:rsidRPr="00C67E87">
        <w:rPr>
          <w:rFonts w:ascii="Times New Roman" w:eastAsia="Times New Roman" w:hAnsi="Times New Roman" w:cs="Times New Roman"/>
          <w:lang w:eastAsia="en-GB"/>
        </w:rPr>
        <w:t>Transitioning from a Phantom to Dr. Everett Scott required a transformation in physicality, vocal delivery, and stage presence. These characters were vastly different, not only in their roles but in how they moved and interacted with the audience. The biggest challenge I initially faced was working with the wheelchair. I assumed it would restrict my ability to express emotions effectively, but through rehearsals, I began to see the wheelchair not as a limitation but as an opportunity to enhance my character’s identity and storytelling.</w:t>
      </w:r>
    </w:p>
    <w:p w:rsidR="00C67E87" w:rsidRPr="00C67E87" w:rsidRDefault="00C67E87" w:rsidP="00C67E87">
      <w:pPr>
        <w:spacing w:before="100" w:beforeAutospacing="1" w:after="100" w:afterAutospacing="1" w:line="240" w:lineRule="auto"/>
        <w:rPr>
          <w:rFonts w:ascii="Times New Roman" w:eastAsia="Times New Roman" w:hAnsi="Times New Roman" w:cs="Times New Roman"/>
          <w:lang w:eastAsia="en-GB"/>
        </w:rPr>
      </w:pPr>
      <w:r w:rsidRPr="00C67E87">
        <w:rPr>
          <w:rFonts w:ascii="Times New Roman" w:eastAsia="Times New Roman" w:hAnsi="Times New Roman" w:cs="Times New Roman"/>
          <w:lang w:eastAsia="en-GB"/>
        </w:rPr>
        <w:t xml:space="preserve">Rather than letting the wheelchair dictate my movement, I integrated it into my performance. Shifting my </w:t>
      </w:r>
      <w:r w:rsidRPr="005144DC">
        <w:rPr>
          <w:rFonts w:ascii="Times New Roman" w:eastAsia="Times New Roman" w:hAnsi="Times New Roman" w:cs="Times New Roman"/>
          <w:lang w:eastAsia="en-GB"/>
        </w:rPr>
        <w:t>mind set</w:t>
      </w:r>
      <w:r w:rsidRPr="00C67E87">
        <w:rPr>
          <w:rFonts w:ascii="Times New Roman" w:eastAsia="Times New Roman" w:hAnsi="Times New Roman" w:cs="Times New Roman"/>
          <w:lang w:eastAsia="en-GB"/>
        </w:rPr>
        <w:t xml:space="preserve"> from constraint to creative expression, I developed upper-body gestur</w:t>
      </w:r>
      <w:r w:rsidRPr="005144DC">
        <w:rPr>
          <w:rFonts w:ascii="Times New Roman" w:eastAsia="Times New Roman" w:hAnsi="Times New Roman" w:cs="Times New Roman"/>
          <w:lang w:eastAsia="en-GB"/>
        </w:rPr>
        <w:t xml:space="preserve">es, refined my vocal modulation </w:t>
      </w:r>
      <w:r w:rsidRPr="00C67E87">
        <w:rPr>
          <w:rFonts w:ascii="Times New Roman" w:eastAsia="Times New Roman" w:hAnsi="Times New Roman" w:cs="Times New Roman"/>
          <w:lang w:eastAsia="en-GB"/>
        </w:rPr>
        <w:t>inclu</w:t>
      </w:r>
      <w:r w:rsidRPr="005144DC">
        <w:rPr>
          <w:rFonts w:ascii="Times New Roman" w:eastAsia="Times New Roman" w:hAnsi="Times New Roman" w:cs="Times New Roman"/>
          <w:lang w:eastAsia="en-GB"/>
        </w:rPr>
        <w:t xml:space="preserve">ding Dr. Scott’s German accent </w:t>
      </w:r>
      <w:r w:rsidRPr="00C67E87">
        <w:rPr>
          <w:rFonts w:ascii="Times New Roman" w:eastAsia="Times New Roman" w:hAnsi="Times New Roman" w:cs="Times New Roman"/>
          <w:lang w:eastAsia="en-GB"/>
        </w:rPr>
        <w:t>and used strategic pauses to heighten dramatic moments. As Stanislavski asserts, “Actors must not only understand their characters but embody them fully” (Stanislavski, 1936). I approached the wheelchair as an extension of Dr. Scott’s person</w:t>
      </w:r>
      <w:r w:rsidRPr="005144DC">
        <w:rPr>
          <w:rFonts w:ascii="Times New Roman" w:eastAsia="Times New Roman" w:hAnsi="Times New Roman" w:cs="Times New Roman"/>
          <w:lang w:eastAsia="en-GB"/>
        </w:rPr>
        <w:t>ality, allowing it to inform her</w:t>
      </w:r>
      <w:r w:rsidRPr="00C67E87">
        <w:rPr>
          <w:rFonts w:ascii="Times New Roman" w:eastAsia="Times New Roman" w:hAnsi="Times New Roman" w:cs="Times New Roman"/>
          <w:lang w:eastAsia="en-GB"/>
        </w:rPr>
        <w:t xml:space="preserve"> physicality while maintaining a commanding presence.</w:t>
      </w:r>
    </w:p>
    <w:p w:rsidR="00C67E87" w:rsidRPr="00C67E87" w:rsidRDefault="00C67E87" w:rsidP="00C67E87">
      <w:pPr>
        <w:spacing w:before="100" w:beforeAutospacing="1" w:after="100" w:afterAutospacing="1" w:line="240" w:lineRule="auto"/>
        <w:rPr>
          <w:rFonts w:ascii="Times New Roman" w:eastAsia="Times New Roman" w:hAnsi="Times New Roman" w:cs="Times New Roman"/>
          <w:lang w:eastAsia="en-GB"/>
        </w:rPr>
      </w:pPr>
      <w:r w:rsidRPr="00C67E87">
        <w:rPr>
          <w:rFonts w:ascii="Times New Roman" w:eastAsia="Times New Roman" w:hAnsi="Times New Roman" w:cs="Times New Roman"/>
          <w:lang w:eastAsia="en-GB"/>
        </w:rPr>
        <w:t>A pivotal moment in my development came through working with our Musical Director, who encouraged me to experiment with Dr. Scott’s vocal delivery. Instead of adhering strictly to traditional interpretations, I explored variations in intonation and phrasing, shaping a unique version of Dr. Scott. Learning harmonies and engaging in dot learning with Chloe deepened my understanding of how Dr. Scott’s musical moments contributed to the larger narrative. This process created a performance that was vocally and emotionally compelling.</w:t>
      </w:r>
    </w:p>
    <w:p w:rsidR="00C67E87" w:rsidRPr="00C67E87" w:rsidRDefault="00C67E87" w:rsidP="00C67E87">
      <w:pPr>
        <w:spacing w:before="100" w:beforeAutospacing="1" w:after="100" w:afterAutospacing="1" w:line="240" w:lineRule="auto"/>
        <w:rPr>
          <w:rFonts w:ascii="Times New Roman" w:eastAsia="Times New Roman" w:hAnsi="Times New Roman" w:cs="Times New Roman"/>
          <w:lang w:eastAsia="en-GB"/>
        </w:rPr>
      </w:pPr>
      <w:r w:rsidRPr="00C67E87">
        <w:rPr>
          <w:rFonts w:ascii="Times New Roman" w:eastAsia="Times New Roman" w:hAnsi="Times New Roman" w:cs="Times New Roman"/>
          <w:lang w:eastAsia="en-GB"/>
        </w:rPr>
        <w:t>Additionally, I became more intentional with my posture and ges</w:t>
      </w:r>
      <w:r w:rsidRPr="005144DC">
        <w:rPr>
          <w:rFonts w:ascii="Times New Roman" w:eastAsia="Times New Roman" w:hAnsi="Times New Roman" w:cs="Times New Roman"/>
          <w:lang w:eastAsia="en-GB"/>
        </w:rPr>
        <w:t xml:space="preserve">tures while seated. Despite her </w:t>
      </w:r>
      <w:r w:rsidRPr="00C67E87">
        <w:rPr>
          <w:rFonts w:ascii="Times New Roman" w:eastAsia="Times New Roman" w:hAnsi="Times New Roman" w:cs="Times New Roman"/>
          <w:lang w:eastAsia="en-GB"/>
        </w:rPr>
        <w:t xml:space="preserve">physical constraints, Dr. Scott had </w:t>
      </w:r>
      <w:r w:rsidRPr="005144DC">
        <w:rPr>
          <w:rFonts w:ascii="Times New Roman" w:eastAsia="Times New Roman" w:hAnsi="Times New Roman" w:cs="Times New Roman"/>
          <w:lang w:eastAsia="en-GB"/>
        </w:rPr>
        <w:t>to exude knowledge</w:t>
      </w:r>
      <w:r w:rsidRPr="00C67E87">
        <w:rPr>
          <w:rFonts w:ascii="Times New Roman" w:eastAsia="Times New Roman" w:hAnsi="Times New Roman" w:cs="Times New Roman"/>
          <w:lang w:eastAsia="en-GB"/>
        </w:rPr>
        <w:t xml:space="preserve">. Controlled hand movements, deliberate eye contact, and precise vocal inflections ensured </w:t>
      </w:r>
      <w:r w:rsidRPr="005144DC">
        <w:rPr>
          <w:rFonts w:ascii="Times New Roman" w:eastAsia="Times New Roman" w:hAnsi="Times New Roman" w:cs="Times New Roman"/>
          <w:lang w:eastAsia="en-GB"/>
        </w:rPr>
        <w:t>s</w:t>
      </w:r>
      <w:r w:rsidRPr="00C67E87">
        <w:rPr>
          <w:rFonts w:ascii="Times New Roman" w:eastAsia="Times New Roman" w:hAnsi="Times New Roman" w:cs="Times New Roman"/>
          <w:lang w:eastAsia="en-GB"/>
        </w:rPr>
        <w:t>he remained dominant. The interplay between physical restriction and expressive freedom became one of the most rewarding aspects of my performance, pushing me to refine my technique and embrace new creative possibilities.</w:t>
      </w:r>
    </w:p>
    <w:p w:rsidR="00C67E87" w:rsidRPr="00C67E87" w:rsidRDefault="00C67E87" w:rsidP="00C67E87">
      <w:pPr>
        <w:spacing w:after="0" w:line="240" w:lineRule="auto"/>
        <w:rPr>
          <w:rFonts w:ascii="Times New Roman" w:eastAsia="Times New Roman" w:hAnsi="Times New Roman" w:cs="Times New Roman"/>
          <w:lang w:eastAsia="en-GB"/>
        </w:rPr>
      </w:pPr>
    </w:p>
    <w:p w:rsidR="00C67E87" w:rsidRPr="005144DC" w:rsidRDefault="00C67E87" w:rsidP="00C67E87">
      <w:pPr>
        <w:spacing w:before="100" w:beforeAutospacing="1" w:after="100" w:afterAutospacing="1" w:line="240" w:lineRule="auto"/>
        <w:outlineLvl w:val="2"/>
        <w:rPr>
          <w:rFonts w:ascii="Times New Roman" w:eastAsia="Times New Roman" w:hAnsi="Times New Roman" w:cs="Times New Roman"/>
          <w:b/>
          <w:bCs/>
          <w:lang w:eastAsia="en-GB"/>
        </w:rPr>
      </w:pPr>
      <w:r w:rsidRPr="00C67E87">
        <w:rPr>
          <w:rFonts w:ascii="Times New Roman" w:eastAsia="Times New Roman" w:hAnsi="Times New Roman" w:cs="Times New Roman"/>
          <w:b/>
          <w:bCs/>
          <w:lang w:eastAsia="en-GB"/>
        </w:rPr>
        <w:t>Assistant Directing and the Rehearsal Process</w:t>
      </w:r>
    </w:p>
    <w:p w:rsidR="00C67E87" w:rsidRPr="00C67E87" w:rsidRDefault="00C67E87" w:rsidP="00C67E87">
      <w:pPr>
        <w:spacing w:before="100" w:beforeAutospacing="1" w:after="100" w:afterAutospacing="1" w:line="240" w:lineRule="auto"/>
        <w:rPr>
          <w:rFonts w:ascii="Times New Roman" w:eastAsia="Times New Roman" w:hAnsi="Times New Roman" w:cs="Times New Roman"/>
          <w:lang w:eastAsia="en-GB"/>
        </w:rPr>
      </w:pPr>
      <w:r w:rsidRPr="00C67E87">
        <w:rPr>
          <w:rFonts w:ascii="Times New Roman" w:eastAsia="Times New Roman" w:hAnsi="Times New Roman" w:cs="Times New Roman"/>
          <w:lang w:eastAsia="en-GB"/>
        </w:rPr>
        <w:t>During Richard’s absence, I had the opportunity to step into an assistant directing role, which proved to be an incredibly enriching experience. Running working notes sessions with the cast gave me the chance to take on more responsibility and sharpen my understanding of the production process. These sessions allowed me to refine various elements of the show and ensure consistency in the performance, something that proved to be essential for maintaining a cohesive flow across the scenes. The feedback I received from the cast was overwhelmingly positive, as these sessions not only provided a space to fine-tune intricate aspects of the performance but also helped build confidence within the ensemble.</w:t>
      </w:r>
    </w:p>
    <w:p w:rsidR="00C67E87" w:rsidRPr="00C67E87" w:rsidRDefault="00C67E87" w:rsidP="00C67E87">
      <w:pPr>
        <w:spacing w:before="100" w:beforeAutospacing="1" w:after="100" w:afterAutospacing="1" w:line="240" w:lineRule="auto"/>
        <w:rPr>
          <w:rFonts w:ascii="Times New Roman" w:eastAsia="Times New Roman" w:hAnsi="Times New Roman" w:cs="Times New Roman"/>
          <w:lang w:eastAsia="en-GB"/>
        </w:rPr>
      </w:pPr>
      <w:r w:rsidRPr="00C67E87">
        <w:rPr>
          <w:rFonts w:ascii="Times New Roman" w:eastAsia="Times New Roman" w:hAnsi="Times New Roman" w:cs="Times New Roman"/>
          <w:lang w:eastAsia="en-GB"/>
        </w:rPr>
        <w:t>One of the most effective strategies we implemented was drilling scenes repeatedly. This technique not only helped solidify blocking but also allowed us to focus on the emotional beats of each moment, ensuring that they were effectively communicated. Richard’s directing approach significantly influenced my understanding of staging and performance. His t</w:t>
      </w:r>
      <w:r w:rsidRPr="005144DC">
        <w:rPr>
          <w:rFonts w:ascii="Times New Roman" w:eastAsia="Times New Roman" w:hAnsi="Times New Roman" w:cs="Times New Roman"/>
          <w:lang w:eastAsia="en-GB"/>
        </w:rPr>
        <w:t xml:space="preserve">echnique of using pencil blocks </w:t>
      </w:r>
      <w:r w:rsidRPr="00C67E87">
        <w:rPr>
          <w:rFonts w:ascii="Times New Roman" w:eastAsia="Times New Roman" w:hAnsi="Times New Roman" w:cs="Times New Roman"/>
          <w:lang w:eastAsia="en-GB"/>
        </w:rPr>
        <w:t>marking out positions and movement</w:t>
      </w:r>
      <w:r w:rsidRPr="005144DC">
        <w:rPr>
          <w:rFonts w:ascii="Times New Roman" w:eastAsia="Times New Roman" w:hAnsi="Times New Roman" w:cs="Times New Roman"/>
          <w:lang w:eastAsia="en-GB"/>
        </w:rPr>
        <w:t xml:space="preserve">s before layering in characterisation </w:t>
      </w:r>
      <w:r w:rsidRPr="00C67E87">
        <w:rPr>
          <w:rFonts w:ascii="Times New Roman" w:eastAsia="Times New Roman" w:hAnsi="Times New Roman" w:cs="Times New Roman"/>
          <w:lang w:eastAsia="en-GB"/>
        </w:rPr>
        <w:t>was instrumental in helping me intern</w:t>
      </w:r>
      <w:r w:rsidRPr="005144DC">
        <w:rPr>
          <w:rFonts w:ascii="Times New Roman" w:eastAsia="Times New Roman" w:hAnsi="Times New Roman" w:cs="Times New Roman"/>
          <w:lang w:eastAsia="en-GB"/>
        </w:rPr>
        <w:t>alis</w:t>
      </w:r>
      <w:r w:rsidRPr="00C67E87">
        <w:rPr>
          <w:rFonts w:ascii="Times New Roman" w:eastAsia="Times New Roman" w:hAnsi="Times New Roman" w:cs="Times New Roman"/>
          <w:lang w:eastAsia="en-GB"/>
        </w:rPr>
        <w:t>e blocking and understand how to approach scenes with a deeper sense of intention.</w:t>
      </w:r>
    </w:p>
    <w:p w:rsidR="00C67E87" w:rsidRPr="00C67E87" w:rsidRDefault="00C67E87" w:rsidP="00C67E87">
      <w:pPr>
        <w:spacing w:before="100" w:beforeAutospacing="1" w:after="100" w:afterAutospacing="1" w:line="240" w:lineRule="auto"/>
        <w:rPr>
          <w:rFonts w:ascii="Times New Roman" w:eastAsia="Times New Roman" w:hAnsi="Times New Roman" w:cs="Times New Roman"/>
          <w:lang w:eastAsia="en-GB"/>
        </w:rPr>
      </w:pPr>
      <w:r w:rsidRPr="00C67E87">
        <w:rPr>
          <w:rFonts w:ascii="Times New Roman" w:eastAsia="Times New Roman" w:hAnsi="Times New Roman" w:cs="Times New Roman"/>
          <w:lang w:eastAsia="en-GB"/>
        </w:rPr>
        <w:t>Moreover, Richard’s emphasis on av</w:t>
      </w:r>
      <w:r w:rsidRPr="005144DC">
        <w:rPr>
          <w:rFonts w:ascii="Times New Roman" w:eastAsia="Times New Roman" w:hAnsi="Times New Roman" w:cs="Times New Roman"/>
          <w:lang w:eastAsia="en-GB"/>
        </w:rPr>
        <w:t xml:space="preserve">oiding "gingerbread men" acting </w:t>
      </w:r>
      <w:r w:rsidRPr="00C67E87">
        <w:rPr>
          <w:rFonts w:ascii="Times New Roman" w:eastAsia="Times New Roman" w:hAnsi="Times New Roman" w:cs="Times New Roman"/>
          <w:lang w:eastAsia="en-GB"/>
        </w:rPr>
        <w:t>where performers move in</w:t>
      </w:r>
      <w:r w:rsidRPr="005144DC">
        <w:rPr>
          <w:rFonts w:ascii="Times New Roman" w:eastAsia="Times New Roman" w:hAnsi="Times New Roman" w:cs="Times New Roman"/>
          <w:lang w:eastAsia="en-GB"/>
        </w:rPr>
        <w:t xml:space="preserve"> a flat, two-dimensional manner </w:t>
      </w:r>
      <w:r w:rsidRPr="00C67E87">
        <w:rPr>
          <w:rFonts w:ascii="Times New Roman" w:eastAsia="Times New Roman" w:hAnsi="Times New Roman" w:cs="Times New Roman"/>
          <w:lang w:eastAsia="en-GB"/>
        </w:rPr>
        <w:t xml:space="preserve">encouraged us to fully inhabit our characters. This approach taught us to focus on being present in the moment, rather than merely playing to the audience. This shift allowed </w:t>
      </w:r>
      <w:r w:rsidRPr="00C67E87">
        <w:rPr>
          <w:rFonts w:ascii="Times New Roman" w:eastAsia="Times New Roman" w:hAnsi="Times New Roman" w:cs="Times New Roman"/>
          <w:lang w:eastAsia="en-GB"/>
        </w:rPr>
        <w:lastRenderedPageBreak/>
        <w:t>us to create a more immersive and dynamic experience on stage. As Peter Brook wisely states, “The job of the director is to release what is already there, not to add something new” (Brook, 1968). Richard’s method of fostering authenticity and truthfulness in performance resonated deeply with this philosophy, ensuring that every scene remained compelling and true to the emotional core of the production.</w:t>
      </w:r>
    </w:p>
    <w:p w:rsidR="00C67E87" w:rsidRPr="00C67E87" w:rsidRDefault="00C67E87" w:rsidP="00C67E87">
      <w:pPr>
        <w:spacing w:before="100" w:beforeAutospacing="1" w:after="100" w:afterAutospacing="1" w:line="240" w:lineRule="auto"/>
        <w:rPr>
          <w:rFonts w:ascii="Times New Roman" w:eastAsia="Times New Roman" w:hAnsi="Times New Roman" w:cs="Times New Roman"/>
          <w:lang w:eastAsia="en-GB"/>
        </w:rPr>
      </w:pPr>
      <w:r w:rsidRPr="00C67E87">
        <w:rPr>
          <w:rFonts w:ascii="Times New Roman" w:eastAsia="Times New Roman" w:hAnsi="Times New Roman" w:cs="Times New Roman"/>
          <w:lang w:eastAsia="en-GB"/>
        </w:rPr>
        <w:t>.</w:t>
      </w:r>
    </w:p>
    <w:p w:rsidR="00C67E87" w:rsidRPr="005144DC" w:rsidRDefault="00C67E87" w:rsidP="00C67E87">
      <w:pPr>
        <w:spacing w:before="100" w:beforeAutospacing="1" w:after="100" w:afterAutospacing="1" w:line="240" w:lineRule="auto"/>
        <w:outlineLvl w:val="2"/>
        <w:rPr>
          <w:rFonts w:ascii="Times New Roman" w:eastAsia="Times New Roman" w:hAnsi="Times New Roman" w:cs="Times New Roman"/>
          <w:b/>
          <w:bCs/>
          <w:lang w:eastAsia="en-GB"/>
        </w:rPr>
      </w:pPr>
      <w:r w:rsidRPr="00C67E87">
        <w:rPr>
          <w:rFonts w:ascii="Times New Roman" w:eastAsia="Times New Roman" w:hAnsi="Times New Roman" w:cs="Times New Roman"/>
          <w:b/>
          <w:bCs/>
          <w:lang w:eastAsia="en-GB"/>
        </w:rPr>
        <w:t>Choreography and Movement Challenges</w:t>
      </w:r>
    </w:p>
    <w:p w:rsidR="00C67E87" w:rsidRPr="00C67E87" w:rsidRDefault="00C67E87" w:rsidP="00C67E87">
      <w:pPr>
        <w:spacing w:before="100" w:beforeAutospacing="1" w:after="100" w:afterAutospacing="1" w:line="240" w:lineRule="auto"/>
        <w:rPr>
          <w:rFonts w:ascii="Times New Roman" w:eastAsia="Times New Roman" w:hAnsi="Times New Roman" w:cs="Times New Roman"/>
          <w:lang w:eastAsia="en-GB"/>
        </w:rPr>
      </w:pPr>
      <w:r w:rsidRPr="00C67E87">
        <w:rPr>
          <w:rFonts w:ascii="Times New Roman" w:eastAsia="Times New Roman" w:hAnsi="Times New Roman" w:cs="Times New Roman"/>
          <w:lang w:eastAsia="en-GB"/>
        </w:rPr>
        <w:t>Tori’s choreography was another aspect o</w:t>
      </w:r>
      <w:r w:rsidRPr="005144DC">
        <w:rPr>
          <w:rFonts w:ascii="Times New Roman" w:eastAsia="Times New Roman" w:hAnsi="Times New Roman" w:cs="Times New Roman"/>
          <w:lang w:eastAsia="en-GB"/>
        </w:rPr>
        <w:t xml:space="preserve">f the production that pushed me. </w:t>
      </w:r>
      <w:r w:rsidRPr="00C67E87">
        <w:rPr>
          <w:rFonts w:ascii="Times New Roman" w:eastAsia="Times New Roman" w:hAnsi="Times New Roman" w:cs="Times New Roman"/>
          <w:lang w:eastAsia="en-GB"/>
        </w:rPr>
        <w:t>As an actor who moves, rather than a trained dancer, I initially found some of the routines challenging. The intricate steps and fluid transitions were unfamiliar territory, and I had to work hard. However, what I appreciated most about the ch</w:t>
      </w:r>
      <w:r w:rsidRPr="005144DC">
        <w:rPr>
          <w:rFonts w:ascii="Times New Roman" w:eastAsia="Times New Roman" w:hAnsi="Times New Roman" w:cs="Times New Roman"/>
          <w:lang w:eastAsia="en-GB"/>
        </w:rPr>
        <w:t xml:space="preserve">oreography was that it prioritised character expression as well as </w:t>
      </w:r>
      <w:r w:rsidRPr="00C67E87">
        <w:rPr>
          <w:rFonts w:ascii="Times New Roman" w:eastAsia="Times New Roman" w:hAnsi="Times New Roman" w:cs="Times New Roman"/>
          <w:lang w:eastAsia="en-GB"/>
        </w:rPr>
        <w:t>technical dance precision. The emphasis on facial expressions, posture, and energy allowed me to engage fully with the movement, making it feel more organic and connected to my performance. It gave me the opportunity to use dance as a tool for storytelling rather than just focusing on perfect technique.</w:t>
      </w:r>
    </w:p>
    <w:p w:rsidR="00C67E87" w:rsidRPr="00C67E87" w:rsidRDefault="00C67E87" w:rsidP="00C67E87">
      <w:pPr>
        <w:spacing w:before="100" w:beforeAutospacing="1" w:after="100" w:afterAutospacing="1" w:line="240" w:lineRule="auto"/>
        <w:rPr>
          <w:rFonts w:ascii="Times New Roman" w:eastAsia="Times New Roman" w:hAnsi="Times New Roman" w:cs="Times New Roman"/>
          <w:lang w:eastAsia="en-GB"/>
        </w:rPr>
      </w:pPr>
      <w:r w:rsidRPr="00C67E87">
        <w:rPr>
          <w:rFonts w:ascii="Times New Roman" w:eastAsia="Times New Roman" w:hAnsi="Times New Roman" w:cs="Times New Roman"/>
          <w:lang w:eastAsia="en-GB"/>
        </w:rPr>
        <w:t>Being surrounded by commercial dancers was another motivating factor. Their expertise in movement and performance pushed me to refine my own physicality and make sure I blended seamlessly with the ensemble. Watching their discipline, stamina, and execution of choreography inspired me to approach movement with greater focus and intentionality. It also challenged me to think more about my own body as an instrument of expression. I dedicated additional time outside of rehearsals to practice the steps, refine transitions, and strengthen my spatial awareness, all of which contributed to a stronger overall performance.</w:t>
      </w:r>
    </w:p>
    <w:p w:rsidR="00C67E87" w:rsidRPr="00C67E87" w:rsidRDefault="00C67E87" w:rsidP="00C67E87">
      <w:pPr>
        <w:spacing w:before="100" w:beforeAutospacing="1" w:after="100" w:afterAutospacing="1" w:line="240" w:lineRule="auto"/>
        <w:rPr>
          <w:rFonts w:ascii="Times New Roman" w:eastAsia="Times New Roman" w:hAnsi="Times New Roman" w:cs="Times New Roman"/>
          <w:lang w:eastAsia="en-GB"/>
        </w:rPr>
      </w:pPr>
      <w:r w:rsidRPr="00C67E87">
        <w:rPr>
          <w:rFonts w:ascii="Times New Roman" w:eastAsia="Times New Roman" w:hAnsi="Times New Roman" w:cs="Times New Roman"/>
          <w:lang w:eastAsia="en-GB"/>
        </w:rPr>
        <w:t>Furthermore, the physicality of the choreography helped me understand my characters on a much deeper level. The exaggerated and dynamic movement styles required in The Rocky Horror Show were essential to conveying the high-energy, campy atmosphere of the production. Rather than simply performing the steps, I had to inhabit the movements fully, allowing the choreography to enhance my storytelling. This not only reinforced the emotions of my characters but also underscored their intentions without relying solely on dialogue. Ultimately, this experience bolstered my confidence in using my body expressi</w:t>
      </w:r>
      <w:r w:rsidRPr="005144DC">
        <w:rPr>
          <w:rFonts w:ascii="Times New Roman" w:eastAsia="Times New Roman" w:hAnsi="Times New Roman" w:cs="Times New Roman"/>
          <w:lang w:eastAsia="en-GB"/>
        </w:rPr>
        <w:t>vely on stage, helping me realis</w:t>
      </w:r>
      <w:r w:rsidRPr="00C67E87">
        <w:rPr>
          <w:rFonts w:ascii="Times New Roman" w:eastAsia="Times New Roman" w:hAnsi="Times New Roman" w:cs="Times New Roman"/>
          <w:lang w:eastAsia="en-GB"/>
        </w:rPr>
        <w:t>e the power of movement as a critical tool for character development and narrative delivery.</w:t>
      </w:r>
    </w:p>
    <w:p w:rsidR="00C67E87" w:rsidRPr="00C67E87" w:rsidRDefault="00C67E87" w:rsidP="00C67E87">
      <w:pPr>
        <w:spacing w:before="100" w:beforeAutospacing="1" w:after="100" w:afterAutospacing="1" w:line="240" w:lineRule="auto"/>
        <w:outlineLvl w:val="2"/>
        <w:rPr>
          <w:rFonts w:ascii="Times New Roman" w:eastAsia="Times New Roman" w:hAnsi="Times New Roman" w:cs="Times New Roman"/>
          <w:b/>
          <w:bCs/>
          <w:lang w:eastAsia="en-GB"/>
        </w:rPr>
      </w:pPr>
    </w:p>
    <w:p w:rsidR="00C67E87" w:rsidRPr="00C67E87" w:rsidRDefault="00C67E87" w:rsidP="00C67E87">
      <w:pPr>
        <w:spacing w:before="100" w:beforeAutospacing="1" w:after="100" w:afterAutospacing="1" w:line="240" w:lineRule="auto"/>
        <w:outlineLvl w:val="2"/>
        <w:rPr>
          <w:rFonts w:ascii="Times New Roman" w:eastAsia="Times New Roman" w:hAnsi="Times New Roman" w:cs="Times New Roman"/>
          <w:b/>
          <w:bCs/>
          <w:lang w:eastAsia="en-GB"/>
        </w:rPr>
      </w:pPr>
      <w:r w:rsidRPr="00C67E87">
        <w:rPr>
          <w:rFonts w:ascii="Times New Roman" w:eastAsia="Times New Roman" w:hAnsi="Times New Roman" w:cs="Times New Roman"/>
          <w:b/>
          <w:bCs/>
          <w:lang w:eastAsia="en-GB"/>
        </w:rPr>
        <w:t>Performance Nights and Overcoming Challenges</w:t>
      </w:r>
    </w:p>
    <w:p w:rsidR="00C67E87" w:rsidRPr="00C67E87" w:rsidRDefault="00C67E87" w:rsidP="00C67E87">
      <w:pPr>
        <w:spacing w:before="100" w:beforeAutospacing="1" w:after="100" w:afterAutospacing="1" w:line="240" w:lineRule="auto"/>
        <w:rPr>
          <w:rFonts w:ascii="Times New Roman" w:eastAsia="Times New Roman" w:hAnsi="Times New Roman" w:cs="Times New Roman"/>
          <w:lang w:eastAsia="en-GB"/>
        </w:rPr>
      </w:pPr>
      <w:r w:rsidRPr="00C67E87">
        <w:rPr>
          <w:rFonts w:ascii="Times New Roman" w:eastAsia="Times New Roman" w:hAnsi="Times New Roman" w:cs="Times New Roman"/>
          <w:lang w:eastAsia="en-GB"/>
        </w:rPr>
        <w:t xml:space="preserve">The live performances were electrifying, with the audience’s energy fuelling our delivery in ways that made each show feel unique and dynamic. The atmosphere was always charged, and the collective enthusiasm between the cast and the audience created a sense of collaboration that was </w:t>
      </w:r>
      <w:r w:rsidRPr="005144DC">
        <w:rPr>
          <w:rFonts w:ascii="Times New Roman" w:eastAsia="Times New Roman" w:hAnsi="Times New Roman" w:cs="Times New Roman"/>
          <w:lang w:eastAsia="en-GB"/>
        </w:rPr>
        <w:t>infectious</w:t>
      </w:r>
      <w:r w:rsidRPr="00C67E87">
        <w:rPr>
          <w:rFonts w:ascii="Times New Roman" w:eastAsia="Times New Roman" w:hAnsi="Times New Roman" w:cs="Times New Roman"/>
          <w:lang w:eastAsia="en-GB"/>
        </w:rPr>
        <w:t xml:space="preserve">. One of the most unforgettable moments came when we experienced a show stop due to the electrics tripping. The sudden break in the performance was jarring, but it provided an important reminder of the unpredictable nature of live theatre. The real challenge in such situations is maintaining focus and momentum, as any disruption could easily throw off the rhythm of the show. However, we remained composed, using the brief pause to reset ourselves and refocus. When the show finally resumed, we ensured that our energy levels remained high, </w:t>
      </w:r>
      <w:r w:rsidRPr="005144DC">
        <w:rPr>
          <w:rFonts w:ascii="Times New Roman" w:eastAsia="Times New Roman" w:hAnsi="Times New Roman" w:cs="Times New Roman"/>
          <w:lang w:eastAsia="en-GB"/>
        </w:rPr>
        <w:t>channelling</w:t>
      </w:r>
      <w:r w:rsidRPr="00C67E87">
        <w:rPr>
          <w:rFonts w:ascii="Times New Roman" w:eastAsia="Times New Roman" w:hAnsi="Times New Roman" w:cs="Times New Roman"/>
          <w:lang w:eastAsia="en-GB"/>
        </w:rPr>
        <w:t xml:space="preserve"> the heightened sense of anticipation into our performances. Interestingly, the break seemed to have the opposite effect on the audience; their enthusiasm only grew as they became even more invested in the performance, eager for the show to continue. This experience was a powerful lesson in the importance of adaptability in live theatre, reminding me that anything can happen during a performance, and it’s crucial to stay present and flexible. It also highlighted the value of collective resilience—how every member of the cast and crew </w:t>
      </w:r>
      <w:r w:rsidRPr="00C67E87">
        <w:rPr>
          <w:rFonts w:ascii="Times New Roman" w:eastAsia="Times New Roman" w:hAnsi="Times New Roman" w:cs="Times New Roman"/>
          <w:lang w:eastAsia="en-GB"/>
        </w:rPr>
        <w:lastRenderedPageBreak/>
        <w:t>worked together to ensure that the show went on smoothly, even when things didn’t go according to plan.</w:t>
      </w:r>
    </w:p>
    <w:p w:rsidR="00C67E87" w:rsidRPr="00C67E87" w:rsidRDefault="00C67E87" w:rsidP="00C67E87">
      <w:pPr>
        <w:spacing w:before="100" w:beforeAutospacing="1" w:after="100" w:afterAutospacing="1" w:line="240" w:lineRule="auto"/>
        <w:rPr>
          <w:rFonts w:ascii="Times New Roman" w:eastAsia="Times New Roman" w:hAnsi="Times New Roman" w:cs="Times New Roman"/>
          <w:lang w:eastAsia="en-GB"/>
        </w:rPr>
      </w:pPr>
      <w:r w:rsidRPr="00C67E87">
        <w:rPr>
          <w:rFonts w:ascii="Times New Roman" w:eastAsia="Times New Roman" w:hAnsi="Times New Roman" w:cs="Times New Roman"/>
          <w:lang w:eastAsia="en-GB"/>
        </w:rPr>
        <w:t>Reflecting on my performance overall, I felt a deep sense of pride in my commitment to exploring character depth and achieving precision in my movement. I worked diligently to ensure that my portrayal was authentic and impactful, striving to create a character that felt both nuanced and dynamic. H</w:t>
      </w:r>
      <w:r w:rsidRPr="005144DC">
        <w:rPr>
          <w:rFonts w:ascii="Times New Roman" w:eastAsia="Times New Roman" w:hAnsi="Times New Roman" w:cs="Times New Roman"/>
          <w:lang w:eastAsia="en-GB"/>
        </w:rPr>
        <w:t xml:space="preserve">owever, looking back, I recognise one area for improvement </w:t>
      </w:r>
      <w:r w:rsidRPr="00C67E87">
        <w:rPr>
          <w:rFonts w:ascii="Times New Roman" w:eastAsia="Times New Roman" w:hAnsi="Times New Roman" w:cs="Times New Roman"/>
          <w:lang w:eastAsia="en-GB"/>
        </w:rPr>
        <w:t>refining the transitions between high-energy moments and the more subdued, emotional beats. There were instances where these shifts felt a bit abrupt, and I would have liked to create a smoother flow between them, ensuring that the emotional progression felt more seamless. Additionally, further honing my vocal stamina would have been beneficial in maintaining consistency throughout the performances, especially in moments of high intensity where projection and clarity were paramount. Overall, though, I felt that my growth as a performer was significant, and I left the production feeling more confident and aware of the areas I can continue to develop in future performances.</w:t>
      </w:r>
    </w:p>
    <w:p w:rsidR="00C67E87" w:rsidRPr="00C67E87" w:rsidRDefault="00C67E87" w:rsidP="00C67E87">
      <w:pPr>
        <w:spacing w:after="0" w:line="240" w:lineRule="auto"/>
        <w:rPr>
          <w:rFonts w:ascii="Times New Roman" w:eastAsia="Times New Roman" w:hAnsi="Times New Roman" w:cs="Times New Roman"/>
          <w:lang w:eastAsia="en-GB"/>
        </w:rPr>
      </w:pPr>
    </w:p>
    <w:p w:rsidR="00C67E87" w:rsidRPr="00C67E87" w:rsidRDefault="00C67E87" w:rsidP="00C67E87">
      <w:pPr>
        <w:spacing w:before="100" w:beforeAutospacing="1" w:after="100" w:afterAutospacing="1" w:line="240" w:lineRule="auto"/>
        <w:outlineLvl w:val="2"/>
        <w:rPr>
          <w:rFonts w:ascii="Times New Roman" w:eastAsia="Times New Roman" w:hAnsi="Times New Roman" w:cs="Times New Roman"/>
          <w:b/>
          <w:bCs/>
          <w:lang w:eastAsia="en-GB"/>
        </w:rPr>
      </w:pPr>
      <w:r w:rsidRPr="00C67E87">
        <w:rPr>
          <w:rFonts w:ascii="Times New Roman" w:eastAsia="Times New Roman" w:hAnsi="Times New Roman" w:cs="Times New Roman"/>
          <w:b/>
          <w:bCs/>
          <w:lang w:eastAsia="en-GB"/>
        </w:rPr>
        <w:t xml:space="preserve">Conclusion: Key Takeaways from </w:t>
      </w:r>
      <w:r w:rsidRPr="005144DC">
        <w:rPr>
          <w:rFonts w:ascii="Times New Roman" w:eastAsia="Times New Roman" w:hAnsi="Times New Roman" w:cs="Times New Roman"/>
          <w:b/>
          <w:bCs/>
          <w:iCs/>
          <w:lang w:eastAsia="en-GB"/>
        </w:rPr>
        <w:t>the Rocky Horror Show</w:t>
      </w:r>
    </w:p>
    <w:p w:rsidR="00C67E87" w:rsidRPr="005144DC" w:rsidRDefault="00C67E87" w:rsidP="00C67E87">
      <w:pPr>
        <w:pStyle w:val="NormalWeb"/>
        <w:rPr>
          <w:sz w:val="22"/>
          <w:szCs w:val="22"/>
        </w:rPr>
      </w:pPr>
      <w:r w:rsidRPr="005144DC">
        <w:rPr>
          <w:sz w:val="22"/>
          <w:szCs w:val="22"/>
        </w:rPr>
        <w:t xml:space="preserve">This production was an invaluable learning experience that reinforced several key principles: the power of </w:t>
      </w:r>
      <w:r w:rsidRPr="005144DC">
        <w:rPr>
          <w:rStyle w:val="Emphasis"/>
          <w:i w:val="0"/>
          <w:sz w:val="22"/>
          <w:szCs w:val="22"/>
        </w:rPr>
        <w:t>lateral thinking</w:t>
      </w:r>
      <w:r w:rsidRPr="005144DC">
        <w:rPr>
          <w:sz w:val="22"/>
          <w:szCs w:val="22"/>
        </w:rPr>
        <w:t xml:space="preserve"> in acting, the effectiveness of </w:t>
      </w:r>
      <w:r w:rsidRPr="005144DC">
        <w:rPr>
          <w:rStyle w:val="Emphasis"/>
          <w:i w:val="0"/>
          <w:sz w:val="22"/>
          <w:szCs w:val="22"/>
        </w:rPr>
        <w:t>flocking techniques</w:t>
      </w:r>
      <w:r w:rsidRPr="005144DC">
        <w:rPr>
          <w:sz w:val="22"/>
          <w:szCs w:val="22"/>
        </w:rPr>
        <w:t xml:space="preserve"> in ensemble work, and the importance of </w:t>
      </w:r>
      <w:r w:rsidRPr="005144DC">
        <w:rPr>
          <w:rStyle w:val="Emphasis"/>
          <w:i w:val="0"/>
          <w:sz w:val="22"/>
          <w:szCs w:val="22"/>
        </w:rPr>
        <w:t>adaptability</w:t>
      </w:r>
      <w:r w:rsidRPr="005144DC">
        <w:rPr>
          <w:sz w:val="22"/>
          <w:szCs w:val="22"/>
        </w:rPr>
        <w:t xml:space="preserve"> in live theatre. Overcoming my initial reservations about the wheelchair as Dr. Scott was a testament to the significance of approaching challenges with an open </w:t>
      </w:r>
      <w:r w:rsidRPr="005144DC">
        <w:rPr>
          <w:sz w:val="22"/>
          <w:szCs w:val="22"/>
        </w:rPr>
        <w:t>mind-set</w:t>
      </w:r>
      <w:r w:rsidRPr="005144DC">
        <w:rPr>
          <w:sz w:val="22"/>
          <w:szCs w:val="22"/>
        </w:rPr>
        <w:t>. Moreover, my role as assistant director deepened my appreciation for the intricacies of stagecraft, particularly in refining blocking and character development.</w:t>
      </w:r>
    </w:p>
    <w:p w:rsidR="00C67E87" w:rsidRPr="005144DC" w:rsidRDefault="00C67E87" w:rsidP="00C67E87">
      <w:pPr>
        <w:pStyle w:val="NormalWeb"/>
        <w:rPr>
          <w:sz w:val="22"/>
          <w:szCs w:val="22"/>
        </w:rPr>
      </w:pPr>
      <w:r w:rsidRPr="005144DC">
        <w:rPr>
          <w:sz w:val="22"/>
          <w:szCs w:val="22"/>
        </w:rPr>
        <w:t xml:space="preserve">Moving forward, I will carry these lessons into future projects, embracing </w:t>
      </w:r>
      <w:r w:rsidRPr="005144DC">
        <w:rPr>
          <w:rStyle w:val="Emphasis"/>
          <w:i w:val="0"/>
          <w:sz w:val="22"/>
          <w:szCs w:val="22"/>
        </w:rPr>
        <w:t>creative problem-solving</w:t>
      </w:r>
      <w:r w:rsidRPr="005144DC">
        <w:rPr>
          <w:sz w:val="22"/>
          <w:szCs w:val="22"/>
        </w:rPr>
        <w:t xml:space="preserve">, refining my movement work, and fostering a deeper sense of presence in performance. The skills I have gained from this experience, including adaptability, character analysis, and collaboration, will undoubtedly serve me well in future theatrical </w:t>
      </w:r>
      <w:r w:rsidRPr="005144DC">
        <w:rPr>
          <w:sz w:val="22"/>
          <w:szCs w:val="22"/>
        </w:rPr>
        <w:t>endeavours</w:t>
      </w:r>
      <w:r w:rsidRPr="005144DC">
        <w:rPr>
          <w:sz w:val="22"/>
          <w:szCs w:val="22"/>
        </w:rPr>
        <w:t>.</w:t>
      </w:r>
    </w:p>
    <w:p w:rsidR="00C67E87" w:rsidRPr="005144DC" w:rsidRDefault="00C67E87" w:rsidP="00C67E87">
      <w:pPr>
        <w:pStyle w:val="NormalWeb"/>
        <w:rPr>
          <w:sz w:val="22"/>
          <w:szCs w:val="22"/>
        </w:rPr>
      </w:pPr>
      <w:r w:rsidRPr="005144DC">
        <w:rPr>
          <w:sz w:val="22"/>
          <w:szCs w:val="22"/>
        </w:rPr>
        <w:t xml:space="preserve">As Anne Bogart notes, “The best performances are those where the actor is both utterly present and entirely available to the moment” (Bogart, 2001). </w:t>
      </w:r>
      <w:r w:rsidRPr="005144DC">
        <w:rPr>
          <w:rStyle w:val="Emphasis"/>
          <w:i w:val="0"/>
          <w:sz w:val="22"/>
          <w:szCs w:val="22"/>
        </w:rPr>
        <w:t>The Rocky Horror Show</w:t>
      </w:r>
      <w:r w:rsidRPr="005144DC">
        <w:rPr>
          <w:sz w:val="22"/>
          <w:szCs w:val="22"/>
        </w:rPr>
        <w:t xml:space="preserve"> was a testament to this </w:t>
      </w:r>
      <w:r w:rsidRPr="005144DC">
        <w:rPr>
          <w:sz w:val="22"/>
          <w:szCs w:val="22"/>
        </w:rPr>
        <w:t>statement</w:t>
      </w:r>
      <w:r w:rsidRPr="005144DC">
        <w:rPr>
          <w:sz w:val="22"/>
          <w:szCs w:val="22"/>
        </w:rPr>
        <w:t>, and I am grateful for the growth it afforded me. Additionally, the sense of camaraderie and shared artistic vision within the cast and crew made this experience particularly special, reinforcing the importance of teamwork and mutual trust in the theatre.</w:t>
      </w:r>
    </w:p>
    <w:p w:rsidR="00C67E87" w:rsidRPr="005144DC" w:rsidRDefault="00C67E87" w:rsidP="00C67E87">
      <w:pPr>
        <w:pStyle w:val="NormalWeb"/>
        <w:rPr>
          <w:sz w:val="22"/>
          <w:szCs w:val="22"/>
        </w:rPr>
      </w:pPr>
    </w:p>
    <w:p w:rsidR="00632FDF" w:rsidRPr="005144DC" w:rsidRDefault="00C67E87" w:rsidP="00C67E87">
      <w:pPr>
        <w:pStyle w:val="Heading3"/>
        <w:rPr>
          <w:sz w:val="22"/>
          <w:szCs w:val="22"/>
        </w:rPr>
      </w:pPr>
      <w:r w:rsidRPr="005144DC">
        <w:rPr>
          <w:sz w:val="22"/>
          <w:szCs w:val="22"/>
        </w:rPr>
        <w:t>Reading List/ Bibliography:</w:t>
      </w:r>
    </w:p>
    <w:p w:rsidR="00C67E87" w:rsidRPr="005144DC" w:rsidRDefault="00C67E87" w:rsidP="00C67E87">
      <w:pPr>
        <w:pStyle w:val="ListParagraph"/>
        <w:numPr>
          <w:ilvl w:val="0"/>
          <w:numId w:val="3"/>
        </w:numPr>
        <w:spacing w:before="100" w:beforeAutospacing="1" w:after="100" w:afterAutospacing="1" w:line="240" w:lineRule="auto"/>
        <w:rPr>
          <w:rFonts w:ascii="Times New Roman" w:eastAsia="Times New Roman" w:hAnsi="Times New Roman" w:cs="Times New Roman"/>
          <w:lang w:eastAsia="en-GB"/>
        </w:rPr>
      </w:pPr>
      <w:r w:rsidRPr="005144DC">
        <w:rPr>
          <w:rFonts w:ascii="Times New Roman" w:eastAsia="Times New Roman" w:hAnsi="Times New Roman" w:cs="Times New Roman"/>
          <w:b/>
          <w:bCs/>
          <w:lang w:eastAsia="en-GB"/>
        </w:rPr>
        <w:t>Bogart, Anne.</w:t>
      </w:r>
      <w:r w:rsidRPr="005144DC">
        <w:rPr>
          <w:rFonts w:ascii="Times New Roman" w:eastAsia="Times New Roman" w:hAnsi="Times New Roman" w:cs="Times New Roman"/>
          <w:lang w:eastAsia="en-GB"/>
        </w:rPr>
        <w:t xml:space="preserve"> </w:t>
      </w:r>
      <w:r w:rsidRPr="005144DC">
        <w:rPr>
          <w:rFonts w:ascii="Times New Roman" w:eastAsia="Times New Roman" w:hAnsi="Times New Roman" w:cs="Times New Roman"/>
          <w:iCs/>
          <w:lang w:eastAsia="en-GB"/>
        </w:rPr>
        <w:t>A Director Prepares: Seven Essays on Art and Theatre.</w:t>
      </w:r>
      <w:r w:rsidRPr="005144DC">
        <w:rPr>
          <w:rFonts w:ascii="Times New Roman" w:eastAsia="Times New Roman" w:hAnsi="Times New Roman" w:cs="Times New Roman"/>
          <w:lang w:eastAsia="en-GB"/>
        </w:rPr>
        <w:t xml:space="preserve"> Routledge, 2001.</w:t>
      </w:r>
    </w:p>
    <w:p w:rsidR="00C67E87" w:rsidRPr="005144DC" w:rsidRDefault="00C67E87" w:rsidP="00C67E87">
      <w:pPr>
        <w:pStyle w:val="ListParagraph"/>
        <w:numPr>
          <w:ilvl w:val="0"/>
          <w:numId w:val="3"/>
        </w:numPr>
        <w:spacing w:before="100" w:beforeAutospacing="1" w:after="100" w:afterAutospacing="1" w:line="240" w:lineRule="auto"/>
        <w:rPr>
          <w:rFonts w:ascii="Times New Roman" w:eastAsia="Times New Roman" w:hAnsi="Times New Roman" w:cs="Times New Roman"/>
          <w:lang w:eastAsia="en-GB"/>
        </w:rPr>
      </w:pPr>
      <w:r w:rsidRPr="005144DC">
        <w:rPr>
          <w:rFonts w:ascii="Times New Roman" w:eastAsia="Times New Roman" w:hAnsi="Times New Roman" w:cs="Times New Roman"/>
          <w:b/>
          <w:bCs/>
          <w:lang w:eastAsia="en-GB"/>
        </w:rPr>
        <w:t>Brook, Peter.</w:t>
      </w:r>
      <w:r w:rsidRPr="005144DC">
        <w:rPr>
          <w:rFonts w:ascii="Times New Roman" w:eastAsia="Times New Roman" w:hAnsi="Times New Roman" w:cs="Times New Roman"/>
          <w:lang w:eastAsia="en-GB"/>
        </w:rPr>
        <w:t xml:space="preserve"> </w:t>
      </w:r>
      <w:r w:rsidRPr="005144DC">
        <w:rPr>
          <w:rFonts w:ascii="Times New Roman" w:eastAsia="Times New Roman" w:hAnsi="Times New Roman" w:cs="Times New Roman"/>
          <w:iCs/>
          <w:lang w:eastAsia="en-GB"/>
        </w:rPr>
        <w:t>The Empty Space.</w:t>
      </w:r>
      <w:r w:rsidRPr="005144DC">
        <w:rPr>
          <w:rFonts w:ascii="Times New Roman" w:eastAsia="Times New Roman" w:hAnsi="Times New Roman" w:cs="Times New Roman"/>
          <w:lang w:eastAsia="en-GB"/>
        </w:rPr>
        <w:t xml:space="preserve"> Penguin Books, 1968.</w:t>
      </w:r>
    </w:p>
    <w:p w:rsidR="00C67E87" w:rsidRPr="005144DC" w:rsidRDefault="00C67E87" w:rsidP="00C67E87">
      <w:pPr>
        <w:pStyle w:val="ListParagraph"/>
        <w:numPr>
          <w:ilvl w:val="0"/>
          <w:numId w:val="3"/>
        </w:numPr>
        <w:spacing w:before="100" w:beforeAutospacing="1" w:after="100" w:afterAutospacing="1" w:line="240" w:lineRule="auto"/>
        <w:rPr>
          <w:rFonts w:ascii="Times New Roman" w:eastAsia="Times New Roman" w:hAnsi="Times New Roman" w:cs="Times New Roman"/>
          <w:lang w:eastAsia="en-GB"/>
        </w:rPr>
      </w:pPr>
      <w:r w:rsidRPr="005144DC">
        <w:rPr>
          <w:rFonts w:ascii="Times New Roman" w:eastAsia="Times New Roman" w:hAnsi="Times New Roman" w:cs="Times New Roman"/>
          <w:b/>
          <w:bCs/>
          <w:lang w:eastAsia="en-GB"/>
        </w:rPr>
        <w:t>De Bono, Edward.</w:t>
      </w:r>
      <w:r w:rsidRPr="005144DC">
        <w:rPr>
          <w:rFonts w:ascii="Times New Roman" w:eastAsia="Times New Roman" w:hAnsi="Times New Roman" w:cs="Times New Roman"/>
          <w:lang w:eastAsia="en-GB"/>
        </w:rPr>
        <w:t xml:space="preserve"> </w:t>
      </w:r>
      <w:r w:rsidRPr="005144DC">
        <w:rPr>
          <w:rFonts w:ascii="Times New Roman" w:eastAsia="Times New Roman" w:hAnsi="Times New Roman" w:cs="Times New Roman"/>
          <w:iCs/>
          <w:lang w:eastAsia="en-GB"/>
        </w:rPr>
        <w:t>Lateral Thinking: Creativity Step by Step.</w:t>
      </w:r>
      <w:r w:rsidRPr="005144DC">
        <w:rPr>
          <w:rFonts w:ascii="Times New Roman" w:eastAsia="Times New Roman" w:hAnsi="Times New Roman" w:cs="Times New Roman"/>
          <w:lang w:eastAsia="en-GB"/>
        </w:rPr>
        <w:t xml:space="preserve"> Harper &amp; Row, 1970.</w:t>
      </w:r>
    </w:p>
    <w:p w:rsidR="00C67E87" w:rsidRPr="005144DC" w:rsidRDefault="00C67E87" w:rsidP="00C67E87">
      <w:pPr>
        <w:pStyle w:val="ListParagraph"/>
        <w:numPr>
          <w:ilvl w:val="0"/>
          <w:numId w:val="3"/>
        </w:numPr>
        <w:spacing w:before="100" w:beforeAutospacing="1" w:after="100" w:afterAutospacing="1" w:line="240" w:lineRule="auto"/>
        <w:rPr>
          <w:rFonts w:ascii="Times New Roman" w:eastAsia="Times New Roman" w:hAnsi="Times New Roman" w:cs="Times New Roman"/>
          <w:lang w:eastAsia="en-GB"/>
        </w:rPr>
      </w:pPr>
      <w:r w:rsidRPr="005144DC">
        <w:rPr>
          <w:rFonts w:ascii="Times New Roman" w:eastAsia="Times New Roman" w:hAnsi="Times New Roman" w:cs="Times New Roman"/>
          <w:b/>
          <w:bCs/>
          <w:lang w:eastAsia="en-GB"/>
        </w:rPr>
        <w:t>Johnstone, Keith.</w:t>
      </w:r>
      <w:r w:rsidRPr="005144DC">
        <w:rPr>
          <w:rFonts w:ascii="Times New Roman" w:eastAsia="Times New Roman" w:hAnsi="Times New Roman" w:cs="Times New Roman"/>
          <w:lang w:eastAsia="en-GB"/>
        </w:rPr>
        <w:t xml:space="preserve"> </w:t>
      </w:r>
      <w:proofErr w:type="spellStart"/>
      <w:r w:rsidRPr="005144DC">
        <w:rPr>
          <w:rFonts w:ascii="Times New Roman" w:eastAsia="Times New Roman" w:hAnsi="Times New Roman" w:cs="Times New Roman"/>
          <w:iCs/>
          <w:lang w:eastAsia="en-GB"/>
        </w:rPr>
        <w:t>Impro</w:t>
      </w:r>
      <w:proofErr w:type="spellEnd"/>
      <w:r w:rsidRPr="005144DC">
        <w:rPr>
          <w:rFonts w:ascii="Times New Roman" w:eastAsia="Times New Roman" w:hAnsi="Times New Roman" w:cs="Times New Roman"/>
          <w:iCs/>
          <w:lang w:eastAsia="en-GB"/>
        </w:rPr>
        <w:t>: Improvisation and the Theatre.</w:t>
      </w:r>
      <w:r w:rsidRPr="005144DC">
        <w:rPr>
          <w:rFonts w:ascii="Times New Roman" w:eastAsia="Times New Roman" w:hAnsi="Times New Roman" w:cs="Times New Roman"/>
          <w:lang w:eastAsia="en-GB"/>
        </w:rPr>
        <w:t xml:space="preserve"> Routledge, 1981.</w:t>
      </w:r>
    </w:p>
    <w:p w:rsidR="00C67E87" w:rsidRPr="005144DC" w:rsidRDefault="00C67E87" w:rsidP="00C67E87">
      <w:pPr>
        <w:pStyle w:val="ListParagraph"/>
        <w:numPr>
          <w:ilvl w:val="0"/>
          <w:numId w:val="3"/>
        </w:numPr>
        <w:spacing w:before="100" w:beforeAutospacing="1" w:after="100" w:afterAutospacing="1" w:line="240" w:lineRule="auto"/>
        <w:rPr>
          <w:rFonts w:ascii="Times New Roman" w:eastAsia="Times New Roman" w:hAnsi="Times New Roman" w:cs="Times New Roman"/>
          <w:lang w:eastAsia="en-GB"/>
        </w:rPr>
      </w:pPr>
      <w:r w:rsidRPr="005144DC">
        <w:rPr>
          <w:rFonts w:ascii="Times New Roman" w:eastAsia="Times New Roman" w:hAnsi="Times New Roman" w:cs="Times New Roman"/>
          <w:b/>
          <w:bCs/>
          <w:lang w:eastAsia="en-GB"/>
        </w:rPr>
        <w:t>Stanislavski, Constantin.</w:t>
      </w:r>
      <w:r w:rsidRPr="005144DC">
        <w:rPr>
          <w:rFonts w:ascii="Times New Roman" w:eastAsia="Times New Roman" w:hAnsi="Times New Roman" w:cs="Times New Roman"/>
          <w:lang w:eastAsia="en-GB"/>
        </w:rPr>
        <w:t xml:space="preserve"> </w:t>
      </w:r>
      <w:r w:rsidRPr="005144DC">
        <w:rPr>
          <w:rFonts w:ascii="Times New Roman" w:eastAsia="Times New Roman" w:hAnsi="Times New Roman" w:cs="Times New Roman"/>
          <w:iCs/>
          <w:lang w:eastAsia="en-GB"/>
        </w:rPr>
        <w:t>An Actor Prepares.</w:t>
      </w:r>
      <w:r w:rsidRPr="005144DC">
        <w:rPr>
          <w:rFonts w:ascii="Times New Roman" w:eastAsia="Times New Roman" w:hAnsi="Times New Roman" w:cs="Times New Roman"/>
          <w:lang w:eastAsia="en-GB"/>
        </w:rPr>
        <w:t xml:space="preserve"> Theatre Arts Books, 1936.</w:t>
      </w:r>
    </w:p>
    <w:p w:rsidR="00C67E87" w:rsidRPr="005144DC" w:rsidRDefault="00C67E87" w:rsidP="00C67E87">
      <w:pPr>
        <w:pStyle w:val="ListParagraph"/>
        <w:numPr>
          <w:ilvl w:val="0"/>
          <w:numId w:val="3"/>
        </w:numPr>
        <w:spacing w:before="100" w:beforeAutospacing="1" w:after="100" w:afterAutospacing="1" w:line="240" w:lineRule="auto"/>
        <w:rPr>
          <w:rFonts w:ascii="Times New Roman" w:eastAsia="Times New Roman" w:hAnsi="Times New Roman" w:cs="Times New Roman"/>
          <w:lang w:eastAsia="en-GB"/>
        </w:rPr>
      </w:pPr>
      <w:proofErr w:type="spellStart"/>
      <w:r w:rsidRPr="005144DC">
        <w:rPr>
          <w:rFonts w:ascii="Times New Roman" w:eastAsia="Times New Roman" w:hAnsi="Times New Roman" w:cs="Times New Roman"/>
          <w:b/>
          <w:bCs/>
          <w:lang w:eastAsia="en-GB"/>
        </w:rPr>
        <w:t>Schechner</w:t>
      </w:r>
      <w:proofErr w:type="spellEnd"/>
      <w:r w:rsidRPr="005144DC">
        <w:rPr>
          <w:rFonts w:ascii="Times New Roman" w:eastAsia="Times New Roman" w:hAnsi="Times New Roman" w:cs="Times New Roman"/>
          <w:b/>
          <w:bCs/>
          <w:lang w:eastAsia="en-GB"/>
        </w:rPr>
        <w:t>, Richard.</w:t>
      </w:r>
      <w:r w:rsidRPr="005144DC">
        <w:rPr>
          <w:rFonts w:ascii="Times New Roman" w:eastAsia="Times New Roman" w:hAnsi="Times New Roman" w:cs="Times New Roman"/>
          <w:lang w:eastAsia="en-GB"/>
        </w:rPr>
        <w:t xml:space="preserve"> </w:t>
      </w:r>
      <w:r w:rsidRPr="005144DC">
        <w:rPr>
          <w:rFonts w:ascii="Times New Roman" w:eastAsia="Times New Roman" w:hAnsi="Times New Roman" w:cs="Times New Roman"/>
          <w:iCs/>
          <w:lang w:eastAsia="en-GB"/>
        </w:rPr>
        <w:t>Performance Studies: An Introduction.</w:t>
      </w:r>
      <w:r w:rsidRPr="005144DC">
        <w:rPr>
          <w:rFonts w:ascii="Times New Roman" w:eastAsia="Times New Roman" w:hAnsi="Times New Roman" w:cs="Times New Roman"/>
          <w:lang w:eastAsia="en-GB"/>
        </w:rPr>
        <w:t xml:space="preserve"> Routledge, 2013.</w:t>
      </w:r>
    </w:p>
    <w:p w:rsidR="00C67E87" w:rsidRPr="005144DC" w:rsidRDefault="00C67E87" w:rsidP="00C67E87">
      <w:pPr>
        <w:pStyle w:val="ListParagraph"/>
        <w:numPr>
          <w:ilvl w:val="0"/>
          <w:numId w:val="3"/>
        </w:numPr>
        <w:spacing w:before="100" w:beforeAutospacing="1" w:after="100" w:afterAutospacing="1" w:line="240" w:lineRule="auto"/>
        <w:rPr>
          <w:rFonts w:ascii="Times New Roman" w:eastAsia="Times New Roman" w:hAnsi="Times New Roman" w:cs="Times New Roman"/>
          <w:lang w:eastAsia="en-GB"/>
        </w:rPr>
      </w:pPr>
      <w:r w:rsidRPr="005144DC">
        <w:rPr>
          <w:rFonts w:ascii="Times New Roman" w:eastAsia="Times New Roman" w:hAnsi="Times New Roman" w:cs="Times New Roman"/>
          <w:b/>
          <w:bCs/>
          <w:lang w:eastAsia="en-GB"/>
        </w:rPr>
        <w:t>Grotowski, Jerzy.</w:t>
      </w:r>
      <w:r w:rsidRPr="005144DC">
        <w:rPr>
          <w:rFonts w:ascii="Times New Roman" w:eastAsia="Times New Roman" w:hAnsi="Times New Roman" w:cs="Times New Roman"/>
          <w:lang w:eastAsia="en-GB"/>
        </w:rPr>
        <w:t xml:space="preserve"> </w:t>
      </w:r>
      <w:r w:rsidRPr="005144DC">
        <w:rPr>
          <w:rFonts w:ascii="Times New Roman" w:eastAsia="Times New Roman" w:hAnsi="Times New Roman" w:cs="Times New Roman"/>
          <w:iCs/>
          <w:lang w:eastAsia="en-GB"/>
        </w:rPr>
        <w:t>Towards a Poor Theatre.</w:t>
      </w:r>
      <w:r w:rsidRPr="005144DC">
        <w:rPr>
          <w:rFonts w:ascii="Times New Roman" w:eastAsia="Times New Roman" w:hAnsi="Times New Roman" w:cs="Times New Roman"/>
          <w:lang w:eastAsia="en-GB"/>
        </w:rPr>
        <w:t xml:space="preserve"> Methuen, 1968.</w:t>
      </w:r>
    </w:p>
    <w:p w:rsidR="00C67E87" w:rsidRPr="005144DC" w:rsidRDefault="00C67E87" w:rsidP="00C67E87">
      <w:pPr>
        <w:pStyle w:val="ListParagraph"/>
        <w:numPr>
          <w:ilvl w:val="0"/>
          <w:numId w:val="3"/>
        </w:numPr>
        <w:spacing w:before="100" w:beforeAutospacing="1" w:after="100" w:afterAutospacing="1" w:line="240" w:lineRule="auto"/>
        <w:rPr>
          <w:rFonts w:ascii="Times New Roman" w:eastAsia="Times New Roman" w:hAnsi="Times New Roman" w:cs="Times New Roman"/>
          <w:lang w:eastAsia="en-GB"/>
        </w:rPr>
      </w:pPr>
      <w:r w:rsidRPr="005144DC">
        <w:rPr>
          <w:rFonts w:ascii="Times New Roman" w:eastAsia="Times New Roman" w:hAnsi="Times New Roman" w:cs="Times New Roman"/>
          <w:b/>
          <w:bCs/>
          <w:lang w:eastAsia="en-GB"/>
        </w:rPr>
        <w:t>McCulloch, A. P.</w:t>
      </w:r>
      <w:r w:rsidRPr="005144DC">
        <w:rPr>
          <w:rFonts w:ascii="Times New Roman" w:eastAsia="Times New Roman" w:hAnsi="Times New Roman" w:cs="Times New Roman"/>
          <w:lang w:eastAsia="en-GB"/>
        </w:rPr>
        <w:t xml:space="preserve"> </w:t>
      </w:r>
      <w:r w:rsidRPr="005144DC">
        <w:rPr>
          <w:rFonts w:ascii="Times New Roman" w:eastAsia="Times New Roman" w:hAnsi="Times New Roman" w:cs="Times New Roman"/>
          <w:iCs/>
          <w:lang w:eastAsia="en-GB"/>
        </w:rPr>
        <w:t>The Ensemble Theatre: A History.</w:t>
      </w:r>
      <w:r w:rsidRPr="005144DC">
        <w:rPr>
          <w:rFonts w:ascii="Times New Roman" w:eastAsia="Times New Roman" w:hAnsi="Times New Roman" w:cs="Times New Roman"/>
          <w:lang w:eastAsia="en-GB"/>
        </w:rPr>
        <w:t xml:space="preserve"> 2005.</w:t>
      </w:r>
    </w:p>
    <w:p w:rsidR="00C67E87" w:rsidRPr="005144DC" w:rsidRDefault="00C67E87" w:rsidP="00C67E87">
      <w:pPr>
        <w:pStyle w:val="ListParagraph"/>
        <w:numPr>
          <w:ilvl w:val="0"/>
          <w:numId w:val="3"/>
        </w:numPr>
        <w:spacing w:before="100" w:beforeAutospacing="1" w:after="100" w:afterAutospacing="1" w:line="240" w:lineRule="auto"/>
        <w:rPr>
          <w:rFonts w:ascii="Times New Roman" w:eastAsia="Times New Roman" w:hAnsi="Times New Roman" w:cs="Times New Roman"/>
          <w:lang w:eastAsia="en-GB"/>
        </w:rPr>
      </w:pPr>
      <w:r w:rsidRPr="005144DC">
        <w:rPr>
          <w:rFonts w:ascii="Times New Roman" w:eastAsia="Times New Roman" w:hAnsi="Times New Roman" w:cs="Times New Roman"/>
          <w:b/>
          <w:bCs/>
          <w:lang w:eastAsia="en-GB"/>
        </w:rPr>
        <w:t>Donnellan, Declan.</w:t>
      </w:r>
      <w:r w:rsidRPr="005144DC">
        <w:rPr>
          <w:rFonts w:ascii="Times New Roman" w:eastAsia="Times New Roman" w:hAnsi="Times New Roman" w:cs="Times New Roman"/>
          <w:lang w:eastAsia="en-GB"/>
        </w:rPr>
        <w:t xml:space="preserve"> </w:t>
      </w:r>
      <w:r w:rsidRPr="005144DC">
        <w:rPr>
          <w:rFonts w:ascii="Times New Roman" w:eastAsia="Times New Roman" w:hAnsi="Times New Roman" w:cs="Times New Roman"/>
          <w:iCs/>
          <w:lang w:eastAsia="en-GB"/>
        </w:rPr>
        <w:t>The Actor and the Target.</w:t>
      </w:r>
      <w:r w:rsidRPr="005144DC">
        <w:rPr>
          <w:rFonts w:ascii="Times New Roman" w:eastAsia="Times New Roman" w:hAnsi="Times New Roman" w:cs="Times New Roman"/>
          <w:lang w:eastAsia="en-GB"/>
        </w:rPr>
        <w:t xml:space="preserve"> 2002.</w:t>
      </w:r>
    </w:p>
    <w:p w:rsidR="00C67E87" w:rsidRPr="005144DC" w:rsidRDefault="00C67E87" w:rsidP="00C67E87">
      <w:pPr>
        <w:pStyle w:val="ListParagraph"/>
        <w:numPr>
          <w:ilvl w:val="0"/>
          <w:numId w:val="3"/>
        </w:numPr>
        <w:spacing w:before="100" w:beforeAutospacing="1" w:after="100" w:afterAutospacing="1" w:line="240" w:lineRule="auto"/>
        <w:rPr>
          <w:rFonts w:ascii="Times New Roman" w:eastAsia="Times New Roman" w:hAnsi="Times New Roman" w:cs="Times New Roman"/>
          <w:lang w:eastAsia="en-GB"/>
        </w:rPr>
      </w:pPr>
      <w:proofErr w:type="spellStart"/>
      <w:r w:rsidRPr="005144DC">
        <w:rPr>
          <w:rFonts w:ascii="Times New Roman" w:eastAsia="Times New Roman" w:hAnsi="Times New Roman" w:cs="Times New Roman"/>
          <w:b/>
          <w:bCs/>
          <w:lang w:eastAsia="en-GB"/>
        </w:rPr>
        <w:t>Blom</w:t>
      </w:r>
      <w:proofErr w:type="spellEnd"/>
      <w:r w:rsidRPr="005144DC">
        <w:rPr>
          <w:rFonts w:ascii="Times New Roman" w:eastAsia="Times New Roman" w:hAnsi="Times New Roman" w:cs="Times New Roman"/>
          <w:b/>
          <w:bCs/>
          <w:lang w:eastAsia="en-GB"/>
        </w:rPr>
        <w:t xml:space="preserve">, Lynne Anne, and </w:t>
      </w:r>
      <w:proofErr w:type="spellStart"/>
      <w:r w:rsidRPr="005144DC">
        <w:rPr>
          <w:rFonts w:ascii="Times New Roman" w:eastAsia="Times New Roman" w:hAnsi="Times New Roman" w:cs="Times New Roman"/>
          <w:b/>
          <w:bCs/>
          <w:lang w:eastAsia="en-GB"/>
        </w:rPr>
        <w:t>Saus</w:t>
      </w:r>
      <w:proofErr w:type="spellEnd"/>
      <w:r w:rsidRPr="005144DC">
        <w:rPr>
          <w:rFonts w:ascii="Times New Roman" w:eastAsia="Times New Roman" w:hAnsi="Times New Roman" w:cs="Times New Roman"/>
          <w:b/>
          <w:bCs/>
          <w:lang w:eastAsia="en-GB"/>
        </w:rPr>
        <w:t>, L. S. (</w:t>
      </w:r>
      <w:proofErr w:type="spellStart"/>
      <w:r w:rsidRPr="005144DC">
        <w:rPr>
          <w:rFonts w:ascii="Times New Roman" w:eastAsia="Times New Roman" w:hAnsi="Times New Roman" w:cs="Times New Roman"/>
          <w:b/>
          <w:bCs/>
          <w:lang w:eastAsia="en-GB"/>
        </w:rPr>
        <w:t>Eds</w:t>
      </w:r>
      <w:proofErr w:type="spellEnd"/>
      <w:r w:rsidRPr="005144DC">
        <w:rPr>
          <w:rFonts w:ascii="Times New Roman" w:eastAsia="Times New Roman" w:hAnsi="Times New Roman" w:cs="Times New Roman"/>
          <w:b/>
          <w:bCs/>
          <w:lang w:eastAsia="en-GB"/>
        </w:rPr>
        <w:t>).</w:t>
      </w:r>
      <w:r w:rsidRPr="005144DC">
        <w:rPr>
          <w:rFonts w:ascii="Times New Roman" w:eastAsia="Times New Roman" w:hAnsi="Times New Roman" w:cs="Times New Roman"/>
          <w:lang w:eastAsia="en-GB"/>
        </w:rPr>
        <w:t xml:space="preserve"> </w:t>
      </w:r>
      <w:r w:rsidRPr="005144DC">
        <w:rPr>
          <w:rFonts w:ascii="Times New Roman" w:eastAsia="Times New Roman" w:hAnsi="Times New Roman" w:cs="Times New Roman"/>
          <w:iCs/>
          <w:lang w:eastAsia="en-GB"/>
        </w:rPr>
        <w:t>The Intangible Body: Dance and Performance.</w:t>
      </w:r>
      <w:r w:rsidRPr="005144DC">
        <w:rPr>
          <w:rFonts w:ascii="Times New Roman" w:eastAsia="Times New Roman" w:hAnsi="Times New Roman" w:cs="Times New Roman"/>
          <w:lang w:eastAsia="en-GB"/>
        </w:rPr>
        <w:t xml:space="preserve"> University of Minnesota Press, 1994.</w:t>
      </w:r>
    </w:p>
    <w:p w:rsidR="00C67E87" w:rsidRPr="005144DC" w:rsidRDefault="00C67E87" w:rsidP="00C67E87">
      <w:pPr>
        <w:pStyle w:val="ListParagraph"/>
        <w:numPr>
          <w:ilvl w:val="0"/>
          <w:numId w:val="3"/>
        </w:numPr>
        <w:spacing w:before="100" w:beforeAutospacing="1" w:after="100" w:afterAutospacing="1" w:line="240" w:lineRule="auto"/>
        <w:rPr>
          <w:rFonts w:ascii="Times New Roman" w:eastAsia="Times New Roman" w:hAnsi="Times New Roman" w:cs="Times New Roman"/>
          <w:lang w:eastAsia="en-GB"/>
        </w:rPr>
      </w:pPr>
      <w:r w:rsidRPr="005144DC">
        <w:rPr>
          <w:rStyle w:val="Strong"/>
        </w:rPr>
        <w:t xml:space="preserve">The National Theatre's Production of </w:t>
      </w:r>
      <w:r w:rsidRPr="005144DC">
        <w:rPr>
          <w:rStyle w:val="Emphasis"/>
          <w:b/>
          <w:bCs/>
          <w:i w:val="0"/>
        </w:rPr>
        <w:t>Frankenstein</w:t>
      </w:r>
      <w:r w:rsidRPr="005144DC">
        <w:t xml:space="preserve"> (2011)</w:t>
      </w:r>
    </w:p>
    <w:p w:rsidR="00C67E87" w:rsidRPr="005144DC" w:rsidRDefault="00C67E87" w:rsidP="00C67E87">
      <w:pPr>
        <w:pStyle w:val="ListParagraph"/>
        <w:numPr>
          <w:ilvl w:val="0"/>
          <w:numId w:val="3"/>
        </w:numPr>
        <w:spacing w:before="100" w:beforeAutospacing="1" w:after="100" w:afterAutospacing="1" w:line="240" w:lineRule="auto"/>
        <w:rPr>
          <w:rFonts w:ascii="Times New Roman" w:eastAsia="Times New Roman" w:hAnsi="Times New Roman" w:cs="Times New Roman"/>
          <w:lang w:eastAsia="en-GB"/>
        </w:rPr>
      </w:pPr>
      <w:r w:rsidRPr="005144DC">
        <w:rPr>
          <w:rStyle w:val="Strong"/>
        </w:rPr>
        <w:lastRenderedPageBreak/>
        <w:t>The Rocky Horror Picture Show</w:t>
      </w:r>
      <w:r w:rsidRPr="005144DC">
        <w:t xml:space="preserve"> (1975)</w:t>
      </w:r>
    </w:p>
    <w:p w:rsidR="00C67E87" w:rsidRPr="005144DC" w:rsidRDefault="00C67E87" w:rsidP="00C67E87">
      <w:pPr>
        <w:pStyle w:val="ListParagraph"/>
        <w:spacing w:before="100" w:beforeAutospacing="1" w:after="100" w:afterAutospacing="1" w:line="240" w:lineRule="auto"/>
        <w:rPr>
          <w:rFonts w:ascii="Times New Roman" w:eastAsia="Times New Roman" w:hAnsi="Times New Roman" w:cs="Times New Roman"/>
          <w:sz w:val="24"/>
          <w:szCs w:val="24"/>
          <w:lang w:eastAsia="en-GB"/>
        </w:rPr>
      </w:pPr>
    </w:p>
    <w:p w:rsidR="00C67E87" w:rsidRDefault="00C67E87" w:rsidP="00C67E87">
      <w:pPr>
        <w:pStyle w:val="ListParagraph"/>
      </w:pPr>
    </w:p>
    <w:sectPr w:rsidR="00C67E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2170E"/>
    <w:multiLevelType w:val="hybridMultilevel"/>
    <w:tmpl w:val="78CE0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643935"/>
    <w:multiLevelType w:val="hybridMultilevel"/>
    <w:tmpl w:val="DE9EE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A07A9"/>
    <w:multiLevelType w:val="hybridMultilevel"/>
    <w:tmpl w:val="3B78B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E87"/>
    <w:rsid w:val="005144DC"/>
    <w:rsid w:val="00BE2CB8"/>
    <w:rsid w:val="00C67E87"/>
    <w:rsid w:val="00DD108B"/>
    <w:rsid w:val="00E75B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0734D"/>
  <w15:chartTrackingRefBased/>
  <w15:docId w15:val="{63ABC65F-7EB3-401C-B75F-1F5DF5A5A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C67E8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C67E87"/>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67E87"/>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C67E87"/>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C67E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67E87"/>
    <w:rPr>
      <w:i/>
      <w:iCs/>
    </w:rPr>
  </w:style>
  <w:style w:type="paragraph" w:styleId="NoSpacing">
    <w:name w:val="No Spacing"/>
    <w:uiPriority w:val="1"/>
    <w:qFormat/>
    <w:rsid w:val="00C67E87"/>
    <w:pPr>
      <w:spacing w:after="0" w:line="240" w:lineRule="auto"/>
    </w:pPr>
  </w:style>
  <w:style w:type="paragraph" w:styleId="ListParagraph">
    <w:name w:val="List Paragraph"/>
    <w:basedOn w:val="Normal"/>
    <w:uiPriority w:val="34"/>
    <w:qFormat/>
    <w:rsid w:val="00C67E87"/>
    <w:pPr>
      <w:ind w:left="720"/>
      <w:contextualSpacing/>
    </w:pPr>
  </w:style>
  <w:style w:type="character" w:styleId="Strong">
    <w:name w:val="Strong"/>
    <w:basedOn w:val="DefaultParagraphFont"/>
    <w:uiPriority w:val="22"/>
    <w:qFormat/>
    <w:rsid w:val="00C67E87"/>
    <w:rPr>
      <w:b/>
      <w:bCs/>
    </w:rPr>
  </w:style>
  <w:style w:type="paragraph" w:styleId="BalloonText">
    <w:name w:val="Balloon Text"/>
    <w:basedOn w:val="Normal"/>
    <w:link w:val="BalloonTextChar"/>
    <w:uiPriority w:val="99"/>
    <w:semiHidden/>
    <w:unhideWhenUsed/>
    <w:rsid w:val="00C67E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7E8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153718">
      <w:bodyDiv w:val="1"/>
      <w:marLeft w:val="0"/>
      <w:marRight w:val="0"/>
      <w:marTop w:val="0"/>
      <w:marBottom w:val="0"/>
      <w:divBdr>
        <w:top w:val="none" w:sz="0" w:space="0" w:color="auto"/>
        <w:left w:val="none" w:sz="0" w:space="0" w:color="auto"/>
        <w:bottom w:val="none" w:sz="0" w:space="0" w:color="auto"/>
        <w:right w:val="none" w:sz="0" w:space="0" w:color="auto"/>
      </w:divBdr>
    </w:div>
    <w:div w:id="439027694">
      <w:bodyDiv w:val="1"/>
      <w:marLeft w:val="0"/>
      <w:marRight w:val="0"/>
      <w:marTop w:val="0"/>
      <w:marBottom w:val="0"/>
      <w:divBdr>
        <w:top w:val="none" w:sz="0" w:space="0" w:color="auto"/>
        <w:left w:val="none" w:sz="0" w:space="0" w:color="auto"/>
        <w:bottom w:val="none" w:sz="0" w:space="0" w:color="auto"/>
        <w:right w:val="none" w:sz="0" w:space="0" w:color="auto"/>
      </w:divBdr>
    </w:div>
    <w:div w:id="550187431">
      <w:bodyDiv w:val="1"/>
      <w:marLeft w:val="0"/>
      <w:marRight w:val="0"/>
      <w:marTop w:val="0"/>
      <w:marBottom w:val="0"/>
      <w:divBdr>
        <w:top w:val="none" w:sz="0" w:space="0" w:color="auto"/>
        <w:left w:val="none" w:sz="0" w:space="0" w:color="auto"/>
        <w:bottom w:val="none" w:sz="0" w:space="0" w:color="auto"/>
        <w:right w:val="none" w:sz="0" w:space="0" w:color="auto"/>
      </w:divBdr>
    </w:div>
    <w:div w:id="647634293">
      <w:bodyDiv w:val="1"/>
      <w:marLeft w:val="0"/>
      <w:marRight w:val="0"/>
      <w:marTop w:val="0"/>
      <w:marBottom w:val="0"/>
      <w:divBdr>
        <w:top w:val="none" w:sz="0" w:space="0" w:color="auto"/>
        <w:left w:val="none" w:sz="0" w:space="0" w:color="auto"/>
        <w:bottom w:val="none" w:sz="0" w:space="0" w:color="auto"/>
        <w:right w:val="none" w:sz="0" w:space="0" w:color="auto"/>
      </w:divBdr>
    </w:div>
    <w:div w:id="709112543">
      <w:bodyDiv w:val="1"/>
      <w:marLeft w:val="0"/>
      <w:marRight w:val="0"/>
      <w:marTop w:val="0"/>
      <w:marBottom w:val="0"/>
      <w:divBdr>
        <w:top w:val="none" w:sz="0" w:space="0" w:color="auto"/>
        <w:left w:val="none" w:sz="0" w:space="0" w:color="auto"/>
        <w:bottom w:val="none" w:sz="0" w:space="0" w:color="auto"/>
        <w:right w:val="none" w:sz="0" w:space="0" w:color="auto"/>
      </w:divBdr>
      <w:divsChild>
        <w:div w:id="60561875">
          <w:marLeft w:val="0"/>
          <w:marRight w:val="0"/>
          <w:marTop w:val="0"/>
          <w:marBottom w:val="0"/>
          <w:divBdr>
            <w:top w:val="none" w:sz="0" w:space="0" w:color="auto"/>
            <w:left w:val="none" w:sz="0" w:space="0" w:color="auto"/>
            <w:bottom w:val="none" w:sz="0" w:space="0" w:color="auto"/>
            <w:right w:val="none" w:sz="0" w:space="0" w:color="auto"/>
          </w:divBdr>
        </w:div>
        <w:div w:id="917445685">
          <w:marLeft w:val="0"/>
          <w:marRight w:val="0"/>
          <w:marTop w:val="0"/>
          <w:marBottom w:val="0"/>
          <w:divBdr>
            <w:top w:val="none" w:sz="0" w:space="0" w:color="auto"/>
            <w:left w:val="none" w:sz="0" w:space="0" w:color="auto"/>
            <w:bottom w:val="none" w:sz="0" w:space="0" w:color="auto"/>
            <w:right w:val="none" w:sz="0" w:space="0" w:color="auto"/>
          </w:divBdr>
        </w:div>
        <w:div w:id="791631854">
          <w:marLeft w:val="0"/>
          <w:marRight w:val="0"/>
          <w:marTop w:val="0"/>
          <w:marBottom w:val="0"/>
          <w:divBdr>
            <w:top w:val="none" w:sz="0" w:space="0" w:color="auto"/>
            <w:left w:val="none" w:sz="0" w:space="0" w:color="auto"/>
            <w:bottom w:val="none" w:sz="0" w:space="0" w:color="auto"/>
            <w:right w:val="none" w:sz="0" w:space="0" w:color="auto"/>
          </w:divBdr>
        </w:div>
        <w:div w:id="1651979149">
          <w:marLeft w:val="0"/>
          <w:marRight w:val="0"/>
          <w:marTop w:val="0"/>
          <w:marBottom w:val="0"/>
          <w:divBdr>
            <w:top w:val="none" w:sz="0" w:space="0" w:color="auto"/>
            <w:left w:val="none" w:sz="0" w:space="0" w:color="auto"/>
            <w:bottom w:val="none" w:sz="0" w:space="0" w:color="auto"/>
            <w:right w:val="none" w:sz="0" w:space="0" w:color="auto"/>
          </w:divBdr>
        </w:div>
        <w:div w:id="1214536664">
          <w:marLeft w:val="0"/>
          <w:marRight w:val="0"/>
          <w:marTop w:val="0"/>
          <w:marBottom w:val="0"/>
          <w:divBdr>
            <w:top w:val="none" w:sz="0" w:space="0" w:color="auto"/>
            <w:left w:val="none" w:sz="0" w:space="0" w:color="auto"/>
            <w:bottom w:val="none" w:sz="0" w:space="0" w:color="auto"/>
            <w:right w:val="none" w:sz="0" w:space="0" w:color="auto"/>
          </w:divBdr>
        </w:div>
        <w:div w:id="402456614">
          <w:marLeft w:val="0"/>
          <w:marRight w:val="0"/>
          <w:marTop w:val="0"/>
          <w:marBottom w:val="0"/>
          <w:divBdr>
            <w:top w:val="none" w:sz="0" w:space="0" w:color="auto"/>
            <w:left w:val="none" w:sz="0" w:space="0" w:color="auto"/>
            <w:bottom w:val="none" w:sz="0" w:space="0" w:color="auto"/>
            <w:right w:val="none" w:sz="0" w:space="0" w:color="auto"/>
          </w:divBdr>
        </w:div>
      </w:divsChild>
    </w:div>
    <w:div w:id="767045828">
      <w:bodyDiv w:val="1"/>
      <w:marLeft w:val="0"/>
      <w:marRight w:val="0"/>
      <w:marTop w:val="0"/>
      <w:marBottom w:val="0"/>
      <w:divBdr>
        <w:top w:val="none" w:sz="0" w:space="0" w:color="auto"/>
        <w:left w:val="none" w:sz="0" w:space="0" w:color="auto"/>
        <w:bottom w:val="none" w:sz="0" w:space="0" w:color="auto"/>
        <w:right w:val="none" w:sz="0" w:space="0" w:color="auto"/>
      </w:divBdr>
    </w:div>
    <w:div w:id="847718089">
      <w:bodyDiv w:val="1"/>
      <w:marLeft w:val="0"/>
      <w:marRight w:val="0"/>
      <w:marTop w:val="0"/>
      <w:marBottom w:val="0"/>
      <w:divBdr>
        <w:top w:val="none" w:sz="0" w:space="0" w:color="auto"/>
        <w:left w:val="none" w:sz="0" w:space="0" w:color="auto"/>
        <w:bottom w:val="none" w:sz="0" w:space="0" w:color="auto"/>
        <w:right w:val="none" w:sz="0" w:space="0" w:color="auto"/>
      </w:divBdr>
    </w:div>
    <w:div w:id="1031537978">
      <w:bodyDiv w:val="1"/>
      <w:marLeft w:val="0"/>
      <w:marRight w:val="0"/>
      <w:marTop w:val="0"/>
      <w:marBottom w:val="0"/>
      <w:divBdr>
        <w:top w:val="none" w:sz="0" w:space="0" w:color="auto"/>
        <w:left w:val="none" w:sz="0" w:space="0" w:color="auto"/>
        <w:bottom w:val="none" w:sz="0" w:space="0" w:color="auto"/>
        <w:right w:val="none" w:sz="0" w:space="0" w:color="auto"/>
      </w:divBdr>
    </w:div>
    <w:div w:id="1043096708">
      <w:bodyDiv w:val="1"/>
      <w:marLeft w:val="0"/>
      <w:marRight w:val="0"/>
      <w:marTop w:val="0"/>
      <w:marBottom w:val="0"/>
      <w:divBdr>
        <w:top w:val="none" w:sz="0" w:space="0" w:color="auto"/>
        <w:left w:val="none" w:sz="0" w:space="0" w:color="auto"/>
        <w:bottom w:val="none" w:sz="0" w:space="0" w:color="auto"/>
        <w:right w:val="none" w:sz="0" w:space="0" w:color="auto"/>
      </w:divBdr>
    </w:div>
    <w:div w:id="1280185539">
      <w:bodyDiv w:val="1"/>
      <w:marLeft w:val="0"/>
      <w:marRight w:val="0"/>
      <w:marTop w:val="0"/>
      <w:marBottom w:val="0"/>
      <w:divBdr>
        <w:top w:val="none" w:sz="0" w:space="0" w:color="auto"/>
        <w:left w:val="none" w:sz="0" w:space="0" w:color="auto"/>
        <w:bottom w:val="none" w:sz="0" w:space="0" w:color="auto"/>
        <w:right w:val="none" w:sz="0" w:space="0" w:color="auto"/>
      </w:divBdr>
    </w:div>
    <w:div w:id="1394813816">
      <w:bodyDiv w:val="1"/>
      <w:marLeft w:val="0"/>
      <w:marRight w:val="0"/>
      <w:marTop w:val="0"/>
      <w:marBottom w:val="0"/>
      <w:divBdr>
        <w:top w:val="none" w:sz="0" w:space="0" w:color="auto"/>
        <w:left w:val="none" w:sz="0" w:space="0" w:color="auto"/>
        <w:bottom w:val="none" w:sz="0" w:space="0" w:color="auto"/>
        <w:right w:val="none" w:sz="0" w:space="0" w:color="auto"/>
      </w:divBdr>
    </w:div>
    <w:div w:id="1623344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5</Pages>
  <Words>2211</Words>
  <Characters>12609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 Service2</dc:creator>
  <cp:keywords/>
  <dc:description/>
  <cp:lastModifiedBy>Guest Service2</cp:lastModifiedBy>
  <cp:revision>3</cp:revision>
  <cp:lastPrinted>2025-04-03T16:21:00Z</cp:lastPrinted>
  <dcterms:created xsi:type="dcterms:W3CDTF">2025-04-03T15:33:00Z</dcterms:created>
  <dcterms:modified xsi:type="dcterms:W3CDTF">2025-04-03T16:30:00Z</dcterms:modified>
</cp:coreProperties>
</file>