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0F0C" w:rsidRDefault="000C0F0C" w:rsidP="007B324D">
      <w:pPr>
        <w:spacing w:line="360" w:lineRule="auto"/>
        <w:jc w:val="both"/>
        <w:rPr>
          <w:rFonts w:ascii="Times New Roman" w:hAnsi="Times New Roman" w:cs="Times New Roman"/>
          <w:sz w:val="24"/>
          <w:szCs w:val="24"/>
        </w:rPr>
      </w:pPr>
      <w:r w:rsidRPr="007B324D">
        <w:rPr>
          <w:rFonts w:ascii="Times New Roman" w:hAnsi="Times New Roman" w:cs="Times New Roman"/>
          <w:sz w:val="24"/>
          <w:szCs w:val="24"/>
        </w:rPr>
        <w:t>ECAY4001 Ass 1</w:t>
      </w:r>
    </w:p>
    <w:p w:rsidR="00F61E19" w:rsidRPr="007B324D" w:rsidRDefault="00F61E19" w:rsidP="007B324D">
      <w:pPr>
        <w:spacing w:line="360" w:lineRule="auto"/>
        <w:jc w:val="both"/>
        <w:rPr>
          <w:rFonts w:ascii="Times New Roman" w:hAnsi="Times New Roman" w:cs="Times New Roman"/>
          <w:sz w:val="24"/>
          <w:szCs w:val="24"/>
        </w:rPr>
      </w:pPr>
      <w:r>
        <w:rPr>
          <w:rFonts w:ascii="Times New Roman" w:hAnsi="Times New Roman" w:cs="Times New Roman"/>
          <w:sz w:val="24"/>
          <w:szCs w:val="24"/>
        </w:rPr>
        <w:t>Karen Shepherd – student number 1806377</w:t>
      </w:r>
    </w:p>
    <w:p w:rsidR="000C0F0C" w:rsidRPr="007B324D" w:rsidRDefault="000C0F0C" w:rsidP="007B324D">
      <w:pPr>
        <w:spacing w:line="360" w:lineRule="auto"/>
        <w:jc w:val="both"/>
        <w:rPr>
          <w:rFonts w:ascii="Times New Roman" w:hAnsi="Times New Roman" w:cs="Times New Roman"/>
          <w:sz w:val="24"/>
          <w:szCs w:val="24"/>
        </w:rPr>
      </w:pPr>
      <w:r w:rsidRPr="007B324D">
        <w:rPr>
          <w:rFonts w:ascii="Times New Roman" w:hAnsi="Times New Roman" w:cs="Times New Roman"/>
          <w:sz w:val="24"/>
          <w:szCs w:val="24"/>
        </w:rPr>
        <w:t>Describe what constitutes ‘empowerment, agency and anti-oppressive practices’ and relate these to the role of the advocate.</w:t>
      </w:r>
    </w:p>
    <w:p w:rsidR="00866D40" w:rsidRPr="00B40202" w:rsidRDefault="00866D40" w:rsidP="007B324D">
      <w:pPr>
        <w:spacing w:line="360" w:lineRule="auto"/>
        <w:jc w:val="both"/>
        <w:rPr>
          <w:rFonts w:ascii="Times New Roman" w:hAnsi="Times New Roman" w:cs="Times New Roman"/>
          <w:sz w:val="24"/>
          <w:szCs w:val="24"/>
        </w:rPr>
      </w:pPr>
      <w:r w:rsidRPr="00B40202">
        <w:rPr>
          <w:rFonts w:ascii="Times New Roman" w:hAnsi="Times New Roman" w:cs="Times New Roman"/>
          <w:sz w:val="24"/>
          <w:szCs w:val="24"/>
        </w:rPr>
        <w:t>This assignment aims to describe what constitutes empowerment, agency and anti-oppressive practices and relate these to the role of an advocate.  This assignment will consider the role of a child or young person’s advocate.  Various charities across Wales offer advocacy services for young people and one example is Tros Gynnal Plant Cymru (TGP).  According to TGP’s website (2019) they are the leading Wales-based children’s rights and advocacy charity and their values realise the articles outlined in the United Nations Convention o</w:t>
      </w:r>
      <w:r w:rsidR="00D70BAB" w:rsidRPr="00B40202">
        <w:rPr>
          <w:rFonts w:ascii="Times New Roman" w:hAnsi="Times New Roman" w:cs="Times New Roman"/>
          <w:sz w:val="24"/>
          <w:szCs w:val="24"/>
        </w:rPr>
        <w:t>n the Rights of the Child (Save the Children, no date</w:t>
      </w:r>
      <w:r w:rsidRPr="00B40202">
        <w:rPr>
          <w:rFonts w:ascii="Times New Roman" w:hAnsi="Times New Roman" w:cs="Times New Roman"/>
          <w:sz w:val="24"/>
          <w:szCs w:val="24"/>
        </w:rPr>
        <w:t>).  The articles include specific things such as basic needs but also rights concerned with expressing opinions and being listened to.  Within an advocacy role it is important to know that this is the basis for how an advocate can support a young person.  Without this understanding, it can be suggested that an advocate would struggle with the concepts of empowerment, agen</w:t>
      </w:r>
      <w:r w:rsidR="00367B42" w:rsidRPr="00B40202">
        <w:rPr>
          <w:rFonts w:ascii="Times New Roman" w:hAnsi="Times New Roman" w:cs="Times New Roman"/>
          <w:sz w:val="24"/>
          <w:szCs w:val="24"/>
        </w:rPr>
        <w:t xml:space="preserve">cy and anti-oppressive practice especially as living in a contemporary world today is influenced by social media and politics which have a huge impact on people’s lives. </w:t>
      </w:r>
      <w:r w:rsidRPr="00B40202">
        <w:rPr>
          <w:rFonts w:ascii="Times New Roman" w:hAnsi="Times New Roman" w:cs="Times New Roman"/>
          <w:sz w:val="24"/>
          <w:szCs w:val="24"/>
        </w:rPr>
        <w:t xml:space="preserve"> The assignment will now consider what exactly these concepts mean.</w:t>
      </w:r>
    </w:p>
    <w:p w:rsidR="00866D40" w:rsidRPr="00B40202" w:rsidRDefault="00866D40" w:rsidP="007B324D">
      <w:pPr>
        <w:spacing w:line="360" w:lineRule="auto"/>
        <w:jc w:val="both"/>
        <w:rPr>
          <w:rFonts w:ascii="Times New Roman" w:hAnsi="Times New Roman" w:cs="Times New Roman"/>
          <w:sz w:val="24"/>
          <w:szCs w:val="24"/>
        </w:rPr>
      </w:pPr>
      <w:r w:rsidRPr="00B40202">
        <w:rPr>
          <w:rFonts w:ascii="Times New Roman" w:hAnsi="Times New Roman" w:cs="Times New Roman"/>
          <w:sz w:val="24"/>
          <w:szCs w:val="24"/>
        </w:rPr>
        <w:t>In a publication by Hart (</w:t>
      </w:r>
      <w:r w:rsidR="00D70BAB" w:rsidRPr="00B40202">
        <w:rPr>
          <w:rFonts w:ascii="Times New Roman" w:hAnsi="Times New Roman" w:cs="Times New Roman"/>
          <w:sz w:val="24"/>
          <w:szCs w:val="24"/>
        </w:rPr>
        <w:t>Unicef,</w:t>
      </w:r>
      <w:r w:rsidR="003B53EE" w:rsidRPr="00B40202">
        <w:rPr>
          <w:rFonts w:ascii="Times New Roman" w:hAnsi="Times New Roman" w:cs="Times New Roman"/>
          <w:sz w:val="24"/>
          <w:szCs w:val="24"/>
        </w:rPr>
        <w:t xml:space="preserve"> </w:t>
      </w:r>
      <w:r w:rsidRPr="00B40202">
        <w:rPr>
          <w:rFonts w:ascii="Times New Roman" w:hAnsi="Times New Roman" w:cs="Times New Roman"/>
          <w:sz w:val="24"/>
          <w:szCs w:val="24"/>
        </w:rPr>
        <w:t>1992) concerned with children’s participation he states that this is a child’s fundamental right of citizenship. Despite this publication being more concerned with participation from a community perspective, Hart uses the ladder of participation model to show how a child has choices and is ultimately working towards the sixth rung of the ladder which is described by Hart as true participation.  In an advocacy setting, in order for a child to feel empowered which is having power over their life and to feel confident to make decisions, participation needs to occur.  If one studies the job description for an independent professional advocate (TGP,</w:t>
      </w:r>
      <w:r w:rsidR="00B52F3F" w:rsidRPr="00B40202">
        <w:rPr>
          <w:rFonts w:ascii="Times New Roman" w:hAnsi="Times New Roman" w:cs="Times New Roman"/>
          <w:sz w:val="24"/>
          <w:szCs w:val="24"/>
        </w:rPr>
        <w:t xml:space="preserve"> </w:t>
      </w:r>
      <w:r w:rsidRPr="00B40202">
        <w:rPr>
          <w:rFonts w:ascii="Times New Roman" w:hAnsi="Times New Roman" w:cs="Times New Roman"/>
          <w:sz w:val="24"/>
          <w:szCs w:val="24"/>
        </w:rPr>
        <w:t xml:space="preserve">2019), the principle duties are assisting young people to explore their options, their rights and to support young people in making complaints.  The aim is for the child or young person to feel so empowered that in time they have the ability to self-advocate.  Promoting equal opportunities and anti-oppressive practice is another role of an advocate.  According </w:t>
      </w:r>
      <w:r w:rsidR="000060AB" w:rsidRPr="00B40202">
        <w:rPr>
          <w:rFonts w:ascii="Times New Roman" w:hAnsi="Times New Roman" w:cs="Times New Roman"/>
          <w:sz w:val="24"/>
          <w:szCs w:val="24"/>
        </w:rPr>
        <w:t>to the Open University</w:t>
      </w:r>
      <w:r w:rsidRPr="00B40202">
        <w:rPr>
          <w:rFonts w:ascii="Times New Roman" w:hAnsi="Times New Roman" w:cs="Times New Roman"/>
          <w:sz w:val="24"/>
          <w:szCs w:val="24"/>
        </w:rPr>
        <w:t xml:space="preserve"> (2018), empowerment and anti-oppressive practice have strong links.  Advocates although not social workers, work very much in the field of social work and need to engage service users to </w:t>
      </w:r>
      <w:r w:rsidRPr="00B40202">
        <w:rPr>
          <w:rFonts w:ascii="Times New Roman" w:hAnsi="Times New Roman" w:cs="Times New Roman"/>
          <w:sz w:val="24"/>
          <w:szCs w:val="24"/>
        </w:rPr>
        <w:lastRenderedPageBreak/>
        <w:t>overcome barriers and therefore solve problems.  Those who are in the social work environment are often seen as figures in authority because they make decisions and have positions of power but accord</w:t>
      </w:r>
      <w:r w:rsidR="003B53EE" w:rsidRPr="00B40202">
        <w:rPr>
          <w:rFonts w:ascii="Times New Roman" w:hAnsi="Times New Roman" w:cs="Times New Roman"/>
          <w:sz w:val="24"/>
          <w:szCs w:val="24"/>
        </w:rPr>
        <w:t>ing to Dalrymple and Burke (2006</w:t>
      </w:r>
      <w:r w:rsidRPr="00B40202">
        <w:rPr>
          <w:rFonts w:ascii="Times New Roman" w:hAnsi="Times New Roman" w:cs="Times New Roman"/>
          <w:sz w:val="24"/>
          <w:szCs w:val="24"/>
        </w:rPr>
        <w:t xml:space="preserve">) anti-oppressive practice is a form </w:t>
      </w:r>
      <w:r w:rsidR="0059621E">
        <w:rPr>
          <w:rFonts w:ascii="Times New Roman" w:hAnsi="Times New Roman" w:cs="Times New Roman"/>
          <w:sz w:val="24"/>
          <w:szCs w:val="24"/>
        </w:rPr>
        <w:t>of change from a person feeling that they have no power</w:t>
      </w:r>
      <w:r w:rsidRPr="00B40202">
        <w:rPr>
          <w:rFonts w:ascii="Times New Roman" w:hAnsi="Times New Roman" w:cs="Times New Roman"/>
          <w:sz w:val="24"/>
          <w:szCs w:val="24"/>
        </w:rPr>
        <w:t xml:space="preserve"> to</w:t>
      </w:r>
      <w:r w:rsidR="0059621E">
        <w:rPr>
          <w:rFonts w:ascii="Times New Roman" w:hAnsi="Times New Roman" w:cs="Times New Roman"/>
          <w:sz w:val="24"/>
          <w:szCs w:val="24"/>
        </w:rPr>
        <w:t xml:space="preserve"> then feeling</w:t>
      </w:r>
      <w:r w:rsidRPr="00B40202">
        <w:rPr>
          <w:rFonts w:ascii="Times New Roman" w:hAnsi="Times New Roman" w:cs="Times New Roman"/>
          <w:sz w:val="24"/>
          <w:szCs w:val="24"/>
        </w:rPr>
        <w:t xml:space="preserve"> powerful.  Boylan and Dalrymple (2009) wrote about the specific role of an independent professional advocate which is to ensure that a young person’s views are expressed and by doing this the advocate is acting in the best interests of the young person.  However they also argue that the best interest stance is sometimes difficult for those who work in the health and social care professions because of employer constraints and point out that unless professionals are independent to organisations, they are not always in a position to advocate independently.  It can be suggested that these professionals may feel oppressed by the very organisations in which they work.  Race and O’Keefe (2017) explored and presented evidence in a book on child-centred approaches and argue that although this approach does not lessen the challenges within the social work environment, it does ensure more effective practice and opportunity to safeguard and protect children’s welfare and their rights. Safeguarding and children’s rights are covered in part 3 (ar</w:t>
      </w:r>
      <w:r w:rsidR="003B53EE" w:rsidRPr="00B40202">
        <w:rPr>
          <w:rFonts w:ascii="Times New Roman" w:hAnsi="Times New Roman" w:cs="Times New Roman"/>
          <w:sz w:val="24"/>
          <w:szCs w:val="24"/>
        </w:rPr>
        <w:t xml:space="preserve">ticle 28 of the Children’s Act </w:t>
      </w:r>
      <w:r w:rsidRPr="00B40202">
        <w:rPr>
          <w:rFonts w:ascii="Times New Roman" w:hAnsi="Times New Roman" w:cs="Times New Roman"/>
          <w:sz w:val="24"/>
          <w:szCs w:val="24"/>
        </w:rPr>
        <w:t>2004).</w:t>
      </w:r>
      <w:r w:rsidR="00C770E9" w:rsidRPr="00B40202">
        <w:rPr>
          <w:rFonts w:ascii="Times New Roman" w:hAnsi="Times New Roman" w:cs="Times New Roman"/>
          <w:sz w:val="24"/>
          <w:szCs w:val="24"/>
        </w:rPr>
        <w:t xml:space="preserve">  If an individual feels they can make their own decisions and has choices then they have agency.</w:t>
      </w:r>
      <w:r w:rsidR="007E2BFE" w:rsidRPr="00B40202">
        <w:rPr>
          <w:rFonts w:ascii="Times New Roman" w:hAnsi="Times New Roman" w:cs="Times New Roman"/>
          <w:sz w:val="24"/>
          <w:szCs w:val="24"/>
        </w:rPr>
        <w:t xml:space="preserve">  Agency is concerned with capability and whe</w:t>
      </w:r>
      <w:r w:rsidR="006D1810" w:rsidRPr="00B40202">
        <w:rPr>
          <w:rFonts w:ascii="Times New Roman" w:hAnsi="Times New Roman" w:cs="Times New Roman"/>
          <w:sz w:val="24"/>
          <w:szCs w:val="24"/>
        </w:rPr>
        <w:t>n</w:t>
      </w:r>
      <w:r w:rsidR="007E2BFE" w:rsidRPr="00B40202">
        <w:rPr>
          <w:rFonts w:ascii="Times New Roman" w:hAnsi="Times New Roman" w:cs="Times New Roman"/>
          <w:sz w:val="24"/>
          <w:szCs w:val="24"/>
        </w:rPr>
        <w:t xml:space="preserve"> decisions are made, individuals feel empowered.  </w:t>
      </w:r>
      <w:r w:rsidR="00C770E9" w:rsidRPr="00B40202">
        <w:rPr>
          <w:rFonts w:ascii="Times New Roman" w:hAnsi="Times New Roman" w:cs="Times New Roman"/>
          <w:sz w:val="24"/>
          <w:szCs w:val="24"/>
        </w:rPr>
        <w:t xml:space="preserve">An advocate must endeavour to give an individual agency </w:t>
      </w:r>
      <w:r w:rsidR="007E2BFE" w:rsidRPr="00B40202">
        <w:rPr>
          <w:rFonts w:ascii="Times New Roman" w:hAnsi="Times New Roman" w:cs="Times New Roman"/>
          <w:sz w:val="24"/>
          <w:szCs w:val="24"/>
        </w:rPr>
        <w:t xml:space="preserve">as far as possible </w:t>
      </w:r>
      <w:r w:rsidR="00C770E9" w:rsidRPr="00B40202">
        <w:rPr>
          <w:rFonts w:ascii="Times New Roman" w:hAnsi="Times New Roman" w:cs="Times New Roman"/>
          <w:sz w:val="24"/>
          <w:szCs w:val="24"/>
        </w:rPr>
        <w:t xml:space="preserve">and therefore the focus </w:t>
      </w:r>
      <w:r w:rsidR="007E2BFE" w:rsidRPr="00B40202">
        <w:rPr>
          <w:rFonts w:ascii="Times New Roman" w:hAnsi="Times New Roman" w:cs="Times New Roman"/>
          <w:sz w:val="24"/>
          <w:szCs w:val="24"/>
        </w:rPr>
        <w:t>needs</w:t>
      </w:r>
      <w:r w:rsidR="00C770E9" w:rsidRPr="00B40202">
        <w:rPr>
          <w:rFonts w:ascii="Times New Roman" w:hAnsi="Times New Roman" w:cs="Times New Roman"/>
          <w:sz w:val="24"/>
          <w:szCs w:val="24"/>
        </w:rPr>
        <w:t xml:space="preserve"> to be person-centred to achieve the desired outcomes for an individual.</w:t>
      </w:r>
      <w:r w:rsidR="00A022E1" w:rsidRPr="00B40202">
        <w:rPr>
          <w:rFonts w:ascii="Times New Roman" w:hAnsi="Times New Roman" w:cs="Times New Roman"/>
          <w:sz w:val="24"/>
          <w:szCs w:val="24"/>
        </w:rPr>
        <w:t xml:space="preserve">  From a social action perspective, Haralambos and Holborn wrote ‘... humans have consciousness – thoughts, feelings, meanings, intentions</w:t>
      </w:r>
      <w:r w:rsidRPr="00B40202">
        <w:rPr>
          <w:rFonts w:ascii="Times New Roman" w:hAnsi="Times New Roman" w:cs="Times New Roman"/>
          <w:sz w:val="24"/>
          <w:szCs w:val="24"/>
        </w:rPr>
        <w:t xml:space="preserve"> </w:t>
      </w:r>
      <w:r w:rsidR="00A022E1" w:rsidRPr="00B40202">
        <w:rPr>
          <w:rFonts w:ascii="Times New Roman" w:hAnsi="Times New Roman" w:cs="Times New Roman"/>
          <w:sz w:val="24"/>
          <w:szCs w:val="24"/>
        </w:rPr>
        <w:t>and an awareness of being’ (2013, p.16).</w:t>
      </w:r>
      <w:r w:rsidR="00811030" w:rsidRPr="00B40202">
        <w:rPr>
          <w:rFonts w:ascii="Times New Roman" w:hAnsi="Times New Roman" w:cs="Times New Roman"/>
          <w:sz w:val="24"/>
          <w:szCs w:val="24"/>
        </w:rPr>
        <w:t xml:space="preserve">  It can be suggested that how one acts based on one’s consciousness </w:t>
      </w:r>
      <w:r w:rsidR="00E4580C">
        <w:rPr>
          <w:rFonts w:ascii="Times New Roman" w:hAnsi="Times New Roman" w:cs="Times New Roman"/>
          <w:sz w:val="24"/>
          <w:szCs w:val="24"/>
        </w:rPr>
        <w:t>and beliefs are</w:t>
      </w:r>
      <w:r w:rsidR="00811030" w:rsidRPr="00B40202">
        <w:rPr>
          <w:rFonts w:ascii="Times New Roman" w:hAnsi="Times New Roman" w:cs="Times New Roman"/>
          <w:sz w:val="24"/>
          <w:szCs w:val="24"/>
        </w:rPr>
        <w:t xml:space="preserve"> open for interpretation but is something that an advocate needs to </w:t>
      </w:r>
      <w:r w:rsidR="008F6E5E">
        <w:rPr>
          <w:rFonts w:ascii="Times New Roman" w:hAnsi="Times New Roman" w:cs="Times New Roman"/>
          <w:sz w:val="24"/>
          <w:szCs w:val="24"/>
        </w:rPr>
        <w:t>acknowledge</w:t>
      </w:r>
      <w:r w:rsidR="00811030" w:rsidRPr="00B40202">
        <w:rPr>
          <w:rFonts w:ascii="Times New Roman" w:hAnsi="Times New Roman" w:cs="Times New Roman"/>
          <w:sz w:val="24"/>
          <w:szCs w:val="24"/>
        </w:rPr>
        <w:t>.</w:t>
      </w:r>
      <w:r w:rsidR="00E4580C">
        <w:rPr>
          <w:rFonts w:ascii="Times New Roman" w:hAnsi="Times New Roman" w:cs="Times New Roman"/>
          <w:sz w:val="24"/>
          <w:szCs w:val="24"/>
        </w:rPr>
        <w:t xml:space="preserve">  </w:t>
      </w:r>
      <w:r w:rsidR="000060AB" w:rsidRPr="00B40202">
        <w:rPr>
          <w:rFonts w:ascii="Times New Roman" w:hAnsi="Times New Roman" w:cs="Times New Roman"/>
          <w:sz w:val="24"/>
          <w:szCs w:val="24"/>
        </w:rPr>
        <w:t>Bandura cited in Maddu</w:t>
      </w:r>
      <w:r w:rsidRPr="00B40202">
        <w:rPr>
          <w:rFonts w:ascii="Times New Roman" w:hAnsi="Times New Roman" w:cs="Times New Roman"/>
          <w:sz w:val="24"/>
          <w:szCs w:val="24"/>
        </w:rPr>
        <w:t>x (1995) defines self-efficacy as a belief concerned with people’s capabilities in exercising power over events that impact on their lives and self-efficacy theory relates to the psychological and behavioural processes that can be adjusted through a person’s personal belief in themselves.  This belief can be influenced by performance or imaginal experiences, verbal persuasion and emotional frames of mind.  Performance relates to success or failure, imaginal experiences are when a person uses visual images to picture oneself behaving or misbehaving in an effective manner, verbal persuasion is dependent on the trust within a given relationship and emotional states affect self-efficacy if they are negative.</w:t>
      </w:r>
      <w:r w:rsidR="007E2BFE" w:rsidRPr="00B40202">
        <w:rPr>
          <w:rFonts w:ascii="Times New Roman" w:hAnsi="Times New Roman" w:cs="Times New Roman"/>
          <w:sz w:val="24"/>
          <w:szCs w:val="24"/>
        </w:rPr>
        <w:t xml:space="preserve">  It can </w:t>
      </w:r>
      <w:r w:rsidR="006902D6" w:rsidRPr="00B40202">
        <w:rPr>
          <w:rFonts w:ascii="Times New Roman" w:hAnsi="Times New Roman" w:cs="Times New Roman"/>
          <w:sz w:val="24"/>
          <w:szCs w:val="24"/>
        </w:rPr>
        <w:t xml:space="preserve">therefore be suggested that this belief in oneself is </w:t>
      </w:r>
      <w:r w:rsidR="007E2BFE" w:rsidRPr="00B40202">
        <w:rPr>
          <w:rFonts w:ascii="Times New Roman" w:hAnsi="Times New Roman" w:cs="Times New Roman"/>
          <w:sz w:val="24"/>
          <w:szCs w:val="24"/>
        </w:rPr>
        <w:t>dependent on the relationship between the advocate</w:t>
      </w:r>
      <w:r w:rsidR="006902D6" w:rsidRPr="00B40202">
        <w:rPr>
          <w:rFonts w:ascii="Times New Roman" w:hAnsi="Times New Roman" w:cs="Times New Roman"/>
          <w:sz w:val="24"/>
          <w:szCs w:val="24"/>
        </w:rPr>
        <w:t xml:space="preserve"> and the</w:t>
      </w:r>
      <w:r w:rsidR="007E2BFE" w:rsidRPr="00B40202">
        <w:rPr>
          <w:rFonts w:ascii="Times New Roman" w:hAnsi="Times New Roman" w:cs="Times New Roman"/>
          <w:sz w:val="24"/>
          <w:szCs w:val="24"/>
        </w:rPr>
        <w:t xml:space="preserve"> individual.</w:t>
      </w:r>
      <w:r w:rsidRPr="00B40202">
        <w:rPr>
          <w:rFonts w:ascii="Times New Roman" w:hAnsi="Times New Roman" w:cs="Times New Roman"/>
          <w:sz w:val="24"/>
          <w:szCs w:val="24"/>
        </w:rPr>
        <w:t xml:space="preserve">  </w:t>
      </w:r>
    </w:p>
    <w:p w:rsidR="00866D40" w:rsidRPr="00B40202" w:rsidRDefault="00866D40" w:rsidP="007B324D">
      <w:pPr>
        <w:spacing w:line="360" w:lineRule="auto"/>
        <w:jc w:val="both"/>
        <w:rPr>
          <w:rFonts w:ascii="Times New Roman" w:hAnsi="Times New Roman" w:cs="Times New Roman"/>
          <w:sz w:val="24"/>
          <w:szCs w:val="24"/>
        </w:rPr>
      </w:pPr>
      <w:r w:rsidRPr="00B40202">
        <w:rPr>
          <w:rFonts w:ascii="Times New Roman" w:hAnsi="Times New Roman" w:cs="Times New Roman"/>
          <w:sz w:val="24"/>
          <w:szCs w:val="24"/>
        </w:rPr>
        <w:lastRenderedPageBreak/>
        <w:t xml:space="preserve">The assignment will now look at the role of the advocate in more detail.  </w:t>
      </w:r>
      <w:r w:rsidR="008F6E5E">
        <w:rPr>
          <w:rFonts w:ascii="Times New Roman" w:hAnsi="Times New Roman" w:cs="Times New Roman"/>
          <w:sz w:val="24"/>
          <w:szCs w:val="24"/>
        </w:rPr>
        <w:t>An advocate needs skills which involve ability, quality and understanding.  They need to be professiona</w:t>
      </w:r>
      <w:r w:rsidR="0059621E">
        <w:rPr>
          <w:rFonts w:ascii="Times New Roman" w:hAnsi="Times New Roman" w:cs="Times New Roman"/>
          <w:sz w:val="24"/>
          <w:szCs w:val="24"/>
        </w:rPr>
        <w:t xml:space="preserve">l, empathic, </w:t>
      </w:r>
      <w:r w:rsidR="00E4580C">
        <w:rPr>
          <w:rFonts w:ascii="Times New Roman" w:hAnsi="Times New Roman" w:cs="Times New Roman"/>
          <w:sz w:val="24"/>
          <w:szCs w:val="24"/>
        </w:rPr>
        <w:t>and non</w:t>
      </w:r>
      <w:r w:rsidR="0059621E">
        <w:rPr>
          <w:rFonts w:ascii="Times New Roman" w:hAnsi="Times New Roman" w:cs="Times New Roman"/>
          <w:sz w:val="24"/>
          <w:szCs w:val="24"/>
        </w:rPr>
        <w:t>-judgmental, have awareness of bias and a passion for the role.</w:t>
      </w:r>
      <w:r w:rsidR="008F6E5E">
        <w:rPr>
          <w:rFonts w:ascii="Times New Roman" w:hAnsi="Times New Roman" w:cs="Times New Roman"/>
          <w:sz w:val="24"/>
          <w:szCs w:val="24"/>
        </w:rPr>
        <w:t xml:space="preserve">  </w:t>
      </w:r>
      <w:r w:rsidRPr="00B40202">
        <w:rPr>
          <w:rFonts w:ascii="Times New Roman" w:hAnsi="Times New Roman" w:cs="Times New Roman"/>
          <w:sz w:val="24"/>
          <w:szCs w:val="24"/>
        </w:rPr>
        <w:t>Independent professional child advocates need to have knowledge of local authority policies and government legislation, roles and processes of other organisations such as social services, assessment tools, care and support plan options and an awareness of safeguarding guidelines.</w:t>
      </w:r>
      <w:r w:rsidR="00B52F3F" w:rsidRPr="00B40202">
        <w:rPr>
          <w:rFonts w:ascii="Times New Roman" w:hAnsi="Times New Roman" w:cs="Times New Roman"/>
          <w:sz w:val="24"/>
          <w:szCs w:val="24"/>
        </w:rPr>
        <w:t xml:space="preserve">  Advocacy services are involved with multi-agency working</w:t>
      </w:r>
      <w:r w:rsidR="00986679" w:rsidRPr="00B40202">
        <w:rPr>
          <w:rFonts w:ascii="Times New Roman" w:hAnsi="Times New Roman" w:cs="Times New Roman"/>
          <w:sz w:val="24"/>
          <w:szCs w:val="24"/>
        </w:rPr>
        <w:t xml:space="preserve"> sometim</w:t>
      </w:r>
      <w:r w:rsidR="007B324D" w:rsidRPr="00B40202">
        <w:rPr>
          <w:rFonts w:ascii="Times New Roman" w:hAnsi="Times New Roman" w:cs="Times New Roman"/>
          <w:sz w:val="24"/>
          <w:szCs w:val="24"/>
        </w:rPr>
        <w:t>es known as multi-disciplinary and it is essential for advocates to possess verbal and written communication skills in order to work alongside other professionals.  Multi-agency working</w:t>
      </w:r>
      <w:r w:rsidR="00986679" w:rsidRPr="00B40202">
        <w:rPr>
          <w:rFonts w:ascii="Times New Roman" w:hAnsi="Times New Roman" w:cs="Times New Roman"/>
          <w:sz w:val="24"/>
          <w:szCs w:val="24"/>
        </w:rPr>
        <w:t xml:space="preserve"> is teamwork and according t</w:t>
      </w:r>
      <w:r w:rsidR="007B324D" w:rsidRPr="00B40202">
        <w:rPr>
          <w:rFonts w:ascii="Times New Roman" w:hAnsi="Times New Roman" w:cs="Times New Roman"/>
          <w:sz w:val="24"/>
          <w:szCs w:val="24"/>
        </w:rPr>
        <w:t>o the N</w:t>
      </w:r>
      <w:r w:rsidR="00A022E1" w:rsidRPr="00B40202">
        <w:rPr>
          <w:rFonts w:ascii="Times New Roman" w:hAnsi="Times New Roman" w:cs="Times New Roman"/>
          <w:sz w:val="24"/>
          <w:szCs w:val="24"/>
        </w:rPr>
        <w:t>ational Society for the Prevention of C</w:t>
      </w:r>
      <w:r w:rsidR="00986679" w:rsidRPr="00B40202">
        <w:rPr>
          <w:rFonts w:ascii="Times New Roman" w:hAnsi="Times New Roman" w:cs="Times New Roman"/>
          <w:sz w:val="24"/>
          <w:szCs w:val="24"/>
        </w:rPr>
        <w:t xml:space="preserve">ruelty to Children (NSPCC, 2019), </w:t>
      </w:r>
      <w:r w:rsidR="00A022E1" w:rsidRPr="00B40202">
        <w:rPr>
          <w:rFonts w:ascii="Times New Roman" w:hAnsi="Times New Roman" w:cs="Times New Roman"/>
          <w:sz w:val="24"/>
          <w:szCs w:val="24"/>
        </w:rPr>
        <w:t>it is where practitioners should have equal respect for one another and be heard.</w:t>
      </w:r>
      <w:r w:rsidR="008F6E5E">
        <w:rPr>
          <w:rFonts w:ascii="Times New Roman" w:hAnsi="Times New Roman" w:cs="Times New Roman"/>
          <w:sz w:val="24"/>
          <w:szCs w:val="24"/>
        </w:rPr>
        <w:t xml:space="preserve">  It is important that within these working environments that advocates are approachable, have integrity and the ability to be persistent pursuing social workers</w:t>
      </w:r>
      <w:r w:rsidR="00F61E19">
        <w:rPr>
          <w:rFonts w:ascii="Times New Roman" w:hAnsi="Times New Roman" w:cs="Times New Roman"/>
          <w:sz w:val="24"/>
          <w:szCs w:val="24"/>
        </w:rPr>
        <w:t xml:space="preserve"> and other professionals</w:t>
      </w:r>
      <w:r w:rsidR="008F6E5E">
        <w:rPr>
          <w:rFonts w:ascii="Times New Roman" w:hAnsi="Times New Roman" w:cs="Times New Roman"/>
          <w:sz w:val="24"/>
          <w:szCs w:val="24"/>
        </w:rPr>
        <w:t xml:space="preserve">.  </w:t>
      </w:r>
      <w:r w:rsidRPr="00B40202">
        <w:rPr>
          <w:rFonts w:ascii="Times New Roman" w:hAnsi="Times New Roman" w:cs="Times New Roman"/>
          <w:sz w:val="24"/>
          <w:szCs w:val="24"/>
        </w:rPr>
        <w:t>As a child advocate it may be necessary to spend time with a young person to establish communication needs, views, wishes, and to have knowledge of their history.  Advocates are required to support the young person or service user to understand their rights, the policies in place to protect them and to challenge decisions concerning them.  As a chil</w:t>
      </w:r>
      <w:r w:rsidR="0059621E">
        <w:rPr>
          <w:rFonts w:ascii="Times New Roman" w:hAnsi="Times New Roman" w:cs="Times New Roman"/>
          <w:sz w:val="24"/>
          <w:szCs w:val="24"/>
        </w:rPr>
        <w:t xml:space="preserve">d advocate, safeguarding issues and confidentiality </w:t>
      </w:r>
      <w:r w:rsidRPr="00B40202">
        <w:rPr>
          <w:rFonts w:ascii="Times New Roman" w:hAnsi="Times New Roman" w:cs="Times New Roman"/>
          <w:sz w:val="24"/>
          <w:szCs w:val="24"/>
        </w:rPr>
        <w:t>are particularly important.  Responsibilities here are concerned with the young person understanding behaviours of others particularly with regard to abuse or neglect, understanding what an individual can do to protect themselves, understanding what processes they have control over and the outcome decisions that they want.  When working with children or young people advocates need to be aware that the young person may have additional learning needs.  By spending time with the individual the advocate may have to reconsider the engagement process.  There are some common features that occur across all disabilities such as, poor or short-term memory, low levels of concentration, a lack of awareness, sensory sensitivity, poor information, organisation, time management and literacy skills.  Advocates in order to engage, need to be engaging and this can be achieved, especially with young people, through books, art or play and being attentive to the young person’s interests. Tools used may need to be adapted or developed appropriately for different situations.  There are other techniques that an advocate can use to engage with the young person and these include the use of language, body language, seating positioning in a meeting with individuals and giving choices to the young person.</w:t>
      </w:r>
      <w:r w:rsidR="006902D6" w:rsidRPr="00B40202">
        <w:rPr>
          <w:rFonts w:ascii="Times New Roman" w:hAnsi="Times New Roman" w:cs="Times New Roman"/>
          <w:sz w:val="24"/>
          <w:szCs w:val="24"/>
        </w:rPr>
        <w:t xml:space="preserve">  Active listening alongside open questioning is important to build a relationship with an individual. </w:t>
      </w:r>
      <w:r w:rsidRPr="00B40202">
        <w:rPr>
          <w:rFonts w:ascii="Times New Roman" w:hAnsi="Times New Roman" w:cs="Times New Roman"/>
          <w:sz w:val="24"/>
          <w:szCs w:val="24"/>
        </w:rPr>
        <w:t xml:space="preserve"> Some of these techniques aim to give the young person opportunity to feel in control of the situation which </w:t>
      </w:r>
      <w:r w:rsidRPr="00B40202">
        <w:rPr>
          <w:rFonts w:ascii="Times New Roman" w:hAnsi="Times New Roman" w:cs="Times New Roman"/>
          <w:sz w:val="24"/>
          <w:szCs w:val="24"/>
        </w:rPr>
        <w:lastRenderedPageBreak/>
        <w:t>helps the advocate to break down barriers that may exist.  Apart from a disability</w:t>
      </w:r>
      <w:r w:rsidR="00817C48">
        <w:rPr>
          <w:rFonts w:ascii="Times New Roman" w:hAnsi="Times New Roman" w:cs="Times New Roman"/>
          <w:sz w:val="24"/>
          <w:szCs w:val="24"/>
        </w:rPr>
        <w:t xml:space="preserve"> </w:t>
      </w:r>
      <w:r w:rsidR="00F61E19">
        <w:rPr>
          <w:rFonts w:ascii="Times New Roman" w:hAnsi="Times New Roman" w:cs="Times New Roman"/>
          <w:sz w:val="24"/>
          <w:szCs w:val="24"/>
        </w:rPr>
        <w:t xml:space="preserve">(Advocacy Matters (Wales), no </w:t>
      </w:r>
      <w:r w:rsidR="00817C48">
        <w:rPr>
          <w:rFonts w:ascii="Times New Roman" w:hAnsi="Times New Roman" w:cs="Times New Roman"/>
          <w:sz w:val="24"/>
          <w:szCs w:val="24"/>
        </w:rPr>
        <w:t>d</w:t>
      </w:r>
      <w:r w:rsidR="00F61E19">
        <w:rPr>
          <w:rFonts w:ascii="Times New Roman" w:hAnsi="Times New Roman" w:cs="Times New Roman"/>
          <w:sz w:val="24"/>
          <w:szCs w:val="24"/>
        </w:rPr>
        <w:t>ate</w:t>
      </w:r>
      <w:r w:rsidR="00817C48">
        <w:rPr>
          <w:rFonts w:ascii="Times New Roman" w:hAnsi="Times New Roman" w:cs="Times New Roman"/>
          <w:sz w:val="24"/>
          <w:szCs w:val="24"/>
        </w:rPr>
        <w:t>.)</w:t>
      </w:r>
      <w:r w:rsidRPr="00B40202">
        <w:rPr>
          <w:rFonts w:ascii="Times New Roman" w:hAnsi="Times New Roman" w:cs="Times New Roman"/>
          <w:sz w:val="24"/>
          <w:szCs w:val="24"/>
        </w:rPr>
        <w:t xml:space="preserve"> there may be some other barriers that become apparent, for example aggressive behaviour and the advocate needs to be aware of the environment to safeguard all concerned.  </w:t>
      </w:r>
    </w:p>
    <w:p w:rsidR="00866D40" w:rsidRPr="00B40202" w:rsidRDefault="00866D40" w:rsidP="007B324D">
      <w:pPr>
        <w:spacing w:line="360" w:lineRule="auto"/>
        <w:jc w:val="both"/>
        <w:rPr>
          <w:rFonts w:ascii="Times New Roman" w:hAnsi="Times New Roman" w:cs="Times New Roman"/>
          <w:sz w:val="24"/>
          <w:szCs w:val="24"/>
        </w:rPr>
      </w:pPr>
      <w:r w:rsidRPr="00B40202">
        <w:rPr>
          <w:rFonts w:ascii="Times New Roman" w:hAnsi="Times New Roman" w:cs="Times New Roman"/>
          <w:sz w:val="24"/>
          <w:szCs w:val="24"/>
        </w:rPr>
        <w:t>Chapter 1 of the Equality Act (2010) includes the nine protected characteristics, one of which is disability and is in place to ensure that there is no discrimination.  Under this act there is a public sector equality duty which addresses how organisations such as service providers consider how their decisions affect individuals with protected characteristics.  The Social Services and Well-being (Wales) Act (2014) also outlines the provision of a legal framework designed to improve the well-being of children who need care and support.  According to Wales Coun</w:t>
      </w:r>
      <w:r w:rsidR="00771291" w:rsidRPr="00B40202">
        <w:rPr>
          <w:rFonts w:ascii="Times New Roman" w:hAnsi="Times New Roman" w:cs="Times New Roman"/>
          <w:sz w:val="24"/>
          <w:szCs w:val="24"/>
        </w:rPr>
        <w:t xml:space="preserve">cil for Voluntary Action (WCVA, </w:t>
      </w:r>
      <w:r w:rsidRPr="00B40202">
        <w:rPr>
          <w:rFonts w:ascii="Times New Roman" w:hAnsi="Times New Roman" w:cs="Times New Roman"/>
          <w:sz w:val="24"/>
          <w:szCs w:val="24"/>
        </w:rPr>
        <w:t>2019), many third sector organisations already put the child at the centre of their care, are user-led and provide various forms of advocacy.  The term well-being not only applies to safeguarding within the act but also to the physical, mental and emotional well-being of an individual.  According to the National Development</w:t>
      </w:r>
      <w:r w:rsidR="00817C48">
        <w:rPr>
          <w:rFonts w:ascii="Times New Roman" w:hAnsi="Times New Roman" w:cs="Times New Roman"/>
          <w:sz w:val="24"/>
          <w:szCs w:val="24"/>
        </w:rPr>
        <w:t xml:space="preserve"> Team for Inclusion (NDTi, </w:t>
      </w:r>
      <w:r w:rsidR="005731CB" w:rsidRPr="00B40202">
        <w:rPr>
          <w:rFonts w:ascii="Times New Roman" w:hAnsi="Times New Roman" w:cs="Times New Roman"/>
          <w:sz w:val="24"/>
          <w:szCs w:val="24"/>
        </w:rPr>
        <w:t>2017</w:t>
      </w:r>
      <w:r w:rsidRPr="00B40202">
        <w:rPr>
          <w:rFonts w:ascii="Times New Roman" w:hAnsi="Times New Roman" w:cs="Times New Roman"/>
          <w:sz w:val="24"/>
          <w:szCs w:val="24"/>
        </w:rPr>
        <w:t xml:space="preserve">) advocacy can reduce a number of things such as social exclusion and organisations may change how they do things in order to be more inclusive.  Their website demonstrates the use of a logical model which is a useful tool that can be used to organise thinking, create objectives and plan outcomes and whilst this is concerned with the advocacy service as a whole, it highlights four major objectives.  These are change for the wider community, the advocacy service, health care services and change for the individual.  These are important objectives when one considers that advocacy is involved with a multi-disciplinary or multi agency approaches.  Although this toolkit has been designed for the delivery of an advocacy service overall, it gives pointers for an individual advocate to reflect on their practice.  Feedback from service users can also be used by managers to analyse individual performance.  The National Occupational Standards </w:t>
      </w:r>
      <w:r w:rsidR="00A66FA6" w:rsidRPr="00B40202">
        <w:rPr>
          <w:rFonts w:ascii="Times New Roman" w:hAnsi="Times New Roman" w:cs="Times New Roman"/>
          <w:sz w:val="24"/>
          <w:szCs w:val="24"/>
        </w:rPr>
        <w:t>(Skills for Care, no date</w:t>
      </w:r>
      <w:r w:rsidR="00C770E9" w:rsidRPr="00B40202">
        <w:rPr>
          <w:rFonts w:ascii="Times New Roman" w:hAnsi="Times New Roman" w:cs="Times New Roman"/>
          <w:sz w:val="24"/>
          <w:szCs w:val="24"/>
        </w:rPr>
        <w:t xml:space="preserve">) </w:t>
      </w:r>
      <w:r w:rsidRPr="00B40202">
        <w:rPr>
          <w:rFonts w:ascii="Times New Roman" w:hAnsi="Times New Roman" w:cs="Times New Roman"/>
          <w:sz w:val="24"/>
          <w:szCs w:val="24"/>
        </w:rPr>
        <w:t>apply to the voluntary sector and the independent sector across the UK and can be used by organisations to plan services, develop a workforce, identify individual needs and interests and focus on good practice within a specific work area.  There are ten areas that the standards cover which are benchmarks for individuals to work to.  Individual’s beliefs and experiences may have an impact on their role as an advocate and it is essential to work within one’s limits and boundaries and to agreed ways of working.  Organisations adhere to a Code of Practice</w:t>
      </w:r>
      <w:r w:rsidR="00B06975" w:rsidRPr="00B40202">
        <w:rPr>
          <w:rFonts w:ascii="Times New Roman" w:hAnsi="Times New Roman" w:cs="Times New Roman"/>
          <w:sz w:val="24"/>
          <w:szCs w:val="24"/>
        </w:rPr>
        <w:t xml:space="preserve"> (QPM,</w:t>
      </w:r>
      <w:r w:rsidR="007E2BFE" w:rsidRPr="00B40202">
        <w:rPr>
          <w:rFonts w:ascii="Times New Roman" w:hAnsi="Times New Roman" w:cs="Times New Roman"/>
          <w:sz w:val="24"/>
          <w:szCs w:val="24"/>
        </w:rPr>
        <w:t xml:space="preserve"> 2019)</w:t>
      </w:r>
      <w:r w:rsidRPr="00B40202">
        <w:rPr>
          <w:rFonts w:ascii="Times New Roman" w:hAnsi="Times New Roman" w:cs="Times New Roman"/>
          <w:sz w:val="24"/>
          <w:szCs w:val="24"/>
        </w:rPr>
        <w:t xml:space="preserve"> which is a guideline for advocates and management which aims to support and provide the boundaries for their practice and this is in line with the Advocacy charter</w:t>
      </w:r>
      <w:r w:rsidR="006902D6" w:rsidRPr="00B40202">
        <w:rPr>
          <w:rFonts w:ascii="Times New Roman" w:hAnsi="Times New Roman" w:cs="Times New Roman"/>
          <w:sz w:val="24"/>
          <w:szCs w:val="24"/>
        </w:rPr>
        <w:t xml:space="preserve"> (2018)</w:t>
      </w:r>
      <w:r w:rsidRPr="00B40202">
        <w:rPr>
          <w:rFonts w:ascii="Times New Roman" w:hAnsi="Times New Roman" w:cs="Times New Roman"/>
          <w:sz w:val="24"/>
          <w:szCs w:val="24"/>
        </w:rPr>
        <w:t xml:space="preserve"> </w:t>
      </w:r>
      <w:r w:rsidRPr="00B40202">
        <w:rPr>
          <w:rFonts w:ascii="Times New Roman" w:hAnsi="Times New Roman" w:cs="Times New Roman"/>
          <w:sz w:val="24"/>
          <w:szCs w:val="24"/>
        </w:rPr>
        <w:lastRenderedPageBreak/>
        <w:t>which include the following principles; clarity of purpose, independence, confidentiality, person-centred approaches, empowerment, equal opportunity, accountability, accessibility, supporting advocates, complaints and safeguarding.</w:t>
      </w:r>
    </w:p>
    <w:p w:rsidR="00A37A08" w:rsidRPr="00B40202" w:rsidRDefault="00A37A08" w:rsidP="007B324D">
      <w:pPr>
        <w:spacing w:line="360" w:lineRule="auto"/>
        <w:jc w:val="both"/>
        <w:rPr>
          <w:rFonts w:ascii="Times New Roman" w:hAnsi="Times New Roman" w:cs="Times New Roman"/>
          <w:sz w:val="24"/>
          <w:szCs w:val="24"/>
        </w:rPr>
      </w:pPr>
      <w:r w:rsidRPr="00B40202">
        <w:rPr>
          <w:rFonts w:ascii="Times New Roman" w:hAnsi="Times New Roman" w:cs="Times New Roman"/>
          <w:sz w:val="24"/>
          <w:szCs w:val="24"/>
        </w:rPr>
        <w:t>In the 1980’s</w:t>
      </w:r>
      <w:r w:rsidR="00817C48">
        <w:rPr>
          <w:rFonts w:ascii="Times New Roman" w:hAnsi="Times New Roman" w:cs="Times New Roman"/>
          <w:sz w:val="24"/>
          <w:szCs w:val="24"/>
        </w:rPr>
        <w:t xml:space="preserve"> Steve de Shaze</w:t>
      </w:r>
      <w:r w:rsidR="000D0EBB" w:rsidRPr="00B40202">
        <w:rPr>
          <w:rFonts w:ascii="Times New Roman" w:hAnsi="Times New Roman" w:cs="Times New Roman"/>
          <w:sz w:val="24"/>
          <w:szCs w:val="24"/>
        </w:rPr>
        <w:t>r and Insoo Kim B</w:t>
      </w:r>
      <w:r w:rsidRPr="00B40202">
        <w:rPr>
          <w:rFonts w:ascii="Times New Roman" w:hAnsi="Times New Roman" w:cs="Times New Roman"/>
          <w:sz w:val="24"/>
          <w:szCs w:val="24"/>
        </w:rPr>
        <w:t xml:space="preserve">erg developed an approach that today is known as solution-focused brief therapy.  According </w:t>
      </w:r>
      <w:r w:rsidR="00817C48">
        <w:rPr>
          <w:rFonts w:ascii="Times New Roman" w:hAnsi="Times New Roman" w:cs="Times New Roman"/>
          <w:sz w:val="24"/>
          <w:szCs w:val="24"/>
        </w:rPr>
        <w:t>to de Shaze</w:t>
      </w:r>
      <w:r w:rsidRPr="00B40202">
        <w:rPr>
          <w:rFonts w:ascii="Times New Roman" w:hAnsi="Times New Roman" w:cs="Times New Roman"/>
          <w:sz w:val="24"/>
          <w:szCs w:val="24"/>
        </w:rPr>
        <w:t>r et al (2007) it is a very disciplined and practical approach and is very influential in many areas including social policy.  S</w:t>
      </w:r>
      <w:r w:rsidR="00FE19F6">
        <w:rPr>
          <w:rFonts w:ascii="Times New Roman" w:hAnsi="Times New Roman" w:cs="Times New Roman"/>
          <w:sz w:val="24"/>
          <w:szCs w:val="24"/>
        </w:rPr>
        <w:t>tellamans (2015</w:t>
      </w:r>
      <w:r w:rsidRPr="00B40202">
        <w:rPr>
          <w:rFonts w:ascii="Times New Roman" w:hAnsi="Times New Roman" w:cs="Times New Roman"/>
          <w:sz w:val="24"/>
          <w:szCs w:val="24"/>
        </w:rPr>
        <w:t>) wrote an abstract concerned with solution-focused therapy (SF).  Within the abstract links are made to resilience and SF as a language game.  The abstract reflects on individuals having problems in their lives that they are unable to control or sometimes understand.  In a solution-focused language game the aim is to find a way to manage the problems.  Macdonald (2011) explains the therapy in more detail.</w:t>
      </w:r>
      <w:r w:rsidR="00432703" w:rsidRPr="00B40202">
        <w:rPr>
          <w:rFonts w:ascii="Times New Roman" w:hAnsi="Times New Roman" w:cs="Times New Roman"/>
          <w:sz w:val="24"/>
          <w:szCs w:val="24"/>
        </w:rPr>
        <w:t xml:space="preserve"> The therapy starts with a meeting with an individual to talk about a problem followed by an examination of aims and exceptions to the issues.  Any problems are then graded on a scale.  A ‘miracle question’ is asked to establish a future plan and then the meeting ends with structured feedback.  Future meetings follow the same routine observing what has changed or ameliorated from each previous therapy session.  According to Macdonald (2011) this progression observation from past to future is useful for the whole therapy.  Skills such as language matching are discussed throughout the book.  This is where de Shazer mentions using an individual’s exact words or phrases within a meeting which is an effective technique to engage and remain engaged with the individual.  Seligman et al (2007), a positive psychologist, believes that by using positive words an individual can function more effectively on a personal and emotional level.</w:t>
      </w:r>
      <w:r w:rsidRPr="00B40202">
        <w:rPr>
          <w:rFonts w:ascii="Times New Roman" w:hAnsi="Times New Roman" w:cs="Times New Roman"/>
          <w:sz w:val="24"/>
          <w:szCs w:val="24"/>
        </w:rPr>
        <w:t xml:space="preserve"> </w:t>
      </w:r>
    </w:p>
    <w:p w:rsidR="00B52F3F" w:rsidRPr="00B40202" w:rsidRDefault="00432703" w:rsidP="007B324D">
      <w:pPr>
        <w:spacing w:line="360" w:lineRule="auto"/>
        <w:jc w:val="both"/>
        <w:rPr>
          <w:rFonts w:ascii="Times New Roman" w:hAnsi="Times New Roman" w:cs="Times New Roman"/>
          <w:sz w:val="24"/>
          <w:szCs w:val="24"/>
        </w:rPr>
      </w:pPr>
      <w:r w:rsidRPr="00B40202">
        <w:rPr>
          <w:rFonts w:ascii="Times New Roman" w:hAnsi="Times New Roman" w:cs="Times New Roman"/>
          <w:sz w:val="24"/>
          <w:szCs w:val="24"/>
        </w:rPr>
        <w:t>In conclusion</w:t>
      </w:r>
      <w:r w:rsidR="00B52F3F" w:rsidRPr="00B40202">
        <w:rPr>
          <w:rFonts w:ascii="Times New Roman" w:hAnsi="Times New Roman" w:cs="Times New Roman"/>
          <w:sz w:val="24"/>
          <w:szCs w:val="24"/>
        </w:rPr>
        <w:t xml:space="preserve"> this assignment aimed to discuss some of the theories relevant to advocacy such as participation, person-centred approaches and solution-focused therapy.  Connections have been made to empowerment, agency and anti-oppressive practice from the perspective of a child advocate.  Legislation and codes of practice included in this assignment aim to show items in place to protect advocates and young people in general.  The inclusion of skills such as active listening attempt to convey the importance of being flexible and adaptable in building relationships with individuals within an advocacy service.  Information about standards, frameworks and guidelines endeavour to show the necessity for advocacy support</w:t>
      </w:r>
      <w:r w:rsidRPr="00B40202">
        <w:rPr>
          <w:rFonts w:ascii="Times New Roman" w:hAnsi="Times New Roman" w:cs="Times New Roman"/>
          <w:sz w:val="24"/>
          <w:szCs w:val="24"/>
        </w:rPr>
        <w:t xml:space="preserve"> </w:t>
      </w:r>
      <w:r w:rsidR="00B52F3F" w:rsidRPr="00B40202">
        <w:rPr>
          <w:rFonts w:ascii="Times New Roman" w:hAnsi="Times New Roman" w:cs="Times New Roman"/>
          <w:sz w:val="24"/>
          <w:szCs w:val="24"/>
        </w:rPr>
        <w:t>within an organisation.  I</w:t>
      </w:r>
      <w:r w:rsidRPr="00B40202">
        <w:rPr>
          <w:rFonts w:ascii="Times New Roman" w:hAnsi="Times New Roman" w:cs="Times New Roman"/>
          <w:sz w:val="24"/>
          <w:szCs w:val="24"/>
        </w:rPr>
        <w:t>t appears that a</w:t>
      </w:r>
      <w:r w:rsidR="00B53B21" w:rsidRPr="00B40202">
        <w:rPr>
          <w:rFonts w:ascii="Times New Roman" w:hAnsi="Times New Roman" w:cs="Times New Roman"/>
          <w:sz w:val="24"/>
          <w:szCs w:val="24"/>
        </w:rPr>
        <w:t>dvocates must be aware of their own strengths, weaknesses and personality traits according to Weinfeld and</w:t>
      </w:r>
      <w:r w:rsidR="00ED37EA">
        <w:rPr>
          <w:rFonts w:ascii="Times New Roman" w:hAnsi="Times New Roman" w:cs="Times New Roman"/>
          <w:sz w:val="24"/>
          <w:szCs w:val="24"/>
        </w:rPr>
        <w:t xml:space="preserve"> Davis (2008</w:t>
      </w:r>
      <w:r w:rsidR="00B53B21" w:rsidRPr="00B40202">
        <w:rPr>
          <w:rFonts w:ascii="Times New Roman" w:hAnsi="Times New Roman" w:cs="Times New Roman"/>
          <w:sz w:val="24"/>
          <w:szCs w:val="24"/>
        </w:rPr>
        <w:t xml:space="preserve">).  Advocacy is complex and there may be cases that arise that touch on personal issues for the advocate.  </w:t>
      </w:r>
      <w:r w:rsidR="00B53B21" w:rsidRPr="00B40202">
        <w:rPr>
          <w:rFonts w:ascii="Times New Roman" w:hAnsi="Times New Roman" w:cs="Times New Roman"/>
          <w:sz w:val="24"/>
          <w:szCs w:val="24"/>
        </w:rPr>
        <w:lastRenderedPageBreak/>
        <w:t>Advocates need to acknowledge that this can impact on one’s performance.  Management supervision and training is essential for the well-being of the advocate.</w:t>
      </w:r>
      <w:r w:rsidR="000D0EBB" w:rsidRPr="00B40202">
        <w:rPr>
          <w:rFonts w:ascii="Times New Roman" w:hAnsi="Times New Roman" w:cs="Times New Roman"/>
          <w:sz w:val="24"/>
          <w:szCs w:val="24"/>
        </w:rPr>
        <w:t xml:space="preserve">  </w:t>
      </w:r>
      <w:r w:rsidR="006902D6" w:rsidRPr="00B40202">
        <w:rPr>
          <w:rFonts w:ascii="Times New Roman" w:hAnsi="Times New Roman" w:cs="Times New Roman"/>
          <w:sz w:val="24"/>
          <w:szCs w:val="24"/>
        </w:rPr>
        <w:t xml:space="preserve">According to Wright and </w:t>
      </w:r>
      <w:r w:rsidR="00E4580C">
        <w:rPr>
          <w:rFonts w:ascii="Times New Roman" w:hAnsi="Times New Roman" w:cs="Times New Roman"/>
          <w:sz w:val="24"/>
          <w:szCs w:val="24"/>
        </w:rPr>
        <w:t>Jaffe (2014) children today are subjected to</w:t>
      </w:r>
      <w:r w:rsidR="006902D6" w:rsidRPr="00B40202">
        <w:rPr>
          <w:rFonts w:ascii="Times New Roman" w:hAnsi="Times New Roman" w:cs="Times New Roman"/>
          <w:sz w:val="24"/>
          <w:szCs w:val="24"/>
        </w:rPr>
        <w:t xml:space="preserve"> </w:t>
      </w:r>
      <w:r w:rsidR="00817C48">
        <w:rPr>
          <w:rFonts w:ascii="Times New Roman" w:hAnsi="Times New Roman" w:cs="Times New Roman"/>
          <w:sz w:val="24"/>
          <w:szCs w:val="24"/>
        </w:rPr>
        <w:t>many challenges</w:t>
      </w:r>
      <w:r w:rsidR="006902D6" w:rsidRPr="00B40202">
        <w:rPr>
          <w:rFonts w:ascii="Times New Roman" w:hAnsi="Times New Roman" w:cs="Times New Roman"/>
          <w:sz w:val="24"/>
          <w:szCs w:val="24"/>
        </w:rPr>
        <w:t xml:space="preserve"> such as economic recession, globalisation</w:t>
      </w:r>
      <w:r w:rsidR="00817C48">
        <w:rPr>
          <w:rFonts w:ascii="Times New Roman" w:hAnsi="Times New Roman" w:cs="Times New Roman"/>
          <w:sz w:val="24"/>
          <w:szCs w:val="24"/>
        </w:rPr>
        <w:t xml:space="preserve"> and war as everyone is part of a contemporary world.</w:t>
      </w:r>
      <w:r w:rsidR="006902D6" w:rsidRPr="00B40202">
        <w:rPr>
          <w:rFonts w:ascii="Times New Roman" w:hAnsi="Times New Roman" w:cs="Times New Roman"/>
          <w:sz w:val="24"/>
          <w:szCs w:val="24"/>
        </w:rPr>
        <w:t xml:space="preserve"> </w:t>
      </w:r>
      <w:r w:rsidR="00817C48">
        <w:rPr>
          <w:rFonts w:ascii="Times New Roman" w:hAnsi="Times New Roman" w:cs="Times New Roman"/>
          <w:sz w:val="24"/>
          <w:szCs w:val="24"/>
        </w:rPr>
        <w:t xml:space="preserve"> </w:t>
      </w:r>
      <w:r w:rsidR="006902D6" w:rsidRPr="00B40202">
        <w:rPr>
          <w:rFonts w:ascii="Times New Roman" w:hAnsi="Times New Roman" w:cs="Times New Roman"/>
          <w:sz w:val="24"/>
          <w:szCs w:val="24"/>
        </w:rPr>
        <w:t>Children are dependent on adults but are vulnerable to risks such as poverty, abuse and neglect.  There is a nee</w:t>
      </w:r>
      <w:r w:rsidR="00B53B21" w:rsidRPr="00B40202">
        <w:rPr>
          <w:rFonts w:ascii="Times New Roman" w:hAnsi="Times New Roman" w:cs="Times New Roman"/>
          <w:sz w:val="24"/>
          <w:szCs w:val="24"/>
        </w:rPr>
        <w:t xml:space="preserve">d for services such as advocacy. </w:t>
      </w:r>
      <w:r w:rsidR="006902D6" w:rsidRPr="00B40202">
        <w:rPr>
          <w:rFonts w:ascii="Times New Roman" w:hAnsi="Times New Roman" w:cs="Times New Roman"/>
          <w:sz w:val="24"/>
          <w:szCs w:val="24"/>
        </w:rPr>
        <w:t xml:space="preserve"> ‘Children need champions – people who care about them and are willing to fight on their behalf.’ (Wright</w:t>
      </w:r>
      <w:r w:rsidR="00B53B21" w:rsidRPr="00B40202">
        <w:rPr>
          <w:rFonts w:ascii="Times New Roman" w:hAnsi="Times New Roman" w:cs="Times New Roman"/>
          <w:sz w:val="24"/>
          <w:szCs w:val="24"/>
        </w:rPr>
        <w:t xml:space="preserve"> &amp; Jaffe, 2014, p.xiv).</w:t>
      </w:r>
      <w:r w:rsidR="000D0EBB" w:rsidRPr="00B40202">
        <w:rPr>
          <w:rFonts w:ascii="Times New Roman" w:hAnsi="Times New Roman" w:cs="Times New Roman"/>
          <w:sz w:val="24"/>
          <w:szCs w:val="24"/>
        </w:rPr>
        <w:t xml:space="preserve">  </w:t>
      </w:r>
      <w:r w:rsidR="00C10CE9" w:rsidRPr="00B40202">
        <w:rPr>
          <w:rFonts w:ascii="Times New Roman" w:hAnsi="Times New Roman" w:cs="Times New Roman"/>
          <w:sz w:val="24"/>
          <w:szCs w:val="24"/>
        </w:rPr>
        <w:t>O</w:t>
      </w:r>
      <w:r w:rsidR="000D0EBB" w:rsidRPr="00B40202">
        <w:rPr>
          <w:rFonts w:ascii="Times New Roman" w:hAnsi="Times New Roman" w:cs="Times New Roman"/>
          <w:sz w:val="24"/>
          <w:szCs w:val="24"/>
        </w:rPr>
        <w:t xml:space="preserve">ne could suggest that children and young people need advocates to be not only supportive but empathic, solution focused but resilient and non-judgemental </w:t>
      </w:r>
      <w:r w:rsidR="00817C48">
        <w:rPr>
          <w:rFonts w:ascii="Times New Roman" w:hAnsi="Times New Roman" w:cs="Times New Roman"/>
          <w:sz w:val="24"/>
          <w:szCs w:val="24"/>
        </w:rPr>
        <w:t xml:space="preserve">and above all passionate </w:t>
      </w:r>
      <w:r w:rsidR="000D0EBB" w:rsidRPr="00B40202">
        <w:rPr>
          <w:rFonts w:ascii="Times New Roman" w:hAnsi="Times New Roman" w:cs="Times New Roman"/>
          <w:sz w:val="24"/>
          <w:szCs w:val="24"/>
        </w:rPr>
        <w:t>despite perhaps being faced with a young person of whom there is very little knowledge.</w:t>
      </w:r>
      <w:r w:rsidR="00C861F5" w:rsidRPr="00B40202">
        <w:rPr>
          <w:rFonts w:ascii="Times New Roman" w:hAnsi="Times New Roman" w:cs="Times New Roman"/>
          <w:sz w:val="24"/>
          <w:szCs w:val="24"/>
        </w:rPr>
        <w:t xml:space="preserve">  </w:t>
      </w:r>
    </w:p>
    <w:p w:rsidR="00B52F3F" w:rsidRDefault="00B52F3F"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5022A0" w:rsidRDefault="005022A0" w:rsidP="00581185">
      <w:pPr>
        <w:rPr>
          <w:rFonts w:ascii="Times New Roman" w:hAnsi="Times New Roman" w:cs="Times New Roman"/>
          <w:sz w:val="24"/>
          <w:szCs w:val="24"/>
        </w:rPr>
      </w:pPr>
    </w:p>
    <w:p w:rsidR="00E4580C" w:rsidRDefault="00E4580C" w:rsidP="0071663C">
      <w:pPr>
        <w:spacing w:line="360" w:lineRule="auto"/>
        <w:rPr>
          <w:rFonts w:ascii="Times New Roman" w:hAnsi="Times New Roman" w:cs="Times New Roman"/>
          <w:sz w:val="24"/>
          <w:szCs w:val="24"/>
        </w:rPr>
      </w:pPr>
    </w:p>
    <w:p w:rsidR="00414E9B" w:rsidRPr="00E4580C" w:rsidRDefault="00C770E9" w:rsidP="00E4580C">
      <w:pPr>
        <w:spacing w:line="360" w:lineRule="auto"/>
        <w:rPr>
          <w:rFonts w:ascii="Times New Roman" w:hAnsi="Times New Roman" w:cs="Times New Roman"/>
          <w:sz w:val="24"/>
          <w:szCs w:val="24"/>
        </w:rPr>
      </w:pPr>
      <w:r w:rsidRPr="00E4580C">
        <w:rPr>
          <w:rFonts w:ascii="Times New Roman" w:hAnsi="Times New Roman" w:cs="Times New Roman"/>
          <w:sz w:val="24"/>
          <w:szCs w:val="24"/>
        </w:rPr>
        <w:lastRenderedPageBreak/>
        <w:t>R</w:t>
      </w:r>
      <w:r w:rsidR="007B324D" w:rsidRPr="00E4580C">
        <w:rPr>
          <w:rFonts w:ascii="Times New Roman" w:hAnsi="Times New Roman" w:cs="Times New Roman"/>
          <w:sz w:val="24"/>
          <w:szCs w:val="24"/>
        </w:rPr>
        <w:t>eferences</w:t>
      </w:r>
    </w:p>
    <w:p w:rsidR="00E4580C" w:rsidRPr="00E4580C" w:rsidRDefault="00E4580C" w:rsidP="00E4580C">
      <w:pPr>
        <w:pStyle w:val="Heading1"/>
        <w:shd w:val="clear" w:color="auto" w:fill="FFFFFF"/>
        <w:spacing w:before="0" w:beforeAutospacing="0" w:after="0" w:afterAutospacing="0" w:line="360" w:lineRule="auto"/>
        <w:jc w:val="both"/>
        <w:rPr>
          <w:b w:val="0"/>
          <w:sz w:val="24"/>
          <w:szCs w:val="24"/>
        </w:rPr>
      </w:pPr>
    </w:p>
    <w:p w:rsidR="00E4580C" w:rsidRPr="00E4580C" w:rsidRDefault="00E4580C" w:rsidP="00E4580C">
      <w:pPr>
        <w:spacing w:line="360" w:lineRule="auto"/>
        <w:jc w:val="both"/>
        <w:rPr>
          <w:rFonts w:ascii="Times New Roman" w:hAnsi="Times New Roman" w:cs="Times New Roman"/>
          <w:sz w:val="24"/>
          <w:szCs w:val="24"/>
        </w:rPr>
      </w:pPr>
      <w:r w:rsidRPr="00E4580C">
        <w:rPr>
          <w:rFonts w:ascii="Times New Roman" w:hAnsi="Times New Roman" w:cs="Times New Roman"/>
          <w:sz w:val="24"/>
          <w:szCs w:val="24"/>
        </w:rPr>
        <w:t xml:space="preserve">Advocacy Matters (Wales) (no date) </w:t>
      </w:r>
      <w:proofErr w:type="gramStart"/>
      <w:r w:rsidRPr="00E4580C">
        <w:rPr>
          <w:rFonts w:ascii="Times New Roman" w:hAnsi="Times New Roman" w:cs="Times New Roman"/>
          <w:i/>
          <w:sz w:val="24"/>
          <w:szCs w:val="24"/>
        </w:rPr>
        <w:t>What</w:t>
      </w:r>
      <w:proofErr w:type="gramEnd"/>
      <w:r w:rsidRPr="00E4580C">
        <w:rPr>
          <w:rFonts w:ascii="Times New Roman" w:hAnsi="Times New Roman" w:cs="Times New Roman"/>
          <w:i/>
          <w:sz w:val="24"/>
          <w:szCs w:val="24"/>
        </w:rPr>
        <w:t xml:space="preserve"> is a learning disability?</w:t>
      </w:r>
      <w:r w:rsidRPr="00E4580C">
        <w:rPr>
          <w:rFonts w:ascii="Times New Roman" w:hAnsi="Times New Roman" w:cs="Times New Roman"/>
          <w:sz w:val="24"/>
          <w:szCs w:val="24"/>
        </w:rPr>
        <w:t xml:space="preserve"> Available at: http://www.advocacymatterswales.co.uk/about-us/what-is-a-learning-disability/ (Accessed: 24 April 2009).</w:t>
      </w:r>
    </w:p>
    <w:p w:rsidR="00E4580C" w:rsidRPr="00E4580C" w:rsidRDefault="00E4580C" w:rsidP="00E4580C">
      <w:pPr>
        <w:spacing w:line="360" w:lineRule="auto"/>
        <w:jc w:val="both"/>
        <w:rPr>
          <w:rFonts w:ascii="Times New Roman" w:hAnsi="Times New Roman" w:cs="Times New Roman"/>
          <w:sz w:val="24"/>
          <w:szCs w:val="24"/>
        </w:rPr>
      </w:pPr>
      <w:r w:rsidRPr="00E4580C">
        <w:rPr>
          <w:rFonts w:ascii="Times New Roman" w:hAnsi="Times New Roman" w:cs="Times New Roman"/>
          <w:sz w:val="24"/>
          <w:szCs w:val="24"/>
        </w:rPr>
        <w:t>Advocacy QPM (2019) Advocacy code of practice. Available at: https://qualityadvocacy.org.uk/advocacy-code-of-practice/ (Accessed 15 April 2019).</w:t>
      </w:r>
    </w:p>
    <w:p w:rsidR="00E4580C" w:rsidRPr="00E4580C" w:rsidRDefault="00E4580C" w:rsidP="00E4580C">
      <w:pPr>
        <w:spacing w:line="360" w:lineRule="auto"/>
        <w:jc w:val="both"/>
        <w:rPr>
          <w:rFonts w:ascii="Times New Roman" w:hAnsi="Times New Roman" w:cs="Times New Roman"/>
          <w:sz w:val="24"/>
          <w:szCs w:val="24"/>
        </w:rPr>
      </w:pPr>
      <w:proofErr w:type="spellStart"/>
      <w:proofErr w:type="gramStart"/>
      <w:r w:rsidRPr="00E4580C">
        <w:rPr>
          <w:rFonts w:ascii="Times New Roman" w:hAnsi="Times New Roman" w:cs="Times New Roman"/>
          <w:sz w:val="24"/>
          <w:szCs w:val="24"/>
        </w:rPr>
        <w:t>Boylan</w:t>
      </w:r>
      <w:proofErr w:type="spellEnd"/>
      <w:r w:rsidRPr="00E4580C">
        <w:rPr>
          <w:rFonts w:ascii="Times New Roman" w:hAnsi="Times New Roman" w:cs="Times New Roman"/>
          <w:sz w:val="24"/>
          <w:szCs w:val="24"/>
        </w:rPr>
        <w:t xml:space="preserve">, J. and </w:t>
      </w:r>
      <w:proofErr w:type="spellStart"/>
      <w:r w:rsidRPr="00E4580C">
        <w:rPr>
          <w:rFonts w:ascii="Times New Roman" w:hAnsi="Times New Roman" w:cs="Times New Roman"/>
          <w:sz w:val="24"/>
          <w:szCs w:val="24"/>
        </w:rPr>
        <w:t>Dalrymple</w:t>
      </w:r>
      <w:proofErr w:type="spellEnd"/>
      <w:r w:rsidRPr="00E4580C">
        <w:rPr>
          <w:rFonts w:ascii="Times New Roman" w:hAnsi="Times New Roman" w:cs="Times New Roman"/>
          <w:sz w:val="24"/>
          <w:szCs w:val="24"/>
        </w:rPr>
        <w:t xml:space="preserve">, J. (2009) </w:t>
      </w:r>
      <w:r w:rsidRPr="00E4580C">
        <w:rPr>
          <w:rFonts w:ascii="Times New Roman" w:hAnsi="Times New Roman" w:cs="Times New Roman"/>
          <w:i/>
          <w:sz w:val="24"/>
          <w:szCs w:val="24"/>
        </w:rPr>
        <w:t>Understanding advocacy for children and young people.</w:t>
      </w:r>
      <w:proofErr w:type="gramEnd"/>
      <w:r w:rsidRPr="00E4580C">
        <w:rPr>
          <w:rFonts w:ascii="Times New Roman" w:hAnsi="Times New Roman" w:cs="Times New Roman"/>
          <w:i/>
          <w:sz w:val="24"/>
          <w:szCs w:val="24"/>
        </w:rPr>
        <w:t xml:space="preserve"> </w:t>
      </w:r>
      <w:r w:rsidRPr="00E4580C">
        <w:rPr>
          <w:rFonts w:ascii="Times New Roman" w:hAnsi="Times New Roman" w:cs="Times New Roman"/>
          <w:sz w:val="24"/>
          <w:szCs w:val="24"/>
        </w:rPr>
        <w:t>Berkshire: Open University Press.</w:t>
      </w:r>
    </w:p>
    <w:p w:rsidR="00E4580C" w:rsidRPr="00E4580C" w:rsidRDefault="00E4580C" w:rsidP="00E4580C">
      <w:pPr>
        <w:spacing w:line="360" w:lineRule="auto"/>
        <w:jc w:val="both"/>
        <w:rPr>
          <w:rFonts w:ascii="Times New Roman" w:hAnsi="Times New Roman" w:cs="Times New Roman"/>
          <w:sz w:val="24"/>
          <w:szCs w:val="24"/>
        </w:rPr>
      </w:pPr>
      <w:r w:rsidRPr="00E4580C">
        <w:rPr>
          <w:rFonts w:ascii="Times New Roman" w:hAnsi="Times New Roman" w:cs="Times New Roman"/>
          <w:i/>
          <w:sz w:val="24"/>
          <w:szCs w:val="24"/>
        </w:rPr>
        <w:t>Children’s Act 1989.</w:t>
      </w:r>
      <w:r w:rsidRPr="00E4580C">
        <w:rPr>
          <w:rFonts w:ascii="Times New Roman" w:hAnsi="Times New Roman" w:cs="Times New Roman"/>
          <w:sz w:val="24"/>
          <w:szCs w:val="24"/>
        </w:rPr>
        <w:t xml:space="preserve"> Available at: https://www.legislation.gov.uk/ukpga/1989/41/contents (Accessed: 15 April 2019).</w:t>
      </w:r>
    </w:p>
    <w:p w:rsidR="00E4580C" w:rsidRPr="00E4580C" w:rsidRDefault="00E4580C" w:rsidP="00E4580C">
      <w:pPr>
        <w:spacing w:line="360" w:lineRule="auto"/>
        <w:jc w:val="both"/>
        <w:rPr>
          <w:rFonts w:ascii="Times New Roman" w:hAnsi="Times New Roman" w:cs="Times New Roman"/>
          <w:sz w:val="24"/>
          <w:szCs w:val="24"/>
        </w:rPr>
      </w:pPr>
      <w:proofErr w:type="spellStart"/>
      <w:r w:rsidRPr="00E4580C">
        <w:rPr>
          <w:rFonts w:ascii="Times New Roman" w:hAnsi="Times New Roman" w:cs="Times New Roman"/>
          <w:sz w:val="24"/>
          <w:szCs w:val="24"/>
        </w:rPr>
        <w:t>Dalrymple</w:t>
      </w:r>
      <w:proofErr w:type="spellEnd"/>
      <w:r w:rsidRPr="00E4580C">
        <w:rPr>
          <w:rFonts w:ascii="Times New Roman" w:hAnsi="Times New Roman" w:cs="Times New Roman"/>
          <w:sz w:val="24"/>
          <w:szCs w:val="24"/>
        </w:rPr>
        <w:t xml:space="preserve">, J. Burke, B. (2006) </w:t>
      </w:r>
      <w:r w:rsidRPr="00E4580C">
        <w:rPr>
          <w:rFonts w:ascii="Times New Roman" w:hAnsi="Times New Roman" w:cs="Times New Roman"/>
          <w:i/>
          <w:sz w:val="24"/>
          <w:szCs w:val="24"/>
        </w:rPr>
        <w:t>Anti-oppressive practice: social care and the law.</w:t>
      </w:r>
      <w:r w:rsidRPr="00E4580C">
        <w:rPr>
          <w:rFonts w:ascii="Times New Roman" w:hAnsi="Times New Roman" w:cs="Times New Roman"/>
          <w:sz w:val="24"/>
          <w:szCs w:val="24"/>
        </w:rPr>
        <w:t xml:space="preserve"> </w:t>
      </w:r>
      <w:proofErr w:type="gramStart"/>
      <w:r w:rsidRPr="00E4580C">
        <w:rPr>
          <w:rFonts w:ascii="Times New Roman" w:hAnsi="Times New Roman" w:cs="Times New Roman"/>
          <w:sz w:val="24"/>
          <w:szCs w:val="24"/>
        </w:rPr>
        <w:t>2</w:t>
      </w:r>
      <w:r w:rsidRPr="00E4580C">
        <w:rPr>
          <w:rFonts w:ascii="Times New Roman" w:hAnsi="Times New Roman" w:cs="Times New Roman"/>
          <w:sz w:val="24"/>
          <w:szCs w:val="24"/>
          <w:vertAlign w:val="superscript"/>
        </w:rPr>
        <w:t>nd</w:t>
      </w:r>
      <w:r w:rsidRPr="00E4580C">
        <w:rPr>
          <w:rFonts w:ascii="Times New Roman" w:hAnsi="Times New Roman" w:cs="Times New Roman"/>
          <w:sz w:val="24"/>
          <w:szCs w:val="24"/>
        </w:rPr>
        <w:t xml:space="preserve"> </w:t>
      </w:r>
      <w:proofErr w:type="spellStart"/>
      <w:r w:rsidRPr="00E4580C">
        <w:rPr>
          <w:rFonts w:ascii="Times New Roman" w:hAnsi="Times New Roman" w:cs="Times New Roman"/>
          <w:sz w:val="24"/>
          <w:szCs w:val="24"/>
        </w:rPr>
        <w:t>edn</w:t>
      </w:r>
      <w:proofErr w:type="spellEnd"/>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Berkshire: </w:t>
      </w:r>
      <w:proofErr w:type="gramStart"/>
      <w:r w:rsidRPr="00E4580C">
        <w:rPr>
          <w:rFonts w:ascii="Times New Roman" w:hAnsi="Times New Roman" w:cs="Times New Roman"/>
          <w:sz w:val="24"/>
          <w:szCs w:val="24"/>
        </w:rPr>
        <w:t>Open university</w:t>
      </w:r>
      <w:proofErr w:type="gramEnd"/>
      <w:r w:rsidRPr="00E4580C">
        <w:rPr>
          <w:rFonts w:ascii="Times New Roman" w:hAnsi="Times New Roman" w:cs="Times New Roman"/>
          <w:sz w:val="24"/>
          <w:szCs w:val="24"/>
        </w:rPr>
        <w:t xml:space="preserve"> Press.</w:t>
      </w:r>
    </w:p>
    <w:p w:rsidR="00E4580C" w:rsidRPr="00E4580C" w:rsidRDefault="00E4580C" w:rsidP="00E4580C">
      <w:pPr>
        <w:pStyle w:val="Heading1"/>
        <w:shd w:val="clear" w:color="auto" w:fill="FFFFFF"/>
        <w:spacing w:before="0" w:beforeAutospacing="0" w:after="0" w:afterAutospacing="0" w:line="360" w:lineRule="auto"/>
        <w:jc w:val="both"/>
        <w:rPr>
          <w:b w:val="0"/>
          <w:sz w:val="24"/>
          <w:szCs w:val="24"/>
        </w:rPr>
      </w:pPr>
      <w:r w:rsidRPr="00E4580C">
        <w:rPr>
          <w:b w:val="0"/>
          <w:sz w:val="24"/>
          <w:szCs w:val="24"/>
        </w:rPr>
        <w:t xml:space="preserve">De </w:t>
      </w:r>
      <w:proofErr w:type="spellStart"/>
      <w:r w:rsidRPr="00E4580C">
        <w:rPr>
          <w:b w:val="0"/>
          <w:sz w:val="24"/>
          <w:szCs w:val="24"/>
        </w:rPr>
        <w:t>Shazer</w:t>
      </w:r>
      <w:proofErr w:type="spellEnd"/>
      <w:r w:rsidRPr="00E4580C">
        <w:rPr>
          <w:b w:val="0"/>
          <w:sz w:val="24"/>
          <w:szCs w:val="24"/>
        </w:rPr>
        <w:t xml:space="preserve">, S. et al. (2007) </w:t>
      </w:r>
      <w:r w:rsidRPr="00E4580C">
        <w:rPr>
          <w:b w:val="0"/>
          <w:i/>
          <w:sz w:val="24"/>
          <w:szCs w:val="24"/>
        </w:rPr>
        <w:t xml:space="preserve">More Than Miracles: The State of the Art of Solution-Focused Brief Therapy. </w:t>
      </w:r>
      <w:r w:rsidRPr="00E4580C">
        <w:rPr>
          <w:b w:val="0"/>
          <w:sz w:val="24"/>
          <w:szCs w:val="24"/>
        </w:rPr>
        <w:t xml:space="preserve">New York: </w:t>
      </w:r>
      <w:proofErr w:type="spellStart"/>
      <w:r w:rsidRPr="00E4580C">
        <w:rPr>
          <w:b w:val="0"/>
          <w:sz w:val="24"/>
          <w:szCs w:val="24"/>
        </w:rPr>
        <w:t>Routledge</w:t>
      </w:r>
      <w:proofErr w:type="spellEnd"/>
      <w:r w:rsidRPr="00E4580C">
        <w:rPr>
          <w:b w:val="0"/>
          <w:sz w:val="24"/>
          <w:szCs w:val="24"/>
        </w:rPr>
        <w:t>.</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i/>
          <w:sz w:val="24"/>
          <w:szCs w:val="24"/>
        </w:rPr>
        <w:t>Equality Act 2010.</w:t>
      </w:r>
      <w:proofErr w:type="gramEnd"/>
      <w:r w:rsidRPr="00E4580C">
        <w:rPr>
          <w:rFonts w:ascii="Times New Roman" w:hAnsi="Times New Roman" w:cs="Times New Roman"/>
          <w:sz w:val="24"/>
          <w:szCs w:val="24"/>
        </w:rPr>
        <w:t xml:space="preserve"> Available at: https://www.legislation.gov.uk/ukpga/2010/15/contents (Accessed: 14 April 2019).</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t xml:space="preserve">Haralambos, M. and Holborn, M. (2013) </w:t>
      </w:r>
      <w:r w:rsidRPr="00E4580C">
        <w:rPr>
          <w:rFonts w:ascii="Times New Roman" w:hAnsi="Times New Roman" w:cs="Times New Roman"/>
          <w:i/>
          <w:sz w:val="24"/>
          <w:szCs w:val="24"/>
        </w:rPr>
        <w:t>Sociology themes and perspectives</w:t>
      </w:r>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w:t>
      </w:r>
      <w:proofErr w:type="gramStart"/>
      <w:r w:rsidRPr="00E4580C">
        <w:rPr>
          <w:rFonts w:ascii="Times New Roman" w:hAnsi="Times New Roman" w:cs="Times New Roman"/>
          <w:sz w:val="24"/>
          <w:szCs w:val="24"/>
        </w:rPr>
        <w:t>8</w:t>
      </w:r>
      <w:r w:rsidRPr="00E4580C">
        <w:rPr>
          <w:rFonts w:ascii="Times New Roman" w:hAnsi="Times New Roman" w:cs="Times New Roman"/>
          <w:sz w:val="24"/>
          <w:szCs w:val="24"/>
          <w:vertAlign w:val="superscript"/>
        </w:rPr>
        <w:t>th</w:t>
      </w:r>
      <w:r w:rsidRPr="00E4580C">
        <w:rPr>
          <w:rFonts w:ascii="Times New Roman" w:hAnsi="Times New Roman" w:cs="Times New Roman"/>
          <w:sz w:val="24"/>
          <w:szCs w:val="24"/>
        </w:rPr>
        <w:t xml:space="preserve"> </w:t>
      </w:r>
      <w:proofErr w:type="spellStart"/>
      <w:r w:rsidRPr="00E4580C">
        <w:rPr>
          <w:rFonts w:ascii="Times New Roman" w:hAnsi="Times New Roman" w:cs="Times New Roman"/>
          <w:sz w:val="24"/>
          <w:szCs w:val="24"/>
        </w:rPr>
        <w:t>edn</w:t>
      </w:r>
      <w:proofErr w:type="spellEnd"/>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London: </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t xml:space="preserve">Macdonald, A. J. (2011) </w:t>
      </w:r>
      <w:r w:rsidRPr="00E4580C">
        <w:rPr>
          <w:rFonts w:ascii="Times New Roman" w:hAnsi="Times New Roman" w:cs="Times New Roman"/>
          <w:i/>
          <w:sz w:val="24"/>
          <w:szCs w:val="24"/>
        </w:rPr>
        <w:t>Solution-focused therapy, theory, research and practice</w:t>
      </w:r>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w:t>
      </w:r>
      <w:proofErr w:type="gramStart"/>
      <w:r w:rsidRPr="00E4580C">
        <w:rPr>
          <w:rFonts w:ascii="Times New Roman" w:hAnsi="Times New Roman" w:cs="Times New Roman"/>
          <w:sz w:val="24"/>
          <w:szCs w:val="24"/>
        </w:rPr>
        <w:t>2</w:t>
      </w:r>
      <w:r w:rsidRPr="00E4580C">
        <w:rPr>
          <w:rFonts w:ascii="Times New Roman" w:hAnsi="Times New Roman" w:cs="Times New Roman"/>
          <w:sz w:val="24"/>
          <w:szCs w:val="24"/>
          <w:vertAlign w:val="superscript"/>
        </w:rPr>
        <w:t>nd</w:t>
      </w:r>
      <w:r w:rsidRPr="00E4580C">
        <w:rPr>
          <w:rFonts w:ascii="Times New Roman" w:hAnsi="Times New Roman" w:cs="Times New Roman"/>
          <w:sz w:val="24"/>
          <w:szCs w:val="24"/>
        </w:rPr>
        <w:t xml:space="preserve"> </w:t>
      </w:r>
      <w:proofErr w:type="spellStart"/>
      <w:r w:rsidRPr="00E4580C">
        <w:rPr>
          <w:rFonts w:ascii="Times New Roman" w:hAnsi="Times New Roman" w:cs="Times New Roman"/>
          <w:sz w:val="24"/>
          <w:szCs w:val="24"/>
        </w:rPr>
        <w:t>edn</w:t>
      </w:r>
      <w:proofErr w:type="spellEnd"/>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London: Sage.</w:t>
      </w:r>
    </w:p>
    <w:p w:rsidR="00E4580C" w:rsidRPr="00E4580C" w:rsidRDefault="00E4580C" w:rsidP="00E4580C">
      <w:pPr>
        <w:spacing w:line="360" w:lineRule="auto"/>
        <w:jc w:val="both"/>
        <w:rPr>
          <w:rFonts w:ascii="Times New Roman" w:hAnsi="Times New Roman" w:cs="Times New Roman"/>
          <w:sz w:val="24"/>
          <w:szCs w:val="24"/>
        </w:rPr>
      </w:pPr>
      <w:r w:rsidRPr="00E4580C">
        <w:rPr>
          <w:rFonts w:ascii="Times New Roman" w:hAnsi="Times New Roman" w:cs="Times New Roman"/>
          <w:sz w:val="24"/>
          <w:szCs w:val="24"/>
        </w:rPr>
        <w:t xml:space="preserve">Maddux, J. E. (1995) </w:t>
      </w:r>
      <w:r w:rsidRPr="00E4580C">
        <w:rPr>
          <w:rFonts w:ascii="Times New Roman" w:hAnsi="Times New Roman" w:cs="Times New Roman"/>
          <w:i/>
          <w:sz w:val="24"/>
          <w:szCs w:val="24"/>
        </w:rPr>
        <w:t>Self-efficacy, adaptation and adjustment: theory, research and application.</w:t>
      </w:r>
      <w:r w:rsidRPr="00E4580C">
        <w:rPr>
          <w:rFonts w:ascii="Times New Roman" w:hAnsi="Times New Roman" w:cs="Times New Roman"/>
          <w:sz w:val="24"/>
          <w:szCs w:val="24"/>
        </w:rPr>
        <w:t xml:space="preserve"> New York: Plenum Press.</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t xml:space="preserve">National Development team for Inclusion (2017) </w:t>
      </w:r>
      <w:r w:rsidRPr="00E4580C">
        <w:rPr>
          <w:rFonts w:ascii="Times New Roman" w:hAnsi="Times New Roman" w:cs="Times New Roman"/>
          <w:i/>
          <w:sz w:val="24"/>
          <w:szCs w:val="24"/>
        </w:rPr>
        <w:t>Advocacy in Wales</w:t>
      </w:r>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Available at: https://www.ndti.org.uk/news/advocacy-in-wales (Accessed 15 April 2019).</w:t>
      </w:r>
    </w:p>
    <w:p w:rsidR="00E4580C" w:rsidRPr="00E4580C" w:rsidRDefault="00E4580C" w:rsidP="00E4580C">
      <w:pPr>
        <w:spacing w:line="360" w:lineRule="auto"/>
        <w:jc w:val="both"/>
        <w:rPr>
          <w:rFonts w:ascii="Times New Roman" w:hAnsi="Times New Roman" w:cs="Times New Roman"/>
          <w:sz w:val="24"/>
          <w:szCs w:val="24"/>
        </w:rPr>
      </w:pPr>
      <w:r w:rsidRPr="00E4580C">
        <w:rPr>
          <w:rFonts w:ascii="Times New Roman" w:hAnsi="Times New Roman" w:cs="Times New Roman"/>
          <w:sz w:val="24"/>
          <w:szCs w:val="24"/>
        </w:rPr>
        <w:t xml:space="preserve">National Development Team for Inclusion (2018) </w:t>
      </w:r>
      <w:proofErr w:type="gramStart"/>
      <w:r w:rsidRPr="00E4580C">
        <w:rPr>
          <w:rFonts w:ascii="Times New Roman" w:hAnsi="Times New Roman" w:cs="Times New Roman"/>
          <w:i/>
          <w:sz w:val="24"/>
          <w:szCs w:val="24"/>
        </w:rPr>
        <w:t>The</w:t>
      </w:r>
      <w:proofErr w:type="gramEnd"/>
      <w:r w:rsidRPr="00E4580C">
        <w:rPr>
          <w:rFonts w:ascii="Times New Roman" w:hAnsi="Times New Roman" w:cs="Times New Roman"/>
          <w:i/>
          <w:sz w:val="24"/>
          <w:szCs w:val="24"/>
        </w:rPr>
        <w:t xml:space="preserve"> new advocacy charter</w:t>
      </w:r>
      <w:r w:rsidRPr="00E4580C">
        <w:rPr>
          <w:rFonts w:ascii="Times New Roman" w:hAnsi="Times New Roman" w:cs="Times New Roman"/>
          <w:sz w:val="24"/>
          <w:szCs w:val="24"/>
        </w:rPr>
        <w:t>. Available at: https://www.ndti.org.uk/resources/publications/new-advocacy-charter (Accessed 16 April 2019).</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lastRenderedPageBreak/>
        <w:t xml:space="preserve">National Society for the Prevention of Cruelty to Children (2019) </w:t>
      </w:r>
      <w:r w:rsidRPr="00E4580C">
        <w:rPr>
          <w:rFonts w:ascii="Times New Roman" w:hAnsi="Times New Roman" w:cs="Times New Roman"/>
          <w:i/>
          <w:sz w:val="24"/>
          <w:szCs w:val="24"/>
        </w:rPr>
        <w:t>Multi-agency working</w:t>
      </w:r>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Available at: https://learning.nspcc.org.uk/child-protection-system/multi-agency-working-child-protection/#heading-top (Accessed: 20 April 2019).</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t xml:space="preserve">Open University (2018) </w:t>
      </w:r>
      <w:r w:rsidRPr="00E4580C">
        <w:rPr>
          <w:rFonts w:ascii="Times New Roman" w:hAnsi="Times New Roman" w:cs="Times New Roman"/>
          <w:bCs/>
          <w:i/>
          <w:color w:val="1A1A1A"/>
          <w:sz w:val="24"/>
          <w:szCs w:val="24"/>
          <w:shd w:val="clear" w:color="auto" w:fill="FFFFFF"/>
        </w:rPr>
        <w:t>Social care, social work and the law - England and Wales.</w:t>
      </w:r>
      <w:proofErr w:type="gramEnd"/>
      <w:r w:rsidRPr="00E4580C">
        <w:rPr>
          <w:rFonts w:ascii="Times New Roman" w:hAnsi="Times New Roman" w:cs="Times New Roman"/>
          <w:bCs/>
          <w:color w:val="1A1A1A"/>
          <w:sz w:val="24"/>
          <w:szCs w:val="24"/>
          <w:shd w:val="clear" w:color="auto" w:fill="FFFFFF"/>
        </w:rPr>
        <w:t xml:space="preserve"> Available at: </w:t>
      </w:r>
      <w:r w:rsidRPr="00E4580C">
        <w:rPr>
          <w:rFonts w:ascii="Times New Roman" w:hAnsi="Times New Roman" w:cs="Times New Roman"/>
          <w:sz w:val="24"/>
          <w:szCs w:val="24"/>
        </w:rPr>
        <w:t>https://www.open.edu/openlearn/health-sports-psychology/social-care/social-work/social-care-social-work-and-the-law-england-and-wales/content-section-1.3 (Accessed: 18 April 2019).</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t xml:space="preserve">Race, T. and O’Keefe, R. (2017) </w:t>
      </w:r>
      <w:r w:rsidRPr="00E4580C">
        <w:rPr>
          <w:rFonts w:ascii="Times New Roman" w:hAnsi="Times New Roman" w:cs="Times New Roman"/>
          <w:i/>
          <w:sz w:val="24"/>
          <w:szCs w:val="24"/>
        </w:rPr>
        <w:t>Child-centred practice: a handbook for social work.</w:t>
      </w:r>
      <w:proofErr w:type="gramEnd"/>
      <w:r w:rsidRPr="00E4580C">
        <w:rPr>
          <w:rFonts w:ascii="Times New Roman" w:hAnsi="Times New Roman" w:cs="Times New Roman"/>
          <w:sz w:val="24"/>
          <w:szCs w:val="24"/>
        </w:rPr>
        <w:t xml:space="preserve"> London: Palgrave.</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t xml:space="preserve">Save the Children (no date) </w:t>
      </w:r>
      <w:r w:rsidRPr="00E4580C">
        <w:rPr>
          <w:rFonts w:ascii="Times New Roman" w:hAnsi="Times New Roman" w:cs="Times New Roman"/>
          <w:i/>
          <w:sz w:val="24"/>
          <w:szCs w:val="24"/>
        </w:rPr>
        <w:t>United Nations convention on the rights of the child</w:t>
      </w:r>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Available at: https://www.savethechildren.org.uk/what-we-do/childrens-rights/united-nations-convention-of-the-rights-of-the-child (Accessed: 16 April 2019).</w:t>
      </w:r>
    </w:p>
    <w:p w:rsidR="00E4580C" w:rsidRPr="00E4580C" w:rsidRDefault="00E4580C" w:rsidP="00E4580C">
      <w:pPr>
        <w:spacing w:line="360" w:lineRule="auto"/>
        <w:jc w:val="both"/>
        <w:rPr>
          <w:rFonts w:ascii="Times New Roman" w:hAnsi="Times New Roman" w:cs="Times New Roman"/>
          <w:sz w:val="24"/>
          <w:szCs w:val="24"/>
        </w:rPr>
      </w:pPr>
      <w:r w:rsidRPr="00E4580C">
        <w:rPr>
          <w:rFonts w:ascii="Times New Roman" w:hAnsi="Times New Roman" w:cs="Times New Roman"/>
          <w:sz w:val="24"/>
          <w:szCs w:val="24"/>
        </w:rPr>
        <w:t xml:space="preserve">Seligman, M. E. P., </w:t>
      </w:r>
      <w:proofErr w:type="spellStart"/>
      <w:r w:rsidRPr="00E4580C">
        <w:rPr>
          <w:rFonts w:ascii="Times New Roman" w:hAnsi="Times New Roman" w:cs="Times New Roman"/>
          <w:sz w:val="24"/>
          <w:szCs w:val="24"/>
        </w:rPr>
        <w:t>Reivich</w:t>
      </w:r>
      <w:proofErr w:type="spellEnd"/>
      <w:r w:rsidRPr="00E4580C">
        <w:rPr>
          <w:rFonts w:ascii="Times New Roman" w:hAnsi="Times New Roman" w:cs="Times New Roman"/>
          <w:sz w:val="24"/>
          <w:szCs w:val="24"/>
        </w:rPr>
        <w:t xml:space="preserve">, K., </w:t>
      </w:r>
      <w:proofErr w:type="spellStart"/>
      <w:r w:rsidRPr="00E4580C">
        <w:rPr>
          <w:rFonts w:ascii="Times New Roman" w:hAnsi="Times New Roman" w:cs="Times New Roman"/>
          <w:sz w:val="24"/>
          <w:szCs w:val="24"/>
        </w:rPr>
        <w:t>Jaycox</w:t>
      </w:r>
      <w:proofErr w:type="spellEnd"/>
      <w:r w:rsidRPr="00E4580C">
        <w:rPr>
          <w:rFonts w:ascii="Times New Roman" w:hAnsi="Times New Roman" w:cs="Times New Roman"/>
          <w:sz w:val="24"/>
          <w:szCs w:val="24"/>
        </w:rPr>
        <w:t xml:space="preserve">, L., </w:t>
      </w:r>
      <w:proofErr w:type="spellStart"/>
      <w:r w:rsidRPr="00E4580C">
        <w:rPr>
          <w:rFonts w:ascii="Times New Roman" w:hAnsi="Times New Roman" w:cs="Times New Roman"/>
          <w:sz w:val="24"/>
          <w:szCs w:val="24"/>
        </w:rPr>
        <w:t>Gillham</w:t>
      </w:r>
      <w:proofErr w:type="spellEnd"/>
      <w:r w:rsidRPr="00E4580C">
        <w:rPr>
          <w:rFonts w:ascii="Times New Roman" w:hAnsi="Times New Roman" w:cs="Times New Roman"/>
          <w:sz w:val="24"/>
          <w:szCs w:val="24"/>
        </w:rPr>
        <w:t xml:space="preserve">, J. (2007) </w:t>
      </w:r>
      <w:proofErr w:type="gramStart"/>
      <w:r w:rsidRPr="00E4580C">
        <w:rPr>
          <w:rFonts w:ascii="Times New Roman" w:hAnsi="Times New Roman" w:cs="Times New Roman"/>
          <w:i/>
          <w:sz w:val="24"/>
          <w:szCs w:val="24"/>
        </w:rPr>
        <w:t>The</w:t>
      </w:r>
      <w:proofErr w:type="gramEnd"/>
      <w:r w:rsidRPr="00E4580C">
        <w:rPr>
          <w:rFonts w:ascii="Times New Roman" w:hAnsi="Times New Roman" w:cs="Times New Roman"/>
          <w:i/>
          <w:sz w:val="24"/>
          <w:szCs w:val="24"/>
        </w:rPr>
        <w:t xml:space="preserve"> optimistic child: a proven program to safeguard children against depression and build lifelong resilience.</w:t>
      </w:r>
      <w:r w:rsidRPr="00E4580C">
        <w:rPr>
          <w:rFonts w:ascii="Times New Roman" w:hAnsi="Times New Roman" w:cs="Times New Roman"/>
          <w:sz w:val="24"/>
          <w:szCs w:val="24"/>
        </w:rPr>
        <w:t xml:space="preserve"> Boston: Houghton Mifflin Company.</w:t>
      </w:r>
    </w:p>
    <w:p w:rsidR="00E4580C" w:rsidRPr="00E4580C" w:rsidRDefault="00E4580C" w:rsidP="00E4580C">
      <w:pPr>
        <w:spacing w:line="360" w:lineRule="auto"/>
        <w:jc w:val="both"/>
        <w:rPr>
          <w:rFonts w:ascii="Times New Roman" w:hAnsi="Times New Roman" w:cs="Times New Roman"/>
          <w:sz w:val="24"/>
          <w:szCs w:val="24"/>
        </w:rPr>
      </w:pPr>
      <w:r w:rsidRPr="00E4580C">
        <w:rPr>
          <w:rFonts w:ascii="Times New Roman" w:hAnsi="Times New Roman" w:cs="Times New Roman"/>
          <w:sz w:val="24"/>
          <w:szCs w:val="24"/>
        </w:rPr>
        <w:t xml:space="preserve">Skills for Care (no date) </w:t>
      </w:r>
      <w:proofErr w:type="gramStart"/>
      <w:r w:rsidRPr="00E4580C">
        <w:rPr>
          <w:rFonts w:ascii="Times New Roman" w:hAnsi="Times New Roman" w:cs="Times New Roman"/>
          <w:i/>
          <w:sz w:val="24"/>
          <w:szCs w:val="24"/>
        </w:rPr>
        <w:t>The</w:t>
      </w:r>
      <w:proofErr w:type="gramEnd"/>
      <w:r w:rsidRPr="00E4580C">
        <w:rPr>
          <w:rFonts w:ascii="Times New Roman" w:hAnsi="Times New Roman" w:cs="Times New Roman"/>
          <w:i/>
          <w:sz w:val="24"/>
          <w:szCs w:val="24"/>
        </w:rPr>
        <w:t xml:space="preserve"> national occupational standards</w:t>
      </w:r>
      <w:r w:rsidRPr="00E4580C">
        <w:rPr>
          <w:rFonts w:ascii="Times New Roman" w:hAnsi="Times New Roman" w:cs="Times New Roman"/>
          <w:sz w:val="24"/>
          <w:szCs w:val="24"/>
        </w:rPr>
        <w:t>. Available at: https://www.skillsforcare.org.uk/Learning-development/ongoing-learning-and-development/national-occupational-standards/National-Occupational-Standards.aspx (Accessed: 21 April 2019).</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t>Social services and Well-being (Wales) Act 2014.</w:t>
      </w:r>
      <w:proofErr w:type="gramEnd"/>
      <w:r w:rsidRPr="00E4580C">
        <w:rPr>
          <w:rFonts w:ascii="Times New Roman" w:hAnsi="Times New Roman" w:cs="Times New Roman"/>
          <w:sz w:val="24"/>
          <w:szCs w:val="24"/>
        </w:rPr>
        <w:t xml:space="preserve"> Available at: https://www.legislation.gov.uk/anaw/2014/4/contents (Accessed: 20 April 2019).</w:t>
      </w:r>
    </w:p>
    <w:p w:rsidR="00E4580C" w:rsidRPr="00E4580C" w:rsidRDefault="00E4580C" w:rsidP="00E4580C">
      <w:pPr>
        <w:spacing w:line="360" w:lineRule="auto"/>
        <w:jc w:val="both"/>
        <w:rPr>
          <w:rFonts w:ascii="Times New Roman" w:hAnsi="Times New Roman" w:cs="Times New Roman"/>
          <w:sz w:val="24"/>
          <w:szCs w:val="24"/>
        </w:rPr>
      </w:pPr>
      <w:proofErr w:type="spellStart"/>
      <w:r w:rsidRPr="00E4580C">
        <w:rPr>
          <w:rFonts w:ascii="Times New Roman" w:hAnsi="Times New Roman" w:cs="Times New Roman"/>
          <w:sz w:val="24"/>
          <w:szCs w:val="24"/>
        </w:rPr>
        <w:t>Stellamans</w:t>
      </w:r>
      <w:proofErr w:type="spellEnd"/>
      <w:r w:rsidRPr="00E4580C">
        <w:rPr>
          <w:rFonts w:ascii="Times New Roman" w:hAnsi="Times New Roman" w:cs="Times New Roman"/>
          <w:sz w:val="24"/>
          <w:szCs w:val="24"/>
        </w:rPr>
        <w:t xml:space="preserve">, A. (2015) ‘Introduction to “Have you heard the latest </w:t>
      </w:r>
      <w:proofErr w:type="spellStart"/>
      <w:r w:rsidRPr="00E4580C">
        <w:rPr>
          <w:rFonts w:ascii="Times New Roman" w:hAnsi="Times New Roman" w:cs="Times New Roman"/>
          <w:sz w:val="24"/>
          <w:szCs w:val="24"/>
        </w:rPr>
        <w:t>rumor</w:t>
      </w:r>
      <w:proofErr w:type="spellEnd"/>
      <w:r w:rsidRPr="00E4580C">
        <w:rPr>
          <w:rFonts w:ascii="Times New Roman" w:hAnsi="Times New Roman" w:cs="Times New Roman"/>
          <w:sz w:val="24"/>
          <w:szCs w:val="24"/>
        </w:rPr>
        <w:t xml:space="preserve"> about...? Solution –focused therapy as a </w:t>
      </w:r>
      <w:proofErr w:type="spellStart"/>
      <w:r w:rsidRPr="00E4580C">
        <w:rPr>
          <w:rFonts w:ascii="Times New Roman" w:hAnsi="Times New Roman" w:cs="Times New Roman"/>
          <w:sz w:val="24"/>
          <w:szCs w:val="24"/>
        </w:rPr>
        <w:t>rumor</w:t>
      </w:r>
      <w:proofErr w:type="spellEnd"/>
      <w:r w:rsidRPr="00E4580C">
        <w:rPr>
          <w:rFonts w:ascii="Times New Roman" w:hAnsi="Times New Roman" w:cs="Times New Roman"/>
          <w:sz w:val="24"/>
          <w:szCs w:val="24"/>
        </w:rPr>
        <w:t xml:space="preserve">” by Gale Miller and Steve de </w:t>
      </w:r>
      <w:proofErr w:type="spellStart"/>
      <w:r w:rsidRPr="00E4580C">
        <w:rPr>
          <w:rFonts w:ascii="Times New Roman" w:hAnsi="Times New Roman" w:cs="Times New Roman"/>
          <w:sz w:val="24"/>
          <w:szCs w:val="24"/>
        </w:rPr>
        <w:t>Shazar</w:t>
      </w:r>
      <w:proofErr w:type="spellEnd"/>
      <w:r w:rsidRPr="00E4580C">
        <w:rPr>
          <w:rFonts w:ascii="Times New Roman" w:hAnsi="Times New Roman" w:cs="Times New Roman"/>
          <w:sz w:val="24"/>
          <w:szCs w:val="24"/>
        </w:rPr>
        <w:t xml:space="preserve"> (1998)’, </w:t>
      </w:r>
      <w:proofErr w:type="gramStart"/>
      <w:r w:rsidRPr="00E4580C">
        <w:rPr>
          <w:rFonts w:ascii="Times New Roman" w:hAnsi="Times New Roman" w:cs="Times New Roman"/>
          <w:i/>
          <w:sz w:val="24"/>
          <w:szCs w:val="24"/>
        </w:rPr>
        <w:t>The</w:t>
      </w:r>
      <w:proofErr w:type="gramEnd"/>
      <w:r w:rsidRPr="00E4580C">
        <w:rPr>
          <w:rFonts w:ascii="Times New Roman" w:hAnsi="Times New Roman" w:cs="Times New Roman"/>
          <w:i/>
          <w:sz w:val="24"/>
          <w:szCs w:val="24"/>
        </w:rPr>
        <w:t xml:space="preserve"> journal of solution focus in organization; Bad Homburg,</w:t>
      </w:r>
      <w:r w:rsidRPr="00E4580C">
        <w:rPr>
          <w:rFonts w:ascii="Times New Roman" w:hAnsi="Times New Roman" w:cs="Times New Roman"/>
          <w:sz w:val="24"/>
          <w:szCs w:val="24"/>
        </w:rPr>
        <w:t xml:space="preserve"> 7(2), pp. 39-42. </w:t>
      </w:r>
    </w:p>
    <w:p w:rsidR="00E4580C" w:rsidRPr="00E4580C" w:rsidRDefault="00E4580C" w:rsidP="00E4580C">
      <w:pPr>
        <w:spacing w:line="360" w:lineRule="auto"/>
        <w:jc w:val="both"/>
        <w:rPr>
          <w:rFonts w:ascii="Times New Roman" w:hAnsi="Times New Roman" w:cs="Times New Roman"/>
          <w:sz w:val="24"/>
          <w:szCs w:val="24"/>
        </w:rPr>
      </w:pPr>
      <w:proofErr w:type="spellStart"/>
      <w:proofErr w:type="gramStart"/>
      <w:r w:rsidRPr="00E4580C">
        <w:rPr>
          <w:rFonts w:ascii="Times New Roman" w:hAnsi="Times New Roman" w:cs="Times New Roman"/>
          <w:sz w:val="24"/>
          <w:szCs w:val="24"/>
        </w:rPr>
        <w:t>Tros</w:t>
      </w:r>
      <w:proofErr w:type="spellEnd"/>
      <w:r w:rsidRPr="00E4580C">
        <w:rPr>
          <w:rFonts w:ascii="Times New Roman" w:hAnsi="Times New Roman" w:cs="Times New Roman"/>
          <w:sz w:val="24"/>
          <w:szCs w:val="24"/>
        </w:rPr>
        <w:t xml:space="preserve"> </w:t>
      </w:r>
      <w:proofErr w:type="spellStart"/>
      <w:r w:rsidRPr="00E4580C">
        <w:rPr>
          <w:rFonts w:ascii="Times New Roman" w:hAnsi="Times New Roman" w:cs="Times New Roman"/>
          <w:sz w:val="24"/>
          <w:szCs w:val="24"/>
        </w:rPr>
        <w:t>Gynnal</w:t>
      </w:r>
      <w:proofErr w:type="spellEnd"/>
      <w:r w:rsidRPr="00E4580C">
        <w:rPr>
          <w:rFonts w:ascii="Times New Roman" w:hAnsi="Times New Roman" w:cs="Times New Roman"/>
          <w:sz w:val="24"/>
          <w:szCs w:val="24"/>
        </w:rPr>
        <w:t xml:space="preserve"> Plant (no date) </w:t>
      </w:r>
      <w:r w:rsidRPr="00E4580C">
        <w:rPr>
          <w:rFonts w:ascii="Times New Roman" w:hAnsi="Times New Roman" w:cs="Times New Roman"/>
          <w:i/>
          <w:sz w:val="24"/>
          <w:szCs w:val="24"/>
        </w:rPr>
        <w:t xml:space="preserve">TGP </w:t>
      </w:r>
      <w:proofErr w:type="spellStart"/>
      <w:r w:rsidRPr="00E4580C">
        <w:rPr>
          <w:rFonts w:ascii="Times New Roman" w:hAnsi="Times New Roman" w:cs="Times New Roman"/>
          <w:i/>
          <w:sz w:val="24"/>
          <w:szCs w:val="24"/>
        </w:rPr>
        <w:t>Cymru</w:t>
      </w:r>
      <w:proofErr w:type="spellEnd"/>
      <w:r w:rsidRPr="00E4580C">
        <w:rPr>
          <w:rFonts w:ascii="Times New Roman" w:hAnsi="Times New Roman" w:cs="Times New Roman"/>
          <w:i/>
          <w:sz w:val="24"/>
          <w:szCs w:val="24"/>
        </w:rPr>
        <w:t>.</w:t>
      </w:r>
      <w:proofErr w:type="gramEnd"/>
      <w:r w:rsidRPr="00E4580C">
        <w:rPr>
          <w:rFonts w:ascii="Times New Roman" w:hAnsi="Times New Roman" w:cs="Times New Roman"/>
          <w:sz w:val="24"/>
          <w:szCs w:val="24"/>
        </w:rPr>
        <w:t xml:space="preserve"> Available at: https://www.tgpcymru.org.uk/ (Accessed: 17 April 2019).</w:t>
      </w:r>
    </w:p>
    <w:p w:rsidR="00E4580C" w:rsidRPr="00E4580C" w:rsidRDefault="00E4580C" w:rsidP="00E4580C">
      <w:pPr>
        <w:spacing w:line="360" w:lineRule="auto"/>
        <w:jc w:val="both"/>
        <w:rPr>
          <w:rFonts w:ascii="Times New Roman" w:hAnsi="Times New Roman" w:cs="Times New Roman"/>
          <w:sz w:val="24"/>
          <w:szCs w:val="24"/>
        </w:rPr>
      </w:pPr>
      <w:proofErr w:type="spellStart"/>
      <w:r w:rsidRPr="00E4580C">
        <w:rPr>
          <w:rFonts w:ascii="Times New Roman" w:hAnsi="Times New Roman" w:cs="Times New Roman"/>
          <w:sz w:val="24"/>
          <w:szCs w:val="24"/>
        </w:rPr>
        <w:t>Unicef</w:t>
      </w:r>
      <w:proofErr w:type="spellEnd"/>
      <w:r w:rsidRPr="00E4580C">
        <w:rPr>
          <w:rFonts w:ascii="Times New Roman" w:hAnsi="Times New Roman" w:cs="Times New Roman"/>
          <w:sz w:val="24"/>
          <w:szCs w:val="24"/>
        </w:rPr>
        <w:t xml:space="preserve"> International Child Development Centre (1992) </w:t>
      </w:r>
      <w:r w:rsidRPr="00E4580C">
        <w:rPr>
          <w:rFonts w:ascii="Times New Roman" w:hAnsi="Times New Roman" w:cs="Times New Roman"/>
          <w:i/>
          <w:sz w:val="24"/>
          <w:szCs w:val="24"/>
        </w:rPr>
        <w:t>Innocent essays: children’s participation from tokenism to citizenship.</w:t>
      </w:r>
      <w:r w:rsidRPr="00E4580C">
        <w:rPr>
          <w:rFonts w:ascii="Times New Roman" w:hAnsi="Times New Roman" w:cs="Times New Roman"/>
          <w:sz w:val="24"/>
          <w:szCs w:val="24"/>
        </w:rPr>
        <w:t xml:space="preserve"> Available at: https://www.unicef-irc.org/publications/pdf/childrens_participation.pdf (Accessed: 14 April 2019).</w:t>
      </w:r>
    </w:p>
    <w:p w:rsidR="00E4580C" w:rsidRPr="00E4580C" w:rsidRDefault="00E4580C" w:rsidP="00E4580C">
      <w:pPr>
        <w:spacing w:line="360" w:lineRule="auto"/>
        <w:jc w:val="both"/>
        <w:rPr>
          <w:rFonts w:ascii="Times New Roman" w:hAnsi="Times New Roman" w:cs="Times New Roman"/>
          <w:sz w:val="24"/>
          <w:szCs w:val="24"/>
        </w:rPr>
      </w:pPr>
      <w:proofErr w:type="gramStart"/>
      <w:r w:rsidRPr="00E4580C">
        <w:rPr>
          <w:rFonts w:ascii="Times New Roman" w:hAnsi="Times New Roman" w:cs="Times New Roman"/>
          <w:sz w:val="24"/>
          <w:szCs w:val="24"/>
        </w:rPr>
        <w:lastRenderedPageBreak/>
        <w:t xml:space="preserve">Wales Council for Voluntary Action (2019) </w:t>
      </w:r>
      <w:r w:rsidRPr="00E4580C">
        <w:rPr>
          <w:rFonts w:ascii="Times New Roman" w:hAnsi="Times New Roman" w:cs="Times New Roman"/>
          <w:i/>
          <w:sz w:val="24"/>
          <w:szCs w:val="24"/>
        </w:rPr>
        <w:t>The Social Services and Well-being (Wales) Act and the role of the third sector.</w:t>
      </w:r>
      <w:proofErr w:type="gramEnd"/>
      <w:r w:rsidRPr="00E4580C">
        <w:rPr>
          <w:rFonts w:ascii="Times New Roman" w:hAnsi="Times New Roman" w:cs="Times New Roman"/>
          <w:i/>
          <w:sz w:val="24"/>
          <w:szCs w:val="24"/>
        </w:rPr>
        <w:t xml:space="preserve"> </w:t>
      </w:r>
      <w:r w:rsidRPr="00E4580C">
        <w:rPr>
          <w:rFonts w:ascii="Times New Roman" w:hAnsi="Times New Roman" w:cs="Times New Roman"/>
          <w:sz w:val="24"/>
          <w:szCs w:val="24"/>
        </w:rPr>
        <w:t>Available at: https://www.wcva.org.uk/what-we-do/the-social-services-and-wellbeing-(wales)-act-the-role-of-the-sector (Accessed: 20 April 2019).</w:t>
      </w:r>
    </w:p>
    <w:p w:rsidR="00E4580C" w:rsidRPr="00E4580C" w:rsidRDefault="00E4580C" w:rsidP="00E4580C">
      <w:pPr>
        <w:spacing w:line="360" w:lineRule="auto"/>
        <w:jc w:val="both"/>
        <w:rPr>
          <w:rFonts w:ascii="Times New Roman" w:hAnsi="Times New Roman" w:cs="Times New Roman"/>
          <w:sz w:val="24"/>
          <w:szCs w:val="24"/>
        </w:rPr>
      </w:pPr>
      <w:proofErr w:type="spellStart"/>
      <w:proofErr w:type="gramStart"/>
      <w:r w:rsidRPr="00E4580C">
        <w:rPr>
          <w:rFonts w:ascii="Times New Roman" w:hAnsi="Times New Roman" w:cs="Times New Roman"/>
          <w:sz w:val="24"/>
          <w:szCs w:val="24"/>
        </w:rPr>
        <w:t>Weinfeld</w:t>
      </w:r>
      <w:proofErr w:type="spellEnd"/>
      <w:r w:rsidRPr="00E4580C">
        <w:rPr>
          <w:rFonts w:ascii="Times New Roman" w:hAnsi="Times New Roman" w:cs="Times New Roman"/>
          <w:sz w:val="24"/>
          <w:szCs w:val="24"/>
        </w:rPr>
        <w:t xml:space="preserve">, R. and Davis, M. (2008) </w:t>
      </w:r>
      <w:r w:rsidRPr="00E4580C">
        <w:rPr>
          <w:rFonts w:ascii="Times New Roman" w:hAnsi="Times New Roman" w:cs="Times New Roman"/>
          <w:i/>
          <w:sz w:val="24"/>
          <w:szCs w:val="24"/>
        </w:rPr>
        <w:t>Special need advocacy resource book</w:t>
      </w:r>
      <w:r w:rsidRPr="00E4580C">
        <w:rPr>
          <w:rFonts w:ascii="Times New Roman" w:hAnsi="Times New Roman" w:cs="Times New Roman"/>
          <w:sz w:val="24"/>
          <w:szCs w:val="24"/>
        </w:rPr>
        <w:t>.</w:t>
      </w:r>
      <w:proofErr w:type="gramEnd"/>
      <w:r w:rsidRPr="00E4580C">
        <w:rPr>
          <w:rFonts w:ascii="Times New Roman" w:hAnsi="Times New Roman" w:cs="Times New Roman"/>
          <w:sz w:val="24"/>
          <w:szCs w:val="24"/>
        </w:rPr>
        <w:t xml:space="preserve"> Texas: </w:t>
      </w:r>
      <w:proofErr w:type="spellStart"/>
      <w:r w:rsidRPr="00E4580C">
        <w:rPr>
          <w:rFonts w:ascii="Times New Roman" w:hAnsi="Times New Roman" w:cs="Times New Roman"/>
          <w:sz w:val="24"/>
          <w:szCs w:val="24"/>
        </w:rPr>
        <w:t>Prufrock</w:t>
      </w:r>
      <w:proofErr w:type="spellEnd"/>
      <w:r w:rsidRPr="00E4580C">
        <w:rPr>
          <w:rFonts w:ascii="Times New Roman" w:hAnsi="Times New Roman" w:cs="Times New Roman"/>
          <w:sz w:val="24"/>
          <w:szCs w:val="24"/>
        </w:rPr>
        <w:t xml:space="preserve"> Press Inc.</w:t>
      </w:r>
    </w:p>
    <w:p w:rsidR="00E4580C" w:rsidRPr="00E4580C" w:rsidRDefault="00E4580C" w:rsidP="00E4580C">
      <w:pPr>
        <w:pStyle w:val="Heading1"/>
        <w:shd w:val="clear" w:color="auto" w:fill="FFFFFF"/>
        <w:spacing w:before="0" w:beforeAutospacing="0" w:after="0" w:afterAutospacing="0" w:line="360" w:lineRule="auto"/>
        <w:jc w:val="both"/>
        <w:rPr>
          <w:b w:val="0"/>
          <w:sz w:val="24"/>
          <w:szCs w:val="24"/>
        </w:rPr>
      </w:pPr>
      <w:r w:rsidRPr="00E4580C">
        <w:rPr>
          <w:b w:val="0"/>
          <w:sz w:val="24"/>
          <w:szCs w:val="24"/>
        </w:rPr>
        <w:t xml:space="preserve">Wright, A. C. and Jaffe, K. J. (2014) </w:t>
      </w:r>
      <w:r w:rsidRPr="00E4580C">
        <w:rPr>
          <w:b w:val="0"/>
          <w:i/>
          <w:sz w:val="24"/>
          <w:szCs w:val="24"/>
        </w:rPr>
        <w:t>Six Steps to Successful Child Advocacy: Changing the World for Children.</w:t>
      </w:r>
      <w:r w:rsidRPr="00E4580C">
        <w:rPr>
          <w:b w:val="0"/>
          <w:sz w:val="24"/>
          <w:szCs w:val="24"/>
        </w:rPr>
        <w:t xml:space="preserve"> California: Sage Publications Inc.</w:t>
      </w:r>
    </w:p>
    <w:p w:rsidR="00FE19F6" w:rsidRPr="00E4580C" w:rsidRDefault="00FE19F6" w:rsidP="00E4580C">
      <w:pPr>
        <w:spacing w:line="360" w:lineRule="auto"/>
        <w:jc w:val="both"/>
        <w:rPr>
          <w:rFonts w:ascii="Times New Roman" w:hAnsi="Times New Roman" w:cs="Times New Roman"/>
          <w:sz w:val="24"/>
          <w:szCs w:val="24"/>
        </w:rPr>
      </w:pPr>
    </w:p>
    <w:p w:rsidR="00FE19F6" w:rsidRPr="00ED37EA" w:rsidRDefault="00FE19F6" w:rsidP="0071663C">
      <w:pPr>
        <w:spacing w:line="360" w:lineRule="auto"/>
        <w:rPr>
          <w:rFonts w:ascii="Times New Roman" w:hAnsi="Times New Roman" w:cs="Times New Roman"/>
          <w:sz w:val="24"/>
          <w:szCs w:val="24"/>
        </w:rPr>
      </w:pPr>
    </w:p>
    <w:sectPr w:rsidR="00FE19F6" w:rsidRPr="00ED37EA" w:rsidSect="0027392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C0F0C"/>
    <w:rsid w:val="000060AB"/>
    <w:rsid w:val="000308F9"/>
    <w:rsid w:val="00045447"/>
    <w:rsid w:val="000C0F0C"/>
    <w:rsid w:val="000D0EBB"/>
    <w:rsid w:val="0016069D"/>
    <w:rsid w:val="00273925"/>
    <w:rsid w:val="002F17B6"/>
    <w:rsid w:val="00367B42"/>
    <w:rsid w:val="003B53EE"/>
    <w:rsid w:val="003E4880"/>
    <w:rsid w:val="00414E9B"/>
    <w:rsid w:val="00432703"/>
    <w:rsid w:val="00463AC4"/>
    <w:rsid w:val="00494881"/>
    <w:rsid w:val="004C0824"/>
    <w:rsid w:val="004D5A9A"/>
    <w:rsid w:val="004F7BD7"/>
    <w:rsid w:val="005022A0"/>
    <w:rsid w:val="00533BB4"/>
    <w:rsid w:val="005731CB"/>
    <w:rsid w:val="00581185"/>
    <w:rsid w:val="0059621E"/>
    <w:rsid w:val="00680C81"/>
    <w:rsid w:val="006902D6"/>
    <w:rsid w:val="006D1810"/>
    <w:rsid w:val="006E69A5"/>
    <w:rsid w:val="0071663C"/>
    <w:rsid w:val="00771291"/>
    <w:rsid w:val="0078575A"/>
    <w:rsid w:val="007B02FB"/>
    <w:rsid w:val="007B324D"/>
    <w:rsid w:val="007E2BFE"/>
    <w:rsid w:val="00811030"/>
    <w:rsid w:val="00817C48"/>
    <w:rsid w:val="00866D40"/>
    <w:rsid w:val="008F6E5E"/>
    <w:rsid w:val="00931DB4"/>
    <w:rsid w:val="0098435C"/>
    <w:rsid w:val="00986679"/>
    <w:rsid w:val="009F41AE"/>
    <w:rsid w:val="00A022E1"/>
    <w:rsid w:val="00A14791"/>
    <w:rsid w:val="00A37A08"/>
    <w:rsid w:val="00A66FA6"/>
    <w:rsid w:val="00AC17DB"/>
    <w:rsid w:val="00AE0488"/>
    <w:rsid w:val="00AE5960"/>
    <w:rsid w:val="00B06975"/>
    <w:rsid w:val="00B40202"/>
    <w:rsid w:val="00B52F3F"/>
    <w:rsid w:val="00B53B21"/>
    <w:rsid w:val="00C10CE9"/>
    <w:rsid w:val="00C63065"/>
    <w:rsid w:val="00C770E9"/>
    <w:rsid w:val="00C861F5"/>
    <w:rsid w:val="00C9264D"/>
    <w:rsid w:val="00CD325E"/>
    <w:rsid w:val="00CE44D5"/>
    <w:rsid w:val="00D62C0B"/>
    <w:rsid w:val="00D70BAB"/>
    <w:rsid w:val="00DB351B"/>
    <w:rsid w:val="00E221A0"/>
    <w:rsid w:val="00E22236"/>
    <w:rsid w:val="00E4580C"/>
    <w:rsid w:val="00E96E5D"/>
    <w:rsid w:val="00EA1C52"/>
    <w:rsid w:val="00EA4CDE"/>
    <w:rsid w:val="00ED23BB"/>
    <w:rsid w:val="00ED37EA"/>
    <w:rsid w:val="00F61E19"/>
    <w:rsid w:val="00F8043B"/>
    <w:rsid w:val="00FE19F6"/>
    <w:rsid w:val="00FF49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3925"/>
  </w:style>
  <w:style w:type="paragraph" w:styleId="Heading1">
    <w:name w:val="heading 1"/>
    <w:basedOn w:val="Normal"/>
    <w:link w:val="Heading1Char"/>
    <w:uiPriority w:val="9"/>
    <w:qFormat/>
    <w:rsid w:val="004D5A9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0C0F0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C0F0C"/>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0C0F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70E9"/>
    <w:rPr>
      <w:color w:val="0000FF"/>
      <w:u w:val="single"/>
    </w:rPr>
  </w:style>
  <w:style w:type="character" w:customStyle="1" w:styleId="Heading1Char">
    <w:name w:val="Heading 1 Char"/>
    <w:basedOn w:val="DefaultParagraphFont"/>
    <w:link w:val="Heading1"/>
    <w:uiPriority w:val="9"/>
    <w:rsid w:val="004D5A9A"/>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4D5A9A"/>
  </w:style>
  <w:style w:type="character" w:styleId="Strong">
    <w:name w:val="Strong"/>
    <w:basedOn w:val="DefaultParagraphFont"/>
    <w:uiPriority w:val="22"/>
    <w:qFormat/>
    <w:rsid w:val="004D5A9A"/>
    <w:rPr>
      <w:b/>
      <w:bCs/>
    </w:rPr>
  </w:style>
</w:styles>
</file>

<file path=word/webSettings.xml><?xml version="1.0" encoding="utf-8"?>
<w:webSettings xmlns:r="http://schemas.openxmlformats.org/officeDocument/2006/relationships" xmlns:w="http://schemas.openxmlformats.org/wordprocessingml/2006/main">
  <w:divs>
    <w:div w:id="552279828">
      <w:bodyDiv w:val="1"/>
      <w:marLeft w:val="0"/>
      <w:marRight w:val="0"/>
      <w:marTop w:val="0"/>
      <w:marBottom w:val="0"/>
      <w:divBdr>
        <w:top w:val="none" w:sz="0" w:space="0" w:color="auto"/>
        <w:left w:val="none" w:sz="0" w:space="0" w:color="auto"/>
        <w:bottom w:val="none" w:sz="0" w:space="0" w:color="auto"/>
        <w:right w:val="none" w:sz="0" w:space="0" w:color="auto"/>
      </w:divBdr>
    </w:div>
    <w:div w:id="823813188">
      <w:bodyDiv w:val="1"/>
      <w:marLeft w:val="0"/>
      <w:marRight w:val="0"/>
      <w:marTop w:val="0"/>
      <w:marBottom w:val="0"/>
      <w:divBdr>
        <w:top w:val="none" w:sz="0" w:space="0" w:color="auto"/>
        <w:left w:val="none" w:sz="0" w:space="0" w:color="auto"/>
        <w:bottom w:val="none" w:sz="0" w:space="0" w:color="auto"/>
        <w:right w:val="none" w:sz="0" w:space="0" w:color="auto"/>
      </w:divBdr>
    </w:div>
    <w:div w:id="1820422760">
      <w:bodyDiv w:val="1"/>
      <w:marLeft w:val="0"/>
      <w:marRight w:val="0"/>
      <w:marTop w:val="0"/>
      <w:marBottom w:val="0"/>
      <w:divBdr>
        <w:top w:val="none" w:sz="0" w:space="0" w:color="auto"/>
        <w:left w:val="none" w:sz="0" w:space="0" w:color="auto"/>
        <w:bottom w:val="none" w:sz="0" w:space="0" w:color="auto"/>
        <w:right w:val="none" w:sz="0" w:space="0" w:color="auto"/>
      </w:divBdr>
    </w:div>
    <w:div w:id="2045206562">
      <w:bodyDiv w:val="1"/>
      <w:marLeft w:val="0"/>
      <w:marRight w:val="0"/>
      <w:marTop w:val="0"/>
      <w:marBottom w:val="0"/>
      <w:divBdr>
        <w:top w:val="none" w:sz="0" w:space="0" w:color="auto"/>
        <w:left w:val="none" w:sz="0" w:space="0" w:color="auto"/>
        <w:bottom w:val="none" w:sz="0" w:space="0" w:color="auto"/>
        <w:right w:val="none" w:sz="0" w:space="0" w:color="auto"/>
      </w:divBdr>
      <w:divsChild>
        <w:div w:id="1920676982">
          <w:marLeft w:val="0"/>
          <w:marRight w:val="0"/>
          <w:marTop w:val="0"/>
          <w:marBottom w:val="0"/>
          <w:divBdr>
            <w:top w:val="none" w:sz="0" w:space="0" w:color="auto"/>
            <w:left w:val="none" w:sz="0" w:space="0" w:color="auto"/>
            <w:bottom w:val="none" w:sz="0" w:space="0" w:color="auto"/>
            <w:right w:val="none" w:sz="0" w:space="0" w:color="auto"/>
          </w:divBdr>
        </w:div>
        <w:div w:id="662392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D558FFB-B668-4468-8DCE-1C34B8244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6155</TotalTime>
  <Pages>9</Pages>
  <Words>2928</Words>
  <Characters>16692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Nicola</dc:creator>
  <cp:lastModifiedBy>Nicola</cp:lastModifiedBy>
  <cp:revision>8</cp:revision>
  <dcterms:created xsi:type="dcterms:W3CDTF">2019-04-23T15:11:00Z</dcterms:created>
  <dcterms:modified xsi:type="dcterms:W3CDTF">2019-04-29T10:58:00Z</dcterms:modified>
</cp:coreProperties>
</file>