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B9573" w14:textId="01232CE8" w:rsidR="007C12DF" w:rsidRPr="00D92C10" w:rsidRDefault="00D92C10" w:rsidP="00D92C10">
      <w:pPr>
        <w:spacing w:after="0"/>
        <w:rPr>
          <w:sz w:val="24"/>
          <w:szCs w:val="24"/>
        </w:rPr>
      </w:pPr>
      <w:r w:rsidRPr="00D92C10">
        <w:rPr>
          <w:b/>
          <w:bCs/>
          <w:sz w:val="24"/>
          <w:szCs w:val="24"/>
        </w:rPr>
        <w:t>Essay One:</w:t>
      </w:r>
      <w:r w:rsidRPr="00D92C10">
        <w:rPr>
          <w:sz w:val="24"/>
          <w:szCs w:val="24"/>
        </w:rPr>
        <w:t xml:space="preserve"> Assess the impact that cultural diversity has had on policing practice (e.g. neighbourhood policing) and professional policies and standards (e.g. PACE, Code of Ethics).</w:t>
      </w:r>
    </w:p>
    <w:p w14:paraId="4A0AE6DE" w14:textId="77777777" w:rsidR="003E650B" w:rsidRDefault="003E650B" w:rsidP="00D92C10">
      <w:pPr>
        <w:spacing w:after="0"/>
        <w:rPr>
          <w:sz w:val="24"/>
          <w:szCs w:val="24"/>
        </w:rPr>
      </w:pPr>
    </w:p>
    <w:p w14:paraId="6ACFC5B8" w14:textId="6797EA78" w:rsidR="00D92C10" w:rsidRDefault="00D92C10" w:rsidP="00D92C10">
      <w:pPr>
        <w:spacing w:after="0"/>
        <w:rPr>
          <w:sz w:val="24"/>
          <w:szCs w:val="24"/>
        </w:rPr>
      </w:pPr>
      <w:r w:rsidRPr="00D92C10">
        <w:rPr>
          <w:sz w:val="24"/>
          <w:szCs w:val="24"/>
        </w:rPr>
        <w:t xml:space="preserve">Support your answer with relevant evidence drawn from academic sources. </w:t>
      </w:r>
    </w:p>
    <w:p w14:paraId="63658B54" w14:textId="3620572E" w:rsidR="00D92C10" w:rsidRDefault="00AA4B2B" w:rsidP="00D92C10">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11BD3DD4" wp14:editId="10BBDF51">
                <wp:simplePos x="0" y="0"/>
                <wp:positionH relativeFrom="margin">
                  <wp:align>left</wp:align>
                </wp:positionH>
                <wp:positionV relativeFrom="paragraph">
                  <wp:posOffset>139281</wp:posOffset>
                </wp:positionV>
                <wp:extent cx="5702060" cy="8626"/>
                <wp:effectExtent l="0" t="0" r="32385" b="29845"/>
                <wp:wrapNone/>
                <wp:docPr id="2" name="Straight Connector 2"/>
                <wp:cNvGraphicFramePr/>
                <a:graphic xmlns:a="http://schemas.openxmlformats.org/drawingml/2006/main">
                  <a:graphicData uri="http://schemas.microsoft.com/office/word/2010/wordprocessingShape">
                    <wps:wsp>
                      <wps:cNvCnPr/>
                      <wps:spPr>
                        <a:xfrm>
                          <a:off x="0" y="0"/>
                          <a:ext cx="5702060" cy="8626"/>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B66F484" id="Straight Connector 2" o:spid="_x0000_s1026" style="position:absolute;z-index:251659264;visibility:visible;mso-wrap-style:square;mso-wrap-distance-left:9pt;mso-wrap-distance-top:0;mso-wrap-distance-right:9pt;mso-wrap-distance-bottom:0;mso-position-horizontal:left;mso-position-horizontal-relative:margin;mso-position-vertical:absolute;mso-position-vertical-relative:text" from="0,10.95pt" to="449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" strokecolor="black [3200]" strokeweight=".5pt">
                <v:stroke joinstyle="miter"/>
                <w10:wrap anchorx="margin"/>
              </v:line>
            </w:pict>
          </mc:Fallback>
        </mc:AlternateContent>
      </w:r>
    </w:p>
    <w:p w14:paraId="73EF0998" w14:textId="12FE97A6" w:rsidR="00D92C10" w:rsidRDefault="0044679C" w:rsidP="00D92C10">
      <w:pPr>
        <w:rPr>
          <w:sz w:val="24"/>
          <w:szCs w:val="24"/>
        </w:rPr>
      </w:pPr>
      <w:r>
        <w:rPr>
          <w:sz w:val="24"/>
          <w:szCs w:val="24"/>
        </w:rPr>
        <w:t xml:space="preserve">In this essay I will be exploring </w:t>
      </w:r>
      <w:r w:rsidR="005C7E5B">
        <w:rPr>
          <w:sz w:val="24"/>
          <w:szCs w:val="24"/>
        </w:rPr>
        <w:t xml:space="preserve">the impact cultural diversity </w:t>
      </w:r>
      <w:r w:rsidR="009D1502">
        <w:rPr>
          <w:sz w:val="24"/>
          <w:szCs w:val="24"/>
        </w:rPr>
        <w:t xml:space="preserve">has had </w:t>
      </w:r>
      <w:r w:rsidR="00AD74C6">
        <w:rPr>
          <w:sz w:val="24"/>
          <w:szCs w:val="24"/>
        </w:rPr>
        <w:t xml:space="preserve">on policing practices </w:t>
      </w:r>
      <w:r w:rsidR="009D1502">
        <w:rPr>
          <w:sz w:val="24"/>
          <w:szCs w:val="24"/>
        </w:rPr>
        <w:t xml:space="preserve">and how professional policies and standards </w:t>
      </w:r>
      <w:r w:rsidR="008D3BFD">
        <w:rPr>
          <w:sz w:val="24"/>
          <w:szCs w:val="24"/>
        </w:rPr>
        <w:t xml:space="preserve">assist with how Police Officers approach cultural diversity. </w:t>
      </w:r>
    </w:p>
    <w:p w14:paraId="431F5D68" w14:textId="4523B6ED" w:rsidR="00A07EF4" w:rsidRPr="00C84342" w:rsidRDefault="00910F9B" w:rsidP="00D92C10">
      <w:pPr>
        <w:rPr>
          <w:sz w:val="24"/>
          <w:szCs w:val="24"/>
        </w:rPr>
      </w:pPr>
      <w:r>
        <w:rPr>
          <w:sz w:val="24"/>
          <w:szCs w:val="24"/>
        </w:rPr>
        <w:t>Culture can be defined as</w:t>
      </w:r>
      <w:r w:rsidR="009F4778">
        <w:rPr>
          <w:sz w:val="24"/>
          <w:szCs w:val="24"/>
        </w:rPr>
        <w:t xml:space="preserve"> </w:t>
      </w:r>
      <w:r w:rsidR="00702C66">
        <w:rPr>
          <w:sz w:val="24"/>
          <w:szCs w:val="24"/>
        </w:rPr>
        <w:t xml:space="preserve">“the attitudes, behaviour, opinions </w:t>
      </w:r>
      <w:r w:rsidR="001B73F2">
        <w:rPr>
          <w:sz w:val="24"/>
          <w:szCs w:val="24"/>
        </w:rPr>
        <w:t>etc of a particular group of people within society</w:t>
      </w:r>
      <w:r w:rsidR="006D0EC1">
        <w:rPr>
          <w:sz w:val="24"/>
          <w:szCs w:val="24"/>
        </w:rPr>
        <w:t xml:space="preserve">” </w:t>
      </w:r>
      <w:r w:rsidR="00E6100D">
        <w:rPr>
          <w:sz w:val="24"/>
          <w:szCs w:val="24"/>
        </w:rPr>
        <w:t xml:space="preserve">and diversity can be defined as </w:t>
      </w:r>
      <w:r w:rsidR="006C2A7E">
        <w:rPr>
          <w:sz w:val="24"/>
          <w:szCs w:val="24"/>
        </w:rPr>
        <w:t>“</w:t>
      </w:r>
      <w:r w:rsidR="0041413E">
        <w:rPr>
          <w:sz w:val="24"/>
          <w:szCs w:val="24"/>
        </w:rPr>
        <w:t xml:space="preserve">the fact of many different types of things or people being included in something; a </w:t>
      </w:r>
      <w:r w:rsidR="007B5EDE">
        <w:rPr>
          <w:sz w:val="24"/>
          <w:szCs w:val="24"/>
        </w:rPr>
        <w:t>range</w:t>
      </w:r>
      <w:r w:rsidR="0041413E">
        <w:rPr>
          <w:sz w:val="24"/>
          <w:szCs w:val="24"/>
        </w:rPr>
        <w:t xml:space="preserve"> of different things or people</w:t>
      </w:r>
      <w:r w:rsidR="0073311E">
        <w:rPr>
          <w:sz w:val="24"/>
          <w:szCs w:val="24"/>
        </w:rPr>
        <w:t>” (Cambridge Dictionary, 2023)</w:t>
      </w:r>
      <w:r w:rsidR="007B5EDE">
        <w:rPr>
          <w:sz w:val="24"/>
          <w:szCs w:val="24"/>
        </w:rPr>
        <w:t xml:space="preserve">. </w:t>
      </w:r>
      <w:r w:rsidR="00CF216A">
        <w:rPr>
          <w:sz w:val="24"/>
          <w:szCs w:val="24"/>
        </w:rPr>
        <w:t xml:space="preserve">In </w:t>
      </w:r>
      <w:r w:rsidR="00B81A9D">
        <w:rPr>
          <w:sz w:val="24"/>
          <w:szCs w:val="24"/>
        </w:rPr>
        <w:t>everyday</w:t>
      </w:r>
      <w:r w:rsidR="00CF216A">
        <w:rPr>
          <w:sz w:val="24"/>
          <w:szCs w:val="24"/>
        </w:rPr>
        <w:t xml:space="preserve"> policing, officers deal with many different people </w:t>
      </w:r>
      <w:r w:rsidR="004B33F3">
        <w:rPr>
          <w:sz w:val="24"/>
          <w:szCs w:val="24"/>
        </w:rPr>
        <w:t xml:space="preserve">from a range of </w:t>
      </w:r>
      <w:r w:rsidR="004607CF">
        <w:rPr>
          <w:sz w:val="24"/>
          <w:szCs w:val="24"/>
        </w:rPr>
        <w:t>different</w:t>
      </w:r>
      <w:r w:rsidR="004B33F3">
        <w:rPr>
          <w:sz w:val="24"/>
          <w:szCs w:val="24"/>
        </w:rPr>
        <w:t xml:space="preserve"> </w:t>
      </w:r>
      <w:r w:rsidR="004607CF">
        <w:rPr>
          <w:sz w:val="24"/>
          <w:szCs w:val="24"/>
        </w:rPr>
        <w:t>backgrounds</w:t>
      </w:r>
      <w:r w:rsidR="004B33F3">
        <w:rPr>
          <w:sz w:val="24"/>
          <w:szCs w:val="24"/>
        </w:rPr>
        <w:t xml:space="preserve"> including varying religions, </w:t>
      </w:r>
      <w:r w:rsidR="004607CF">
        <w:rPr>
          <w:sz w:val="24"/>
          <w:szCs w:val="24"/>
        </w:rPr>
        <w:t>ethnicities</w:t>
      </w:r>
      <w:r w:rsidR="00345107">
        <w:rPr>
          <w:sz w:val="24"/>
          <w:szCs w:val="24"/>
        </w:rPr>
        <w:t xml:space="preserve">, </w:t>
      </w:r>
      <w:r w:rsidR="00A6402D">
        <w:rPr>
          <w:sz w:val="24"/>
          <w:szCs w:val="24"/>
        </w:rPr>
        <w:t xml:space="preserve">sexual </w:t>
      </w:r>
      <w:r w:rsidR="008D3663">
        <w:rPr>
          <w:sz w:val="24"/>
          <w:szCs w:val="24"/>
        </w:rPr>
        <w:t>orientation,</w:t>
      </w:r>
      <w:r w:rsidR="00A6402D">
        <w:rPr>
          <w:sz w:val="24"/>
          <w:szCs w:val="24"/>
        </w:rPr>
        <w:t xml:space="preserve"> and </w:t>
      </w:r>
      <w:r w:rsidR="00345107">
        <w:rPr>
          <w:sz w:val="24"/>
          <w:szCs w:val="24"/>
        </w:rPr>
        <w:t xml:space="preserve">genders. It is </w:t>
      </w:r>
      <w:r w:rsidR="008D3663">
        <w:rPr>
          <w:sz w:val="24"/>
          <w:szCs w:val="24"/>
        </w:rPr>
        <w:t>imperative</w:t>
      </w:r>
      <w:r w:rsidR="00345107">
        <w:rPr>
          <w:sz w:val="24"/>
          <w:szCs w:val="24"/>
        </w:rPr>
        <w:t xml:space="preserve"> that officers </w:t>
      </w:r>
      <w:r w:rsidR="008D3663">
        <w:rPr>
          <w:sz w:val="24"/>
          <w:szCs w:val="24"/>
        </w:rPr>
        <w:t xml:space="preserve">understand </w:t>
      </w:r>
      <w:r w:rsidR="00527049">
        <w:rPr>
          <w:sz w:val="24"/>
          <w:szCs w:val="24"/>
        </w:rPr>
        <w:t xml:space="preserve">how to manage these different types of people </w:t>
      </w:r>
      <w:r w:rsidR="001B2729">
        <w:rPr>
          <w:sz w:val="24"/>
          <w:szCs w:val="24"/>
        </w:rPr>
        <w:t xml:space="preserve">in order to provide the best service possible. </w:t>
      </w:r>
    </w:p>
    <w:p w14:paraId="0931DDD9" w14:textId="77777777" w:rsidR="009C3A76" w:rsidRDefault="007275AA" w:rsidP="00D92C10">
      <w:pPr>
        <w:rPr>
          <w:sz w:val="24"/>
          <w:szCs w:val="24"/>
        </w:rPr>
      </w:pPr>
      <w:r w:rsidRPr="001E377E">
        <w:rPr>
          <w:sz w:val="24"/>
          <w:szCs w:val="24"/>
        </w:rPr>
        <w:t>Many policing incidents have happened</w:t>
      </w:r>
      <w:r w:rsidR="001A0591" w:rsidRPr="001E377E">
        <w:rPr>
          <w:sz w:val="24"/>
          <w:szCs w:val="24"/>
        </w:rPr>
        <w:t xml:space="preserve"> </w:t>
      </w:r>
      <w:r w:rsidR="00F317B3">
        <w:rPr>
          <w:sz w:val="24"/>
          <w:szCs w:val="24"/>
        </w:rPr>
        <w:t xml:space="preserve">in the United Kingdom (UK) </w:t>
      </w:r>
      <w:r w:rsidR="001A0591" w:rsidRPr="001E377E">
        <w:rPr>
          <w:sz w:val="24"/>
          <w:szCs w:val="24"/>
        </w:rPr>
        <w:t xml:space="preserve">which have impacted </w:t>
      </w:r>
      <w:r w:rsidR="00B3575E" w:rsidRPr="001E377E">
        <w:rPr>
          <w:sz w:val="24"/>
          <w:szCs w:val="24"/>
        </w:rPr>
        <w:t>procedures</w:t>
      </w:r>
      <w:r w:rsidR="001A0591" w:rsidRPr="001E377E">
        <w:rPr>
          <w:sz w:val="24"/>
          <w:szCs w:val="24"/>
        </w:rPr>
        <w:t xml:space="preserve"> and how </w:t>
      </w:r>
      <w:r w:rsidR="00F317B3">
        <w:rPr>
          <w:sz w:val="24"/>
          <w:szCs w:val="24"/>
        </w:rPr>
        <w:t xml:space="preserve">the </w:t>
      </w:r>
      <w:r w:rsidR="001A0591" w:rsidRPr="001E377E">
        <w:rPr>
          <w:sz w:val="24"/>
          <w:szCs w:val="24"/>
        </w:rPr>
        <w:t xml:space="preserve">police as a whole deal with different cultures sensitively. </w:t>
      </w:r>
      <w:r w:rsidR="00A31997">
        <w:rPr>
          <w:sz w:val="24"/>
          <w:szCs w:val="24"/>
        </w:rPr>
        <w:t xml:space="preserve">An example of one of these </w:t>
      </w:r>
      <w:r w:rsidR="00F317B3">
        <w:rPr>
          <w:sz w:val="24"/>
          <w:szCs w:val="24"/>
        </w:rPr>
        <w:t>incidents</w:t>
      </w:r>
      <w:r w:rsidR="00A31997">
        <w:rPr>
          <w:sz w:val="24"/>
          <w:szCs w:val="24"/>
        </w:rPr>
        <w:t xml:space="preserve"> are </w:t>
      </w:r>
      <w:r w:rsidR="007A2589" w:rsidRPr="008266AC">
        <w:rPr>
          <w:sz w:val="24"/>
          <w:szCs w:val="24"/>
        </w:rPr>
        <w:t xml:space="preserve">The </w:t>
      </w:r>
      <w:r w:rsidR="00BB3066" w:rsidRPr="008266AC">
        <w:rPr>
          <w:sz w:val="24"/>
          <w:szCs w:val="24"/>
        </w:rPr>
        <w:t>Brixton</w:t>
      </w:r>
      <w:r w:rsidR="007A2589" w:rsidRPr="008266AC">
        <w:rPr>
          <w:sz w:val="24"/>
          <w:szCs w:val="24"/>
        </w:rPr>
        <w:t xml:space="preserve"> Riot</w:t>
      </w:r>
      <w:r w:rsidR="00B91B1C" w:rsidRPr="008266AC">
        <w:rPr>
          <w:sz w:val="24"/>
          <w:szCs w:val="24"/>
        </w:rPr>
        <w:t>s that broke out in 1981</w:t>
      </w:r>
      <w:r w:rsidR="00A31997">
        <w:rPr>
          <w:sz w:val="24"/>
          <w:szCs w:val="24"/>
        </w:rPr>
        <w:t xml:space="preserve">; this </w:t>
      </w:r>
      <w:r w:rsidR="00B91B1C" w:rsidRPr="008266AC">
        <w:rPr>
          <w:sz w:val="24"/>
          <w:szCs w:val="24"/>
        </w:rPr>
        <w:t>was a changing point for policing</w:t>
      </w:r>
      <w:r w:rsidR="00F317B3">
        <w:rPr>
          <w:sz w:val="24"/>
          <w:szCs w:val="24"/>
        </w:rPr>
        <w:t xml:space="preserve"> in the UK</w:t>
      </w:r>
      <w:r w:rsidR="00B91B1C" w:rsidRPr="008266AC">
        <w:rPr>
          <w:sz w:val="24"/>
          <w:szCs w:val="24"/>
        </w:rPr>
        <w:t>.</w:t>
      </w:r>
      <w:r w:rsidR="007E3BBF" w:rsidRPr="008266AC">
        <w:rPr>
          <w:sz w:val="24"/>
          <w:szCs w:val="24"/>
        </w:rPr>
        <w:t xml:space="preserve"> </w:t>
      </w:r>
      <w:r w:rsidR="00E574F8" w:rsidRPr="008266AC">
        <w:rPr>
          <w:sz w:val="24"/>
          <w:szCs w:val="24"/>
        </w:rPr>
        <w:t xml:space="preserve">The riots </w:t>
      </w:r>
      <w:r w:rsidR="00AC5960" w:rsidRPr="008266AC">
        <w:rPr>
          <w:sz w:val="24"/>
          <w:szCs w:val="24"/>
        </w:rPr>
        <w:t>took place between the 10</w:t>
      </w:r>
      <w:r w:rsidR="00AC5960" w:rsidRPr="008266AC">
        <w:rPr>
          <w:sz w:val="24"/>
          <w:szCs w:val="24"/>
          <w:vertAlign w:val="superscript"/>
        </w:rPr>
        <w:t>th</w:t>
      </w:r>
      <w:r w:rsidR="00AC5960" w:rsidRPr="008266AC">
        <w:rPr>
          <w:sz w:val="24"/>
          <w:szCs w:val="24"/>
        </w:rPr>
        <w:t xml:space="preserve"> and 12</w:t>
      </w:r>
      <w:r w:rsidR="00AC5960" w:rsidRPr="008266AC">
        <w:rPr>
          <w:sz w:val="24"/>
          <w:szCs w:val="24"/>
          <w:vertAlign w:val="superscript"/>
        </w:rPr>
        <w:t>th</w:t>
      </w:r>
      <w:r w:rsidR="00AC5960" w:rsidRPr="008266AC">
        <w:rPr>
          <w:sz w:val="24"/>
          <w:szCs w:val="24"/>
        </w:rPr>
        <w:t xml:space="preserve"> April in 1981 </w:t>
      </w:r>
      <w:r w:rsidR="006B1B4B" w:rsidRPr="008266AC">
        <w:rPr>
          <w:sz w:val="24"/>
          <w:szCs w:val="24"/>
        </w:rPr>
        <w:t xml:space="preserve">whereby </w:t>
      </w:r>
      <w:r w:rsidR="006A39BF" w:rsidRPr="008266AC">
        <w:rPr>
          <w:sz w:val="24"/>
          <w:szCs w:val="24"/>
        </w:rPr>
        <w:t>approximately 1,000</w:t>
      </w:r>
      <w:r w:rsidR="00D830FC" w:rsidRPr="008266AC">
        <w:rPr>
          <w:sz w:val="24"/>
          <w:szCs w:val="24"/>
        </w:rPr>
        <w:t xml:space="preserve"> men, mainly black youths, fought against police (University of Brighton, </w:t>
      </w:r>
      <w:r w:rsidR="008266AC" w:rsidRPr="008266AC">
        <w:rPr>
          <w:sz w:val="24"/>
          <w:szCs w:val="24"/>
        </w:rPr>
        <w:t>2009)</w:t>
      </w:r>
      <w:r w:rsidR="00C70858">
        <w:rPr>
          <w:sz w:val="24"/>
          <w:szCs w:val="24"/>
        </w:rPr>
        <w:t xml:space="preserve">. </w:t>
      </w:r>
      <w:r w:rsidR="00C43D12">
        <w:rPr>
          <w:sz w:val="24"/>
          <w:szCs w:val="24"/>
        </w:rPr>
        <w:t xml:space="preserve">This tension between police and the black community was mainly caused by </w:t>
      </w:r>
      <w:r w:rsidR="00BE079C">
        <w:rPr>
          <w:sz w:val="24"/>
          <w:szCs w:val="24"/>
        </w:rPr>
        <w:t xml:space="preserve">the discriminate </w:t>
      </w:r>
      <w:r w:rsidR="00C11DD7">
        <w:rPr>
          <w:sz w:val="24"/>
          <w:szCs w:val="24"/>
        </w:rPr>
        <w:t>use of “stop and search powers” whereby i</w:t>
      </w:r>
      <w:r w:rsidR="00EB002F">
        <w:rPr>
          <w:sz w:val="24"/>
          <w:szCs w:val="24"/>
        </w:rPr>
        <w:t>t</w:t>
      </w:r>
      <w:r w:rsidR="00C11DD7">
        <w:rPr>
          <w:sz w:val="24"/>
          <w:szCs w:val="24"/>
        </w:rPr>
        <w:t xml:space="preserve"> allowed police officers to racially profile and search the community based on “susp</w:t>
      </w:r>
      <w:r w:rsidR="00B17A48">
        <w:rPr>
          <w:sz w:val="24"/>
          <w:szCs w:val="24"/>
        </w:rPr>
        <w:t>icion”; this was known as the “Sus” Law (</w:t>
      </w:r>
      <w:r w:rsidR="007F7EFC">
        <w:rPr>
          <w:sz w:val="24"/>
          <w:szCs w:val="24"/>
        </w:rPr>
        <w:t xml:space="preserve">Museum of London, </w:t>
      </w:r>
      <w:r w:rsidR="003D5472">
        <w:rPr>
          <w:sz w:val="24"/>
          <w:szCs w:val="24"/>
        </w:rPr>
        <w:t xml:space="preserve">2022). </w:t>
      </w:r>
    </w:p>
    <w:p w14:paraId="795475DA" w14:textId="43E732EC" w:rsidR="00F06C58" w:rsidRDefault="00817EDA" w:rsidP="00D92C10">
      <w:pPr>
        <w:rPr>
          <w:sz w:val="24"/>
          <w:szCs w:val="24"/>
        </w:rPr>
      </w:pPr>
      <w:r>
        <w:rPr>
          <w:sz w:val="24"/>
          <w:szCs w:val="24"/>
        </w:rPr>
        <w:t xml:space="preserve">The Police and Criminal Evidence Act </w:t>
      </w:r>
      <w:r w:rsidR="00EB002F">
        <w:rPr>
          <w:sz w:val="24"/>
          <w:szCs w:val="24"/>
        </w:rPr>
        <w:t xml:space="preserve">(PACE) </w:t>
      </w:r>
      <w:r>
        <w:rPr>
          <w:sz w:val="24"/>
          <w:szCs w:val="24"/>
        </w:rPr>
        <w:t>was created in 1984</w:t>
      </w:r>
      <w:r w:rsidR="000311A5">
        <w:rPr>
          <w:sz w:val="24"/>
          <w:szCs w:val="24"/>
        </w:rPr>
        <w:t xml:space="preserve"> to “standardise and </w:t>
      </w:r>
      <w:r w:rsidR="00253624">
        <w:rPr>
          <w:sz w:val="24"/>
          <w:szCs w:val="24"/>
        </w:rPr>
        <w:t xml:space="preserve">professionalise police </w:t>
      </w:r>
      <w:r w:rsidR="008A1D31">
        <w:rPr>
          <w:sz w:val="24"/>
          <w:szCs w:val="24"/>
        </w:rPr>
        <w:t>work” following</w:t>
      </w:r>
      <w:r w:rsidR="00253624">
        <w:rPr>
          <w:sz w:val="24"/>
          <w:szCs w:val="24"/>
        </w:rPr>
        <w:t xml:space="preserve"> </w:t>
      </w:r>
      <w:r w:rsidR="00F90EC8">
        <w:rPr>
          <w:sz w:val="24"/>
          <w:szCs w:val="24"/>
        </w:rPr>
        <w:t>the lack of confidence and trust the public had in the police following such incidents as The Brixton Riot</w:t>
      </w:r>
      <w:r w:rsidR="00C973B8">
        <w:rPr>
          <w:sz w:val="24"/>
          <w:szCs w:val="24"/>
        </w:rPr>
        <w:t xml:space="preserve">s (LawTeacher, 2019). </w:t>
      </w:r>
      <w:r w:rsidR="004F344D">
        <w:rPr>
          <w:sz w:val="24"/>
          <w:szCs w:val="24"/>
        </w:rPr>
        <w:t xml:space="preserve">The Police and Criminal Evidence Act 1984 has eight </w:t>
      </w:r>
      <w:r w:rsidR="004263B1">
        <w:rPr>
          <w:sz w:val="24"/>
          <w:szCs w:val="24"/>
        </w:rPr>
        <w:t xml:space="preserve">codes of practice </w:t>
      </w:r>
      <w:r w:rsidR="00D776F2">
        <w:rPr>
          <w:sz w:val="24"/>
          <w:szCs w:val="24"/>
        </w:rPr>
        <w:t>to help set out the correct balance between powers that the police hold and the rights/freedoms of members of the public</w:t>
      </w:r>
      <w:r w:rsidR="00CE3F37">
        <w:rPr>
          <w:sz w:val="24"/>
          <w:szCs w:val="24"/>
        </w:rPr>
        <w:t xml:space="preserve">. These 8 codes cover </w:t>
      </w:r>
      <w:r w:rsidR="00491E5F">
        <w:rPr>
          <w:sz w:val="24"/>
          <w:szCs w:val="24"/>
        </w:rPr>
        <w:t xml:space="preserve">use </w:t>
      </w:r>
      <w:r w:rsidR="00491E5F" w:rsidRPr="002534EE">
        <w:rPr>
          <w:sz w:val="24"/>
          <w:szCs w:val="24"/>
        </w:rPr>
        <w:t>of stop and search</w:t>
      </w:r>
      <w:r w:rsidR="00491E5F">
        <w:rPr>
          <w:sz w:val="24"/>
          <w:szCs w:val="24"/>
        </w:rPr>
        <w:t xml:space="preserve">, arrest, detention, investigation, identification, and interviewing detainees </w:t>
      </w:r>
      <w:r w:rsidR="00D776F2">
        <w:rPr>
          <w:sz w:val="24"/>
          <w:szCs w:val="24"/>
        </w:rPr>
        <w:t>(GOV.UK)</w:t>
      </w:r>
      <w:r w:rsidR="00C96897">
        <w:rPr>
          <w:sz w:val="24"/>
          <w:szCs w:val="24"/>
        </w:rPr>
        <w:t xml:space="preserve">. </w:t>
      </w:r>
      <w:r w:rsidR="009C3A76">
        <w:rPr>
          <w:sz w:val="24"/>
          <w:szCs w:val="24"/>
        </w:rPr>
        <w:t xml:space="preserve"> Code A PACE 1984</w:t>
      </w:r>
      <w:r w:rsidR="00D776F2">
        <w:rPr>
          <w:sz w:val="24"/>
          <w:szCs w:val="24"/>
        </w:rPr>
        <w:t xml:space="preserve"> </w:t>
      </w:r>
      <w:r w:rsidR="009C3A76">
        <w:rPr>
          <w:sz w:val="24"/>
          <w:szCs w:val="24"/>
        </w:rPr>
        <w:t>sets out the principle that stop searches must be “used fairly, responsible, with respect for people being searched and without unlawful discrimination”</w:t>
      </w:r>
      <w:r w:rsidR="002534EE">
        <w:rPr>
          <w:sz w:val="24"/>
          <w:szCs w:val="24"/>
        </w:rPr>
        <w:t xml:space="preserve"> and officers must have “reasonable grounds for suspicion” rather than it simply being based on suspicion</w:t>
      </w:r>
      <w:r w:rsidR="009C3A76">
        <w:rPr>
          <w:sz w:val="24"/>
          <w:szCs w:val="24"/>
        </w:rPr>
        <w:t xml:space="preserve"> </w:t>
      </w:r>
      <w:r w:rsidR="00F06C58">
        <w:rPr>
          <w:sz w:val="24"/>
          <w:szCs w:val="24"/>
        </w:rPr>
        <w:t xml:space="preserve">as it was previously </w:t>
      </w:r>
      <w:r w:rsidR="009C3A76">
        <w:rPr>
          <w:sz w:val="24"/>
          <w:szCs w:val="24"/>
        </w:rPr>
        <w:t>(Home Office, 2015)</w:t>
      </w:r>
      <w:r w:rsidR="00F06C58">
        <w:rPr>
          <w:sz w:val="24"/>
          <w:szCs w:val="24"/>
        </w:rPr>
        <w:t xml:space="preserve">. </w:t>
      </w:r>
      <w:r w:rsidR="00C11479">
        <w:rPr>
          <w:sz w:val="24"/>
          <w:szCs w:val="24"/>
        </w:rPr>
        <w:t xml:space="preserve">Although these regulations are in place for stop searches through PACE 1984 a sample of search records was reviewed by HMIC which found that 27% of searches did not contain sufficient grounds to justify the search (HMIC 2013).  </w:t>
      </w:r>
      <w:r w:rsidR="00436CED">
        <w:rPr>
          <w:sz w:val="24"/>
          <w:szCs w:val="24"/>
        </w:rPr>
        <w:t>It was also found by House of Commons Committee (2021)</w:t>
      </w:r>
      <w:r w:rsidR="009A3117">
        <w:rPr>
          <w:sz w:val="24"/>
          <w:szCs w:val="24"/>
        </w:rPr>
        <w:t xml:space="preserve"> that</w:t>
      </w:r>
      <w:r w:rsidR="00436CED">
        <w:rPr>
          <w:sz w:val="24"/>
          <w:szCs w:val="24"/>
        </w:rPr>
        <w:t xml:space="preserve"> </w:t>
      </w:r>
      <w:r w:rsidR="00655A3C">
        <w:rPr>
          <w:sz w:val="24"/>
          <w:szCs w:val="24"/>
        </w:rPr>
        <w:t xml:space="preserve">in 2019 black people </w:t>
      </w:r>
      <w:r w:rsidR="009A3117">
        <w:rPr>
          <w:sz w:val="24"/>
          <w:szCs w:val="24"/>
        </w:rPr>
        <w:t>were</w:t>
      </w:r>
      <w:r w:rsidR="00655A3C">
        <w:rPr>
          <w:sz w:val="24"/>
          <w:szCs w:val="24"/>
        </w:rPr>
        <w:t xml:space="preserve"> 2.4 times more </w:t>
      </w:r>
      <w:r w:rsidR="00F317DE">
        <w:rPr>
          <w:sz w:val="24"/>
          <w:szCs w:val="24"/>
        </w:rPr>
        <w:t>likely</w:t>
      </w:r>
      <w:r w:rsidR="00655A3C">
        <w:rPr>
          <w:sz w:val="24"/>
          <w:szCs w:val="24"/>
        </w:rPr>
        <w:t xml:space="preserve"> to be searched compared to white people</w:t>
      </w:r>
      <w:r w:rsidR="005B39C6">
        <w:rPr>
          <w:sz w:val="24"/>
          <w:szCs w:val="24"/>
        </w:rPr>
        <w:t>; this suggest that the police force has a long way to go when it comes to</w:t>
      </w:r>
      <w:r w:rsidR="00F317DE">
        <w:rPr>
          <w:sz w:val="24"/>
          <w:szCs w:val="24"/>
        </w:rPr>
        <w:t xml:space="preserve"> </w:t>
      </w:r>
      <w:r w:rsidR="00DB5785">
        <w:rPr>
          <w:sz w:val="24"/>
          <w:szCs w:val="24"/>
        </w:rPr>
        <w:t>preventing</w:t>
      </w:r>
      <w:r w:rsidR="005B39C6">
        <w:rPr>
          <w:sz w:val="24"/>
          <w:szCs w:val="24"/>
        </w:rPr>
        <w:t xml:space="preserve"> </w:t>
      </w:r>
      <w:r w:rsidR="00D308BD">
        <w:rPr>
          <w:sz w:val="24"/>
          <w:szCs w:val="24"/>
        </w:rPr>
        <w:t xml:space="preserve">racial profiling and unconscious bias. </w:t>
      </w:r>
    </w:p>
    <w:p w14:paraId="2266C191" w14:textId="2B43F106" w:rsidR="001732A8" w:rsidRDefault="00D308BD" w:rsidP="00D92C10">
      <w:pPr>
        <w:rPr>
          <w:sz w:val="24"/>
          <w:szCs w:val="24"/>
        </w:rPr>
      </w:pPr>
      <w:r>
        <w:rPr>
          <w:sz w:val="24"/>
          <w:szCs w:val="24"/>
        </w:rPr>
        <w:lastRenderedPageBreak/>
        <w:t>E</w:t>
      </w:r>
      <w:r w:rsidR="002E617D">
        <w:rPr>
          <w:sz w:val="24"/>
          <w:szCs w:val="24"/>
        </w:rPr>
        <w:t>ven after the introduction of PACE 1984 i</w:t>
      </w:r>
      <w:r w:rsidR="00BE5DD6">
        <w:rPr>
          <w:sz w:val="24"/>
          <w:szCs w:val="24"/>
        </w:rPr>
        <w:t>n 1993</w:t>
      </w:r>
      <w:r w:rsidR="00C8487E">
        <w:rPr>
          <w:sz w:val="24"/>
          <w:szCs w:val="24"/>
        </w:rPr>
        <w:t xml:space="preserve">, </w:t>
      </w:r>
      <w:r w:rsidR="00BE5DD6">
        <w:rPr>
          <w:sz w:val="24"/>
          <w:szCs w:val="24"/>
        </w:rPr>
        <w:t xml:space="preserve">another incident took place whereby a </w:t>
      </w:r>
      <w:r w:rsidR="00AB494A">
        <w:rPr>
          <w:sz w:val="24"/>
          <w:szCs w:val="24"/>
        </w:rPr>
        <w:t>group of white males attacked</w:t>
      </w:r>
      <w:r w:rsidR="00247F06">
        <w:rPr>
          <w:sz w:val="24"/>
          <w:szCs w:val="24"/>
        </w:rPr>
        <w:t xml:space="preserve">, </w:t>
      </w:r>
      <w:r w:rsidR="00DC7D00">
        <w:rPr>
          <w:sz w:val="24"/>
          <w:szCs w:val="24"/>
        </w:rPr>
        <w:t>stabbed,</w:t>
      </w:r>
      <w:r w:rsidR="00AB494A">
        <w:rPr>
          <w:sz w:val="24"/>
          <w:szCs w:val="24"/>
        </w:rPr>
        <w:t xml:space="preserve"> </w:t>
      </w:r>
      <w:r w:rsidR="00247F06">
        <w:rPr>
          <w:sz w:val="24"/>
          <w:szCs w:val="24"/>
        </w:rPr>
        <w:t xml:space="preserve">and killed </w:t>
      </w:r>
      <w:r w:rsidR="00AB494A">
        <w:rPr>
          <w:sz w:val="24"/>
          <w:szCs w:val="24"/>
        </w:rPr>
        <w:t xml:space="preserve">a </w:t>
      </w:r>
      <w:r w:rsidR="00BE5DD6">
        <w:rPr>
          <w:sz w:val="24"/>
          <w:szCs w:val="24"/>
        </w:rPr>
        <w:t>black male named Stephen Lawrenc</w:t>
      </w:r>
      <w:r w:rsidR="00B94B82">
        <w:rPr>
          <w:sz w:val="24"/>
          <w:szCs w:val="24"/>
        </w:rPr>
        <w:t xml:space="preserve">e. This </w:t>
      </w:r>
      <w:r w:rsidR="00DC7D00">
        <w:rPr>
          <w:sz w:val="24"/>
          <w:szCs w:val="24"/>
        </w:rPr>
        <w:t>death</w:t>
      </w:r>
      <w:r w:rsidR="00B94B82">
        <w:rPr>
          <w:sz w:val="24"/>
          <w:szCs w:val="24"/>
        </w:rPr>
        <w:t xml:space="preserve"> gained a lot of media attention </w:t>
      </w:r>
      <w:r w:rsidR="00C8249E">
        <w:rPr>
          <w:sz w:val="24"/>
          <w:szCs w:val="24"/>
        </w:rPr>
        <w:t xml:space="preserve">due to </w:t>
      </w:r>
      <w:r w:rsidR="00B253A0">
        <w:rPr>
          <w:sz w:val="24"/>
          <w:szCs w:val="24"/>
        </w:rPr>
        <w:t xml:space="preserve">the Metropolitans </w:t>
      </w:r>
      <w:r w:rsidR="001142EE">
        <w:rPr>
          <w:sz w:val="24"/>
          <w:szCs w:val="24"/>
        </w:rPr>
        <w:t xml:space="preserve">actions </w:t>
      </w:r>
      <w:r w:rsidR="00BA3791">
        <w:rPr>
          <w:sz w:val="24"/>
          <w:szCs w:val="24"/>
        </w:rPr>
        <w:t xml:space="preserve">and </w:t>
      </w:r>
      <w:r w:rsidR="00BA3791" w:rsidRPr="00AB6F88">
        <w:rPr>
          <w:sz w:val="24"/>
          <w:szCs w:val="24"/>
        </w:rPr>
        <w:t xml:space="preserve">incompetence </w:t>
      </w:r>
      <w:r w:rsidR="001142EE" w:rsidRPr="00AB6F88">
        <w:rPr>
          <w:sz w:val="24"/>
          <w:szCs w:val="24"/>
        </w:rPr>
        <w:t>at the scen</w:t>
      </w:r>
      <w:r w:rsidR="00850D68" w:rsidRPr="00AB6F88">
        <w:rPr>
          <w:sz w:val="24"/>
          <w:szCs w:val="24"/>
        </w:rPr>
        <w:t xml:space="preserve">e. </w:t>
      </w:r>
      <w:r w:rsidR="00A82E15" w:rsidRPr="00AB6F88">
        <w:rPr>
          <w:sz w:val="24"/>
          <w:szCs w:val="24"/>
        </w:rPr>
        <w:t xml:space="preserve">As a result of this Sir William Macpherson conducted an inquiry into the Stephen Lawrence </w:t>
      </w:r>
      <w:r w:rsidR="002D675B" w:rsidRPr="00AB6F88">
        <w:rPr>
          <w:sz w:val="24"/>
          <w:szCs w:val="24"/>
        </w:rPr>
        <w:t xml:space="preserve">case and published “The Macpherson Report”. </w:t>
      </w:r>
      <w:r w:rsidR="001A46D9" w:rsidRPr="00AB6F88">
        <w:rPr>
          <w:sz w:val="24"/>
          <w:szCs w:val="24"/>
        </w:rPr>
        <w:t xml:space="preserve">This report highlighted that </w:t>
      </w:r>
      <w:r w:rsidR="00B13147" w:rsidRPr="00AB6F88">
        <w:rPr>
          <w:sz w:val="24"/>
          <w:szCs w:val="24"/>
        </w:rPr>
        <w:t>institutional</w:t>
      </w:r>
      <w:r w:rsidR="001A46D9" w:rsidRPr="00AB6F88">
        <w:rPr>
          <w:sz w:val="24"/>
          <w:szCs w:val="24"/>
        </w:rPr>
        <w:t xml:space="preserve"> racism extended further than </w:t>
      </w:r>
      <w:r w:rsidR="00B13147" w:rsidRPr="00AB6F88">
        <w:rPr>
          <w:sz w:val="24"/>
          <w:szCs w:val="24"/>
        </w:rPr>
        <w:t>just</w:t>
      </w:r>
      <w:r w:rsidR="001A46D9" w:rsidRPr="00AB6F88">
        <w:rPr>
          <w:sz w:val="24"/>
          <w:szCs w:val="24"/>
        </w:rPr>
        <w:t xml:space="preserve"> The </w:t>
      </w:r>
      <w:r w:rsidR="00B13147" w:rsidRPr="00AB6F88">
        <w:rPr>
          <w:sz w:val="24"/>
          <w:szCs w:val="24"/>
        </w:rPr>
        <w:t>Metropolitan</w:t>
      </w:r>
      <w:r w:rsidR="001A46D9" w:rsidRPr="00AB6F88">
        <w:rPr>
          <w:sz w:val="24"/>
          <w:szCs w:val="24"/>
        </w:rPr>
        <w:t xml:space="preserve"> Police</w:t>
      </w:r>
      <w:r w:rsidR="00B13147" w:rsidRPr="00AB6F88">
        <w:rPr>
          <w:sz w:val="24"/>
          <w:szCs w:val="24"/>
        </w:rPr>
        <w:t xml:space="preserve"> and the Police as a service was publicly criticised </w:t>
      </w:r>
      <w:r w:rsidR="007758F5" w:rsidRPr="00AB6F88">
        <w:rPr>
          <w:sz w:val="24"/>
          <w:szCs w:val="24"/>
        </w:rPr>
        <w:t>(</w:t>
      </w:r>
      <w:r w:rsidR="001D2F2C" w:rsidRPr="00AB6F88">
        <w:rPr>
          <w:sz w:val="24"/>
          <w:szCs w:val="24"/>
        </w:rPr>
        <w:t>UK Parliament, 2019)</w:t>
      </w:r>
      <w:r w:rsidR="002620A5" w:rsidRPr="00AB6F88">
        <w:rPr>
          <w:sz w:val="24"/>
          <w:szCs w:val="24"/>
        </w:rPr>
        <w:t xml:space="preserve">. </w:t>
      </w:r>
    </w:p>
    <w:p w14:paraId="2C121018" w14:textId="76A0B35B" w:rsidR="00197E73" w:rsidRDefault="00627168" w:rsidP="00D92C10">
      <w:pPr>
        <w:rPr>
          <w:sz w:val="24"/>
          <w:szCs w:val="24"/>
        </w:rPr>
      </w:pPr>
      <w:r>
        <w:rPr>
          <w:sz w:val="24"/>
          <w:szCs w:val="24"/>
        </w:rPr>
        <w:t>At the time of the Macpherson</w:t>
      </w:r>
      <w:r w:rsidR="003D1C0C">
        <w:rPr>
          <w:sz w:val="24"/>
          <w:szCs w:val="24"/>
        </w:rPr>
        <w:t xml:space="preserve"> Report</w:t>
      </w:r>
      <w:r>
        <w:rPr>
          <w:sz w:val="24"/>
          <w:szCs w:val="24"/>
        </w:rPr>
        <w:t xml:space="preserve"> </w:t>
      </w:r>
      <w:r w:rsidR="003D1C0C">
        <w:rPr>
          <w:sz w:val="24"/>
          <w:szCs w:val="24"/>
        </w:rPr>
        <w:t xml:space="preserve">only 2% of Police Officers were from a minority </w:t>
      </w:r>
      <w:r w:rsidR="00924EE3">
        <w:rPr>
          <w:sz w:val="24"/>
          <w:szCs w:val="24"/>
        </w:rPr>
        <w:t>ethnic</w:t>
      </w:r>
      <w:r w:rsidR="003D1C0C">
        <w:rPr>
          <w:sz w:val="24"/>
          <w:szCs w:val="24"/>
        </w:rPr>
        <w:t xml:space="preserve"> background and therefore </w:t>
      </w:r>
      <w:r w:rsidR="00786628">
        <w:rPr>
          <w:sz w:val="24"/>
          <w:szCs w:val="24"/>
        </w:rPr>
        <w:t xml:space="preserve">Home Secretary at the time set a </w:t>
      </w:r>
      <w:r w:rsidR="00B848EA">
        <w:rPr>
          <w:sz w:val="24"/>
          <w:szCs w:val="24"/>
        </w:rPr>
        <w:t>10-year</w:t>
      </w:r>
      <w:r w:rsidR="00786628">
        <w:rPr>
          <w:sz w:val="24"/>
          <w:szCs w:val="24"/>
        </w:rPr>
        <w:t xml:space="preserve"> target for policing in improving representation. </w:t>
      </w:r>
      <w:r w:rsidR="00187C26">
        <w:rPr>
          <w:sz w:val="24"/>
          <w:szCs w:val="24"/>
        </w:rPr>
        <w:t xml:space="preserve">As of March 2020, 11 years later, </w:t>
      </w:r>
      <w:r w:rsidR="00B848EA">
        <w:rPr>
          <w:sz w:val="24"/>
          <w:szCs w:val="24"/>
        </w:rPr>
        <w:t>this rose to only 7.3% which highlight</w:t>
      </w:r>
      <w:r w:rsidR="006563E3">
        <w:rPr>
          <w:sz w:val="24"/>
          <w:szCs w:val="24"/>
        </w:rPr>
        <w:t>s</w:t>
      </w:r>
      <w:r w:rsidR="00B848EA">
        <w:rPr>
          <w:sz w:val="24"/>
          <w:szCs w:val="24"/>
        </w:rPr>
        <w:t xml:space="preserve"> an underrepresented police force</w:t>
      </w:r>
      <w:r w:rsidR="00607E03">
        <w:rPr>
          <w:sz w:val="24"/>
          <w:szCs w:val="24"/>
        </w:rPr>
        <w:t xml:space="preserve"> (House of Commons Committees, 2021)</w:t>
      </w:r>
      <w:r w:rsidR="006563E3">
        <w:rPr>
          <w:sz w:val="24"/>
          <w:szCs w:val="24"/>
        </w:rPr>
        <w:t xml:space="preserve">. </w:t>
      </w:r>
    </w:p>
    <w:p w14:paraId="2BD8ABBE" w14:textId="0D358A28" w:rsidR="00540A5C" w:rsidRDefault="00602429" w:rsidP="00D92C10">
      <w:pPr>
        <w:rPr>
          <w:sz w:val="24"/>
          <w:szCs w:val="24"/>
        </w:rPr>
      </w:pPr>
      <w:r>
        <w:rPr>
          <w:sz w:val="24"/>
          <w:szCs w:val="24"/>
        </w:rPr>
        <w:t xml:space="preserve">Durham University </w:t>
      </w:r>
      <w:r w:rsidR="00CD27EB">
        <w:rPr>
          <w:sz w:val="24"/>
          <w:szCs w:val="24"/>
        </w:rPr>
        <w:t xml:space="preserve">(2019) </w:t>
      </w:r>
      <w:r>
        <w:rPr>
          <w:sz w:val="24"/>
          <w:szCs w:val="24"/>
        </w:rPr>
        <w:t xml:space="preserve">explored diversity, </w:t>
      </w:r>
      <w:r w:rsidR="005A0395">
        <w:rPr>
          <w:sz w:val="24"/>
          <w:szCs w:val="24"/>
        </w:rPr>
        <w:t>equality,</w:t>
      </w:r>
      <w:r>
        <w:rPr>
          <w:sz w:val="24"/>
          <w:szCs w:val="24"/>
        </w:rPr>
        <w:t xml:space="preserve"> and diversion in policing </w:t>
      </w:r>
      <w:r w:rsidR="004E5E17">
        <w:rPr>
          <w:sz w:val="24"/>
          <w:szCs w:val="24"/>
        </w:rPr>
        <w:t>through a survey</w:t>
      </w:r>
      <w:r w:rsidR="005A0395">
        <w:rPr>
          <w:sz w:val="24"/>
          <w:szCs w:val="24"/>
        </w:rPr>
        <w:t>,</w:t>
      </w:r>
      <w:r w:rsidR="004E5E17">
        <w:rPr>
          <w:sz w:val="24"/>
          <w:szCs w:val="24"/>
        </w:rPr>
        <w:t xml:space="preserve"> </w:t>
      </w:r>
      <w:r w:rsidR="005A0395">
        <w:rPr>
          <w:sz w:val="24"/>
          <w:szCs w:val="24"/>
        </w:rPr>
        <w:t xml:space="preserve">involving 34,529 responses, </w:t>
      </w:r>
      <w:r w:rsidR="00725331">
        <w:rPr>
          <w:sz w:val="24"/>
          <w:szCs w:val="24"/>
        </w:rPr>
        <w:t xml:space="preserve">to gather </w:t>
      </w:r>
      <w:r w:rsidR="00884E8F">
        <w:rPr>
          <w:sz w:val="24"/>
          <w:szCs w:val="24"/>
        </w:rPr>
        <w:t>individuals’</w:t>
      </w:r>
      <w:r w:rsidR="00725331">
        <w:rPr>
          <w:sz w:val="24"/>
          <w:szCs w:val="24"/>
        </w:rPr>
        <w:t xml:space="preserve"> perceptions in their force.</w:t>
      </w:r>
      <w:r w:rsidR="006240B5">
        <w:rPr>
          <w:sz w:val="24"/>
          <w:szCs w:val="24"/>
        </w:rPr>
        <w:t xml:space="preserve"> </w:t>
      </w:r>
      <w:r w:rsidR="00400175">
        <w:rPr>
          <w:sz w:val="24"/>
          <w:szCs w:val="24"/>
        </w:rPr>
        <w:t xml:space="preserve">The results found that </w:t>
      </w:r>
      <w:r w:rsidR="004A331D">
        <w:rPr>
          <w:sz w:val="24"/>
          <w:szCs w:val="24"/>
        </w:rPr>
        <w:t xml:space="preserve">21% of Black, Asian and Mixed ethnicity police officers reported they agreed that their career opportunities are negatively impacted because of their ethnicity. </w:t>
      </w:r>
      <w:r w:rsidR="009230BD">
        <w:rPr>
          <w:sz w:val="24"/>
          <w:szCs w:val="24"/>
        </w:rPr>
        <w:t>Mason et al (</w:t>
      </w:r>
      <w:r w:rsidR="006E19E7">
        <w:rPr>
          <w:sz w:val="24"/>
          <w:szCs w:val="24"/>
        </w:rPr>
        <w:t xml:space="preserve">2014) corroborates this as it was found Ethnic </w:t>
      </w:r>
      <w:r w:rsidR="00486F0F">
        <w:rPr>
          <w:sz w:val="24"/>
          <w:szCs w:val="24"/>
        </w:rPr>
        <w:t>minorities</w:t>
      </w:r>
      <w:r w:rsidR="006E19E7">
        <w:rPr>
          <w:sz w:val="24"/>
          <w:szCs w:val="24"/>
        </w:rPr>
        <w:t xml:space="preserve"> have a lack of interest in joining the police as they feel </w:t>
      </w:r>
      <w:r w:rsidR="004665C9">
        <w:rPr>
          <w:sz w:val="24"/>
          <w:szCs w:val="24"/>
        </w:rPr>
        <w:t xml:space="preserve">they will have difficulty climbing up the ladder for career progression which </w:t>
      </w:r>
      <w:r w:rsidR="00486F0F">
        <w:rPr>
          <w:sz w:val="24"/>
          <w:szCs w:val="24"/>
        </w:rPr>
        <w:t>consequently</w:t>
      </w:r>
      <w:r w:rsidR="004665C9">
        <w:rPr>
          <w:sz w:val="24"/>
          <w:szCs w:val="24"/>
        </w:rPr>
        <w:t xml:space="preserve"> leads to a reluctancy to apply. </w:t>
      </w:r>
      <w:r w:rsidR="00486F0F">
        <w:rPr>
          <w:sz w:val="24"/>
          <w:szCs w:val="24"/>
        </w:rPr>
        <w:t>The</w:t>
      </w:r>
      <w:r w:rsidR="001E29B9">
        <w:rPr>
          <w:sz w:val="24"/>
          <w:szCs w:val="24"/>
        </w:rPr>
        <w:t xml:space="preserve"> same study also found </w:t>
      </w:r>
      <w:r w:rsidR="004A4F00">
        <w:rPr>
          <w:sz w:val="24"/>
          <w:szCs w:val="24"/>
        </w:rPr>
        <w:t xml:space="preserve">27.4% of Black, Asian and Mixed ethnicity </w:t>
      </w:r>
      <w:r w:rsidR="009655F0">
        <w:rPr>
          <w:sz w:val="24"/>
          <w:szCs w:val="24"/>
        </w:rPr>
        <w:t xml:space="preserve">reported they had experienced </w:t>
      </w:r>
      <w:r w:rsidR="007E11BA">
        <w:rPr>
          <w:sz w:val="24"/>
          <w:szCs w:val="24"/>
        </w:rPr>
        <w:t>derogatory</w:t>
      </w:r>
      <w:r w:rsidR="009655F0">
        <w:rPr>
          <w:sz w:val="24"/>
          <w:szCs w:val="24"/>
        </w:rPr>
        <w:t xml:space="preserve"> comments (whether it be </w:t>
      </w:r>
      <w:r w:rsidR="007E11BA">
        <w:rPr>
          <w:sz w:val="24"/>
          <w:szCs w:val="24"/>
        </w:rPr>
        <w:t>racist comments, stories or jokes)</w:t>
      </w:r>
      <w:r w:rsidR="009655F0">
        <w:rPr>
          <w:sz w:val="24"/>
          <w:szCs w:val="24"/>
        </w:rPr>
        <w:t xml:space="preserve"> about their ethnicity from other officers in the force within the previous 12 months of the survey completed.</w:t>
      </w:r>
      <w:r w:rsidR="007E11BA">
        <w:rPr>
          <w:sz w:val="24"/>
          <w:szCs w:val="24"/>
        </w:rPr>
        <w:t xml:space="preserve"> This demonstrates that if Police Officers from an ethnic minority background are </w:t>
      </w:r>
      <w:r w:rsidR="007C4408">
        <w:rPr>
          <w:sz w:val="24"/>
          <w:szCs w:val="24"/>
        </w:rPr>
        <w:t xml:space="preserve">having these negative experiences with their colleagues and </w:t>
      </w:r>
      <w:r w:rsidR="00FE1718">
        <w:rPr>
          <w:sz w:val="24"/>
          <w:szCs w:val="24"/>
        </w:rPr>
        <w:t>people,</w:t>
      </w:r>
      <w:r w:rsidR="007C4408">
        <w:rPr>
          <w:sz w:val="24"/>
          <w:szCs w:val="24"/>
        </w:rPr>
        <w:t xml:space="preserve"> they work with everyday th</w:t>
      </w:r>
      <w:r w:rsidR="00893C2A">
        <w:rPr>
          <w:sz w:val="24"/>
          <w:szCs w:val="24"/>
        </w:rPr>
        <w:t xml:space="preserve">en decreases public confidence in the force. </w:t>
      </w:r>
      <w:r w:rsidR="00C134A0">
        <w:rPr>
          <w:sz w:val="24"/>
          <w:szCs w:val="24"/>
        </w:rPr>
        <w:t xml:space="preserve">This is </w:t>
      </w:r>
      <w:r w:rsidR="00D47DF3">
        <w:rPr>
          <w:sz w:val="24"/>
          <w:szCs w:val="24"/>
        </w:rPr>
        <w:t xml:space="preserve">emphasised </w:t>
      </w:r>
      <w:r w:rsidR="00B1149A">
        <w:rPr>
          <w:sz w:val="24"/>
          <w:szCs w:val="24"/>
        </w:rPr>
        <w:t xml:space="preserve">by Brown and Benedict (2002) who found </w:t>
      </w:r>
      <w:r w:rsidR="00874591">
        <w:rPr>
          <w:sz w:val="24"/>
          <w:szCs w:val="24"/>
        </w:rPr>
        <w:t>“</w:t>
      </w:r>
      <w:r w:rsidR="00B1149A">
        <w:rPr>
          <w:sz w:val="24"/>
          <w:szCs w:val="24"/>
        </w:rPr>
        <w:t xml:space="preserve">ethnic minorities </w:t>
      </w:r>
      <w:r w:rsidR="00874591">
        <w:rPr>
          <w:sz w:val="24"/>
          <w:szCs w:val="24"/>
        </w:rPr>
        <w:t xml:space="preserve">hold the lowest rating of satisfaction and unfavourable attitudes towards the police”. </w:t>
      </w:r>
      <w:r w:rsidR="00DF388A">
        <w:rPr>
          <w:sz w:val="24"/>
          <w:szCs w:val="24"/>
        </w:rPr>
        <w:t>Black and Ethnic minorities</w:t>
      </w:r>
      <w:r w:rsidR="00097983">
        <w:rPr>
          <w:sz w:val="24"/>
          <w:szCs w:val="24"/>
        </w:rPr>
        <w:t xml:space="preserve"> members of public</w:t>
      </w:r>
      <w:r w:rsidR="00DF388A">
        <w:rPr>
          <w:sz w:val="24"/>
          <w:szCs w:val="24"/>
        </w:rPr>
        <w:t xml:space="preserve"> </w:t>
      </w:r>
      <w:r w:rsidR="0052520C">
        <w:rPr>
          <w:sz w:val="24"/>
          <w:szCs w:val="24"/>
        </w:rPr>
        <w:t>also perceive themselves to be treated less fairly than ot</w:t>
      </w:r>
      <w:r w:rsidR="00097983">
        <w:rPr>
          <w:sz w:val="24"/>
          <w:szCs w:val="24"/>
        </w:rPr>
        <w:t>hers when it comes to police encounters (</w:t>
      </w:r>
      <w:r w:rsidR="00F762F5">
        <w:rPr>
          <w:sz w:val="24"/>
          <w:szCs w:val="24"/>
        </w:rPr>
        <w:t>Imran, A et al, 2019, p.</w:t>
      </w:r>
      <w:r w:rsidR="007923AB">
        <w:rPr>
          <w:sz w:val="24"/>
          <w:szCs w:val="24"/>
        </w:rPr>
        <w:t xml:space="preserve">16) </w:t>
      </w:r>
      <w:r w:rsidR="00A0621F">
        <w:rPr>
          <w:sz w:val="24"/>
          <w:szCs w:val="24"/>
        </w:rPr>
        <w:t>which correlates with how Police Officers feel within the workplace themselves.</w:t>
      </w:r>
      <w:r w:rsidR="002B6C5B">
        <w:rPr>
          <w:sz w:val="24"/>
          <w:szCs w:val="24"/>
        </w:rPr>
        <w:t xml:space="preserve"> </w:t>
      </w:r>
      <w:r w:rsidR="00A0621F">
        <w:rPr>
          <w:sz w:val="24"/>
          <w:szCs w:val="24"/>
        </w:rPr>
        <w:t xml:space="preserve"> </w:t>
      </w:r>
      <w:r w:rsidR="00E3436A">
        <w:rPr>
          <w:sz w:val="24"/>
          <w:szCs w:val="24"/>
        </w:rPr>
        <w:t>It is also noted that a</w:t>
      </w:r>
      <w:r w:rsidR="00107D48">
        <w:rPr>
          <w:sz w:val="24"/>
          <w:szCs w:val="24"/>
        </w:rPr>
        <w:t xml:space="preserve"> study conducted by </w:t>
      </w:r>
      <w:r w:rsidR="00540A5C">
        <w:rPr>
          <w:sz w:val="24"/>
          <w:szCs w:val="24"/>
        </w:rPr>
        <w:t>Awan I et al (2019)</w:t>
      </w:r>
      <w:r w:rsidR="00E3436A">
        <w:rPr>
          <w:sz w:val="24"/>
          <w:szCs w:val="24"/>
        </w:rPr>
        <w:t xml:space="preserve"> </w:t>
      </w:r>
      <w:r w:rsidR="001A156F">
        <w:rPr>
          <w:sz w:val="24"/>
          <w:szCs w:val="24"/>
        </w:rPr>
        <w:t xml:space="preserve">found </w:t>
      </w:r>
      <w:r w:rsidR="00913AB6">
        <w:rPr>
          <w:sz w:val="24"/>
          <w:szCs w:val="24"/>
        </w:rPr>
        <w:t xml:space="preserve">respondents </w:t>
      </w:r>
      <w:r w:rsidR="00FF1E19">
        <w:rPr>
          <w:sz w:val="24"/>
          <w:szCs w:val="24"/>
        </w:rPr>
        <w:t xml:space="preserve">felt it would be better </w:t>
      </w:r>
      <w:r w:rsidR="002B6C5B">
        <w:rPr>
          <w:sz w:val="24"/>
          <w:szCs w:val="24"/>
        </w:rPr>
        <w:t xml:space="preserve">and </w:t>
      </w:r>
      <w:r w:rsidR="00E3436A">
        <w:rPr>
          <w:sz w:val="24"/>
          <w:szCs w:val="24"/>
        </w:rPr>
        <w:t xml:space="preserve">more </w:t>
      </w:r>
      <w:r w:rsidR="002B6C5B">
        <w:rPr>
          <w:sz w:val="24"/>
          <w:szCs w:val="24"/>
        </w:rPr>
        <w:t xml:space="preserve">comforting </w:t>
      </w:r>
      <w:r w:rsidR="002E383F">
        <w:rPr>
          <w:sz w:val="24"/>
          <w:szCs w:val="24"/>
        </w:rPr>
        <w:t>if more ethnic minority officers were employed as they felt they would be able to relate to them better.</w:t>
      </w:r>
    </w:p>
    <w:p w14:paraId="6CDFE4AE" w14:textId="26130E33" w:rsidR="005335B6" w:rsidRDefault="00DA3760" w:rsidP="009E6AD1">
      <w:pPr>
        <w:rPr>
          <w:sz w:val="24"/>
          <w:szCs w:val="24"/>
        </w:rPr>
      </w:pPr>
      <w:r>
        <w:rPr>
          <w:sz w:val="24"/>
          <w:szCs w:val="24"/>
        </w:rPr>
        <w:t xml:space="preserve">To conclude, </w:t>
      </w:r>
      <w:r w:rsidR="00D7630F">
        <w:rPr>
          <w:sz w:val="24"/>
          <w:szCs w:val="24"/>
        </w:rPr>
        <w:t xml:space="preserve">cultural diversity has had an impact on the way Police Officers deal with different situations </w:t>
      </w:r>
      <w:r w:rsidR="00CE6ABB">
        <w:rPr>
          <w:sz w:val="24"/>
          <w:szCs w:val="24"/>
        </w:rPr>
        <w:t>sensitively, however, there is still a long way to go in building trust and confidence whe</w:t>
      </w:r>
      <w:r w:rsidR="009E6AD1">
        <w:rPr>
          <w:sz w:val="24"/>
          <w:szCs w:val="24"/>
        </w:rPr>
        <w:t>n it comes to cultural diversity and ethnic minorities.</w:t>
      </w:r>
    </w:p>
    <w:p w14:paraId="7316EC0C" w14:textId="77777777" w:rsidR="00A57284" w:rsidRPr="00AB6F88" w:rsidRDefault="00A57284" w:rsidP="00D92C10">
      <w:pPr>
        <w:rPr>
          <w:sz w:val="24"/>
          <w:szCs w:val="24"/>
        </w:rPr>
      </w:pPr>
    </w:p>
    <w:p w14:paraId="7EEBD54C" w14:textId="346A120A" w:rsidR="001E377E" w:rsidRPr="00AB6F88" w:rsidRDefault="001E377E" w:rsidP="00D92C10">
      <w:pPr>
        <w:rPr>
          <w:sz w:val="24"/>
          <w:szCs w:val="24"/>
        </w:rPr>
      </w:pPr>
    </w:p>
    <w:p w14:paraId="557697F9" w14:textId="77777777" w:rsidR="00582CF5" w:rsidRDefault="00582CF5" w:rsidP="0036754A">
      <w:pPr>
        <w:spacing w:after="0"/>
        <w:rPr>
          <w:sz w:val="24"/>
          <w:szCs w:val="24"/>
        </w:rPr>
      </w:pPr>
    </w:p>
    <w:p w14:paraId="4266A0C7" w14:textId="77777777" w:rsidR="00582CF5" w:rsidRDefault="00582CF5" w:rsidP="0036754A">
      <w:pPr>
        <w:spacing w:after="0"/>
        <w:rPr>
          <w:sz w:val="24"/>
          <w:szCs w:val="24"/>
        </w:rPr>
      </w:pPr>
    </w:p>
    <w:p w14:paraId="14DC90E4" w14:textId="77777777" w:rsidR="00582CF5" w:rsidRDefault="00582CF5" w:rsidP="0036754A">
      <w:pPr>
        <w:spacing w:after="0"/>
        <w:rPr>
          <w:sz w:val="24"/>
          <w:szCs w:val="24"/>
        </w:rPr>
      </w:pPr>
    </w:p>
    <w:p w14:paraId="619EB65D" w14:textId="77777777" w:rsidR="009E6AD1" w:rsidRDefault="009E6AD1" w:rsidP="0036754A">
      <w:pPr>
        <w:spacing w:after="0"/>
        <w:rPr>
          <w:sz w:val="24"/>
          <w:szCs w:val="24"/>
        </w:rPr>
      </w:pPr>
    </w:p>
    <w:p w14:paraId="16DBBADD" w14:textId="37340488" w:rsidR="006F58DF" w:rsidRPr="00AB6F88" w:rsidRDefault="006F58DF" w:rsidP="0036754A">
      <w:pPr>
        <w:spacing w:after="0"/>
        <w:rPr>
          <w:sz w:val="24"/>
          <w:szCs w:val="24"/>
        </w:rPr>
      </w:pPr>
      <w:r w:rsidRPr="00AB6F88">
        <w:rPr>
          <w:sz w:val="24"/>
          <w:szCs w:val="24"/>
        </w:rPr>
        <w:lastRenderedPageBreak/>
        <w:t>Essay</w:t>
      </w:r>
      <w:r w:rsidR="007F4EA8" w:rsidRPr="00AB6F88">
        <w:rPr>
          <w:sz w:val="24"/>
          <w:szCs w:val="24"/>
        </w:rPr>
        <w:t xml:space="preserve"> 2: Examine the various socio-economic and psychological characteristics which can make people vulnerable to exploitation by criminal gangs.</w:t>
      </w:r>
    </w:p>
    <w:p w14:paraId="638E5D23" w14:textId="77777777" w:rsidR="003E650B" w:rsidRPr="00AB6F88" w:rsidRDefault="003E650B" w:rsidP="0036754A">
      <w:pPr>
        <w:spacing w:after="0"/>
        <w:rPr>
          <w:sz w:val="24"/>
          <w:szCs w:val="24"/>
        </w:rPr>
      </w:pPr>
    </w:p>
    <w:p w14:paraId="67DA6D9F" w14:textId="0D71D894" w:rsidR="007F4EA8" w:rsidRPr="00AB6F88" w:rsidRDefault="007F4EA8" w:rsidP="0036754A">
      <w:pPr>
        <w:spacing w:after="0"/>
        <w:rPr>
          <w:sz w:val="24"/>
          <w:szCs w:val="24"/>
        </w:rPr>
      </w:pPr>
      <w:r w:rsidRPr="00AB6F88">
        <w:rPr>
          <w:sz w:val="24"/>
          <w:szCs w:val="24"/>
        </w:rPr>
        <w:t xml:space="preserve">Your answers </w:t>
      </w:r>
      <w:r w:rsidR="0036754A" w:rsidRPr="00AB6F88">
        <w:rPr>
          <w:sz w:val="24"/>
          <w:szCs w:val="24"/>
        </w:rPr>
        <w:t xml:space="preserve">must be based on academic research. </w:t>
      </w:r>
    </w:p>
    <w:p w14:paraId="136F2DE7" w14:textId="07E91739" w:rsidR="006F58DF" w:rsidRPr="00AB6F88" w:rsidRDefault="0036754A" w:rsidP="00D92C10">
      <w:pPr>
        <w:rPr>
          <w:sz w:val="24"/>
          <w:szCs w:val="24"/>
        </w:rPr>
      </w:pPr>
      <w:r w:rsidRPr="00AB6F88">
        <w:rPr>
          <w:noProof/>
          <w:sz w:val="24"/>
          <w:szCs w:val="24"/>
        </w:rPr>
        <mc:AlternateContent>
          <mc:Choice Requires="wps">
            <w:drawing>
              <wp:anchor distT="0" distB="0" distL="114300" distR="114300" simplePos="0" relativeHeight="251661312" behindDoc="0" locked="0" layoutInCell="1" allowOverlap="1" wp14:anchorId="01CE6720" wp14:editId="2F75F980">
                <wp:simplePos x="0" y="0"/>
                <wp:positionH relativeFrom="margin">
                  <wp:align>left</wp:align>
                </wp:positionH>
                <wp:positionV relativeFrom="paragraph">
                  <wp:posOffset>103289</wp:posOffset>
                </wp:positionV>
                <wp:extent cx="5702060" cy="8626"/>
                <wp:effectExtent l="0" t="0" r="32385" b="29845"/>
                <wp:wrapNone/>
                <wp:docPr id="3" name="Straight Connector 3"/>
                <wp:cNvGraphicFramePr/>
                <a:graphic xmlns:a="http://schemas.openxmlformats.org/drawingml/2006/main">
                  <a:graphicData uri="http://schemas.microsoft.com/office/word/2010/wordprocessingShape">
                    <wps:wsp>
                      <wps:cNvCnPr/>
                      <wps:spPr>
                        <a:xfrm>
                          <a:off x="0" y="0"/>
                          <a:ext cx="5702060" cy="8626"/>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7123D98" id="Straight Connector 3" o:spid="_x0000_s1026" style="position:absolute;z-index:251661312;visibility:visible;mso-wrap-style:square;mso-wrap-distance-left:9pt;mso-wrap-distance-top:0;mso-wrap-distance-right:9pt;mso-wrap-distance-bottom:0;mso-position-horizontal:left;mso-position-horizontal-relative:margin;mso-position-vertical:absolute;mso-position-vertical-relative:text" from="0,8.15pt" to="449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" strokecolor="black [3200]" strokeweight=".5pt">
                <v:stroke joinstyle="miter"/>
                <w10:wrap anchorx="margin"/>
              </v:line>
            </w:pict>
          </mc:Fallback>
        </mc:AlternateContent>
      </w:r>
    </w:p>
    <w:p w14:paraId="1FA24742" w14:textId="2DAEA3E0" w:rsidR="004D73BD" w:rsidRDefault="00C81486" w:rsidP="00D92C10">
      <w:pPr>
        <w:rPr>
          <w:sz w:val="24"/>
          <w:szCs w:val="24"/>
        </w:rPr>
      </w:pPr>
      <w:r w:rsidRPr="00AB6F88">
        <w:rPr>
          <w:sz w:val="24"/>
          <w:szCs w:val="24"/>
        </w:rPr>
        <w:t>In this essay I will be exploring the different</w:t>
      </w:r>
      <w:r w:rsidR="00443527" w:rsidRPr="00AB6F88">
        <w:rPr>
          <w:sz w:val="24"/>
          <w:szCs w:val="24"/>
        </w:rPr>
        <w:t xml:space="preserve"> socio-economic and psychological</w:t>
      </w:r>
      <w:r w:rsidRPr="00AB6F88">
        <w:rPr>
          <w:sz w:val="24"/>
          <w:szCs w:val="24"/>
        </w:rPr>
        <w:t xml:space="preserve"> </w:t>
      </w:r>
      <w:r w:rsidR="00443527" w:rsidRPr="00AB6F88">
        <w:rPr>
          <w:sz w:val="24"/>
          <w:szCs w:val="24"/>
        </w:rPr>
        <w:t xml:space="preserve">characteristics which make people vulnerable to criminal exploitation by criminal gangs. </w:t>
      </w:r>
      <w:r w:rsidRPr="00AB6F88">
        <w:rPr>
          <w:sz w:val="24"/>
          <w:szCs w:val="24"/>
        </w:rPr>
        <w:t xml:space="preserve"> </w:t>
      </w:r>
    </w:p>
    <w:p w14:paraId="1E344515" w14:textId="1EE1DACA" w:rsidR="004F1598" w:rsidRDefault="00CA6853" w:rsidP="004F1598">
      <w:pPr>
        <w:rPr>
          <w:rFonts w:cstheme="minorHAnsi"/>
          <w:color w:val="000000"/>
          <w:sz w:val="24"/>
          <w:szCs w:val="24"/>
          <w:shd w:val="clear" w:color="auto" w:fill="FFFFFF"/>
        </w:rPr>
      </w:pPr>
      <w:r>
        <w:rPr>
          <w:sz w:val="24"/>
          <w:szCs w:val="24"/>
        </w:rPr>
        <w:t xml:space="preserve">The Cambridge Dictionary defines socioeconomic as </w:t>
      </w:r>
      <w:r w:rsidR="001A6730">
        <w:rPr>
          <w:sz w:val="24"/>
          <w:szCs w:val="24"/>
        </w:rPr>
        <w:t>“the differences between groups of people cause mainly by their financial situation”.</w:t>
      </w:r>
      <w:r w:rsidR="00BE23E7">
        <w:rPr>
          <w:sz w:val="24"/>
          <w:szCs w:val="24"/>
        </w:rPr>
        <w:t xml:space="preserve"> </w:t>
      </w:r>
      <w:r w:rsidR="009D79E7">
        <w:rPr>
          <w:sz w:val="24"/>
          <w:szCs w:val="24"/>
        </w:rPr>
        <w:t xml:space="preserve">These differences </w:t>
      </w:r>
      <w:r w:rsidR="000F1F45">
        <w:rPr>
          <w:sz w:val="24"/>
          <w:szCs w:val="24"/>
        </w:rPr>
        <w:t xml:space="preserve">include </w:t>
      </w:r>
      <w:r w:rsidR="00653FD7">
        <w:rPr>
          <w:sz w:val="24"/>
          <w:szCs w:val="24"/>
        </w:rPr>
        <w:t xml:space="preserve">social and economic factors </w:t>
      </w:r>
      <w:r w:rsidR="00703CD6">
        <w:rPr>
          <w:sz w:val="24"/>
          <w:szCs w:val="24"/>
        </w:rPr>
        <w:t xml:space="preserve">such as income, education, </w:t>
      </w:r>
      <w:r w:rsidR="00A70FDF">
        <w:rPr>
          <w:sz w:val="24"/>
          <w:szCs w:val="24"/>
        </w:rPr>
        <w:t>occupation,</w:t>
      </w:r>
      <w:r w:rsidR="00703CD6">
        <w:rPr>
          <w:sz w:val="24"/>
          <w:szCs w:val="24"/>
        </w:rPr>
        <w:t xml:space="preserve"> and place of residency (American Psychological Association, </w:t>
      </w:r>
      <w:r w:rsidR="000F1F45">
        <w:rPr>
          <w:sz w:val="24"/>
          <w:szCs w:val="24"/>
        </w:rPr>
        <w:t xml:space="preserve">2022). </w:t>
      </w:r>
      <w:r w:rsidR="003C1D3C">
        <w:rPr>
          <w:sz w:val="24"/>
          <w:szCs w:val="24"/>
        </w:rPr>
        <w:t xml:space="preserve">Exploitation can be defined as </w:t>
      </w:r>
      <w:r w:rsidR="00FD227B">
        <w:rPr>
          <w:sz w:val="24"/>
          <w:szCs w:val="24"/>
        </w:rPr>
        <w:t>“</w:t>
      </w:r>
      <w:r w:rsidR="00B846ED">
        <w:rPr>
          <w:sz w:val="24"/>
          <w:szCs w:val="24"/>
        </w:rPr>
        <w:t>the action or fact or taking advantage of something or someone in an unfair or unethical manner” (Oxford Dictionary, 2016)</w:t>
      </w:r>
      <w:r w:rsidR="00CB40B6">
        <w:rPr>
          <w:sz w:val="24"/>
          <w:szCs w:val="24"/>
        </w:rPr>
        <w:t xml:space="preserve">. </w:t>
      </w:r>
      <w:r w:rsidR="0087617E">
        <w:rPr>
          <w:sz w:val="24"/>
          <w:szCs w:val="24"/>
        </w:rPr>
        <w:t xml:space="preserve">A </w:t>
      </w:r>
      <w:r w:rsidR="00931B61">
        <w:rPr>
          <w:sz w:val="24"/>
          <w:szCs w:val="24"/>
        </w:rPr>
        <w:t xml:space="preserve">gang can be defined </w:t>
      </w:r>
      <w:r w:rsidR="00931B61" w:rsidRPr="00931B61">
        <w:rPr>
          <w:rFonts w:cstheme="minorHAnsi"/>
          <w:sz w:val="24"/>
          <w:szCs w:val="24"/>
        </w:rPr>
        <w:t>as “</w:t>
      </w:r>
      <w:r w:rsidR="00931B61" w:rsidRPr="00931B61">
        <w:rPr>
          <w:rFonts w:cstheme="minorHAnsi"/>
          <w:color w:val="000000"/>
          <w:sz w:val="24"/>
          <w:szCs w:val="24"/>
          <w:shd w:val="clear" w:color="auto" w:fill="FFFFFF"/>
        </w:rPr>
        <w:t>“a gang, or troublesome youth group, is any durable, street-oriented youth group whose involvement in illegal activity is part of their group identity”</w:t>
      </w:r>
      <w:r w:rsidR="00931B61">
        <w:rPr>
          <w:rFonts w:cstheme="minorHAnsi"/>
          <w:color w:val="000000"/>
          <w:sz w:val="24"/>
          <w:szCs w:val="24"/>
          <w:shd w:val="clear" w:color="auto" w:fill="FFFFFF"/>
        </w:rPr>
        <w:t xml:space="preserve"> </w:t>
      </w:r>
      <w:r w:rsidR="00931B61" w:rsidRPr="007E4E38">
        <w:rPr>
          <w:rFonts w:cstheme="minorHAnsi"/>
          <w:color w:val="000000"/>
          <w:sz w:val="24"/>
          <w:szCs w:val="24"/>
          <w:shd w:val="clear" w:color="auto" w:fill="FFFFFF"/>
        </w:rPr>
        <w:t>(</w:t>
      </w:r>
      <w:r w:rsidR="00451F14" w:rsidRPr="007E4E38">
        <w:rPr>
          <w:rFonts w:cstheme="minorHAnsi"/>
          <w:color w:val="000000"/>
          <w:sz w:val="24"/>
          <w:szCs w:val="24"/>
          <w:shd w:val="clear" w:color="auto" w:fill="FFFFFF"/>
        </w:rPr>
        <w:t>Weerman et al, 2009, p.20)</w:t>
      </w:r>
    </w:p>
    <w:p w14:paraId="5D47F10F" w14:textId="2208ED8F" w:rsidR="0008162B" w:rsidRDefault="0008162B" w:rsidP="004F1598">
      <w:pPr>
        <w:rPr>
          <w:sz w:val="24"/>
          <w:szCs w:val="24"/>
        </w:rPr>
      </w:pPr>
      <w:r>
        <w:rPr>
          <w:sz w:val="24"/>
          <w:szCs w:val="24"/>
        </w:rPr>
        <w:t xml:space="preserve">Research has found that gang members are most likely going to have come from a background of low socioeconomic status due to individual risk factors such as low self-esteem, negative life events and easy access to drug </w:t>
      </w:r>
      <w:r w:rsidR="00C25335">
        <w:rPr>
          <w:sz w:val="24"/>
          <w:szCs w:val="24"/>
        </w:rPr>
        <w:t>use (</w:t>
      </w:r>
      <w:r>
        <w:rPr>
          <w:sz w:val="24"/>
          <w:szCs w:val="24"/>
        </w:rPr>
        <w:t>Rizzo, 2003, p.6</w:t>
      </w:r>
      <w:r w:rsidR="00451F14">
        <w:rPr>
          <w:sz w:val="24"/>
          <w:szCs w:val="24"/>
        </w:rPr>
        <w:t>6</w:t>
      </w:r>
      <w:r>
        <w:rPr>
          <w:sz w:val="24"/>
          <w:szCs w:val="24"/>
        </w:rPr>
        <w:t xml:space="preserve">). </w:t>
      </w:r>
      <w:r w:rsidR="00814A78">
        <w:rPr>
          <w:sz w:val="24"/>
          <w:szCs w:val="24"/>
        </w:rPr>
        <w:t xml:space="preserve">It has also been found in the United Kingdom and </w:t>
      </w:r>
      <w:r w:rsidR="005751BD">
        <w:rPr>
          <w:sz w:val="24"/>
          <w:szCs w:val="24"/>
        </w:rPr>
        <w:t xml:space="preserve">United States </w:t>
      </w:r>
      <w:r w:rsidR="00E129C1">
        <w:rPr>
          <w:sz w:val="24"/>
          <w:szCs w:val="24"/>
        </w:rPr>
        <w:t xml:space="preserve">the majority of </w:t>
      </w:r>
      <w:r w:rsidR="005751BD">
        <w:rPr>
          <w:sz w:val="24"/>
          <w:szCs w:val="24"/>
        </w:rPr>
        <w:t xml:space="preserve">members enter gangs as children, with an average age being between </w:t>
      </w:r>
      <w:r w:rsidR="00E129C1">
        <w:rPr>
          <w:sz w:val="24"/>
          <w:szCs w:val="24"/>
        </w:rPr>
        <w:t>12–18-year-olds</w:t>
      </w:r>
      <w:r w:rsidR="005751BD">
        <w:rPr>
          <w:sz w:val="24"/>
          <w:szCs w:val="24"/>
        </w:rPr>
        <w:t xml:space="preserve"> </w:t>
      </w:r>
      <w:r w:rsidR="00E129C1" w:rsidRPr="004B56DB">
        <w:rPr>
          <w:sz w:val="24"/>
          <w:szCs w:val="24"/>
        </w:rPr>
        <w:t xml:space="preserve">(Rizzo, 2003, </w:t>
      </w:r>
      <w:r w:rsidR="004B56DB" w:rsidRPr="004B56DB">
        <w:rPr>
          <w:sz w:val="24"/>
          <w:szCs w:val="24"/>
        </w:rPr>
        <w:t>p.73</w:t>
      </w:r>
      <w:r w:rsidR="00E129C1" w:rsidRPr="004B56DB">
        <w:rPr>
          <w:sz w:val="24"/>
          <w:szCs w:val="24"/>
        </w:rPr>
        <w:t>).</w:t>
      </w:r>
    </w:p>
    <w:p w14:paraId="3D451A8D" w14:textId="6258749F" w:rsidR="00637F7B" w:rsidRDefault="0008162B" w:rsidP="00D92C10">
      <w:pPr>
        <w:rPr>
          <w:sz w:val="24"/>
          <w:szCs w:val="24"/>
        </w:rPr>
      </w:pPr>
      <w:r>
        <w:rPr>
          <w:sz w:val="24"/>
          <w:szCs w:val="24"/>
        </w:rPr>
        <w:t xml:space="preserve">The first risk factor identified that I am going to examine is </w:t>
      </w:r>
      <w:r w:rsidR="00240860">
        <w:rPr>
          <w:sz w:val="24"/>
          <w:szCs w:val="24"/>
        </w:rPr>
        <w:t xml:space="preserve">the negative life events. </w:t>
      </w:r>
      <w:r w:rsidR="00AB6F88">
        <w:rPr>
          <w:sz w:val="24"/>
          <w:szCs w:val="24"/>
        </w:rPr>
        <w:t xml:space="preserve">Every member of </w:t>
      </w:r>
      <w:r w:rsidR="00A826A3">
        <w:rPr>
          <w:sz w:val="24"/>
          <w:szCs w:val="24"/>
        </w:rPr>
        <w:t>modern-day</w:t>
      </w:r>
      <w:r w:rsidR="00AB6F88">
        <w:rPr>
          <w:sz w:val="24"/>
          <w:szCs w:val="24"/>
        </w:rPr>
        <w:t xml:space="preserve"> society</w:t>
      </w:r>
      <w:r w:rsidR="00AB6F88" w:rsidRPr="00AB6F88">
        <w:rPr>
          <w:sz w:val="24"/>
          <w:szCs w:val="24"/>
        </w:rPr>
        <w:t xml:space="preserve"> grows up with different life </w:t>
      </w:r>
      <w:r w:rsidR="00C9159F" w:rsidRPr="00AB6F88">
        <w:rPr>
          <w:sz w:val="24"/>
          <w:szCs w:val="24"/>
        </w:rPr>
        <w:t>experie</w:t>
      </w:r>
      <w:r w:rsidR="00C9159F">
        <w:rPr>
          <w:sz w:val="24"/>
          <w:szCs w:val="24"/>
        </w:rPr>
        <w:t>nces</w:t>
      </w:r>
      <w:r w:rsidR="00AB6F88">
        <w:rPr>
          <w:sz w:val="24"/>
          <w:szCs w:val="24"/>
        </w:rPr>
        <w:t xml:space="preserve"> which could in turn </w:t>
      </w:r>
      <w:r w:rsidR="00C9159F">
        <w:rPr>
          <w:sz w:val="24"/>
          <w:szCs w:val="24"/>
        </w:rPr>
        <w:t>cause them to be more vulnerable to exploitation.</w:t>
      </w:r>
      <w:r w:rsidR="003F6DA5">
        <w:rPr>
          <w:sz w:val="24"/>
          <w:szCs w:val="24"/>
        </w:rPr>
        <w:t xml:space="preserve"> ACEs (Adverse Childhood Experiences) are </w:t>
      </w:r>
      <w:r w:rsidR="004D5B47">
        <w:rPr>
          <w:sz w:val="24"/>
          <w:szCs w:val="24"/>
        </w:rPr>
        <w:t xml:space="preserve">traumatic </w:t>
      </w:r>
      <w:r w:rsidR="003F6DA5">
        <w:rPr>
          <w:sz w:val="24"/>
          <w:szCs w:val="24"/>
        </w:rPr>
        <w:t xml:space="preserve">events </w:t>
      </w:r>
      <w:r w:rsidR="00930491">
        <w:rPr>
          <w:sz w:val="24"/>
          <w:szCs w:val="24"/>
        </w:rPr>
        <w:t>that</w:t>
      </w:r>
      <w:r w:rsidR="003F6DA5">
        <w:rPr>
          <w:sz w:val="24"/>
          <w:szCs w:val="24"/>
        </w:rPr>
        <w:t xml:space="preserve"> </w:t>
      </w:r>
      <w:r w:rsidR="00B3787B">
        <w:rPr>
          <w:sz w:val="24"/>
          <w:szCs w:val="24"/>
        </w:rPr>
        <w:t xml:space="preserve">happen </w:t>
      </w:r>
      <w:r w:rsidR="004D5B47">
        <w:rPr>
          <w:sz w:val="24"/>
          <w:szCs w:val="24"/>
        </w:rPr>
        <w:t xml:space="preserve">in </w:t>
      </w:r>
      <w:r w:rsidR="00B3787B">
        <w:rPr>
          <w:sz w:val="24"/>
          <w:szCs w:val="24"/>
        </w:rPr>
        <w:t xml:space="preserve">childhood which </w:t>
      </w:r>
      <w:r w:rsidR="00930491">
        <w:rPr>
          <w:sz w:val="24"/>
          <w:szCs w:val="24"/>
        </w:rPr>
        <w:t xml:space="preserve">then </w:t>
      </w:r>
      <w:r w:rsidR="00B3787B">
        <w:rPr>
          <w:sz w:val="24"/>
          <w:szCs w:val="24"/>
        </w:rPr>
        <w:t>has a subsequent</w:t>
      </w:r>
      <w:r w:rsidR="00930491">
        <w:rPr>
          <w:sz w:val="24"/>
          <w:szCs w:val="24"/>
        </w:rPr>
        <w:t xml:space="preserve"> negative</w:t>
      </w:r>
      <w:r w:rsidR="00B3787B">
        <w:rPr>
          <w:sz w:val="24"/>
          <w:szCs w:val="24"/>
        </w:rPr>
        <w:t xml:space="preserve"> effect o</w:t>
      </w:r>
      <w:r w:rsidR="00930491">
        <w:rPr>
          <w:sz w:val="24"/>
          <w:szCs w:val="24"/>
        </w:rPr>
        <w:t xml:space="preserve">n adulthood </w:t>
      </w:r>
      <w:r w:rsidR="00375C38">
        <w:rPr>
          <w:sz w:val="24"/>
          <w:szCs w:val="24"/>
        </w:rPr>
        <w:t xml:space="preserve">health and wellbeing </w:t>
      </w:r>
      <w:r w:rsidR="0026178D">
        <w:rPr>
          <w:sz w:val="24"/>
          <w:szCs w:val="24"/>
        </w:rPr>
        <w:t>(</w:t>
      </w:r>
      <w:r w:rsidR="00647462">
        <w:rPr>
          <w:sz w:val="24"/>
          <w:szCs w:val="24"/>
        </w:rPr>
        <w:t>Ace Hub Wales, 2022)</w:t>
      </w:r>
      <w:r w:rsidR="00930491">
        <w:rPr>
          <w:sz w:val="24"/>
          <w:szCs w:val="24"/>
        </w:rPr>
        <w:t xml:space="preserve">. For example, </w:t>
      </w:r>
      <w:r w:rsidR="00893175">
        <w:rPr>
          <w:sz w:val="24"/>
          <w:szCs w:val="24"/>
        </w:rPr>
        <w:t>a study conducted in Wales found that adults with 4 or more ACEs are more likely to have been to prison, commit violent crim</w:t>
      </w:r>
      <w:r w:rsidR="00787566">
        <w:rPr>
          <w:sz w:val="24"/>
          <w:szCs w:val="24"/>
        </w:rPr>
        <w:t xml:space="preserve">es and have a higher chance of developing health </w:t>
      </w:r>
      <w:r w:rsidR="00973315">
        <w:rPr>
          <w:sz w:val="24"/>
          <w:szCs w:val="24"/>
        </w:rPr>
        <w:t>complications,</w:t>
      </w:r>
      <w:r w:rsidR="00787566">
        <w:rPr>
          <w:sz w:val="24"/>
          <w:szCs w:val="24"/>
        </w:rPr>
        <w:t xml:space="preserve"> such as type 2 diabetes </w:t>
      </w:r>
      <w:r w:rsidR="00973315">
        <w:rPr>
          <w:sz w:val="24"/>
          <w:szCs w:val="24"/>
        </w:rPr>
        <w:t>(Public Health Scotland, 2021)</w:t>
      </w:r>
      <w:r w:rsidR="00647462">
        <w:rPr>
          <w:sz w:val="24"/>
          <w:szCs w:val="24"/>
        </w:rPr>
        <w:t xml:space="preserve">. </w:t>
      </w:r>
      <w:r w:rsidR="00C634D2">
        <w:rPr>
          <w:sz w:val="24"/>
          <w:szCs w:val="24"/>
        </w:rPr>
        <w:t xml:space="preserve">Some examples of </w:t>
      </w:r>
      <w:r w:rsidR="008C551D">
        <w:rPr>
          <w:sz w:val="24"/>
          <w:szCs w:val="24"/>
        </w:rPr>
        <w:t>ACEs include</w:t>
      </w:r>
      <w:r w:rsidR="00C634D2">
        <w:rPr>
          <w:sz w:val="24"/>
          <w:szCs w:val="24"/>
        </w:rPr>
        <w:t>, but are not limited to,</w:t>
      </w:r>
      <w:r w:rsidR="008C551D">
        <w:rPr>
          <w:sz w:val="24"/>
          <w:szCs w:val="24"/>
        </w:rPr>
        <w:t xml:space="preserve"> </w:t>
      </w:r>
      <w:r w:rsidR="00491908">
        <w:rPr>
          <w:sz w:val="24"/>
          <w:szCs w:val="24"/>
        </w:rPr>
        <w:t>physical/sexual/emotional abuse, exposure to domestic violence</w:t>
      </w:r>
      <w:r w:rsidR="00292947">
        <w:rPr>
          <w:sz w:val="24"/>
          <w:szCs w:val="24"/>
        </w:rPr>
        <w:t xml:space="preserve"> within a household</w:t>
      </w:r>
      <w:r w:rsidR="00491908">
        <w:rPr>
          <w:sz w:val="24"/>
          <w:szCs w:val="24"/>
        </w:rPr>
        <w:t xml:space="preserve">, living with someone with mental illness, </w:t>
      </w:r>
      <w:r w:rsidR="00292947">
        <w:rPr>
          <w:sz w:val="24"/>
          <w:szCs w:val="24"/>
        </w:rPr>
        <w:t xml:space="preserve">or losing a parent whether it be through divorce, </w:t>
      </w:r>
      <w:r w:rsidR="00C20351">
        <w:rPr>
          <w:sz w:val="24"/>
          <w:szCs w:val="24"/>
        </w:rPr>
        <w:t>death,</w:t>
      </w:r>
      <w:r w:rsidR="00292947">
        <w:rPr>
          <w:sz w:val="24"/>
          <w:szCs w:val="24"/>
        </w:rPr>
        <w:t xml:space="preserve"> or abandonment</w:t>
      </w:r>
      <w:r w:rsidR="00C634D2">
        <w:rPr>
          <w:sz w:val="24"/>
          <w:szCs w:val="24"/>
        </w:rPr>
        <w:t xml:space="preserve"> (</w:t>
      </w:r>
      <w:r w:rsidR="00253BF8">
        <w:rPr>
          <w:sz w:val="24"/>
          <w:szCs w:val="24"/>
        </w:rPr>
        <w:t xml:space="preserve">NHS Manchester University, </w:t>
      </w:r>
      <w:r w:rsidR="006B092C">
        <w:rPr>
          <w:sz w:val="24"/>
          <w:szCs w:val="24"/>
        </w:rPr>
        <w:t xml:space="preserve">2017). </w:t>
      </w:r>
      <w:r w:rsidR="0080286F" w:rsidRPr="00BB036E">
        <w:rPr>
          <w:sz w:val="24"/>
          <w:szCs w:val="24"/>
        </w:rPr>
        <w:t>T</w:t>
      </w:r>
      <w:r w:rsidR="00595A81" w:rsidRPr="00BB036E">
        <w:rPr>
          <w:sz w:val="24"/>
          <w:szCs w:val="24"/>
        </w:rPr>
        <w:t>hose</w:t>
      </w:r>
      <w:r w:rsidR="004F1598" w:rsidRPr="00BB036E">
        <w:rPr>
          <w:sz w:val="24"/>
          <w:szCs w:val="24"/>
        </w:rPr>
        <w:t xml:space="preserve"> children with ACEs</w:t>
      </w:r>
      <w:r w:rsidR="00595A81" w:rsidRPr="00BB036E">
        <w:rPr>
          <w:sz w:val="24"/>
          <w:szCs w:val="24"/>
        </w:rPr>
        <w:t xml:space="preserve"> who</w:t>
      </w:r>
      <w:r w:rsidR="004F1598" w:rsidRPr="00BB036E">
        <w:rPr>
          <w:sz w:val="24"/>
          <w:szCs w:val="24"/>
        </w:rPr>
        <w:t xml:space="preserve"> consequently end up</w:t>
      </w:r>
      <w:r w:rsidR="00595A81" w:rsidRPr="00BB036E">
        <w:rPr>
          <w:sz w:val="24"/>
          <w:szCs w:val="24"/>
        </w:rPr>
        <w:t xml:space="preserve"> join</w:t>
      </w:r>
      <w:r w:rsidR="004F1598" w:rsidRPr="00BB036E">
        <w:rPr>
          <w:sz w:val="24"/>
          <w:szCs w:val="24"/>
        </w:rPr>
        <w:t>ing</w:t>
      </w:r>
      <w:r w:rsidR="00595A81" w:rsidRPr="00BB036E">
        <w:rPr>
          <w:sz w:val="24"/>
          <w:szCs w:val="24"/>
        </w:rPr>
        <w:t xml:space="preserve"> gangs may feel a sense of belonging when they are “welcomed” into these groups</w:t>
      </w:r>
      <w:r w:rsidR="00E8169A" w:rsidRPr="00BB036E">
        <w:rPr>
          <w:sz w:val="24"/>
          <w:szCs w:val="24"/>
        </w:rPr>
        <w:t xml:space="preserve"> and feel as though they have a </w:t>
      </w:r>
      <w:r w:rsidR="008630AA" w:rsidRPr="00BB036E">
        <w:rPr>
          <w:sz w:val="24"/>
          <w:szCs w:val="24"/>
        </w:rPr>
        <w:t>purpose.</w:t>
      </w:r>
      <w:r w:rsidR="00804A69">
        <w:rPr>
          <w:sz w:val="24"/>
          <w:szCs w:val="24"/>
        </w:rPr>
        <w:t xml:space="preserve"> This is highlighted by</w:t>
      </w:r>
      <w:r w:rsidR="00A6194A">
        <w:rPr>
          <w:sz w:val="24"/>
          <w:szCs w:val="24"/>
        </w:rPr>
        <w:t xml:space="preserve"> </w:t>
      </w:r>
      <w:r w:rsidR="00115990">
        <w:rPr>
          <w:sz w:val="24"/>
          <w:szCs w:val="24"/>
        </w:rPr>
        <w:t>Lansford</w:t>
      </w:r>
      <w:r w:rsidR="001829A1">
        <w:rPr>
          <w:sz w:val="24"/>
          <w:szCs w:val="24"/>
        </w:rPr>
        <w:t xml:space="preserve"> et al</w:t>
      </w:r>
      <w:r w:rsidR="00115990">
        <w:rPr>
          <w:sz w:val="24"/>
          <w:szCs w:val="24"/>
        </w:rPr>
        <w:t xml:space="preserve"> (2002) conducted a study </w:t>
      </w:r>
      <w:r w:rsidR="0048521B">
        <w:rPr>
          <w:sz w:val="24"/>
          <w:szCs w:val="24"/>
        </w:rPr>
        <w:t xml:space="preserve">that found physical abuse was linked to elevated aggression, </w:t>
      </w:r>
      <w:r w:rsidR="00994B17">
        <w:rPr>
          <w:sz w:val="24"/>
          <w:szCs w:val="24"/>
        </w:rPr>
        <w:t xml:space="preserve">anxiety and </w:t>
      </w:r>
      <w:r w:rsidR="00804A69">
        <w:rPr>
          <w:sz w:val="24"/>
          <w:szCs w:val="24"/>
        </w:rPr>
        <w:t>depression</w:t>
      </w:r>
      <w:r w:rsidR="00994B17">
        <w:rPr>
          <w:sz w:val="24"/>
          <w:szCs w:val="24"/>
        </w:rPr>
        <w:t xml:space="preserve"> </w:t>
      </w:r>
      <w:r w:rsidR="00804A69">
        <w:rPr>
          <w:sz w:val="24"/>
          <w:szCs w:val="24"/>
        </w:rPr>
        <w:t>a</w:t>
      </w:r>
      <w:r w:rsidR="00994B17">
        <w:rPr>
          <w:sz w:val="24"/>
          <w:szCs w:val="24"/>
        </w:rPr>
        <w:t xml:space="preserve">nd low </w:t>
      </w:r>
      <w:r w:rsidR="00804A69">
        <w:rPr>
          <w:sz w:val="24"/>
          <w:szCs w:val="24"/>
        </w:rPr>
        <w:t>self-regulation and in turn</w:t>
      </w:r>
      <w:r w:rsidR="00994B17">
        <w:rPr>
          <w:sz w:val="24"/>
          <w:szCs w:val="24"/>
        </w:rPr>
        <w:t xml:space="preserve"> </w:t>
      </w:r>
      <w:r w:rsidR="00804A69">
        <w:rPr>
          <w:sz w:val="24"/>
          <w:szCs w:val="24"/>
        </w:rPr>
        <w:t>l</w:t>
      </w:r>
      <w:r w:rsidR="00994B17">
        <w:rPr>
          <w:sz w:val="24"/>
          <w:szCs w:val="24"/>
        </w:rPr>
        <w:t xml:space="preserve">ow </w:t>
      </w:r>
      <w:r w:rsidR="00804A69">
        <w:rPr>
          <w:sz w:val="24"/>
          <w:szCs w:val="24"/>
        </w:rPr>
        <w:t>self-regulation</w:t>
      </w:r>
      <w:r w:rsidR="00994B17">
        <w:rPr>
          <w:sz w:val="24"/>
          <w:szCs w:val="24"/>
        </w:rPr>
        <w:t xml:space="preserve"> can then lead to gang </w:t>
      </w:r>
      <w:r w:rsidR="00804A69">
        <w:rPr>
          <w:sz w:val="24"/>
          <w:szCs w:val="24"/>
        </w:rPr>
        <w:t>membership.</w:t>
      </w:r>
      <w:r w:rsidR="00994B17">
        <w:rPr>
          <w:sz w:val="24"/>
          <w:szCs w:val="24"/>
        </w:rPr>
        <w:t xml:space="preserve"> </w:t>
      </w:r>
      <w:r w:rsidR="00C95825">
        <w:rPr>
          <w:sz w:val="24"/>
          <w:szCs w:val="24"/>
        </w:rPr>
        <w:t xml:space="preserve">Young people often get trapped in a cycle of county lines due to debt bondage </w:t>
      </w:r>
      <w:r w:rsidR="000067FB">
        <w:rPr>
          <w:sz w:val="24"/>
          <w:szCs w:val="24"/>
        </w:rPr>
        <w:t>and the fact they are receiving their own financial income/rewards (</w:t>
      </w:r>
      <w:r w:rsidR="00800175">
        <w:rPr>
          <w:sz w:val="24"/>
          <w:szCs w:val="24"/>
        </w:rPr>
        <w:t>Robinson G, Mclean R, Densley J, 2019, p</w:t>
      </w:r>
      <w:r w:rsidR="00880DAD">
        <w:rPr>
          <w:sz w:val="24"/>
          <w:szCs w:val="24"/>
        </w:rPr>
        <w:t>. 694</w:t>
      </w:r>
      <w:r w:rsidR="00800175">
        <w:rPr>
          <w:sz w:val="24"/>
          <w:szCs w:val="24"/>
        </w:rPr>
        <w:t>)</w:t>
      </w:r>
      <w:r w:rsidR="00880DAD">
        <w:rPr>
          <w:sz w:val="24"/>
          <w:szCs w:val="24"/>
        </w:rPr>
        <w:t xml:space="preserve">. </w:t>
      </w:r>
    </w:p>
    <w:p w14:paraId="5D1F8CC7" w14:textId="26A2A216" w:rsidR="003709F9" w:rsidRDefault="00B07814" w:rsidP="00F35A62">
      <w:pPr>
        <w:rPr>
          <w:sz w:val="24"/>
          <w:szCs w:val="24"/>
        </w:rPr>
      </w:pPr>
      <w:r>
        <w:rPr>
          <w:sz w:val="24"/>
          <w:szCs w:val="24"/>
        </w:rPr>
        <w:t xml:space="preserve">There are also multiple theories that may explain why vulnerable people join gangs. </w:t>
      </w:r>
      <w:r w:rsidR="000A2A5A">
        <w:rPr>
          <w:sz w:val="24"/>
          <w:szCs w:val="24"/>
        </w:rPr>
        <w:t>Interactional Theory</w:t>
      </w:r>
      <w:r w:rsidR="0090263B">
        <w:rPr>
          <w:sz w:val="24"/>
          <w:szCs w:val="24"/>
        </w:rPr>
        <w:t xml:space="preserve"> </w:t>
      </w:r>
      <w:r w:rsidR="0035157D">
        <w:rPr>
          <w:sz w:val="24"/>
          <w:szCs w:val="24"/>
        </w:rPr>
        <w:t>proposes</w:t>
      </w:r>
      <w:r w:rsidR="00F642CD">
        <w:rPr>
          <w:sz w:val="24"/>
          <w:szCs w:val="24"/>
        </w:rPr>
        <w:t xml:space="preserve"> </w:t>
      </w:r>
      <w:r w:rsidR="009A53D3">
        <w:rPr>
          <w:sz w:val="24"/>
          <w:szCs w:val="24"/>
        </w:rPr>
        <w:t>that delinquent behaviour</w:t>
      </w:r>
      <w:r w:rsidR="0090263B">
        <w:rPr>
          <w:sz w:val="24"/>
          <w:szCs w:val="24"/>
        </w:rPr>
        <w:t xml:space="preserve"> in young people </w:t>
      </w:r>
      <w:r w:rsidR="009A53D3">
        <w:rPr>
          <w:sz w:val="24"/>
          <w:szCs w:val="24"/>
        </w:rPr>
        <w:t>is caused by weak social bonds</w:t>
      </w:r>
      <w:r w:rsidR="00A4157C">
        <w:rPr>
          <w:sz w:val="24"/>
          <w:szCs w:val="24"/>
        </w:rPr>
        <w:t xml:space="preserve"> (</w:t>
      </w:r>
      <w:r w:rsidR="002915E1">
        <w:rPr>
          <w:sz w:val="24"/>
          <w:szCs w:val="24"/>
        </w:rPr>
        <w:t>for example family</w:t>
      </w:r>
      <w:r w:rsidR="00AB5ADD">
        <w:rPr>
          <w:sz w:val="24"/>
          <w:szCs w:val="24"/>
        </w:rPr>
        <w:t xml:space="preserve"> and school)</w:t>
      </w:r>
      <w:r w:rsidR="009A53D3">
        <w:rPr>
          <w:sz w:val="24"/>
          <w:szCs w:val="24"/>
        </w:rPr>
        <w:t xml:space="preserve"> and therefore</w:t>
      </w:r>
      <w:r w:rsidR="0090263B">
        <w:rPr>
          <w:sz w:val="24"/>
          <w:szCs w:val="24"/>
        </w:rPr>
        <w:t xml:space="preserve"> these young people seek social </w:t>
      </w:r>
      <w:r w:rsidR="0090263B">
        <w:rPr>
          <w:sz w:val="24"/>
          <w:szCs w:val="24"/>
        </w:rPr>
        <w:lastRenderedPageBreak/>
        <w:t xml:space="preserve">bonds </w:t>
      </w:r>
      <w:r w:rsidR="004767F5">
        <w:rPr>
          <w:sz w:val="24"/>
          <w:szCs w:val="24"/>
        </w:rPr>
        <w:t>through the means of a</w:t>
      </w:r>
      <w:r w:rsidR="00F10FBD">
        <w:rPr>
          <w:sz w:val="24"/>
          <w:szCs w:val="24"/>
        </w:rPr>
        <w:t xml:space="preserve"> gang relationship </w:t>
      </w:r>
      <w:r w:rsidR="004767F5">
        <w:rPr>
          <w:sz w:val="24"/>
          <w:szCs w:val="24"/>
        </w:rPr>
        <w:t>which further causes anti-social behaviour within these groups</w:t>
      </w:r>
      <w:r w:rsidR="0009089D">
        <w:rPr>
          <w:sz w:val="24"/>
          <w:szCs w:val="24"/>
        </w:rPr>
        <w:t xml:space="preserve"> </w:t>
      </w:r>
      <w:r w:rsidR="0009556A">
        <w:rPr>
          <w:sz w:val="24"/>
          <w:szCs w:val="24"/>
        </w:rPr>
        <w:t xml:space="preserve">(Thornberry, </w:t>
      </w:r>
      <w:r w:rsidR="0035157D">
        <w:rPr>
          <w:sz w:val="24"/>
          <w:szCs w:val="24"/>
        </w:rPr>
        <w:t xml:space="preserve">2014, </w:t>
      </w:r>
      <w:r w:rsidR="00BC0EB8">
        <w:rPr>
          <w:sz w:val="24"/>
          <w:szCs w:val="24"/>
        </w:rPr>
        <w:t>p.</w:t>
      </w:r>
      <w:r w:rsidR="00B1356B">
        <w:rPr>
          <w:sz w:val="24"/>
          <w:szCs w:val="24"/>
        </w:rPr>
        <w:t xml:space="preserve"> 2592)</w:t>
      </w:r>
      <w:r w:rsidR="0009089D">
        <w:rPr>
          <w:sz w:val="24"/>
          <w:szCs w:val="24"/>
        </w:rPr>
        <w:t xml:space="preserve">. </w:t>
      </w:r>
      <w:r w:rsidR="0098749F">
        <w:rPr>
          <w:sz w:val="24"/>
          <w:szCs w:val="24"/>
        </w:rPr>
        <w:t xml:space="preserve">This provides </w:t>
      </w:r>
      <w:r w:rsidR="00B964EF">
        <w:rPr>
          <w:sz w:val="24"/>
          <w:szCs w:val="24"/>
        </w:rPr>
        <w:t xml:space="preserve">these vulnerable </w:t>
      </w:r>
      <w:r w:rsidR="0098749F">
        <w:rPr>
          <w:sz w:val="24"/>
          <w:szCs w:val="24"/>
        </w:rPr>
        <w:t xml:space="preserve">young people </w:t>
      </w:r>
      <w:r w:rsidR="00B964EF">
        <w:rPr>
          <w:sz w:val="24"/>
          <w:szCs w:val="24"/>
        </w:rPr>
        <w:t xml:space="preserve">with a “home environment” within these gangs as it is not something they have had before </w:t>
      </w:r>
      <w:r w:rsidR="00B964EF" w:rsidRPr="003709F9">
        <w:rPr>
          <w:sz w:val="24"/>
          <w:szCs w:val="24"/>
        </w:rPr>
        <w:t>(</w:t>
      </w:r>
      <w:r w:rsidR="00FF3251" w:rsidRPr="003709F9">
        <w:rPr>
          <w:sz w:val="24"/>
          <w:szCs w:val="24"/>
        </w:rPr>
        <w:t>Thornberry et al, 2003)</w:t>
      </w:r>
    </w:p>
    <w:p w14:paraId="02853F1C" w14:textId="11AC4703" w:rsidR="00F35A62" w:rsidRDefault="004140D5" w:rsidP="00F35A62">
      <w:pPr>
        <w:rPr>
          <w:sz w:val="24"/>
          <w:szCs w:val="24"/>
        </w:rPr>
      </w:pPr>
      <w:r>
        <w:rPr>
          <w:sz w:val="24"/>
          <w:szCs w:val="24"/>
        </w:rPr>
        <w:t xml:space="preserve">Social Learning Theory </w:t>
      </w:r>
      <w:r w:rsidR="00535966">
        <w:rPr>
          <w:sz w:val="24"/>
          <w:szCs w:val="24"/>
        </w:rPr>
        <w:t xml:space="preserve">suggests </w:t>
      </w:r>
      <w:r w:rsidR="004E1E4D">
        <w:rPr>
          <w:sz w:val="24"/>
          <w:szCs w:val="24"/>
        </w:rPr>
        <w:t xml:space="preserve">young people may </w:t>
      </w:r>
      <w:r w:rsidR="00F6357B">
        <w:rPr>
          <w:sz w:val="24"/>
          <w:szCs w:val="24"/>
        </w:rPr>
        <w:t>believe crime is acceptable in some situations, through influence from other family members</w:t>
      </w:r>
      <w:r w:rsidR="00724330">
        <w:rPr>
          <w:sz w:val="24"/>
          <w:szCs w:val="24"/>
        </w:rPr>
        <w:t xml:space="preserve">, </w:t>
      </w:r>
      <w:r w:rsidR="00F6357B">
        <w:rPr>
          <w:sz w:val="24"/>
          <w:szCs w:val="24"/>
        </w:rPr>
        <w:t>friends</w:t>
      </w:r>
      <w:r w:rsidR="00724330">
        <w:rPr>
          <w:sz w:val="24"/>
          <w:szCs w:val="24"/>
        </w:rPr>
        <w:t xml:space="preserve"> or neighbours</w:t>
      </w:r>
      <w:r w:rsidR="00987610">
        <w:rPr>
          <w:sz w:val="24"/>
          <w:szCs w:val="24"/>
        </w:rPr>
        <w:t xml:space="preserve"> </w:t>
      </w:r>
      <w:r w:rsidR="00987610" w:rsidRPr="00925A8B">
        <w:rPr>
          <w:sz w:val="24"/>
          <w:szCs w:val="24"/>
        </w:rPr>
        <w:t>(</w:t>
      </w:r>
      <w:r w:rsidR="00F35A62" w:rsidRPr="00925A8B">
        <w:rPr>
          <w:sz w:val="24"/>
          <w:szCs w:val="24"/>
        </w:rPr>
        <w:t>Akers, 1997).</w:t>
      </w:r>
      <w:r w:rsidR="00B157B9" w:rsidRPr="00925A8B">
        <w:rPr>
          <w:sz w:val="24"/>
          <w:szCs w:val="24"/>
        </w:rPr>
        <w:t xml:space="preserve"> This</w:t>
      </w:r>
      <w:r w:rsidR="00B157B9">
        <w:rPr>
          <w:sz w:val="24"/>
          <w:szCs w:val="24"/>
        </w:rPr>
        <w:t xml:space="preserve"> </w:t>
      </w:r>
      <w:r w:rsidR="00724330">
        <w:rPr>
          <w:sz w:val="24"/>
          <w:szCs w:val="24"/>
        </w:rPr>
        <w:t xml:space="preserve">theory is </w:t>
      </w:r>
      <w:r w:rsidR="00B157B9">
        <w:rPr>
          <w:sz w:val="24"/>
          <w:szCs w:val="24"/>
        </w:rPr>
        <w:t>validated</w:t>
      </w:r>
      <w:r w:rsidR="00724330">
        <w:rPr>
          <w:sz w:val="24"/>
          <w:szCs w:val="24"/>
        </w:rPr>
        <w:t xml:space="preserve"> by the fact</w:t>
      </w:r>
      <w:r w:rsidR="00B157B9">
        <w:rPr>
          <w:sz w:val="24"/>
          <w:szCs w:val="24"/>
        </w:rPr>
        <w:t xml:space="preserve"> </w:t>
      </w:r>
      <w:r w:rsidR="0000571F">
        <w:rPr>
          <w:sz w:val="24"/>
          <w:szCs w:val="24"/>
        </w:rPr>
        <w:t xml:space="preserve">that gang members are more </w:t>
      </w:r>
      <w:r w:rsidR="00724330">
        <w:rPr>
          <w:sz w:val="24"/>
          <w:szCs w:val="24"/>
        </w:rPr>
        <w:t>likely</w:t>
      </w:r>
      <w:r w:rsidR="0000571F">
        <w:rPr>
          <w:sz w:val="24"/>
          <w:szCs w:val="24"/>
        </w:rPr>
        <w:t xml:space="preserve"> to come from neighbourhoods with</w:t>
      </w:r>
      <w:r w:rsidR="00971310">
        <w:rPr>
          <w:sz w:val="24"/>
          <w:szCs w:val="24"/>
        </w:rPr>
        <w:t xml:space="preserve"> already</w:t>
      </w:r>
      <w:r w:rsidR="0000571F">
        <w:rPr>
          <w:sz w:val="24"/>
          <w:szCs w:val="24"/>
        </w:rPr>
        <w:t xml:space="preserve"> existing gangs </w:t>
      </w:r>
      <w:r w:rsidR="00971310" w:rsidRPr="007B718F">
        <w:rPr>
          <w:sz w:val="24"/>
          <w:szCs w:val="24"/>
        </w:rPr>
        <w:t>(Hill et al, 2001)</w:t>
      </w:r>
      <w:r w:rsidR="00971310">
        <w:rPr>
          <w:sz w:val="24"/>
          <w:szCs w:val="24"/>
        </w:rPr>
        <w:t xml:space="preserve"> This</w:t>
      </w:r>
      <w:r w:rsidR="00987610">
        <w:rPr>
          <w:sz w:val="24"/>
          <w:szCs w:val="24"/>
        </w:rPr>
        <w:t xml:space="preserve"> makes vulnerable people more likely to be exploited by criminal gangs as they genuinely may believe there is nothing wrong with criminal activities and it can be justified</w:t>
      </w:r>
      <w:r w:rsidR="00971310">
        <w:rPr>
          <w:sz w:val="24"/>
          <w:szCs w:val="24"/>
        </w:rPr>
        <w:t xml:space="preserve"> as it is what they already know</w:t>
      </w:r>
      <w:r w:rsidR="00987610">
        <w:rPr>
          <w:sz w:val="24"/>
          <w:szCs w:val="24"/>
        </w:rPr>
        <w:t xml:space="preserve">. </w:t>
      </w:r>
      <w:r w:rsidR="00F35A62" w:rsidRPr="00F35A62">
        <w:rPr>
          <w:sz w:val="24"/>
          <w:szCs w:val="24"/>
        </w:rPr>
        <w:t xml:space="preserve">Merton’s Strain Theory may also explain how vulnerable people may become exploited to criminal gangs. Brezina (2017) explains that negative treatment by others in society causes negative emotions which in turn causes crime and delinquency as a response. </w:t>
      </w:r>
    </w:p>
    <w:p w14:paraId="49405C45" w14:textId="5A2598BE" w:rsidR="00BF317D" w:rsidRDefault="00BF317D" w:rsidP="00D92C10">
      <w:pPr>
        <w:rPr>
          <w:sz w:val="24"/>
          <w:szCs w:val="24"/>
        </w:rPr>
      </w:pPr>
      <w:r>
        <w:rPr>
          <w:sz w:val="24"/>
          <w:szCs w:val="24"/>
        </w:rPr>
        <w:t xml:space="preserve">County Lines is </w:t>
      </w:r>
      <w:r w:rsidR="008922A5">
        <w:rPr>
          <w:sz w:val="24"/>
          <w:szCs w:val="24"/>
        </w:rPr>
        <w:t>“</w:t>
      </w:r>
      <w:r>
        <w:rPr>
          <w:sz w:val="24"/>
          <w:szCs w:val="24"/>
        </w:rPr>
        <w:t xml:space="preserve">a term used to describe </w:t>
      </w:r>
      <w:r w:rsidR="00F57492">
        <w:rPr>
          <w:sz w:val="24"/>
          <w:szCs w:val="24"/>
        </w:rPr>
        <w:t xml:space="preserve">gangs and organised </w:t>
      </w:r>
      <w:r w:rsidR="00AB56B7">
        <w:rPr>
          <w:sz w:val="24"/>
          <w:szCs w:val="24"/>
        </w:rPr>
        <w:t xml:space="preserve">criminal </w:t>
      </w:r>
      <w:r w:rsidR="00F57492">
        <w:rPr>
          <w:sz w:val="24"/>
          <w:szCs w:val="24"/>
        </w:rPr>
        <w:t xml:space="preserve">networks involved in exporting </w:t>
      </w:r>
      <w:r w:rsidR="00AB56B7">
        <w:rPr>
          <w:sz w:val="24"/>
          <w:szCs w:val="24"/>
        </w:rPr>
        <w:t>illegal</w:t>
      </w:r>
      <w:r w:rsidR="00F57492">
        <w:rPr>
          <w:sz w:val="24"/>
          <w:szCs w:val="24"/>
        </w:rPr>
        <w:t xml:space="preserve"> drugs into one </w:t>
      </w:r>
      <w:r w:rsidR="008922A5">
        <w:rPr>
          <w:sz w:val="24"/>
          <w:szCs w:val="24"/>
        </w:rPr>
        <w:t>o</w:t>
      </w:r>
      <w:r w:rsidR="00F57492">
        <w:rPr>
          <w:sz w:val="24"/>
          <w:szCs w:val="24"/>
        </w:rPr>
        <w:t>r more importing areas</w:t>
      </w:r>
      <w:r w:rsidR="008922A5">
        <w:rPr>
          <w:sz w:val="24"/>
          <w:szCs w:val="24"/>
        </w:rPr>
        <w:t>”</w:t>
      </w:r>
      <w:r w:rsidR="00AB56B7">
        <w:rPr>
          <w:sz w:val="24"/>
          <w:szCs w:val="24"/>
        </w:rPr>
        <w:t xml:space="preserve"> and </w:t>
      </w:r>
      <w:r w:rsidR="0003713D">
        <w:rPr>
          <w:sz w:val="24"/>
          <w:szCs w:val="24"/>
        </w:rPr>
        <w:t xml:space="preserve">these criminal gangs are likely to </w:t>
      </w:r>
      <w:r w:rsidR="006C202A">
        <w:rPr>
          <w:sz w:val="24"/>
          <w:szCs w:val="24"/>
        </w:rPr>
        <w:t>exploit</w:t>
      </w:r>
      <w:r w:rsidR="0003713D">
        <w:rPr>
          <w:sz w:val="24"/>
          <w:szCs w:val="24"/>
        </w:rPr>
        <w:t xml:space="preserve"> vulnerable adults and children through intimidation, </w:t>
      </w:r>
      <w:r w:rsidR="00F45AED">
        <w:rPr>
          <w:sz w:val="24"/>
          <w:szCs w:val="24"/>
        </w:rPr>
        <w:t>weapons,</w:t>
      </w:r>
      <w:r w:rsidR="0003713D">
        <w:rPr>
          <w:sz w:val="24"/>
          <w:szCs w:val="24"/>
        </w:rPr>
        <w:t xml:space="preserve"> and violence (</w:t>
      </w:r>
      <w:r w:rsidR="008031BD">
        <w:rPr>
          <w:sz w:val="24"/>
          <w:szCs w:val="24"/>
        </w:rPr>
        <w:t>National Crime Agency, 2018)</w:t>
      </w:r>
      <w:r w:rsidR="00F45AED">
        <w:rPr>
          <w:sz w:val="24"/>
          <w:szCs w:val="24"/>
        </w:rPr>
        <w:t xml:space="preserve">. </w:t>
      </w:r>
      <w:r w:rsidR="00204571">
        <w:rPr>
          <w:sz w:val="24"/>
          <w:szCs w:val="24"/>
        </w:rPr>
        <w:t>In England, there are an estimated</w:t>
      </w:r>
      <w:r w:rsidR="00071FEB">
        <w:rPr>
          <w:sz w:val="24"/>
          <w:szCs w:val="24"/>
        </w:rPr>
        <w:t xml:space="preserve"> 46,053 children aged 10-18 years old </w:t>
      </w:r>
      <w:r w:rsidR="00204571">
        <w:rPr>
          <w:sz w:val="24"/>
          <w:szCs w:val="24"/>
        </w:rPr>
        <w:t xml:space="preserve">in gangs </w:t>
      </w:r>
      <w:r w:rsidR="00750313">
        <w:rPr>
          <w:sz w:val="24"/>
          <w:szCs w:val="24"/>
        </w:rPr>
        <w:t xml:space="preserve">who are being exploited through County Lines and this consequently means </w:t>
      </w:r>
      <w:r w:rsidR="0076568E">
        <w:rPr>
          <w:sz w:val="24"/>
          <w:szCs w:val="24"/>
        </w:rPr>
        <w:t>these children are at a higher risk of conviction</w:t>
      </w:r>
      <w:r w:rsidR="006B2AE3">
        <w:rPr>
          <w:sz w:val="24"/>
          <w:szCs w:val="24"/>
        </w:rPr>
        <w:t>s, drug addiction and trafficking (Williams</w:t>
      </w:r>
      <w:r w:rsidR="00250ECD">
        <w:rPr>
          <w:sz w:val="24"/>
          <w:szCs w:val="24"/>
        </w:rPr>
        <w:t xml:space="preserve"> A, Finlay F, </w:t>
      </w:r>
      <w:r w:rsidR="00D30DF0">
        <w:rPr>
          <w:sz w:val="24"/>
          <w:szCs w:val="24"/>
        </w:rPr>
        <w:t xml:space="preserve">2019, </w:t>
      </w:r>
      <w:r w:rsidR="00711BF8">
        <w:rPr>
          <w:sz w:val="24"/>
          <w:szCs w:val="24"/>
        </w:rPr>
        <w:t>p.</w:t>
      </w:r>
      <w:r w:rsidR="00C46839">
        <w:rPr>
          <w:sz w:val="24"/>
          <w:szCs w:val="24"/>
        </w:rPr>
        <w:t xml:space="preserve">730). </w:t>
      </w:r>
      <w:r w:rsidR="00032E42">
        <w:rPr>
          <w:sz w:val="24"/>
          <w:szCs w:val="24"/>
        </w:rPr>
        <w:t xml:space="preserve">Young people may be more likely to be recruited and exploited to County Lines </w:t>
      </w:r>
      <w:r w:rsidR="000E24BB">
        <w:rPr>
          <w:sz w:val="24"/>
          <w:szCs w:val="24"/>
        </w:rPr>
        <w:t>as they are cheaper to employ by gangs</w:t>
      </w:r>
      <w:r w:rsidR="008235A2">
        <w:rPr>
          <w:sz w:val="24"/>
          <w:szCs w:val="24"/>
        </w:rPr>
        <w:t xml:space="preserve"> and </w:t>
      </w:r>
      <w:r w:rsidR="00320F5B">
        <w:rPr>
          <w:sz w:val="24"/>
          <w:szCs w:val="24"/>
        </w:rPr>
        <w:t>are less likely to be criminalised compared to adults</w:t>
      </w:r>
      <w:r w:rsidR="000E24BB">
        <w:rPr>
          <w:sz w:val="24"/>
          <w:szCs w:val="24"/>
        </w:rPr>
        <w:t xml:space="preserve"> </w:t>
      </w:r>
      <w:r w:rsidR="008C6C23">
        <w:rPr>
          <w:sz w:val="24"/>
          <w:szCs w:val="24"/>
        </w:rPr>
        <w:t>(Coomber and Moyle, 2018</w:t>
      </w:r>
      <w:r w:rsidR="00CA6502">
        <w:rPr>
          <w:sz w:val="24"/>
          <w:szCs w:val="24"/>
        </w:rPr>
        <w:t>)</w:t>
      </w:r>
      <w:r w:rsidR="00DA7B79">
        <w:rPr>
          <w:sz w:val="24"/>
          <w:szCs w:val="24"/>
        </w:rPr>
        <w:t>.</w:t>
      </w:r>
      <w:r w:rsidR="00B40F88">
        <w:rPr>
          <w:sz w:val="24"/>
          <w:szCs w:val="24"/>
        </w:rPr>
        <w:t xml:space="preserve"> </w:t>
      </w:r>
    </w:p>
    <w:p w14:paraId="0BC89595" w14:textId="25CACC3A" w:rsidR="006C202A" w:rsidRDefault="006C202A" w:rsidP="00D92C10">
      <w:pPr>
        <w:rPr>
          <w:sz w:val="24"/>
          <w:szCs w:val="24"/>
        </w:rPr>
      </w:pPr>
      <w:r>
        <w:rPr>
          <w:sz w:val="24"/>
          <w:szCs w:val="24"/>
        </w:rPr>
        <w:t xml:space="preserve">Psychologically people may be more vulnerable to gangs </w:t>
      </w:r>
      <w:r w:rsidR="00282FDA">
        <w:rPr>
          <w:sz w:val="24"/>
          <w:szCs w:val="24"/>
        </w:rPr>
        <w:t xml:space="preserve">if they have low </w:t>
      </w:r>
      <w:r w:rsidR="001014F0">
        <w:rPr>
          <w:sz w:val="24"/>
          <w:szCs w:val="24"/>
        </w:rPr>
        <w:t>self-esteem (</w:t>
      </w:r>
      <w:r w:rsidR="00282FDA">
        <w:rPr>
          <w:sz w:val="24"/>
          <w:szCs w:val="24"/>
        </w:rPr>
        <w:t xml:space="preserve">Donnellan et all, 2005). </w:t>
      </w:r>
      <w:r w:rsidR="00567EEB">
        <w:rPr>
          <w:sz w:val="24"/>
          <w:szCs w:val="24"/>
        </w:rPr>
        <w:t xml:space="preserve">This may be due to people with low self esteem </w:t>
      </w:r>
      <w:r w:rsidR="00695453">
        <w:rPr>
          <w:sz w:val="24"/>
          <w:szCs w:val="24"/>
        </w:rPr>
        <w:t xml:space="preserve">finding gang members to be more confident </w:t>
      </w:r>
      <w:r w:rsidR="007F18AA">
        <w:rPr>
          <w:sz w:val="24"/>
          <w:szCs w:val="24"/>
        </w:rPr>
        <w:t xml:space="preserve">which they think will help their self esteem by being around these gangs. </w:t>
      </w:r>
    </w:p>
    <w:p w14:paraId="77FE6A1C" w14:textId="0371D629" w:rsidR="007E2752" w:rsidRDefault="007E2752" w:rsidP="00D92C10">
      <w:pPr>
        <w:rPr>
          <w:sz w:val="24"/>
          <w:szCs w:val="24"/>
        </w:rPr>
      </w:pPr>
      <w:r w:rsidRPr="00F55FA9">
        <w:rPr>
          <w:sz w:val="24"/>
          <w:szCs w:val="24"/>
        </w:rPr>
        <w:t>Ebensen et al (</w:t>
      </w:r>
      <w:r w:rsidR="00080639" w:rsidRPr="00F55FA9">
        <w:rPr>
          <w:sz w:val="24"/>
          <w:szCs w:val="24"/>
        </w:rPr>
        <w:t>2005)</w:t>
      </w:r>
      <w:r w:rsidR="00080639">
        <w:rPr>
          <w:sz w:val="24"/>
          <w:szCs w:val="24"/>
        </w:rPr>
        <w:t xml:space="preserve"> also found that psychological characteristics of gang members include impulsivity, peer pressure and risk-seeking. </w:t>
      </w:r>
      <w:r w:rsidR="005B3DA5">
        <w:rPr>
          <w:sz w:val="24"/>
          <w:szCs w:val="24"/>
        </w:rPr>
        <w:t xml:space="preserve">In this case, those with additionally learning needs may feel obliged to join gangs through peer pressure </w:t>
      </w:r>
      <w:r w:rsidR="00C1725D">
        <w:rPr>
          <w:sz w:val="24"/>
          <w:szCs w:val="24"/>
        </w:rPr>
        <w:t xml:space="preserve">as they may not understand the full implications of the </w:t>
      </w:r>
      <w:r w:rsidR="00E21139">
        <w:rPr>
          <w:sz w:val="24"/>
          <w:szCs w:val="24"/>
        </w:rPr>
        <w:t>actions that</w:t>
      </w:r>
      <w:r w:rsidR="00C1725D">
        <w:rPr>
          <w:sz w:val="24"/>
          <w:szCs w:val="24"/>
        </w:rPr>
        <w:t xml:space="preserve"> they are participating in. </w:t>
      </w:r>
      <w:r w:rsidR="00131D1A">
        <w:rPr>
          <w:sz w:val="24"/>
          <w:szCs w:val="24"/>
        </w:rPr>
        <w:t xml:space="preserve">The term “Cuckooing” </w:t>
      </w:r>
      <w:r w:rsidR="001D34E9">
        <w:rPr>
          <w:sz w:val="24"/>
          <w:szCs w:val="24"/>
        </w:rPr>
        <w:t xml:space="preserve">is used to explain when </w:t>
      </w:r>
      <w:r w:rsidR="00132A6C">
        <w:rPr>
          <w:sz w:val="24"/>
          <w:szCs w:val="24"/>
        </w:rPr>
        <w:t xml:space="preserve">drug dealers (often involved in gangs) </w:t>
      </w:r>
      <w:r w:rsidR="00677BD6">
        <w:rPr>
          <w:sz w:val="24"/>
          <w:szCs w:val="24"/>
        </w:rPr>
        <w:t>take</w:t>
      </w:r>
      <w:r w:rsidR="00132A6C">
        <w:rPr>
          <w:sz w:val="24"/>
          <w:szCs w:val="24"/>
        </w:rPr>
        <w:t xml:space="preserve"> over the houses of local residents in order to store and sell drugs there (</w:t>
      </w:r>
      <w:r w:rsidR="00C655A7">
        <w:rPr>
          <w:sz w:val="24"/>
          <w:szCs w:val="24"/>
        </w:rPr>
        <w:t>Spicer J, Moyle L, Coomber R, 2019)</w:t>
      </w:r>
      <w:r w:rsidR="00041F82">
        <w:rPr>
          <w:sz w:val="24"/>
          <w:szCs w:val="24"/>
        </w:rPr>
        <w:t xml:space="preserve">. </w:t>
      </w:r>
      <w:r w:rsidR="00CC66CD">
        <w:rPr>
          <w:sz w:val="24"/>
          <w:szCs w:val="24"/>
        </w:rPr>
        <w:t xml:space="preserve">These residents are often vulnerable </w:t>
      </w:r>
      <w:r w:rsidR="00423943">
        <w:rPr>
          <w:sz w:val="24"/>
          <w:szCs w:val="24"/>
        </w:rPr>
        <w:t xml:space="preserve">due </w:t>
      </w:r>
      <w:r w:rsidR="00861E38">
        <w:rPr>
          <w:sz w:val="24"/>
          <w:szCs w:val="24"/>
        </w:rPr>
        <w:t>factors such as</w:t>
      </w:r>
      <w:r w:rsidR="00423943">
        <w:rPr>
          <w:sz w:val="24"/>
          <w:szCs w:val="24"/>
        </w:rPr>
        <w:t xml:space="preserve"> learning difficulties, experiencing economic </w:t>
      </w:r>
      <w:r w:rsidR="00AF605F">
        <w:rPr>
          <w:sz w:val="24"/>
          <w:szCs w:val="24"/>
        </w:rPr>
        <w:t>deprivation,</w:t>
      </w:r>
      <w:r w:rsidR="00861E38">
        <w:rPr>
          <w:sz w:val="24"/>
          <w:szCs w:val="24"/>
        </w:rPr>
        <w:t xml:space="preserve"> or having previous experiences of neglect </w:t>
      </w:r>
      <w:r w:rsidR="00985D54">
        <w:rPr>
          <w:sz w:val="24"/>
          <w:szCs w:val="24"/>
        </w:rPr>
        <w:t>(CPD Online, 2022)</w:t>
      </w:r>
      <w:r w:rsidR="00AF605F">
        <w:rPr>
          <w:sz w:val="24"/>
          <w:szCs w:val="24"/>
        </w:rPr>
        <w:t>.</w:t>
      </w:r>
      <w:r w:rsidR="00C97E15">
        <w:rPr>
          <w:sz w:val="24"/>
          <w:szCs w:val="24"/>
        </w:rPr>
        <w:t xml:space="preserve"> These criminals </w:t>
      </w:r>
      <w:r w:rsidR="00EA5CE4">
        <w:rPr>
          <w:sz w:val="24"/>
          <w:szCs w:val="24"/>
        </w:rPr>
        <w:t xml:space="preserve">usually offer money, gifts or threaten violence to </w:t>
      </w:r>
      <w:r w:rsidR="00D714C7">
        <w:rPr>
          <w:sz w:val="24"/>
          <w:szCs w:val="24"/>
        </w:rPr>
        <w:t>keep these vulnerable people in a cycle of gang activity (Home Office, 2023)</w:t>
      </w:r>
    </w:p>
    <w:p w14:paraId="238B4CE8" w14:textId="21BC6E5F" w:rsidR="00677BD6" w:rsidRDefault="00677BD6" w:rsidP="00D92C10">
      <w:pPr>
        <w:rPr>
          <w:sz w:val="24"/>
          <w:szCs w:val="24"/>
        </w:rPr>
      </w:pPr>
      <w:r>
        <w:rPr>
          <w:sz w:val="24"/>
          <w:szCs w:val="24"/>
        </w:rPr>
        <w:t xml:space="preserve">To </w:t>
      </w:r>
      <w:r w:rsidR="00C3673C">
        <w:rPr>
          <w:sz w:val="24"/>
          <w:szCs w:val="24"/>
        </w:rPr>
        <w:t>conclude, there</w:t>
      </w:r>
      <w:r w:rsidR="00716D00">
        <w:rPr>
          <w:sz w:val="24"/>
          <w:szCs w:val="24"/>
        </w:rPr>
        <w:t xml:space="preserve"> are many psychological and socio-econ</w:t>
      </w:r>
      <w:r w:rsidR="00DC4070">
        <w:rPr>
          <w:sz w:val="24"/>
          <w:szCs w:val="24"/>
        </w:rPr>
        <w:t>omic elements that make people vulnerable to exploitation by criminal gangs</w:t>
      </w:r>
      <w:r w:rsidR="00DB46E4">
        <w:rPr>
          <w:sz w:val="24"/>
          <w:szCs w:val="24"/>
        </w:rPr>
        <w:t xml:space="preserve"> and the main causes seem to be due to young people having negative early life experiences. </w:t>
      </w:r>
    </w:p>
    <w:p w14:paraId="3E592710" w14:textId="77777777" w:rsidR="00B4323F" w:rsidRDefault="00B4323F" w:rsidP="00384A36">
      <w:pPr>
        <w:spacing w:after="0"/>
        <w:rPr>
          <w:sz w:val="24"/>
          <w:szCs w:val="24"/>
        </w:rPr>
      </w:pPr>
    </w:p>
    <w:p w14:paraId="266CBF88" w14:textId="133A4AED" w:rsidR="00E530CE" w:rsidRDefault="00E530CE" w:rsidP="00384A36">
      <w:pPr>
        <w:spacing w:after="0"/>
        <w:rPr>
          <w:sz w:val="24"/>
          <w:szCs w:val="24"/>
        </w:rPr>
      </w:pPr>
      <w:r>
        <w:rPr>
          <w:b/>
          <w:bCs/>
          <w:sz w:val="24"/>
          <w:szCs w:val="24"/>
        </w:rPr>
        <w:lastRenderedPageBreak/>
        <w:t xml:space="preserve">Essay 3: </w:t>
      </w:r>
      <w:r w:rsidR="00195543">
        <w:rPr>
          <w:sz w:val="24"/>
          <w:szCs w:val="24"/>
        </w:rPr>
        <w:t>Is MAPPA an effective means of managing sexual and violent offenders? What increases or detracts from its ef</w:t>
      </w:r>
      <w:r w:rsidR="00384A36">
        <w:rPr>
          <w:sz w:val="24"/>
          <w:szCs w:val="24"/>
        </w:rPr>
        <w:t xml:space="preserve">fectiveness? </w:t>
      </w:r>
    </w:p>
    <w:p w14:paraId="7C02AB48" w14:textId="77777777" w:rsidR="003E650B" w:rsidRDefault="003E650B" w:rsidP="00384A36">
      <w:pPr>
        <w:spacing w:after="0"/>
        <w:rPr>
          <w:sz w:val="24"/>
          <w:szCs w:val="24"/>
        </w:rPr>
      </w:pPr>
    </w:p>
    <w:p w14:paraId="0511EB45" w14:textId="6F175440" w:rsidR="00384A36" w:rsidRPr="00E530CE" w:rsidRDefault="00384A36" w:rsidP="00384A36">
      <w:pPr>
        <w:spacing w:after="0"/>
        <w:rPr>
          <w:sz w:val="24"/>
          <w:szCs w:val="24"/>
        </w:rPr>
      </w:pPr>
      <w:r>
        <w:rPr>
          <w:sz w:val="24"/>
          <w:szCs w:val="24"/>
        </w:rPr>
        <w:t xml:space="preserve">Your answer must be based on academic research. </w:t>
      </w:r>
    </w:p>
    <w:p w14:paraId="1C0A52ED" w14:textId="3F9604F8" w:rsidR="00E530CE" w:rsidRDefault="00384A36" w:rsidP="00D92C10">
      <w:pPr>
        <w:rPr>
          <w:b/>
          <w:bCs/>
          <w:sz w:val="24"/>
          <w:szCs w:val="24"/>
        </w:rPr>
      </w:pPr>
      <w:r>
        <w:rPr>
          <w:noProof/>
          <w:sz w:val="24"/>
          <w:szCs w:val="24"/>
        </w:rPr>
        <mc:AlternateContent>
          <mc:Choice Requires="wps">
            <w:drawing>
              <wp:anchor distT="0" distB="0" distL="114300" distR="114300" simplePos="0" relativeHeight="251663360" behindDoc="0" locked="0" layoutInCell="1" allowOverlap="1" wp14:anchorId="794977A1" wp14:editId="24FF4A43">
                <wp:simplePos x="0" y="0"/>
                <wp:positionH relativeFrom="margin">
                  <wp:align>left</wp:align>
                </wp:positionH>
                <wp:positionV relativeFrom="paragraph">
                  <wp:posOffset>129025</wp:posOffset>
                </wp:positionV>
                <wp:extent cx="5702060" cy="8626"/>
                <wp:effectExtent l="0" t="0" r="32385" b="29845"/>
                <wp:wrapNone/>
                <wp:docPr id="4" name="Straight Connector 4"/>
                <wp:cNvGraphicFramePr/>
                <a:graphic xmlns:a="http://schemas.openxmlformats.org/drawingml/2006/main">
                  <a:graphicData uri="http://schemas.microsoft.com/office/word/2010/wordprocessingShape">
                    <wps:wsp>
                      <wps:cNvCnPr/>
                      <wps:spPr>
                        <a:xfrm>
                          <a:off x="0" y="0"/>
                          <a:ext cx="5702060" cy="8626"/>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10F84C" id="Straight Connector 4" o:spid="_x0000_s1026" style="position:absolute;z-index:251663360;visibility:visible;mso-wrap-style:square;mso-wrap-distance-left:9pt;mso-wrap-distance-top:0;mso-wrap-distance-right:9pt;mso-wrap-distance-bottom:0;mso-position-horizontal:left;mso-position-horizontal-relative:margin;mso-position-vertical:absolute;mso-position-vertical-relative:text" from="0,10.15pt" to="449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" strokecolor="black [3200]" strokeweight=".5pt">
                <v:stroke joinstyle="miter"/>
                <w10:wrap anchorx="margin"/>
              </v:line>
            </w:pict>
          </mc:Fallback>
        </mc:AlternateContent>
      </w:r>
    </w:p>
    <w:p w14:paraId="5FC05C49" w14:textId="319E98A9" w:rsidR="00CC130B" w:rsidRDefault="00CC130B" w:rsidP="00D92C10">
      <w:pPr>
        <w:rPr>
          <w:sz w:val="24"/>
          <w:szCs w:val="24"/>
        </w:rPr>
      </w:pPr>
      <w:r w:rsidRPr="00CC130B">
        <w:rPr>
          <w:sz w:val="24"/>
          <w:szCs w:val="24"/>
        </w:rPr>
        <w:t xml:space="preserve">In this essay I will </w:t>
      </w:r>
      <w:r>
        <w:rPr>
          <w:sz w:val="24"/>
          <w:szCs w:val="24"/>
        </w:rPr>
        <w:t xml:space="preserve">be </w:t>
      </w:r>
      <w:r w:rsidR="00EC01E3">
        <w:rPr>
          <w:sz w:val="24"/>
          <w:szCs w:val="24"/>
        </w:rPr>
        <w:t xml:space="preserve">exploring whether MAPPA is an effective means of managing sexual and violent offenders and how different factors may affect its effectiveness. </w:t>
      </w:r>
    </w:p>
    <w:p w14:paraId="67517F9F" w14:textId="0C7834A2" w:rsidR="00384A36" w:rsidRDefault="000B4C9F" w:rsidP="00D92C10">
      <w:pPr>
        <w:rPr>
          <w:sz w:val="24"/>
          <w:szCs w:val="24"/>
        </w:rPr>
      </w:pPr>
      <w:r>
        <w:rPr>
          <w:sz w:val="24"/>
          <w:szCs w:val="24"/>
        </w:rPr>
        <w:t>Multi agency-public protection arrangements</w:t>
      </w:r>
      <w:r w:rsidR="00BF07B1">
        <w:rPr>
          <w:sz w:val="24"/>
          <w:szCs w:val="24"/>
        </w:rPr>
        <w:t>, also known as MAPP</w:t>
      </w:r>
      <w:r w:rsidR="006E7151">
        <w:rPr>
          <w:sz w:val="24"/>
          <w:szCs w:val="24"/>
        </w:rPr>
        <w:t>A</w:t>
      </w:r>
      <w:r w:rsidR="00BF07B1">
        <w:rPr>
          <w:sz w:val="24"/>
          <w:szCs w:val="24"/>
        </w:rPr>
        <w:t>, w</w:t>
      </w:r>
      <w:r w:rsidR="00DC79BD">
        <w:rPr>
          <w:sz w:val="24"/>
          <w:szCs w:val="24"/>
        </w:rPr>
        <w:t>as created in</w:t>
      </w:r>
      <w:r w:rsidR="002D237F">
        <w:rPr>
          <w:sz w:val="24"/>
          <w:szCs w:val="24"/>
        </w:rPr>
        <w:t xml:space="preserve"> 2001 with the objective of improving </w:t>
      </w:r>
      <w:r w:rsidR="00FE2AFB">
        <w:rPr>
          <w:sz w:val="24"/>
          <w:szCs w:val="24"/>
        </w:rPr>
        <w:t>collaboration</w:t>
      </w:r>
      <w:r w:rsidR="00572A8D">
        <w:rPr>
          <w:sz w:val="24"/>
          <w:szCs w:val="24"/>
        </w:rPr>
        <w:t xml:space="preserve"> between police forces, probation, prison services, local </w:t>
      </w:r>
      <w:r w:rsidR="00D0243D">
        <w:rPr>
          <w:sz w:val="24"/>
          <w:szCs w:val="24"/>
        </w:rPr>
        <w:t>authorities,</w:t>
      </w:r>
      <w:r w:rsidR="00572A8D">
        <w:rPr>
          <w:sz w:val="24"/>
          <w:szCs w:val="24"/>
        </w:rPr>
        <w:t xml:space="preserve"> and NHS</w:t>
      </w:r>
      <w:r w:rsidR="00B878CA">
        <w:rPr>
          <w:sz w:val="24"/>
          <w:szCs w:val="24"/>
        </w:rPr>
        <w:t xml:space="preserve"> </w:t>
      </w:r>
      <w:r w:rsidR="00FE7177">
        <w:rPr>
          <w:sz w:val="24"/>
          <w:szCs w:val="24"/>
        </w:rPr>
        <w:t xml:space="preserve">(Justice Inspectorates, </w:t>
      </w:r>
      <w:r w:rsidR="00D0243D">
        <w:rPr>
          <w:sz w:val="24"/>
          <w:szCs w:val="24"/>
        </w:rPr>
        <w:t xml:space="preserve">2021). </w:t>
      </w:r>
      <w:r w:rsidR="00FD199C">
        <w:rPr>
          <w:sz w:val="24"/>
          <w:szCs w:val="24"/>
        </w:rPr>
        <w:t>Th</w:t>
      </w:r>
      <w:r w:rsidR="00FA7733">
        <w:rPr>
          <w:sz w:val="24"/>
          <w:szCs w:val="24"/>
        </w:rPr>
        <w:t xml:space="preserve">e aim of MAPPA is </w:t>
      </w:r>
      <w:r w:rsidR="00DC79BD">
        <w:rPr>
          <w:sz w:val="24"/>
          <w:szCs w:val="24"/>
        </w:rPr>
        <w:t xml:space="preserve">to ensure the management of violent and sexual offenders </w:t>
      </w:r>
      <w:r w:rsidR="00FA7733">
        <w:rPr>
          <w:sz w:val="24"/>
          <w:szCs w:val="24"/>
        </w:rPr>
        <w:t>is</w:t>
      </w:r>
      <w:r w:rsidR="00DC79BD">
        <w:rPr>
          <w:sz w:val="24"/>
          <w:szCs w:val="24"/>
        </w:rPr>
        <w:t xml:space="preserve"> successful</w:t>
      </w:r>
      <w:r w:rsidR="00F80B40">
        <w:rPr>
          <w:sz w:val="24"/>
          <w:szCs w:val="24"/>
        </w:rPr>
        <w:t xml:space="preserve"> to protect other members of the public</w:t>
      </w:r>
      <w:r w:rsidR="00DC79BD">
        <w:rPr>
          <w:sz w:val="24"/>
          <w:szCs w:val="24"/>
        </w:rPr>
        <w:t xml:space="preserve"> (G</w:t>
      </w:r>
      <w:r w:rsidR="005D53F4">
        <w:rPr>
          <w:sz w:val="24"/>
          <w:szCs w:val="24"/>
        </w:rPr>
        <w:t>OV</w:t>
      </w:r>
      <w:r w:rsidR="00DC79BD">
        <w:rPr>
          <w:sz w:val="24"/>
          <w:szCs w:val="24"/>
        </w:rPr>
        <w:t>.UK, 2014)</w:t>
      </w:r>
      <w:r w:rsidR="00F812E8">
        <w:rPr>
          <w:sz w:val="24"/>
          <w:szCs w:val="24"/>
        </w:rPr>
        <w:t xml:space="preserve">. </w:t>
      </w:r>
      <w:r w:rsidR="00794FB9">
        <w:rPr>
          <w:sz w:val="24"/>
          <w:szCs w:val="24"/>
        </w:rPr>
        <w:t xml:space="preserve">There are currently 80,983 </w:t>
      </w:r>
      <w:r w:rsidR="00B2689E">
        <w:rPr>
          <w:sz w:val="24"/>
          <w:szCs w:val="24"/>
        </w:rPr>
        <w:t>offenders in England and Wales subject to MAPPA</w:t>
      </w:r>
      <w:r w:rsidR="00F907D0">
        <w:rPr>
          <w:sz w:val="24"/>
          <w:szCs w:val="24"/>
        </w:rPr>
        <w:t xml:space="preserve"> (A.R.C, 2023)</w:t>
      </w:r>
      <w:r w:rsidR="007C7B9A">
        <w:rPr>
          <w:sz w:val="24"/>
          <w:szCs w:val="24"/>
        </w:rPr>
        <w:t>.</w:t>
      </w:r>
    </w:p>
    <w:p w14:paraId="61922769" w14:textId="2DEF65E5" w:rsidR="00542403" w:rsidRDefault="00D579EE" w:rsidP="00D92C10">
      <w:pPr>
        <w:rPr>
          <w:sz w:val="24"/>
          <w:szCs w:val="24"/>
        </w:rPr>
      </w:pPr>
      <w:r>
        <w:rPr>
          <w:sz w:val="24"/>
          <w:szCs w:val="24"/>
        </w:rPr>
        <w:t xml:space="preserve">Violent and sexual offenders are split into three </w:t>
      </w:r>
      <w:r w:rsidR="005B1677">
        <w:rPr>
          <w:sz w:val="24"/>
          <w:szCs w:val="24"/>
        </w:rPr>
        <w:t>categories</w:t>
      </w:r>
      <w:r>
        <w:rPr>
          <w:sz w:val="24"/>
          <w:szCs w:val="24"/>
        </w:rPr>
        <w:t xml:space="preserve"> when it comes to MAPPA </w:t>
      </w:r>
      <w:r w:rsidR="00694E0C">
        <w:rPr>
          <w:sz w:val="24"/>
          <w:szCs w:val="24"/>
        </w:rPr>
        <w:t>classification</w:t>
      </w:r>
      <w:r>
        <w:rPr>
          <w:sz w:val="24"/>
          <w:szCs w:val="24"/>
        </w:rPr>
        <w:t xml:space="preserve">. </w:t>
      </w:r>
      <w:r w:rsidR="008F2099">
        <w:rPr>
          <w:sz w:val="24"/>
          <w:szCs w:val="24"/>
        </w:rPr>
        <w:t xml:space="preserve">Category one is the management of offenders </w:t>
      </w:r>
      <w:r w:rsidR="00667502">
        <w:rPr>
          <w:sz w:val="24"/>
          <w:szCs w:val="24"/>
        </w:rPr>
        <w:t>subject</w:t>
      </w:r>
      <w:r w:rsidR="008F2099">
        <w:rPr>
          <w:sz w:val="24"/>
          <w:szCs w:val="24"/>
        </w:rPr>
        <w:t xml:space="preserve"> to notification requirements</w:t>
      </w:r>
      <w:r w:rsidR="00667502">
        <w:rPr>
          <w:sz w:val="24"/>
          <w:szCs w:val="24"/>
        </w:rPr>
        <w:t>; these are sexual offenders required to notify police of any personal details changes, for example, change of address).</w:t>
      </w:r>
      <w:r w:rsidR="00EC70EE">
        <w:rPr>
          <w:sz w:val="24"/>
          <w:szCs w:val="24"/>
        </w:rPr>
        <w:t xml:space="preserve"> </w:t>
      </w:r>
      <w:r w:rsidR="00B7769B">
        <w:rPr>
          <w:sz w:val="24"/>
          <w:szCs w:val="24"/>
        </w:rPr>
        <w:t>Around 71% of MAPPA offenders fall under level 1 arrangements (Home Office, 2004)</w:t>
      </w:r>
      <w:r w:rsidR="00667502">
        <w:rPr>
          <w:sz w:val="24"/>
          <w:szCs w:val="24"/>
        </w:rPr>
        <w:t xml:space="preserve"> Category 2 </w:t>
      </w:r>
      <w:r w:rsidR="00F82791">
        <w:rPr>
          <w:sz w:val="24"/>
          <w:szCs w:val="24"/>
        </w:rPr>
        <w:t xml:space="preserve">are for violent offenders who have been convicted and face a 12 month, or more, </w:t>
      </w:r>
      <w:r w:rsidR="002B3BC3">
        <w:rPr>
          <w:sz w:val="24"/>
          <w:szCs w:val="24"/>
        </w:rPr>
        <w:t>sentence</w:t>
      </w:r>
      <w:r w:rsidR="004D76D2">
        <w:rPr>
          <w:sz w:val="24"/>
          <w:szCs w:val="24"/>
        </w:rPr>
        <w:t xml:space="preserve">. </w:t>
      </w:r>
      <w:r w:rsidR="002B3BC3">
        <w:rPr>
          <w:sz w:val="24"/>
          <w:szCs w:val="24"/>
        </w:rPr>
        <w:t>People who are detained under a hospital order may also fall into this category.</w:t>
      </w:r>
      <w:r w:rsidR="004D76D2">
        <w:rPr>
          <w:sz w:val="24"/>
          <w:szCs w:val="24"/>
        </w:rPr>
        <w:t xml:space="preserve"> Around 26% of MAPPA offenders are managed at level 2 (Home Office, 2004)</w:t>
      </w:r>
      <w:r w:rsidR="002B3BC3">
        <w:rPr>
          <w:sz w:val="24"/>
          <w:szCs w:val="24"/>
        </w:rPr>
        <w:t xml:space="preserve"> </w:t>
      </w:r>
      <w:r w:rsidR="004F0617">
        <w:rPr>
          <w:sz w:val="24"/>
          <w:szCs w:val="24"/>
        </w:rPr>
        <w:t xml:space="preserve">Category 3 offenders are those who, although do not fall under </w:t>
      </w:r>
      <w:r w:rsidR="0034701A">
        <w:rPr>
          <w:sz w:val="24"/>
          <w:szCs w:val="24"/>
        </w:rPr>
        <w:t>category</w:t>
      </w:r>
      <w:r w:rsidR="004F0617">
        <w:rPr>
          <w:sz w:val="24"/>
          <w:szCs w:val="24"/>
        </w:rPr>
        <w:t xml:space="preserve"> 1</w:t>
      </w:r>
      <w:r w:rsidR="0034701A">
        <w:rPr>
          <w:sz w:val="24"/>
          <w:szCs w:val="24"/>
        </w:rPr>
        <w:t xml:space="preserve"> or 2</w:t>
      </w:r>
      <w:r w:rsidR="004F0617">
        <w:rPr>
          <w:sz w:val="24"/>
          <w:szCs w:val="24"/>
        </w:rPr>
        <w:t xml:space="preserve">, have nevertheless been </w:t>
      </w:r>
      <w:r w:rsidR="007A5E1A">
        <w:rPr>
          <w:sz w:val="24"/>
          <w:szCs w:val="24"/>
        </w:rPr>
        <w:t>identified</w:t>
      </w:r>
      <w:r w:rsidR="004F0617">
        <w:rPr>
          <w:sz w:val="24"/>
          <w:szCs w:val="24"/>
        </w:rPr>
        <w:t xml:space="preserve"> </w:t>
      </w:r>
      <w:r w:rsidR="007A5E1A">
        <w:rPr>
          <w:sz w:val="24"/>
          <w:szCs w:val="24"/>
        </w:rPr>
        <w:t xml:space="preserve">as posing a risk of serious </w:t>
      </w:r>
      <w:r w:rsidR="0034701A">
        <w:rPr>
          <w:sz w:val="24"/>
          <w:szCs w:val="24"/>
        </w:rPr>
        <w:t>harm (</w:t>
      </w:r>
      <w:r w:rsidR="00940405">
        <w:rPr>
          <w:sz w:val="24"/>
          <w:szCs w:val="24"/>
        </w:rPr>
        <w:t>Ministry of Justice, 2022).</w:t>
      </w:r>
      <w:r w:rsidR="004D76D2">
        <w:rPr>
          <w:sz w:val="24"/>
          <w:szCs w:val="24"/>
        </w:rPr>
        <w:t xml:space="preserve"> Around </w:t>
      </w:r>
      <w:r w:rsidR="00B36D8A">
        <w:rPr>
          <w:sz w:val="24"/>
          <w:szCs w:val="24"/>
        </w:rPr>
        <w:t xml:space="preserve">3% of MAPPA offenders are managed at level 3. (Home Office, 2004) </w:t>
      </w:r>
    </w:p>
    <w:p w14:paraId="04C0AC0C" w14:textId="40B009E0" w:rsidR="00826B2D" w:rsidRDefault="004B145A" w:rsidP="00826B2D">
      <w:pPr>
        <w:rPr>
          <w:color w:val="000000" w:themeColor="text1"/>
          <w:sz w:val="24"/>
          <w:szCs w:val="24"/>
        </w:rPr>
      </w:pPr>
      <w:r>
        <w:rPr>
          <w:sz w:val="24"/>
          <w:szCs w:val="24"/>
        </w:rPr>
        <w:t xml:space="preserve">After offenders have been categorised, it is then established what level </w:t>
      </w:r>
      <w:r w:rsidR="00694E0C">
        <w:rPr>
          <w:sz w:val="24"/>
          <w:szCs w:val="24"/>
        </w:rPr>
        <w:t xml:space="preserve">offenders are </w:t>
      </w:r>
      <w:r w:rsidR="00694E0C" w:rsidRPr="00846DC4">
        <w:rPr>
          <w:color w:val="000000" w:themeColor="text1"/>
          <w:sz w:val="24"/>
          <w:szCs w:val="24"/>
        </w:rPr>
        <w:t xml:space="preserve">managed at. </w:t>
      </w:r>
      <w:r w:rsidR="00EF22FE" w:rsidRPr="00846DC4">
        <w:rPr>
          <w:color w:val="000000" w:themeColor="text1"/>
          <w:sz w:val="24"/>
          <w:szCs w:val="24"/>
        </w:rPr>
        <w:t xml:space="preserve">This can be subject to change on an individual basis as the risk increases or decreases </w:t>
      </w:r>
      <w:r w:rsidR="00AA23B9" w:rsidRPr="00846DC4">
        <w:rPr>
          <w:color w:val="000000" w:themeColor="text1"/>
          <w:sz w:val="24"/>
          <w:szCs w:val="24"/>
        </w:rPr>
        <w:t>based on circumstances. (Ministry of Justice</w:t>
      </w:r>
      <w:r w:rsidR="007C12DF">
        <w:rPr>
          <w:color w:val="000000" w:themeColor="text1"/>
          <w:sz w:val="24"/>
          <w:szCs w:val="24"/>
        </w:rPr>
        <w:t xml:space="preserve">, </w:t>
      </w:r>
      <w:r w:rsidR="00AA23B9" w:rsidRPr="00846DC4">
        <w:rPr>
          <w:color w:val="000000" w:themeColor="text1"/>
          <w:sz w:val="24"/>
          <w:szCs w:val="24"/>
        </w:rPr>
        <w:t>2022).</w:t>
      </w:r>
      <w:r w:rsidR="00D83DE6" w:rsidRPr="00846DC4">
        <w:rPr>
          <w:color w:val="000000" w:themeColor="text1"/>
          <w:sz w:val="24"/>
          <w:szCs w:val="24"/>
        </w:rPr>
        <w:t xml:space="preserve"> Level one </w:t>
      </w:r>
      <w:r w:rsidR="001C33F3" w:rsidRPr="00846DC4">
        <w:rPr>
          <w:color w:val="000000" w:themeColor="text1"/>
          <w:sz w:val="24"/>
          <w:szCs w:val="24"/>
        </w:rPr>
        <w:t>is ordinary agent management</w:t>
      </w:r>
      <w:r w:rsidR="007F6007" w:rsidRPr="00846DC4">
        <w:rPr>
          <w:color w:val="000000" w:themeColor="text1"/>
          <w:sz w:val="24"/>
          <w:szCs w:val="24"/>
        </w:rPr>
        <w:t xml:space="preserve">; this is where the risk of the offender can be managed by the lead agency (such as the police or alternatively prison services). Level 2 </w:t>
      </w:r>
      <w:r w:rsidR="00CE3F3D" w:rsidRPr="00846DC4">
        <w:rPr>
          <w:color w:val="000000" w:themeColor="text1"/>
          <w:sz w:val="24"/>
          <w:szCs w:val="24"/>
        </w:rPr>
        <w:t xml:space="preserve">is active multi-agency management where offenders pose a higher risk and therefore </w:t>
      </w:r>
      <w:r w:rsidR="002F7FD5" w:rsidRPr="00846DC4">
        <w:rPr>
          <w:color w:val="000000" w:themeColor="text1"/>
          <w:sz w:val="24"/>
          <w:szCs w:val="24"/>
        </w:rPr>
        <w:t>coordination</w:t>
      </w:r>
      <w:r w:rsidR="00E54FF3" w:rsidRPr="00846DC4">
        <w:rPr>
          <w:color w:val="000000" w:themeColor="text1"/>
          <w:sz w:val="24"/>
          <w:szCs w:val="24"/>
        </w:rPr>
        <w:t xml:space="preserve"> from multiple agencies is required to manage them</w:t>
      </w:r>
      <w:r w:rsidR="00CD38FE" w:rsidRPr="00846DC4">
        <w:rPr>
          <w:color w:val="000000" w:themeColor="text1"/>
          <w:sz w:val="24"/>
          <w:szCs w:val="24"/>
        </w:rPr>
        <w:t xml:space="preserve">. Level 3 is similar to level 2 but </w:t>
      </w:r>
      <w:r w:rsidR="002061E7" w:rsidRPr="00846DC4">
        <w:rPr>
          <w:color w:val="000000" w:themeColor="text1"/>
          <w:sz w:val="24"/>
          <w:szCs w:val="24"/>
        </w:rPr>
        <w:t xml:space="preserve">the management of risk requires senior representation; these are cases which are at the highest level of public </w:t>
      </w:r>
      <w:r w:rsidR="00497BEA">
        <w:rPr>
          <w:color w:val="000000" w:themeColor="text1"/>
          <w:sz w:val="24"/>
          <w:szCs w:val="24"/>
        </w:rPr>
        <w:t xml:space="preserve">interest. </w:t>
      </w:r>
    </w:p>
    <w:p w14:paraId="4068A1A5" w14:textId="385B0973" w:rsidR="00F04BD1" w:rsidRDefault="00CF4F52" w:rsidP="00F04BD1">
      <w:pPr>
        <w:rPr>
          <w:color w:val="000000" w:themeColor="text1"/>
          <w:sz w:val="24"/>
          <w:szCs w:val="24"/>
        </w:rPr>
      </w:pPr>
      <w:r>
        <w:rPr>
          <w:color w:val="000000" w:themeColor="text1"/>
          <w:sz w:val="24"/>
          <w:szCs w:val="24"/>
        </w:rPr>
        <w:t xml:space="preserve">A positive of MAPPA </w:t>
      </w:r>
      <w:r w:rsidR="00DE2D41">
        <w:rPr>
          <w:color w:val="000000" w:themeColor="text1"/>
          <w:sz w:val="24"/>
          <w:szCs w:val="24"/>
        </w:rPr>
        <w:t xml:space="preserve">is the fact that </w:t>
      </w:r>
      <w:r w:rsidR="00F04BD1">
        <w:rPr>
          <w:color w:val="000000" w:themeColor="text1"/>
          <w:sz w:val="24"/>
          <w:szCs w:val="24"/>
        </w:rPr>
        <w:t xml:space="preserve">it has a role in answering societal demand for information sharing about individuals that pose a risk that would be confidential otherwise </w:t>
      </w:r>
      <w:r w:rsidR="00F04BD1">
        <w:rPr>
          <w:color w:val="000000" w:themeColor="text1"/>
          <w:sz w:val="24"/>
          <w:szCs w:val="24"/>
        </w:rPr>
        <w:t>(Taylor R, Yakeley J, 2019, p. 16</w:t>
      </w:r>
      <w:r w:rsidR="00F04BD1">
        <w:rPr>
          <w:color w:val="000000" w:themeColor="text1"/>
          <w:sz w:val="24"/>
          <w:szCs w:val="24"/>
        </w:rPr>
        <w:t>4</w:t>
      </w:r>
      <w:r w:rsidR="00F04BD1">
        <w:rPr>
          <w:color w:val="000000" w:themeColor="text1"/>
          <w:sz w:val="24"/>
          <w:szCs w:val="24"/>
        </w:rPr>
        <w:t>)</w:t>
      </w:r>
      <w:r w:rsidR="00F04BD1">
        <w:rPr>
          <w:color w:val="000000" w:themeColor="text1"/>
          <w:sz w:val="24"/>
          <w:szCs w:val="24"/>
        </w:rPr>
        <w:t>.</w:t>
      </w:r>
      <w:r w:rsidR="00E77520">
        <w:rPr>
          <w:color w:val="000000" w:themeColor="text1"/>
          <w:sz w:val="24"/>
          <w:szCs w:val="24"/>
        </w:rPr>
        <w:t xml:space="preserve"> It has been found</w:t>
      </w:r>
      <w:r w:rsidR="005775EE">
        <w:rPr>
          <w:color w:val="000000" w:themeColor="text1"/>
          <w:sz w:val="24"/>
          <w:szCs w:val="24"/>
        </w:rPr>
        <w:t xml:space="preserve"> that</w:t>
      </w:r>
      <w:r w:rsidR="00E77520">
        <w:rPr>
          <w:color w:val="000000" w:themeColor="text1"/>
          <w:sz w:val="24"/>
          <w:szCs w:val="24"/>
        </w:rPr>
        <w:t xml:space="preserve"> previous failures in communication between agencies </w:t>
      </w:r>
      <w:r w:rsidR="005775EE">
        <w:rPr>
          <w:color w:val="000000" w:themeColor="text1"/>
          <w:sz w:val="24"/>
          <w:szCs w:val="24"/>
        </w:rPr>
        <w:t xml:space="preserve">has led to homicides and other serious offences </w:t>
      </w:r>
      <w:r w:rsidR="005775EE">
        <w:rPr>
          <w:color w:val="000000" w:themeColor="text1"/>
          <w:sz w:val="24"/>
          <w:szCs w:val="24"/>
        </w:rPr>
        <w:t>(Taylor R, Yakeley J, 2019, p. 164)</w:t>
      </w:r>
      <w:r w:rsidR="00993358">
        <w:rPr>
          <w:color w:val="000000" w:themeColor="text1"/>
          <w:sz w:val="24"/>
          <w:szCs w:val="24"/>
        </w:rPr>
        <w:t xml:space="preserve"> and therefore MAPPA can be deemed as effective as these agencies now communicate about these offenders.</w:t>
      </w:r>
    </w:p>
    <w:p w14:paraId="5683EB3C" w14:textId="214ADF2E" w:rsidR="00804470" w:rsidRDefault="00804470" w:rsidP="00804470">
      <w:pPr>
        <w:rPr>
          <w:color w:val="000000" w:themeColor="text1"/>
          <w:sz w:val="24"/>
          <w:szCs w:val="24"/>
        </w:rPr>
      </w:pPr>
      <w:r>
        <w:rPr>
          <w:color w:val="000000" w:themeColor="text1"/>
          <w:sz w:val="24"/>
          <w:szCs w:val="24"/>
        </w:rPr>
        <w:t>MAPPA has been criticised when it comes to communicating with offenders during their time under the</w:t>
      </w:r>
      <w:r w:rsidR="00DD727C">
        <w:rPr>
          <w:color w:val="000000" w:themeColor="text1"/>
          <w:sz w:val="24"/>
          <w:szCs w:val="24"/>
        </w:rPr>
        <w:t xml:space="preserve"> MAPPA</w:t>
      </w:r>
      <w:r>
        <w:rPr>
          <w:color w:val="000000" w:themeColor="text1"/>
          <w:sz w:val="24"/>
          <w:szCs w:val="24"/>
        </w:rPr>
        <w:t xml:space="preserve"> process. Those offenders being managed under MAPPA should </w:t>
      </w:r>
      <w:r>
        <w:rPr>
          <w:color w:val="000000" w:themeColor="text1"/>
          <w:sz w:val="24"/>
          <w:szCs w:val="24"/>
        </w:rPr>
        <w:lastRenderedPageBreak/>
        <w:t>always be informed of their MAPPA status, but it has been found some offenders and their legal representatives are excluded from such MAPPA meetings; alongside this there is no current appeal process against decisions of MAPPA (Taylor R, Yakeley J, 2019, p. 160)</w:t>
      </w:r>
      <w:r w:rsidR="00DD727C">
        <w:rPr>
          <w:color w:val="000000" w:themeColor="text1"/>
          <w:sz w:val="24"/>
          <w:szCs w:val="24"/>
        </w:rPr>
        <w:t>.</w:t>
      </w:r>
    </w:p>
    <w:p w14:paraId="7F0B6321" w14:textId="3F68C2BA" w:rsidR="00C12615" w:rsidRPr="00127805" w:rsidRDefault="00F04BD1" w:rsidP="00D92C10">
      <w:pPr>
        <w:rPr>
          <w:rFonts w:cstheme="minorHAnsi"/>
          <w:color w:val="000000" w:themeColor="text1"/>
          <w:sz w:val="24"/>
          <w:szCs w:val="24"/>
        </w:rPr>
      </w:pPr>
      <w:r>
        <w:rPr>
          <w:color w:val="000000" w:themeColor="text1"/>
          <w:sz w:val="24"/>
          <w:szCs w:val="24"/>
        </w:rPr>
        <w:t xml:space="preserve">Statistics wise, </w:t>
      </w:r>
      <w:r w:rsidR="007B09A6" w:rsidRPr="00846DC4">
        <w:rPr>
          <w:color w:val="000000" w:themeColor="text1"/>
          <w:sz w:val="24"/>
          <w:szCs w:val="24"/>
        </w:rPr>
        <w:t xml:space="preserve">HM Inspectorate of </w:t>
      </w:r>
      <w:r w:rsidR="001C31BF" w:rsidRPr="00846DC4">
        <w:rPr>
          <w:color w:val="000000" w:themeColor="text1"/>
          <w:sz w:val="24"/>
          <w:szCs w:val="24"/>
        </w:rPr>
        <w:t>P</w:t>
      </w:r>
      <w:r w:rsidR="007B09A6" w:rsidRPr="00846DC4">
        <w:rPr>
          <w:color w:val="000000" w:themeColor="text1"/>
          <w:sz w:val="24"/>
          <w:szCs w:val="24"/>
        </w:rPr>
        <w:t>robation</w:t>
      </w:r>
      <w:r w:rsidR="00852660" w:rsidRPr="00846DC4">
        <w:rPr>
          <w:color w:val="000000" w:themeColor="text1"/>
          <w:sz w:val="24"/>
          <w:szCs w:val="24"/>
        </w:rPr>
        <w:t xml:space="preserve"> (2021)</w:t>
      </w:r>
      <w:r w:rsidR="007B09A6" w:rsidRPr="00846DC4">
        <w:rPr>
          <w:color w:val="000000" w:themeColor="text1"/>
          <w:sz w:val="24"/>
          <w:szCs w:val="24"/>
        </w:rPr>
        <w:t xml:space="preserve"> </w:t>
      </w:r>
      <w:r w:rsidR="00826B2D" w:rsidRPr="00846DC4">
        <w:rPr>
          <w:color w:val="000000" w:themeColor="text1"/>
          <w:sz w:val="24"/>
          <w:szCs w:val="24"/>
        </w:rPr>
        <w:t xml:space="preserve">found that </w:t>
      </w:r>
      <w:r w:rsidR="0081546D" w:rsidRPr="00846DC4">
        <w:rPr>
          <w:color w:val="000000" w:themeColor="text1"/>
          <w:sz w:val="24"/>
          <w:szCs w:val="24"/>
        </w:rPr>
        <w:t xml:space="preserve">re offending rates before MAPPA was introduced were </w:t>
      </w:r>
      <w:r w:rsidR="00A3067A" w:rsidRPr="00846DC4">
        <w:rPr>
          <w:color w:val="000000" w:themeColor="text1"/>
          <w:sz w:val="24"/>
          <w:szCs w:val="24"/>
        </w:rPr>
        <w:t xml:space="preserve">at </w:t>
      </w:r>
      <w:r w:rsidR="0081546D" w:rsidRPr="00846DC4">
        <w:rPr>
          <w:color w:val="000000" w:themeColor="text1"/>
          <w:sz w:val="24"/>
          <w:szCs w:val="24"/>
        </w:rPr>
        <w:t>26%</w:t>
      </w:r>
      <w:r w:rsidR="00A3067A" w:rsidRPr="00846DC4">
        <w:rPr>
          <w:color w:val="000000" w:themeColor="text1"/>
          <w:sz w:val="24"/>
          <w:szCs w:val="24"/>
        </w:rPr>
        <w:t xml:space="preserve"> whereas </w:t>
      </w:r>
      <w:r w:rsidR="007F200A" w:rsidRPr="00846DC4">
        <w:rPr>
          <w:color w:val="000000" w:themeColor="text1"/>
          <w:sz w:val="24"/>
          <w:szCs w:val="24"/>
        </w:rPr>
        <w:t xml:space="preserve">3 years after introduction re offending rates fell to 23% in 2004. </w:t>
      </w:r>
      <w:r w:rsidR="005C67C0" w:rsidRPr="00846DC4">
        <w:rPr>
          <w:color w:val="000000" w:themeColor="text1"/>
          <w:sz w:val="24"/>
          <w:szCs w:val="24"/>
        </w:rPr>
        <w:t xml:space="preserve">These statistics show when MAPPA was first introduced </w:t>
      </w:r>
      <w:r w:rsidR="003D1E59" w:rsidRPr="00846DC4">
        <w:rPr>
          <w:color w:val="000000" w:themeColor="text1"/>
          <w:sz w:val="24"/>
          <w:szCs w:val="24"/>
        </w:rPr>
        <w:t xml:space="preserve">there was a fall of reoffending and therefore </w:t>
      </w:r>
      <w:r w:rsidR="00730DA1">
        <w:rPr>
          <w:color w:val="000000" w:themeColor="text1"/>
          <w:sz w:val="24"/>
          <w:szCs w:val="24"/>
        </w:rPr>
        <w:t>could be deemed as</w:t>
      </w:r>
      <w:r w:rsidR="003D1E59" w:rsidRPr="00846DC4">
        <w:rPr>
          <w:color w:val="000000" w:themeColor="text1"/>
          <w:sz w:val="24"/>
          <w:szCs w:val="24"/>
        </w:rPr>
        <w:t xml:space="preserve"> effective. </w:t>
      </w:r>
      <w:r w:rsidR="00DB7F45">
        <w:rPr>
          <w:color w:val="000000" w:themeColor="text1"/>
          <w:sz w:val="24"/>
          <w:szCs w:val="24"/>
        </w:rPr>
        <w:t xml:space="preserve">They also found that MAPPA is </w:t>
      </w:r>
      <w:r w:rsidR="00C609DE">
        <w:rPr>
          <w:color w:val="000000" w:themeColor="text1"/>
          <w:sz w:val="24"/>
          <w:szCs w:val="24"/>
        </w:rPr>
        <w:t>most</w:t>
      </w:r>
      <w:r w:rsidR="00DB7F45">
        <w:rPr>
          <w:color w:val="000000" w:themeColor="text1"/>
          <w:sz w:val="24"/>
          <w:szCs w:val="24"/>
        </w:rPr>
        <w:t xml:space="preserve"> effective when </w:t>
      </w:r>
      <w:r w:rsidR="00BB2182">
        <w:rPr>
          <w:color w:val="000000" w:themeColor="text1"/>
          <w:sz w:val="24"/>
          <w:szCs w:val="24"/>
        </w:rPr>
        <w:t xml:space="preserve">police, probation </w:t>
      </w:r>
      <w:r w:rsidR="00A86863">
        <w:rPr>
          <w:color w:val="000000" w:themeColor="text1"/>
          <w:sz w:val="24"/>
          <w:szCs w:val="24"/>
        </w:rPr>
        <w:t>and prisons</w:t>
      </w:r>
      <w:r w:rsidR="00BB2182">
        <w:rPr>
          <w:color w:val="000000" w:themeColor="text1"/>
          <w:sz w:val="24"/>
          <w:szCs w:val="24"/>
        </w:rPr>
        <w:t xml:space="preserve"> communicate effectively especially when it comes to rapid response </w:t>
      </w:r>
      <w:r w:rsidR="00A86863">
        <w:rPr>
          <w:color w:val="000000" w:themeColor="text1"/>
          <w:sz w:val="24"/>
          <w:szCs w:val="24"/>
        </w:rPr>
        <w:t>when offenders’ behaviour escalates or deteriorates</w:t>
      </w:r>
      <w:r w:rsidR="00C609DE">
        <w:rPr>
          <w:color w:val="000000" w:themeColor="text1"/>
          <w:sz w:val="24"/>
          <w:szCs w:val="24"/>
        </w:rPr>
        <w:t>; if this is failed then the reoffending rate will most likely increase.</w:t>
      </w:r>
      <w:r w:rsidR="00D8541E">
        <w:rPr>
          <w:color w:val="000000" w:themeColor="text1"/>
          <w:sz w:val="24"/>
          <w:szCs w:val="24"/>
        </w:rPr>
        <w:t xml:space="preserve"> This po</w:t>
      </w:r>
      <w:r w:rsidR="00686BC5">
        <w:rPr>
          <w:color w:val="000000" w:themeColor="text1"/>
          <w:sz w:val="24"/>
          <w:szCs w:val="24"/>
        </w:rPr>
        <w:t>int is highlighted by</w:t>
      </w:r>
      <w:r w:rsidR="00C609DE">
        <w:rPr>
          <w:color w:val="000000" w:themeColor="text1"/>
          <w:sz w:val="24"/>
          <w:szCs w:val="24"/>
        </w:rPr>
        <w:t xml:space="preserve"> </w:t>
      </w:r>
      <w:r w:rsidR="00FF5A08">
        <w:rPr>
          <w:color w:val="000000" w:themeColor="text1"/>
          <w:sz w:val="24"/>
          <w:szCs w:val="24"/>
        </w:rPr>
        <w:t xml:space="preserve">The HM Inspectorate of Probation </w:t>
      </w:r>
      <w:r w:rsidR="00686BC5">
        <w:rPr>
          <w:color w:val="000000" w:themeColor="text1"/>
          <w:sz w:val="24"/>
          <w:szCs w:val="24"/>
        </w:rPr>
        <w:t>when they</w:t>
      </w:r>
      <w:r w:rsidR="00FF5A08">
        <w:rPr>
          <w:color w:val="000000" w:themeColor="text1"/>
          <w:sz w:val="24"/>
          <w:szCs w:val="24"/>
        </w:rPr>
        <w:t xml:space="preserve"> did a further inspection of MAPPA in 2019</w:t>
      </w:r>
      <w:r w:rsidR="001613D9">
        <w:rPr>
          <w:color w:val="000000" w:themeColor="text1"/>
          <w:sz w:val="24"/>
          <w:szCs w:val="24"/>
        </w:rPr>
        <w:t xml:space="preserve"> </w:t>
      </w:r>
      <w:r w:rsidR="009D6D86">
        <w:rPr>
          <w:color w:val="000000" w:themeColor="text1"/>
          <w:sz w:val="24"/>
          <w:szCs w:val="24"/>
        </w:rPr>
        <w:t xml:space="preserve">on Sexual Offender Management </w:t>
      </w:r>
      <w:r w:rsidR="00B076AF">
        <w:rPr>
          <w:color w:val="000000" w:themeColor="text1"/>
          <w:sz w:val="24"/>
          <w:szCs w:val="24"/>
        </w:rPr>
        <w:t>and found flaws when it came to “identification, escalation and partner working”.</w:t>
      </w:r>
      <w:r w:rsidR="001B236C">
        <w:rPr>
          <w:color w:val="000000" w:themeColor="text1"/>
          <w:sz w:val="24"/>
          <w:szCs w:val="24"/>
        </w:rPr>
        <w:t xml:space="preserve"> Following this in 2020 there was a </w:t>
      </w:r>
      <w:r w:rsidR="00686BC5">
        <w:rPr>
          <w:color w:val="000000" w:themeColor="text1"/>
          <w:sz w:val="24"/>
          <w:szCs w:val="24"/>
        </w:rPr>
        <w:t>additional</w:t>
      </w:r>
      <w:r w:rsidR="001B236C">
        <w:rPr>
          <w:color w:val="000000" w:themeColor="text1"/>
          <w:sz w:val="24"/>
          <w:szCs w:val="24"/>
        </w:rPr>
        <w:t xml:space="preserve"> </w:t>
      </w:r>
      <w:r w:rsidR="00D75505">
        <w:rPr>
          <w:color w:val="000000" w:themeColor="text1"/>
          <w:sz w:val="24"/>
          <w:szCs w:val="24"/>
        </w:rPr>
        <w:t xml:space="preserve">review of MAPPA which found </w:t>
      </w:r>
      <w:r w:rsidR="00372FBF">
        <w:rPr>
          <w:color w:val="000000" w:themeColor="text1"/>
          <w:sz w:val="24"/>
          <w:szCs w:val="24"/>
        </w:rPr>
        <w:t xml:space="preserve">there were failures in information sharing </w:t>
      </w:r>
      <w:r w:rsidR="00D8541E">
        <w:rPr>
          <w:color w:val="000000" w:themeColor="text1"/>
          <w:sz w:val="24"/>
          <w:szCs w:val="24"/>
        </w:rPr>
        <w:t xml:space="preserve">which escalates the potential of re offending. </w:t>
      </w:r>
      <w:r w:rsidR="00686BC5">
        <w:rPr>
          <w:color w:val="000000" w:themeColor="text1"/>
          <w:sz w:val="24"/>
          <w:szCs w:val="24"/>
        </w:rPr>
        <w:t xml:space="preserve">This highlights </w:t>
      </w:r>
      <w:r w:rsidR="00F47FB4">
        <w:rPr>
          <w:color w:val="000000" w:themeColor="text1"/>
          <w:sz w:val="24"/>
          <w:szCs w:val="24"/>
        </w:rPr>
        <w:t xml:space="preserve">that the agencies involved with MAPPA (such as police, </w:t>
      </w:r>
      <w:r w:rsidR="000F43B1">
        <w:rPr>
          <w:color w:val="000000" w:themeColor="text1"/>
          <w:sz w:val="24"/>
          <w:szCs w:val="24"/>
        </w:rPr>
        <w:t>probation,</w:t>
      </w:r>
      <w:r w:rsidR="00F47FB4">
        <w:rPr>
          <w:color w:val="000000" w:themeColor="text1"/>
          <w:sz w:val="24"/>
          <w:szCs w:val="24"/>
        </w:rPr>
        <w:t xml:space="preserve"> and prisons) need to communicate and share information efficiently otherwise the risk of re offending escalates and the offenders may pose a danger to members of the public if this is </w:t>
      </w:r>
      <w:r w:rsidR="00F47FB4" w:rsidRPr="00127805">
        <w:rPr>
          <w:rFonts w:cstheme="minorHAnsi"/>
          <w:color w:val="000000" w:themeColor="text1"/>
          <w:sz w:val="24"/>
          <w:szCs w:val="24"/>
        </w:rPr>
        <w:t xml:space="preserve">not flagged. </w:t>
      </w:r>
    </w:p>
    <w:p w14:paraId="0AA817DE" w14:textId="70B9831A" w:rsidR="00186A79" w:rsidRPr="00127805" w:rsidRDefault="00186A79" w:rsidP="00D92C10">
      <w:pPr>
        <w:rPr>
          <w:rFonts w:cstheme="minorHAnsi"/>
          <w:color w:val="000000" w:themeColor="text1"/>
          <w:sz w:val="24"/>
          <w:szCs w:val="24"/>
        </w:rPr>
      </w:pPr>
      <w:r w:rsidRPr="00127805">
        <w:rPr>
          <w:rFonts w:cstheme="minorHAnsi"/>
          <w:color w:val="000000" w:themeColor="text1"/>
          <w:sz w:val="24"/>
          <w:szCs w:val="24"/>
        </w:rPr>
        <w:t xml:space="preserve">A research study was conducted by The Policing Institute </w:t>
      </w:r>
      <w:r w:rsidR="00932EAC" w:rsidRPr="00127805">
        <w:rPr>
          <w:rFonts w:cstheme="minorHAnsi"/>
          <w:color w:val="000000" w:themeColor="text1"/>
          <w:sz w:val="24"/>
          <w:szCs w:val="24"/>
        </w:rPr>
        <w:t xml:space="preserve">for the Eastern Region which was 26 months long and aimed to </w:t>
      </w:r>
      <w:r w:rsidR="001F1B43" w:rsidRPr="00127805">
        <w:rPr>
          <w:rFonts w:cstheme="minorHAnsi"/>
          <w:color w:val="000000" w:themeColor="text1"/>
          <w:sz w:val="24"/>
          <w:szCs w:val="24"/>
        </w:rPr>
        <w:t>examine the effectiveness of MAPPA (</w:t>
      </w:r>
      <w:r w:rsidR="005973C8" w:rsidRPr="00127805">
        <w:rPr>
          <w:rFonts w:cstheme="minorHAnsi"/>
          <w:color w:val="000000" w:themeColor="text1"/>
          <w:sz w:val="24"/>
          <w:szCs w:val="24"/>
        </w:rPr>
        <w:t>A</w:t>
      </w:r>
      <w:r w:rsidR="001F1B43" w:rsidRPr="00127805">
        <w:rPr>
          <w:rFonts w:cstheme="minorHAnsi"/>
          <w:color w:val="000000" w:themeColor="text1"/>
          <w:sz w:val="24"/>
          <w:szCs w:val="24"/>
        </w:rPr>
        <w:t>.</w:t>
      </w:r>
      <w:r w:rsidR="005973C8" w:rsidRPr="00127805">
        <w:rPr>
          <w:rFonts w:cstheme="minorHAnsi"/>
          <w:color w:val="000000" w:themeColor="text1"/>
          <w:sz w:val="24"/>
          <w:szCs w:val="24"/>
        </w:rPr>
        <w:t>R</w:t>
      </w:r>
      <w:r w:rsidR="001F1B43" w:rsidRPr="00127805">
        <w:rPr>
          <w:rFonts w:cstheme="minorHAnsi"/>
          <w:color w:val="000000" w:themeColor="text1"/>
          <w:sz w:val="24"/>
          <w:szCs w:val="24"/>
        </w:rPr>
        <w:t>.</w:t>
      </w:r>
      <w:r w:rsidR="005973C8" w:rsidRPr="00127805">
        <w:rPr>
          <w:rFonts w:cstheme="minorHAnsi"/>
          <w:color w:val="000000" w:themeColor="text1"/>
          <w:sz w:val="24"/>
          <w:szCs w:val="24"/>
        </w:rPr>
        <w:t>U</w:t>
      </w:r>
      <w:r w:rsidR="001F1B43" w:rsidRPr="00127805">
        <w:rPr>
          <w:rFonts w:cstheme="minorHAnsi"/>
          <w:color w:val="000000" w:themeColor="text1"/>
          <w:sz w:val="24"/>
          <w:szCs w:val="24"/>
        </w:rPr>
        <w:t>.</w:t>
      </w:r>
      <w:r w:rsidR="002F7FD9" w:rsidRPr="00127805">
        <w:rPr>
          <w:rFonts w:cstheme="minorHAnsi"/>
          <w:color w:val="000000" w:themeColor="text1"/>
          <w:sz w:val="24"/>
          <w:szCs w:val="24"/>
        </w:rPr>
        <w:t>, 2023)</w:t>
      </w:r>
      <w:r w:rsidR="00577D57" w:rsidRPr="00127805">
        <w:rPr>
          <w:rFonts w:cstheme="minorHAnsi"/>
          <w:color w:val="000000" w:themeColor="text1"/>
          <w:sz w:val="24"/>
          <w:szCs w:val="24"/>
        </w:rPr>
        <w:t xml:space="preserve">. </w:t>
      </w:r>
      <w:r w:rsidR="00192102" w:rsidRPr="00127805">
        <w:rPr>
          <w:rFonts w:cstheme="minorHAnsi"/>
          <w:color w:val="000000" w:themeColor="text1"/>
          <w:sz w:val="24"/>
          <w:szCs w:val="24"/>
        </w:rPr>
        <w:t xml:space="preserve">This study </w:t>
      </w:r>
      <w:r w:rsidR="00FD4278" w:rsidRPr="00127805">
        <w:rPr>
          <w:rFonts w:cstheme="minorHAnsi"/>
          <w:color w:val="000000" w:themeColor="text1"/>
          <w:sz w:val="24"/>
          <w:szCs w:val="24"/>
        </w:rPr>
        <w:t>looked at approximately 39,000 individuals who are under MAPPA management.</w:t>
      </w:r>
      <w:r w:rsidR="00E44BFE" w:rsidRPr="00127805">
        <w:rPr>
          <w:rFonts w:cstheme="minorHAnsi"/>
          <w:color w:val="000000" w:themeColor="text1"/>
          <w:sz w:val="24"/>
          <w:szCs w:val="24"/>
        </w:rPr>
        <w:t xml:space="preserve"> Referrals, panel meetings and case reviews were also analysed during this study. </w:t>
      </w:r>
    </w:p>
    <w:p w14:paraId="29D73C41" w14:textId="767DB1F5" w:rsidR="00B65EE8" w:rsidRPr="00127805" w:rsidRDefault="00B65EE8" w:rsidP="00D92C10">
      <w:pPr>
        <w:rPr>
          <w:rFonts w:cstheme="minorHAnsi"/>
          <w:color w:val="000000" w:themeColor="text1"/>
          <w:sz w:val="24"/>
          <w:szCs w:val="24"/>
        </w:rPr>
      </w:pPr>
      <w:r w:rsidRPr="00127805">
        <w:rPr>
          <w:rFonts w:cstheme="minorHAnsi"/>
          <w:color w:val="000000" w:themeColor="text1"/>
          <w:sz w:val="24"/>
          <w:szCs w:val="24"/>
        </w:rPr>
        <w:t xml:space="preserve">A.R.U </w:t>
      </w:r>
      <w:r w:rsidR="00CD64B3" w:rsidRPr="00127805">
        <w:rPr>
          <w:rFonts w:cstheme="minorHAnsi"/>
          <w:color w:val="000000" w:themeColor="text1"/>
          <w:sz w:val="24"/>
          <w:szCs w:val="24"/>
        </w:rPr>
        <w:t xml:space="preserve">found the following results: </w:t>
      </w:r>
    </w:p>
    <w:p w14:paraId="420CC72B" w14:textId="30140E68" w:rsidR="00CD64B3" w:rsidRDefault="00127805" w:rsidP="00D92C10">
      <w:pPr>
        <w:rPr>
          <w:rFonts w:cstheme="minorHAnsi"/>
          <w:color w:val="000000" w:themeColor="text1"/>
          <w:sz w:val="24"/>
          <w:szCs w:val="24"/>
          <w:shd w:val="clear" w:color="auto" w:fill="FFFFFF"/>
        </w:rPr>
      </w:pPr>
      <w:r w:rsidRPr="00127805">
        <w:rPr>
          <w:rFonts w:cstheme="minorHAnsi"/>
          <w:color w:val="000000" w:themeColor="text1"/>
          <w:sz w:val="24"/>
          <w:szCs w:val="24"/>
          <w:shd w:val="clear" w:color="auto" w:fill="FFFFFF"/>
        </w:rPr>
        <w:t>This research has shown that the reoffending rates of those managed under MAPPA are less than half of that of the national average, with the one-year MAPPA proven reoffending rate at 12.2% compared to the national overall one year, proven reoffending rates of between 30.0% and 31.3% over a similar time frame.</w:t>
      </w:r>
    </w:p>
    <w:p w14:paraId="7E6087CD" w14:textId="183C809E" w:rsidR="00127805" w:rsidRDefault="00127805" w:rsidP="00127805">
      <w:pPr>
        <w:jc w:val="right"/>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(A.R.U, 2023)</w:t>
      </w:r>
    </w:p>
    <w:p w14:paraId="124384EB" w14:textId="15D11398" w:rsidR="00127805" w:rsidRDefault="00CF3921" w:rsidP="00127805">
      <w:pPr>
        <w:rPr>
          <w:rFonts w:cstheme="minorHAnsi"/>
          <w:color w:val="000000" w:themeColor="text1"/>
          <w:sz w:val="24"/>
          <w:szCs w:val="24"/>
        </w:rPr>
      </w:pPr>
      <w:r>
        <w:rPr>
          <w:rFonts w:cstheme="minorHAnsi"/>
          <w:color w:val="000000" w:themeColor="text1"/>
          <w:sz w:val="24"/>
          <w:szCs w:val="24"/>
        </w:rPr>
        <w:t xml:space="preserve">As well as this research, in 2022 </w:t>
      </w:r>
      <w:r w:rsidR="00A453C6">
        <w:rPr>
          <w:rFonts w:cstheme="minorHAnsi"/>
          <w:color w:val="000000" w:themeColor="text1"/>
          <w:sz w:val="24"/>
          <w:szCs w:val="24"/>
        </w:rPr>
        <w:t xml:space="preserve">The Criminal Justice Joint Inspectorate concluded </w:t>
      </w:r>
      <w:r w:rsidR="00CC61C6">
        <w:rPr>
          <w:rFonts w:cstheme="minorHAnsi"/>
          <w:color w:val="000000" w:themeColor="text1"/>
          <w:sz w:val="24"/>
          <w:szCs w:val="24"/>
        </w:rPr>
        <w:t xml:space="preserve">that there was a high level of success for managing those offenders at level 2 or 3, there needed to be improvements made for managing offenders at level </w:t>
      </w:r>
      <w:r w:rsidR="009E4B18">
        <w:rPr>
          <w:rFonts w:cstheme="minorHAnsi"/>
          <w:color w:val="000000" w:themeColor="text1"/>
          <w:sz w:val="24"/>
          <w:szCs w:val="24"/>
        </w:rPr>
        <w:t xml:space="preserve">1 when it came to managing risk </w:t>
      </w:r>
      <w:r w:rsidR="009E4B18" w:rsidRPr="00B24E23">
        <w:rPr>
          <w:rFonts w:cstheme="minorHAnsi"/>
          <w:color w:val="000000" w:themeColor="text1"/>
          <w:sz w:val="24"/>
          <w:szCs w:val="24"/>
        </w:rPr>
        <w:t>(CJJI, 2022)</w:t>
      </w:r>
      <w:r w:rsidR="009E4B18">
        <w:rPr>
          <w:rFonts w:cstheme="minorHAnsi"/>
          <w:color w:val="000000" w:themeColor="text1"/>
          <w:sz w:val="24"/>
          <w:szCs w:val="24"/>
        </w:rPr>
        <w:t xml:space="preserve"> </w:t>
      </w:r>
    </w:p>
    <w:p w14:paraId="7AE561B8" w14:textId="52F0E99B" w:rsidR="005D0F35" w:rsidRPr="00127805" w:rsidRDefault="005D0F35" w:rsidP="00127805">
      <w:pPr>
        <w:rPr>
          <w:rFonts w:cstheme="minorHAnsi"/>
          <w:color w:val="000000" w:themeColor="text1"/>
          <w:sz w:val="24"/>
          <w:szCs w:val="24"/>
        </w:rPr>
      </w:pPr>
      <w:r>
        <w:rPr>
          <w:rFonts w:cstheme="minorHAnsi"/>
          <w:color w:val="000000" w:themeColor="text1"/>
          <w:sz w:val="24"/>
          <w:szCs w:val="24"/>
        </w:rPr>
        <w:t>To conclude</w:t>
      </w:r>
      <w:r w:rsidR="00421D2E">
        <w:rPr>
          <w:rFonts w:cstheme="minorHAnsi"/>
          <w:color w:val="000000" w:themeColor="text1"/>
          <w:sz w:val="24"/>
          <w:szCs w:val="24"/>
        </w:rPr>
        <w:t xml:space="preserve">, MAPPA </w:t>
      </w:r>
      <w:r w:rsidR="001A2C5A">
        <w:rPr>
          <w:rFonts w:cstheme="minorHAnsi"/>
          <w:color w:val="000000" w:themeColor="text1"/>
          <w:sz w:val="24"/>
          <w:szCs w:val="24"/>
        </w:rPr>
        <w:t xml:space="preserve">can be deemed as effective as long as the different agencies work together </w:t>
      </w:r>
      <w:r w:rsidR="00F31B26">
        <w:rPr>
          <w:rFonts w:cstheme="minorHAnsi"/>
          <w:color w:val="000000" w:themeColor="text1"/>
          <w:sz w:val="24"/>
          <w:szCs w:val="24"/>
        </w:rPr>
        <w:t xml:space="preserve">methodically and efficiently with sharing information. MAPPA could be deemed as ineffective if there are issues with information sharing and the correct information is not shared. </w:t>
      </w:r>
    </w:p>
    <w:p w14:paraId="2571CD77" w14:textId="77777777" w:rsidR="006E0027" w:rsidRDefault="006E0027" w:rsidP="00D92C10">
      <w:pPr>
        <w:rPr>
          <w:b/>
          <w:bCs/>
          <w:sz w:val="24"/>
          <w:szCs w:val="24"/>
        </w:rPr>
      </w:pPr>
    </w:p>
    <w:p w14:paraId="5D1BDBB0" w14:textId="77777777" w:rsidR="006E0027" w:rsidRDefault="006E0027" w:rsidP="00D92C10">
      <w:pPr>
        <w:rPr>
          <w:b/>
          <w:bCs/>
          <w:sz w:val="24"/>
          <w:szCs w:val="24"/>
        </w:rPr>
      </w:pPr>
    </w:p>
    <w:p w14:paraId="0E348738" w14:textId="335A942E" w:rsidR="00384A36" w:rsidRDefault="00384A36" w:rsidP="00D92C10">
      <w:pPr>
        <w:rPr>
          <w:sz w:val="24"/>
          <w:szCs w:val="24"/>
        </w:rPr>
      </w:pPr>
      <w:r>
        <w:rPr>
          <w:b/>
          <w:bCs/>
          <w:sz w:val="24"/>
          <w:szCs w:val="24"/>
        </w:rPr>
        <w:lastRenderedPageBreak/>
        <w:t xml:space="preserve">Essay 4: </w:t>
      </w:r>
      <w:r w:rsidR="00CB2E3D">
        <w:rPr>
          <w:sz w:val="24"/>
          <w:szCs w:val="24"/>
        </w:rPr>
        <w:t xml:space="preserve">According to the institute for Government (2003), recent scandals have exposed severe flaws in forces’ internal vetting and misconduct </w:t>
      </w:r>
      <w:r w:rsidR="00F33FA1">
        <w:rPr>
          <w:sz w:val="24"/>
          <w:szCs w:val="24"/>
        </w:rPr>
        <w:t xml:space="preserve">procedures and affected public confidence in the police. Therefore, why is it important that independent </w:t>
      </w:r>
      <w:r w:rsidR="003E650B">
        <w:rPr>
          <w:sz w:val="24"/>
          <w:szCs w:val="24"/>
        </w:rPr>
        <w:t xml:space="preserve">bodies exist to hold police officers accountable? </w:t>
      </w:r>
    </w:p>
    <w:p w14:paraId="249E6E78" w14:textId="2A6C40AC" w:rsidR="003E650B" w:rsidRPr="00384A36" w:rsidRDefault="003E650B" w:rsidP="00D92C10">
      <w:pPr>
        <w:rPr>
          <w:sz w:val="24"/>
          <w:szCs w:val="24"/>
        </w:rPr>
      </w:pPr>
      <w:r>
        <w:rPr>
          <w:sz w:val="24"/>
          <w:szCs w:val="24"/>
        </w:rPr>
        <w:t>Support your answer with relevant evidence drawn from academic sources.</w:t>
      </w:r>
    </w:p>
    <w:p w14:paraId="71E791D9" w14:textId="06D3D924" w:rsidR="00E530CE" w:rsidRDefault="003E650B" w:rsidP="00D92C10">
      <w:pPr>
        <w:rPr>
          <w:b/>
          <w:bCs/>
          <w:sz w:val="24"/>
          <w:szCs w:val="24"/>
        </w:rPr>
      </w:pPr>
      <w:r>
        <w:rPr>
          <w:noProof/>
          <w:sz w:val="24"/>
          <w:szCs w:val="24"/>
        </w:rPr>
        <mc:AlternateContent>
          <mc:Choice Requires="wps">
            <w:drawing>
              <wp:anchor distT="0" distB="0" distL="114300" distR="114300" simplePos="0" relativeHeight="251665408" behindDoc="0" locked="0" layoutInCell="1" allowOverlap="1" wp14:anchorId="1CDEDB81" wp14:editId="2C97B28A">
                <wp:simplePos x="0" y="0"/>
                <wp:positionH relativeFrom="margin">
                  <wp:posOffset>0</wp:posOffset>
                </wp:positionH>
                <wp:positionV relativeFrom="paragraph">
                  <wp:posOffset>0</wp:posOffset>
                </wp:positionV>
                <wp:extent cx="5702060" cy="8626"/>
                <wp:effectExtent l="0" t="0" r="32385" b="29845"/>
                <wp:wrapNone/>
                <wp:docPr id="5" name="Straight Connector 5"/>
                <wp:cNvGraphicFramePr/>
                <a:graphic xmlns:a="http://schemas.openxmlformats.org/drawingml/2006/main">
                  <a:graphicData uri="http://schemas.microsoft.com/office/word/2010/wordprocessingShape">
                    <wps:wsp>
                      <wps:cNvCnPr/>
                      <wps:spPr>
                        <a:xfrm>
                          <a:off x="0" y="0"/>
                          <a:ext cx="5702060" cy="8626"/>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A8ED80" id="Straight Connector 5" o:spid="_x0000_s1026" style="position:absolute;z-index:251665408;visibility:visible;mso-wrap-style:square;mso-wrap-distance-left:9pt;mso-wrap-distance-top:0;mso-wrap-distance-right:9pt;mso-wrap-distance-bottom:0;mso-position-horizontal:absolute;mso-position-horizontal-relative:margin;mso-position-vertical:absolute;mso-position-vertical-relative:text" from="0,0" to="449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" strokecolor="black [3200]" strokeweight=".5pt">
                <v:stroke joinstyle="miter"/>
                <w10:wrap anchorx="margin"/>
              </v:line>
            </w:pict>
          </mc:Fallback>
        </mc:AlternateContent>
      </w:r>
    </w:p>
    <w:p w14:paraId="4E9287D8" w14:textId="1140AF33" w:rsidR="00E530CE" w:rsidRDefault="00582CF5" w:rsidP="00D92C10">
      <w:pPr>
        <w:rPr>
          <w:sz w:val="24"/>
          <w:szCs w:val="24"/>
        </w:rPr>
      </w:pPr>
      <w:r w:rsidRPr="00056EE2">
        <w:rPr>
          <w:sz w:val="24"/>
          <w:szCs w:val="24"/>
        </w:rPr>
        <w:t xml:space="preserve">In this essay I will </w:t>
      </w:r>
      <w:r w:rsidR="00056EE2" w:rsidRPr="00056EE2">
        <w:rPr>
          <w:sz w:val="24"/>
          <w:szCs w:val="24"/>
        </w:rPr>
        <w:t xml:space="preserve">exploring why it is important that independent bodies exist to hold police officers accountable. </w:t>
      </w:r>
    </w:p>
    <w:p w14:paraId="79402806" w14:textId="269B6B80" w:rsidR="00306512" w:rsidRDefault="006261B1" w:rsidP="00D92C10">
      <w:pPr>
        <w:rPr>
          <w:sz w:val="24"/>
          <w:szCs w:val="24"/>
        </w:rPr>
      </w:pPr>
      <w:r>
        <w:rPr>
          <w:sz w:val="24"/>
          <w:szCs w:val="24"/>
        </w:rPr>
        <w:t xml:space="preserve">In </w:t>
      </w:r>
      <w:r w:rsidR="00125EC7">
        <w:rPr>
          <w:sz w:val="24"/>
          <w:szCs w:val="24"/>
        </w:rPr>
        <w:t>Britain</w:t>
      </w:r>
      <w:r>
        <w:rPr>
          <w:sz w:val="24"/>
          <w:szCs w:val="24"/>
        </w:rPr>
        <w:t xml:space="preserve"> the </w:t>
      </w:r>
      <w:r w:rsidR="00AC1051">
        <w:rPr>
          <w:sz w:val="24"/>
          <w:szCs w:val="24"/>
        </w:rPr>
        <w:t>public is policed by consent</w:t>
      </w:r>
      <w:r w:rsidR="00DC790C">
        <w:rPr>
          <w:sz w:val="24"/>
          <w:szCs w:val="24"/>
        </w:rPr>
        <w:t xml:space="preserve"> </w:t>
      </w:r>
      <w:r w:rsidR="00DC790C" w:rsidRPr="00D57DDE">
        <w:rPr>
          <w:sz w:val="24"/>
          <w:szCs w:val="24"/>
        </w:rPr>
        <w:t>(Reiner, 2000)</w:t>
      </w:r>
      <w:r w:rsidR="00AC1051" w:rsidRPr="00D57DDE">
        <w:rPr>
          <w:sz w:val="24"/>
          <w:szCs w:val="24"/>
        </w:rPr>
        <w:t>.</w:t>
      </w:r>
      <w:r w:rsidR="00AC1051">
        <w:rPr>
          <w:sz w:val="24"/>
          <w:szCs w:val="24"/>
        </w:rPr>
        <w:t xml:space="preserve"> This means that for the </w:t>
      </w:r>
      <w:r w:rsidR="00A67947">
        <w:rPr>
          <w:sz w:val="24"/>
          <w:szCs w:val="24"/>
        </w:rPr>
        <w:t>officers</w:t>
      </w:r>
      <w:r w:rsidR="00AC1051">
        <w:rPr>
          <w:sz w:val="24"/>
          <w:szCs w:val="24"/>
        </w:rPr>
        <w:t xml:space="preserve"> to successfully </w:t>
      </w:r>
      <w:r w:rsidR="00A67947">
        <w:rPr>
          <w:sz w:val="24"/>
          <w:szCs w:val="24"/>
        </w:rPr>
        <w:t xml:space="preserve">police their communities it is important the public “approve of their existence, actions and behaviour”. </w:t>
      </w:r>
      <w:r w:rsidR="00CE181A">
        <w:rPr>
          <w:sz w:val="24"/>
          <w:szCs w:val="24"/>
        </w:rPr>
        <w:t>(</w:t>
      </w:r>
      <w:r w:rsidR="00387417">
        <w:rPr>
          <w:sz w:val="24"/>
          <w:szCs w:val="24"/>
        </w:rPr>
        <w:t>Home Office, 2012)</w:t>
      </w:r>
      <w:r w:rsidR="002F4C4B">
        <w:rPr>
          <w:sz w:val="24"/>
          <w:szCs w:val="24"/>
        </w:rPr>
        <w:t xml:space="preserve"> and without this </w:t>
      </w:r>
      <w:r w:rsidR="00B77DCA">
        <w:rPr>
          <w:sz w:val="24"/>
          <w:szCs w:val="24"/>
        </w:rPr>
        <w:t>concept</w:t>
      </w:r>
      <w:r w:rsidR="00CB4C21">
        <w:rPr>
          <w:sz w:val="24"/>
          <w:szCs w:val="24"/>
        </w:rPr>
        <w:t xml:space="preserve"> it may cause lack of confidence and trust from the public so police will then be limited to how they do their job (</w:t>
      </w:r>
      <w:r w:rsidR="00FB49ED">
        <w:rPr>
          <w:sz w:val="24"/>
          <w:szCs w:val="24"/>
        </w:rPr>
        <w:t>Rosenbaum et al, 2005)</w:t>
      </w:r>
      <w:r w:rsidR="00BE72C4">
        <w:rPr>
          <w:sz w:val="24"/>
          <w:szCs w:val="24"/>
        </w:rPr>
        <w:t xml:space="preserve">. </w:t>
      </w:r>
      <w:r w:rsidR="0021570F">
        <w:rPr>
          <w:sz w:val="24"/>
          <w:szCs w:val="24"/>
        </w:rPr>
        <w:t xml:space="preserve"> Essentially, t</w:t>
      </w:r>
      <w:r w:rsidR="00A15A53">
        <w:rPr>
          <w:sz w:val="24"/>
          <w:szCs w:val="24"/>
        </w:rPr>
        <w:t xml:space="preserve">he measure of confidence from the public </w:t>
      </w:r>
      <w:r w:rsidR="0021570F">
        <w:rPr>
          <w:sz w:val="24"/>
          <w:szCs w:val="24"/>
        </w:rPr>
        <w:t>is crucial</w:t>
      </w:r>
      <w:r w:rsidR="0089130A">
        <w:rPr>
          <w:sz w:val="24"/>
          <w:szCs w:val="24"/>
        </w:rPr>
        <w:t xml:space="preserve"> to enable successful policing </w:t>
      </w:r>
      <w:r w:rsidR="0089130A" w:rsidRPr="00D57DDE">
        <w:rPr>
          <w:sz w:val="24"/>
          <w:szCs w:val="24"/>
        </w:rPr>
        <w:t>(Gabbidon and Higgins, 2009)</w:t>
      </w:r>
      <w:r w:rsidR="000117F2" w:rsidRPr="00D57DDE">
        <w:rPr>
          <w:sz w:val="24"/>
          <w:szCs w:val="24"/>
        </w:rPr>
        <w:t>.</w:t>
      </w:r>
      <w:r w:rsidR="000117F2">
        <w:rPr>
          <w:sz w:val="24"/>
          <w:szCs w:val="24"/>
        </w:rPr>
        <w:t xml:space="preserve"> </w:t>
      </w:r>
    </w:p>
    <w:p w14:paraId="252C05B0" w14:textId="77777777" w:rsidR="00A301AE" w:rsidRDefault="00B04AA8" w:rsidP="006B1546">
      <w:pPr>
        <w:rPr>
          <w:sz w:val="24"/>
          <w:szCs w:val="24"/>
        </w:rPr>
      </w:pPr>
      <w:r>
        <w:rPr>
          <w:sz w:val="24"/>
          <w:szCs w:val="24"/>
        </w:rPr>
        <w:t xml:space="preserve">The </w:t>
      </w:r>
      <w:r w:rsidR="005E54F7">
        <w:rPr>
          <w:sz w:val="24"/>
          <w:szCs w:val="24"/>
        </w:rPr>
        <w:t>I</w:t>
      </w:r>
      <w:r>
        <w:rPr>
          <w:sz w:val="24"/>
          <w:szCs w:val="24"/>
        </w:rPr>
        <w:t xml:space="preserve">nstitute for Government (2022) explains there are multiple </w:t>
      </w:r>
      <w:r w:rsidR="00EB7287">
        <w:rPr>
          <w:sz w:val="24"/>
          <w:szCs w:val="24"/>
        </w:rPr>
        <w:t>organisations involved in holding police</w:t>
      </w:r>
      <w:r w:rsidR="0068020D">
        <w:rPr>
          <w:sz w:val="24"/>
          <w:szCs w:val="24"/>
        </w:rPr>
        <w:t xml:space="preserve"> officers</w:t>
      </w:r>
      <w:r w:rsidR="00EB7287">
        <w:rPr>
          <w:sz w:val="24"/>
          <w:szCs w:val="24"/>
        </w:rPr>
        <w:t xml:space="preserve"> accountable. </w:t>
      </w:r>
      <w:r w:rsidR="00CD7C14">
        <w:rPr>
          <w:sz w:val="24"/>
          <w:szCs w:val="24"/>
        </w:rPr>
        <w:t xml:space="preserve">The Home Secretary </w:t>
      </w:r>
      <w:r w:rsidR="00E74359">
        <w:rPr>
          <w:sz w:val="24"/>
          <w:szCs w:val="24"/>
        </w:rPr>
        <w:t xml:space="preserve">is responsible for developing plans for poorly performing forces. </w:t>
      </w:r>
      <w:r w:rsidR="005B4027">
        <w:rPr>
          <w:sz w:val="24"/>
          <w:szCs w:val="24"/>
        </w:rPr>
        <w:t xml:space="preserve">The </w:t>
      </w:r>
      <w:r w:rsidR="00090BCF">
        <w:rPr>
          <w:sz w:val="24"/>
          <w:szCs w:val="24"/>
        </w:rPr>
        <w:t>H</w:t>
      </w:r>
      <w:r w:rsidR="005B4027">
        <w:rPr>
          <w:sz w:val="24"/>
          <w:szCs w:val="24"/>
        </w:rPr>
        <w:t xml:space="preserve">ome </w:t>
      </w:r>
      <w:r w:rsidR="00090BCF">
        <w:rPr>
          <w:sz w:val="24"/>
          <w:szCs w:val="24"/>
        </w:rPr>
        <w:t>S</w:t>
      </w:r>
      <w:r w:rsidR="005B4027">
        <w:rPr>
          <w:sz w:val="24"/>
          <w:szCs w:val="24"/>
        </w:rPr>
        <w:t xml:space="preserve">ecretary then appoints </w:t>
      </w:r>
      <w:r w:rsidR="00321E4B">
        <w:rPr>
          <w:sz w:val="24"/>
          <w:szCs w:val="24"/>
        </w:rPr>
        <w:t xml:space="preserve">His Majesty’s </w:t>
      </w:r>
      <w:r w:rsidR="00090BCF">
        <w:rPr>
          <w:sz w:val="24"/>
          <w:szCs w:val="24"/>
        </w:rPr>
        <w:t>I</w:t>
      </w:r>
      <w:r w:rsidR="00321E4B">
        <w:rPr>
          <w:sz w:val="24"/>
          <w:szCs w:val="24"/>
        </w:rPr>
        <w:t>nspectorate of Constabulary and Fire and Rescue Services (HMICF</w:t>
      </w:r>
      <w:r w:rsidR="00F72D40">
        <w:rPr>
          <w:sz w:val="24"/>
          <w:szCs w:val="24"/>
        </w:rPr>
        <w:t>R</w:t>
      </w:r>
      <w:r w:rsidR="00321E4B">
        <w:rPr>
          <w:sz w:val="24"/>
          <w:szCs w:val="24"/>
        </w:rPr>
        <w:t xml:space="preserve">S) </w:t>
      </w:r>
      <w:r w:rsidR="005B4027">
        <w:rPr>
          <w:sz w:val="24"/>
          <w:szCs w:val="24"/>
        </w:rPr>
        <w:t xml:space="preserve">who make reports on the effectiveness of the forces and makes recommendations for </w:t>
      </w:r>
      <w:r w:rsidR="008943BB">
        <w:rPr>
          <w:sz w:val="24"/>
          <w:szCs w:val="24"/>
        </w:rPr>
        <w:t xml:space="preserve">their </w:t>
      </w:r>
      <w:r w:rsidR="005B4027">
        <w:rPr>
          <w:sz w:val="24"/>
          <w:szCs w:val="24"/>
        </w:rPr>
        <w:t>development</w:t>
      </w:r>
      <w:r w:rsidR="008943BB">
        <w:rPr>
          <w:sz w:val="24"/>
          <w:szCs w:val="24"/>
        </w:rPr>
        <w:t xml:space="preserve">. </w:t>
      </w:r>
      <w:r w:rsidR="00042792">
        <w:rPr>
          <w:sz w:val="24"/>
          <w:szCs w:val="24"/>
        </w:rPr>
        <w:t>The Independent Office for Police Conduct</w:t>
      </w:r>
      <w:r w:rsidR="00CF7A13">
        <w:rPr>
          <w:sz w:val="24"/>
          <w:szCs w:val="24"/>
        </w:rPr>
        <w:t xml:space="preserve"> (IOPC) </w:t>
      </w:r>
      <w:r w:rsidR="00911233">
        <w:rPr>
          <w:sz w:val="24"/>
          <w:szCs w:val="24"/>
        </w:rPr>
        <w:t>investigate the most ser</w:t>
      </w:r>
      <w:r w:rsidR="00CF7A13">
        <w:rPr>
          <w:sz w:val="24"/>
          <w:szCs w:val="24"/>
        </w:rPr>
        <w:t>i</w:t>
      </w:r>
      <w:r w:rsidR="00911233">
        <w:rPr>
          <w:sz w:val="24"/>
          <w:szCs w:val="24"/>
        </w:rPr>
        <w:t xml:space="preserve">ous complaints against the police </w:t>
      </w:r>
      <w:r w:rsidR="0068020D">
        <w:rPr>
          <w:sz w:val="24"/>
          <w:szCs w:val="24"/>
        </w:rPr>
        <w:t xml:space="preserve">(as well as Police Related Deaths) </w:t>
      </w:r>
      <w:r w:rsidR="00911233">
        <w:rPr>
          <w:sz w:val="24"/>
          <w:szCs w:val="24"/>
        </w:rPr>
        <w:t>as well as setting standards by which police should handle complaints</w:t>
      </w:r>
      <w:r w:rsidR="00945A07">
        <w:rPr>
          <w:sz w:val="24"/>
          <w:szCs w:val="24"/>
        </w:rPr>
        <w:t xml:space="preserve"> (IOPC, 2023). </w:t>
      </w:r>
      <w:r w:rsidR="00F42AE5">
        <w:rPr>
          <w:sz w:val="24"/>
          <w:szCs w:val="24"/>
        </w:rPr>
        <w:t>The College of Policing</w:t>
      </w:r>
      <w:r w:rsidR="00F72D40">
        <w:rPr>
          <w:sz w:val="24"/>
          <w:szCs w:val="24"/>
        </w:rPr>
        <w:t xml:space="preserve">, HMICFRS </w:t>
      </w:r>
      <w:r w:rsidR="009D77D3">
        <w:rPr>
          <w:sz w:val="24"/>
          <w:szCs w:val="24"/>
        </w:rPr>
        <w:t xml:space="preserve">and IOPC published a concordat in 2018 which set out the aim for these bodies </w:t>
      </w:r>
      <w:r w:rsidR="008A0519">
        <w:rPr>
          <w:sz w:val="24"/>
          <w:szCs w:val="24"/>
        </w:rPr>
        <w:t xml:space="preserve">to “work together to achieve the highest possible standards in Policing” (College of Policing, </w:t>
      </w:r>
      <w:r w:rsidR="009A530C">
        <w:rPr>
          <w:sz w:val="24"/>
          <w:szCs w:val="24"/>
        </w:rPr>
        <w:t>2018)</w:t>
      </w:r>
      <w:r w:rsidR="003E5873">
        <w:rPr>
          <w:sz w:val="24"/>
          <w:szCs w:val="24"/>
        </w:rPr>
        <w:t xml:space="preserve">. </w:t>
      </w:r>
      <w:r w:rsidR="00FB33E1">
        <w:rPr>
          <w:sz w:val="24"/>
          <w:szCs w:val="24"/>
        </w:rPr>
        <w:t xml:space="preserve">Between the years 2010 and 2015 </w:t>
      </w:r>
      <w:r w:rsidR="0013734B">
        <w:rPr>
          <w:sz w:val="24"/>
          <w:szCs w:val="24"/>
        </w:rPr>
        <w:t>Police and Crime Commissioners were introduced</w:t>
      </w:r>
      <w:r w:rsidR="00D16560">
        <w:rPr>
          <w:sz w:val="24"/>
          <w:szCs w:val="24"/>
        </w:rPr>
        <w:t xml:space="preserve"> by the UK Coalition </w:t>
      </w:r>
      <w:r w:rsidR="00EC7C15">
        <w:rPr>
          <w:sz w:val="24"/>
          <w:szCs w:val="24"/>
        </w:rPr>
        <w:t>Government to</w:t>
      </w:r>
      <w:r w:rsidR="0026446B">
        <w:rPr>
          <w:sz w:val="24"/>
          <w:szCs w:val="24"/>
        </w:rPr>
        <w:t xml:space="preserve"> oversee English and Welsh Police Forces </w:t>
      </w:r>
      <w:r w:rsidR="00D16560">
        <w:rPr>
          <w:sz w:val="24"/>
          <w:szCs w:val="24"/>
        </w:rPr>
        <w:t xml:space="preserve">and they also made it mandatory </w:t>
      </w:r>
      <w:r w:rsidR="008B1FF1">
        <w:rPr>
          <w:sz w:val="24"/>
          <w:szCs w:val="24"/>
        </w:rPr>
        <w:t>for Police Forces to publish performance and financial information online (</w:t>
      </w:r>
      <w:r w:rsidR="0061132A">
        <w:rPr>
          <w:sz w:val="24"/>
          <w:szCs w:val="24"/>
        </w:rPr>
        <w:t xml:space="preserve">Murphy P, Eckersley P and Ferry </w:t>
      </w:r>
      <w:r w:rsidR="00C67E7C">
        <w:rPr>
          <w:sz w:val="24"/>
          <w:szCs w:val="24"/>
        </w:rPr>
        <w:t>L, 2016, p. 197)</w:t>
      </w:r>
      <w:r w:rsidR="00EC7C15">
        <w:rPr>
          <w:sz w:val="24"/>
          <w:szCs w:val="24"/>
        </w:rPr>
        <w:t>.</w:t>
      </w:r>
    </w:p>
    <w:p w14:paraId="2EA447C7" w14:textId="321D32A1" w:rsidR="006B1546" w:rsidRDefault="00EC7C15" w:rsidP="006B1546">
      <w:pPr>
        <w:rPr>
          <w:sz w:val="24"/>
          <w:szCs w:val="24"/>
        </w:rPr>
      </w:pPr>
      <w:r>
        <w:rPr>
          <w:sz w:val="24"/>
          <w:szCs w:val="24"/>
        </w:rPr>
        <w:t xml:space="preserve"> </w:t>
      </w:r>
      <w:r w:rsidR="006B1546">
        <w:rPr>
          <w:sz w:val="24"/>
          <w:szCs w:val="24"/>
        </w:rPr>
        <w:t>However, even though these independent bodies exist, most</w:t>
      </w:r>
      <w:r w:rsidR="006B1546">
        <w:rPr>
          <w:sz w:val="24"/>
          <w:szCs w:val="24"/>
        </w:rPr>
        <w:t xml:space="preserve"> complaints are investigated in force themselves and the concern is senior officers </w:t>
      </w:r>
      <w:r w:rsidR="006B1546">
        <w:rPr>
          <w:sz w:val="24"/>
          <w:szCs w:val="24"/>
        </w:rPr>
        <w:t xml:space="preserve">are </w:t>
      </w:r>
      <w:r w:rsidR="006B1546">
        <w:rPr>
          <w:sz w:val="24"/>
          <w:szCs w:val="24"/>
        </w:rPr>
        <w:t>free to overrule misconduct investigators (Institute for Government, 2022).</w:t>
      </w:r>
      <w:r w:rsidR="00E00E65" w:rsidRPr="00E00E65">
        <w:rPr>
          <w:sz w:val="24"/>
          <w:szCs w:val="24"/>
        </w:rPr>
        <w:t xml:space="preserve"> </w:t>
      </w:r>
      <w:r w:rsidR="00E00E65">
        <w:rPr>
          <w:sz w:val="24"/>
          <w:szCs w:val="24"/>
        </w:rPr>
        <w:t>This is substantiated by the fact since 2013 only 0.7% of police officers facing repeated allegations of misconduct were dismissed</w:t>
      </w:r>
      <w:r w:rsidR="00962B23">
        <w:rPr>
          <w:sz w:val="24"/>
          <w:szCs w:val="24"/>
        </w:rPr>
        <w:t xml:space="preserve"> and this could be due to the threshold for gross misconduct being too high </w:t>
      </w:r>
      <w:r w:rsidR="00E00E65">
        <w:rPr>
          <w:sz w:val="24"/>
          <w:szCs w:val="24"/>
        </w:rPr>
        <w:t xml:space="preserve">(Institute for Government, 2022).  </w:t>
      </w:r>
    </w:p>
    <w:p w14:paraId="292B9CD7" w14:textId="7C9015B3" w:rsidR="00C80E74" w:rsidRDefault="00166326" w:rsidP="00D92C10">
      <w:pPr>
        <w:rPr>
          <w:sz w:val="24"/>
          <w:szCs w:val="24"/>
        </w:rPr>
      </w:pPr>
      <w:r>
        <w:rPr>
          <w:sz w:val="24"/>
          <w:szCs w:val="24"/>
        </w:rPr>
        <w:t>The British Crime Survey</w:t>
      </w:r>
      <w:r w:rsidR="00D4135E">
        <w:rPr>
          <w:sz w:val="24"/>
          <w:szCs w:val="24"/>
        </w:rPr>
        <w:t xml:space="preserve"> showed confidence in Policing in England and Wales has declined from the 1980s (Jackson and Sunshine, 2007)</w:t>
      </w:r>
      <w:r w:rsidR="002B2E07">
        <w:rPr>
          <w:sz w:val="24"/>
          <w:szCs w:val="24"/>
        </w:rPr>
        <w:t xml:space="preserve"> and this could be due to the fact </w:t>
      </w:r>
      <w:r w:rsidR="00920AAB">
        <w:rPr>
          <w:sz w:val="24"/>
          <w:szCs w:val="24"/>
        </w:rPr>
        <w:t xml:space="preserve">well </w:t>
      </w:r>
      <w:r w:rsidR="005B1447">
        <w:rPr>
          <w:sz w:val="24"/>
          <w:szCs w:val="24"/>
        </w:rPr>
        <w:t>cases of corruption and scandal</w:t>
      </w:r>
      <w:r w:rsidR="006106A3">
        <w:rPr>
          <w:sz w:val="24"/>
          <w:szCs w:val="24"/>
        </w:rPr>
        <w:t>s involving the police force</w:t>
      </w:r>
      <w:r w:rsidR="005B1447">
        <w:rPr>
          <w:sz w:val="24"/>
          <w:szCs w:val="24"/>
        </w:rPr>
        <w:t xml:space="preserve"> were publicised</w:t>
      </w:r>
      <w:r w:rsidR="00145AEE">
        <w:rPr>
          <w:sz w:val="24"/>
          <w:szCs w:val="24"/>
        </w:rPr>
        <w:t>.</w:t>
      </w:r>
      <w:r w:rsidR="00D270D6">
        <w:rPr>
          <w:sz w:val="24"/>
          <w:szCs w:val="24"/>
        </w:rPr>
        <w:t xml:space="preserve"> The Brixton Riots and The Stephen Lawrence </w:t>
      </w:r>
      <w:r w:rsidR="00884890">
        <w:rPr>
          <w:sz w:val="24"/>
          <w:szCs w:val="24"/>
        </w:rPr>
        <w:t xml:space="preserve">also highlighted the need for independent bodies to oversee complaints </w:t>
      </w:r>
      <w:r w:rsidR="00397CC3">
        <w:rPr>
          <w:sz w:val="24"/>
          <w:szCs w:val="24"/>
        </w:rPr>
        <w:t>to influence positive changes needed to increase public confidence (IOPC, 2023)</w:t>
      </w:r>
    </w:p>
    <w:p w14:paraId="0A97144B" w14:textId="3BF78E75" w:rsidR="005207A6" w:rsidRDefault="0082108E" w:rsidP="00D92C10">
      <w:pPr>
        <w:rPr>
          <w:sz w:val="24"/>
          <w:szCs w:val="24"/>
        </w:rPr>
      </w:pPr>
      <w:r>
        <w:rPr>
          <w:sz w:val="24"/>
          <w:szCs w:val="24"/>
        </w:rPr>
        <w:lastRenderedPageBreak/>
        <w:t xml:space="preserve">A recent scandal that has affected the publics trust in the police is </w:t>
      </w:r>
      <w:r w:rsidR="009C62A0">
        <w:rPr>
          <w:sz w:val="24"/>
          <w:szCs w:val="24"/>
        </w:rPr>
        <w:t xml:space="preserve">that of Wayne Couzens. </w:t>
      </w:r>
      <w:r w:rsidR="00604742">
        <w:rPr>
          <w:sz w:val="24"/>
          <w:szCs w:val="24"/>
        </w:rPr>
        <w:t xml:space="preserve">Couzens was </w:t>
      </w:r>
      <w:r w:rsidR="00425C6D">
        <w:rPr>
          <w:sz w:val="24"/>
          <w:szCs w:val="24"/>
        </w:rPr>
        <w:t xml:space="preserve">a serving Metropolitan Police Officer </w:t>
      </w:r>
      <w:r w:rsidR="00CF64D4">
        <w:rPr>
          <w:sz w:val="24"/>
          <w:szCs w:val="24"/>
        </w:rPr>
        <w:t xml:space="preserve">when he was </w:t>
      </w:r>
      <w:r w:rsidR="00604742">
        <w:rPr>
          <w:sz w:val="24"/>
          <w:szCs w:val="24"/>
        </w:rPr>
        <w:t xml:space="preserve">found </w:t>
      </w:r>
      <w:r w:rsidR="005F379B">
        <w:rPr>
          <w:sz w:val="24"/>
          <w:szCs w:val="24"/>
        </w:rPr>
        <w:t xml:space="preserve">guilty of </w:t>
      </w:r>
      <w:r w:rsidR="00351082">
        <w:rPr>
          <w:sz w:val="24"/>
          <w:szCs w:val="24"/>
        </w:rPr>
        <w:t xml:space="preserve">the kidnap, </w:t>
      </w:r>
      <w:r w:rsidR="00865101">
        <w:rPr>
          <w:sz w:val="24"/>
          <w:szCs w:val="24"/>
        </w:rPr>
        <w:t>rape,</w:t>
      </w:r>
      <w:r w:rsidR="00351082">
        <w:rPr>
          <w:sz w:val="24"/>
          <w:szCs w:val="24"/>
        </w:rPr>
        <w:t xml:space="preserve"> and murder of Sarah Everard</w:t>
      </w:r>
      <w:r w:rsidR="004F0CD4">
        <w:rPr>
          <w:sz w:val="24"/>
          <w:szCs w:val="24"/>
        </w:rPr>
        <w:t xml:space="preserve">. Following this, it was found Couzens sexually exposed himself on </w:t>
      </w:r>
      <w:r w:rsidR="00EF0E99">
        <w:rPr>
          <w:sz w:val="24"/>
          <w:szCs w:val="24"/>
        </w:rPr>
        <w:t>three occasions, two of which had CCTV footage</w:t>
      </w:r>
      <w:r w:rsidR="00CC6FF7">
        <w:rPr>
          <w:sz w:val="24"/>
          <w:szCs w:val="24"/>
        </w:rPr>
        <w:t xml:space="preserve"> </w:t>
      </w:r>
      <w:r w:rsidR="00CC6FF7">
        <w:rPr>
          <w:sz w:val="24"/>
          <w:szCs w:val="24"/>
        </w:rPr>
        <w:t>(CPS, 2023)</w:t>
      </w:r>
      <w:r w:rsidR="00EF0E99">
        <w:rPr>
          <w:sz w:val="24"/>
          <w:szCs w:val="24"/>
        </w:rPr>
        <w:t xml:space="preserve">. </w:t>
      </w:r>
      <w:r w:rsidR="006D4702">
        <w:rPr>
          <w:sz w:val="24"/>
          <w:szCs w:val="24"/>
        </w:rPr>
        <w:t xml:space="preserve">This was reported to </w:t>
      </w:r>
      <w:r w:rsidR="00DD62E5">
        <w:rPr>
          <w:sz w:val="24"/>
          <w:szCs w:val="24"/>
        </w:rPr>
        <w:t xml:space="preserve">both Kent Police and The Metropolitan </w:t>
      </w:r>
      <w:r w:rsidR="004644D5">
        <w:rPr>
          <w:sz w:val="24"/>
          <w:szCs w:val="24"/>
        </w:rPr>
        <w:t>Police,</w:t>
      </w:r>
      <w:r w:rsidR="00DD62E5">
        <w:rPr>
          <w:sz w:val="24"/>
          <w:szCs w:val="24"/>
        </w:rPr>
        <w:t xml:space="preserve"> </w:t>
      </w:r>
      <w:r w:rsidR="001D1722">
        <w:rPr>
          <w:sz w:val="24"/>
          <w:szCs w:val="24"/>
        </w:rPr>
        <w:t xml:space="preserve">but no action was taken. </w:t>
      </w:r>
      <w:r w:rsidR="007003E3">
        <w:rPr>
          <w:sz w:val="24"/>
          <w:szCs w:val="24"/>
        </w:rPr>
        <w:t xml:space="preserve"> </w:t>
      </w:r>
      <w:r w:rsidR="00203DEA">
        <w:rPr>
          <w:sz w:val="24"/>
          <w:szCs w:val="24"/>
        </w:rPr>
        <w:t xml:space="preserve">After this </w:t>
      </w:r>
      <w:r w:rsidR="0070768E">
        <w:rPr>
          <w:sz w:val="24"/>
          <w:szCs w:val="24"/>
        </w:rPr>
        <w:t xml:space="preserve">public confidence fell massively and The Metropolitan Police </w:t>
      </w:r>
      <w:r w:rsidR="004644D5">
        <w:rPr>
          <w:sz w:val="24"/>
          <w:szCs w:val="24"/>
        </w:rPr>
        <w:t>stated,</w:t>
      </w:r>
      <w:r w:rsidR="007F6E10">
        <w:rPr>
          <w:sz w:val="24"/>
          <w:szCs w:val="24"/>
        </w:rPr>
        <w:t xml:space="preserve"> “</w:t>
      </w:r>
      <w:r w:rsidR="00433DC3">
        <w:rPr>
          <w:sz w:val="24"/>
          <w:szCs w:val="24"/>
        </w:rPr>
        <w:t>people have questions about the integrity of officer</w:t>
      </w:r>
      <w:r w:rsidR="00D03A25">
        <w:rPr>
          <w:sz w:val="24"/>
          <w:szCs w:val="24"/>
        </w:rPr>
        <w:t>” and “all officers must and will not expect to work harder to gain the confidence of the public</w:t>
      </w:r>
      <w:r w:rsidR="006324C3">
        <w:rPr>
          <w:sz w:val="24"/>
          <w:szCs w:val="24"/>
        </w:rPr>
        <w:t>”.</w:t>
      </w:r>
      <w:r w:rsidR="00DB55D8">
        <w:rPr>
          <w:sz w:val="24"/>
          <w:szCs w:val="24"/>
        </w:rPr>
        <w:t xml:space="preserve"> </w:t>
      </w:r>
      <w:r w:rsidR="007033C6">
        <w:rPr>
          <w:sz w:val="24"/>
          <w:szCs w:val="24"/>
        </w:rPr>
        <w:t xml:space="preserve">Following this, The Home Secretary, Priti Patel </w:t>
      </w:r>
      <w:r w:rsidR="009051A8">
        <w:rPr>
          <w:sz w:val="24"/>
          <w:szCs w:val="24"/>
        </w:rPr>
        <w:t xml:space="preserve">launched an enquiry to investigate the </w:t>
      </w:r>
      <w:r w:rsidR="004644D5">
        <w:rPr>
          <w:sz w:val="24"/>
          <w:szCs w:val="24"/>
        </w:rPr>
        <w:t xml:space="preserve">issues raised by the conviction of Wayne Couzens (Home Office, 2021). </w:t>
      </w:r>
      <w:r w:rsidR="004F0126">
        <w:rPr>
          <w:sz w:val="24"/>
          <w:szCs w:val="24"/>
        </w:rPr>
        <w:t xml:space="preserve">The inquiry aimed to explore </w:t>
      </w:r>
      <w:r w:rsidR="005468DF">
        <w:rPr>
          <w:sz w:val="24"/>
          <w:szCs w:val="24"/>
        </w:rPr>
        <w:t xml:space="preserve">investigative </w:t>
      </w:r>
      <w:r w:rsidR="00B44398">
        <w:rPr>
          <w:sz w:val="24"/>
          <w:szCs w:val="24"/>
        </w:rPr>
        <w:t>opportunities</w:t>
      </w:r>
      <w:r w:rsidR="005468DF">
        <w:rPr>
          <w:sz w:val="24"/>
          <w:szCs w:val="24"/>
        </w:rPr>
        <w:t xml:space="preserve"> of indecent exposure</w:t>
      </w:r>
      <w:r w:rsidR="00B44398">
        <w:rPr>
          <w:sz w:val="24"/>
          <w:szCs w:val="24"/>
        </w:rPr>
        <w:t xml:space="preserve"> missed </w:t>
      </w:r>
      <w:r w:rsidR="005468DF">
        <w:rPr>
          <w:sz w:val="24"/>
          <w:szCs w:val="24"/>
        </w:rPr>
        <w:t>leading up to</w:t>
      </w:r>
      <w:r w:rsidR="00B44398">
        <w:rPr>
          <w:sz w:val="24"/>
          <w:szCs w:val="24"/>
        </w:rPr>
        <w:t xml:space="preserve"> his conviction</w:t>
      </w:r>
      <w:r w:rsidR="00F367A1">
        <w:rPr>
          <w:sz w:val="24"/>
          <w:szCs w:val="24"/>
        </w:rPr>
        <w:t>.</w:t>
      </w:r>
      <w:r w:rsidR="00825B1C">
        <w:rPr>
          <w:sz w:val="24"/>
          <w:szCs w:val="24"/>
        </w:rPr>
        <w:t xml:space="preserve"> </w:t>
      </w:r>
    </w:p>
    <w:p w14:paraId="4ED8FD5C" w14:textId="354DFC2E" w:rsidR="007033C6" w:rsidRDefault="00F367A1" w:rsidP="00D92C10">
      <w:pPr>
        <w:rPr>
          <w:sz w:val="24"/>
          <w:szCs w:val="24"/>
        </w:rPr>
      </w:pPr>
      <w:r>
        <w:rPr>
          <w:sz w:val="24"/>
          <w:szCs w:val="24"/>
        </w:rPr>
        <w:t xml:space="preserve">Furthermore, the inquiry </w:t>
      </w:r>
      <w:r>
        <w:rPr>
          <w:sz w:val="24"/>
          <w:szCs w:val="24"/>
        </w:rPr>
        <w:t>look</w:t>
      </w:r>
      <w:r w:rsidR="00D22A0B">
        <w:rPr>
          <w:sz w:val="24"/>
          <w:szCs w:val="24"/>
        </w:rPr>
        <w:t>ed</w:t>
      </w:r>
      <w:r>
        <w:rPr>
          <w:sz w:val="24"/>
          <w:szCs w:val="24"/>
        </w:rPr>
        <w:t xml:space="preserve"> at</w:t>
      </w:r>
      <w:r>
        <w:rPr>
          <w:sz w:val="24"/>
          <w:szCs w:val="24"/>
        </w:rPr>
        <w:t xml:space="preserve"> </w:t>
      </w:r>
      <w:r w:rsidR="006F6B2C">
        <w:rPr>
          <w:sz w:val="24"/>
          <w:szCs w:val="24"/>
        </w:rPr>
        <w:t xml:space="preserve">issues with vetting practices, professional </w:t>
      </w:r>
      <w:r w:rsidR="00B57052">
        <w:rPr>
          <w:sz w:val="24"/>
          <w:szCs w:val="24"/>
        </w:rPr>
        <w:t xml:space="preserve">standards </w:t>
      </w:r>
      <w:r w:rsidR="0094549F">
        <w:rPr>
          <w:sz w:val="24"/>
          <w:szCs w:val="24"/>
        </w:rPr>
        <w:t>and workplace behaviour</w:t>
      </w:r>
      <w:r>
        <w:rPr>
          <w:sz w:val="24"/>
          <w:szCs w:val="24"/>
        </w:rPr>
        <w:t xml:space="preserve"> </w:t>
      </w:r>
      <w:r w:rsidR="001173C2">
        <w:rPr>
          <w:sz w:val="24"/>
          <w:szCs w:val="24"/>
        </w:rPr>
        <w:t>and work alongside HMIC</w:t>
      </w:r>
      <w:r w:rsidR="009D77D3">
        <w:rPr>
          <w:sz w:val="24"/>
          <w:szCs w:val="24"/>
        </w:rPr>
        <w:t>FR</w:t>
      </w:r>
      <w:r w:rsidR="001173C2">
        <w:rPr>
          <w:sz w:val="24"/>
          <w:szCs w:val="24"/>
        </w:rPr>
        <w:t>S for an inspection of vetting and counter corruption in police forces across England and Wales</w:t>
      </w:r>
      <w:r w:rsidR="00A8711E">
        <w:rPr>
          <w:sz w:val="24"/>
          <w:szCs w:val="24"/>
        </w:rPr>
        <w:t xml:space="preserve"> and how they deal with allegations of misogyny and predatory behaviour (Home Office, 2021)</w:t>
      </w:r>
      <w:r w:rsidR="0078660C">
        <w:rPr>
          <w:sz w:val="24"/>
          <w:szCs w:val="24"/>
        </w:rPr>
        <w:t>.</w:t>
      </w:r>
      <w:r w:rsidR="009F5C8E">
        <w:rPr>
          <w:sz w:val="24"/>
          <w:szCs w:val="24"/>
        </w:rPr>
        <w:t xml:space="preserve"> </w:t>
      </w:r>
      <w:r w:rsidR="00424D67">
        <w:rPr>
          <w:sz w:val="24"/>
          <w:szCs w:val="24"/>
        </w:rPr>
        <w:t xml:space="preserve">Without these </w:t>
      </w:r>
      <w:r w:rsidR="00D81767">
        <w:rPr>
          <w:sz w:val="24"/>
          <w:szCs w:val="24"/>
        </w:rPr>
        <w:t>independent</w:t>
      </w:r>
      <w:r w:rsidR="00424D67">
        <w:rPr>
          <w:sz w:val="24"/>
          <w:szCs w:val="24"/>
        </w:rPr>
        <w:t xml:space="preserve"> bodies investigating this case the public confidence would </w:t>
      </w:r>
      <w:r w:rsidR="00D81767">
        <w:rPr>
          <w:sz w:val="24"/>
          <w:szCs w:val="24"/>
        </w:rPr>
        <w:t>have</w:t>
      </w:r>
      <w:r w:rsidR="00424D67">
        <w:rPr>
          <w:sz w:val="24"/>
          <w:szCs w:val="24"/>
        </w:rPr>
        <w:t xml:space="preserve"> dropped massively as they may have felt nothing was being done </w:t>
      </w:r>
      <w:r w:rsidR="00D81767">
        <w:rPr>
          <w:sz w:val="24"/>
          <w:szCs w:val="24"/>
        </w:rPr>
        <w:t xml:space="preserve">to investigate internal issues within forces which may lead to the public then assuming corruption is prevalent if being investigated in house. </w:t>
      </w:r>
    </w:p>
    <w:p w14:paraId="70CD6105" w14:textId="3FF853BF" w:rsidR="006B0998" w:rsidRDefault="00162F0A" w:rsidP="00D92C10">
      <w:pPr>
        <w:rPr>
          <w:sz w:val="24"/>
          <w:szCs w:val="24"/>
        </w:rPr>
      </w:pPr>
      <w:r>
        <w:rPr>
          <w:sz w:val="24"/>
          <w:szCs w:val="24"/>
        </w:rPr>
        <w:t xml:space="preserve">Another way of examining the importance of </w:t>
      </w:r>
      <w:r w:rsidR="0065309C">
        <w:rPr>
          <w:sz w:val="24"/>
          <w:szCs w:val="24"/>
        </w:rPr>
        <w:t>independent</w:t>
      </w:r>
      <w:r>
        <w:rPr>
          <w:sz w:val="24"/>
          <w:szCs w:val="24"/>
        </w:rPr>
        <w:t xml:space="preserve"> bodies </w:t>
      </w:r>
      <w:r w:rsidR="0065309C">
        <w:rPr>
          <w:sz w:val="24"/>
          <w:szCs w:val="24"/>
        </w:rPr>
        <w:t xml:space="preserve">when it comes policing is comparing our procedures with a county who does not use them. </w:t>
      </w:r>
      <w:r w:rsidR="00C24B44">
        <w:rPr>
          <w:sz w:val="24"/>
          <w:szCs w:val="24"/>
        </w:rPr>
        <w:t xml:space="preserve">US police have previously been recognised as having a poor record of accountability </w:t>
      </w:r>
      <w:r w:rsidR="00C24B44" w:rsidRPr="002F141D">
        <w:rPr>
          <w:sz w:val="24"/>
          <w:szCs w:val="24"/>
        </w:rPr>
        <w:t>(Crank, 2016</w:t>
      </w:r>
      <w:r w:rsidR="00335CF3">
        <w:rPr>
          <w:sz w:val="24"/>
          <w:szCs w:val="24"/>
        </w:rPr>
        <w:t>, p.</w:t>
      </w:r>
      <w:r w:rsidR="00F15857">
        <w:rPr>
          <w:sz w:val="24"/>
          <w:szCs w:val="24"/>
        </w:rPr>
        <w:t>122</w:t>
      </w:r>
      <w:r w:rsidR="00C24B44" w:rsidRPr="002F141D">
        <w:rPr>
          <w:sz w:val="24"/>
          <w:szCs w:val="24"/>
        </w:rPr>
        <w:t>)</w:t>
      </w:r>
      <w:r w:rsidR="00C24B44">
        <w:rPr>
          <w:sz w:val="24"/>
          <w:szCs w:val="24"/>
        </w:rPr>
        <w:t xml:space="preserve"> compared to police forces in England and Wales</w:t>
      </w:r>
      <w:r w:rsidR="00C24B44">
        <w:rPr>
          <w:sz w:val="24"/>
          <w:szCs w:val="24"/>
        </w:rPr>
        <w:t>.</w:t>
      </w:r>
      <w:r w:rsidR="00565272">
        <w:rPr>
          <w:sz w:val="24"/>
          <w:szCs w:val="24"/>
        </w:rPr>
        <w:t xml:space="preserve"> A contributing factor to this </w:t>
      </w:r>
      <w:r w:rsidR="00C24B44">
        <w:rPr>
          <w:sz w:val="24"/>
          <w:szCs w:val="24"/>
        </w:rPr>
        <w:t xml:space="preserve">could be due to the fact </w:t>
      </w:r>
      <w:r w:rsidR="003B37FA">
        <w:rPr>
          <w:sz w:val="24"/>
          <w:szCs w:val="24"/>
        </w:rPr>
        <w:t xml:space="preserve">in England and Wales </w:t>
      </w:r>
      <w:r w:rsidR="000B4072">
        <w:rPr>
          <w:sz w:val="24"/>
          <w:szCs w:val="24"/>
        </w:rPr>
        <w:t xml:space="preserve">police related deaths </w:t>
      </w:r>
      <w:r w:rsidR="00252834">
        <w:rPr>
          <w:sz w:val="24"/>
          <w:szCs w:val="24"/>
        </w:rPr>
        <w:t>are overseen by IOPC</w:t>
      </w:r>
      <w:r w:rsidR="00232D00">
        <w:rPr>
          <w:sz w:val="24"/>
          <w:szCs w:val="24"/>
        </w:rPr>
        <w:t xml:space="preserve"> and in the 2017 The Home Office carried out a major </w:t>
      </w:r>
      <w:r w:rsidR="004826B5">
        <w:rPr>
          <w:sz w:val="24"/>
          <w:szCs w:val="24"/>
        </w:rPr>
        <w:t>independent</w:t>
      </w:r>
      <w:r w:rsidR="00232D00">
        <w:rPr>
          <w:sz w:val="24"/>
          <w:szCs w:val="24"/>
        </w:rPr>
        <w:t xml:space="preserve"> review </w:t>
      </w:r>
      <w:r w:rsidR="00000C8E">
        <w:rPr>
          <w:sz w:val="24"/>
          <w:szCs w:val="24"/>
        </w:rPr>
        <w:t xml:space="preserve">in police related deaths to establish a better understanding of why these deaths happen and what could be done to </w:t>
      </w:r>
      <w:r w:rsidR="004826B5">
        <w:rPr>
          <w:sz w:val="24"/>
          <w:szCs w:val="24"/>
        </w:rPr>
        <w:t>minimise th</w:t>
      </w:r>
      <w:r w:rsidR="00751A28">
        <w:rPr>
          <w:sz w:val="24"/>
          <w:szCs w:val="24"/>
        </w:rPr>
        <w:t>ese and what lessons could be learned</w:t>
      </w:r>
      <w:r w:rsidR="00D02EAF">
        <w:rPr>
          <w:sz w:val="24"/>
          <w:szCs w:val="24"/>
        </w:rPr>
        <w:t xml:space="preserve"> </w:t>
      </w:r>
      <w:r w:rsidR="00D02EAF" w:rsidRPr="00F83A03">
        <w:rPr>
          <w:sz w:val="24"/>
          <w:szCs w:val="24"/>
        </w:rPr>
        <w:t>(</w:t>
      </w:r>
      <w:r w:rsidR="009B7A87">
        <w:rPr>
          <w:sz w:val="24"/>
          <w:szCs w:val="24"/>
        </w:rPr>
        <w:t>Mehigan</w:t>
      </w:r>
      <w:r w:rsidR="00A223E2">
        <w:rPr>
          <w:sz w:val="24"/>
          <w:szCs w:val="24"/>
        </w:rPr>
        <w:t xml:space="preserve"> J</w:t>
      </w:r>
      <w:r w:rsidR="00D02EAF" w:rsidRPr="00F83A03">
        <w:rPr>
          <w:sz w:val="24"/>
          <w:szCs w:val="24"/>
        </w:rPr>
        <w:t xml:space="preserve">, </w:t>
      </w:r>
      <w:r w:rsidR="009F1B21">
        <w:rPr>
          <w:sz w:val="24"/>
          <w:szCs w:val="24"/>
        </w:rPr>
        <w:t>2017</w:t>
      </w:r>
      <w:r w:rsidR="00A223E2">
        <w:rPr>
          <w:sz w:val="24"/>
          <w:szCs w:val="24"/>
        </w:rPr>
        <w:t>, p.504</w:t>
      </w:r>
      <w:r w:rsidR="00D02EAF" w:rsidRPr="00F83A03">
        <w:rPr>
          <w:sz w:val="24"/>
          <w:szCs w:val="24"/>
        </w:rPr>
        <w:t>)</w:t>
      </w:r>
      <w:r w:rsidR="00751A28" w:rsidRPr="00F83A03">
        <w:rPr>
          <w:sz w:val="24"/>
          <w:szCs w:val="24"/>
        </w:rPr>
        <w:t>.</w:t>
      </w:r>
      <w:r w:rsidR="00751A28">
        <w:rPr>
          <w:sz w:val="24"/>
          <w:szCs w:val="24"/>
        </w:rPr>
        <w:t xml:space="preserve"> </w:t>
      </w:r>
      <w:r w:rsidR="007F28BC">
        <w:rPr>
          <w:sz w:val="24"/>
          <w:szCs w:val="24"/>
        </w:rPr>
        <w:t xml:space="preserve">Whereas, in the US </w:t>
      </w:r>
      <w:r w:rsidR="00C5356B">
        <w:rPr>
          <w:sz w:val="24"/>
          <w:szCs w:val="24"/>
        </w:rPr>
        <w:t>there is no national data recorded by Government organisations on Police Related deaths</w:t>
      </w:r>
      <w:r w:rsidR="007D36C4">
        <w:rPr>
          <w:sz w:val="24"/>
          <w:szCs w:val="24"/>
        </w:rPr>
        <w:t xml:space="preserve"> </w:t>
      </w:r>
      <w:r w:rsidR="007D36C4" w:rsidRPr="004F0ACF">
        <w:rPr>
          <w:sz w:val="24"/>
          <w:szCs w:val="24"/>
        </w:rPr>
        <w:t>(Baker</w:t>
      </w:r>
      <w:r w:rsidR="004F0ACF" w:rsidRPr="004F0ACF">
        <w:rPr>
          <w:sz w:val="24"/>
          <w:szCs w:val="24"/>
        </w:rPr>
        <w:t xml:space="preserve"> D,</w:t>
      </w:r>
      <w:r w:rsidR="007D36C4" w:rsidRPr="004F0ACF">
        <w:rPr>
          <w:sz w:val="24"/>
          <w:szCs w:val="24"/>
        </w:rPr>
        <w:t xml:space="preserve"> 2021</w:t>
      </w:r>
      <w:r w:rsidR="004F0ACF" w:rsidRPr="004F0ACF">
        <w:rPr>
          <w:sz w:val="24"/>
          <w:szCs w:val="24"/>
        </w:rPr>
        <w:t>, p.248-249</w:t>
      </w:r>
      <w:r w:rsidR="007D36C4" w:rsidRPr="004F0ACF">
        <w:rPr>
          <w:sz w:val="24"/>
          <w:szCs w:val="24"/>
        </w:rPr>
        <w:t>)</w:t>
      </w:r>
      <w:r w:rsidR="004F0ACF">
        <w:rPr>
          <w:sz w:val="24"/>
          <w:szCs w:val="24"/>
        </w:rPr>
        <w:t xml:space="preserve">. </w:t>
      </w:r>
      <w:r w:rsidR="00922554">
        <w:rPr>
          <w:sz w:val="24"/>
          <w:szCs w:val="24"/>
        </w:rPr>
        <w:t>This could impact public confidence</w:t>
      </w:r>
      <w:r w:rsidR="00F34A9E">
        <w:rPr>
          <w:sz w:val="24"/>
          <w:szCs w:val="24"/>
        </w:rPr>
        <w:t xml:space="preserve"> as</w:t>
      </w:r>
      <w:r w:rsidR="00922554">
        <w:rPr>
          <w:sz w:val="24"/>
          <w:szCs w:val="24"/>
        </w:rPr>
        <w:t xml:space="preserve"> US police officers are not held to such a high level of accountability, being pushed by independent bodies. </w:t>
      </w:r>
      <w:r w:rsidR="006A4FAA">
        <w:rPr>
          <w:sz w:val="24"/>
          <w:szCs w:val="24"/>
        </w:rPr>
        <w:t>This</w:t>
      </w:r>
      <w:r w:rsidR="00922554">
        <w:rPr>
          <w:sz w:val="24"/>
          <w:szCs w:val="24"/>
        </w:rPr>
        <w:t xml:space="preserve"> fact</w:t>
      </w:r>
      <w:r w:rsidR="006A4FAA">
        <w:rPr>
          <w:sz w:val="24"/>
          <w:szCs w:val="24"/>
        </w:rPr>
        <w:t xml:space="preserve"> is corroborated by a report conducted by </w:t>
      </w:r>
      <w:r w:rsidR="00F5761B" w:rsidRPr="00536022">
        <w:rPr>
          <w:sz w:val="24"/>
          <w:szCs w:val="24"/>
        </w:rPr>
        <w:t>Baker (</w:t>
      </w:r>
      <w:r w:rsidR="00782D65" w:rsidRPr="00536022">
        <w:rPr>
          <w:sz w:val="24"/>
          <w:szCs w:val="24"/>
        </w:rPr>
        <w:t>2022)</w:t>
      </w:r>
      <w:r w:rsidR="00782D65">
        <w:rPr>
          <w:sz w:val="24"/>
          <w:szCs w:val="24"/>
        </w:rPr>
        <w:t xml:space="preserve"> </w:t>
      </w:r>
      <w:r w:rsidR="006A4FAA">
        <w:rPr>
          <w:sz w:val="24"/>
          <w:szCs w:val="24"/>
        </w:rPr>
        <w:t xml:space="preserve">who </w:t>
      </w:r>
      <w:r w:rsidR="003305CB">
        <w:rPr>
          <w:sz w:val="24"/>
          <w:szCs w:val="24"/>
        </w:rPr>
        <w:t>investigated accountability</w:t>
      </w:r>
      <w:r w:rsidR="00782D65">
        <w:rPr>
          <w:sz w:val="24"/>
          <w:szCs w:val="24"/>
        </w:rPr>
        <w:t xml:space="preserve"> in the United States (US) compared to that in England and </w:t>
      </w:r>
      <w:r w:rsidR="003305CB">
        <w:rPr>
          <w:sz w:val="24"/>
          <w:szCs w:val="24"/>
        </w:rPr>
        <w:t>Wales</w:t>
      </w:r>
      <w:r w:rsidR="00565272">
        <w:rPr>
          <w:sz w:val="24"/>
          <w:szCs w:val="24"/>
        </w:rPr>
        <w:t xml:space="preserve"> </w:t>
      </w:r>
      <w:r w:rsidR="00665496">
        <w:rPr>
          <w:sz w:val="24"/>
          <w:szCs w:val="24"/>
        </w:rPr>
        <w:t xml:space="preserve">and he found families of those who have been a subject to police related deaths </w:t>
      </w:r>
      <w:r w:rsidR="00DB05E7">
        <w:rPr>
          <w:sz w:val="24"/>
          <w:szCs w:val="24"/>
        </w:rPr>
        <w:t xml:space="preserve">felt justice could only be served if investigations into police related deaths were independent to hold more police officers </w:t>
      </w:r>
      <w:r w:rsidR="006D3C58">
        <w:rPr>
          <w:sz w:val="24"/>
          <w:szCs w:val="24"/>
        </w:rPr>
        <w:t>accountable.</w:t>
      </w:r>
    </w:p>
    <w:p w14:paraId="20EB4323" w14:textId="23453EBE" w:rsidR="00825B56" w:rsidRDefault="00D2370B" w:rsidP="00D92C10">
      <w:pPr>
        <w:rPr>
          <w:sz w:val="24"/>
          <w:szCs w:val="24"/>
        </w:rPr>
      </w:pPr>
      <w:r>
        <w:rPr>
          <w:sz w:val="24"/>
          <w:szCs w:val="24"/>
        </w:rPr>
        <w:t xml:space="preserve">In conclusion, </w:t>
      </w:r>
      <w:r w:rsidR="00D313A2">
        <w:rPr>
          <w:sz w:val="24"/>
          <w:szCs w:val="24"/>
        </w:rPr>
        <w:t xml:space="preserve">without </w:t>
      </w:r>
      <w:r w:rsidR="00230D25">
        <w:rPr>
          <w:sz w:val="24"/>
          <w:szCs w:val="24"/>
        </w:rPr>
        <w:t>independent</w:t>
      </w:r>
      <w:r w:rsidR="00D313A2">
        <w:rPr>
          <w:sz w:val="24"/>
          <w:szCs w:val="24"/>
        </w:rPr>
        <w:t xml:space="preserve"> bodies existing </w:t>
      </w:r>
      <w:r w:rsidR="00230D25">
        <w:rPr>
          <w:sz w:val="24"/>
          <w:szCs w:val="24"/>
        </w:rPr>
        <w:t xml:space="preserve">the police cannot fairly be held accountable which in turn will </w:t>
      </w:r>
      <w:r w:rsidR="003B3FBD">
        <w:rPr>
          <w:sz w:val="24"/>
          <w:szCs w:val="24"/>
        </w:rPr>
        <w:t xml:space="preserve">make the publics confidence decline. </w:t>
      </w:r>
    </w:p>
    <w:p w14:paraId="0E77EEAA" w14:textId="4E80E326" w:rsidR="00B879BA" w:rsidRPr="00B879BA" w:rsidRDefault="00B879BA" w:rsidP="00D92C10">
      <w:pPr>
        <w:rPr>
          <w:b/>
          <w:bCs/>
          <w:sz w:val="24"/>
          <w:szCs w:val="24"/>
        </w:rPr>
      </w:pPr>
    </w:p>
    <w:p w14:paraId="6FE6EBDA" w14:textId="77777777" w:rsidR="00BA2811" w:rsidRDefault="00BA2811" w:rsidP="00D92C10">
      <w:pPr>
        <w:rPr>
          <w:sz w:val="24"/>
          <w:szCs w:val="24"/>
        </w:rPr>
      </w:pPr>
    </w:p>
    <w:p w14:paraId="27217A05" w14:textId="77777777" w:rsidR="00B4323F" w:rsidRDefault="00B4323F" w:rsidP="00D92C10">
      <w:pPr>
        <w:rPr>
          <w:sz w:val="24"/>
          <w:szCs w:val="24"/>
        </w:rPr>
      </w:pPr>
    </w:p>
    <w:p w14:paraId="4AF7E386" w14:textId="77777777" w:rsidR="00512ABD" w:rsidRDefault="00512ABD" w:rsidP="00D92C10">
      <w:pPr>
        <w:rPr>
          <w:sz w:val="24"/>
          <w:szCs w:val="24"/>
        </w:rPr>
      </w:pPr>
    </w:p>
    <w:p w14:paraId="58DF5B76" w14:textId="004DFD37" w:rsidR="006E24A3" w:rsidRDefault="006E24A3" w:rsidP="00D92C10">
      <w:pPr>
        <w:rPr>
          <w:b/>
          <w:bCs/>
          <w:sz w:val="24"/>
          <w:szCs w:val="24"/>
        </w:rPr>
      </w:pPr>
      <w:r>
        <w:rPr>
          <w:b/>
          <w:bCs/>
          <w:sz w:val="24"/>
          <w:szCs w:val="24"/>
        </w:rPr>
        <w:lastRenderedPageBreak/>
        <w:t>Bibliography</w:t>
      </w:r>
    </w:p>
    <w:p w14:paraId="018539DA"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A.R.C. (2023) National Review of the Multi Agency Public Protection Arrangements. Available at https://www.aru.ac.uk/policing-institute/research/mappa (Accessed on 22nd January 2024)</w:t>
      </w:r>
    </w:p>
    <w:p w14:paraId="4CA521E9" w14:textId="77777777" w:rsidR="000714E4" w:rsidRPr="00512ABD" w:rsidRDefault="000714E4" w:rsidP="000714E4">
      <w:pPr>
        <w:spacing w:after="0"/>
        <w:rPr>
          <w:rFonts w:cstheme="minorHAnsi"/>
          <w:color w:val="000000" w:themeColor="text1"/>
          <w:sz w:val="24"/>
          <w:szCs w:val="24"/>
        </w:rPr>
      </w:pPr>
    </w:p>
    <w:p w14:paraId="6F08FE3D"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Ace Hub Wales (2022) </w:t>
      </w:r>
      <w:r w:rsidRPr="00512ABD">
        <w:rPr>
          <w:rFonts w:cstheme="minorHAnsi"/>
          <w:i/>
          <w:iCs/>
          <w:color w:val="000000" w:themeColor="text1"/>
          <w:sz w:val="24"/>
          <w:szCs w:val="24"/>
        </w:rPr>
        <w:t>About ACEs and a trauma-informed approach.</w:t>
      </w:r>
      <w:r w:rsidRPr="00512ABD">
        <w:rPr>
          <w:rFonts w:cstheme="minorHAnsi"/>
          <w:color w:val="000000" w:themeColor="text1"/>
          <w:sz w:val="24"/>
          <w:szCs w:val="24"/>
        </w:rPr>
        <w:t xml:space="preserve"> Available at https://acehubwales.com/what-are-aces/ (Accessed on 8</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w:t>
      </w:r>
    </w:p>
    <w:p w14:paraId="60F13038" w14:textId="77777777" w:rsidR="000714E4" w:rsidRPr="00512ABD" w:rsidRDefault="000714E4" w:rsidP="000714E4">
      <w:pPr>
        <w:spacing w:after="0"/>
        <w:rPr>
          <w:rFonts w:cstheme="minorHAnsi"/>
          <w:color w:val="000000" w:themeColor="text1"/>
          <w:sz w:val="24"/>
          <w:szCs w:val="24"/>
        </w:rPr>
      </w:pPr>
    </w:p>
    <w:p w14:paraId="470E6425" w14:textId="77777777" w:rsidR="00512ABD" w:rsidRDefault="00512ABD" w:rsidP="000714E4">
      <w:pPr>
        <w:spacing w:after="0"/>
        <w:rPr>
          <w:rFonts w:cstheme="minorHAnsi"/>
          <w:color w:val="000000" w:themeColor="text1"/>
          <w:sz w:val="24"/>
          <w:szCs w:val="24"/>
          <w:shd w:val="clear" w:color="auto" w:fill="FFFFFF"/>
        </w:rPr>
      </w:pPr>
      <w:r w:rsidRPr="00512ABD">
        <w:rPr>
          <w:rStyle w:val="author"/>
          <w:rFonts w:cstheme="minorHAnsi"/>
          <w:color w:val="000000" w:themeColor="text1"/>
          <w:sz w:val="24"/>
          <w:szCs w:val="24"/>
          <w:shd w:val="clear" w:color="auto" w:fill="FFFFFF"/>
        </w:rPr>
        <w:t>Akers RL</w:t>
      </w:r>
      <w:r w:rsidRPr="00512ABD">
        <w:rPr>
          <w:rFonts w:cstheme="minorHAnsi"/>
          <w:color w:val="000000" w:themeColor="text1"/>
          <w:sz w:val="24"/>
          <w:szCs w:val="24"/>
          <w:shd w:val="clear" w:color="auto" w:fill="FFFFFF"/>
        </w:rPr>
        <w:t xml:space="preserve"> (</w:t>
      </w:r>
      <w:r w:rsidRPr="00512ABD">
        <w:rPr>
          <w:rStyle w:val="pubyear"/>
          <w:rFonts w:cstheme="minorHAnsi"/>
          <w:color w:val="000000" w:themeColor="text1"/>
          <w:sz w:val="24"/>
          <w:szCs w:val="24"/>
          <w:shd w:val="clear" w:color="auto" w:fill="FFFFFF"/>
        </w:rPr>
        <w:t>1997</w:t>
      </w:r>
      <w:r w:rsidRPr="00512ABD">
        <w:rPr>
          <w:rFonts w:cstheme="minorHAnsi"/>
          <w:color w:val="000000" w:themeColor="text1"/>
          <w:sz w:val="24"/>
          <w:szCs w:val="24"/>
          <w:shd w:val="clear" w:color="auto" w:fill="FFFFFF"/>
        </w:rPr>
        <w:t>)</w:t>
      </w:r>
      <w:r w:rsidRPr="00512ABD">
        <w:rPr>
          <w:rFonts w:cstheme="minorHAnsi"/>
          <w:color w:val="000000" w:themeColor="text1"/>
          <w:sz w:val="24"/>
          <w:szCs w:val="24"/>
          <w:shd w:val="clear" w:color="auto" w:fill="FFFFFF"/>
        </w:rPr>
        <w:t> </w:t>
      </w:r>
      <w:r w:rsidRPr="00512ABD">
        <w:rPr>
          <w:rStyle w:val="booktitle"/>
          <w:rFonts w:cstheme="minorHAnsi"/>
          <w:i/>
          <w:iCs/>
          <w:color w:val="000000" w:themeColor="text1"/>
          <w:sz w:val="24"/>
          <w:szCs w:val="24"/>
          <w:shd w:val="clear" w:color="auto" w:fill="FFFFFF"/>
        </w:rPr>
        <w:t>Criminological Theories: Introduction and Evaluation</w:t>
      </w:r>
      <w:r w:rsidRPr="00512ABD">
        <w:rPr>
          <w:rFonts w:cstheme="minorHAnsi"/>
          <w:color w:val="000000" w:themeColor="text1"/>
          <w:sz w:val="24"/>
          <w:szCs w:val="24"/>
          <w:shd w:val="clear" w:color="auto" w:fill="FFFFFF"/>
        </w:rPr>
        <w:t>, </w:t>
      </w:r>
      <w:r w:rsidRPr="00512ABD">
        <w:rPr>
          <w:rStyle w:val="edition"/>
          <w:rFonts w:cstheme="minorHAnsi"/>
          <w:color w:val="000000" w:themeColor="text1"/>
          <w:sz w:val="24"/>
          <w:szCs w:val="24"/>
          <w:shd w:val="clear" w:color="auto" w:fill="FFFFFF"/>
        </w:rPr>
        <w:t>2nd edition</w:t>
      </w:r>
      <w:r w:rsidRPr="00512ABD">
        <w:rPr>
          <w:rFonts w:cstheme="minorHAnsi"/>
          <w:color w:val="000000" w:themeColor="text1"/>
          <w:sz w:val="24"/>
          <w:szCs w:val="24"/>
          <w:shd w:val="clear" w:color="auto" w:fill="FFFFFF"/>
        </w:rPr>
        <w:t>. </w:t>
      </w:r>
      <w:r w:rsidRPr="00512ABD">
        <w:rPr>
          <w:rStyle w:val="publisherlocation"/>
          <w:rFonts w:cstheme="minorHAnsi"/>
          <w:color w:val="000000" w:themeColor="text1"/>
          <w:sz w:val="24"/>
          <w:szCs w:val="24"/>
          <w:shd w:val="clear" w:color="auto" w:fill="FFFFFF"/>
        </w:rPr>
        <w:t>Los Angeles</w:t>
      </w:r>
      <w:r w:rsidRPr="00512ABD">
        <w:rPr>
          <w:rFonts w:cstheme="minorHAnsi"/>
          <w:color w:val="000000" w:themeColor="text1"/>
          <w:sz w:val="24"/>
          <w:szCs w:val="24"/>
          <w:shd w:val="clear" w:color="auto" w:fill="FFFFFF"/>
        </w:rPr>
        <w:t>: Roxbury.</w:t>
      </w:r>
    </w:p>
    <w:p w14:paraId="508E0E11" w14:textId="77777777" w:rsidR="000714E4" w:rsidRPr="00512ABD" w:rsidRDefault="000714E4" w:rsidP="000714E4">
      <w:pPr>
        <w:spacing w:after="0"/>
        <w:rPr>
          <w:rFonts w:cstheme="minorHAnsi"/>
          <w:color w:val="000000" w:themeColor="text1"/>
          <w:sz w:val="24"/>
          <w:szCs w:val="24"/>
          <w:shd w:val="clear" w:color="auto" w:fill="FFFFFF"/>
        </w:rPr>
      </w:pPr>
    </w:p>
    <w:p w14:paraId="0E24B9BC"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American Psychological Association (2022) </w:t>
      </w:r>
      <w:r w:rsidRPr="00512ABD">
        <w:rPr>
          <w:rFonts w:cstheme="minorHAnsi"/>
          <w:i/>
          <w:iCs/>
          <w:color w:val="000000" w:themeColor="text1"/>
          <w:sz w:val="24"/>
          <w:szCs w:val="24"/>
        </w:rPr>
        <w:t xml:space="preserve">socioeconomic status. </w:t>
      </w:r>
      <w:r w:rsidRPr="00512ABD">
        <w:rPr>
          <w:rFonts w:cstheme="minorHAnsi"/>
          <w:color w:val="000000" w:themeColor="text1"/>
          <w:sz w:val="24"/>
          <w:szCs w:val="24"/>
        </w:rPr>
        <w:t>Available at https://www.apa.org/topics/socioeconomic-status/ (Accessed on 8</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2023) </w:t>
      </w:r>
    </w:p>
    <w:p w14:paraId="4B9CCC22" w14:textId="77777777" w:rsidR="000714E4" w:rsidRDefault="000714E4" w:rsidP="000714E4">
      <w:pPr>
        <w:spacing w:after="0"/>
        <w:rPr>
          <w:rFonts w:cstheme="minorHAnsi"/>
          <w:color w:val="000000" w:themeColor="text1"/>
          <w:sz w:val="24"/>
          <w:szCs w:val="24"/>
        </w:rPr>
      </w:pPr>
    </w:p>
    <w:p w14:paraId="31F6100E"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Baker D (2021) ‘Police- related deaths in the United States’, </w:t>
      </w:r>
      <w:r w:rsidRPr="00512ABD">
        <w:rPr>
          <w:rFonts w:cstheme="minorHAnsi"/>
          <w:i/>
          <w:iCs/>
          <w:color w:val="000000" w:themeColor="text1"/>
          <w:sz w:val="24"/>
          <w:szCs w:val="24"/>
        </w:rPr>
        <w:t>Policing and Society,</w:t>
      </w:r>
      <w:r w:rsidRPr="00512ABD">
        <w:rPr>
          <w:rFonts w:cstheme="minorHAnsi"/>
          <w:color w:val="000000" w:themeColor="text1"/>
          <w:sz w:val="24"/>
          <w:szCs w:val="24"/>
        </w:rPr>
        <w:t xml:space="preserve"> 32(2), pp. 248-249 DOI: 10.1080/10439463.2022.2026354</w:t>
      </w:r>
    </w:p>
    <w:p w14:paraId="71B16A71" w14:textId="77777777" w:rsidR="000714E4" w:rsidRPr="00512ABD" w:rsidRDefault="000714E4" w:rsidP="000714E4">
      <w:pPr>
        <w:spacing w:after="0"/>
        <w:rPr>
          <w:rFonts w:cstheme="minorHAnsi"/>
          <w:color w:val="000000" w:themeColor="text1"/>
          <w:sz w:val="24"/>
          <w:szCs w:val="24"/>
        </w:rPr>
      </w:pPr>
    </w:p>
    <w:p w14:paraId="47D2A9C0" w14:textId="77777777" w:rsidR="00512ABD" w:rsidRDefault="00512ABD" w:rsidP="000714E4">
      <w:pPr>
        <w:spacing w:after="0"/>
        <w:rPr>
          <w:rStyle w:val="ui-provider"/>
          <w:rFonts w:cstheme="minorHAnsi"/>
          <w:color w:val="000000" w:themeColor="text1"/>
          <w:sz w:val="24"/>
          <w:szCs w:val="24"/>
        </w:rPr>
      </w:pPr>
      <w:r w:rsidRPr="00512ABD">
        <w:rPr>
          <w:rStyle w:val="ui-provider"/>
          <w:rFonts w:cstheme="minorHAnsi"/>
          <w:color w:val="000000" w:themeColor="text1"/>
          <w:sz w:val="24"/>
          <w:szCs w:val="24"/>
        </w:rPr>
        <w:t xml:space="preserve">Baker D (2022) ‘Accountability in the aftermath of police related deaths in the US and England and Wales: processes and outcomes’ </w:t>
      </w:r>
      <w:r w:rsidRPr="00512ABD">
        <w:rPr>
          <w:rStyle w:val="ui-provider"/>
          <w:rFonts w:cstheme="minorHAnsi"/>
          <w:i/>
          <w:iCs/>
          <w:color w:val="000000" w:themeColor="text1"/>
          <w:sz w:val="24"/>
          <w:szCs w:val="24"/>
        </w:rPr>
        <w:t xml:space="preserve">Policing : an international journal of police strategies &amp; management, </w:t>
      </w:r>
      <w:r w:rsidRPr="00512ABD">
        <w:rPr>
          <w:rStyle w:val="ui-provider"/>
          <w:rFonts w:cstheme="minorHAnsi"/>
          <w:color w:val="000000" w:themeColor="text1"/>
          <w:sz w:val="24"/>
          <w:szCs w:val="24"/>
        </w:rPr>
        <w:t>45(4), pp.556-569 DOI: 10.1108/PIJPSM-08-2021-0115</w:t>
      </w:r>
    </w:p>
    <w:p w14:paraId="3B40E4E5" w14:textId="77777777" w:rsidR="000714E4" w:rsidRPr="00512ABD" w:rsidRDefault="000714E4" w:rsidP="000714E4">
      <w:pPr>
        <w:spacing w:after="0"/>
        <w:rPr>
          <w:rStyle w:val="ui-provider"/>
          <w:rFonts w:cstheme="minorHAnsi"/>
          <w:color w:val="000000" w:themeColor="text1"/>
          <w:sz w:val="24"/>
          <w:szCs w:val="24"/>
        </w:rPr>
      </w:pPr>
    </w:p>
    <w:p w14:paraId="77C6FB38"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Brezina, T (2017) </w:t>
      </w:r>
      <w:r w:rsidRPr="00512ABD">
        <w:rPr>
          <w:rFonts w:cstheme="minorHAnsi"/>
          <w:i/>
          <w:iCs/>
          <w:color w:val="000000" w:themeColor="text1"/>
          <w:sz w:val="24"/>
          <w:szCs w:val="24"/>
        </w:rPr>
        <w:t>General Strain Theory</w:t>
      </w:r>
      <w:r w:rsidRPr="00512ABD">
        <w:rPr>
          <w:rFonts w:cstheme="minorHAnsi"/>
          <w:color w:val="000000" w:themeColor="text1"/>
          <w:sz w:val="24"/>
          <w:szCs w:val="24"/>
        </w:rPr>
        <w:t>. Available at https://oxfordre.com/criminology/display/10.1093/acrefore/9780190264079.001.0001/acrefore-9780190264079-e-249#acrefore-9780190264079-e-249-bibliography-0002 (Accessed on 23</w:t>
      </w:r>
      <w:r w:rsidRPr="00512ABD">
        <w:rPr>
          <w:rFonts w:cstheme="minorHAnsi"/>
          <w:color w:val="000000" w:themeColor="text1"/>
          <w:sz w:val="24"/>
          <w:szCs w:val="24"/>
          <w:vertAlign w:val="superscript"/>
        </w:rPr>
        <w:t>rd</w:t>
      </w:r>
      <w:r w:rsidRPr="00512ABD">
        <w:rPr>
          <w:rFonts w:cstheme="minorHAnsi"/>
          <w:color w:val="000000" w:themeColor="text1"/>
          <w:sz w:val="24"/>
          <w:szCs w:val="24"/>
        </w:rPr>
        <w:t xml:space="preserve"> January 2024) </w:t>
      </w:r>
    </w:p>
    <w:p w14:paraId="0757F662" w14:textId="77777777" w:rsidR="000714E4" w:rsidRPr="00512ABD" w:rsidRDefault="000714E4" w:rsidP="000714E4">
      <w:pPr>
        <w:spacing w:after="0"/>
        <w:rPr>
          <w:rFonts w:cstheme="minorHAnsi"/>
          <w:color w:val="000000" w:themeColor="text1"/>
          <w:sz w:val="24"/>
          <w:szCs w:val="24"/>
        </w:rPr>
      </w:pPr>
    </w:p>
    <w:p w14:paraId="27A096B2"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Brown, B., &amp; Reed Benedict, W. (2002). ‘Perceptions of the police: Past findings, methodological issues, conceptual issues and policy implications</w:t>
      </w:r>
      <w:r w:rsidRPr="00512ABD">
        <w:rPr>
          <w:rFonts w:cstheme="minorHAnsi"/>
          <w:i/>
          <w:iCs/>
          <w:color w:val="000000" w:themeColor="text1"/>
          <w:sz w:val="24"/>
          <w:szCs w:val="24"/>
        </w:rPr>
        <w:t>’ Policing: An International Journal of Police Strategies &amp; Management</w:t>
      </w:r>
      <w:r w:rsidRPr="00512ABD">
        <w:rPr>
          <w:rFonts w:cstheme="minorHAnsi"/>
          <w:color w:val="000000" w:themeColor="text1"/>
          <w:sz w:val="24"/>
          <w:szCs w:val="24"/>
        </w:rPr>
        <w:t>, 25(3), pp. 543-580</w:t>
      </w:r>
    </w:p>
    <w:p w14:paraId="41AB21B9" w14:textId="77777777" w:rsidR="000714E4" w:rsidRPr="00512ABD" w:rsidRDefault="000714E4" w:rsidP="000714E4">
      <w:pPr>
        <w:spacing w:after="0"/>
        <w:rPr>
          <w:rFonts w:cstheme="minorHAnsi"/>
          <w:color w:val="000000" w:themeColor="text1"/>
          <w:sz w:val="24"/>
          <w:szCs w:val="24"/>
        </w:rPr>
      </w:pPr>
    </w:p>
    <w:p w14:paraId="56C1EE2C"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Cambridge Dictionary (2023) </w:t>
      </w:r>
      <w:r w:rsidRPr="00512ABD">
        <w:rPr>
          <w:rFonts w:cstheme="minorHAnsi"/>
          <w:i/>
          <w:iCs/>
          <w:color w:val="000000" w:themeColor="text1"/>
          <w:sz w:val="24"/>
          <w:szCs w:val="24"/>
        </w:rPr>
        <w:t>meaning of culture in English</w:t>
      </w:r>
      <w:r w:rsidRPr="00512ABD">
        <w:rPr>
          <w:rFonts w:cstheme="minorHAnsi"/>
          <w:color w:val="000000" w:themeColor="text1"/>
          <w:sz w:val="24"/>
          <w:szCs w:val="24"/>
        </w:rPr>
        <w:t xml:space="preserve">. Available at https://dictionary.cambridge.org/dictionary/english/culture (Accessed on 17th November 2023) </w:t>
      </w:r>
    </w:p>
    <w:p w14:paraId="06C7B1F9" w14:textId="77777777" w:rsidR="000714E4" w:rsidRPr="00512ABD" w:rsidRDefault="000714E4" w:rsidP="000714E4">
      <w:pPr>
        <w:spacing w:after="0"/>
        <w:rPr>
          <w:rFonts w:cstheme="minorHAnsi"/>
          <w:color w:val="000000" w:themeColor="text1"/>
          <w:sz w:val="24"/>
          <w:szCs w:val="24"/>
        </w:rPr>
      </w:pPr>
    </w:p>
    <w:p w14:paraId="68DB0112"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Cambridge Dictionary (2023) </w:t>
      </w:r>
      <w:r w:rsidRPr="00512ABD">
        <w:rPr>
          <w:rFonts w:cstheme="minorHAnsi"/>
          <w:i/>
          <w:iCs/>
          <w:color w:val="000000" w:themeColor="text1"/>
          <w:sz w:val="24"/>
          <w:szCs w:val="24"/>
        </w:rPr>
        <w:t>meaning of diversity in English</w:t>
      </w:r>
      <w:r w:rsidRPr="00512ABD">
        <w:rPr>
          <w:rFonts w:cstheme="minorHAnsi"/>
          <w:color w:val="000000" w:themeColor="text1"/>
          <w:sz w:val="24"/>
          <w:szCs w:val="24"/>
        </w:rPr>
        <w:t xml:space="preserve">. Available at https://dictionary.cambridge.org/dictionary/english/diversity (Accessed on 17th November 2023) </w:t>
      </w:r>
    </w:p>
    <w:p w14:paraId="366A67D6" w14:textId="77777777" w:rsidR="000714E4" w:rsidRPr="00512ABD" w:rsidRDefault="000714E4" w:rsidP="000714E4">
      <w:pPr>
        <w:spacing w:after="0"/>
        <w:rPr>
          <w:rFonts w:cstheme="minorHAnsi"/>
          <w:b/>
          <w:bCs/>
          <w:color w:val="000000" w:themeColor="text1"/>
          <w:sz w:val="24"/>
          <w:szCs w:val="24"/>
        </w:rPr>
      </w:pPr>
    </w:p>
    <w:p w14:paraId="34C50FBE" w14:textId="77777777" w:rsidR="00512ABD" w:rsidRP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College of Policing (2017), </w:t>
      </w:r>
      <w:r w:rsidRPr="00512ABD">
        <w:rPr>
          <w:rFonts w:cstheme="minorHAnsi"/>
          <w:i/>
          <w:iCs/>
          <w:color w:val="000000" w:themeColor="text1"/>
          <w:sz w:val="24"/>
          <w:szCs w:val="24"/>
        </w:rPr>
        <w:t>Multi-agency public protection arrangements (MAPPA).</w:t>
      </w:r>
      <w:r w:rsidRPr="00512ABD">
        <w:rPr>
          <w:rFonts w:cstheme="minorHAnsi"/>
          <w:color w:val="000000" w:themeColor="text1"/>
          <w:sz w:val="24"/>
          <w:szCs w:val="24"/>
        </w:rPr>
        <w:t xml:space="preserve"> Available at https://www.college.police.uk/app/major-investigation-and-public-protection/managing-sexual-offenders-and-violent-offenders/multi-agency-public-protection-arrangements-mappa . (Accessed on 20</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December 2023)</w:t>
      </w:r>
    </w:p>
    <w:p w14:paraId="4445D6D0" w14:textId="12A13618" w:rsidR="000714E4" w:rsidRDefault="00512ABD" w:rsidP="000714E4">
      <w:pPr>
        <w:spacing w:after="0"/>
        <w:rPr>
          <w:rFonts w:cstheme="minorHAnsi"/>
          <w:color w:val="000000" w:themeColor="text1"/>
          <w:sz w:val="24"/>
          <w:szCs w:val="24"/>
        </w:rPr>
      </w:pPr>
      <w:r w:rsidRPr="00512ABD">
        <w:rPr>
          <w:rFonts w:cstheme="minorHAnsi"/>
          <w:color w:val="000000" w:themeColor="text1"/>
          <w:sz w:val="24"/>
          <w:szCs w:val="24"/>
        </w:rPr>
        <w:lastRenderedPageBreak/>
        <w:t xml:space="preserve">College of Policing (2018) Concordats with other bodies. Available at </w:t>
      </w:r>
      <w:r w:rsidRPr="00512ABD">
        <w:rPr>
          <w:rFonts w:cstheme="minorHAnsi"/>
          <w:color w:val="000000" w:themeColor="text1"/>
          <w:sz w:val="24"/>
          <w:szCs w:val="24"/>
        </w:rPr>
        <w:t>https://www.college.police.uk/about/concordats</w:t>
      </w:r>
      <w:r w:rsidRPr="00512ABD">
        <w:rPr>
          <w:rFonts w:cstheme="minorHAnsi"/>
          <w:color w:val="000000" w:themeColor="text1"/>
          <w:sz w:val="24"/>
          <w:szCs w:val="24"/>
        </w:rPr>
        <w:t xml:space="preserve"> (Accessed on 26th January 2024) </w:t>
      </w:r>
    </w:p>
    <w:p w14:paraId="556646B4" w14:textId="77777777" w:rsidR="000714E4" w:rsidRPr="00512ABD" w:rsidRDefault="000714E4" w:rsidP="000714E4">
      <w:pPr>
        <w:spacing w:after="0"/>
        <w:rPr>
          <w:rFonts w:cstheme="minorHAnsi"/>
          <w:color w:val="000000" w:themeColor="text1"/>
          <w:sz w:val="24"/>
          <w:szCs w:val="24"/>
        </w:rPr>
      </w:pPr>
    </w:p>
    <w:p w14:paraId="35EF2F0E" w14:textId="77777777"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Coomber R, Moyle L (2012) </w:t>
      </w:r>
      <w:r w:rsidRPr="00512ABD">
        <w:rPr>
          <w:rStyle w:val="Emphasis"/>
          <w:rFonts w:cstheme="minorHAnsi"/>
          <w:color w:val="000000" w:themeColor="text1"/>
          <w:sz w:val="24"/>
          <w:szCs w:val="24"/>
          <w:shd w:val="clear" w:color="auto" w:fill="FFFFFF"/>
        </w:rPr>
        <w:t>A Rapid Appraisal of the Illicit Drug Market in Southend-on-Sea, Essex</w:t>
      </w:r>
      <w:r w:rsidRPr="00512ABD">
        <w:rPr>
          <w:rFonts w:cstheme="minorHAnsi"/>
          <w:color w:val="000000" w:themeColor="text1"/>
          <w:sz w:val="24"/>
          <w:szCs w:val="24"/>
          <w:shd w:val="clear" w:color="auto" w:fill="FFFFFF"/>
        </w:rPr>
        <w:t>. Plymouth: Drug and Alcohol Research Unit</w:t>
      </w:r>
    </w:p>
    <w:p w14:paraId="4CA1FBDA" w14:textId="77777777" w:rsidR="000714E4" w:rsidRPr="00512ABD" w:rsidRDefault="000714E4" w:rsidP="000714E4">
      <w:pPr>
        <w:spacing w:after="0"/>
        <w:rPr>
          <w:rFonts w:cstheme="minorHAnsi"/>
          <w:color w:val="000000" w:themeColor="text1"/>
          <w:sz w:val="24"/>
          <w:szCs w:val="24"/>
        </w:rPr>
      </w:pPr>
    </w:p>
    <w:p w14:paraId="33ECFA50"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CPD Online (2022) </w:t>
      </w:r>
      <w:r w:rsidRPr="00512ABD">
        <w:rPr>
          <w:rFonts w:cstheme="minorHAnsi"/>
          <w:i/>
          <w:iCs/>
          <w:color w:val="000000" w:themeColor="text1"/>
          <w:sz w:val="24"/>
          <w:szCs w:val="24"/>
        </w:rPr>
        <w:t>What is cuckooing?</w:t>
      </w:r>
      <w:r w:rsidRPr="00512ABD">
        <w:rPr>
          <w:rFonts w:cstheme="minorHAnsi"/>
          <w:color w:val="000000" w:themeColor="text1"/>
          <w:sz w:val="24"/>
          <w:szCs w:val="24"/>
        </w:rPr>
        <w:t xml:space="preserve"> Available at https://cpdonline.co.uk/knowledge-base/safeguarding/cuckooing/#:~:text=Cuckooing%20usually%20involves%20the%20criminals%20identifying%20vulnerable%20people,prior%20experiences%20of%20neglect%2C%20physical%20and%2For%20sexual%20abuse (Accessed on 26</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 </w:t>
      </w:r>
    </w:p>
    <w:p w14:paraId="4140210C" w14:textId="77777777" w:rsidR="000714E4" w:rsidRPr="00512ABD" w:rsidRDefault="000714E4" w:rsidP="000714E4">
      <w:pPr>
        <w:spacing w:after="0"/>
        <w:rPr>
          <w:rFonts w:cstheme="minorHAnsi"/>
          <w:color w:val="000000" w:themeColor="text1"/>
          <w:sz w:val="24"/>
          <w:szCs w:val="24"/>
        </w:rPr>
      </w:pPr>
    </w:p>
    <w:p w14:paraId="254B9AD1"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shd w:val="clear" w:color="auto" w:fill="FFFFFF"/>
        </w:rPr>
        <w:t xml:space="preserve">CPS (2023), </w:t>
      </w:r>
      <w:r w:rsidRPr="00512ABD">
        <w:rPr>
          <w:rFonts w:cstheme="minorHAnsi"/>
          <w:i/>
          <w:iCs/>
          <w:color w:val="000000" w:themeColor="text1"/>
          <w:sz w:val="24"/>
          <w:szCs w:val="24"/>
          <w:shd w:val="clear" w:color="auto" w:fill="FFFFFF"/>
        </w:rPr>
        <w:t>Wayne Couzens sentenced for sexual offences</w:t>
      </w:r>
      <w:r w:rsidRPr="00512ABD">
        <w:rPr>
          <w:rFonts w:cstheme="minorHAnsi"/>
          <w:color w:val="000000" w:themeColor="text1"/>
          <w:sz w:val="24"/>
          <w:szCs w:val="24"/>
          <w:shd w:val="clear" w:color="auto" w:fill="FFFFFF"/>
        </w:rPr>
        <w:t xml:space="preserve">. Available at </w:t>
      </w:r>
      <w:r w:rsidRPr="00512ABD">
        <w:rPr>
          <w:rFonts w:cstheme="minorHAnsi"/>
          <w:color w:val="000000" w:themeColor="text1"/>
          <w:sz w:val="24"/>
          <w:szCs w:val="24"/>
        </w:rPr>
        <w:t>https://www.cps.gov.uk/cps/news/wayne-couzens-sentenced-sexual-offences</w:t>
      </w:r>
      <w:r w:rsidRPr="00512ABD">
        <w:rPr>
          <w:rFonts w:cstheme="minorHAnsi"/>
          <w:color w:val="000000" w:themeColor="text1"/>
          <w:sz w:val="24"/>
          <w:szCs w:val="24"/>
        </w:rPr>
        <w:t xml:space="preserve"> . (Accessed on 26</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w:t>
      </w:r>
    </w:p>
    <w:p w14:paraId="4EEFAB21" w14:textId="77777777" w:rsidR="000714E4" w:rsidRPr="00512ABD" w:rsidRDefault="000714E4" w:rsidP="000714E4">
      <w:pPr>
        <w:spacing w:after="0"/>
        <w:rPr>
          <w:rFonts w:cstheme="minorHAnsi"/>
          <w:color w:val="000000" w:themeColor="text1"/>
          <w:sz w:val="24"/>
          <w:szCs w:val="24"/>
        </w:rPr>
      </w:pPr>
    </w:p>
    <w:p w14:paraId="607F0FE7" w14:textId="77777777" w:rsidR="00512ABD" w:rsidRDefault="00512ABD" w:rsidP="000714E4">
      <w:pPr>
        <w:spacing w:after="0"/>
        <w:rPr>
          <w:rStyle w:val="ui-provider"/>
          <w:rFonts w:cstheme="minorHAnsi"/>
          <w:color w:val="000000" w:themeColor="text1"/>
          <w:sz w:val="24"/>
          <w:szCs w:val="24"/>
        </w:rPr>
      </w:pPr>
      <w:r w:rsidRPr="00512ABD">
        <w:rPr>
          <w:rStyle w:val="ui-provider"/>
          <w:rFonts w:cstheme="minorHAnsi"/>
          <w:color w:val="000000" w:themeColor="text1"/>
          <w:sz w:val="24"/>
          <w:szCs w:val="24"/>
        </w:rPr>
        <w:t xml:space="preserve">Crank (2004) </w:t>
      </w:r>
      <w:r w:rsidRPr="00512ABD">
        <w:rPr>
          <w:rStyle w:val="ui-provider"/>
          <w:rFonts w:cstheme="minorHAnsi"/>
          <w:i/>
          <w:iCs/>
          <w:color w:val="000000" w:themeColor="text1"/>
          <w:sz w:val="24"/>
          <w:szCs w:val="24"/>
        </w:rPr>
        <w:t>Understanding Police Culture</w:t>
      </w:r>
      <w:r w:rsidRPr="00512ABD">
        <w:rPr>
          <w:rStyle w:val="ui-provider"/>
          <w:rFonts w:cstheme="minorHAnsi"/>
          <w:color w:val="000000" w:themeColor="text1"/>
          <w:sz w:val="24"/>
          <w:szCs w:val="24"/>
        </w:rPr>
        <w:t>. 2</w:t>
      </w:r>
      <w:r w:rsidRPr="00512ABD">
        <w:rPr>
          <w:rStyle w:val="ui-provider"/>
          <w:rFonts w:cstheme="minorHAnsi"/>
          <w:color w:val="000000" w:themeColor="text1"/>
          <w:sz w:val="24"/>
          <w:szCs w:val="24"/>
          <w:vertAlign w:val="superscript"/>
        </w:rPr>
        <w:t>nd</w:t>
      </w:r>
      <w:r w:rsidRPr="00512ABD">
        <w:rPr>
          <w:rStyle w:val="ui-provider"/>
          <w:rFonts w:cstheme="minorHAnsi"/>
          <w:color w:val="000000" w:themeColor="text1"/>
          <w:sz w:val="24"/>
          <w:szCs w:val="24"/>
        </w:rPr>
        <w:t xml:space="preserve"> edn. New York: Routledge</w:t>
      </w:r>
    </w:p>
    <w:p w14:paraId="16BE46D8" w14:textId="77777777" w:rsidR="000714E4" w:rsidRPr="00512ABD" w:rsidRDefault="000714E4" w:rsidP="000714E4">
      <w:pPr>
        <w:spacing w:after="0"/>
        <w:rPr>
          <w:rStyle w:val="ui-provider"/>
          <w:rFonts w:cstheme="minorHAnsi"/>
          <w:color w:val="000000" w:themeColor="text1"/>
          <w:sz w:val="24"/>
          <w:szCs w:val="24"/>
        </w:rPr>
      </w:pPr>
    </w:p>
    <w:p w14:paraId="0591F1CE"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Criminal Justice Joint Inspection (2022) </w:t>
      </w:r>
      <w:r w:rsidRPr="00512ABD">
        <w:rPr>
          <w:rFonts w:cstheme="minorHAnsi"/>
          <w:i/>
          <w:iCs/>
          <w:color w:val="000000" w:themeColor="text1"/>
          <w:sz w:val="24"/>
          <w:szCs w:val="24"/>
        </w:rPr>
        <w:t>Twenty years on, is MAPPA achieving its objectives? A joint thematic inspection of Multi-Agency Public Protection Arrangements.</w:t>
      </w:r>
      <w:r w:rsidRPr="00512ABD">
        <w:rPr>
          <w:rFonts w:cstheme="minorHAnsi"/>
          <w:color w:val="000000" w:themeColor="text1"/>
          <w:sz w:val="24"/>
          <w:szCs w:val="24"/>
        </w:rPr>
        <w:t xml:space="preserve"> Available at https://www.justiceinspectorates.gov.uk/hmicfrs/ publications/twenty-years-on-is-mappa-achieving-its-objectives/ </w:t>
      </w:r>
      <w:r w:rsidRPr="00512ABD">
        <w:rPr>
          <w:rFonts w:cstheme="minorHAnsi"/>
          <w:color w:val="000000" w:themeColor="text1"/>
          <w:sz w:val="24"/>
          <w:szCs w:val="24"/>
        </w:rPr>
        <w:t>(Accessed 25</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 </w:t>
      </w:r>
    </w:p>
    <w:p w14:paraId="3B1AADB9" w14:textId="77777777" w:rsidR="000714E4" w:rsidRPr="00512ABD" w:rsidRDefault="000714E4" w:rsidP="000714E4">
      <w:pPr>
        <w:spacing w:after="0"/>
        <w:rPr>
          <w:rFonts w:cstheme="minorHAnsi"/>
          <w:color w:val="000000" w:themeColor="text1"/>
          <w:sz w:val="24"/>
          <w:szCs w:val="24"/>
        </w:rPr>
      </w:pPr>
    </w:p>
    <w:p w14:paraId="4AF619FE"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Durham University (2019) </w:t>
      </w:r>
      <w:r w:rsidRPr="00512ABD">
        <w:rPr>
          <w:rFonts w:cstheme="minorHAnsi"/>
          <w:i/>
          <w:iCs/>
          <w:color w:val="000000" w:themeColor="text1"/>
          <w:sz w:val="24"/>
          <w:szCs w:val="24"/>
        </w:rPr>
        <w:t>diversity, equality and inclusion ins policing 2019.</w:t>
      </w:r>
      <w:r w:rsidRPr="00512ABD">
        <w:rPr>
          <w:rFonts w:cstheme="minorHAnsi"/>
          <w:color w:val="000000" w:themeColor="text1"/>
          <w:sz w:val="24"/>
          <w:szCs w:val="24"/>
        </w:rPr>
        <w:t xml:space="preserve"> Available at https://www.apccs.police.uk/media/5817/diversity-equality-and-inclusion-in-policing-2019-report.pdf (Accessed on 24</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 </w:t>
      </w:r>
    </w:p>
    <w:p w14:paraId="2B151C5C" w14:textId="77777777" w:rsidR="000714E4" w:rsidRPr="00512ABD" w:rsidRDefault="000714E4" w:rsidP="000714E4">
      <w:pPr>
        <w:spacing w:after="0"/>
        <w:rPr>
          <w:rFonts w:eastAsia="Times New Roman" w:cstheme="minorHAnsi"/>
          <w:color w:val="000000" w:themeColor="text1"/>
          <w:sz w:val="24"/>
          <w:szCs w:val="24"/>
          <w:lang w:eastAsia="en-GB"/>
        </w:rPr>
      </w:pPr>
    </w:p>
    <w:p w14:paraId="5E4FFAEA" w14:textId="77777777" w:rsidR="00512ABD" w:rsidRDefault="00512ABD" w:rsidP="000714E4">
      <w:pPr>
        <w:spacing w:after="0"/>
        <w:rPr>
          <w:rStyle w:val="pagelast"/>
          <w:rFonts w:cstheme="minorHAnsi"/>
          <w:color w:val="000000" w:themeColor="text1"/>
          <w:sz w:val="24"/>
          <w:szCs w:val="24"/>
          <w:shd w:val="clear" w:color="auto" w:fill="FFFFFF"/>
        </w:rPr>
      </w:pPr>
      <w:r w:rsidRPr="00512ABD">
        <w:rPr>
          <w:rStyle w:val="author"/>
          <w:rFonts w:cstheme="minorHAnsi"/>
          <w:color w:val="000000" w:themeColor="text1"/>
          <w:sz w:val="24"/>
          <w:szCs w:val="24"/>
          <w:shd w:val="clear" w:color="auto" w:fill="FFFFFF"/>
        </w:rPr>
        <w:t>Esbensen F-A</w:t>
      </w:r>
      <w:r w:rsidRPr="00512ABD">
        <w:rPr>
          <w:rFonts w:cstheme="minorHAnsi"/>
          <w:color w:val="000000" w:themeColor="text1"/>
          <w:sz w:val="24"/>
          <w:szCs w:val="24"/>
          <w:shd w:val="clear" w:color="auto" w:fill="FFFFFF"/>
        </w:rPr>
        <w:t>, </w:t>
      </w:r>
      <w:r w:rsidRPr="00512ABD">
        <w:rPr>
          <w:rStyle w:val="author"/>
          <w:rFonts w:cstheme="minorHAnsi"/>
          <w:color w:val="000000" w:themeColor="text1"/>
          <w:sz w:val="24"/>
          <w:szCs w:val="24"/>
          <w:shd w:val="clear" w:color="auto" w:fill="FFFFFF"/>
        </w:rPr>
        <w:t>Weerman FM</w:t>
      </w:r>
      <w:r w:rsidRPr="00512ABD">
        <w:rPr>
          <w:rFonts w:cstheme="minorHAnsi"/>
          <w:color w:val="000000" w:themeColor="text1"/>
          <w:sz w:val="24"/>
          <w:szCs w:val="24"/>
          <w:shd w:val="clear" w:color="auto" w:fill="FFFFFF"/>
        </w:rPr>
        <w:t xml:space="preserve"> (2005) ’</w:t>
      </w:r>
      <w:r w:rsidRPr="00512ABD">
        <w:rPr>
          <w:rStyle w:val="articletitle"/>
          <w:rFonts w:cstheme="minorHAnsi"/>
          <w:color w:val="000000" w:themeColor="text1"/>
          <w:sz w:val="24"/>
          <w:szCs w:val="24"/>
          <w:shd w:val="clear" w:color="auto" w:fill="FFFFFF"/>
        </w:rPr>
        <w:t>Youth gangs and troublesome youth groups in the United States and the Netherlands: A cross-national comparison</w:t>
      </w:r>
      <w:r w:rsidRPr="00512ABD">
        <w:rPr>
          <w:rStyle w:val="articletitle"/>
          <w:rFonts w:cstheme="minorHAnsi"/>
          <w:color w:val="000000" w:themeColor="text1"/>
          <w:sz w:val="24"/>
          <w:szCs w:val="24"/>
          <w:shd w:val="clear" w:color="auto" w:fill="FFFFFF"/>
        </w:rPr>
        <w:t>’</w:t>
      </w:r>
      <w:r w:rsidRPr="00512ABD">
        <w:rPr>
          <w:rFonts w:cstheme="minorHAnsi"/>
          <w:color w:val="000000" w:themeColor="text1"/>
          <w:sz w:val="24"/>
          <w:szCs w:val="24"/>
          <w:shd w:val="clear" w:color="auto" w:fill="FFFFFF"/>
        </w:rPr>
        <w:t>. </w:t>
      </w:r>
      <w:r w:rsidRPr="00512ABD">
        <w:rPr>
          <w:rFonts w:cstheme="minorHAnsi"/>
          <w:i/>
          <w:iCs/>
          <w:color w:val="000000" w:themeColor="text1"/>
          <w:sz w:val="24"/>
          <w:szCs w:val="24"/>
          <w:shd w:val="clear" w:color="auto" w:fill="FFFFFF"/>
        </w:rPr>
        <w:t>Eur J Criminol</w:t>
      </w:r>
      <w:r w:rsidRPr="00512ABD">
        <w:rPr>
          <w:rFonts w:cstheme="minorHAnsi"/>
          <w:color w:val="000000" w:themeColor="text1"/>
          <w:sz w:val="24"/>
          <w:szCs w:val="24"/>
          <w:shd w:val="clear" w:color="auto" w:fill="FFFFFF"/>
        </w:rPr>
        <w:t>, pp.</w:t>
      </w:r>
      <w:r w:rsidRPr="00512ABD">
        <w:rPr>
          <w:rFonts w:cstheme="minorHAnsi"/>
          <w:color w:val="000000" w:themeColor="text1"/>
          <w:sz w:val="24"/>
          <w:szCs w:val="24"/>
          <w:shd w:val="clear" w:color="auto" w:fill="FFFFFF"/>
        </w:rPr>
        <w:t> </w:t>
      </w:r>
      <w:r w:rsidRPr="00512ABD">
        <w:rPr>
          <w:rStyle w:val="pagefirst"/>
          <w:rFonts w:cstheme="minorHAnsi"/>
          <w:color w:val="000000" w:themeColor="text1"/>
          <w:sz w:val="24"/>
          <w:szCs w:val="24"/>
          <w:shd w:val="clear" w:color="auto" w:fill="FFFFFF"/>
        </w:rPr>
        <w:t>5</w:t>
      </w:r>
      <w:r w:rsidRPr="00512ABD">
        <w:rPr>
          <w:rFonts w:cstheme="minorHAnsi"/>
          <w:color w:val="000000" w:themeColor="text1"/>
          <w:sz w:val="24"/>
          <w:szCs w:val="24"/>
          <w:shd w:val="clear" w:color="auto" w:fill="FFFFFF"/>
        </w:rPr>
        <w:t>–</w:t>
      </w:r>
      <w:r w:rsidRPr="00512ABD">
        <w:rPr>
          <w:rStyle w:val="pagelast"/>
          <w:rFonts w:cstheme="minorHAnsi"/>
          <w:color w:val="000000" w:themeColor="text1"/>
          <w:sz w:val="24"/>
          <w:szCs w:val="24"/>
          <w:shd w:val="clear" w:color="auto" w:fill="FFFFFF"/>
        </w:rPr>
        <w:t>37</w:t>
      </w:r>
    </w:p>
    <w:p w14:paraId="34C21430" w14:textId="77777777" w:rsidR="000714E4" w:rsidRPr="00512ABD" w:rsidRDefault="000714E4" w:rsidP="000714E4">
      <w:pPr>
        <w:spacing w:after="0"/>
        <w:rPr>
          <w:rStyle w:val="pagelast"/>
          <w:rFonts w:cstheme="minorHAnsi"/>
          <w:color w:val="000000" w:themeColor="text1"/>
          <w:sz w:val="24"/>
          <w:szCs w:val="24"/>
          <w:shd w:val="clear" w:color="auto" w:fill="FFFFFF"/>
        </w:rPr>
      </w:pPr>
    </w:p>
    <w:p w14:paraId="3D59D473" w14:textId="77777777"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 xml:space="preserve">Gabbidon S. L., Higgins G. E. (2009). </w:t>
      </w:r>
      <w:r w:rsidRPr="00512ABD">
        <w:rPr>
          <w:rFonts w:cstheme="minorHAnsi"/>
          <w:color w:val="000000" w:themeColor="text1"/>
          <w:sz w:val="24"/>
          <w:szCs w:val="24"/>
          <w:shd w:val="clear" w:color="auto" w:fill="FFFFFF"/>
        </w:rPr>
        <w:t>‘</w:t>
      </w:r>
      <w:r w:rsidRPr="00512ABD">
        <w:rPr>
          <w:rFonts w:cstheme="minorHAnsi"/>
          <w:color w:val="000000" w:themeColor="text1"/>
          <w:sz w:val="24"/>
          <w:szCs w:val="24"/>
          <w:shd w:val="clear" w:color="auto" w:fill="FFFFFF"/>
        </w:rPr>
        <w:t>Contextualizing public opinion on consumer racial profiling: A Marxist approach.</w:t>
      </w:r>
      <w:r w:rsidRPr="00512ABD">
        <w:rPr>
          <w:rFonts w:cstheme="minorHAnsi"/>
          <w:color w:val="000000" w:themeColor="text1"/>
          <w:sz w:val="24"/>
          <w:szCs w:val="24"/>
          <w:shd w:val="clear" w:color="auto" w:fill="FFFFFF"/>
        </w:rPr>
        <w:t>’</w:t>
      </w:r>
      <w:r w:rsidRPr="00512ABD">
        <w:rPr>
          <w:rFonts w:cstheme="minorHAnsi"/>
          <w:color w:val="000000" w:themeColor="text1"/>
          <w:sz w:val="24"/>
          <w:szCs w:val="24"/>
          <w:shd w:val="clear" w:color="auto" w:fill="FFFFFF"/>
        </w:rPr>
        <w:t> </w:t>
      </w:r>
      <w:r w:rsidRPr="00512ABD">
        <w:rPr>
          <w:rStyle w:val="Emphasis"/>
          <w:rFonts w:cstheme="minorHAnsi"/>
          <w:color w:val="000000" w:themeColor="text1"/>
          <w:sz w:val="24"/>
          <w:szCs w:val="24"/>
          <w:shd w:val="clear" w:color="auto" w:fill="FFFFFF"/>
        </w:rPr>
        <w:t>Journal of Ethnicity in Criminal Justice</w:t>
      </w:r>
      <w:r w:rsidRPr="00512ABD">
        <w:rPr>
          <w:rFonts w:cstheme="minorHAnsi"/>
          <w:color w:val="000000" w:themeColor="text1"/>
          <w:sz w:val="24"/>
          <w:szCs w:val="24"/>
          <w:shd w:val="clear" w:color="auto" w:fill="FFFFFF"/>
        </w:rPr>
        <w:t>, 7,</w:t>
      </w:r>
      <w:r w:rsidRPr="00512ABD">
        <w:rPr>
          <w:rFonts w:cstheme="minorHAnsi"/>
          <w:color w:val="000000" w:themeColor="text1"/>
          <w:sz w:val="24"/>
          <w:szCs w:val="24"/>
          <w:shd w:val="clear" w:color="auto" w:fill="FFFFFF"/>
        </w:rPr>
        <w:t xml:space="preserve"> pp.</w:t>
      </w:r>
      <w:r w:rsidRPr="00512ABD">
        <w:rPr>
          <w:rFonts w:cstheme="minorHAnsi"/>
          <w:color w:val="000000" w:themeColor="text1"/>
          <w:sz w:val="24"/>
          <w:szCs w:val="24"/>
          <w:shd w:val="clear" w:color="auto" w:fill="FFFFFF"/>
        </w:rPr>
        <w:t xml:space="preserve"> 222–235</w:t>
      </w:r>
    </w:p>
    <w:p w14:paraId="080B17CD" w14:textId="77777777" w:rsidR="000714E4" w:rsidRPr="00512ABD" w:rsidRDefault="000714E4" w:rsidP="000714E4">
      <w:pPr>
        <w:spacing w:after="0"/>
        <w:rPr>
          <w:rFonts w:cstheme="minorHAnsi"/>
          <w:color w:val="000000" w:themeColor="text1"/>
          <w:sz w:val="24"/>
          <w:szCs w:val="24"/>
          <w:shd w:val="clear" w:color="auto" w:fill="FFFFFF"/>
        </w:rPr>
      </w:pPr>
    </w:p>
    <w:p w14:paraId="3A3819C4"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GOV.UK (2013) </w:t>
      </w:r>
      <w:r w:rsidRPr="00512ABD">
        <w:rPr>
          <w:rFonts w:cstheme="minorHAnsi"/>
          <w:i/>
          <w:iCs/>
          <w:color w:val="000000" w:themeColor="text1"/>
          <w:sz w:val="24"/>
          <w:szCs w:val="24"/>
        </w:rPr>
        <w:t>Police and Criminal Evidence Act 1984 codes of practice</w:t>
      </w:r>
      <w:r w:rsidRPr="00512ABD">
        <w:rPr>
          <w:rFonts w:cstheme="minorHAnsi"/>
          <w:color w:val="000000" w:themeColor="text1"/>
          <w:sz w:val="24"/>
          <w:szCs w:val="24"/>
        </w:rPr>
        <w:t>. Available at https://www.gov.uk/guidance/police-and-criminal-evidence-act-1984-pace-codes-of-practice  (Accessed on 8</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 </w:t>
      </w:r>
    </w:p>
    <w:p w14:paraId="174995C7" w14:textId="77777777" w:rsidR="000714E4" w:rsidRPr="00512ABD" w:rsidRDefault="000714E4" w:rsidP="000714E4">
      <w:pPr>
        <w:spacing w:after="0"/>
        <w:rPr>
          <w:rFonts w:cstheme="minorHAnsi"/>
          <w:color w:val="000000" w:themeColor="text1"/>
          <w:sz w:val="24"/>
          <w:szCs w:val="24"/>
        </w:rPr>
      </w:pPr>
    </w:p>
    <w:p w14:paraId="154153D1"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Gov.UK (2014) </w:t>
      </w:r>
      <w:r w:rsidRPr="00512ABD">
        <w:rPr>
          <w:rFonts w:cstheme="minorHAnsi"/>
          <w:i/>
          <w:iCs/>
          <w:color w:val="000000" w:themeColor="text1"/>
          <w:sz w:val="24"/>
          <w:szCs w:val="24"/>
        </w:rPr>
        <w:t>Multi-Agency public protection arrangements (MAPPA) Guidance</w:t>
      </w:r>
      <w:r w:rsidRPr="00512ABD">
        <w:rPr>
          <w:rFonts w:cstheme="minorHAnsi"/>
          <w:color w:val="000000" w:themeColor="text1"/>
          <w:sz w:val="24"/>
          <w:szCs w:val="24"/>
        </w:rPr>
        <w:t>. Available at https://www.gov.uk/government/publications/multi-agency-public-protection-arrangements-mappa-guidance. (Accessed 19</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December 2023) </w:t>
      </w:r>
    </w:p>
    <w:p w14:paraId="1174D5FB" w14:textId="77777777" w:rsidR="000714E4" w:rsidRPr="00512ABD" w:rsidRDefault="000714E4" w:rsidP="000714E4">
      <w:pPr>
        <w:spacing w:after="0"/>
        <w:rPr>
          <w:rFonts w:cstheme="minorHAnsi"/>
          <w:color w:val="000000" w:themeColor="text1"/>
          <w:sz w:val="24"/>
          <w:szCs w:val="24"/>
        </w:rPr>
      </w:pPr>
    </w:p>
    <w:p w14:paraId="063923B7" w14:textId="77777777" w:rsidR="00512ABD" w:rsidRPr="00512ABD" w:rsidRDefault="00512ABD" w:rsidP="000714E4">
      <w:pPr>
        <w:spacing w:after="0"/>
        <w:rPr>
          <w:rFonts w:cstheme="minorHAnsi"/>
          <w:color w:val="000000" w:themeColor="text1"/>
          <w:sz w:val="24"/>
          <w:szCs w:val="24"/>
          <w:shd w:val="clear" w:color="auto" w:fill="FFFFFF"/>
        </w:rPr>
      </w:pPr>
      <w:r w:rsidRPr="00512ABD">
        <w:rPr>
          <w:rStyle w:val="author"/>
          <w:rFonts w:cstheme="minorHAnsi"/>
          <w:color w:val="000000" w:themeColor="text1"/>
          <w:sz w:val="24"/>
          <w:szCs w:val="24"/>
          <w:shd w:val="clear" w:color="auto" w:fill="FFFFFF"/>
        </w:rPr>
        <w:t>Hill GH</w:t>
      </w:r>
      <w:r w:rsidRPr="00512ABD">
        <w:rPr>
          <w:rFonts w:cstheme="minorHAnsi"/>
          <w:color w:val="000000" w:themeColor="text1"/>
          <w:sz w:val="24"/>
          <w:szCs w:val="24"/>
          <w:shd w:val="clear" w:color="auto" w:fill="FFFFFF"/>
        </w:rPr>
        <w:t>, </w:t>
      </w:r>
      <w:r w:rsidRPr="00512ABD">
        <w:rPr>
          <w:rStyle w:val="author"/>
          <w:rFonts w:cstheme="minorHAnsi"/>
          <w:color w:val="000000" w:themeColor="text1"/>
          <w:sz w:val="24"/>
          <w:szCs w:val="24"/>
          <w:shd w:val="clear" w:color="auto" w:fill="FFFFFF"/>
        </w:rPr>
        <w:t>Lui C</w:t>
      </w:r>
      <w:r w:rsidRPr="00512ABD">
        <w:rPr>
          <w:rFonts w:cstheme="minorHAnsi"/>
          <w:color w:val="000000" w:themeColor="text1"/>
          <w:sz w:val="24"/>
          <w:szCs w:val="24"/>
          <w:shd w:val="clear" w:color="auto" w:fill="FFFFFF"/>
        </w:rPr>
        <w:t>, </w:t>
      </w:r>
      <w:r w:rsidRPr="00512ABD">
        <w:rPr>
          <w:rStyle w:val="author"/>
          <w:rFonts w:cstheme="minorHAnsi"/>
          <w:color w:val="000000" w:themeColor="text1"/>
          <w:sz w:val="24"/>
          <w:szCs w:val="24"/>
          <w:shd w:val="clear" w:color="auto" w:fill="FFFFFF"/>
        </w:rPr>
        <w:t>Hawkins JD</w:t>
      </w:r>
      <w:r w:rsidRPr="00512ABD">
        <w:rPr>
          <w:rFonts w:cstheme="minorHAnsi"/>
          <w:color w:val="000000" w:themeColor="text1"/>
          <w:sz w:val="24"/>
          <w:szCs w:val="24"/>
          <w:shd w:val="clear" w:color="auto" w:fill="FFFFFF"/>
        </w:rPr>
        <w:t xml:space="preserve"> (</w:t>
      </w:r>
      <w:r w:rsidRPr="00512ABD">
        <w:rPr>
          <w:rStyle w:val="pubyear"/>
          <w:rFonts w:cstheme="minorHAnsi"/>
          <w:color w:val="000000" w:themeColor="text1"/>
          <w:sz w:val="24"/>
          <w:szCs w:val="24"/>
          <w:shd w:val="clear" w:color="auto" w:fill="FFFFFF"/>
        </w:rPr>
        <w:t>2001</w:t>
      </w:r>
      <w:r w:rsidRPr="00512ABD">
        <w:rPr>
          <w:rFonts w:cstheme="minorHAnsi"/>
          <w:color w:val="000000" w:themeColor="text1"/>
          <w:sz w:val="24"/>
          <w:szCs w:val="24"/>
          <w:shd w:val="clear" w:color="auto" w:fill="FFFFFF"/>
        </w:rPr>
        <w:t>)</w:t>
      </w:r>
      <w:r w:rsidRPr="00512ABD">
        <w:rPr>
          <w:rFonts w:cstheme="minorHAnsi"/>
          <w:color w:val="000000" w:themeColor="text1"/>
          <w:sz w:val="24"/>
          <w:szCs w:val="24"/>
          <w:shd w:val="clear" w:color="auto" w:fill="FFFFFF"/>
        </w:rPr>
        <w:t> </w:t>
      </w:r>
      <w:r w:rsidRPr="00512ABD">
        <w:rPr>
          <w:rStyle w:val="booktitle"/>
          <w:rFonts w:cstheme="minorHAnsi"/>
          <w:i/>
          <w:iCs/>
          <w:color w:val="000000" w:themeColor="text1"/>
          <w:sz w:val="24"/>
          <w:szCs w:val="24"/>
          <w:shd w:val="clear" w:color="auto" w:fill="FFFFFF"/>
        </w:rPr>
        <w:t>Early Precursors of Gang Membership: A Study of Seattle Youth. Juvenile Justice Bulletin</w:t>
      </w:r>
      <w:r w:rsidRPr="00512ABD">
        <w:rPr>
          <w:rFonts w:cstheme="minorHAnsi"/>
          <w:color w:val="000000" w:themeColor="text1"/>
          <w:sz w:val="24"/>
          <w:szCs w:val="24"/>
          <w:shd w:val="clear" w:color="auto" w:fill="FFFFFF"/>
        </w:rPr>
        <w:t>. </w:t>
      </w:r>
      <w:r w:rsidRPr="00512ABD">
        <w:rPr>
          <w:rStyle w:val="publisherlocation"/>
          <w:rFonts w:cstheme="minorHAnsi"/>
          <w:color w:val="000000" w:themeColor="text1"/>
          <w:sz w:val="24"/>
          <w:szCs w:val="24"/>
          <w:shd w:val="clear" w:color="auto" w:fill="FFFFFF"/>
        </w:rPr>
        <w:t>Washington, DC</w:t>
      </w:r>
      <w:r w:rsidRPr="00512ABD">
        <w:rPr>
          <w:rFonts w:cstheme="minorHAnsi"/>
          <w:color w:val="000000" w:themeColor="text1"/>
          <w:sz w:val="24"/>
          <w:szCs w:val="24"/>
          <w:shd w:val="clear" w:color="auto" w:fill="FFFFFF"/>
        </w:rPr>
        <w:t>: US Department of Justice</w:t>
      </w:r>
    </w:p>
    <w:p w14:paraId="591BCC17" w14:textId="77777777" w:rsidR="00512ABD" w:rsidRPr="00512ABD" w:rsidRDefault="00512ABD" w:rsidP="000714E4">
      <w:pPr>
        <w:spacing w:after="0"/>
        <w:rPr>
          <w:rFonts w:cstheme="minorHAnsi"/>
          <w:color w:val="000000" w:themeColor="text1"/>
          <w:sz w:val="24"/>
          <w:szCs w:val="24"/>
        </w:rPr>
      </w:pPr>
      <w:r w:rsidRPr="00512ABD">
        <w:rPr>
          <w:rFonts w:eastAsia="Times New Roman" w:cstheme="minorHAnsi"/>
          <w:color w:val="000000" w:themeColor="text1"/>
          <w:sz w:val="24"/>
          <w:szCs w:val="24"/>
          <w:lang w:eastAsia="en-GB"/>
        </w:rPr>
        <w:lastRenderedPageBreak/>
        <w:t xml:space="preserve">HM Inspectorate of Probation (2021) </w:t>
      </w:r>
      <w:r w:rsidRPr="00512ABD">
        <w:rPr>
          <w:rFonts w:eastAsia="Times New Roman" w:cstheme="minorHAnsi"/>
          <w:i/>
          <w:iCs/>
          <w:color w:val="000000" w:themeColor="text1"/>
          <w:sz w:val="24"/>
          <w:szCs w:val="24"/>
          <w:lang w:eastAsia="en-GB"/>
        </w:rPr>
        <w:t xml:space="preserve">Multi-Agency Public Protection Arrangements. </w:t>
      </w:r>
      <w:r w:rsidRPr="00512ABD">
        <w:rPr>
          <w:rFonts w:eastAsia="Times New Roman" w:cstheme="minorHAnsi"/>
          <w:color w:val="000000" w:themeColor="text1"/>
          <w:sz w:val="24"/>
          <w:szCs w:val="24"/>
          <w:lang w:eastAsia="en-GB"/>
        </w:rPr>
        <w:t>Available at</w:t>
      </w:r>
      <w:r w:rsidRPr="00512ABD">
        <w:rPr>
          <w:rFonts w:eastAsia="Times New Roman" w:cstheme="minorHAnsi"/>
          <w:i/>
          <w:iCs/>
          <w:color w:val="000000" w:themeColor="text1"/>
          <w:sz w:val="24"/>
          <w:szCs w:val="24"/>
          <w:lang w:eastAsia="en-GB"/>
        </w:rPr>
        <w:t xml:space="preserve"> </w:t>
      </w:r>
      <w:r w:rsidRPr="00512ABD">
        <w:rPr>
          <w:rFonts w:cstheme="minorHAnsi"/>
          <w:color w:val="000000" w:themeColor="text1"/>
          <w:sz w:val="24"/>
          <w:szCs w:val="24"/>
        </w:rPr>
        <w:t>https://www.justiceinspectorates.gov.uk/hmiprobation/research/the-evidence-base-probation/specific-types-of-delivery/mappa/ (Accessed on 23</w:t>
      </w:r>
      <w:r w:rsidRPr="00512ABD">
        <w:rPr>
          <w:rFonts w:cstheme="minorHAnsi"/>
          <w:color w:val="000000" w:themeColor="text1"/>
          <w:sz w:val="24"/>
          <w:szCs w:val="24"/>
          <w:vertAlign w:val="superscript"/>
        </w:rPr>
        <w:t>rd</w:t>
      </w:r>
      <w:r w:rsidRPr="00512ABD">
        <w:rPr>
          <w:rFonts w:cstheme="minorHAnsi"/>
          <w:color w:val="000000" w:themeColor="text1"/>
          <w:sz w:val="24"/>
          <w:szCs w:val="24"/>
        </w:rPr>
        <w:t xml:space="preserve"> January 2024)</w:t>
      </w:r>
    </w:p>
    <w:p w14:paraId="472A82B5" w14:textId="77777777" w:rsidR="000714E4" w:rsidRDefault="000714E4" w:rsidP="000714E4">
      <w:pPr>
        <w:spacing w:after="0"/>
        <w:rPr>
          <w:rFonts w:cstheme="minorHAnsi"/>
          <w:color w:val="000000" w:themeColor="text1"/>
          <w:sz w:val="24"/>
          <w:szCs w:val="24"/>
          <w:shd w:val="clear" w:color="auto" w:fill="FFFFFF"/>
        </w:rPr>
      </w:pPr>
    </w:p>
    <w:p w14:paraId="1A71796E" w14:textId="063EDC59"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Hogsbjerg, C &amp; Ness, I (ed.) 2009, Brixton Riots, 1981. in </w:t>
      </w:r>
      <w:r w:rsidRPr="00512ABD">
        <w:rPr>
          <w:rStyle w:val="Emphasis"/>
          <w:rFonts w:cstheme="minorHAnsi"/>
          <w:color w:val="000000" w:themeColor="text1"/>
          <w:sz w:val="24"/>
          <w:szCs w:val="24"/>
          <w:shd w:val="clear" w:color="auto" w:fill="FFFFFF"/>
        </w:rPr>
        <w:t>The International Encyclopedia of Revolution and Protest: 1500 to the Present .</w:t>
      </w:r>
      <w:r w:rsidRPr="00512ABD">
        <w:rPr>
          <w:rFonts w:cstheme="minorHAnsi"/>
          <w:color w:val="000000" w:themeColor="text1"/>
          <w:sz w:val="24"/>
          <w:szCs w:val="24"/>
          <w:shd w:val="clear" w:color="auto" w:fill="FFFFFF"/>
        </w:rPr>
        <w:t xml:space="preserve"> Wiley-Blackwell. Available at </w:t>
      </w:r>
      <w:r w:rsidRPr="000714E4">
        <w:rPr>
          <w:rFonts w:cstheme="minorHAnsi"/>
          <w:color w:val="000000" w:themeColor="text1"/>
          <w:sz w:val="24"/>
          <w:szCs w:val="24"/>
          <w:shd w:val="clear" w:color="auto" w:fill="FFFFFF"/>
        </w:rPr>
        <w:t>https://research.brighton.ac.uk/en/publications/brixton-riots-1981</w:t>
      </w:r>
      <w:r w:rsidRPr="00512ABD">
        <w:rPr>
          <w:rFonts w:cstheme="minorHAnsi"/>
          <w:color w:val="000000" w:themeColor="text1"/>
          <w:sz w:val="24"/>
          <w:szCs w:val="24"/>
          <w:shd w:val="clear" w:color="auto" w:fill="FFFFFF"/>
        </w:rPr>
        <w:t xml:space="preserve"> (Accessed on 30th December 2023)</w:t>
      </w:r>
    </w:p>
    <w:p w14:paraId="57155D60" w14:textId="77777777" w:rsidR="000714E4" w:rsidRPr="00512ABD" w:rsidRDefault="000714E4" w:rsidP="000714E4">
      <w:pPr>
        <w:spacing w:after="0"/>
        <w:rPr>
          <w:rFonts w:cstheme="minorHAnsi"/>
          <w:color w:val="000000" w:themeColor="text1"/>
          <w:sz w:val="24"/>
          <w:szCs w:val="24"/>
          <w:shd w:val="clear" w:color="auto" w:fill="FFFFFF"/>
        </w:rPr>
      </w:pPr>
    </w:p>
    <w:p w14:paraId="0E4C3A18"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Home Office (2012), </w:t>
      </w:r>
      <w:r w:rsidRPr="00512ABD">
        <w:rPr>
          <w:rFonts w:cstheme="minorHAnsi"/>
          <w:i/>
          <w:iCs/>
          <w:color w:val="000000" w:themeColor="text1"/>
          <w:sz w:val="24"/>
          <w:szCs w:val="24"/>
        </w:rPr>
        <w:t xml:space="preserve">definition of policing by consent. </w:t>
      </w:r>
      <w:r w:rsidRPr="00512ABD">
        <w:rPr>
          <w:rFonts w:cstheme="minorHAnsi"/>
          <w:color w:val="000000" w:themeColor="text1"/>
          <w:sz w:val="24"/>
          <w:szCs w:val="24"/>
        </w:rPr>
        <w:t xml:space="preserve">Available at https://www.gov.uk/government/publications/policing-by-consent/definition-of-policing-by-consent (Accessed on 23rd January 2024) </w:t>
      </w:r>
    </w:p>
    <w:p w14:paraId="446D5B7E" w14:textId="77777777" w:rsidR="000714E4" w:rsidRPr="00512ABD" w:rsidRDefault="000714E4" w:rsidP="000714E4">
      <w:pPr>
        <w:spacing w:after="0"/>
        <w:rPr>
          <w:rFonts w:cstheme="minorHAnsi"/>
          <w:color w:val="000000" w:themeColor="text1"/>
          <w:sz w:val="24"/>
          <w:szCs w:val="24"/>
        </w:rPr>
      </w:pPr>
    </w:p>
    <w:p w14:paraId="1D5D68FD"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Home Office (2015) </w:t>
      </w:r>
      <w:r w:rsidRPr="00512ABD">
        <w:rPr>
          <w:rFonts w:cstheme="minorHAnsi"/>
          <w:i/>
          <w:iCs/>
          <w:color w:val="000000" w:themeColor="text1"/>
          <w:sz w:val="24"/>
          <w:szCs w:val="24"/>
        </w:rPr>
        <w:t>PACE Code A 2015</w:t>
      </w:r>
      <w:r w:rsidRPr="00512ABD">
        <w:rPr>
          <w:rFonts w:cstheme="minorHAnsi"/>
          <w:color w:val="000000" w:themeColor="text1"/>
          <w:sz w:val="24"/>
          <w:szCs w:val="24"/>
        </w:rPr>
        <w:t>. Available at</w:t>
      </w:r>
      <w:r w:rsidRPr="00512ABD">
        <w:rPr>
          <w:rFonts w:cstheme="minorHAnsi"/>
          <w:i/>
          <w:iCs/>
          <w:color w:val="000000" w:themeColor="text1"/>
          <w:sz w:val="24"/>
          <w:szCs w:val="24"/>
        </w:rPr>
        <w:t xml:space="preserve"> </w:t>
      </w:r>
      <w:r w:rsidRPr="00512ABD">
        <w:rPr>
          <w:rFonts w:cstheme="minorHAnsi"/>
          <w:color w:val="000000" w:themeColor="text1"/>
          <w:sz w:val="24"/>
          <w:szCs w:val="24"/>
        </w:rPr>
        <w:t>https://www.gov.uk/government/publications/pace-code-a-2015 (Accessed on 21</w:t>
      </w:r>
      <w:r w:rsidRPr="00512ABD">
        <w:rPr>
          <w:rFonts w:cstheme="minorHAnsi"/>
          <w:color w:val="000000" w:themeColor="text1"/>
          <w:sz w:val="24"/>
          <w:szCs w:val="24"/>
          <w:vertAlign w:val="superscript"/>
        </w:rPr>
        <w:t>st</w:t>
      </w:r>
      <w:r w:rsidRPr="00512ABD">
        <w:rPr>
          <w:rFonts w:cstheme="minorHAnsi"/>
          <w:color w:val="000000" w:themeColor="text1"/>
          <w:sz w:val="24"/>
          <w:szCs w:val="24"/>
        </w:rPr>
        <w:t xml:space="preserve"> January 2024)</w:t>
      </w:r>
    </w:p>
    <w:p w14:paraId="0672FAF8" w14:textId="77777777" w:rsidR="000714E4" w:rsidRPr="00512ABD" w:rsidRDefault="000714E4" w:rsidP="000714E4">
      <w:pPr>
        <w:spacing w:after="0"/>
        <w:rPr>
          <w:rFonts w:cstheme="minorHAnsi"/>
          <w:color w:val="000000" w:themeColor="text1"/>
          <w:sz w:val="24"/>
          <w:szCs w:val="24"/>
        </w:rPr>
      </w:pPr>
    </w:p>
    <w:p w14:paraId="23916337"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Home Officer (2023) </w:t>
      </w:r>
      <w:r w:rsidRPr="00512ABD">
        <w:rPr>
          <w:rFonts w:cstheme="minorHAnsi"/>
          <w:i/>
          <w:iCs/>
          <w:color w:val="000000" w:themeColor="text1"/>
          <w:sz w:val="24"/>
          <w:szCs w:val="24"/>
        </w:rPr>
        <w:t xml:space="preserve">Criminal exploitation of children and vulnerable adults: county lines. </w:t>
      </w:r>
      <w:r w:rsidRPr="00512ABD">
        <w:rPr>
          <w:rFonts w:cstheme="minorHAnsi"/>
          <w:color w:val="000000" w:themeColor="text1"/>
          <w:sz w:val="24"/>
          <w:szCs w:val="24"/>
        </w:rPr>
        <w:t xml:space="preserve">Available at </w:t>
      </w:r>
      <w:r w:rsidRPr="00512ABD">
        <w:rPr>
          <w:rFonts w:cstheme="minorHAnsi"/>
          <w:color w:val="000000" w:themeColor="text1"/>
          <w:sz w:val="24"/>
          <w:szCs w:val="24"/>
        </w:rPr>
        <w:t>https://www.gov.uk/government/publications/criminal-exploitation-of-children-and-vulnerable-adults-county-lines/criminal-exploitation-of-children-and-vulnerable-adults-county-lines</w:t>
      </w:r>
      <w:r w:rsidRPr="00512ABD">
        <w:rPr>
          <w:rFonts w:cstheme="minorHAnsi"/>
          <w:color w:val="000000" w:themeColor="text1"/>
          <w:sz w:val="24"/>
          <w:szCs w:val="24"/>
        </w:rPr>
        <w:t xml:space="preserve"> (Accessed on 26th January 2024) </w:t>
      </w:r>
    </w:p>
    <w:p w14:paraId="5D113842" w14:textId="77777777" w:rsidR="000714E4" w:rsidRPr="00512ABD" w:rsidRDefault="000714E4" w:rsidP="000714E4">
      <w:pPr>
        <w:spacing w:after="0"/>
        <w:rPr>
          <w:rFonts w:cstheme="minorHAnsi"/>
          <w:color w:val="000000" w:themeColor="text1"/>
          <w:sz w:val="24"/>
          <w:szCs w:val="24"/>
        </w:rPr>
      </w:pPr>
    </w:p>
    <w:p w14:paraId="1B97FC64" w14:textId="77777777" w:rsidR="00512ABD" w:rsidRPr="00512ABD" w:rsidRDefault="00512ABD" w:rsidP="000714E4">
      <w:pPr>
        <w:spacing w:after="0"/>
        <w:rPr>
          <w:rFonts w:cstheme="minorHAnsi"/>
          <w:color w:val="000000" w:themeColor="text1"/>
          <w:sz w:val="24"/>
          <w:szCs w:val="24"/>
        </w:rPr>
      </w:pPr>
      <w:r w:rsidRPr="00512ABD">
        <w:rPr>
          <w:rFonts w:eastAsia="Times New Roman" w:cstheme="minorHAnsi"/>
          <w:color w:val="000000" w:themeColor="text1"/>
          <w:sz w:val="24"/>
          <w:szCs w:val="24"/>
          <w:lang w:eastAsia="en-GB"/>
        </w:rPr>
        <w:t xml:space="preserve">House of Commons Committee (2021) </w:t>
      </w:r>
      <w:r w:rsidRPr="00512ABD">
        <w:rPr>
          <w:rFonts w:eastAsia="Times New Roman" w:cstheme="minorHAnsi"/>
          <w:i/>
          <w:iCs/>
          <w:color w:val="000000" w:themeColor="text1"/>
          <w:sz w:val="24"/>
          <w:szCs w:val="24"/>
          <w:lang w:eastAsia="en-GB"/>
        </w:rPr>
        <w:t>How has the Macpherson Report impacted racism in policing in the UK?</w:t>
      </w:r>
      <w:r w:rsidRPr="00512ABD">
        <w:rPr>
          <w:rFonts w:eastAsia="Times New Roman" w:cstheme="minorHAnsi"/>
          <w:color w:val="000000" w:themeColor="text1"/>
          <w:sz w:val="24"/>
          <w:szCs w:val="24"/>
          <w:lang w:eastAsia="en-GB"/>
        </w:rPr>
        <w:t xml:space="preserve"> Available at </w:t>
      </w:r>
      <w:r w:rsidRPr="00512ABD">
        <w:rPr>
          <w:rFonts w:cstheme="minorHAnsi"/>
          <w:color w:val="000000" w:themeColor="text1"/>
          <w:sz w:val="24"/>
          <w:szCs w:val="24"/>
        </w:rPr>
        <w:t xml:space="preserve">https://houseofcommons.shorthandstories.com/home-affairs-committee-macphersonreport/index.html (Accessed on 23rd January 2024) </w:t>
      </w:r>
    </w:p>
    <w:p w14:paraId="6FB92F3F" w14:textId="77777777" w:rsidR="000714E4" w:rsidRDefault="000714E4" w:rsidP="000714E4">
      <w:pPr>
        <w:spacing w:after="0"/>
        <w:rPr>
          <w:rStyle w:val="ui-provider"/>
          <w:rFonts w:cstheme="minorHAnsi"/>
          <w:color w:val="000000" w:themeColor="text1"/>
          <w:sz w:val="24"/>
          <w:szCs w:val="24"/>
        </w:rPr>
      </w:pPr>
    </w:p>
    <w:p w14:paraId="4F94DD91" w14:textId="77777777" w:rsidR="000714E4" w:rsidRDefault="00512ABD" w:rsidP="000714E4">
      <w:pPr>
        <w:spacing w:after="0"/>
        <w:rPr>
          <w:rStyle w:val="ui-provider"/>
          <w:rFonts w:cstheme="minorHAnsi"/>
          <w:color w:val="000000" w:themeColor="text1"/>
          <w:sz w:val="24"/>
          <w:szCs w:val="24"/>
        </w:rPr>
      </w:pPr>
      <w:r w:rsidRPr="00512ABD">
        <w:rPr>
          <w:rStyle w:val="ui-provider"/>
          <w:rFonts w:cstheme="minorHAnsi"/>
          <w:color w:val="000000" w:themeColor="text1"/>
          <w:sz w:val="24"/>
          <w:szCs w:val="24"/>
        </w:rPr>
        <w:t>Imran, Awan et al (2019), ‘Understanding the public perception and satisfaction of a UK police constabulary’,</w:t>
      </w:r>
      <w:r w:rsidRPr="00512ABD">
        <w:rPr>
          <w:rStyle w:val="ui-provider"/>
          <w:rFonts w:cstheme="minorHAnsi"/>
          <w:i/>
          <w:iCs/>
          <w:color w:val="000000" w:themeColor="text1"/>
          <w:sz w:val="24"/>
          <w:szCs w:val="24"/>
        </w:rPr>
        <w:t xml:space="preserve"> Police practice &amp; research, </w:t>
      </w:r>
      <w:r w:rsidRPr="00512ABD">
        <w:rPr>
          <w:rStyle w:val="ui-provider"/>
          <w:rFonts w:cstheme="minorHAnsi"/>
          <w:color w:val="000000" w:themeColor="text1"/>
          <w:sz w:val="24"/>
          <w:szCs w:val="24"/>
        </w:rPr>
        <w:t>20(2), pp. 172-184</w:t>
      </w:r>
    </w:p>
    <w:p w14:paraId="30BA3FC7" w14:textId="2C5EE571" w:rsidR="00512ABD" w:rsidRDefault="00512ABD" w:rsidP="000714E4">
      <w:pPr>
        <w:spacing w:after="0"/>
        <w:rPr>
          <w:rStyle w:val="ui-provider"/>
          <w:rFonts w:cstheme="minorHAnsi"/>
          <w:color w:val="000000" w:themeColor="text1"/>
          <w:sz w:val="24"/>
          <w:szCs w:val="24"/>
        </w:rPr>
      </w:pPr>
      <w:r w:rsidRPr="00512ABD">
        <w:rPr>
          <w:rStyle w:val="ui-provider"/>
          <w:rFonts w:cstheme="minorHAnsi"/>
          <w:color w:val="000000" w:themeColor="text1"/>
          <w:sz w:val="24"/>
          <w:szCs w:val="24"/>
        </w:rPr>
        <w:t>DOI: 10.1080/15614263.2018.</w:t>
      </w:r>
    </w:p>
    <w:p w14:paraId="680B4E8A" w14:textId="77777777" w:rsidR="000714E4" w:rsidRPr="00512ABD" w:rsidRDefault="000714E4" w:rsidP="000714E4">
      <w:pPr>
        <w:spacing w:after="0"/>
        <w:rPr>
          <w:rStyle w:val="ui-provider"/>
          <w:rFonts w:cstheme="minorHAnsi"/>
          <w:color w:val="000000" w:themeColor="text1"/>
          <w:sz w:val="24"/>
          <w:szCs w:val="24"/>
        </w:rPr>
      </w:pPr>
    </w:p>
    <w:p w14:paraId="742D78A7"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Institute for Government (2022) Police accountability. Available at https://www.instituteforgovernment.org.uk/article/explainer/police-accountability (Accessed on 23rd January 2023) </w:t>
      </w:r>
    </w:p>
    <w:p w14:paraId="5F6DBA38" w14:textId="77777777" w:rsidR="000714E4" w:rsidRPr="00512ABD" w:rsidRDefault="000714E4" w:rsidP="000714E4">
      <w:pPr>
        <w:spacing w:after="0"/>
        <w:rPr>
          <w:rFonts w:cstheme="minorHAnsi"/>
          <w:color w:val="000000" w:themeColor="text1"/>
          <w:sz w:val="24"/>
          <w:szCs w:val="24"/>
        </w:rPr>
      </w:pPr>
    </w:p>
    <w:p w14:paraId="0F7A83D3"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IOPC (2023) </w:t>
      </w:r>
      <w:r w:rsidRPr="00512ABD">
        <w:rPr>
          <w:rFonts w:cstheme="minorHAnsi"/>
          <w:i/>
          <w:iCs/>
          <w:color w:val="000000" w:themeColor="text1"/>
          <w:sz w:val="24"/>
          <w:szCs w:val="24"/>
        </w:rPr>
        <w:t xml:space="preserve">Independent Office for Police Conduct: about us. </w:t>
      </w:r>
      <w:r w:rsidRPr="00512ABD">
        <w:rPr>
          <w:rFonts w:cstheme="minorHAnsi"/>
          <w:color w:val="000000" w:themeColor="text1"/>
          <w:sz w:val="24"/>
          <w:szCs w:val="24"/>
        </w:rPr>
        <w:t>Available at https://www.policeconduct.gov.uk/about-us (Accessed on 23</w:t>
      </w:r>
      <w:r w:rsidRPr="00512ABD">
        <w:rPr>
          <w:rFonts w:cstheme="minorHAnsi"/>
          <w:color w:val="000000" w:themeColor="text1"/>
          <w:sz w:val="24"/>
          <w:szCs w:val="24"/>
          <w:vertAlign w:val="superscript"/>
        </w:rPr>
        <w:t>rd</w:t>
      </w:r>
      <w:r w:rsidRPr="00512ABD">
        <w:rPr>
          <w:rFonts w:cstheme="minorHAnsi"/>
          <w:color w:val="000000" w:themeColor="text1"/>
          <w:sz w:val="24"/>
          <w:szCs w:val="24"/>
        </w:rPr>
        <w:t xml:space="preserve"> January 2024) </w:t>
      </w:r>
    </w:p>
    <w:p w14:paraId="4E810C5C" w14:textId="77777777" w:rsidR="000714E4" w:rsidRPr="00512ABD" w:rsidRDefault="000714E4" w:rsidP="000714E4">
      <w:pPr>
        <w:spacing w:after="0"/>
        <w:rPr>
          <w:rFonts w:cstheme="minorHAnsi"/>
          <w:color w:val="000000" w:themeColor="text1"/>
          <w:sz w:val="24"/>
          <w:szCs w:val="24"/>
        </w:rPr>
      </w:pPr>
    </w:p>
    <w:p w14:paraId="6A1FF185" w14:textId="77777777"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 xml:space="preserve">Irwin-Rogers, K., Muthoo, A. and Billingham, L., 2020. </w:t>
      </w:r>
      <w:r w:rsidRPr="00512ABD">
        <w:rPr>
          <w:rFonts w:cstheme="minorHAnsi"/>
          <w:i/>
          <w:iCs/>
          <w:color w:val="000000" w:themeColor="text1"/>
          <w:sz w:val="24"/>
          <w:szCs w:val="24"/>
          <w:shd w:val="clear" w:color="auto" w:fill="FFFFFF"/>
        </w:rPr>
        <w:t xml:space="preserve">Youth Violence Commission. </w:t>
      </w:r>
      <w:r w:rsidRPr="00512ABD">
        <w:rPr>
          <w:rFonts w:cstheme="minorHAnsi"/>
          <w:color w:val="000000" w:themeColor="text1"/>
          <w:sz w:val="24"/>
          <w:szCs w:val="24"/>
          <w:shd w:val="clear" w:color="auto" w:fill="FFFFFF"/>
        </w:rPr>
        <w:t>Warwick:Wrap</w:t>
      </w:r>
    </w:p>
    <w:p w14:paraId="6382A8E6" w14:textId="77777777" w:rsidR="000714E4" w:rsidRPr="00512ABD" w:rsidRDefault="000714E4" w:rsidP="000714E4">
      <w:pPr>
        <w:spacing w:after="0"/>
        <w:rPr>
          <w:rFonts w:cstheme="minorHAnsi"/>
          <w:color w:val="000000" w:themeColor="text1"/>
          <w:sz w:val="24"/>
          <w:szCs w:val="24"/>
          <w:shd w:val="clear" w:color="auto" w:fill="FFFFFF"/>
        </w:rPr>
      </w:pPr>
    </w:p>
    <w:p w14:paraId="66815A2C" w14:textId="77777777" w:rsidR="00512ABD" w:rsidRP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Justice Inspectorates (2021), Multi-agency public protection arrangements. Available at https://www.justiceinspectorates.gov.uk/hmiprobation/research/the-evidence-base-probation/specific-types-of-delivery/mappa/. (Accessed on 19</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December 2023) </w:t>
      </w:r>
    </w:p>
    <w:p w14:paraId="0B6D488B" w14:textId="64105CC5"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lastRenderedPageBreak/>
        <w:t>Lansford J et al, (2002) ‘</w:t>
      </w:r>
      <w:r w:rsidRPr="00512ABD">
        <w:rPr>
          <w:rFonts w:cstheme="minorHAnsi"/>
          <w:color w:val="000000" w:themeColor="text1"/>
          <w:sz w:val="24"/>
          <w:szCs w:val="24"/>
          <w:shd w:val="clear" w:color="auto" w:fill="FFFFFF"/>
        </w:rPr>
        <w:t xml:space="preserve">Long-term effects of early child physical maltreatment on psychological, </w:t>
      </w:r>
      <w:r w:rsidR="000714E4" w:rsidRPr="00512ABD">
        <w:rPr>
          <w:rFonts w:cstheme="minorHAnsi"/>
          <w:color w:val="000000" w:themeColor="text1"/>
          <w:sz w:val="24"/>
          <w:szCs w:val="24"/>
          <w:shd w:val="clear" w:color="auto" w:fill="FFFFFF"/>
        </w:rPr>
        <w:t>behavioural</w:t>
      </w:r>
      <w:r w:rsidRPr="00512ABD">
        <w:rPr>
          <w:rFonts w:cstheme="minorHAnsi"/>
          <w:color w:val="000000" w:themeColor="text1"/>
          <w:sz w:val="24"/>
          <w:szCs w:val="24"/>
          <w:shd w:val="clear" w:color="auto" w:fill="FFFFFF"/>
        </w:rPr>
        <w:t xml:space="preserve">, and academic problems in adolescence: A 12-year prospective study’, </w:t>
      </w:r>
      <w:r w:rsidRPr="00512ABD">
        <w:rPr>
          <w:rFonts w:cstheme="minorHAnsi"/>
          <w:i/>
          <w:iCs/>
          <w:color w:val="000000" w:themeColor="text1"/>
          <w:sz w:val="24"/>
          <w:szCs w:val="24"/>
          <w:shd w:val="clear" w:color="auto" w:fill="FFFFFF"/>
        </w:rPr>
        <w:t xml:space="preserve">Archives of Paediatrics and Adolescent Medicines, </w:t>
      </w:r>
      <w:r w:rsidRPr="00512ABD">
        <w:rPr>
          <w:rFonts w:cstheme="minorHAnsi"/>
          <w:color w:val="000000" w:themeColor="text1"/>
          <w:sz w:val="24"/>
          <w:szCs w:val="24"/>
          <w:shd w:val="clear" w:color="auto" w:fill="FFFFFF"/>
        </w:rPr>
        <w:t xml:space="preserve">156(8), pp. 824-830. DOI </w:t>
      </w:r>
      <w:r w:rsidRPr="00512ABD">
        <w:rPr>
          <w:rFonts w:cstheme="minorHAnsi"/>
          <w:color w:val="000000" w:themeColor="text1"/>
          <w:sz w:val="24"/>
          <w:szCs w:val="24"/>
        </w:rPr>
        <w:t>10.1001/archpedi.156.8.824</w:t>
      </w:r>
    </w:p>
    <w:p w14:paraId="751D9940" w14:textId="77777777" w:rsidR="000714E4" w:rsidRPr="00512ABD" w:rsidRDefault="000714E4" w:rsidP="000714E4">
      <w:pPr>
        <w:spacing w:after="0"/>
        <w:rPr>
          <w:rFonts w:cstheme="minorHAnsi"/>
          <w:color w:val="000000" w:themeColor="text1"/>
          <w:sz w:val="24"/>
          <w:szCs w:val="24"/>
        </w:rPr>
      </w:pPr>
    </w:p>
    <w:p w14:paraId="7A84A7F4" w14:textId="42176E14"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LawTeacher (2019), </w:t>
      </w:r>
      <w:r w:rsidRPr="00512ABD">
        <w:rPr>
          <w:rFonts w:cstheme="minorHAnsi"/>
          <w:i/>
          <w:iCs/>
          <w:color w:val="000000" w:themeColor="text1"/>
          <w:sz w:val="24"/>
          <w:szCs w:val="24"/>
        </w:rPr>
        <w:t>Police and Criminal Evidence Act 1984</w:t>
      </w:r>
      <w:r w:rsidRPr="00512ABD">
        <w:rPr>
          <w:rFonts w:cstheme="minorHAnsi"/>
          <w:color w:val="000000" w:themeColor="text1"/>
          <w:sz w:val="24"/>
          <w:szCs w:val="24"/>
        </w:rPr>
        <w:t xml:space="preserve">. Available at https://www.lawteacher.net/acts/police-and-criminal-evidence-act.php (Accessed on 8th </w:t>
      </w:r>
      <w:r w:rsidR="000714E4" w:rsidRPr="00512ABD">
        <w:rPr>
          <w:rFonts w:cstheme="minorHAnsi"/>
          <w:color w:val="000000" w:themeColor="text1"/>
          <w:sz w:val="24"/>
          <w:szCs w:val="24"/>
        </w:rPr>
        <w:t>January</w:t>
      </w:r>
      <w:r w:rsidRPr="00512ABD">
        <w:rPr>
          <w:rFonts w:cstheme="minorHAnsi"/>
          <w:color w:val="000000" w:themeColor="text1"/>
          <w:sz w:val="24"/>
          <w:szCs w:val="24"/>
        </w:rPr>
        <w:t xml:space="preserve"> 2024) </w:t>
      </w:r>
    </w:p>
    <w:p w14:paraId="0C8764A5" w14:textId="77777777" w:rsidR="000714E4" w:rsidRPr="00512ABD" w:rsidRDefault="000714E4" w:rsidP="000714E4">
      <w:pPr>
        <w:spacing w:after="0"/>
        <w:rPr>
          <w:rFonts w:cstheme="minorHAnsi"/>
          <w:color w:val="000000" w:themeColor="text1"/>
          <w:sz w:val="24"/>
          <w:szCs w:val="24"/>
        </w:rPr>
      </w:pPr>
    </w:p>
    <w:p w14:paraId="4E2C22F7"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Mason, D., Hillenbrand, C., &amp; Money, K. (2014). ‘Are Informed Citizens More Trusting? Transparency of Performance Data and Trust Towards a British Police Force.’ </w:t>
      </w:r>
      <w:r w:rsidRPr="00512ABD">
        <w:rPr>
          <w:rFonts w:cstheme="minorHAnsi"/>
          <w:i/>
          <w:iCs/>
          <w:color w:val="000000" w:themeColor="text1"/>
          <w:sz w:val="24"/>
          <w:szCs w:val="24"/>
        </w:rPr>
        <w:t>Journal of business ethics</w:t>
      </w:r>
      <w:r w:rsidRPr="00512ABD">
        <w:rPr>
          <w:rFonts w:cstheme="minorHAnsi"/>
          <w:color w:val="000000" w:themeColor="text1"/>
          <w:sz w:val="24"/>
          <w:szCs w:val="24"/>
        </w:rPr>
        <w:t>, 122(2), pp. 321-341</w:t>
      </w:r>
    </w:p>
    <w:p w14:paraId="6FCDD778" w14:textId="77777777" w:rsidR="000714E4" w:rsidRPr="00512ABD" w:rsidRDefault="000714E4" w:rsidP="000714E4">
      <w:pPr>
        <w:spacing w:after="0"/>
        <w:rPr>
          <w:rFonts w:cstheme="minorHAnsi"/>
          <w:color w:val="000000" w:themeColor="text1"/>
          <w:sz w:val="24"/>
          <w:szCs w:val="24"/>
        </w:rPr>
      </w:pPr>
    </w:p>
    <w:p w14:paraId="0E464A28" w14:textId="77777777"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rPr>
        <w:t>Mehigan, J (2017) ‘Deaths after police contact: constructing accountability in 21</w:t>
      </w:r>
      <w:r w:rsidRPr="00512ABD">
        <w:rPr>
          <w:rFonts w:cstheme="minorHAnsi"/>
          <w:color w:val="000000" w:themeColor="text1"/>
          <w:sz w:val="24"/>
          <w:szCs w:val="24"/>
          <w:vertAlign w:val="superscript"/>
        </w:rPr>
        <w:t>st</w:t>
      </w:r>
      <w:r w:rsidRPr="00512ABD">
        <w:rPr>
          <w:rFonts w:cstheme="minorHAnsi"/>
          <w:color w:val="000000" w:themeColor="text1"/>
          <w:sz w:val="24"/>
          <w:szCs w:val="24"/>
        </w:rPr>
        <w:t xml:space="preserve"> Century’, </w:t>
      </w:r>
      <w:r w:rsidRPr="00512ABD">
        <w:rPr>
          <w:rFonts w:cstheme="minorHAnsi"/>
          <w:i/>
          <w:iCs/>
          <w:color w:val="000000" w:themeColor="text1"/>
          <w:sz w:val="24"/>
          <w:szCs w:val="24"/>
        </w:rPr>
        <w:t xml:space="preserve">Policing and Society, </w:t>
      </w:r>
      <w:r w:rsidRPr="00512ABD">
        <w:rPr>
          <w:rFonts w:cstheme="minorHAnsi"/>
          <w:color w:val="000000" w:themeColor="text1"/>
          <w:sz w:val="24"/>
          <w:szCs w:val="24"/>
        </w:rPr>
        <w:t xml:space="preserve">28(4), pp. 503-505 DOI: </w:t>
      </w:r>
      <w:r w:rsidRPr="00512ABD">
        <w:rPr>
          <w:rFonts w:cstheme="minorHAnsi"/>
          <w:color w:val="000000" w:themeColor="text1"/>
          <w:sz w:val="24"/>
          <w:szCs w:val="24"/>
          <w:shd w:val="clear" w:color="auto" w:fill="FFFFFF"/>
        </w:rPr>
        <w:t>10.1080/10439463.2018.1406443</w:t>
      </w:r>
    </w:p>
    <w:p w14:paraId="34474D0D" w14:textId="77777777" w:rsidR="000714E4" w:rsidRPr="00512ABD" w:rsidRDefault="000714E4" w:rsidP="000714E4">
      <w:pPr>
        <w:spacing w:after="0"/>
        <w:rPr>
          <w:rFonts w:cstheme="minorHAnsi"/>
          <w:color w:val="000000" w:themeColor="text1"/>
          <w:sz w:val="24"/>
          <w:szCs w:val="24"/>
        </w:rPr>
      </w:pPr>
    </w:p>
    <w:p w14:paraId="39978DA4"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Metropolitan Police (2022) Our response to issues raise by the crimes of Wayne Couzens. Available at </w:t>
      </w:r>
      <w:r w:rsidRPr="00512ABD">
        <w:rPr>
          <w:rFonts w:cstheme="minorHAnsi"/>
          <w:color w:val="000000" w:themeColor="text1"/>
          <w:sz w:val="24"/>
          <w:szCs w:val="24"/>
        </w:rPr>
        <w:t>https://www.met.police.uk/notices/met/our-response-to-issues-raised-by-the-crimes-of-wayne-couzens/</w:t>
      </w:r>
      <w:r w:rsidRPr="00512ABD">
        <w:rPr>
          <w:rFonts w:cstheme="minorHAnsi"/>
          <w:color w:val="000000" w:themeColor="text1"/>
          <w:sz w:val="24"/>
          <w:szCs w:val="24"/>
        </w:rPr>
        <w:t xml:space="preserve"> (Accessed on 26</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w:t>
      </w:r>
    </w:p>
    <w:p w14:paraId="44E6D3C0" w14:textId="77777777" w:rsidR="000714E4" w:rsidRPr="00512ABD" w:rsidRDefault="000714E4" w:rsidP="000714E4">
      <w:pPr>
        <w:spacing w:after="0"/>
        <w:rPr>
          <w:rFonts w:cstheme="minorHAnsi"/>
          <w:color w:val="000000" w:themeColor="text1"/>
          <w:sz w:val="24"/>
          <w:szCs w:val="24"/>
        </w:rPr>
      </w:pPr>
    </w:p>
    <w:p w14:paraId="06218D65"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Miller J, Quinton P, Alexandrou B, Packham D. Can police training reduce ethnic/racial disparities in stop and search? Evidence from a multisite UK trial. Criminol Public Policy. 2020;19:1259–1287. https://doi.org/10.1111/1745-9133.12524 (Accessed on 8th January 2024) </w:t>
      </w:r>
    </w:p>
    <w:p w14:paraId="189C6C7C" w14:textId="77777777" w:rsidR="000714E4" w:rsidRPr="00512ABD" w:rsidRDefault="000714E4" w:rsidP="000714E4">
      <w:pPr>
        <w:spacing w:after="0"/>
        <w:rPr>
          <w:rFonts w:cstheme="minorHAnsi"/>
          <w:color w:val="000000" w:themeColor="text1"/>
          <w:sz w:val="24"/>
          <w:szCs w:val="24"/>
        </w:rPr>
      </w:pPr>
    </w:p>
    <w:p w14:paraId="503A13BD"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Ministry of Defence (2022), </w:t>
      </w:r>
      <w:r w:rsidRPr="00512ABD">
        <w:rPr>
          <w:rFonts w:cstheme="minorHAnsi"/>
          <w:i/>
          <w:iCs/>
          <w:color w:val="000000" w:themeColor="text1"/>
          <w:sz w:val="24"/>
          <w:szCs w:val="24"/>
        </w:rPr>
        <w:t>MAPPA notes and Definitions.</w:t>
      </w:r>
      <w:r w:rsidRPr="00512ABD">
        <w:rPr>
          <w:rFonts w:cstheme="minorHAnsi"/>
          <w:color w:val="000000" w:themeColor="text1"/>
          <w:sz w:val="24"/>
          <w:szCs w:val="24"/>
        </w:rPr>
        <w:t xml:space="preserve"> Available at https://assets.publishing.service.gov.uk/government/uploads/system/uploads/attachment_data/file/1113772/MAPPA_Notes_and_Definitions.pdf . (Accessed on 20</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December 2023)</w:t>
      </w:r>
    </w:p>
    <w:p w14:paraId="7EAC23FA" w14:textId="77777777" w:rsidR="000714E4" w:rsidRPr="00512ABD" w:rsidRDefault="000714E4" w:rsidP="000714E4">
      <w:pPr>
        <w:spacing w:after="0"/>
        <w:rPr>
          <w:rFonts w:cstheme="minorHAnsi"/>
          <w:color w:val="000000" w:themeColor="text1"/>
          <w:sz w:val="24"/>
          <w:szCs w:val="24"/>
        </w:rPr>
      </w:pPr>
    </w:p>
    <w:p w14:paraId="5F140E67" w14:textId="01BDB728"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Murphy, P., Eckersley, P., &amp; Ferry, L. (2016). ‘Accountability and transparency: Police forces in England and Wales.’ </w:t>
      </w:r>
      <w:r w:rsidRPr="00512ABD">
        <w:rPr>
          <w:rFonts w:cstheme="minorHAnsi"/>
          <w:i/>
          <w:iCs/>
          <w:color w:val="000000" w:themeColor="text1"/>
          <w:sz w:val="24"/>
          <w:szCs w:val="24"/>
        </w:rPr>
        <w:t>Public Policy and Administration</w:t>
      </w:r>
      <w:r w:rsidRPr="00512ABD">
        <w:rPr>
          <w:rFonts w:cstheme="minorHAnsi"/>
          <w:color w:val="000000" w:themeColor="text1"/>
          <w:sz w:val="24"/>
          <w:szCs w:val="24"/>
        </w:rPr>
        <w:t xml:space="preserve">, 32(3), pp. 197-213. </w:t>
      </w:r>
      <w:r w:rsidR="000714E4" w:rsidRPr="002312F1">
        <w:rPr>
          <w:rFonts w:cstheme="minorHAnsi"/>
          <w:color w:val="000000" w:themeColor="text1"/>
          <w:sz w:val="24"/>
          <w:szCs w:val="24"/>
        </w:rPr>
        <w:t>https://doi.org/10.1177/0952076716671033</w:t>
      </w:r>
    </w:p>
    <w:p w14:paraId="1E9EB573" w14:textId="77777777" w:rsidR="000714E4" w:rsidRPr="00512ABD" w:rsidRDefault="000714E4" w:rsidP="000714E4">
      <w:pPr>
        <w:spacing w:after="0"/>
        <w:rPr>
          <w:rFonts w:cstheme="minorHAnsi"/>
          <w:color w:val="000000" w:themeColor="text1"/>
          <w:sz w:val="24"/>
          <w:szCs w:val="24"/>
        </w:rPr>
      </w:pPr>
    </w:p>
    <w:p w14:paraId="1F796FF8"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shd w:val="clear" w:color="auto" w:fill="FFFFFF"/>
        </w:rPr>
        <w:t xml:space="preserve">Museum of London (2022), </w:t>
      </w:r>
      <w:r w:rsidRPr="00512ABD">
        <w:rPr>
          <w:rFonts w:cstheme="minorHAnsi"/>
          <w:i/>
          <w:iCs/>
          <w:color w:val="000000" w:themeColor="text1"/>
          <w:sz w:val="24"/>
          <w:szCs w:val="24"/>
          <w:shd w:val="clear" w:color="auto" w:fill="FFFFFF"/>
        </w:rPr>
        <w:t xml:space="preserve">From Brixton 1981 to BLM: relections on Black uprisings. </w:t>
      </w:r>
      <w:r w:rsidRPr="00512ABD">
        <w:rPr>
          <w:rFonts w:cstheme="minorHAnsi"/>
          <w:color w:val="000000" w:themeColor="text1"/>
          <w:sz w:val="24"/>
          <w:szCs w:val="24"/>
          <w:shd w:val="clear" w:color="auto" w:fill="FFFFFF"/>
        </w:rPr>
        <w:t xml:space="preserve">Available at </w:t>
      </w:r>
      <w:r w:rsidRPr="00512ABD">
        <w:rPr>
          <w:rFonts w:cstheme="minorHAnsi"/>
          <w:color w:val="000000" w:themeColor="text1"/>
          <w:sz w:val="24"/>
          <w:szCs w:val="24"/>
        </w:rPr>
        <w:t>https://www.museumoflondon.org.uk/discover/brixton-1981-blm-2020-black-uprisings-londons-history (Accessed on 7th January 2024)</w:t>
      </w:r>
    </w:p>
    <w:p w14:paraId="3FC3947E" w14:textId="77777777" w:rsidR="000714E4" w:rsidRPr="00512ABD" w:rsidRDefault="000714E4" w:rsidP="000714E4">
      <w:pPr>
        <w:spacing w:after="0"/>
        <w:rPr>
          <w:rFonts w:cstheme="minorHAnsi"/>
          <w:color w:val="000000" w:themeColor="text1"/>
          <w:sz w:val="24"/>
          <w:szCs w:val="24"/>
        </w:rPr>
      </w:pPr>
    </w:p>
    <w:p w14:paraId="10C93BD0"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shd w:val="clear" w:color="auto" w:fill="FFFFFF"/>
        </w:rPr>
        <w:t xml:space="preserve">National Crime Agency (2018) </w:t>
      </w:r>
      <w:r w:rsidRPr="00512ABD">
        <w:rPr>
          <w:rFonts w:cstheme="minorHAnsi"/>
          <w:i/>
          <w:iCs/>
          <w:color w:val="000000" w:themeColor="text1"/>
          <w:sz w:val="24"/>
          <w:szCs w:val="24"/>
          <w:shd w:val="clear" w:color="auto" w:fill="FFFFFF"/>
        </w:rPr>
        <w:t>County Lines</w:t>
      </w:r>
      <w:r w:rsidRPr="00512ABD">
        <w:rPr>
          <w:rFonts w:cstheme="minorHAnsi"/>
          <w:color w:val="000000" w:themeColor="text1"/>
          <w:sz w:val="24"/>
          <w:szCs w:val="24"/>
          <w:shd w:val="clear" w:color="auto" w:fill="FFFFFF"/>
        </w:rPr>
        <w:t xml:space="preserve">. Available at </w:t>
      </w:r>
      <w:r w:rsidRPr="00512ABD">
        <w:rPr>
          <w:rFonts w:cstheme="minorHAnsi"/>
          <w:color w:val="000000" w:themeColor="text1"/>
          <w:sz w:val="24"/>
          <w:szCs w:val="24"/>
        </w:rPr>
        <w:t>https://nationalcrimeagency.gov.uk/what-we-do/crime-threats/drug-trafficking/county-lines (Accessed on 23rd January 2024)</w:t>
      </w:r>
    </w:p>
    <w:p w14:paraId="0C93D7F6" w14:textId="77777777" w:rsidR="000714E4" w:rsidRPr="00512ABD" w:rsidRDefault="000714E4" w:rsidP="000714E4">
      <w:pPr>
        <w:spacing w:after="0"/>
        <w:rPr>
          <w:rFonts w:cstheme="minorHAnsi"/>
          <w:color w:val="000000" w:themeColor="text1"/>
          <w:sz w:val="24"/>
          <w:szCs w:val="24"/>
        </w:rPr>
      </w:pPr>
    </w:p>
    <w:p w14:paraId="13084F51" w14:textId="77777777" w:rsidR="00512ABD" w:rsidRP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NHS Manchester University (2017) </w:t>
      </w:r>
      <w:r w:rsidRPr="00512ABD">
        <w:rPr>
          <w:rFonts w:cstheme="minorHAnsi"/>
          <w:i/>
          <w:iCs/>
          <w:color w:val="000000" w:themeColor="text1"/>
          <w:sz w:val="24"/>
          <w:szCs w:val="24"/>
        </w:rPr>
        <w:t>Adverse Childhood Experiences (ACEs) and Attachment.</w:t>
      </w:r>
      <w:r w:rsidRPr="00512ABD">
        <w:rPr>
          <w:rFonts w:cstheme="minorHAnsi"/>
          <w:color w:val="000000" w:themeColor="text1"/>
          <w:sz w:val="24"/>
          <w:szCs w:val="24"/>
        </w:rPr>
        <w:t xml:space="preserve"> Available at https://mft.nhs.uk/rmch/services/camhs/young-people/adverse-childhood-experiences-aces-and-attachment/ (Accessed on 8</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2024)</w:t>
      </w:r>
    </w:p>
    <w:p w14:paraId="40D7851B"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lastRenderedPageBreak/>
        <w:t xml:space="preserve">Oxford Dictionary (2016) </w:t>
      </w:r>
      <w:r w:rsidRPr="00512ABD">
        <w:rPr>
          <w:rFonts w:cstheme="minorHAnsi"/>
          <w:i/>
          <w:iCs/>
          <w:color w:val="000000" w:themeColor="text1"/>
          <w:sz w:val="24"/>
          <w:szCs w:val="24"/>
        </w:rPr>
        <w:t>exploitation.</w:t>
      </w:r>
      <w:r w:rsidRPr="00512ABD">
        <w:rPr>
          <w:rFonts w:cstheme="minorHAnsi"/>
          <w:color w:val="000000" w:themeColor="text1"/>
          <w:sz w:val="24"/>
          <w:szCs w:val="24"/>
        </w:rPr>
        <w:t xml:space="preserve"> Available at https://www.oed.com/dictionary/exploitation_n?tab=meaning_and_use#4810199 (Accessed on 8</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January 2023) </w:t>
      </w:r>
    </w:p>
    <w:p w14:paraId="45A2778C" w14:textId="77777777" w:rsidR="000714E4" w:rsidRPr="00512ABD" w:rsidRDefault="000714E4" w:rsidP="000714E4">
      <w:pPr>
        <w:spacing w:after="0"/>
        <w:rPr>
          <w:rFonts w:cstheme="minorHAnsi"/>
          <w:color w:val="000000" w:themeColor="text1"/>
          <w:sz w:val="24"/>
          <w:szCs w:val="24"/>
        </w:rPr>
      </w:pPr>
    </w:p>
    <w:p w14:paraId="271A3CDE"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Public Health Scotland (2021) </w:t>
      </w:r>
      <w:r w:rsidRPr="00512ABD">
        <w:rPr>
          <w:rFonts w:cstheme="minorHAnsi"/>
          <w:i/>
          <w:iCs/>
          <w:color w:val="000000" w:themeColor="text1"/>
          <w:sz w:val="24"/>
          <w:szCs w:val="24"/>
        </w:rPr>
        <w:t>Adverse Childhood Experiences (ACEs)</w:t>
      </w:r>
      <w:r w:rsidRPr="00512ABD">
        <w:rPr>
          <w:rFonts w:cstheme="minorHAnsi"/>
          <w:color w:val="000000" w:themeColor="text1"/>
          <w:sz w:val="24"/>
          <w:szCs w:val="24"/>
        </w:rPr>
        <w:t xml:space="preserve">. Available at https://www.healthscotland.scot/population-groups/children/adverse-childhood-experiences-aces/overview-of-aces (Accessed on 8th January 2024) </w:t>
      </w:r>
    </w:p>
    <w:p w14:paraId="6328F9A3" w14:textId="77777777" w:rsidR="000714E4" w:rsidRPr="00512ABD" w:rsidRDefault="000714E4" w:rsidP="000714E4">
      <w:pPr>
        <w:spacing w:after="0"/>
        <w:rPr>
          <w:rFonts w:cstheme="minorHAnsi"/>
          <w:color w:val="000000" w:themeColor="text1"/>
          <w:sz w:val="24"/>
          <w:szCs w:val="24"/>
        </w:rPr>
      </w:pPr>
    </w:p>
    <w:p w14:paraId="349DE53E" w14:textId="77777777"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Reiner R. (2000). </w:t>
      </w:r>
      <w:r w:rsidRPr="00512ABD">
        <w:rPr>
          <w:rStyle w:val="Emphasis"/>
          <w:rFonts w:cstheme="minorHAnsi"/>
          <w:color w:val="000000" w:themeColor="text1"/>
          <w:sz w:val="24"/>
          <w:szCs w:val="24"/>
          <w:shd w:val="clear" w:color="auto" w:fill="FFFFFF"/>
        </w:rPr>
        <w:t>The politics of the police</w:t>
      </w:r>
      <w:r w:rsidRPr="00512ABD">
        <w:rPr>
          <w:rFonts w:cstheme="minorHAnsi"/>
          <w:color w:val="000000" w:themeColor="text1"/>
          <w:sz w:val="24"/>
          <w:szCs w:val="24"/>
          <w:shd w:val="clear" w:color="auto" w:fill="FFFFFF"/>
        </w:rPr>
        <w:t>. 3</w:t>
      </w:r>
      <w:r w:rsidRPr="00512ABD">
        <w:rPr>
          <w:rFonts w:cstheme="minorHAnsi"/>
          <w:color w:val="000000" w:themeColor="text1"/>
          <w:sz w:val="24"/>
          <w:szCs w:val="24"/>
          <w:shd w:val="clear" w:color="auto" w:fill="FFFFFF"/>
          <w:vertAlign w:val="superscript"/>
        </w:rPr>
        <w:t>rd</w:t>
      </w:r>
      <w:r w:rsidRPr="00512ABD">
        <w:rPr>
          <w:rFonts w:cstheme="minorHAnsi"/>
          <w:color w:val="000000" w:themeColor="text1"/>
          <w:sz w:val="24"/>
          <w:szCs w:val="24"/>
          <w:shd w:val="clear" w:color="auto" w:fill="FFFFFF"/>
        </w:rPr>
        <w:t xml:space="preserve"> edn. Oxford: Oxford University Pres</w:t>
      </w:r>
    </w:p>
    <w:p w14:paraId="6596AF0E" w14:textId="77777777" w:rsidR="000714E4" w:rsidRPr="00512ABD" w:rsidRDefault="000714E4" w:rsidP="000714E4">
      <w:pPr>
        <w:spacing w:after="0"/>
        <w:rPr>
          <w:rFonts w:cstheme="minorHAnsi"/>
          <w:color w:val="000000" w:themeColor="text1"/>
          <w:sz w:val="24"/>
          <w:szCs w:val="24"/>
          <w:shd w:val="clear" w:color="auto" w:fill="FFFFFF"/>
        </w:rPr>
      </w:pPr>
    </w:p>
    <w:p w14:paraId="28705823"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shd w:val="clear" w:color="auto" w:fill="FFFFFF"/>
        </w:rPr>
        <w:t>Rizzo, M. (2003). ‘Why do children join gangs?’ </w:t>
      </w:r>
      <w:r w:rsidRPr="00512ABD">
        <w:rPr>
          <w:rStyle w:val="Emphasis"/>
          <w:rFonts w:cstheme="minorHAnsi"/>
          <w:color w:val="000000" w:themeColor="text1"/>
          <w:sz w:val="24"/>
          <w:szCs w:val="24"/>
          <w:shd w:val="clear" w:color="auto" w:fill="FFFFFF"/>
        </w:rPr>
        <w:t xml:space="preserve">Journal of Gang Research, </w:t>
      </w:r>
      <w:r w:rsidRPr="00512ABD">
        <w:rPr>
          <w:rStyle w:val="Emphasis"/>
          <w:rFonts w:cstheme="minorHAnsi"/>
          <w:i w:val="0"/>
          <w:iCs w:val="0"/>
          <w:color w:val="000000" w:themeColor="text1"/>
          <w:sz w:val="24"/>
          <w:szCs w:val="24"/>
          <w:shd w:val="clear" w:color="auto" w:fill="FFFFFF"/>
        </w:rPr>
        <w:t>11(1)</w:t>
      </w:r>
      <w:r w:rsidRPr="00512ABD">
        <w:rPr>
          <w:rFonts w:cstheme="minorHAnsi"/>
          <w:color w:val="000000" w:themeColor="text1"/>
          <w:sz w:val="24"/>
          <w:szCs w:val="24"/>
          <w:shd w:val="clear" w:color="auto" w:fill="FFFFFF"/>
        </w:rPr>
        <w:t>, pp.65–75. Available at</w:t>
      </w:r>
      <w:r w:rsidRPr="00512ABD">
        <w:rPr>
          <w:rFonts w:cstheme="minorHAnsi"/>
          <w:color w:val="000000" w:themeColor="text1"/>
          <w:sz w:val="24"/>
          <w:szCs w:val="24"/>
        </w:rPr>
        <w:t xml:space="preserve"> https://psycnet-apa-org.ezproxy.uwtsd.ac.uk/record/2003-09839-005 (Accesed on 8th January 2024)</w:t>
      </w:r>
    </w:p>
    <w:p w14:paraId="3B1B0620" w14:textId="77777777" w:rsidR="000714E4" w:rsidRPr="00512ABD" w:rsidRDefault="000714E4" w:rsidP="000714E4">
      <w:pPr>
        <w:spacing w:after="0"/>
        <w:rPr>
          <w:rFonts w:cstheme="minorHAnsi"/>
          <w:color w:val="000000" w:themeColor="text1"/>
          <w:sz w:val="24"/>
          <w:szCs w:val="24"/>
        </w:rPr>
      </w:pPr>
    </w:p>
    <w:p w14:paraId="78F1FDAB" w14:textId="77777777" w:rsidR="00512ABD" w:rsidRPr="00512ABD" w:rsidRDefault="00512ABD" w:rsidP="000714E4">
      <w:pPr>
        <w:pStyle w:val="NormalWeb"/>
        <w:spacing w:before="0" w:beforeAutospacing="0" w:after="0" w:afterAutospacing="0"/>
        <w:rPr>
          <w:rFonts w:asciiTheme="minorHAnsi" w:hAnsiTheme="minorHAnsi" w:cstheme="minorHAnsi"/>
          <w:color w:val="000000" w:themeColor="text1"/>
        </w:rPr>
      </w:pPr>
      <w:r w:rsidRPr="00512ABD">
        <w:rPr>
          <w:rFonts w:asciiTheme="minorHAnsi" w:hAnsiTheme="minorHAnsi" w:cstheme="minorHAnsi"/>
          <w:color w:val="000000" w:themeColor="text1"/>
        </w:rPr>
        <w:t xml:space="preserve">Robinson G, Mclean R, Densley J (2019) ‘International journal of offender therapy and comparative criminology´ </w:t>
      </w:r>
      <w:r w:rsidRPr="00512ABD">
        <w:rPr>
          <w:rFonts w:asciiTheme="minorHAnsi" w:hAnsiTheme="minorHAnsi" w:cstheme="minorHAnsi"/>
          <w:i/>
          <w:iCs/>
          <w:color w:val="000000" w:themeColor="text1"/>
        </w:rPr>
        <w:t xml:space="preserve">Working County Lines: Child Criminal Exploitation and Illicit Drug Dealing in Glasgow and Merseyside, </w:t>
      </w:r>
      <w:r w:rsidRPr="00512ABD">
        <w:rPr>
          <w:rFonts w:asciiTheme="minorHAnsi" w:hAnsiTheme="minorHAnsi" w:cstheme="minorHAnsi"/>
          <w:color w:val="000000" w:themeColor="text1"/>
        </w:rPr>
        <w:t>63(5), pp. 694-711. DOI: 10.1177/0306624X18806742</w:t>
      </w:r>
    </w:p>
    <w:p w14:paraId="3A471ED5" w14:textId="77777777" w:rsidR="00914F50" w:rsidRDefault="00914F50" w:rsidP="000714E4">
      <w:pPr>
        <w:spacing w:after="0"/>
        <w:rPr>
          <w:rFonts w:cstheme="minorHAnsi"/>
          <w:color w:val="000000" w:themeColor="text1"/>
          <w:sz w:val="24"/>
          <w:szCs w:val="24"/>
          <w:shd w:val="clear" w:color="auto" w:fill="FFFFFF"/>
        </w:rPr>
      </w:pPr>
    </w:p>
    <w:p w14:paraId="769D89D8" w14:textId="18817A8C"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 xml:space="preserve">Rosenbaum, D.P et al (2005) ‘Attitudes toward the police: The effects of direct and vicarious experience’. </w:t>
      </w:r>
      <w:r w:rsidRPr="00512ABD">
        <w:rPr>
          <w:rFonts w:cstheme="minorHAnsi"/>
          <w:i/>
          <w:iCs/>
          <w:color w:val="000000" w:themeColor="text1"/>
          <w:sz w:val="24"/>
          <w:szCs w:val="24"/>
          <w:shd w:val="clear" w:color="auto" w:fill="FFFFFF"/>
        </w:rPr>
        <w:t>Police Quarterly</w:t>
      </w:r>
      <w:r w:rsidRPr="00512ABD">
        <w:rPr>
          <w:rFonts w:cstheme="minorHAnsi"/>
          <w:color w:val="000000" w:themeColor="text1"/>
          <w:sz w:val="24"/>
          <w:szCs w:val="24"/>
          <w:shd w:val="clear" w:color="auto" w:fill="FFFFFF"/>
        </w:rPr>
        <w:t>, 8(3), pp. 343 to 365</w:t>
      </w:r>
    </w:p>
    <w:p w14:paraId="6183923E" w14:textId="77777777" w:rsidR="000714E4" w:rsidRPr="00512ABD" w:rsidRDefault="000714E4" w:rsidP="000714E4">
      <w:pPr>
        <w:spacing w:after="0"/>
        <w:rPr>
          <w:rFonts w:cstheme="minorHAnsi"/>
          <w:color w:val="000000" w:themeColor="text1"/>
          <w:sz w:val="24"/>
          <w:szCs w:val="24"/>
          <w:shd w:val="clear" w:color="auto" w:fill="FFFFFF"/>
        </w:rPr>
      </w:pPr>
    </w:p>
    <w:p w14:paraId="14BE2612"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Spicer J, Moyle L, Coomber R</w:t>
      </w:r>
      <w:r w:rsidRPr="00512ABD">
        <w:rPr>
          <w:rFonts w:cstheme="minorHAnsi"/>
          <w:color w:val="000000" w:themeColor="text1"/>
          <w:sz w:val="24"/>
          <w:szCs w:val="24"/>
        </w:rPr>
        <w:t xml:space="preserve"> (</w:t>
      </w:r>
      <w:r w:rsidRPr="00512ABD">
        <w:rPr>
          <w:rFonts w:cstheme="minorHAnsi"/>
          <w:color w:val="000000" w:themeColor="text1"/>
          <w:sz w:val="24"/>
          <w:szCs w:val="24"/>
        </w:rPr>
        <w:t>2019</w:t>
      </w:r>
      <w:r w:rsidRPr="00512ABD">
        <w:rPr>
          <w:rFonts w:cstheme="minorHAnsi"/>
          <w:color w:val="000000" w:themeColor="text1"/>
          <w:sz w:val="24"/>
          <w:szCs w:val="24"/>
        </w:rPr>
        <w:t xml:space="preserve">) ‘The variable and evolving nature of ‘cuckooing’ as a form of criminal exploitation in street level drugs marker’ </w:t>
      </w:r>
      <w:r w:rsidRPr="00512ABD">
        <w:rPr>
          <w:rFonts w:cstheme="minorHAnsi"/>
          <w:i/>
          <w:iCs/>
          <w:color w:val="000000" w:themeColor="text1"/>
          <w:sz w:val="24"/>
          <w:szCs w:val="24"/>
        </w:rPr>
        <w:t>Trends in organised crime</w:t>
      </w:r>
      <w:r w:rsidRPr="00512ABD">
        <w:rPr>
          <w:rFonts w:cstheme="minorHAnsi"/>
          <w:color w:val="000000" w:themeColor="text1"/>
          <w:sz w:val="24"/>
          <w:szCs w:val="24"/>
        </w:rPr>
        <w:t>, 23(4), pp. 301-2323</w:t>
      </w:r>
    </w:p>
    <w:p w14:paraId="5D954BF2" w14:textId="77777777" w:rsidR="000714E4" w:rsidRPr="00512ABD" w:rsidRDefault="000714E4" w:rsidP="000714E4">
      <w:pPr>
        <w:spacing w:after="0"/>
        <w:rPr>
          <w:rFonts w:cstheme="minorHAnsi"/>
          <w:color w:val="000000" w:themeColor="text1"/>
          <w:sz w:val="24"/>
          <w:szCs w:val="24"/>
        </w:rPr>
      </w:pPr>
    </w:p>
    <w:p w14:paraId="5DC74B17"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Taylor R, Yakeley J (2019) ‘Working with MAPPA: Ethics and pragmatics’ </w:t>
      </w:r>
      <w:r w:rsidRPr="00512ABD">
        <w:rPr>
          <w:rFonts w:cstheme="minorHAnsi"/>
          <w:i/>
          <w:iCs/>
          <w:color w:val="000000" w:themeColor="text1"/>
          <w:sz w:val="24"/>
          <w:szCs w:val="24"/>
        </w:rPr>
        <w:t>BJPsych advances</w:t>
      </w:r>
      <w:r w:rsidRPr="00512ABD">
        <w:rPr>
          <w:rFonts w:cstheme="minorHAnsi"/>
          <w:color w:val="000000" w:themeColor="text1"/>
          <w:sz w:val="24"/>
          <w:szCs w:val="24"/>
        </w:rPr>
        <w:t>, 25(3), pp. 157-165</w:t>
      </w:r>
    </w:p>
    <w:p w14:paraId="705BAD76" w14:textId="77777777" w:rsidR="000714E4" w:rsidRPr="00512ABD" w:rsidRDefault="000714E4" w:rsidP="000714E4">
      <w:pPr>
        <w:spacing w:after="0"/>
        <w:rPr>
          <w:rFonts w:cstheme="minorHAnsi"/>
          <w:b/>
          <w:bCs/>
          <w:color w:val="000000" w:themeColor="text1"/>
          <w:sz w:val="24"/>
          <w:szCs w:val="24"/>
        </w:rPr>
      </w:pPr>
    </w:p>
    <w:p w14:paraId="4198A74B" w14:textId="77777777" w:rsid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rPr>
        <w:t>Thornberry et all (2003) ‘</w:t>
      </w:r>
      <w:r w:rsidRPr="00512ABD">
        <w:rPr>
          <w:rStyle w:val="articletitle"/>
          <w:rFonts w:cstheme="minorHAnsi"/>
          <w:color w:val="000000" w:themeColor="text1"/>
          <w:sz w:val="24"/>
          <w:szCs w:val="24"/>
          <w:shd w:val="clear" w:color="auto" w:fill="FFFFFF"/>
        </w:rPr>
        <w:t>Delinquent peers, beliefs, and delinquent behaviour: A longitudinal test of interactional theory</w:t>
      </w:r>
      <w:r w:rsidRPr="00512ABD">
        <w:rPr>
          <w:rFonts w:cstheme="minorHAnsi"/>
          <w:color w:val="000000" w:themeColor="text1"/>
          <w:sz w:val="24"/>
          <w:szCs w:val="24"/>
          <w:shd w:val="clear" w:color="auto" w:fill="FFFFFF"/>
        </w:rPr>
        <w:t xml:space="preserve">.’ </w:t>
      </w:r>
      <w:r w:rsidRPr="00512ABD">
        <w:rPr>
          <w:rFonts w:cstheme="minorHAnsi"/>
          <w:i/>
          <w:iCs/>
          <w:color w:val="000000" w:themeColor="text1"/>
          <w:sz w:val="24"/>
          <w:szCs w:val="24"/>
          <w:shd w:val="clear" w:color="auto" w:fill="FFFFFF"/>
        </w:rPr>
        <w:t xml:space="preserve">Criminology, </w:t>
      </w:r>
      <w:r w:rsidRPr="00512ABD">
        <w:rPr>
          <w:rFonts w:cstheme="minorHAnsi"/>
          <w:color w:val="000000" w:themeColor="text1"/>
          <w:sz w:val="24"/>
          <w:szCs w:val="24"/>
          <w:shd w:val="clear" w:color="auto" w:fill="FFFFFF"/>
        </w:rPr>
        <w:t>pp. 47-83</w:t>
      </w:r>
    </w:p>
    <w:p w14:paraId="79CC6FC6" w14:textId="77777777" w:rsidR="000714E4" w:rsidRPr="00512ABD" w:rsidRDefault="000714E4" w:rsidP="000714E4">
      <w:pPr>
        <w:spacing w:after="0"/>
        <w:rPr>
          <w:rFonts w:cstheme="minorHAnsi"/>
          <w:color w:val="000000" w:themeColor="text1"/>
          <w:sz w:val="24"/>
          <w:szCs w:val="24"/>
          <w:shd w:val="clear" w:color="auto" w:fill="FFFFFF"/>
        </w:rPr>
      </w:pPr>
    </w:p>
    <w:p w14:paraId="1856BE57" w14:textId="77777777" w:rsidR="00512ABD" w:rsidRPr="00512ABD" w:rsidRDefault="00512ABD" w:rsidP="000714E4">
      <w:pPr>
        <w:spacing w:after="0"/>
        <w:rPr>
          <w:rFonts w:cstheme="minorHAnsi"/>
          <w:color w:val="000000" w:themeColor="text1"/>
          <w:sz w:val="24"/>
          <w:szCs w:val="24"/>
          <w:shd w:val="clear" w:color="auto" w:fill="FFFFFF"/>
        </w:rPr>
      </w:pPr>
      <w:r w:rsidRPr="00512ABD">
        <w:rPr>
          <w:rFonts w:cstheme="minorHAnsi"/>
          <w:color w:val="000000" w:themeColor="text1"/>
          <w:sz w:val="24"/>
          <w:szCs w:val="24"/>
          <w:shd w:val="clear" w:color="auto" w:fill="FFFFFF"/>
        </w:rPr>
        <w:t xml:space="preserve">Thornberry T.P (2014) </w:t>
      </w:r>
      <w:r w:rsidRPr="00512ABD">
        <w:rPr>
          <w:rFonts w:cstheme="minorHAnsi"/>
          <w:i/>
          <w:iCs/>
          <w:color w:val="000000" w:themeColor="text1"/>
          <w:sz w:val="24"/>
          <w:szCs w:val="24"/>
          <w:shd w:val="clear" w:color="auto" w:fill="FFFFFF"/>
        </w:rPr>
        <w:t xml:space="preserve">Interactional Theory of Delinquency </w:t>
      </w:r>
      <w:r w:rsidRPr="00512ABD">
        <w:rPr>
          <w:rFonts w:cstheme="minorHAnsi"/>
          <w:color w:val="000000" w:themeColor="text1"/>
          <w:sz w:val="24"/>
          <w:szCs w:val="24"/>
          <w:shd w:val="clear" w:color="auto" w:fill="FFFFFF"/>
        </w:rPr>
        <w:t>New York:Springer</w:t>
      </w:r>
    </w:p>
    <w:p w14:paraId="52D0DE21"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UK Parliament (2019) </w:t>
      </w:r>
      <w:r w:rsidRPr="00512ABD">
        <w:rPr>
          <w:rFonts w:cstheme="minorHAnsi"/>
          <w:i/>
          <w:iCs/>
          <w:color w:val="000000" w:themeColor="text1"/>
          <w:sz w:val="24"/>
          <w:szCs w:val="24"/>
        </w:rPr>
        <w:t>The twentieth Anniversary of the Macpherson Report.</w:t>
      </w:r>
      <w:r w:rsidRPr="00512ABD">
        <w:rPr>
          <w:rFonts w:cstheme="minorHAnsi"/>
          <w:color w:val="000000" w:themeColor="text1"/>
          <w:sz w:val="24"/>
          <w:szCs w:val="24"/>
        </w:rPr>
        <w:t xml:space="preserve"> Available at https://commonslibrary.parliament.uk/research-briefings/cdp-2019-0052/ (Accessed 17</w:t>
      </w:r>
      <w:r w:rsidRPr="00512ABD">
        <w:rPr>
          <w:rFonts w:cstheme="minorHAnsi"/>
          <w:color w:val="000000" w:themeColor="text1"/>
          <w:sz w:val="24"/>
          <w:szCs w:val="24"/>
          <w:vertAlign w:val="superscript"/>
        </w:rPr>
        <w:t>th</w:t>
      </w:r>
      <w:r w:rsidRPr="00512ABD">
        <w:rPr>
          <w:rFonts w:cstheme="minorHAnsi"/>
          <w:color w:val="000000" w:themeColor="text1"/>
          <w:sz w:val="24"/>
          <w:szCs w:val="24"/>
        </w:rPr>
        <w:t xml:space="preserve"> November 2023) </w:t>
      </w:r>
    </w:p>
    <w:p w14:paraId="2CDBCC58" w14:textId="77777777" w:rsidR="000714E4" w:rsidRPr="00512ABD" w:rsidRDefault="000714E4" w:rsidP="000714E4">
      <w:pPr>
        <w:spacing w:after="0"/>
        <w:rPr>
          <w:rFonts w:cstheme="minorHAnsi"/>
          <w:color w:val="000000" w:themeColor="text1"/>
          <w:sz w:val="24"/>
          <w:szCs w:val="24"/>
        </w:rPr>
      </w:pPr>
    </w:p>
    <w:p w14:paraId="31E67F9E" w14:textId="77777777" w:rsid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shd w:val="clear" w:color="auto" w:fill="FFFFFF"/>
        </w:rPr>
        <w:t xml:space="preserve">Weerman et al (2009) Eurogang program manual background, development, and use of the Eurogang instruments in multi-site, multi-method comparative research. Available at </w:t>
      </w:r>
      <w:hyperlink r:id="rId9" w:history="1">
        <w:r w:rsidRPr="00512ABD">
          <w:rPr>
            <w:rStyle w:val="Hyperlink"/>
            <w:rFonts w:cstheme="minorHAnsi"/>
            <w:color w:val="000000" w:themeColor="text1"/>
            <w:sz w:val="24"/>
            <w:szCs w:val="24"/>
            <w:u w:val="none"/>
            <w:shd w:val="clear" w:color="auto" w:fill="FFFFFF"/>
          </w:rPr>
          <w:t>http://www.umsl.edu/</w:t>
        </w:r>
        <w:r w:rsidRPr="00512ABD">
          <w:rPr>
            <w:rStyle w:val="Hyperlink"/>
            <w:rFonts w:ascii="Cambria Math" w:hAnsi="Cambria Math" w:cs="Cambria Math"/>
            <w:color w:val="000000" w:themeColor="text1"/>
            <w:sz w:val="24"/>
            <w:szCs w:val="24"/>
            <w:u w:val="none"/>
            <w:shd w:val="clear" w:color="auto" w:fill="FFFFFF"/>
          </w:rPr>
          <w:t>∼</w:t>
        </w:r>
        <w:r w:rsidRPr="00512ABD">
          <w:rPr>
            <w:rStyle w:val="Hyperlink"/>
            <w:rFonts w:cstheme="minorHAnsi"/>
            <w:color w:val="000000" w:themeColor="text1"/>
            <w:sz w:val="24"/>
            <w:szCs w:val="24"/>
            <w:u w:val="none"/>
            <w:shd w:val="clear" w:color="auto" w:fill="FFFFFF"/>
          </w:rPr>
          <w:t>ccj/eurogang/Eurogang_20Manual.pdf</w:t>
        </w:r>
      </w:hyperlink>
      <w:r w:rsidRPr="00512ABD">
        <w:rPr>
          <w:rFonts w:cstheme="minorHAnsi"/>
          <w:color w:val="000000" w:themeColor="text1"/>
          <w:sz w:val="24"/>
          <w:szCs w:val="24"/>
        </w:rPr>
        <w:t xml:space="preserve"> (Accessed on 26th January 2024)</w:t>
      </w:r>
    </w:p>
    <w:p w14:paraId="5564467F" w14:textId="77777777" w:rsidR="002312F1" w:rsidRPr="00512ABD" w:rsidRDefault="002312F1" w:rsidP="000714E4">
      <w:pPr>
        <w:spacing w:after="0"/>
        <w:rPr>
          <w:rFonts w:cstheme="minorHAnsi"/>
          <w:color w:val="000000" w:themeColor="text1"/>
          <w:sz w:val="24"/>
          <w:szCs w:val="24"/>
        </w:rPr>
      </w:pPr>
    </w:p>
    <w:p w14:paraId="72BA8BE4" w14:textId="77777777" w:rsidR="00512ABD" w:rsidRPr="00512ABD" w:rsidRDefault="00512ABD" w:rsidP="000714E4">
      <w:pPr>
        <w:spacing w:after="0"/>
        <w:rPr>
          <w:rFonts w:cstheme="minorHAnsi"/>
          <w:color w:val="000000" w:themeColor="text1"/>
          <w:sz w:val="24"/>
          <w:szCs w:val="24"/>
        </w:rPr>
      </w:pPr>
      <w:r w:rsidRPr="00512ABD">
        <w:rPr>
          <w:rFonts w:cstheme="minorHAnsi"/>
          <w:color w:val="000000" w:themeColor="text1"/>
          <w:sz w:val="24"/>
          <w:szCs w:val="24"/>
        </w:rPr>
        <w:t xml:space="preserve">Williams A, Finlay F (2019) ‘County Lines: how gang crime is affecting our young people’, </w:t>
      </w:r>
      <w:r w:rsidRPr="00512ABD">
        <w:rPr>
          <w:rFonts w:cstheme="minorHAnsi"/>
          <w:i/>
          <w:iCs/>
          <w:color w:val="000000" w:themeColor="text1"/>
          <w:sz w:val="24"/>
          <w:szCs w:val="24"/>
        </w:rPr>
        <w:t>Archives of Disease in Childhood</w:t>
      </w:r>
      <w:r w:rsidRPr="00512ABD">
        <w:rPr>
          <w:rFonts w:cstheme="minorHAnsi"/>
          <w:color w:val="000000" w:themeColor="text1"/>
          <w:sz w:val="24"/>
          <w:szCs w:val="24"/>
        </w:rPr>
        <w:t xml:space="preserve">, 104(8), pp. 730-732. DOI: </w:t>
      </w:r>
      <w:hyperlink r:id="rId10" w:tgtFrame="_new" w:history="1">
        <w:r w:rsidRPr="00512ABD">
          <w:rPr>
            <w:rStyle w:val="Hyperlink"/>
            <w:rFonts w:cstheme="minorHAnsi"/>
            <w:color w:val="000000" w:themeColor="text1"/>
            <w:sz w:val="24"/>
            <w:szCs w:val="24"/>
            <w:u w:val="none"/>
            <w:shd w:val="clear" w:color="auto" w:fill="FFFFFF"/>
          </w:rPr>
          <w:t>https://doi.org/10.1136/archdischild-2018-315909</w:t>
        </w:r>
      </w:hyperlink>
    </w:p>
    <w:p w14:paraId="2219DBC5" w14:textId="77777777" w:rsidR="00677BD6" w:rsidRPr="00512ABD" w:rsidRDefault="00677BD6" w:rsidP="00AF605F">
      <w:pPr>
        <w:rPr>
          <w:rFonts w:cstheme="minorHAnsi"/>
          <w:color w:val="000000" w:themeColor="text1"/>
          <w:sz w:val="24"/>
          <w:szCs w:val="24"/>
        </w:rPr>
      </w:pPr>
    </w:p>
    <w:p w14:paraId="70DC6345" w14:textId="77777777" w:rsidR="00AF605F" w:rsidRPr="00512ABD" w:rsidRDefault="00AF605F" w:rsidP="003709F9">
      <w:pPr>
        <w:rPr>
          <w:rStyle w:val="pagelast"/>
          <w:rFonts w:cstheme="minorHAnsi"/>
          <w:color w:val="000000" w:themeColor="text1"/>
          <w:sz w:val="24"/>
          <w:szCs w:val="24"/>
          <w:shd w:val="clear" w:color="auto" w:fill="FFFFFF"/>
        </w:rPr>
      </w:pPr>
    </w:p>
    <w:p w14:paraId="4586E3E9" w14:textId="77777777" w:rsidR="00C655A7" w:rsidRPr="00512ABD" w:rsidRDefault="00C655A7" w:rsidP="003709F9">
      <w:pPr>
        <w:rPr>
          <w:rFonts w:cstheme="minorHAnsi"/>
          <w:color w:val="000000" w:themeColor="text1"/>
          <w:sz w:val="24"/>
          <w:szCs w:val="24"/>
        </w:rPr>
      </w:pPr>
    </w:p>
    <w:p w14:paraId="0FB13418" w14:textId="77777777" w:rsidR="003709F9" w:rsidRPr="00512ABD" w:rsidRDefault="003709F9" w:rsidP="007E4E38">
      <w:pPr>
        <w:rPr>
          <w:rFonts w:cstheme="minorHAnsi"/>
          <w:color w:val="000000" w:themeColor="text1"/>
          <w:sz w:val="24"/>
          <w:szCs w:val="24"/>
        </w:rPr>
      </w:pPr>
    </w:p>
    <w:p w14:paraId="6D355187" w14:textId="77777777" w:rsidR="007E4E38" w:rsidRPr="00165EE3" w:rsidRDefault="007E4E38" w:rsidP="00D57DDE">
      <w:pPr>
        <w:rPr>
          <w:rFonts w:cstheme="minorHAnsi"/>
          <w:i/>
          <w:iCs/>
          <w:color w:val="000000" w:themeColor="text1"/>
          <w:sz w:val="28"/>
          <w:szCs w:val="28"/>
        </w:rPr>
      </w:pPr>
    </w:p>
    <w:p w14:paraId="7F1DFF22" w14:textId="77777777" w:rsidR="00D57DDE" w:rsidRPr="00F43C12" w:rsidRDefault="00D57DDE" w:rsidP="00D92C10">
      <w:pPr>
        <w:rPr>
          <w:rFonts w:cstheme="minorHAnsi"/>
          <w:color w:val="000000" w:themeColor="text1"/>
        </w:rPr>
      </w:pPr>
    </w:p>
    <w:sectPr w:rsidR="00D57DDE" w:rsidRPr="00F43C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6F03F3"/>
    <w:multiLevelType w:val="multilevel"/>
    <w:tmpl w:val="63C6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0286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F8B"/>
    <w:rsid w:val="00000C8E"/>
    <w:rsid w:val="0000571F"/>
    <w:rsid w:val="00005EED"/>
    <w:rsid w:val="000067FB"/>
    <w:rsid w:val="0000741F"/>
    <w:rsid w:val="00011643"/>
    <w:rsid w:val="000117F2"/>
    <w:rsid w:val="00016674"/>
    <w:rsid w:val="000311A5"/>
    <w:rsid w:val="00032E42"/>
    <w:rsid w:val="00035C82"/>
    <w:rsid w:val="0003713D"/>
    <w:rsid w:val="00041F82"/>
    <w:rsid w:val="00042792"/>
    <w:rsid w:val="00042BD8"/>
    <w:rsid w:val="00042FDF"/>
    <w:rsid w:val="0005043D"/>
    <w:rsid w:val="00053EB1"/>
    <w:rsid w:val="00056EE2"/>
    <w:rsid w:val="00062917"/>
    <w:rsid w:val="000714E4"/>
    <w:rsid w:val="00071FEB"/>
    <w:rsid w:val="00080639"/>
    <w:rsid w:val="0008162B"/>
    <w:rsid w:val="000825D3"/>
    <w:rsid w:val="00085123"/>
    <w:rsid w:val="0009089D"/>
    <w:rsid w:val="00090BCF"/>
    <w:rsid w:val="00091EEE"/>
    <w:rsid w:val="00094CEA"/>
    <w:rsid w:val="00094D46"/>
    <w:rsid w:val="0009556A"/>
    <w:rsid w:val="00097983"/>
    <w:rsid w:val="000A11B5"/>
    <w:rsid w:val="000A2A5A"/>
    <w:rsid w:val="000A5B5E"/>
    <w:rsid w:val="000B2EAC"/>
    <w:rsid w:val="000B4072"/>
    <w:rsid w:val="000B4C9F"/>
    <w:rsid w:val="000D09F3"/>
    <w:rsid w:val="000D5AD6"/>
    <w:rsid w:val="000D624D"/>
    <w:rsid w:val="000E1F67"/>
    <w:rsid w:val="000E24BB"/>
    <w:rsid w:val="000F0054"/>
    <w:rsid w:val="000F1F45"/>
    <w:rsid w:val="000F43B1"/>
    <w:rsid w:val="001014F0"/>
    <w:rsid w:val="001062A8"/>
    <w:rsid w:val="00107D48"/>
    <w:rsid w:val="00111B99"/>
    <w:rsid w:val="0011371B"/>
    <w:rsid w:val="001142EE"/>
    <w:rsid w:val="00115990"/>
    <w:rsid w:val="001173C2"/>
    <w:rsid w:val="00123D6A"/>
    <w:rsid w:val="001242BC"/>
    <w:rsid w:val="00125EC7"/>
    <w:rsid w:val="00127805"/>
    <w:rsid w:val="00131D1A"/>
    <w:rsid w:val="001323C1"/>
    <w:rsid w:val="00132A6C"/>
    <w:rsid w:val="0013734B"/>
    <w:rsid w:val="00145AEE"/>
    <w:rsid w:val="00153522"/>
    <w:rsid w:val="001613D9"/>
    <w:rsid w:val="00162F0A"/>
    <w:rsid w:val="00165EE3"/>
    <w:rsid w:val="00166326"/>
    <w:rsid w:val="00170EB8"/>
    <w:rsid w:val="00172CB2"/>
    <w:rsid w:val="001730E0"/>
    <w:rsid w:val="001732A8"/>
    <w:rsid w:val="00177B07"/>
    <w:rsid w:val="001829A1"/>
    <w:rsid w:val="00185C6F"/>
    <w:rsid w:val="00186A79"/>
    <w:rsid w:val="00187C26"/>
    <w:rsid w:val="00192102"/>
    <w:rsid w:val="00195543"/>
    <w:rsid w:val="00197E73"/>
    <w:rsid w:val="001A0591"/>
    <w:rsid w:val="001A156F"/>
    <w:rsid w:val="001A2A3B"/>
    <w:rsid w:val="001A2C5A"/>
    <w:rsid w:val="001A46D9"/>
    <w:rsid w:val="001A6730"/>
    <w:rsid w:val="001A73D3"/>
    <w:rsid w:val="001B138D"/>
    <w:rsid w:val="001B236C"/>
    <w:rsid w:val="001B2729"/>
    <w:rsid w:val="001B3701"/>
    <w:rsid w:val="001B698F"/>
    <w:rsid w:val="001B73F2"/>
    <w:rsid w:val="001C09B4"/>
    <w:rsid w:val="001C31BF"/>
    <w:rsid w:val="001C33F3"/>
    <w:rsid w:val="001D05A7"/>
    <w:rsid w:val="001D1722"/>
    <w:rsid w:val="001D2296"/>
    <w:rsid w:val="001D2924"/>
    <w:rsid w:val="001D2F2C"/>
    <w:rsid w:val="001D3144"/>
    <w:rsid w:val="001D3432"/>
    <w:rsid w:val="001D34E9"/>
    <w:rsid w:val="001D723F"/>
    <w:rsid w:val="001E1E19"/>
    <w:rsid w:val="001E29B9"/>
    <w:rsid w:val="001E2C19"/>
    <w:rsid w:val="001E2CD3"/>
    <w:rsid w:val="001E377E"/>
    <w:rsid w:val="001E6692"/>
    <w:rsid w:val="001F18D7"/>
    <w:rsid w:val="001F1B43"/>
    <w:rsid w:val="001F4AED"/>
    <w:rsid w:val="00200B5A"/>
    <w:rsid w:val="00203DEA"/>
    <w:rsid w:val="00204571"/>
    <w:rsid w:val="002061E7"/>
    <w:rsid w:val="00212193"/>
    <w:rsid w:val="0021570F"/>
    <w:rsid w:val="00230D25"/>
    <w:rsid w:val="002312F1"/>
    <w:rsid w:val="00232D00"/>
    <w:rsid w:val="00240860"/>
    <w:rsid w:val="002414B5"/>
    <w:rsid w:val="00247F06"/>
    <w:rsid w:val="00250ECD"/>
    <w:rsid w:val="00252834"/>
    <w:rsid w:val="002534EE"/>
    <w:rsid w:val="00253624"/>
    <w:rsid w:val="00253BF8"/>
    <w:rsid w:val="0026178D"/>
    <w:rsid w:val="002620A5"/>
    <w:rsid w:val="0026446B"/>
    <w:rsid w:val="00270B31"/>
    <w:rsid w:val="00282FDA"/>
    <w:rsid w:val="00283B93"/>
    <w:rsid w:val="002915E1"/>
    <w:rsid w:val="00292947"/>
    <w:rsid w:val="002937D3"/>
    <w:rsid w:val="002A222E"/>
    <w:rsid w:val="002A325F"/>
    <w:rsid w:val="002A6955"/>
    <w:rsid w:val="002B2E07"/>
    <w:rsid w:val="002B3BC3"/>
    <w:rsid w:val="002B6C5B"/>
    <w:rsid w:val="002B77F5"/>
    <w:rsid w:val="002C3C52"/>
    <w:rsid w:val="002D237F"/>
    <w:rsid w:val="002D34FE"/>
    <w:rsid w:val="002D3E67"/>
    <w:rsid w:val="002D4D06"/>
    <w:rsid w:val="002D675B"/>
    <w:rsid w:val="002E383F"/>
    <w:rsid w:val="002E4A4D"/>
    <w:rsid w:val="002E617D"/>
    <w:rsid w:val="002F141D"/>
    <w:rsid w:val="002F2AF0"/>
    <w:rsid w:val="002F4C4B"/>
    <w:rsid w:val="002F58AD"/>
    <w:rsid w:val="002F64FF"/>
    <w:rsid w:val="002F75BD"/>
    <w:rsid w:val="002F7FD5"/>
    <w:rsid w:val="002F7FD9"/>
    <w:rsid w:val="00304449"/>
    <w:rsid w:val="00306512"/>
    <w:rsid w:val="00306CCA"/>
    <w:rsid w:val="003100F8"/>
    <w:rsid w:val="003108E0"/>
    <w:rsid w:val="00320272"/>
    <w:rsid w:val="00320F5B"/>
    <w:rsid w:val="00321E4B"/>
    <w:rsid w:val="0032566F"/>
    <w:rsid w:val="003305CB"/>
    <w:rsid w:val="00333DD8"/>
    <w:rsid w:val="00334888"/>
    <w:rsid w:val="00334D81"/>
    <w:rsid w:val="00335269"/>
    <w:rsid w:val="00335CF3"/>
    <w:rsid w:val="003374F3"/>
    <w:rsid w:val="00342DDA"/>
    <w:rsid w:val="00345107"/>
    <w:rsid w:val="0034701A"/>
    <w:rsid w:val="00351082"/>
    <w:rsid w:val="0035157D"/>
    <w:rsid w:val="003548F4"/>
    <w:rsid w:val="0035559E"/>
    <w:rsid w:val="00364167"/>
    <w:rsid w:val="0036461B"/>
    <w:rsid w:val="0036754A"/>
    <w:rsid w:val="00367FFB"/>
    <w:rsid w:val="003709F9"/>
    <w:rsid w:val="003714B8"/>
    <w:rsid w:val="00372FBF"/>
    <w:rsid w:val="0037457A"/>
    <w:rsid w:val="00375C38"/>
    <w:rsid w:val="00384A36"/>
    <w:rsid w:val="00387417"/>
    <w:rsid w:val="00387515"/>
    <w:rsid w:val="003908E6"/>
    <w:rsid w:val="00395B6C"/>
    <w:rsid w:val="00396B62"/>
    <w:rsid w:val="00397CC3"/>
    <w:rsid w:val="00397CE2"/>
    <w:rsid w:val="003A2350"/>
    <w:rsid w:val="003A3116"/>
    <w:rsid w:val="003A7D49"/>
    <w:rsid w:val="003B3389"/>
    <w:rsid w:val="003B37FA"/>
    <w:rsid w:val="003B3FBD"/>
    <w:rsid w:val="003B4832"/>
    <w:rsid w:val="003C1D3C"/>
    <w:rsid w:val="003C1F6B"/>
    <w:rsid w:val="003D1C0C"/>
    <w:rsid w:val="003D1E59"/>
    <w:rsid w:val="003D5472"/>
    <w:rsid w:val="003E1682"/>
    <w:rsid w:val="003E198E"/>
    <w:rsid w:val="003E4A14"/>
    <w:rsid w:val="003E5125"/>
    <w:rsid w:val="003E5873"/>
    <w:rsid w:val="003E63BB"/>
    <w:rsid w:val="003E650B"/>
    <w:rsid w:val="003F3AD5"/>
    <w:rsid w:val="003F6DA5"/>
    <w:rsid w:val="00400175"/>
    <w:rsid w:val="0040151B"/>
    <w:rsid w:val="004104E3"/>
    <w:rsid w:val="004140D5"/>
    <w:rsid w:val="0041413E"/>
    <w:rsid w:val="00421D2E"/>
    <w:rsid w:val="00423943"/>
    <w:rsid w:val="00424D67"/>
    <w:rsid w:val="00424FC9"/>
    <w:rsid w:val="00425C6D"/>
    <w:rsid w:val="00425CDE"/>
    <w:rsid w:val="004263B1"/>
    <w:rsid w:val="00426F51"/>
    <w:rsid w:val="00433DC3"/>
    <w:rsid w:val="00434199"/>
    <w:rsid w:val="00434EBD"/>
    <w:rsid w:val="0043677B"/>
    <w:rsid w:val="00436CED"/>
    <w:rsid w:val="004414C1"/>
    <w:rsid w:val="00443527"/>
    <w:rsid w:val="00445FEB"/>
    <w:rsid w:val="0044679C"/>
    <w:rsid w:val="00451F14"/>
    <w:rsid w:val="00455248"/>
    <w:rsid w:val="00457CC8"/>
    <w:rsid w:val="004607CF"/>
    <w:rsid w:val="004631FF"/>
    <w:rsid w:val="00463693"/>
    <w:rsid w:val="004644D5"/>
    <w:rsid w:val="004665C9"/>
    <w:rsid w:val="0046707A"/>
    <w:rsid w:val="004678DA"/>
    <w:rsid w:val="00473CA5"/>
    <w:rsid w:val="004767F5"/>
    <w:rsid w:val="004826B5"/>
    <w:rsid w:val="0048521B"/>
    <w:rsid w:val="00486F0F"/>
    <w:rsid w:val="00491908"/>
    <w:rsid w:val="00491E5F"/>
    <w:rsid w:val="004926B8"/>
    <w:rsid w:val="00497BEA"/>
    <w:rsid w:val="004A331D"/>
    <w:rsid w:val="004A4F00"/>
    <w:rsid w:val="004A6D25"/>
    <w:rsid w:val="004B145A"/>
    <w:rsid w:val="004B33F3"/>
    <w:rsid w:val="004B5480"/>
    <w:rsid w:val="004B56DB"/>
    <w:rsid w:val="004C11FF"/>
    <w:rsid w:val="004C579F"/>
    <w:rsid w:val="004D1804"/>
    <w:rsid w:val="004D27F2"/>
    <w:rsid w:val="004D5B47"/>
    <w:rsid w:val="004D6F67"/>
    <w:rsid w:val="004D73BD"/>
    <w:rsid w:val="004D76D2"/>
    <w:rsid w:val="004E1E4D"/>
    <w:rsid w:val="004E3D35"/>
    <w:rsid w:val="004E4AF3"/>
    <w:rsid w:val="004E5E17"/>
    <w:rsid w:val="004E6587"/>
    <w:rsid w:val="004F0126"/>
    <w:rsid w:val="004F0617"/>
    <w:rsid w:val="004F0ACF"/>
    <w:rsid w:val="004F0CD4"/>
    <w:rsid w:val="004F1598"/>
    <w:rsid w:val="004F2C86"/>
    <w:rsid w:val="004F344D"/>
    <w:rsid w:val="0050644A"/>
    <w:rsid w:val="005074C4"/>
    <w:rsid w:val="00507F8B"/>
    <w:rsid w:val="00512ABD"/>
    <w:rsid w:val="005207A6"/>
    <w:rsid w:val="00521839"/>
    <w:rsid w:val="005238C9"/>
    <w:rsid w:val="00524971"/>
    <w:rsid w:val="0052520C"/>
    <w:rsid w:val="00525254"/>
    <w:rsid w:val="005264EC"/>
    <w:rsid w:val="00526B07"/>
    <w:rsid w:val="00527049"/>
    <w:rsid w:val="005329AE"/>
    <w:rsid w:val="005335B6"/>
    <w:rsid w:val="00534740"/>
    <w:rsid w:val="00535966"/>
    <w:rsid w:val="00536022"/>
    <w:rsid w:val="0054084C"/>
    <w:rsid w:val="00540A5C"/>
    <w:rsid w:val="0054125D"/>
    <w:rsid w:val="00542403"/>
    <w:rsid w:val="00543968"/>
    <w:rsid w:val="005468DF"/>
    <w:rsid w:val="00553D00"/>
    <w:rsid w:val="00553E4D"/>
    <w:rsid w:val="0056198B"/>
    <w:rsid w:val="00562C09"/>
    <w:rsid w:val="00565272"/>
    <w:rsid w:val="0056723B"/>
    <w:rsid w:val="00567EEB"/>
    <w:rsid w:val="0057153B"/>
    <w:rsid w:val="00572A8D"/>
    <w:rsid w:val="00573DBF"/>
    <w:rsid w:val="005751BD"/>
    <w:rsid w:val="005775EE"/>
    <w:rsid w:val="00577D57"/>
    <w:rsid w:val="005819E3"/>
    <w:rsid w:val="00582CF5"/>
    <w:rsid w:val="00584B27"/>
    <w:rsid w:val="00595A81"/>
    <w:rsid w:val="0059716A"/>
    <w:rsid w:val="005973C8"/>
    <w:rsid w:val="005A0395"/>
    <w:rsid w:val="005A158D"/>
    <w:rsid w:val="005A7FF8"/>
    <w:rsid w:val="005B1447"/>
    <w:rsid w:val="005B1677"/>
    <w:rsid w:val="005B39C6"/>
    <w:rsid w:val="005B3DA5"/>
    <w:rsid w:val="005B4027"/>
    <w:rsid w:val="005C008A"/>
    <w:rsid w:val="005C17C6"/>
    <w:rsid w:val="005C4BDB"/>
    <w:rsid w:val="005C67C0"/>
    <w:rsid w:val="005C71DA"/>
    <w:rsid w:val="005C7E5B"/>
    <w:rsid w:val="005D0F35"/>
    <w:rsid w:val="005D239B"/>
    <w:rsid w:val="005D53F4"/>
    <w:rsid w:val="005E09DF"/>
    <w:rsid w:val="005E1A3F"/>
    <w:rsid w:val="005E54F7"/>
    <w:rsid w:val="005E56BD"/>
    <w:rsid w:val="005F379B"/>
    <w:rsid w:val="00600145"/>
    <w:rsid w:val="00602429"/>
    <w:rsid w:val="00604742"/>
    <w:rsid w:val="00606DCD"/>
    <w:rsid w:val="00607E03"/>
    <w:rsid w:val="006103C7"/>
    <w:rsid w:val="006106A3"/>
    <w:rsid w:val="0061132A"/>
    <w:rsid w:val="00613399"/>
    <w:rsid w:val="00617467"/>
    <w:rsid w:val="006240B5"/>
    <w:rsid w:val="006254E1"/>
    <w:rsid w:val="006261B1"/>
    <w:rsid w:val="00627168"/>
    <w:rsid w:val="00627BE8"/>
    <w:rsid w:val="006324C3"/>
    <w:rsid w:val="006339D2"/>
    <w:rsid w:val="006359A3"/>
    <w:rsid w:val="00637F7B"/>
    <w:rsid w:val="00646FE4"/>
    <w:rsid w:val="00647462"/>
    <w:rsid w:val="0065309C"/>
    <w:rsid w:val="00653FD7"/>
    <w:rsid w:val="00655A3C"/>
    <w:rsid w:val="006563E3"/>
    <w:rsid w:val="00656A40"/>
    <w:rsid w:val="00665496"/>
    <w:rsid w:val="006659DA"/>
    <w:rsid w:val="0066622C"/>
    <w:rsid w:val="00667502"/>
    <w:rsid w:val="006743F6"/>
    <w:rsid w:val="00677BD6"/>
    <w:rsid w:val="0068020D"/>
    <w:rsid w:val="00686BC5"/>
    <w:rsid w:val="00694E0C"/>
    <w:rsid w:val="00695453"/>
    <w:rsid w:val="006A39BF"/>
    <w:rsid w:val="006A4FAA"/>
    <w:rsid w:val="006A5A01"/>
    <w:rsid w:val="006B092C"/>
    <w:rsid w:val="006B0998"/>
    <w:rsid w:val="006B1546"/>
    <w:rsid w:val="006B1B4B"/>
    <w:rsid w:val="006B2AE3"/>
    <w:rsid w:val="006B654E"/>
    <w:rsid w:val="006C202A"/>
    <w:rsid w:val="006C2A7E"/>
    <w:rsid w:val="006C3E0A"/>
    <w:rsid w:val="006D04F2"/>
    <w:rsid w:val="006D0EC1"/>
    <w:rsid w:val="006D3C58"/>
    <w:rsid w:val="006D4702"/>
    <w:rsid w:val="006E0027"/>
    <w:rsid w:val="006E19E7"/>
    <w:rsid w:val="006E24A3"/>
    <w:rsid w:val="006E7151"/>
    <w:rsid w:val="006F58DF"/>
    <w:rsid w:val="006F5E1C"/>
    <w:rsid w:val="006F6B2C"/>
    <w:rsid w:val="007003E3"/>
    <w:rsid w:val="00702C66"/>
    <w:rsid w:val="007033C6"/>
    <w:rsid w:val="00703CD6"/>
    <w:rsid w:val="0070768E"/>
    <w:rsid w:val="00711BF8"/>
    <w:rsid w:val="0071615E"/>
    <w:rsid w:val="00716D00"/>
    <w:rsid w:val="00724330"/>
    <w:rsid w:val="00725331"/>
    <w:rsid w:val="007275AA"/>
    <w:rsid w:val="00730DA1"/>
    <w:rsid w:val="0073311E"/>
    <w:rsid w:val="007426A4"/>
    <w:rsid w:val="00745782"/>
    <w:rsid w:val="00750313"/>
    <w:rsid w:val="00751A28"/>
    <w:rsid w:val="00752245"/>
    <w:rsid w:val="00754261"/>
    <w:rsid w:val="00764D1A"/>
    <w:rsid w:val="00764DB3"/>
    <w:rsid w:val="0076568E"/>
    <w:rsid w:val="007674A1"/>
    <w:rsid w:val="007706DC"/>
    <w:rsid w:val="007758F5"/>
    <w:rsid w:val="00777A18"/>
    <w:rsid w:val="00777F96"/>
    <w:rsid w:val="0078022D"/>
    <w:rsid w:val="00780694"/>
    <w:rsid w:val="00782D65"/>
    <w:rsid w:val="00785933"/>
    <w:rsid w:val="0078660C"/>
    <w:rsid w:val="00786628"/>
    <w:rsid w:val="00787566"/>
    <w:rsid w:val="0078761E"/>
    <w:rsid w:val="00787A2D"/>
    <w:rsid w:val="007902E1"/>
    <w:rsid w:val="00791614"/>
    <w:rsid w:val="007923AB"/>
    <w:rsid w:val="00794FB9"/>
    <w:rsid w:val="0079779B"/>
    <w:rsid w:val="007A20CF"/>
    <w:rsid w:val="007A2589"/>
    <w:rsid w:val="007A5E1A"/>
    <w:rsid w:val="007B09A6"/>
    <w:rsid w:val="007B5EDE"/>
    <w:rsid w:val="007B718F"/>
    <w:rsid w:val="007C12DF"/>
    <w:rsid w:val="007C4408"/>
    <w:rsid w:val="007C7B9A"/>
    <w:rsid w:val="007D36C4"/>
    <w:rsid w:val="007D44A0"/>
    <w:rsid w:val="007E11BA"/>
    <w:rsid w:val="007E14D9"/>
    <w:rsid w:val="007E2494"/>
    <w:rsid w:val="007E2752"/>
    <w:rsid w:val="007E3BBF"/>
    <w:rsid w:val="007E40C8"/>
    <w:rsid w:val="007E4E38"/>
    <w:rsid w:val="007F18AA"/>
    <w:rsid w:val="007F200A"/>
    <w:rsid w:val="007F28BC"/>
    <w:rsid w:val="007F4EA8"/>
    <w:rsid w:val="007F6007"/>
    <w:rsid w:val="007F6E10"/>
    <w:rsid w:val="007F7EFC"/>
    <w:rsid w:val="00800175"/>
    <w:rsid w:val="0080286F"/>
    <w:rsid w:val="008031BD"/>
    <w:rsid w:val="00804470"/>
    <w:rsid w:val="00804A69"/>
    <w:rsid w:val="008058CF"/>
    <w:rsid w:val="0080653A"/>
    <w:rsid w:val="00814A78"/>
    <w:rsid w:val="0081546D"/>
    <w:rsid w:val="00816D15"/>
    <w:rsid w:val="00817EDA"/>
    <w:rsid w:val="0082108E"/>
    <w:rsid w:val="008235A2"/>
    <w:rsid w:val="00823BD3"/>
    <w:rsid w:val="00825B1C"/>
    <w:rsid w:val="00825B56"/>
    <w:rsid w:val="008266AC"/>
    <w:rsid w:val="00826B2D"/>
    <w:rsid w:val="00833086"/>
    <w:rsid w:val="0084059B"/>
    <w:rsid w:val="00846DC4"/>
    <w:rsid w:val="00850D68"/>
    <w:rsid w:val="00852660"/>
    <w:rsid w:val="00852B01"/>
    <w:rsid w:val="00861E38"/>
    <w:rsid w:val="008630AA"/>
    <w:rsid w:val="008643E1"/>
    <w:rsid w:val="00864BEE"/>
    <w:rsid w:val="00865101"/>
    <w:rsid w:val="0087218B"/>
    <w:rsid w:val="00873B6D"/>
    <w:rsid w:val="00874591"/>
    <w:rsid w:val="0087617E"/>
    <w:rsid w:val="008803F1"/>
    <w:rsid w:val="00880DAD"/>
    <w:rsid w:val="0088122F"/>
    <w:rsid w:val="00884890"/>
    <w:rsid w:val="00884E8F"/>
    <w:rsid w:val="0089130A"/>
    <w:rsid w:val="008922A5"/>
    <w:rsid w:val="00893175"/>
    <w:rsid w:val="00893C2A"/>
    <w:rsid w:val="008943BB"/>
    <w:rsid w:val="008A0519"/>
    <w:rsid w:val="008A08BA"/>
    <w:rsid w:val="008A1D31"/>
    <w:rsid w:val="008A3AEE"/>
    <w:rsid w:val="008A67CD"/>
    <w:rsid w:val="008B1469"/>
    <w:rsid w:val="008B1FF1"/>
    <w:rsid w:val="008C551D"/>
    <w:rsid w:val="008C5C23"/>
    <w:rsid w:val="008C6C23"/>
    <w:rsid w:val="008D3663"/>
    <w:rsid w:val="008D3BFD"/>
    <w:rsid w:val="008D717F"/>
    <w:rsid w:val="008E23DF"/>
    <w:rsid w:val="008F2099"/>
    <w:rsid w:val="008F4DDB"/>
    <w:rsid w:val="008F4E6C"/>
    <w:rsid w:val="00900DFE"/>
    <w:rsid w:val="0090263B"/>
    <w:rsid w:val="0090487A"/>
    <w:rsid w:val="009051A8"/>
    <w:rsid w:val="00905954"/>
    <w:rsid w:val="0090699A"/>
    <w:rsid w:val="00906B9E"/>
    <w:rsid w:val="00910F9B"/>
    <w:rsid w:val="00911233"/>
    <w:rsid w:val="00913AB6"/>
    <w:rsid w:val="00914F50"/>
    <w:rsid w:val="00920AAB"/>
    <w:rsid w:val="00922554"/>
    <w:rsid w:val="009230BD"/>
    <w:rsid w:val="00924EE3"/>
    <w:rsid w:val="00924F04"/>
    <w:rsid w:val="00925884"/>
    <w:rsid w:val="00925A8B"/>
    <w:rsid w:val="00930491"/>
    <w:rsid w:val="00931B61"/>
    <w:rsid w:val="00932EAC"/>
    <w:rsid w:val="009333BC"/>
    <w:rsid w:val="0093495E"/>
    <w:rsid w:val="00940405"/>
    <w:rsid w:val="009406F1"/>
    <w:rsid w:val="00945112"/>
    <w:rsid w:val="0094549F"/>
    <w:rsid w:val="00945A07"/>
    <w:rsid w:val="00955BD4"/>
    <w:rsid w:val="00960EFB"/>
    <w:rsid w:val="00962B23"/>
    <w:rsid w:val="0096336E"/>
    <w:rsid w:val="009644E9"/>
    <w:rsid w:val="009655F0"/>
    <w:rsid w:val="00971310"/>
    <w:rsid w:val="00973315"/>
    <w:rsid w:val="00985D54"/>
    <w:rsid w:val="0098749F"/>
    <w:rsid w:val="00987610"/>
    <w:rsid w:val="00993358"/>
    <w:rsid w:val="00994B17"/>
    <w:rsid w:val="00997780"/>
    <w:rsid w:val="009A3117"/>
    <w:rsid w:val="009A3C65"/>
    <w:rsid w:val="009A5300"/>
    <w:rsid w:val="009A530C"/>
    <w:rsid w:val="009A53D3"/>
    <w:rsid w:val="009A7302"/>
    <w:rsid w:val="009B3B62"/>
    <w:rsid w:val="009B7A87"/>
    <w:rsid w:val="009C3A76"/>
    <w:rsid w:val="009C4E63"/>
    <w:rsid w:val="009C62A0"/>
    <w:rsid w:val="009D1502"/>
    <w:rsid w:val="009D368F"/>
    <w:rsid w:val="009D6C38"/>
    <w:rsid w:val="009D6C88"/>
    <w:rsid w:val="009D6D86"/>
    <w:rsid w:val="009D77D3"/>
    <w:rsid w:val="009D79E7"/>
    <w:rsid w:val="009E051E"/>
    <w:rsid w:val="009E33C5"/>
    <w:rsid w:val="009E4B18"/>
    <w:rsid w:val="009E6AD1"/>
    <w:rsid w:val="009E7A33"/>
    <w:rsid w:val="009F0F30"/>
    <w:rsid w:val="009F1B21"/>
    <w:rsid w:val="009F2CE5"/>
    <w:rsid w:val="009F4778"/>
    <w:rsid w:val="009F560B"/>
    <w:rsid w:val="009F5C8E"/>
    <w:rsid w:val="009F6C5B"/>
    <w:rsid w:val="00A00FA3"/>
    <w:rsid w:val="00A03DE8"/>
    <w:rsid w:val="00A0621F"/>
    <w:rsid w:val="00A07EF4"/>
    <w:rsid w:val="00A15A53"/>
    <w:rsid w:val="00A223E2"/>
    <w:rsid w:val="00A25821"/>
    <w:rsid w:val="00A27D93"/>
    <w:rsid w:val="00A301AE"/>
    <w:rsid w:val="00A3067A"/>
    <w:rsid w:val="00A30735"/>
    <w:rsid w:val="00A31997"/>
    <w:rsid w:val="00A34828"/>
    <w:rsid w:val="00A34A09"/>
    <w:rsid w:val="00A4157C"/>
    <w:rsid w:val="00A42542"/>
    <w:rsid w:val="00A45258"/>
    <w:rsid w:val="00A453C6"/>
    <w:rsid w:val="00A4717E"/>
    <w:rsid w:val="00A555B2"/>
    <w:rsid w:val="00A5609D"/>
    <w:rsid w:val="00A57284"/>
    <w:rsid w:val="00A6132B"/>
    <w:rsid w:val="00A6194A"/>
    <w:rsid w:val="00A6402D"/>
    <w:rsid w:val="00A647E6"/>
    <w:rsid w:val="00A67947"/>
    <w:rsid w:val="00A70FDF"/>
    <w:rsid w:val="00A74C6F"/>
    <w:rsid w:val="00A76F25"/>
    <w:rsid w:val="00A77AF7"/>
    <w:rsid w:val="00A826A3"/>
    <w:rsid w:val="00A82E15"/>
    <w:rsid w:val="00A83E3D"/>
    <w:rsid w:val="00A86863"/>
    <w:rsid w:val="00A8711E"/>
    <w:rsid w:val="00A929BC"/>
    <w:rsid w:val="00A94A1D"/>
    <w:rsid w:val="00AA23B9"/>
    <w:rsid w:val="00AA4B2B"/>
    <w:rsid w:val="00AB0C17"/>
    <w:rsid w:val="00AB494A"/>
    <w:rsid w:val="00AB56B7"/>
    <w:rsid w:val="00AB5ADD"/>
    <w:rsid w:val="00AB6ECF"/>
    <w:rsid w:val="00AB6F88"/>
    <w:rsid w:val="00AC0ECD"/>
    <w:rsid w:val="00AC1051"/>
    <w:rsid w:val="00AC5960"/>
    <w:rsid w:val="00AC7C03"/>
    <w:rsid w:val="00AD6CA5"/>
    <w:rsid w:val="00AD74C6"/>
    <w:rsid w:val="00AE19BE"/>
    <w:rsid w:val="00AE1F70"/>
    <w:rsid w:val="00AE3C24"/>
    <w:rsid w:val="00AF1500"/>
    <w:rsid w:val="00AF34F5"/>
    <w:rsid w:val="00AF44D2"/>
    <w:rsid w:val="00AF605F"/>
    <w:rsid w:val="00AF7608"/>
    <w:rsid w:val="00B03D01"/>
    <w:rsid w:val="00B04AA8"/>
    <w:rsid w:val="00B076AF"/>
    <w:rsid w:val="00B07814"/>
    <w:rsid w:val="00B1149A"/>
    <w:rsid w:val="00B13147"/>
    <w:rsid w:val="00B1356B"/>
    <w:rsid w:val="00B14342"/>
    <w:rsid w:val="00B157B9"/>
    <w:rsid w:val="00B16ADE"/>
    <w:rsid w:val="00B17A48"/>
    <w:rsid w:val="00B24E23"/>
    <w:rsid w:val="00B253A0"/>
    <w:rsid w:val="00B2689E"/>
    <w:rsid w:val="00B3575E"/>
    <w:rsid w:val="00B36D8A"/>
    <w:rsid w:val="00B3787B"/>
    <w:rsid w:val="00B40F88"/>
    <w:rsid w:val="00B421A0"/>
    <w:rsid w:val="00B4323F"/>
    <w:rsid w:val="00B43D16"/>
    <w:rsid w:val="00B44398"/>
    <w:rsid w:val="00B45859"/>
    <w:rsid w:val="00B54869"/>
    <w:rsid w:val="00B57052"/>
    <w:rsid w:val="00B64883"/>
    <w:rsid w:val="00B65EE8"/>
    <w:rsid w:val="00B7769B"/>
    <w:rsid w:val="00B77DCA"/>
    <w:rsid w:val="00B81A9D"/>
    <w:rsid w:val="00B846ED"/>
    <w:rsid w:val="00B848EA"/>
    <w:rsid w:val="00B878CA"/>
    <w:rsid w:val="00B879BA"/>
    <w:rsid w:val="00B91B1C"/>
    <w:rsid w:val="00B93ACA"/>
    <w:rsid w:val="00B93D42"/>
    <w:rsid w:val="00B94B82"/>
    <w:rsid w:val="00B964EF"/>
    <w:rsid w:val="00B96573"/>
    <w:rsid w:val="00B973E7"/>
    <w:rsid w:val="00BA0F23"/>
    <w:rsid w:val="00BA2811"/>
    <w:rsid w:val="00BA3791"/>
    <w:rsid w:val="00BA5805"/>
    <w:rsid w:val="00BB036E"/>
    <w:rsid w:val="00BB0B76"/>
    <w:rsid w:val="00BB2182"/>
    <w:rsid w:val="00BB3066"/>
    <w:rsid w:val="00BC0EB8"/>
    <w:rsid w:val="00BC1141"/>
    <w:rsid w:val="00BC2A69"/>
    <w:rsid w:val="00BC4B0D"/>
    <w:rsid w:val="00BC6FA6"/>
    <w:rsid w:val="00BD0A65"/>
    <w:rsid w:val="00BD2650"/>
    <w:rsid w:val="00BD2F1D"/>
    <w:rsid w:val="00BE079C"/>
    <w:rsid w:val="00BE23E7"/>
    <w:rsid w:val="00BE5DD6"/>
    <w:rsid w:val="00BE72C4"/>
    <w:rsid w:val="00BF07B1"/>
    <w:rsid w:val="00BF1581"/>
    <w:rsid w:val="00BF317D"/>
    <w:rsid w:val="00C01067"/>
    <w:rsid w:val="00C11479"/>
    <w:rsid w:val="00C11DD7"/>
    <w:rsid w:val="00C12615"/>
    <w:rsid w:val="00C12D9D"/>
    <w:rsid w:val="00C134A0"/>
    <w:rsid w:val="00C15F3F"/>
    <w:rsid w:val="00C1714B"/>
    <w:rsid w:val="00C1725D"/>
    <w:rsid w:val="00C20351"/>
    <w:rsid w:val="00C20742"/>
    <w:rsid w:val="00C24B44"/>
    <w:rsid w:val="00C25335"/>
    <w:rsid w:val="00C26703"/>
    <w:rsid w:val="00C26788"/>
    <w:rsid w:val="00C34B07"/>
    <w:rsid w:val="00C3673C"/>
    <w:rsid w:val="00C40A8A"/>
    <w:rsid w:val="00C4141E"/>
    <w:rsid w:val="00C43D12"/>
    <w:rsid w:val="00C451D6"/>
    <w:rsid w:val="00C46839"/>
    <w:rsid w:val="00C472C5"/>
    <w:rsid w:val="00C5356B"/>
    <w:rsid w:val="00C5591E"/>
    <w:rsid w:val="00C609DE"/>
    <w:rsid w:val="00C625FC"/>
    <w:rsid w:val="00C634D2"/>
    <w:rsid w:val="00C63FDD"/>
    <w:rsid w:val="00C655A7"/>
    <w:rsid w:val="00C67E7C"/>
    <w:rsid w:val="00C70858"/>
    <w:rsid w:val="00C80E74"/>
    <w:rsid w:val="00C81486"/>
    <w:rsid w:val="00C8249E"/>
    <w:rsid w:val="00C84342"/>
    <w:rsid w:val="00C8487E"/>
    <w:rsid w:val="00C85B71"/>
    <w:rsid w:val="00C86681"/>
    <w:rsid w:val="00C9159F"/>
    <w:rsid w:val="00C91CE1"/>
    <w:rsid w:val="00C95825"/>
    <w:rsid w:val="00C96897"/>
    <w:rsid w:val="00C973B8"/>
    <w:rsid w:val="00C97E15"/>
    <w:rsid w:val="00CA6502"/>
    <w:rsid w:val="00CA6853"/>
    <w:rsid w:val="00CB07CA"/>
    <w:rsid w:val="00CB2E3D"/>
    <w:rsid w:val="00CB40B6"/>
    <w:rsid w:val="00CB4C21"/>
    <w:rsid w:val="00CB5A10"/>
    <w:rsid w:val="00CB758C"/>
    <w:rsid w:val="00CC130B"/>
    <w:rsid w:val="00CC1AD6"/>
    <w:rsid w:val="00CC58E2"/>
    <w:rsid w:val="00CC61C6"/>
    <w:rsid w:val="00CC66CD"/>
    <w:rsid w:val="00CC6FF7"/>
    <w:rsid w:val="00CC773A"/>
    <w:rsid w:val="00CD27EB"/>
    <w:rsid w:val="00CD38FE"/>
    <w:rsid w:val="00CD464E"/>
    <w:rsid w:val="00CD58F0"/>
    <w:rsid w:val="00CD64B3"/>
    <w:rsid w:val="00CD67D5"/>
    <w:rsid w:val="00CD7C14"/>
    <w:rsid w:val="00CE181A"/>
    <w:rsid w:val="00CE3A7F"/>
    <w:rsid w:val="00CE3F37"/>
    <w:rsid w:val="00CE3F3D"/>
    <w:rsid w:val="00CE6ABB"/>
    <w:rsid w:val="00CF216A"/>
    <w:rsid w:val="00CF3921"/>
    <w:rsid w:val="00CF4F52"/>
    <w:rsid w:val="00CF64D4"/>
    <w:rsid w:val="00CF7A13"/>
    <w:rsid w:val="00CF7EF3"/>
    <w:rsid w:val="00D0243D"/>
    <w:rsid w:val="00D02EAF"/>
    <w:rsid w:val="00D03A25"/>
    <w:rsid w:val="00D07D07"/>
    <w:rsid w:val="00D16560"/>
    <w:rsid w:val="00D22A0B"/>
    <w:rsid w:val="00D2370B"/>
    <w:rsid w:val="00D270D6"/>
    <w:rsid w:val="00D2776C"/>
    <w:rsid w:val="00D27E2F"/>
    <w:rsid w:val="00D308BD"/>
    <w:rsid w:val="00D30DF0"/>
    <w:rsid w:val="00D313A2"/>
    <w:rsid w:val="00D32972"/>
    <w:rsid w:val="00D4135E"/>
    <w:rsid w:val="00D457FA"/>
    <w:rsid w:val="00D47DF3"/>
    <w:rsid w:val="00D579EE"/>
    <w:rsid w:val="00D57DDE"/>
    <w:rsid w:val="00D60BF2"/>
    <w:rsid w:val="00D6175F"/>
    <w:rsid w:val="00D708E9"/>
    <w:rsid w:val="00D714C7"/>
    <w:rsid w:val="00D74B2B"/>
    <w:rsid w:val="00D75505"/>
    <w:rsid w:val="00D7630F"/>
    <w:rsid w:val="00D76430"/>
    <w:rsid w:val="00D776F2"/>
    <w:rsid w:val="00D80612"/>
    <w:rsid w:val="00D81767"/>
    <w:rsid w:val="00D830FC"/>
    <w:rsid w:val="00D83DE6"/>
    <w:rsid w:val="00D8541E"/>
    <w:rsid w:val="00D86890"/>
    <w:rsid w:val="00D92C10"/>
    <w:rsid w:val="00DA2A79"/>
    <w:rsid w:val="00DA3760"/>
    <w:rsid w:val="00DA7B79"/>
    <w:rsid w:val="00DB05E7"/>
    <w:rsid w:val="00DB46E4"/>
    <w:rsid w:val="00DB55D8"/>
    <w:rsid w:val="00DB5785"/>
    <w:rsid w:val="00DB7F45"/>
    <w:rsid w:val="00DC4070"/>
    <w:rsid w:val="00DC558E"/>
    <w:rsid w:val="00DC790C"/>
    <w:rsid w:val="00DC79BD"/>
    <w:rsid w:val="00DC7D00"/>
    <w:rsid w:val="00DD3EFE"/>
    <w:rsid w:val="00DD5C0F"/>
    <w:rsid w:val="00DD62E5"/>
    <w:rsid w:val="00DD727C"/>
    <w:rsid w:val="00DE2D41"/>
    <w:rsid w:val="00DE4717"/>
    <w:rsid w:val="00DF388A"/>
    <w:rsid w:val="00E00E65"/>
    <w:rsid w:val="00E05274"/>
    <w:rsid w:val="00E1200F"/>
    <w:rsid w:val="00E129C1"/>
    <w:rsid w:val="00E21139"/>
    <w:rsid w:val="00E31CCE"/>
    <w:rsid w:val="00E3436A"/>
    <w:rsid w:val="00E371A7"/>
    <w:rsid w:val="00E37C9E"/>
    <w:rsid w:val="00E41CD0"/>
    <w:rsid w:val="00E430B3"/>
    <w:rsid w:val="00E44BFE"/>
    <w:rsid w:val="00E46249"/>
    <w:rsid w:val="00E46DD2"/>
    <w:rsid w:val="00E530CE"/>
    <w:rsid w:val="00E54FF3"/>
    <w:rsid w:val="00E57064"/>
    <w:rsid w:val="00E574F8"/>
    <w:rsid w:val="00E6100D"/>
    <w:rsid w:val="00E66CA9"/>
    <w:rsid w:val="00E72022"/>
    <w:rsid w:val="00E726F3"/>
    <w:rsid w:val="00E73018"/>
    <w:rsid w:val="00E735BD"/>
    <w:rsid w:val="00E74359"/>
    <w:rsid w:val="00E77520"/>
    <w:rsid w:val="00E8169A"/>
    <w:rsid w:val="00E90A5A"/>
    <w:rsid w:val="00EA5CE4"/>
    <w:rsid w:val="00EB002F"/>
    <w:rsid w:val="00EB492F"/>
    <w:rsid w:val="00EB5F38"/>
    <w:rsid w:val="00EB7287"/>
    <w:rsid w:val="00EC01E3"/>
    <w:rsid w:val="00EC081E"/>
    <w:rsid w:val="00EC3879"/>
    <w:rsid w:val="00EC70EE"/>
    <w:rsid w:val="00EC7C15"/>
    <w:rsid w:val="00ED334F"/>
    <w:rsid w:val="00EE5BB0"/>
    <w:rsid w:val="00EF0691"/>
    <w:rsid w:val="00EF0E99"/>
    <w:rsid w:val="00EF22FE"/>
    <w:rsid w:val="00F02630"/>
    <w:rsid w:val="00F04BD1"/>
    <w:rsid w:val="00F059F1"/>
    <w:rsid w:val="00F06C58"/>
    <w:rsid w:val="00F10FBD"/>
    <w:rsid w:val="00F11FC4"/>
    <w:rsid w:val="00F15857"/>
    <w:rsid w:val="00F169F2"/>
    <w:rsid w:val="00F22FE8"/>
    <w:rsid w:val="00F23486"/>
    <w:rsid w:val="00F317B3"/>
    <w:rsid w:val="00F317DE"/>
    <w:rsid w:val="00F319DA"/>
    <w:rsid w:val="00F31B26"/>
    <w:rsid w:val="00F33FA1"/>
    <w:rsid w:val="00F34A9E"/>
    <w:rsid w:val="00F35A62"/>
    <w:rsid w:val="00F367A1"/>
    <w:rsid w:val="00F37A85"/>
    <w:rsid w:val="00F37F64"/>
    <w:rsid w:val="00F42AE5"/>
    <w:rsid w:val="00F43C12"/>
    <w:rsid w:val="00F45AED"/>
    <w:rsid w:val="00F47FB4"/>
    <w:rsid w:val="00F53FF8"/>
    <w:rsid w:val="00F5537F"/>
    <w:rsid w:val="00F55FA9"/>
    <w:rsid w:val="00F57492"/>
    <w:rsid w:val="00F5761B"/>
    <w:rsid w:val="00F62BAF"/>
    <w:rsid w:val="00F6357B"/>
    <w:rsid w:val="00F63B40"/>
    <w:rsid w:val="00F642CD"/>
    <w:rsid w:val="00F65881"/>
    <w:rsid w:val="00F70965"/>
    <w:rsid w:val="00F72D40"/>
    <w:rsid w:val="00F73EE2"/>
    <w:rsid w:val="00F762F5"/>
    <w:rsid w:val="00F807E9"/>
    <w:rsid w:val="00F80B40"/>
    <w:rsid w:val="00F812E8"/>
    <w:rsid w:val="00F82791"/>
    <w:rsid w:val="00F83A03"/>
    <w:rsid w:val="00F846C5"/>
    <w:rsid w:val="00F90120"/>
    <w:rsid w:val="00F907D0"/>
    <w:rsid w:val="00F90EC8"/>
    <w:rsid w:val="00F91A71"/>
    <w:rsid w:val="00F92D02"/>
    <w:rsid w:val="00FA1CD2"/>
    <w:rsid w:val="00FA5531"/>
    <w:rsid w:val="00FA7518"/>
    <w:rsid w:val="00FA7733"/>
    <w:rsid w:val="00FB33E1"/>
    <w:rsid w:val="00FB4658"/>
    <w:rsid w:val="00FB49ED"/>
    <w:rsid w:val="00FB583C"/>
    <w:rsid w:val="00FC3294"/>
    <w:rsid w:val="00FC369A"/>
    <w:rsid w:val="00FC3FBF"/>
    <w:rsid w:val="00FD00F3"/>
    <w:rsid w:val="00FD0491"/>
    <w:rsid w:val="00FD199C"/>
    <w:rsid w:val="00FD1A3B"/>
    <w:rsid w:val="00FD227B"/>
    <w:rsid w:val="00FD4278"/>
    <w:rsid w:val="00FD6475"/>
    <w:rsid w:val="00FE1718"/>
    <w:rsid w:val="00FE2AFB"/>
    <w:rsid w:val="00FE4702"/>
    <w:rsid w:val="00FE7177"/>
    <w:rsid w:val="00FF1E19"/>
    <w:rsid w:val="00FF3251"/>
    <w:rsid w:val="00FF5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F0852"/>
  <w15:chartTrackingRefBased/>
  <w15:docId w15:val="{1CFD8FFD-77F2-46CF-B8C1-8BD389CE2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2917"/>
    <w:rPr>
      <w:color w:val="0000FF"/>
      <w:u w:val="single"/>
    </w:rPr>
  </w:style>
  <w:style w:type="character" w:styleId="FollowedHyperlink">
    <w:name w:val="FollowedHyperlink"/>
    <w:basedOn w:val="DefaultParagraphFont"/>
    <w:uiPriority w:val="99"/>
    <w:semiHidden/>
    <w:unhideWhenUsed/>
    <w:rsid w:val="00062917"/>
    <w:rPr>
      <w:color w:val="954F72" w:themeColor="followedHyperlink"/>
      <w:u w:val="single"/>
    </w:rPr>
  </w:style>
  <w:style w:type="character" w:styleId="UnresolvedMention">
    <w:name w:val="Unresolved Mention"/>
    <w:basedOn w:val="DefaultParagraphFont"/>
    <w:uiPriority w:val="99"/>
    <w:semiHidden/>
    <w:unhideWhenUsed/>
    <w:rsid w:val="003374F3"/>
    <w:rPr>
      <w:color w:val="605E5C"/>
      <w:shd w:val="clear" w:color="auto" w:fill="E1DFDD"/>
    </w:rPr>
  </w:style>
  <w:style w:type="character" w:styleId="Emphasis">
    <w:name w:val="Emphasis"/>
    <w:basedOn w:val="DefaultParagraphFont"/>
    <w:uiPriority w:val="20"/>
    <w:qFormat/>
    <w:rsid w:val="00EF0691"/>
    <w:rPr>
      <w:i/>
      <w:iCs/>
    </w:rPr>
  </w:style>
  <w:style w:type="character" w:customStyle="1" w:styleId="last-name">
    <w:name w:val="last-name"/>
    <w:basedOn w:val="DefaultParagraphFont"/>
    <w:rsid w:val="000A5B5E"/>
  </w:style>
  <w:style w:type="paragraph" w:styleId="NormalWeb">
    <w:name w:val="Normal (Web)"/>
    <w:basedOn w:val="Normal"/>
    <w:uiPriority w:val="99"/>
    <w:semiHidden/>
    <w:unhideWhenUsed/>
    <w:rsid w:val="00F37A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g-binding">
    <w:name w:val="ng-binding"/>
    <w:basedOn w:val="DefaultParagraphFont"/>
    <w:rsid w:val="00584B27"/>
  </w:style>
  <w:style w:type="character" w:customStyle="1" w:styleId="ui-provider">
    <w:name w:val="ui-provider"/>
    <w:basedOn w:val="DefaultParagraphFont"/>
    <w:rsid w:val="000B2EAC"/>
  </w:style>
  <w:style w:type="paragraph" w:customStyle="1" w:styleId="dx-doi">
    <w:name w:val="dx-doi"/>
    <w:basedOn w:val="Normal"/>
    <w:rsid w:val="004A6D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year">
    <w:name w:val="pubyear"/>
    <w:basedOn w:val="DefaultParagraphFont"/>
    <w:rsid w:val="009406F1"/>
  </w:style>
  <w:style w:type="character" w:customStyle="1" w:styleId="articletitle">
    <w:name w:val="articletitle"/>
    <w:basedOn w:val="DefaultParagraphFont"/>
    <w:rsid w:val="004E6587"/>
  </w:style>
  <w:style w:type="character" w:customStyle="1" w:styleId="author">
    <w:name w:val="author"/>
    <w:basedOn w:val="DefaultParagraphFont"/>
    <w:rsid w:val="00925A8B"/>
  </w:style>
  <w:style w:type="character" w:customStyle="1" w:styleId="booktitle">
    <w:name w:val="booktitle"/>
    <w:basedOn w:val="DefaultParagraphFont"/>
    <w:rsid w:val="00925A8B"/>
  </w:style>
  <w:style w:type="character" w:customStyle="1" w:styleId="edition">
    <w:name w:val="edition"/>
    <w:basedOn w:val="DefaultParagraphFont"/>
    <w:rsid w:val="00925A8B"/>
  </w:style>
  <w:style w:type="character" w:customStyle="1" w:styleId="publisherlocation">
    <w:name w:val="publisherlocation"/>
    <w:basedOn w:val="DefaultParagraphFont"/>
    <w:rsid w:val="00925A8B"/>
  </w:style>
  <w:style w:type="character" w:customStyle="1" w:styleId="vol">
    <w:name w:val="vol"/>
    <w:basedOn w:val="DefaultParagraphFont"/>
    <w:rsid w:val="00A74C6F"/>
  </w:style>
  <w:style w:type="character" w:customStyle="1" w:styleId="pagefirst">
    <w:name w:val="pagefirst"/>
    <w:basedOn w:val="DefaultParagraphFont"/>
    <w:rsid w:val="00A74C6F"/>
  </w:style>
  <w:style w:type="character" w:customStyle="1" w:styleId="pagelast">
    <w:name w:val="pagelast"/>
    <w:basedOn w:val="DefaultParagraphFont"/>
    <w:rsid w:val="00A74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555797">
      <w:bodyDiv w:val="1"/>
      <w:marLeft w:val="0"/>
      <w:marRight w:val="0"/>
      <w:marTop w:val="0"/>
      <w:marBottom w:val="0"/>
      <w:divBdr>
        <w:top w:val="none" w:sz="0" w:space="0" w:color="auto"/>
        <w:left w:val="none" w:sz="0" w:space="0" w:color="auto"/>
        <w:bottom w:val="none" w:sz="0" w:space="0" w:color="auto"/>
        <w:right w:val="none" w:sz="0" w:space="0" w:color="auto"/>
      </w:divBdr>
    </w:div>
    <w:div w:id="632248683">
      <w:bodyDiv w:val="1"/>
      <w:marLeft w:val="0"/>
      <w:marRight w:val="0"/>
      <w:marTop w:val="0"/>
      <w:marBottom w:val="0"/>
      <w:divBdr>
        <w:top w:val="none" w:sz="0" w:space="0" w:color="auto"/>
        <w:left w:val="none" w:sz="0" w:space="0" w:color="auto"/>
        <w:bottom w:val="none" w:sz="0" w:space="0" w:color="auto"/>
        <w:right w:val="none" w:sz="0" w:space="0" w:color="auto"/>
      </w:divBdr>
    </w:div>
    <w:div w:id="721711399">
      <w:bodyDiv w:val="1"/>
      <w:marLeft w:val="0"/>
      <w:marRight w:val="0"/>
      <w:marTop w:val="0"/>
      <w:marBottom w:val="0"/>
      <w:divBdr>
        <w:top w:val="none" w:sz="0" w:space="0" w:color="auto"/>
        <w:left w:val="none" w:sz="0" w:space="0" w:color="auto"/>
        <w:bottom w:val="none" w:sz="0" w:space="0" w:color="auto"/>
        <w:right w:val="none" w:sz="0" w:space="0" w:color="auto"/>
      </w:divBdr>
      <w:divsChild>
        <w:div w:id="1972706344">
          <w:marLeft w:val="0"/>
          <w:marRight w:val="0"/>
          <w:marTop w:val="0"/>
          <w:marBottom w:val="0"/>
          <w:divBdr>
            <w:top w:val="none" w:sz="0" w:space="0" w:color="auto"/>
            <w:left w:val="none" w:sz="0" w:space="0" w:color="auto"/>
            <w:bottom w:val="none" w:sz="0" w:space="0" w:color="auto"/>
            <w:right w:val="none" w:sz="0" w:space="0" w:color="auto"/>
          </w:divBdr>
          <w:divsChild>
            <w:div w:id="1907035363">
              <w:marLeft w:val="0"/>
              <w:marRight w:val="0"/>
              <w:marTop w:val="0"/>
              <w:marBottom w:val="0"/>
              <w:divBdr>
                <w:top w:val="none" w:sz="0" w:space="0" w:color="auto"/>
                <w:left w:val="none" w:sz="0" w:space="0" w:color="auto"/>
                <w:bottom w:val="none" w:sz="0" w:space="0" w:color="auto"/>
                <w:right w:val="none" w:sz="0" w:space="0" w:color="auto"/>
              </w:divBdr>
              <w:divsChild>
                <w:div w:id="16877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92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oi.org/10.1136/archdischild-2018-315909" TargetMode="External"/><Relationship Id="rId4" Type="http://schemas.openxmlformats.org/officeDocument/2006/relationships/customXml" Target="../customXml/item4.xml"/><Relationship Id="rId9" Type="http://schemas.openxmlformats.org/officeDocument/2006/relationships/hyperlink" Target="http://www.umsl.edu/~ccj/eurogang/Eurogang_20Manu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Props1.xml><?xml version="1.0" encoding="utf-8"?>
<ds:datastoreItem xmlns:ds="http://schemas.openxmlformats.org/officeDocument/2006/customXml" ds:itemID="{AEB9F4A1-7FD2-483E-B0F5-8C3DE2B3C336}">
  <ds:schemaRefs>
    <ds:schemaRef ds:uri="http://schemas.openxmlformats.org/officeDocument/2006/bibliography"/>
  </ds:schemaRefs>
</ds:datastoreItem>
</file>

<file path=customXml/itemProps2.xml><?xml version="1.0" encoding="utf-8"?>
<ds:datastoreItem xmlns:ds="http://schemas.openxmlformats.org/officeDocument/2006/customXml" ds:itemID="{B1853E48-9741-4EFE-A198-02919B0B45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52D497-3D3C-4487-B3CD-834634F46444}">
  <ds:schemaRefs>
    <ds:schemaRef ds:uri="http://schemas.microsoft.com/sharepoint/v3/contenttype/forms"/>
  </ds:schemaRefs>
</ds:datastoreItem>
</file>

<file path=customXml/itemProps4.xml><?xml version="1.0" encoding="utf-8"?>
<ds:datastoreItem xmlns:ds="http://schemas.openxmlformats.org/officeDocument/2006/customXml" ds:itemID="{D9CE75DE-FE14-4F66-ADD5-72ED9EABEED0}">
  <ds:schemaRefs>
    <ds:schemaRef ds:uri="http://schemas.microsoft.com/office/2006/metadata/properties"/>
    <ds:schemaRef ds:uri="http://schemas.microsoft.com/office/infopath/2007/PartnerControls"/>
    <ds:schemaRef ds:uri="e20b08b0-acc6-4f95-a80d-0f14bda3809b"/>
  </ds:schemaRefs>
</ds:datastoreItem>
</file>

<file path=docProps/app.xml><?xml version="1.0" encoding="utf-8"?>
<Properties xmlns="http://schemas.openxmlformats.org/officeDocument/2006/extended-properties" xmlns:vt="http://schemas.openxmlformats.org/officeDocument/2006/docPropsVTypes">
  <Template>Normal</Template>
  <TotalTime>4460</TotalTime>
  <Pages>14</Pages>
  <Words>5425</Words>
  <Characters>30925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Askew, Amy</dc:creator>
  <cp:keywords/>
  <dc:description/>
  <cp:lastModifiedBy>Askew, Amy</cp:lastModifiedBy>
  <cp:revision>757</cp:revision>
  <dcterms:created xsi:type="dcterms:W3CDTF">2024-01-22T13:21:00Z</dcterms:created>
  <dcterms:modified xsi:type="dcterms:W3CDTF">2024-01-26T15:02:00Z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2023-11-17T08:03:41Z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6cc4b42e-c3fd-41e6-8a6c-a605be2ebea5</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