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0F8324" w14:textId="03160F9B" w:rsidR="00AA0A4D" w:rsidRDefault="00C14177" w:rsidP="00AA0A4D">
      <w:pPr>
        <w:spacing w:line="360" w:lineRule="auto"/>
        <w:jc w:val="center"/>
        <w:rPr>
          <w:rFonts w:ascii="Times New Roman" w:hAnsi="Times New Roman" w:cs="Times New Roman"/>
          <w:sz w:val="28"/>
          <w:szCs w:val="28"/>
          <w:u w:val="single"/>
        </w:rPr>
      </w:pPr>
      <w:r>
        <w:rPr>
          <w:rFonts w:ascii="Times New Roman" w:hAnsi="Times New Roman" w:cs="Times New Roman"/>
          <w:sz w:val="28"/>
          <w:szCs w:val="28"/>
          <w:u w:val="single"/>
        </w:rPr>
        <w:t>How Adventurous activities can impact psychological benefits: Positive and negatively.</w:t>
      </w:r>
    </w:p>
    <w:p w14:paraId="302FEEB3" w14:textId="77777777" w:rsidR="00C14177" w:rsidRDefault="00C14177" w:rsidP="00EA6D49">
      <w:pPr>
        <w:spacing w:line="360" w:lineRule="auto"/>
        <w:jc w:val="both"/>
        <w:rPr>
          <w:rFonts w:ascii="Times New Roman" w:hAnsi="Times New Roman" w:cs="Times New Roman"/>
          <w:sz w:val="28"/>
          <w:szCs w:val="28"/>
          <w:u w:val="single"/>
        </w:rPr>
      </w:pPr>
    </w:p>
    <w:p w14:paraId="131815BE" w14:textId="00614F68" w:rsidR="0011318F" w:rsidRDefault="0011318F" w:rsidP="00EA6D49">
      <w:pPr>
        <w:spacing w:line="360" w:lineRule="auto"/>
        <w:jc w:val="both"/>
        <w:rPr>
          <w:rFonts w:ascii="Times New Roman" w:hAnsi="Times New Roman" w:cs="Times New Roman"/>
          <w:sz w:val="28"/>
          <w:szCs w:val="28"/>
          <w:u w:val="single"/>
        </w:rPr>
      </w:pPr>
      <w:r w:rsidRPr="0011318F">
        <w:rPr>
          <w:rFonts w:ascii="Times New Roman" w:hAnsi="Times New Roman" w:cs="Times New Roman"/>
          <w:sz w:val="28"/>
          <w:szCs w:val="28"/>
          <w:u w:val="single"/>
        </w:rPr>
        <w:t>Introduction</w:t>
      </w:r>
      <w:r>
        <w:rPr>
          <w:rFonts w:ascii="Times New Roman" w:hAnsi="Times New Roman" w:cs="Times New Roman"/>
          <w:sz w:val="28"/>
          <w:szCs w:val="28"/>
          <w:u w:val="single"/>
        </w:rPr>
        <w:t>:</w:t>
      </w:r>
    </w:p>
    <w:p w14:paraId="3BD5817F" w14:textId="2419787F" w:rsidR="0011318F" w:rsidRPr="0011318F" w:rsidRDefault="0011318F" w:rsidP="00EA6D49">
      <w:pPr>
        <w:spacing w:line="360" w:lineRule="auto"/>
        <w:jc w:val="both"/>
        <w:rPr>
          <w:rFonts w:ascii="Times New Roman" w:hAnsi="Times New Roman" w:cs="Times New Roman"/>
          <w:sz w:val="24"/>
          <w:szCs w:val="24"/>
        </w:rPr>
      </w:pPr>
      <w:r>
        <w:rPr>
          <w:rFonts w:ascii="Times New Roman" w:hAnsi="Times New Roman" w:cs="Times New Roman"/>
          <w:sz w:val="24"/>
          <w:szCs w:val="24"/>
        </w:rPr>
        <w:t>This essay will talk about psychological benefits that outdoor adventure promotes</w:t>
      </w:r>
      <w:r w:rsidR="00D8563D">
        <w:rPr>
          <w:rFonts w:ascii="Times New Roman" w:hAnsi="Times New Roman" w:cs="Times New Roman"/>
          <w:sz w:val="24"/>
          <w:szCs w:val="24"/>
        </w:rPr>
        <w:t xml:space="preserve"> and also the possible issues that participants may face</w:t>
      </w:r>
      <w:r>
        <w:rPr>
          <w:rFonts w:ascii="Times New Roman" w:hAnsi="Times New Roman" w:cs="Times New Roman"/>
          <w:sz w:val="24"/>
          <w:szCs w:val="24"/>
        </w:rPr>
        <w:t>.</w:t>
      </w:r>
      <w:r w:rsidR="00D8563D">
        <w:rPr>
          <w:rFonts w:ascii="Times New Roman" w:hAnsi="Times New Roman" w:cs="Times New Roman"/>
          <w:sz w:val="24"/>
          <w:szCs w:val="24"/>
        </w:rPr>
        <w:t xml:space="preserve"> </w:t>
      </w:r>
      <w:r w:rsidR="00F42EE5">
        <w:rPr>
          <w:rFonts w:ascii="Times New Roman" w:hAnsi="Times New Roman" w:cs="Times New Roman"/>
          <w:sz w:val="24"/>
          <w:szCs w:val="24"/>
        </w:rPr>
        <w:t>One benefit that is addressed in this is motivation and it was found that there were many factors that outdoor adventure enhances motivation.</w:t>
      </w:r>
      <w:r w:rsidR="006254F1">
        <w:rPr>
          <w:rFonts w:ascii="Times New Roman" w:hAnsi="Times New Roman" w:cs="Times New Roman"/>
          <w:sz w:val="24"/>
          <w:szCs w:val="24"/>
        </w:rPr>
        <w:t xml:space="preserve"> Such as the TDS and SSS scale, which measure</w:t>
      </w:r>
      <w:r w:rsidR="00043B49">
        <w:rPr>
          <w:rFonts w:ascii="Times New Roman" w:hAnsi="Times New Roman" w:cs="Times New Roman"/>
          <w:sz w:val="24"/>
          <w:szCs w:val="24"/>
        </w:rPr>
        <w:t xml:space="preserve">s </w:t>
      </w:r>
      <w:r w:rsidR="006254F1">
        <w:rPr>
          <w:rFonts w:ascii="Times New Roman" w:hAnsi="Times New Roman" w:cs="Times New Roman"/>
          <w:sz w:val="24"/>
          <w:szCs w:val="24"/>
        </w:rPr>
        <w:t xml:space="preserve">the </w:t>
      </w:r>
      <w:r w:rsidR="00043B49">
        <w:rPr>
          <w:rFonts w:ascii="Times New Roman" w:hAnsi="Times New Roman" w:cs="Times New Roman"/>
          <w:sz w:val="24"/>
          <w:szCs w:val="24"/>
        </w:rPr>
        <w:t xml:space="preserve">benefits of thrill-seeking and experience in terms of motivation and another factor is nature-based learning interventions being introduced to promote motivation. However, it was also found that adventure tourist would lose motivation taking part in adventurous activities. Another benefit is the reduction of stress and anxiety. This point </w:t>
      </w:r>
      <w:r w:rsidR="00F22E7F">
        <w:rPr>
          <w:rFonts w:ascii="Times New Roman" w:hAnsi="Times New Roman" w:cs="Times New Roman"/>
          <w:sz w:val="24"/>
          <w:szCs w:val="24"/>
        </w:rPr>
        <w:t xml:space="preserve">will </w:t>
      </w:r>
      <w:r w:rsidR="00043B49">
        <w:rPr>
          <w:rFonts w:ascii="Times New Roman" w:hAnsi="Times New Roman" w:cs="Times New Roman"/>
          <w:sz w:val="24"/>
          <w:szCs w:val="24"/>
        </w:rPr>
        <w:t>discuss the prevention and intervention programs that are being introduced to reduced stress</w:t>
      </w:r>
      <w:r w:rsidR="00D8563D">
        <w:rPr>
          <w:rFonts w:ascii="Times New Roman" w:hAnsi="Times New Roman" w:cs="Times New Roman"/>
          <w:sz w:val="24"/>
          <w:szCs w:val="24"/>
        </w:rPr>
        <w:t xml:space="preserve">, the attention restoration theory </w:t>
      </w:r>
      <w:r w:rsidR="00D8563D">
        <w:rPr>
          <w:rFonts w:ascii="Times New Roman" w:hAnsi="Times New Roman" w:cs="Times New Roman"/>
          <w:sz w:val="24"/>
          <w:szCs w:val="24"/>
        </w:rPr>
        <w:t>(Kaplan and Kaplan, 1989)</w:t>
      </w:r>
      <w:r w:rsidR="00AA428C">
        <w:rPr>
          <w:rFonts w:ascii="Times New Roman" w:hAnsi="Times New Roman" w:cs="Times New Roman"/>
          <w:sz w:val="24"/>
          <w:szCs w:val="24"/>
        </w:rPr>
        <w:t xml:space="preserve"> and the </w:t>
      </w:r>
      <w:r w:rsidR="00AA428C">
        <w:rPr>
          <w:rFonts w:ascii="Times New Roman" w:hAnsi="Times New Roman" w:cs="Times New Roman"/>
          <w:sz w:val="24"/>
          <w:szCs w:val="24"/>
        </w:rPr>
        <w:t>psycho-evolutionary theory</w:t>
      </w:r>
      <w:r w:rsidR="00AA428C">
        <w:rPr>
          <w:rFonts w:ascii="Times New Roman" w:hAnsi="Times New Roman" w:cs="Times New Roman"/>
          <w:sz w:val="24"/>
          <w:szCs w:val="24"/>
        </w:rPr>
        <w:t xml:space="preserve"> (Ulrich, 1983).</w:t>
      </w:r>
      <w:r w:rsidR="00D8563D">
        <w:rPr>
          <w:rFonts w:ascii="Times New Roman" w:hAnsi="Times New Roman" w:cs="Times New Roman"/>
          <w:sz w:val="24"/>
          <w:szCs w:val="24"/>
        </w:rPr>
        <w:t xml:space="preserve"> However, it also states that adventure participation can bring up stressful situations, due to being embarrassed or perceiving that people have lost respect for them. In the final point, it addresses the benefits and issues of self-efficacy. It states that self-efficacy is important and how resilience is a significant factor. Also states how self-efficacy can be shown as an issue if you have a low self-efficacy.</w:t>
      </w:r>
    </w:p>
    <w:p w14:paraId="1A1AA850" w14:textId="28488CF8" w:rsidR="009D51D6" w:rsidRPr="00F225C3" w:rsidRDefault="00B559E0" w:rsidP="00EA6D49">
      <w:pPr>
        <w:spacing w:line="360" w:lineRule="auto"/>
        <w:jc w:val="both"/>
        <w:rPr>
          <w:rFonts w:ascii="Times New Roman" w:hAnsi="Times New Roman" w:cs="Times New Roman"/>
          <w:sz w:val="24"/>
          <w:szCs w:val="24"/>
        </w:rPr>
      </w:pPr>
      <w:r w:rsidRPr="00F225C3">
        <w:rPr>
          <w:rFonts w:ascii="Times New Roman" w:hAnsi="Times New Roman" w:cs="Times New Roman"/>
          <w:sz w:val="24"/>
          <w:szCs w:val="24"/>
        </w:rPr>
        <w:t>There are many psychological benefits that outdoor adventure provides. One benefit that will be discussed in this paragraph is motivation.</w:t>
      </w:r>
    </w:p>
    <w:p w14:paraId="368D9AA7" w14:textId="2BDEE42A" w:rsidR="00F97950" w:rsidRPr="00F225C3" w:rsidRDefault="009D51D6" w:rsidP="00EA6D49">
      <w:pPr>
        <w:spacing w:line="360" w:lineRule="auto"/>
        <w:jc w:val="both"/>
        <w:rPr>
          <w:rFonts w:ascii="Times New Roman" w:hAnsi="Times New Roman" w:cs="Times New Roman"/>
          <w:sz w:val="24"/>
          <w:szCs w:val="24"/>
        </w:rPr>
      </w:pPr>
      <w:r w:rsidRPr="00F225C3">
        <w:rPr>
          <w:rFonts w:ascii="Times New Roman" w:hAnsi="Times New Roman" w:cs="Times New Roman"/>
          <w:sz w:val="24"/>
          <w:szCs w:val="24"/>
        </w:rPr>
        <w:t xml:space="preserve">In Psychology, </w:t>
      </w:r>
      <w:r w:rsidR="00D27E02">
        <w:rPr>
          <w:rFonts w:ascii="Times New Roman" w:hAnsi="Times New Roman" w:cs="Times New Roman"/>
          <w:sz w:val="24"/>
          <w:szCs w:val="24"/>
        </w:rPr>
        <w:t>“</w:t>
      </w:r>
      <w:r w:rsidRPr="00F225C3">
        <w:rPr>
          <w:rFonts w:ascii="Times New Roman" w:hAnsi="Times New Roman" w:cs="Times New Roman"/>
          <w:sz w:val="24"/>
          <w:szCs w:val="24"/>
        </w:rPr>
        <w:t>the study of extreme, risks or adventure sports has concentrated on the excitement or thrill-seeking associated with risk taking during outdoor activities. This may have resulted from the development of psychological measures such as the sensation seeking scale</w:t>
      </w:r>
      <w:r w:rsidR="006F0E72">
        <w:rPr>
          <w:rFonts w:ascii="Times New Roman" w:hAnsi="Times New Roman" w:cs="Times New Roman"/>
          <w:sz w:val="24"/>
          <w:szCs w:val="24"/>
        </w:rPr>
        <w:t xml:space="preserve"> (SSS).</w:t>
      </w:r>
      <w:r w:rsidR="00D27E02">
        <w:rPr>
          <w:rFonts w:ascii="Times New Roman" w:hAnsi="Times New Roman" w:cs="Times New Roman"/>
          <w:sz w:val="24"/>
          <w:szCs w:val="24"/>
        </w:rPr>
        <w:t>”</w:t>
      </w:r>
    </w:p>
    <w:p w14:paraId="08DEF991" w14:textId="18F4A5BC" w:rsidR="009D51D6" w:rsidRDefault="00F225C3" w:rsidP="00EA6D49">
      <w:pPr>
        <w:spacing w:line="360" w:lineRule="auto"/>
        <w:jc w:val="right"/>
        <w:rPr>
          <w:rFonts w:ascii="Times New Roman" w:hAnsi="Times New Roman" w:cs="Times New Roman"/>
          <w:sz w:val="24"/>
          <w:szCs w:val="24"/>
        </w:rPr>
      </w:pPr>
      <w:r w:rsidRPr="00F225C3">
        <w:rPr>
          <w:rFonts w:ascii="Times New Roman" w:hAnsi="Times New Roman" w:cs="Times New Roman"/>
          <w:sz w:val="24"/>
          <w:szCs w:val="24"/>
        </w:rPr>
        <w:t>(Kerr and Mackenzie, 2012, p. 649</w:t>
      </w:r>
      <w:r>
        <w:rPr>
          <w:rFonts w:ascii="Times New Roman" w:hAnsi="Times New Roman" w:cs="Times New Roman"/>
          <w:sz w:val="24"/>
          <w:szCs w:val="24"/>
        </w:rPr>
        <w:t>; Zuckerman, 1971)</w:t>
      </w:r>
    </w:p>
    <w:p w14:paraId="7648F7C1" w14:textId="07839B33" w:rsidR="00FF3648" w:rsidRDefault="00FF3648" w:rsidP="00EA6D49">
      <w:pPr>
        <w:spacing w:line="360" w:lineRule="auto"/>
        <w:jc w:val="both"/>
        <w:rPr>
          <w:rFonts w:ascii="Times New Roman" w:hAnsi="Times New Roman" w:cs="Times New Roman"/>
          <w:sz w:val="24"/>
          <w:szCs w:val="24"/>
        </w:rPr>
      </w:pPr>
      <w:r>
        <w:rPr>
          <w:rFonts w:ascii="Times New Roman" w:hAnsi="Times New Roman" w:cs="Times New Roman"/>
          <w:sz w:val="24"/>
          <w:szCs w:val="24"/>
        </w:rPr>
        <w:t>In addition</w:t>
      </w:r>
      <w:r w:rsidR="00D27E02">
        <w:rPr>
          <w:rFonts w:ascii="Times New Roman" w:hAnsi="Times New Roman" w:cs="Times New Roman"/>
          <w:sz w:val="24"/>
          <w:szCs w:val="24"/>
        </w:rPr>
        <w:t xml:space="preserve"> to the SSS scale</w:t>
      </w:r>
      <w:r>
        <w:rPr>
          <w:rFonts w:ascii="Times New Roman" w:hAnsi="Times New Roman" w:cs="Times New Roman"/>
          <w:sz w:val="24"/>
          <w:szCs w:val="24"/>
        </w:rPr>
        <w:t>, the telic dominance scale</w:t>
      </w:r>
      <w:r w:rsidR="006F0E72">
        <w:rPr>
          <w:rFonts w:ascii="Times New Roman" w:hAnsi="Times New Roman" w:cs="Times New Roman"/>
          <w:sz w:val="24"/>
          <w:szCs w:val="24"/>
        </w:rPr>
        <w:t xml:space="preserve"> (TDS) </w:t>
      </w:r>
      <w:r>
        <w:rPr>
          <w:rFonts w:ascii="Times New Roman" w:hAnsi="Times New Roman" w:cs="Times New Roman"/>
          <w:sz w:val="24"/>
          <w:szCs w:val="24"/>
        </w:rPr>
        <w:t>was considered also. (Apter et al., 1978)</w:t>
      </w:r>
      <w:r w:rsidR="00E5486C">
        <w:rPr>
          <w:rFonts w:ascii="Times New Roman" w:hAnsi="Times New Roman" w:cs="Times New Roman"/>
          <w:sz w:val="24"/>
          <w:szCs w:val="24"/>
        </w:rPr>
        <w:t xml:space="preserve"> These scales were measured to determine a </w:t>
      </w:r>
      <w:r w:rsidR="00453E74">
        <w:rPr>
          <w:rFonts w:ascii="Times New Roman" w:hAnsi="Times New Roman" w:cs="Times New Roman"/>
          <w:sz w:val="24"/>
          <w:szCs w:val="24"/>
        </w:rPr>
        <w:t>participant’s</w:t>
      </w:r>
      <w:r w:rsidR="00E5486C">
        <w:rPr>
          <w:rFonts w:ascii="Times New Roman" w:hAnsi="Times New Roman" w:cs="Times New Roman"/>
          <w:sz w:val="24"/>
          <w:szCs w:val="24"/>
        </w:rPr>
        <w:t xml:space="preserve"> psychological needs. The sensation seeking model assesses “four aspects such as, thrill and adventure seeking, experience seeking, disinhibition and boredom susceptibility" (Molina, Raimundi and </w:t>
      </w:r>
      <w:r w:rsidR="00453E74">
        <w:rPr>
          <w:rFonts w:ascii="Times New Roman" w:hAnsi="Times New Roman" w:cs="Times New Roman"/>
          <w:sz w:val="24"/>
          <w:szCs w:val="24"/>
        </w:rPr>
        <w:t>Schmidt, 2017, p. 781</w:t>
      </w:r>
      <w:r w:rsidR="00E5486C">
        <w:rPr>
          <w:rFonts w:ascii="Times New Roman" w:hAnsi="Times New Roman" w:cs="Times New Roman"/>
          <w:sz w:val="24"/>
          <w:szCs w:val="24"/>
        </w:rPr>
        <w:t>)</w:t>
      </w:r>
      <w:r w:rsidR="00F36270">
        <w:rPr>
          <w:rFonts w:ascii="Times New Roman" w:hAnsi="Times New Roman" w:cs="Times New Roman"/>
          <w:sz w:val="24"/>
          <w:szCs w:val="24"/>
        </w:rPr>
        <w:t>. This scale is important because it allows</w:t>
      </w:r>
      <w:r w:rsidR="006F0E72">
        <w:rPr>
          <w:rFonts w:ascii="Times New Roman" w:hAnsi="Times New Roman" w:cs="Times New Roman"/>
          <w:sz w:val="24"/>
          <w:szCs w:val="24"/>
        </w:rPr>
        <w:t xml:space="preserve"> researchers to determine all these </w:t>
      </w:r>
      <w:r w:rsidR="006F0E72">
        <w:rPr>
          <w:rFonts w:ascii="Times New Roman" w:hAnsi="Times New Roman" w:cs="Times New Roman"/>
          <w:sz w:val="24"/>
          <w:szCs w:val="24"/>
        </w:rPr>
        <w:lastRenderedPageBreak/>
        <w:t>components. Furthermore, thrill seekers are motivated to participate in outdoor activities because they gain excitement and joyful</w:t>
      </w:r>
      <w:r w:rsidR="00C81AFA">
        <w:rPr>
          <w:rFonts w:ascii="Times New Roman" w:hAnsi="Times New Roman" w:cs="Times New Roman"/>
          <w:sz w:val="24"/>
          <w:szCs w:val="24"/>
        </w:rPr>
        <w:t>ness</w:t>
      </w:r>
      <w:r w:rsidR="006F0E72">
        <w:rPr>
          <w:rFonts w:ascii="Times New Roman" w:hAnsi="Times New Roman" w:cs="Times New Roman"/>
          <w:sz w:val="24"/>
          <w:szCs w:val="24"/>
        </w:rPr>
        <w:t xml:space="preserve">. (psychology today, 2024). There are three factors that the TDS measures such as, </w:t>
      </w:r>
      <w:r w:rsidR="00D04F4D">
        <w:rPr>
          <w:rFonts w:ascii="Times New Roman" w:hAnsi="Times New Roman" w:cs="Times New Roman"/>
          <w:sz w:val="24"/>
          <w:szCs w:val="24"/>
        </w:rPr>
        <w:t>“The extent to which a person is serious-minded, to which a person plans ahead and organizes themselves in the pursuit of goals and the extent to which a person seeks to avoid arousal” (Apter et al., 1978). Gotts, Kerr and Wangeman (2000, p. 218) state that this scale is important because it measures the experience of stress”.</w:t>
      </w:r>
      <w:r w:rsidR="00321833">
        <w:rPr>
          <w:rFonts w:ascii="Times New Roman" w:hAnsi="Times New Roman" w:cs="Times New Roman"/>
          <w:sz w:val="24"/>
          <w:szCs w:val="24"/>
        </w:rPr>
        <w:t xml:space="preserve"> However, Kerr and Mackenzie (2012, p. 649) examined the findings and found that they were limited and only were able to examine the sensation-seeking or arousal seeking dimensions of motivation and failed to examine other possible motives for outdoor adventurous sports. This has a negative impact on future research as evidence is limited.</w:t>
      </w:r>
      <w:r w:rsidR="0019750C">
        <w:rPr>
          <w:rFonts w:ascii="Times New Roman" w:hAnsi="Times New Roman" w:cs="Times New Roman"/>
          <w:sz w:val="24"/>
          <w:szCs w:val="24"/>
        </w:rPr>
        <w:t xml:space="preserve"> Another way to motivate young people in taking part in outdoor activities is through </w:t>
      </w:r>
      <w:r w:rsidR="000704B2">
        <w:rPr>
          <w:rFonts w:ascii="Times New Roman" w:hAnsi="Times New Roman" w:cs="Times New Roman"/>
          <w:sz w:val="24"/>
          <w:szCs w:val="24"/>
        </w:rPr>
        <w:t>“nature</w:t>
      </w:r>
      <w:r w:rsidR="0019750C">
        <w:rPr>
          <w:rFonts w:ascii="Times New Roman" w:hAnsi="Times New Roman" w:cs="Times New Roman"/>
          <w:sz w:val="24"/>
          <w:szCs w:val="24"/>
        </w:rPr>
        <w:t>-based learning, forest schools or learning outside the classroom”. (Eitel, Mackenzie and Son, 2018, p. 77)</w:t>
      </w:r>
      <w:r w:rsidR="000704B2">
        <w:rPr>
          <w:rFonts w:ascii="Times New Roman" w:hAnsi="Times New Roman" w:cs="Times New Roman"/>
          <w:sz w:val="24"/>
          <w:szCs w:val="24"/>
        </w:rPr>
        <w:t xml:space="preserve">. Sproule et al (2013) suggests that “some of these benefits may result from improving </w:t>
      </w:r>
      <w:r w:rsidR="00563D0F">
        <w:rPr>
          <w:rFonts w:ascii="Times New Roman" w:hAnsi="Times New Roman" w:cs="Times New Roman"/>
          <w:sz w:val="24"/>
          <w:szCs w:val="24"/>
        </w:rPr>
        <w:t>students’</w:t>
      </w:r>
      <w:r w:rsidR="000704B2">
        <w:rPr>
          <w:rFonts w:ascii="Times New Roman" w:hAnsi="Times New Roman" w:cs="Times New Roman"/>
          <w:sz w:val="24"/>
          <w:szCs w:val="24"/>
        </w:rPr>
        <w:t xml:space="preserve"> self-determination.”</w:t>
      </w:r>
      <w:r w:rsidR="00563D0F">
        <w:rPr>
          <w:rFonts w:ascii="Times New Roman" w:hAnsi="Times New Roman" w:cs="Times New Roman"/>
          <w:sz w:val="24"/>
          <w:szCs w:val="24"/>
        </w:rPr>
        <w:t xml:space="preserve"> This is a good way to engage students into partaking in adventurous activities because it allows them to do it through school or privately. It is also fun and enjoyable for the students.</w:t>
      </w:r>
      <w:r w:rsidR="000704B2">
        <w:rPr>
          <w:rFonts w:ascii="Times New Roman" w:hAnsi="Times New Roman" w:cs="Times New Roman"/>
          <w:sz w:val="24"/>
          <w:szCs w:val="24"/>
        </w:rPr>
        <w:t xml:space="preserve"> </w:t>
      </w:r>
      <w:r w:rsidR="001978D1">
        <w:rPr>
          <w:rFonts w:ascii="Times New Roman" w:hAnsi="Times New Roman" w:cs="Times New Roman"/>
          <w:sz w:val="24"/>
          <w:szCs w:val="24"/>
        </w:rPr>
        <w:t>Furthermore, “autonomy has been evidenced as to the improvement of psychological wellbeing”. (Deci and Ryan, 2000)</w:t>
      </w:r>
      <w:r w:rsidR="00B07F78">
        <w:rPr>
          <w:rFonts w:ascii="Times New Roman" w:hAnsi="Times New Roman" w:cs="Times New Roman"/>
          <w:sz w:val="24"/>
          <w:szCs w:val="24"/>
        </w:rPr>
        <w:t xml:space="preserve"> This is important for psychology because it allows people to make their own decisions rather than be influenced by others, which results in an increase in motivation.</w:t>
      </w:r>
      <w:r w:rsidR="001E7F3B">
        <w:rPr>
          <w:rFonts w:ascii="Times New Roman" w:hAnsi="Times New Roman" w:cs="Times New Roman"/>
          <w:sz w:val="24"/>
          <w:szCs w:val="24"/>
        </w:rPr>
        <w:t xml:space="preserve"> </w:t>
      </w:r>
    </w:p>
    <w:p w14:paraId="1F5B4AF1" w14:textId="0B2AD82F" w:rsidR="00494EE9" w:rsidRDefault="00DA373D" w:rsidP="00EA6D4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On the other hand, there can be some negative issues that prevent tourists from taking part in adventurous activities. Pomfret (2006) expresses that tourists may be unfamiliar with the natural setting away from home, the supply of adventure activities and the promotion of adventure tourism products. Furthermore, </w:t>
      </w:r>
      <w:r w:rsidR="00401676">
        <w:rPr>
          <w:rFonts w:ascii="Times New Roman" w:hAnsi="Times New Roman" w:cs="Times New Roman"/>
          <w:sz w:val="24"/>
          <w:szCs w:val="24"/>
        </w:rPr>
        <w:t>Branwell and Pomfret (2016, p. 1449)</w:t>
      </w:r>
      <w:r>
        <w:rPr>
          <w:rFonts w:ascii="Times New Roman" w:hAnsi="Times New Roman" w:cs="Times New Roman"/>
          <w:sz w:val="24"/>
          <w:szCs w:val="24"/>
        </w:rPr>
        <w:t xml:space="preserve"> suggest that “participants can have different perceptions about whether they are tourists or recreationists, which can be influenced by their views about their outdoor </w:t>
      </w:r>
      <w:r w:rsidR="00401676">
        <w:rPr>
          <w:rFonts w:ascii="Times New Roman" w:hAnsi="Times New Roman" w:cs="Times New Roman"/>
          <w:sz w:val="24"/>
          <w:szCs w:val="24"/>
        </w:rPr>
        <w:t>activities</w:t>
      </w:r>
      <w:r>
        <w:rPr>
          <w:rFonts w:ascii="Times New Roman" w:hAnsi="Times New Roman" w:cs="Times New Roman"/>
          <w:sz w:val="24"/>
          <w:szCs w:val="24"/>
        </w:rPr>
        <w:t>”.</w:t>
      </w:r>
      <w:r w:rsidR="00936D14">
        <w:rPr>
          <w:rFonts w:ascii="Times New Roman" w:hAnsi="Times New Roman" w:cs="Times New Roman"/>
          <w:sz w:val="24"/>
          <w:szCs w:val="24"/>
        </w:rPr>
        <w:t xml:space="preserve"> This is saying that tourists are likely to avoid new places to participate in recreational activities. </w:t>
      </w:r>
      <w:r w:rsidR="001E0D64">
        <w:rPr>
          <w:rFonts w:ascii="Times New Roman" w:hAnsi="Times New Roman" w:cs="Times New Roman"/>
          <w:sz w:val="24"/>
          <w:szCs w:val="24"/>
        </w:rPr>
        <w:t>Therefore,</w:t>
      </w:r>
      <w:r w:rsidR="00936D14">
        <w:rPr>
          <w:rFonts w:ascii="Times New Roman" w:hAnsi="Times New Roman" w:cs="Times New Roman"/>
          <w:sz w:val="24"/>
          <w:szCs w:val="24"/>
        </w:rPr>
        <w:t xml:space="preserve"> leads to a decrease in motivation.</w:t>
      </w:r>
      <w:r w:rsidR="00AA0A4D">
        <w:rPr>
          <w:rFonts w:ascii="Times New Roman" w:hAnsi="Times New Roman" w:cs="Times New Roman"/>
          <w:sz w:val="24"/>
          <w:szCs w:val="24"/>
        </w:rPr>
        <w:t xml:space="preserve"> </w:t>
      </w:r>
      <w:r w:rsidR="00494EE9">
        <w:rPr>
          <w:rFonts w:ascii="Times New Roman" w:hAnsi="Times New Roman" w:cs="Times New Roman"/>
          <w:sz w:val="24"/>
          <w:szCs w:val="24"/>
        </w:rPr>
        <w:t>I can agree with these points, because while undertaking adventurous activities, I feel motivated by the thrill-seeking and risk-taking perspective and the adrenaline rush it provides. From my experience working with children, I have found that outdoor learning is superior compared to learning in a classroom because of the enjoyment that lies with it.</w:t>
      </w:r>
    </w:p>
    <w:p w14:paraId="174236FD" w14:textId="77777777" w:rsidR="00EA6D49" w:rsidRDefault="00EA6D49" w:rsidP="00EA6D49">
      <w:pPr>
        <w:spacing w:line="360" w:lineRule="auto"/>
        <w:jc w:val="both"/>
        <w:rPr>
          <w:rFonts w:ascii="Times New Roman" w:hAnsi="Times New Roman" w:cs="Times New Roman"/>
          <w:sz w:val="24"/>
          <w:szCs w:val="24"/>
        </w:rPr>
      </w:pPr>
    </w:p>
    <w:p w14:paraId="6BF42408" w14:textId="77777777" w:rsidR="00AA0A4D" w:rsidRDefault="00AA0A4D" w:rsidP="00EA6D49">
      <w:pPr>
        <w:spacing w:line="360" w:lineRule="auto"/>
        <w:jc w:val="both"/>
        <w:rPr>
          <w:rFonts w:ascii="Times New Roman" w:hAnsi="Times New Roman" w:cs="Times New Roman"/>
          <w:sz w:val="24"/>
          <w:szCs w:val="24"/>
        </w:rPr>
      </w:pPr>
    </w:p>
    <w:p w14:paraId="6769166B" w14:textId="77777777" w:rsidR="00AA0A4D" w:rsidRDefault="00AA0A4D" w:rsidP="00EA6D49">
      <w:pPr>
        <w:spacing w:line="360" w:lineRule="auto"/>
        <w:jc w:val="both"/>
        <w:rPr>
          <w:rFonts w:ascii="Times New Roman" w:hAnsi="Times New Roman" w:cs="Times New Roman"/>
          <w:sz w:val="24"/>
          <w:szCs w:val="24"/>
        </w:rPr>
      </w:pPr>
    </w:p>
    <w:p w14:paraId="3ADF0D40" w14:textId="77777777" w:rsidR="00AA0A4D" w:rsidRDefault="00AA0A4D" w:rsidP="00EA6D49">
      <w:pPr>
        <w:spacing w:line="360" w:lineRule="auto"/>
        <w:jc w:val="both"/>
        <w:rPr>
          <w:rFonts w:ascii="Times New Roman" w:hAnsi="Times New Roman" w:cs="Times New Roman"/>
          <w:sz w:val="24"/>
          <w:szCs w:val="24"/>
        </w:rPr>
      </w:pPr>
    </w:p>
    <w:p w14:paraId="5EAE2B43" w14:textId="4F2433AB" w:rsidR="001E7F3B" w:rsidRDefault="001E7F3B" w:rsidP="00EA6D4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Moreover, another psychological benefit of outdoor adventure activities is the reduction of stress and anxiety. </w:t>
      </w:r>
      <w:r w:rsidR="00CA6E4F">
        <w:rPr>
          <w:rFonts w:ascii="Times New Roman" w:hAnsi="Times New Roman" w:cs="Times New Roman"/>
          <w:sz w:val="24"/>
          <w:szCs w:val="24"/>
        </w:rPr>
        <w:t>Dodd and Lester (2021, p. 164)</w:t>
      </w:r>
      <w:r>
        <w:rPr>
          <w:rFonts w:ascii="Times New Roman" w:hAnsi="Times New Roman" w:cs="Times New Roman"/>
          <w:sz w:val="24"/>
          <w:szCs w:val="24"/>
        </w:rPr>
        <w:t xml:space="preserve"> state </w:t>
      </w:r>
      <w:r w:rsidR="00CA6E4F">
        <w:rPr>
          <w:rFonts w:ascii="Times New Roman" w:hAnsi="Times New Roman" w:cs="Times New Roman"/>
          <w:sz w:val="24"/>
          <w:szCs w:val="24"/>
        </w:rPr>
        <w:t xml:space="preserve">research outlines </w:t>
      </w:r>
      <w:r>
        <w:rPr>
          <w:rFonts w:ascii="Times New Roman" w:hAnsi="Times New Roman" w:cs="Times New Roman"/>
          <w:sz w:val="24"/>
          <w:szCs w:val="24"/>
        </w:rPr>
        <w:t xml:space="preserve">that childhood anxiety is associated with a number of cognitive and behavioural factors, these include </w:t>
      </w:r>
      <w:r w:rsidR="00CA6E4F">
        <w:rPr>
          <w:rFonts w:ascii="Times New Roman" w:hAnsi="Times New Roman" w:cs="Times New Roman"/>
          <w:sz w:val="24"/>
          <w:szCs w:val="24"/>
        </w:rPr>
        <w:t xml:space="preserve">child temperament, behavioural inhibition, avoidance, over-involved parenting, and a tendency to anticipate that they will not be able to cope in uncertain situations. Dodd and Lester (2021, p. 164) have also found that “to decrease children’s risk for developing high levels of anxiety, prevention and intervention programmes are being introduced to prevent these </w:t>
      </w:r>
      <w:r w:rsidR="002174A6">
        <w:rPr>
          <w:rFonts w:ascii="Times New Roman" w:hAnsi="Times New Roman" w:cs="Times New Roman"/>
          <w:sz w:val="24"/>
          <w:szCs w:val="24"/>
        </w:rPr>
        <w:t xml:space="preserve">outcomes”. This is important as anxiety is a significant factor in </w:t>
      </w:r>
      <w:r w:rsidR="003A0221">
        <w:rPr>
          <w:rFonts w:ascii="Times New Roman" w:hAnsi="Times New Roman" w:cs="Times New Roman"/>
          <w:sz w:val="24"/>
          <w:szCs w:val="24"/>
        </w:rPr>
        <w:t>psychology,</w:t>
      </w:r>
      <w:r w:rsidR="002174A6">
        <w:rPr>
          <w:rFonts w:ascii="Times New Roman" w:hAnsi="Times New Roman" w:cs="Times New Roman"/>
          <w:sz w:val="24"/>
          <w:szCs w:val="24"/>
        </w:rPr>
        <w:t xml:space="preserve"> and it is vital to address this and to try and prevent it.</w:t>
      </w:r>
      <w:r w:rsidR="009376A5">
        <w:rPr>
          <w:rFonts w:ascii="Times New Roman" w:hAnsi="Times New Roman" w:cs="Times New Roman"/>
          <w:sz w:val="24"/>
          <w:szCs w:val="24"/>
        </w:rPr>
        <w:t xml:space="preserve"> Outdoor nature has been proved by numerous researchers to reduce stress and anxiety. For example, Ulrich (1983) and his psycho- evolutionary theory. This is also similar to</w:t>
      </w:r>
      <w:r w:rsidR="00B12C35">
        <w:rPr>
          <w:rFonts w:ascii="Times New Roman" w:hAnsi="Times New Roman" w:cs="Times New Roman"/>
          <w:sz w:val="24"/>
          <w:szCs w:val="24"/>
        </w:rPr>
        <w:t>.</w:t>
      </w:r>
      <w:r w:rsidR="009376A5">
        <w:rPr>
          <w:rFonts w:ascii="Times New Roman" w:hAnsi="Times New Roman" w:cs="Times New Roman"/>
          <w:sz w:val="24"/>
          <w:szCs w:val="24"/>
        </w:rPr>
        <w:t xml:space="preserve"> the </w:t>
      </w:r>
      <w:r w:rsidR="00430B92">
        <w:rPr>
          <w:rFonts w:ascii="Times New Roman" w:hAnsi="Times New Roman" w:cs="Times New Roman"/>
          <w:sz w:val="24"/>
          <w:szCs w:val="24"/>
        </w:rPr>
        <w:t>attention restoration theory (Kaplan and Kaplan, 1989) “where the environment can be effective in restoring a person’s ability to provide focused or directed attention” (Chang et al., 2018, p. 68).</w:t>
      </w:r>
      <w:r w:rsidR="00A52976" w:rsidRPr="00A52976">
        <w:rPr>
          <w:rFonts w:ascii="Times New Roman" w:hAnsi="Times New Roman" w:cs="Times New Roman"/>
          <w:sz w:val="24"/>
          <w:szCs w:val="24"/>
        </w:rPr>
        <w:t xml:space="preserve"> </w:t>
      </w:r>
      <w:r w:rsidR="00A52976">
        <w:rPr>
          <w:rFonts w:ascii="Times New Roman" w:hAnsi="Times New Roman" w:cs="Times New Roman"/>
          <w:sz w:val="24"/>
          <w:szCs w:val="24"/>
        </w:rPr>
        <w:t>Chang et al (2018, p. 68) address that these theories have shaped the current understanding of the relationship between human health and the natural environment. These points advocate that natural environments are proven to enhance psychological health benefits and therefore has a positive impact on human health</w:t>
      </w:r>
      <w:r w:rsidR="00EA6D49">
        <w:rPr>
          <w:rFonts w:ascii="Times New Roman" w:hAnsi="Times New Roman" w:cs="Times New Roman"/>
          <w:sz w:val="24"/>
          <w:szCs w:val="24"/>
        </w:rPr>
        <w:t xml:space="preserve">. </w:t>
      </w:r>
      <w:r w:rsidR="00085951">
        <w:rPr>
          <w:rFonts w:ascii="Times New Roman" w:hAnsi="Times New Roman" w:cs="Times New Roman"/>
          <w:sz w:val="24"/>
          <w:szCs w:val="24"/>
        </w:rPr>
        <w:t>In addition, Schuling et al (2018) established that activities done in natural settings such as viewing scenery, wildlife viewing, reflective experiences and mindful walking have been shown to decrease depression, increase sense of wellness and increase mood state. This shows that you don’t have to exercise in natural environments to gain these benefits but can just be present in it.</w:t>
      </w:r>
      <w:r w:rsidR="00395F24">
        <w:rPr>
          <w:rFonts w:ascii="Times New Roman" w:hAnsi="Times New Roman" w:cs="Times New Roman"/>
          <w:sz w:val="24"/>
          <w:szCs w:val="24"/>
        </w:rPr>
        <w:t xml:space="preserve"> However, people may argue that participating in adventure programs can bring up stressful situations. </w:t>
      </w:r>
      <w:r w:rsidR="00680184">
        <w:rPr>
          <w:rFonts w:ascii="Times New Roman" w:hAnsi="Times New Roman" w:cs="Times New Roman"/>
          <w:sz w:val="24"/>
          <w:szCs w:val="24"/>
        </w:rPr>
        <w:t>“Threats could be anything from physical danger to a psycho</w:t>
      </w:r>
      <w:r w:rsidR="00986C92">
        <w:rPr>
          <w:rFonts w:ascii="Times New Roman" w:hAnsi="Times New Roman" w:cs="Times New Roman"/>
          <w:sz w:val="24"/>
          <w:szCs w:val="24"/>
        </w:rPr>
        <w:t>-social</w:t>
      </w:r>
      <w:r w:rsidR="00680184">
        <w:rPr>
          <w:rFonts w:ascii="Times New Roman" w:hAnsi="Times New Roman" w:cs="Times New Roman"/>
          <w:sz w:val="24"/>
          <w:szCs w:val="24"/>
        </w:rPr>
        <w:t xml:space="preserve"> danger of the loss of respect.” </w:t>
      </w:r>
      <w:r w:rsidR="00986C92">
        <w:rPr>
          <w:rFonts w:ascii="Times New Roman" w:hAnsi="Times New Roman" w:cs="Times New Roman"/>
          <w:sz w:val="24"/>
          <w:szCs w:val="24"/>
        </w:rPr>
        <w:t>(Bunting et al., 2000, p. 193)</w:t>
      </w:r>
      <w:r w:rsidR="00680184">
        <w:rPr>
          <w:rFonts w:ascii="Times New Roman" w:hAnsi="Times New Roman" w:cs="Times New Roman"/>
          <w:sz w:val="24"/>
          <w:szCs w:val="24"/>
        </w:rPr>
        <w:t xml:space="preserve"> </w:t>
      </w:r>
      <w:r w:rsidR="00986C92">
        <w:rPr>
          <w:rFonts w:ascii="Times New Roman" w:hAnsi="Times New Roman" w:cs="Times New Roman"/>
          <w:sz w:val="24"/>
          <w:szCs w:val="24"/>
        </w:rPr>
        <w:t>This is saying that participants may feel embarrassed if something goes wrong or if they think that people have lost respect for them.</w:t>
      </w:r>
    </w:p>
    <w:p w14:paraId="77262384" w14:textId="0975EFC2" w:rsidR="00721FEA" w:rsidRDefault="00721FEA" w:rsidP="00EA6D49">
      <w:pPr>
        <w:spacing w:line="360" w:lineRule="auto"/>
        <w:jc w:val="both"/>
        <w:rPr>
          <w:rFonts w:ascii="Times New Roman" w:hAnsi="Times New Roman" w:cs="Times New Roman"/>
          <w:sz w:val="24"/>
          <w:szCs w:val="24"/>
        </w:rPr>
      </w:pPr>
      <w:r>
        <w:rPr>
          <w:rFonts w:ascii="Times New Roman" w:hAnsi="Times New Roman" w:cs="Times New Roman"/>
          <w:sz w:val="24"/>
          <w:szCs w:val="24"/>
        </w:rPr>
        <w:t>In my opinion, I feel that outdoor adventurous activities have a positive impact on the reduction of stress and anxiety, because when I am outdoors, I feel free and relieved from stress. Whenever I am stressed, I like to take a walk in nature and escape those feelings that are overwhelming me. Research shows that “a ninety-minute walk in nature lowers activity in the brain” (American Heart Foundation, 2024)</w:t>
      </w:r>
      <w:r w:rsidR="00EA6D49">
        <w:rPr>
          <w:rFonts w:ascii="Times New Roman" w:hAnsi="Times New Roman" w:cs="Times New Roman"/>
          <w:sz w:val="24"/>
          <w:szCs w:val="24"/>
        </w:rPr>
        <w:t xml:space="preserve">. Whereas, if I were to exercise indoors, I would not attain the same benefits. </w:t>
      </w:r>
    </w:p>
    <w:p w14:paraId="5D47C217" w14:textId="77777777" w:rsidR="00AA0A4D" w:rsidRDefault="00AA0A4D" w:rsidP="00EA6D49">
      <w:pPr>
        <w:spacing w:line="360" w:lineRule="auto"/>
        <w:jc w:val="both"/>
        <w:rPr>
          <w:rFonts w:ascii="Times New Roman" w:hAnsi="Times New Roman" w:cs="Times New Roman"/>
          <w:sz w:val="24"/>
          <w:szCs w:val="24"/>
        </w:rPr>
      </w:pPr>
    </w:p>
    <w:p w14:paraId="6C818688" w14:textId="1A0C19D5" w:rsidR="00085951" w:rsidRDefault="00363EC0" w:rsidP="00EA6D4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Furthermore, outdoor adventurous activities can be beneficial for developing self-efficacy and self-confidence. Self-efficacy has been defined as </w:t>
      </w:r>
      <w:r w:rsidR="005500C4">
        <w:rPr>
          <w:rFonts w:ascii="Times New Roman" w:hAnsi="Times New Roman" w:cs="Times New Roman"/>
          <w:sz w:val="24"/>
          <w:szCs w:val="24"/>
        </w:rPr>
        <w:t>“people’s</w:t>
      </w:r>
      <w:r>
        <w:rPr>
          <w:rFonts w:ascii="Times New Roman" w:hAnsi="Times New Roman" w:cs="Times New Roman"/>
          <w:sz w:val="24"/>
          <w:szCs w:val="24"/>
        </w:rPr>
        <w:t xml:space="preserve"> judgements of their capabilities to organize and execute </w:t>
      </w:r>
      <w:r w:rsidR="005500C4">
        <w:rPr>
          <w:rFonts w:ascii="Times New Roman" w:hAnsi="Times New Roman" w:cs="Times New Roman"/>
          <w:sz w:val="24"/>
          <w:szCs w:val="24"/>
        </w:rPr>
        <w:t xml:space="preserve">courses of action required to attain designated types of performance” (Bandura, 1986, p. 391). Moreover, </w:t>
      </w:r>
      <w:r w:rsidR="004E493F">
        <w:rPr>
          <w:rFonts w:ascii="Times New Roman" w:hAnsi="Times New Roman" w:cs="Times New Roman"/>
          <w:sz w:val="24"/>
          <w:szCs w:val="24"/>
        </w:rPr>
        <w:t>“any intentional or purposeful action towards a given task is determined by one’s task-specific efficacy” (Bandura, 1986; Fang et al., 2021). Fang et al (2021) also argue that low self-efficacy keeps participants from engaging the task set that is perceived to be above their ability and incompetent to undertake it.</w:t>
      </w:r>
      <w:r w:rsidR="003E2604">
        <w:rPr>
          <w:rFonts w:ascii="Times New Roman" w:hAnsi="Times New Roman" w:cs="Times New Roman"/>
          <w:sz w:val="24"/>
          <w:szCs w:val="24"/>
        </w:rPr>
        <w:t xml:space="preserve"> This is a negative impact in adventurous activities because if they have a low self-efficacy, then </w:t>
      </w:r>
      <w:r w:rsidR="00D8563D">
        <w:rPr>
          <w:rFonts w:ascii="Times New Roman" w:hAnsi="Times New Roman" w:cs="Times New Roman"/>
          <w:sz w:val="24"/>
          <w:szCs w:val="24"/>
        </w:rPr>
        <w:t>they</w:t>
      </w:r>
      <w:r w:rsidR="003E2604">
        <w:rPr>
          <w:rFonts w:ascii="Times New Roman" w:hAnsi="Times New Roman" w:cs="Times New Roman"/>
          <w:sz w:val="24"/>
          <w:szCs w:val="24"/>
        </w:rPr>
        <w:t xml:space="preserve"> will most likely avoid certain tasks and therefore, will not go out of your comfort zone.</w:t>
      </w:r>
      <w:r w:rsidR="00FD29DA">
        <w:rPr>
          <w:rFonts w:ascii="Times New Roman" w:hAnsi="Times New Roman" w:cs="Times New Roman"/>
          <w:sz w:val="24"/>
          <w:szCs w:val="24"/>
        </w:rPr>
        <w:t xml:space="preserve"> </w:t>
      </w:r>
      <w:r w:rsidR="003E2604">
        <w:rPr>
          <w:rFonts w:ascii="Times New Roman" w:hAnsi="Times New Roman" w:cs="Times New Roman"/>
          <w:sz w:val="24"/>
          <w:szCs w:val="24"/>
        </w:rPr>
        <w:t xml:space="preserve">This is also proven by Burns et al., (2023, p. 2) where they assert that “if people think more negatively about their abilities to do something, the less likely they are to attempt it.” </w:t>
      </w:r>
      <w:r w:rsidR="00FD29DA">
        <w:rPr>
          <w:rFonts w:ascii="Times New Roman" w:hAnsi="Times New Roman" w:cs="Times New Roman"/>
          <w:sz w:val="24"/>
          <w:szCs w:val="24"/>
        </w:rPr>
        <w:t>Self-efficacy is a significantly important factor in outdoor adventure because people need to believe that they can complete the task given in order to succeed. If you have not got this mindset then you are most likely to not achieve your goal and avoid the task.</w:t>
      </w:r>
      <w:r w:rsidR="00D51B96">
        <w:rPr>
          <w:rFonts w:ascii="Times New Roman" w:hAnsi="Times New Roman" w:cs="Times New Roman"/>
          <w:sz w:val="24"/>
          <w:szCs w:val="24"/>
        </w:rPr>
        <w:t xml:space="preserve"> Resilience is an important strength for outdoor adventure when it comes to psychology. </w:t>
      </w:r>
      <w:r w:rsidR="00494EE9">
        <w:rPr>
          <w:rFonts w:ascii="Times New Roman" w:hAnsi="Times New Roman" w:cs="Times New Roman"/>
          <w:sz w:val="24"/>
          <w:szCs w:val="24"/>
        </w:rPr>
        <w:t xml:space="preserve"> Brooks (2005)</w:t>
      </w:r>
      <w:r w:rsidR="00B65ED5">
        <w:rPr>
          <w:rFonts w:ascii="Times New Roman" w:hAnsi="Times New Roman" w:cs="Times New Roman"/>
          <w:sz w:val="24"/>
          <w:szCs w:val="24"/>
        </w:rPr>
        <w:t>; Ewert and Yoshino (2011)</w:t>
      </w:r>
      <w:r w:rsidR="00D51B96">
        <w:rPr>
          <w:rFonts w:ascii="Times New Roman" w:hAnsi="Times New Roman" w:cs="Times New Roman"/>
          <w:sz w:val="24"/>
          <w:szCs w:val="24"/>
        </w:rPr>
        <w:t xml:space="preserve"> propose that “resilience is the ability to react to adversity and challenge in an adaptive and productive way”.</w:t>
      </w:r>
      <w:r w:rsidR="00F375EB">
        <w:rPr>
          <w:rFonts w:ascii="Times New Roman" w:hAnsi="Times New Roman" w:cs="Times New Roman"/>
          <w:sz w:val="24"/>
          <w:szCs w:val="24"/>
        </w:rPr>
        <w:t xml:space="preserve"> Resilience is proven to develop self-efficacy. “</w:t>
      </w:r>
      <w:r w:rsidR="0011318F">
        <w:rPr>
          <w:rFonts w:ascii="Times New Roman" w:hAnsi="Times New Roman" w:cs="Times New Roman"/>
          <w:sz w:val="24"/>
          <w:szCs w:val="24"/>
        </w:rPr>
        <w:t xml:space="preserve">Research suggest that resilience-focused interventions should be designed to increase positive chain reactions, reducing risk while developing individual competencies such as self-efficacy” (Hunter et al., 2010). </w:t>
      </w:r>
    </w:p>
    <w:p w14:paraId="3D6045D7" w14:textId="72E5C602" w:rsidR="00D8563D" w:rsidRPr="00AA428C" w:rsidRDefault="00D8563D" w:rsidP="00EA6D49">
      <w:pPr>
        <w:spacing w:line="360" w:lineRule="auto"/>
        <w:jc w:val="both"/>
        <w:rPr>
          <w:rFonts w:ascii="Times New Roman" w:hAnsi="Times New Roman" w:cs="Times New Roman"/>
          <w:sz w:val="28"/>
          <w:szCs w:val="28"/>
          <w:u w:val="single"/>
        </w:rPr>
      </w:pPr>
      <w:r w:rsidRPr="00AA428C">
        <w:rPr>
          <w:rFonts w:ascii="Times New Roman" w:hAnsi="Times New Roman" w:cs="Times New Roman"/>
          <w:sz w:val="28"/>
          <w:szCs w:val="28"/>
          <w:u w:val="single"/>
        </w:rPr>
        <w:t>Conclusion:</w:t>
      </w:r>
    </w:p>
    <w:p w14:paraId="5AEEEEDB" w14:textId="507FA148" w:rsidR="00AA428C" w:rsidRDefault="00D8563D" w:rsidP="00EA6D4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main point of this essay was to </w:t>
      </w:r>
      <w:r w:rsidR="00C81AFA">
        <w:rPr>
          <w:rFonts w:ascii="Times New Roman" w:hAnsi="Times New Roman" w:cs="Times New Roman"/>
          <w:sz w:val="24"/>
          <w:szCs w:val="24"/>
        </w:rPr>
        <w:t xml:space="preserve">evaluate the potential psychological benefits of adventurous activities and any issues associated with it. The first point that was talked about was how motivation can be a benefit. It was shown that the TDS and SSS scale were used to measure motivation in adventure </w:t>
      </w:r>
      <w:r w:rsidR="00F22E7F">
        <w:rPr>
          <w:rFonts w:ascii="Times New Roman" w:hAnsi="Times New Roman" w:cs="Times New Roman"/>
          <w:sz w:val="24"/>
          <w:szCs w:val="24"/>
        </w:rPr>
        <w:t xml:space="preserve">programs, and it was </w:t>
      </w:r>
      <w:r w:rsidR="00F22E7F">
        <w:rPr>
          <w:rFonts w:ascii="Times New Roman" w:hAnsi="Times New Roman" w:cs="Times New Roman"/>
          <w:sz w:val="24"/>
          <w:szCs w:val="24"/>
        </w:rPr>
        <w:t>found that they were limited and only were able to examine the sensation-seeking or arousal seeking dimensions of motivation and failed to examine other possible motives for outdoor adventurous sports</w:t>
      </w:r>
      <w:r w:rsidR="00F22E7F">
        <w:rPr>
          <w:rFonts w:ascii="Times New Roman" w:hAnsi="Times New Roman" w:cs="Times New Roman"/>
          <w:sz w:val="24"/>
          <w:szCs w:val="24"/>
        </w:rPr>
        <w:t>, also</w:t>
      </w:r>
      <w:r w:rsidR="00C81AFA">
        <w:rPr>
          <w:rFonts w:ascii="Times New Roman" w:hAnsi="Times New Roman" w:cs="Times New Roman"/>
          <w:sz w:val="24"/>
          <w:szCs w:val="24"/>
        </w:rPr>
        <w:t xml:space="preserve"> nature-based interventions were implemented to enhance self-determination </w:t>
      </w:r>
      <w:r w:rsidR="00F22E7F">
        <w:rPr>
          <w:rFonts w:ascii="Times New Roman" w:hAnsi="Times New Roman" w:cs="Times New Roman"/>
          <w:sz w:val="24"/>
          <w:szCs w:val="24"/>
        </w:rPr>
        <w:t xml:space="preserve">in young people. However, adventure tourists were found to lose motivation due to the unfamiliarity of the place, </w:t>
      </w:r>
      <w:r w:rsidR="00F22E7F">
        <w:rPr>
          <w:rFonts w:ascii="Times New Roman" w:hAnsi="Times New Roman" w:cs="Times New Roman"/>
          <w:sz w:val="24"/>
          <w:szCs w:val="24"/>
        </w:rPr>
        <w:t>the supply of adventure activities and the promotion of adventure tourism products.</w:t>
      </w:r>
      <w:r w:rsidR="00F22E7F">
        <w:rPr>
          <w:rFonts w:ascii="Times New Roman" w:hAnsi="Times New Roman" w:cs="Times New Roman"/>
          <w:sz w:val="24"/>
          <w:szCs w:val="24"/>
        </w:rPr>
        <w:t xml:space="preserve"> Another benefit that was discussed is the reduction of stress and anxiety. Prevention and intervention programs are being introduced to reduce this. This is important because stress and anxiety is a significant factor in </w:t>
      </w:r>
      <w:r w:rsidR="00F22E7F">
        <w:rPr>
          <w:rFonts w:ascii="Times New Roman" w:hAnsi="Times New Roman" w:cs="Times New Roman"/>
          <w:sz w:val="24"/>
          <w:szCs w:val="24"/>
        </w:rPr>
        <w:lastRenderedPageBreak/>
        <w:t xml:space="preserve">adventurous </w:t>
      </w:r>
      <w:r w:rsidR="00AA428C">
        <w:rPr>
          <w:rFonts w:ascii="Times New Roman" w:hAnsi="Times New Roman" w:cs="Times New Roman"/>
          <w:sz w:val="24"/>
          <w:szCs w:val="24"/>
        </w:rPr>
        <w:t>activities. It also includes the attention restoration theory and the psycho-evolutionary theory. On the other hand, although adventurous activities promote stress and anxiety in a positive way, it can also bring up stressful situations for the participant due to feeling embarrassed or thinking that no one respects them.</w:t>
      </w:r>
      <w:r w:rsidR="00AA428C" w:rsidRPr="00AA428C">
        <w:rPr>
          <w:rFonts w:ascii="Times New Roman" w:hAnsi="Times New Roman" w:cs="Times New Roman"/>
          <w:sz w:val="24"/>
          <w:szCs w:val="24"/>
        </w:rPr>
        <w:t xml:space="preserve"> </w:t>
      </w:r>
      <w:r w:rsidR="00AA428C">
        <w:rPr>
          <w:rFonts w:ascii="Times New Roman" w:hAnsi="Times New Roman" w:cs="Times New Roman"/>
          <w:sz w:val="24"/>
          <w:szCs w:val="24"/>
        </w:rPr>
        <w:t xml:space="preserve">Finally, self-efficacy was discussed, and it was found that adventurous activities have a positive impact on one’s self-efficacy. In addition to this, research outlines that resilience is an important factor for growth in self-efficacy. However, a low self-efficacy can be seen as an issue because </w:t>
      </w:r>
      <w:r w:rsidR="00ED5DF0">
        <w:rPr>
          <w:rFonts w:ascii="Times New Roman" w:hAnsi="Times New Roman" w:cs="Times New Roman"/>
          <w:sz w:val="24"/>
          <w:szCs w:val="24"/>
        </w:rPr>
        <w:t>it leads to avoidance of tasks and unable to come out of comfort zones. In summary research shows that adventurous activities provide benefits for these points discussed. Although there may be issues regarding these benefits, the benefits outweigh the negatives.</w:t>
      </w:r>
    </w:p>
    <w:p w14:paraId="474402B4" w14:textId="7391F4F8" w:rsidR="00ED5DF0" w:rsidRPr="004B1CAF" w:rsidRDefault="00CF1D95" w:rsidP="00EA6D49">
      <w:pPr>
        <w:spacing w:line="360" w:lineRule="auto"/>
        <w:jc w:val="both"/>
        <w:rPr>
          <w:rFonts w:ascii="Times New Roman" w:hAnsi="Times New Roman" w:cs="Times New Roman"/>
          <w:sz w:val="28"/>
          <w:szCs w:val="28"/>
          <w:u w:val="single"/>
        </w:rPr>
      </w:pPr>
      <w:r w:rsidRPr="004B1CAF">
        <w:rPr>
          <w:rFonts w:ascii="Times New Roman" w:hAnsi="Times New Roman" w:cs="Times New Roman"/>
          <w:sz w:val="28"/>
          <w:szCs w:val="28"/>
          <w:u w:val="single"/>
        </w:rPr>
        <w:t>Dataset</w:t>
      </w:r>
    </w:p>
    <w:p w14:paraId="1943B570" w14:textId="3092C061" w:rsidR="00CF1D95" w:rsidRDefault="00CF1D95" w:rsidP="00EA6D49">
      <w:pPr>
        <w:spacing w:line="360" w:lineRule="auto"/>
        <w:jc w:val="both"/>
        <w:rPr>
          <w:rFonts w:ascii="Times New Roman" w:hAnsi="Times New Roman" w:cs="Times New Roman"/>
          <w:sz w:val="24"/>
          <w:szCs w:val="24"/>
        </w:rPr>
      </w:pPr>
      <w:r>
        <w:rPr>
          <w:rFonts w:ascii="Times New Roman" w:hAnsi="Times New Roman" w:cs="Times New Roman"/>
          <w:sz w:val="24"/>
          <w:szCs w:val="24"/>
        </w:rPr>
        <w:t>A week before and the morning of the caving trip, cognitive anxiety (CA) was less but just before entering the cave</w:t>
      </w:r>
      <w:r w:rsidR="004A5034">
        <w:rPr>
          <w:rFonts w:ascii="Times New Roman" w:hAnsi="Times New Roman" w:cs="Times New Roman"/>
          <w:sz w:val="24"/>
          <w:szCs w:val="24"/>
        </w:rPr>
        <w:t xml:space="preserve"> it peaked. As the week went on, CA </w:t>
      </w:r>
      <w:r w:rsidR="00367680">
        <w:rPr>
          <w:rFonts w:ascii="Times New Roman" w:hAnsi="Times New Roman" w:cs="Times New Roman"/>
          <w:sz w:val="24"/>
          <w:szCs w:val="24"/>
        </w:rPr>
        <w:t>increased which shows that the participants were concerned about the activity and unsure about their competency. “</w:t>
      </w:r>
      <w:r w:rsidR="00367680" w:rsidRPr="00367680">
        <w:rPr>
          <w:rFonts w:ascii="Times New Roman" w:hAnsi="Times New Roman" w:cs="Times New Roman"/>
          <w:sz w:val="24"/>
          <w:szCs w:val="24"/>
        </w:rPr>
        <w:t>Theoretical predictions about the spec</w:t>
      </w:r>
      <w:r w:rsidR="00367680" w:rsidRPr="00367680">
        <w:rPr>
          <w:rFonts w:ascii="Times New Roman" w:hAnsi="Times New Roman" w:cs="Times New Roman"/>
          <w:sz w:val="24"/>
          <w:szCs w:val="24"/>
        </w:rPr>
        <w:t>ific</w:t>
      </w:r>
      <w:r w:rsidR="00367680" w:rsidRPr="00367680">
        <w:rPr>
          <w:rFonts w:ascii="Times New Roman" w:hAnsi="Times New Roman" w:cs="Times New Roman"/>
          <w:sz w:val="24"/>
          <w:szCs w:val="24"/>
        </w:rPr>
        <w:t xml:space="preserve"> patterning of multidimensional anxiety symptoms suggest that cognitive anxiety and self-con</w:t>
      </w:r>
      <w:r w:rsidR="00367680" w:rsidRPr="00367680">
        <w:rPr>
          <w:rFonts w:ascii="Times New Roman" w:hAnsi="Times New Roman" w:cs="Times New Roman"/>
          <w:sz w:val="24"/>
          <w:szCs w:val="24"/>
        </w:rPr>
        <w:t>fi</w:t>
      </w:r>
      <w:r w:rsidR="00367680" w:rsidRPr="00367680">
        <w:rPr>
          <w:rFonts w:ascii="Times New Roman" w:hAnsi="Times New Roman" w:cs="Times New Roman"/>
          <w:sz w:val="24"/>
          <w:szCs w:val="24"/>
        </w:rPr>
        <w:t>dence are predicted by an athlete’s performance</w:t>
      </w:r>
      <w:r w:rsidR="00367680">
        <w:rPr>
          <w:rFonts w:ascii="Times New Roman" w:hAnsi="Times New Roman" w:cs="Times New Roman"/>
          <w:sz w:val="24"/>
          <w:szCs w:val="24"/>
        </w:rPr>
        <w:t>,</w:t>
      </w:r>
      <w:r w:rsidR="00367680" w:rsidRPr="00367680">
        <w:rPr>
          <w:rFonts w:ascii="Times New Roman" w:hAnsi="Times New Roman" w:cs="Times New Roman"/>
          <w:sz w:val="24"/>
          <w:szCs w:val="24"/>
        </w:rPr>
        <w:t xml:space="preserve"> expectations and perceptions of ability</w:t>
      </w:r>
      <w:r w:rsidR="00367680">
        <w:rPr>
          <w:rFonts w:ascii="Times New Roman" w:hAnsi="Times New Roman" w:cs="Times New Roman"/>
          <w:sz w:val="24"/>
          <w:szCs w:val="24"/>
        </w:rPr>
        <w:t>”</w:t>
      </w:r>
      <w:r w:rsidR="00BB2BD0">
        <w:rPr>
          <w:rFonts w:ascii="Times New Roman" w:hAnsi="Times New Roman" w:cs="Times New Roman"/>
          <w:sz w:val="24"/>
          <w:szCs w:val="24"/>
        </w:rPr>
        <w:t xml:space="preserve"> Hanton et al., (2002, p. 911). </w:t>
      </w:r>
      <w:r w:rsidR="00367680">
        <w:rPr>
          <w:rFonts w:ascii="Times New Roman" w:hAnsi="Times New Roman" w:cs="Times New Roman"/>
          <w:sz w:val="24"/>
          <w:szCs w:val="24"/>
        </w:rPr>
        <w:t xml:space="preserve">This is true because </w:t>
      </w:r>
      <w:r w:rsidR="002B4861">
        <w:rPr>
          <w:rFonts w:ascii="Times New Roman" w:hAnsi="Times New Roman" w:cs="Times New Roman"/>
          <w:sz w:val="24"/>
          <w:szCs w:val="24"/>
        </w:rPr>
        <w:t xml:space="preserve">varying from different participants, self confidence decreased leading up to the activity for some people, and for other people it stayed the same. This shows that some participants are more competent than others. This quote is saying that if you were to have a high cognitive anxiety and a low self confidence rating, then you will be perceived as incompetent in your given task. Somatic anxiety was low to begin with, which shows that the participant </w:t>
      </w:r>
      <w:r w:rsidR="00523C5B">
        <w:rPr>
          <w:rFonts w:ascii="Times New Roman" w:hAnsi="Times New Roman" w:cs="Times New Roman"/>
          <w:sz w:val="24"/>
          <w:szCs w:val="24"/>
        </w:rPr>
        <w:t>was</w:t>
      </w:r>
      <w:r w:rsidR="002B4861">
        <w:rPr>
          <w:rFonts w:ascii="Times New Roman" w:hAnsi="Times New Roman" w:cs="Times New Roman"/>
          <w:sz w:val="24"/>
          <w:szCs w:val="24"/>
        </w:rPr>
        <w:t xml:space="preserve"> not as nervous, but the morning of the caving trip and just prior to entering the cave, it went up significantly. This shows that</w:t>
      </w:r>
      <w:r w:rsidR="00523C5B">
        <w:rPr>
          <w:rFonts w:ascii="Times New Roman" w:hAnsi="Times New Roman" w:cs="Times New Roman"/>
          <w:sz w:val="24"/>
          <w:szCs w:val="24"/>
        </w:rPr>
        <w:t xml:space="preserve"> they were very nervous to the point they feel physically sick. Martens et al., (1990) sates that somatic anxiety is considered to be a conditioned response to the activity and is proposed to remain stable prior to the activity, with a sharp increase just prior to the activity and then dissipating once the activity is over.</w:t>
      </w:r>
    </w:p>
    <w:p w14:paraId="59ED3A25" w14:textId="77777777" w:rsidR="00F225C3" w:rsidRDefault="00F225C3" w:rsidP="00EA6D49">
      <w:pPr>
        <w:spacing w:line="360" w:lineRule="auto"/>
        <w:jc w:val="both"/>
        <w:rPr>
          <w:rFonts w:ascii="Times New Roman" w:hAnsi="Times New Roman" w:cs="Times New Roman"/>
          <w:sz w:val="24"/>
          <w:szCs w:val="24"/>
        </w:rPr>
      </w:pPr>
    </w:p>
    <w:p w14:paraId="33347BAC" w14:textId="35DA5E1A" w:rsidR="00F225C3" w:rsidRDefault="00AA0A4D" w:rsidP="00EA6D49">
      <w:pPr>
        <w:spacing w:line="360" w:lineRule="auto"/>
        <w:jc w:val="both"/>
        <w:rPr>
          <w:rFonts w:ascii="Times New Roman" w:hAnsi="Times New Roman" w:cs="Times New Roman"/>
          <w:sz w:val="24"/>
          <w:szCs w:val="24"/>
        </w:rPr>
      </w:pPr>
      <w:r>
        <w:rPr>
          <w:rFonts w:ascii="Times New Roman" w:hAnsi="Times New Roman" w:cs="Times New Roman"/>
          <w:sz w:val="24"/>
          <w:szCs w:val="24"/>
        </w:rPr>
        <w:t>Word count: 1,978</w:t>
      </w:r>
    </w:p>
    <w:p w14:paraId="689D9A96" w14:textId="77777777" w:rsidR="00F225C3" w:rsidRDefault="00F225C3" w:rsidP="004E493F">
      <w:pPr>
        <w:jc w:val="both"/>
        <w:rPr>
          <w:rFonts w:ascii="Times New Roman" w:hAnsi="Times New Roman" w:cs="Times New Roman"/>
          <w:sz w:val="24"/>
          <w:szCs w:val="24"/>
        </w:rPr>
      </w:pPr>
    </w:p>
    <w:p w14:paraId="1BE7E4C2" w14:textId="77777777" w:rsidR="00F225C3" w:rsidRDefault="00F225C3" w:rsidP="004E493F">
      <w:pPr>
        <w:jc w:val="both"/>
        <w:rPr>
          <w:rFonts w:ascii="Times New Roman" w:hAnsi="Times New Roman" w:cs="Times New Roman"/>
          <w:sz w:val="24"/>
          <w:szCs w:val="24"/>
        </w:rPr>
      </w:pPr>
    </w:p>
    <w:p w14:paraId="6649B412" w14:textId="77777777" w:rsidR="00F225C3" w:rsidRDefault="00F225C3" w:rsidP="004E493F">
      <w:pPr>
        <w:jc w:val="both"/>
        <w:rPr>
          <w:rFonts w:ascii="Times New Roman" w:hAnsi="Times New Roman" w:cs="Times New Roman"/>
          <w:sz w:val="24"/>
          <w:szCs w:val="24"/>
        </w:rPr>
      </w:pPr>
    </w:p>
    <w:p w14:paraId="52910A0C" w14:textId="77777777" w:rsidR="00AA0A4D" w:rsidRDefault="00AA0A4D" w:rsidP="004E493F">
      <w:pPr>
        <w:jc w:val="both"/>
        <w:rPr>
          <w:rFonts w:ascii="Times New Roman" w:hAnsi="Times New Roman" w:cs="Times New Roman"/>
          <w:sz w:val="24"/>
          <w:szCs w:val="24"/>
        </w:rPr>
      </w:pPr>
    </w:p>
    <w:p w14:paraId="7E1956EE" w14:textId="24EDD1A9" w:rsidR="00F225C3" w:rsidRPr="00AA0A4D" w:rsidRDefault="00F225C3" w:rsidP="004E493F">
      <w:pPr>
        <w:jc w:val="both"/>
        <w:rPr>
          <w:rFonts w:ascii="Times New Roman" w:hAnsi="Times New Roman" w:cs="Times New Roman"/>
          <w:sz w:val="28"/>
          <w:szCs w:val="28"/>
          <w:u w:val="single"/>
        </w:rPr>
      </w:pPr>
      <w:r w:rsidRPr="00AA0A4D">
        <w:rPr>
          <w:rFonts w:ascii="Times New Roman" w:hAnsi="Times New Roman" w:cs="Times New Roman"/>
          <w:sz w:val="28"/>
          <w:szCs w:val="28"/>
          <w:u w:val="single"/>
        </w:rPr>
        <w:t>Reference list:</w:t>
      </w:r>
    </w:p>
    <w:p w14:paraId="798FAB5B" w14:textId="77777777" w:rsidR="004B1CAF" w:rsidRDefault="004B1CAF" w:rsidP="004B1CAF">
      <w:pPr>
        <w:shd w:val="clear" w:color="auto" w:fill="FFFFFF"/>
        <w:spacing w:before="100" w:beforeAutospacing="1" w:after="100" w:afterAutospacing="1" w:line="240" w:lineRule="auto"/>
        <w:jc w:val="both"/>
        <w:rPr>
          <w:rStyle w:val="identifier"/>
          <w:rFonts w:ascii="Times New Roman" w:hAnsi="Times New Roman" w:cs="Times New Roman"/>
          <w:color w:val="212121"/>
          <w:sz w:val="24"/>
          <w:szCs w:val="24"/>
        </w:rPr>
      </w:pPr>
      <w:r>
        <w:rPr>
          <w:rStyle w:val="identifier"/>
          <w:rFonts w:ascii="Times New Roman" w:hAnsi="Times New Roman" w:cs="Times New Roman"/>
          <w:color w:val="212121"/>
          <w:sz w:val="24"/>
          <w:szCs w:val="24"/>
        </w:rPr>
        <w:t xml:space="preserve">American Heart Foundation (2024) </w:t>
      </w:r>
      <w:r>
        <w:rPr>
          <w:rStyle w:val="identifier"/>
          <w:rFonts w:ascii="Times New Roman" w:hAnsi="Times New Roman" w:cs="Times New Roman"/>
          <w:i/>
          <w:iCs/>
          <w:color w:val="212121"/>
          <w:sz w:val="24"/>
          <w:szCs w:val="24"/>
        </w:rPr>
        <w:t xml:space="preserve">Spend time in nature to reduce stress and anxiety. </w:t>
      </w:r>
      <w:r>
        <w:rPr>
          <w:rStyle w:val="identifier"/>
          <w:rFonts w:ascii="Times New Roman" w:hAnsi="Times New Roman" w:cs="Times New Roman"/>
          <w:color w:val="212121"/>
          <w:sz w:val="24"/>
          <w:szCs w:val="24"/>
        </w:rPr>
        <w:t xml:space="preserve">Available at: </w:t>
      </w:r>
      <w:hyperlink r:id="rId8" w:anchor=":~:text=Self%2DInvolved%3A%20If%20you%20dwell,brain%20linked%20to%20negative%20rumination" w:history="1">
        <w:r w:rsidRPr="0049240A">
          <w:rPr>
            <w:rStyle w:val="Hyperlink"/>
            <w:rFonts w:ascii="Times New Roman" w:hAnsi="Times New Roman" w:cs="Times New Roman"/>
            <w:sz w:val="24"/>
            <w:szCs w:val="24"/>
          </w:rPr>
          <w:t>https://www.heart.org/en/healthy-living/healthy-lifestyle/stress-management/spend-time-in-nature-to-reduce-stress-and-anxiety#:~:text=Self%2DInvolved%3A%20If%20you%20dwell,brain%20linked%20to%20negative%20rumination</w:t>
        </w:r>
      </w:hyperlink>
      <w:r w:rsidRPr="00EA6D49">
        <w:rPr>
          <w:rStyle w:val="identifier"/>
          <w:rFonts w:ascii="Times New Roman" w:hAnsi="Times New Roman" w:cs="Times New Roman"/>
          <w:color w:val="212121"/>
          <w:sz w:val="24"/>
          <w:szCs w:val="24"/>
        </w:rPr>
        <w:t>.</w:t>
      </w:r>
      <w:r>
        <w:rPr>
          <w:rStyle w:val="identifier"/>
          <w:rFonts w:ascii="Times New Roman" w:hAnsi="Times New Roman" w:cs="Times New Roman"/>
          <w:color w:val="212121"/>
          <w:sz w:val="24"/>
          <w:szCs w:val="24"/>
        </w:rPr>
        <w:t>. (Accessed: 19</w:t>
      </w:r>
      <w:r w:rsidRPr="00EA6D49">
        <w:rPr>
          <w:rStyle w:val="identifier"/>
          <w:rFonts w:ascii="Times New Roman" w:hAnsi="Times New Roman" w:cs="Times New Roman"/>
          <w:color w:val="212121"/>
          <w:sz w:val="24"/>
          <w:szCs w:val="24"/>
          <w:vertAlign w:val="superscript"/>
        </w:rPr>
        <w:t>th</w:t>
      </w:r>
      <w:r>
        <w:rPr>
          <w:rStyle w:val="identifier"/>
          <w:rFonts w:ascii="Times New Roman" w:hAnsi="Times New Roman" w:cs="Times New Roman"/>
          <w:color w:val="212121"/>
          <w:sz w:val="24"/>
          <w:szCs w:val="24"/>
        </w:rPr>
        <w:t xml:space="preserve"> March 2024)</w:t>
      </w:r>
    </w:p>
    <w:p w14:paraId="1F842AF0" w14:textId="2B1FAF2A" w:rsidR="004B1CAF" w:rsidRPr="004B1CAF" w:rsidRDefault="004B1CAF" w:rsidP="004B1CAF">
      <w:pPr>
        <w:shd w:val="clear" w:color="auto" w:fill="FFFFFF"/>
        <w:spacing w:before="100" w:beforeAutospacing="1" w:after="100" w:afterAutospacing="1" w:line="240" w:lineRule="auto"/>
        <w:jc w:val="both"/>
        <w:rPr>
          <w:rFonts w:ascii="Times New Roman" w:hAnsi="Times New Roman" w:cs="Times New Roman"/>
          <w:color w:val="212121"/>
          <w:sz w:val="24"/>
          <w:szCs w:val="24"/>
        </w:rPr>
      </w:pPr>
      <w:r>
        <w:rPr>
          <w:rFonts w:ascii="Times New Roman" w:hAnsi="Times New Roman" w:cs="Times New Roman"/>
          <w:sz w:val="24"/>
          <w:szCs w:val="24"/>
        </w:rPr>
        <w:t xml:space="preserve">Apter, M, et al., (1978)’ The development of the telic dominance scale’, </w:t>
      </w:r>
      <w:r>
        <w:rPr>
          <w:rFonts w:ascii="Times New Roman" w:hAnsi="Times New Roman" w:cs="Times New Roman"/>
          <w:i/>
          <w:iCs/>
          <w:sz w:val="24"/>
          <w:szCs w:val="24"/>
        </w:rPr>
        <w:t xml:space="preserve">Journal of Personality Assessment, </w:t>
      </w:r>
      <w:r>
        <w:rPr>
          <w:rFonts w:ascii="Times New Roman" w:hAnsi="Times New Roman" w:cs="Times New Roman"/>
          <w:sz w:val="24"/>
          <w:szCs w:val="24"/>
        </w:rPr>
        <w:t xml:space="preserve">42(5), pp. 519-528. DOI: </w:t>
      </w:r>
      <w:r w:rsidRPr="00E5486C">
        <w:rPr>
          <w:rFonts w:ascii="Times New Roman" w:hAnsi="Times New Roman" w:cs="Times New Roman"/>
          <w:color w:val="3A3A3A"/>
          <w:sz w:val="24"/>
          <w:szCs w:val="24"/>
          <w:shd w:val="clear" w:color="auto" w:fill="FFFFFF"/>
        </w:rPr>
        <w:t>10.1207/s15327752jpa4205_14. (Accessed: 17</w:t>
      </w:r>
      <w:r w:rsidRPr="00E5486C">
        <w:rPr>
          <w:rFonts w:ascii="Times New Roman" w:hAnsi="Times New Roman" w:cs="Times New Roman"/>
          <w:color w:val="3A3A3A"/>
          <w:sz w:val="24"/>
          <w:szCs w:val="24"/>
          <w:shd w:val="clear" w:color="auto" w:fill="FFFFFF"/>
          <w:vertAlign w:val="superscript"/>
        </w:rPr>
        <w:t>th</w:t>
      </w:r>
      <w:r w:rsidRPr="00E5486C">
        <w:rPr>
          <w:rFonts w:ascii="Times New Roman" w:hAnsi="Times New Roman" w:cs="Times New Roman"/>
          <w:color w:val="3A3A3A"/>
          <w:sz w:val="24"/>
          <w:szCs w:val="24"/>
          <w:shd w:val="clear" w:color="auto" w:fill="FFFFFF"/>
        </w:rPr>
        <w:t xml:space="preserve"> March 2024)</w:t>
      </w:r>
    </w:p>
    <w:p w14:paraId="7F7B3C16" w14:textId="77777777" w:rsidR="004B1CAF" w:rsidRDefault="004B1CAF" w:rsidP="004B1CAF">
      <w:pPr>
        <w:pStyle w:val="dx-doi"/>
        <w:spacing w:before="0" w:after="0"/>
        <w:jc w:val="both"/>
      </w:pPr>
      <w:r>
        <w:t xml:space="preserve">Bandura, A. (1986) </w:t>
      </w:r>
      <w:r w:rsidRPr="005500C4">
        <w:rPr>
          <w:i/>
          <w:iCs/>
        </w:rPr>
        <w:t xml:space="preserve">Social foundations of thought and action. </w:t>
      </w:r>
      <w:r>
        <w:t>Prentice-Hall.</w:t>
      </w:r>
    </w:p>
    <w:p w14:paraId="328CA588" w14:textId="77777777" w:rsidR="004B1CAF" w:rsidRDefault="004B1CAF" w:rsidP="004B1CAF">
      <w:pPr>
        <w:pStyle w:val="dx-doi"/>
        <w:spacing w:before="0" w:after="0"/>
        <w:rPr>
          <w:color w:val="333333"/>
        </w:rPr>
      </w:pPr>
      <w:r>
        <w:t xml:space="preserve">Bramwell, B and Pomfret, G. (2016)’ The characteristics and motivational decisions of outdoor adventure tourist: A review and analysis’, </w:t>
      </w:r>
      <w:r>
        <w:rPr>
          <w:i/>
          <w:iCs/>
        </w:rPr>
        <w:t xml:space="preserve">Journal of current issues in Tourism, </w:t>
      </w:r>
      <w:r>
        <w:t xml:space="preserve">19(14), pp. 1447-1478. DOI: </w:t>
      </w:r>
      <w:hyperlink r:id="rId9" w:history="1">
        <w:r w:rsidRPr="00936D14">
          <w:rPr>
            <w:rStyle w:val="Hyperlink"/>
            <w:rFonts w:eastAsiaTheme="majorEastAsia"/>
            <w:color w:val="10147E"/>
          </w:rPr>
          <w:t>10.1080/13683500.2014.925430</w:t>
        </w:r>
      </w:hyperlink>
      <w:r w:rsidRPr="00936D14">
        <w:rPr>
          <w:color w:val="333333"/>
        </w:rPr>
        <w:t>. (Accessed: 21</w:t>
      </w:r>
      <w:r w:rsidRPr="00936D14">
        <w:rPr>
          <w:color w:val="333333"/>
          <w:vertAlign w:val="superscript"/>
        </w:rPr>
        <w:t>st</w:t>
      </w:r>
      <w:r w:rsidRPr="00936D14">
        <w:rPr>
          <w:color w:val="333333"/>
        </w:rPr>
        <w:t xml:space="preserve"> March 2024)</w:t>
      </w:r>
    </w:p>
    <w:p w14:paraId="02328C37" w14:textId="77777777" w:rsidR="004B1CAF" w:rsidRDefault="004B1CAF" w:rsidP="004B1CAF">
      <w:pPr>
        <w:shd w:val="clear" w:color="auto" w:fill="FFFFFF"/>
        <w:spacing w:before="100" w:beforeAutospacing="1" w:after="100" w:afterAutospacing="1" w:line="240" w:lineRule="auto"/>
        <w:jc w:val="both"/>
        <w:rPr>
          <w:rStyle w:val="identifier"/>
          <w:rFonts w:ascii="Times New Roman" w:hAnsi="Times New Roman" w:cs="Times New Roman"/>
          <w:color w:val="212121"/>
          <w:sz w:val="24"/>
          <w:szCs w:val="24"/>
        </w:rPr>
      </w:pPr>
      <w:r>
        <w:rPr>
          <w:rStyle w:val="identifier"/>
          <w:rFonts w:ascii="Times New Roman" w:hAnsi="Times New Roman" w:cs="Times New Roman"/>
          <w:color w:val="212121"/>
          <w:sz w:val="24"/>
          <w:szCs w:val="24"/>
        </w:rPr>
        <w:t xml:space="preserve">Brooks, R. B. (2005)’ </w:t>
      </w:r>
      <w:r>
        <w:rPr>
          <w:rStyle w:val="identifier"/>
          <w:rFonts w:ascii="Times New Roman" w:hAnsi="Times New Roman" w:cs="Times New Roman"/>
          <w:i/>
          <w:iCs/>
          <w:color w:val="212121"/>
          <w:sz w:val="24"/>
          <w:szCs w:val="24"/>
        </w:rPr>
        <w:t xml:space="preserve">The power of parenting. </w:t>
      </w:r>
      <w:r>
        <w:rPr>
          <w:rStyle w:val="identifier"/>
          <w:rFonts w:ascii="Times New Roman" w:hAnsi="Times New Roman" w:cs="Times New Roman"/>
          <w:color w:val="212121"/>
          <w:sz w:val="24"/>
          <w:szCs w:val="24"/>
        </w:rPr>
        <w:t>London: Kluwer Academic/Plenum</w:t>
      </w:r>
    </w:p>
    <w:p w14:paraId="0C04B943" w14:textId="77777777" w:rsidR="004B1CAF" w:rsidRDefault="004B1CAF" w:rsidP="004B1CAF">
      <w:pPr>
        <w:pStyle w:val="dx-doi"/>
        <w:spacing w:before="0" w:after="0"/>
        <w:rPr>
          <w:color w:val="333333"/>
        </w:rPr>
      </w:pPr>
      <w:r>
        <w:rPr>
          <w:color w:val="333333"/>
        </w:rPr>
        <w:t xml:space="preserve">Bunting, C. J et al., (2000)’ physiological stress response of the neuroendocrine system during outdoor adventure tasks’, </w:t>
      </w:r>
      <w:r>
        <w:rPr>
          <w:i/>
          <w:iCs/>
          <w:color w:val="333333"/>
        </w:rPr>
        <w:t xml:space="preserve">Journal of Leisure Research, </w:t>
      </w:r>
      <w:r>
        <w:rPr>
          <w:color w:val="333333"/>
        </w:rPr>
        <w:t xml:space="preserve">32(2), pp. 191-207. DOI: </w:t>
      </w:r>
      <w:hyperlink r:id="rId10" w:history="1">
        <w:r w:rsidRPr="00986C92">
          <w:rPr>
            <w:rStyle w:val="Hyperlink"/>
            <w:rFonts w:eastAsiaTheme="majorEastAsia"/>
            <w:color w:val="10147E"/>
          </w:rPr>
          <w:t>10.1080/00222216.2000.11949913</w:t>
        </w:r>
      </w:hyperlink>
      <w:r w:rsidRPr="00986C92">
        <w:rPr>
          <w:color w:val="333333"/>
        </w:rPr>
        <w:t>. (Accessed: 21</w:t>
      </w:r>
      <w:r w:rsidRPr="00986C92">
        <w:rPr>
          <w:color w:val="333333"/>
          <w:vertAlign w:val="superscript"/>
        </w:rPr>
        <w:t>st</w:t>
      </w:r>
      <w:r w:rsidRPr="00986C92">
        <w:rPr>
          <w:color w:val="333333"/>
        </w:rPr>
        <w:t xml:space="preserve"> March 2024)</w:t>
      </w:r>
    </w:p>
    <w:p w14:paraId="43B065A7" w14:textId="77777777" w:rsidR="004B1CAF" w:rsidRDefault="004B1CAF" w:rsidP="004B1CAF">
      <w:pPr>
        <w:pStyle w:val="dx-doi"/>
        <w:spacing w:before="0" w:after="0"/>
      </w:pPr>
      <w:r>
        <w:rPr>
          <w:color w:val="333333"/>
        </w:rPr>
        <w:t xml:space="preserve">Burns, R. C et al., (2023)’ Impact of an adventure geology STEM camp on outdoor self-efficacy’, </w:t>
      </w:r>
      <w:r>
        <w:rPr>
          <w:i/>
          <w:iCs/>
          <w:color w:val="333333"/>
        </w:rPr>
        <w:t xml:space="preserve">journal of Environmental and Science Education, </w:t>
      </w:r>
      <w:r>
        <w:rPr>
          <w:color w:val="333333"/>
        </w:rPr>
        <w:t xml:space="preserve">19(4), pp. 1-12. DOI: </w:t>
      </w:r>
      <w:hyperlink r:id="rId11" w:history="1">
        <w:r>
          <w:rPr>
            <w:rStyle w:val="Hyperlink"/>
            <w:rFonts w:ascii="Roboto" w:eastAsiaTheme="majorEastAsia" w:hAnsi="Roboto"/>
            <w:sz w:val="21"/>
            <w:szCs w:val="21"/>
            <w:shd w:val="clear" w:color="auto" w:fill="FFFFFF"/>
          </w:rPr>
          <w:t>10.29333/</w:t>
        </w:r>
        <w:proofErr w:type="spellStart"/>
        <w:r>
          <w:rPr>
            <w:rStyle w:val="Hyperlink"/>
            <w:rFonts w:ascii="Roboto" w:eastAsiaTheme="majorEastAsia" w:hAnsi="Roboto"/>
            <w:sz w:val="21"/>
            <w:szCs w:val="21"/>
            <w:shd w:val="clear" w:color="auto" w:fill="FFFFFF"/>
          </w:rPr>
          <w:t>ijese</w:t>
        </w:r>
        <w:proofErr w:type="spellEnd"/>
        <w:r>
          <w:rPr>
            <w:rStyle w:val="Hyperlink"/>
            <w:rFonts w:ascii="Roboto" w:eastAsiaTheme="majorEastAsia" w:hAnsi="Roboto"/>
            <w:sz w:val="21"/>
            <w:szCs w:val="21"/>
            <w:shd w:val="clear" w:color="auto" w:fill="FFFFFF"/>
          </w:rPr>
          <w:t>/13722</w:t>
        </w:r>
      </w:hyperlink>
      <w:r>
        <w:t>. (Accessed: 21</w:t>
      </w:r>
      <w:r w:rsidRPr="006254F1">
        <w:rPr>
          <w:vertAlign w:val="superscript"/>
        </w:rPr>
        <w:t>st</w:t>
      </w:r>
      <w:r>
        <w:t xml:space="preserve"> March 2024)</w:t>
      </w:r>
    </w:p>
    <w:p w14:paraId="5204FBF8" w14:textId="77777777" w:rsidR="004B1CAF" w:rsidRDefault="004B1CAF" w:rsidP="004B1CAF">
      <w:pPr>
        <w:pStyle w:val="dx-doi"/>
        <w:spacing w:before="0" w:after="0"/>
        <w:jc w:val="both"/>
        <w:rPr>
          <w:color w:val="333333"/>
        </w:rPr>
      </w:pPr>
      <w:r>
        <w:rPr>
          <w:rStyle w:val="eop"/>
          <w:color w:val="000000"/>
          <w:shd w:val="clear" w:color="auto" w:fill="FFFFFF"/>
        </w:rPr>
        <w:t xml:space="preserve">Chang, Y et al., (2018)’ The impact of short-term adventure-based outdoor programs on college students’ stress reduction’, </w:t>
      </w:r>
      <w:r>
        <w:rPr>
          <w:rStyle w:val="eop"/>
          <w:i/>
          <w:iCs/>
          <w:color w:val="000000"/>
          <w:shd w:val="clear" w:color="auto" w:fill="FFFFFF"/>
        </w:rPr>
        <w:t xml:space="preserve">Journal of Adventure Education and Outdoor Learning, </w:t>
      </w:r>
      <w:r>
        <w:rPr>
          <w:rStyle w:val="eop"/>
          <w:color w:val="000000"/>
          <w:shd w:val="clear" w:color="auto" w:fill="FFFFFF"/>
        </w:rPr>
        <w:t xml:space="preserve">19(1), pp. 67-83. DOI: </w:t>
      </w:r>
      <w:hyperlink r:id="rId12" w:history="1">
        <w:r w:rsidRPr="00430B92">
          <w:rPr>
            <w:rStyle w:val="Hyperlink"/>
            <w:rFonts w:eastAsiaTheme="majorEastAsia"/>
            <w:color w:val="006DB4"/>
          </w:rPr>
          <w:t>10.1080/14729679.2018.1507831</w:t>
        </w:r>
      </w:hyperlink>
      <w:r w:rsidRPr="00430B92">
        <w:rPr>
          <w:color w:val="333333"/>
        </w:rPr>
        <w:t>. (Accessed: 18</w:t>
      </w:r>
      <w:r w:rsidRPr="00430B92">
        <w:rPr>
          <w:color w:val="333333"/>
          <w:vertAlign w:val="superscript"/>
        </w:rPr>
        <w:t>th</w:t>
      </w:r>
      <w:r w:rsidRPr="00430B92">
        <w:rPr>
          <w:color w:val="333333"/>
        </w:rPr>
        <w:t xml:space="preserve"> March 2024)</w:t>
      </w:r>
    </w:p>
    <w:p w14:paraId="4B8DF3DA" w14:textId="77777777" w:rsidR="004B1CAF" w:rsidRDefault="004B1CAF" w:rsidP="004B1CAF">
      <w:pPr>
        <w:jc w:val="both"/>
        <w:rPr>
          <w:rFonts w:ascii="Times New Roman" w:hAnsi="Times New Roman" w:cs="Times New Roman"/>
          <w:sz w:val="24"/>
          <w:szCs w:val="24"/>
        </w:rPr>
      </w:pPr>
      <w:r>
        <w:rPr>
          <w:rFonts w:ascii="Times New Roman" w:hAnsi="Times New Roman" w:cs="Times New Roman"/>
          <w:sz w:val="24"/>
          <w:szCs w:val="24"/>
        </w:rPr>
        <w:t>Deci, E. L and Ryan, R. M. (2000)’ Intrinsic and extrinsic mot</w:t>
      </w:r>
      <w:r>
        <w:rPr>
          <w:rFonts w:ascii="Times New Roman" w:hAnsi="Times New Roman" w:cs="Times New Roman"/>
          <w:color w:val="3A3A3A"/>
          <w:sz w:val="24"/>
          <w:szCs w:val="24"/>
          <w:shd w:val="clear" w:color="auto" w:fill="FFFFFF"/>
        </w:rPr>
        <w:t>ivations: Classic definitions and new directions’,</w:t>
      </w:r>
      <w:r>
        <w:rPr>
          <w:rFonts w:ascii="Times New Roman" w:hAnsi="Times New Roman" w:cs="Times New Roman"/>
          <w:i/>
          <w:iCs/>
          <w:color w:val="3A3A3A"/>
          <w:sz w:val="24"/>
          <w:szCs w:val="24"/>
          <w:shd w:val="clear" w:color="auto" w:fill="FFFFFF"/>
        </w:rPr>
        <w:t xml:space="preserve"> Journal of Contemporary Educational Psychology, </w:t>
      </w:r>
      <w:r>
        <w:rPr>
          <w:rFonts w:ascii="Times New Roman" w:hAnsi="Times New Roman" w:cs="Times New Roman"/>
          <w:color w:val="3A3A3A"/>
          <w:sz w:val="24"/>
          <w:szCs w:val="24"/>
          <w:shd w:val="clear" w:color="auto" w:fill="FFFFFF"/>
        </w:rPr>
        <w:t xml:space="preserve">25(1), pp. 54-67. DOI: </w:t>
      </w:r>
      <w:hyperlink r:id="rId13" w:tgtFrame="_blank" w:tooltip="Persistent link using digital object identifier" w:history="1">
        <w:r w:rsidRPr="001978D1">
          <w:rPr>
            <w:rStyle w:val="anchor-text"/>
            <w:rFonts w:ascii="Times New Roman" w:hAnsi="Times New Roman" w:cs="Times New Roman"/>
            <w:color w:val="0272B1"/>
            <w:sz w:val="24"/>
            <w:szCs w:val="24"/>
          </w:rPr>
          <w:t>10.1006/ceps.1999.1020</w:t>
        </w:r>
      </w:hyperlink>
      <w:r w:rsidRPr="001978D1">
        <w:rPr>
          <w:rFonts w:ascii="Times New Roman" w:hAnsi="Times New Roman" w:cs="Times New Roman"/>
          <w:sz w:val="24"/>
          <w:szCs w:val="24"/>
        </w:rPr>
        <w:t>. (Accessed: 17</w:t>
      </w:r>
      <w:r w:rsidRPr="001978D1">
        <w:rPr>
          <w:rFonts w:ascii="Times New Roman" w:hAnsi="Times New Roman" w:cs="Times New Roman"/>
          <w:sz w:val="24"/>
          <w:szCs w:val="24"/>
          <w:vertAlign w:val="superscript"/>
        </w:rPr>
        <w:t>th</w:t>
      </w:r>
      <w:r w:rsidRPr="001978D1">
        <w:rPr>
          <w:rFonts w:ascii="Times New Roman" w:hAnsi="Times New Roman" w:cs="Times New Roman"/>
          <w:sz w:val="24"/>
          <w:szCs w:val="24"/>
        </w:rPr>
        <w:t xml:space="preserve"> March 2024)</w:t>
      </w:r>
    </w:p>
    <w:p w14:paraId="5A1469F3" w14:textId="77777777" w:rsidR="004B1CAF" w:rsidRDefault="004B1CAF" w:rsidP="004B1CAF">
      <w:pPr>
        <w:jc w:val="both"/>
        <w:rPr>
          <w:rFonts w:ascii="Times New Roman" w:hAnsi="Times New Roman" w:cs="Times New Roman"/>
          <w:sz w:val="24"/>
          <w:szCs w:val="24"/>
        </w:rPr>
      </w:pPr>
      <w:r>
        <w:rPr>
          <w:rFonts w:ascii="Times New Roman" w:hAnsi="Times New Roman" w:cs="Times New Roman"/>
          <w:sz w:val="24"/>
          <w:szCs w:val="24"/>
        </w:rPr>
        <w:t xml:space="preserve">Dodd, H. F and Lester, K. J. (2021)’ Adventurous play as a mechanism for reducing risk for childhood anxiety: A conceptual model’, </w:t>
      </w:r>
      <w:r>
        <w:rPr>
          <w:rFonts w:ascii="Times New Roman" w:hAnsi="Times New Roman" w:cs="Times New Roman"/>
          <w:i/>
          <w:iCs/>
          <w:sz w:val="24"/>
          <w:szCs w:val="24"/>
        </w:rPr>
        <w:t xml:space="preserve">Journal of Clinical Child and Family Psychology Review, </w:t>
      </w:r>
      <w:r>
        <w:rPr>
          <w:rFonts w:ascii="Times New Roman" w:hAnsi="Times New Roman" w:cs="Times New Roman"/>
          <w:sz w:val="24"/>
          <w:szCs w:val="24"/>
        </w:rPr>
        <w:t xml:space="preserve">Vol. 24, pp. 164-181. Available at: </w:t>
      </w:r>
      <w:hyperlink r:id="rId14" w:history="1">
        <w:r w:rsidRPr="006718CE">
          <w:rPr>
            <w:rStyle w:val="Hyperlink"/>
            <w:rFonts w:ascii="Times New Roman" w:hAnsi="Times New Roman" w:cs="Times New Roman"/>
            <w:sz w:val="24"/>
            <w:szCs w:val="24"/>
          </w:rPr>
          <w:t>https://link.springer.com/article/10.1007/s10567-020-00338-w</w:t>
        </w:r>
      </w:hyperlink>
      <w:r>
        <w:rPr>
          <w:rFonts w:ascii="Times New Roman" w:hAnsi="Times New Roman" w:cs="Times New Roman"/>
          <w:sz w:val="24"/>
          <w:szCs w:val="24"/>
        </w:rPr>
        <w:t>. (Accessed: 18</w:t>
      </w:r>
      <w:r w:rsidRPr="003A0221">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2024)</w:t>
      </w:r>
    </w:p>
    <w:p w14:paraId="71B3D1E0" w14:textId="77777777" w:rsidR="004B1CAF" w:rsidRDefault="004B1CAF" w:rsidP="004B1CAF">
      <w:pPr>
        <w:jc w:val="both"/>
      </w:pPr>
      <w:r>
        <w:rPr>
          <w:rFonts w:ascii="Times New Roman" w:hAnsi="Times New Roman" w:cs="Times New Roman"/>
          <w:sz w:val="24"/>
          <w:szCs w:val="24"/>
        </w:rPr>
        <w:t xml:space="preserve">Eitel, K, Mackenzie, S. H and Son, J. S. (2018)’ Using outdoor adventure to enhance intrinsic motivation and engagement in science and physical activity: An exploratory study’, </w:t>
      </w:r>
      <w:r>
        <w:rPr>
          <w:rFonts w:ascii="Times New Roman" w:hAnsi="Times New Roman" w:cs="Times New Roman"/>
          <w:i/>
          <w:iCs/>
          <w:sz w:val="24"/>
          <w:szCs w:val="24"/>
        </w:rPr>
        <w:t xml:space="preserve">Journal of Outdoor Recreation and Tourism, </w:t>
      </w:r>
      <w:r>
        <w:rPr>
          <w:rFonts w:ascii="Times New Roman" w:hAnsi="Times New Roman" w:cs="Times New Roman"/>
          <w:sz w:val="24"/>
          <w:szCs w:val="24"/>
        </w:rPr>
        <w:t xml:space="preserve">Vol. 21, pp. 76-86. DOI: </w:t>
      </w:r>
      <w:hyperlink r:id="rId15" w:tgtFrame="_blank" w:tooltip="Persistent link using digital object identifier" w:history="1">
        <w:r>
          <w:rPr>
            <w:rStyle w:val="anchor-text"/>
            <w:rFonts w:ascii="Arial" w:hAnsi="Arial" w:cs="Arial"/>
            <w:color w:val="0272B1"/>
            <w:sz w:val="21"/>
            <w:szCs w:val="21"/>
          </w:rPr>
          <w:t>10.1016/j.jort.2018.01.008</w:t>
        </w:r>
      </w:hyperlink>
      <w:r>
        <w:t>. (Accessed: 17</w:t>
      </w:r>
      <w:r w:rsidRPr="000704B2">
        <w:rPr>
          <w:vertAlign w:val="superscript"/>
        </w:rPr>
        <w:t>th</w:t>
      </w:r>
      <w:r>
        <w:t xml:space="preserve"> March 2024)</w:t>
      </w:r>
    </w:p>
    <w:p w14:paraId="57443139" w14:textId="77777777" w:rsidR="004B1CAF" w:rsidRDefault="004B1CAF" w:rsidP="004B1CAF">
      <w:pPr>
        <w:pStyle w:val="dx-doi"/>
        <w:spacing w:before="0" w:after="0"/>
        <w:rPr>
          <w:color w:val="333333"/>
        </w:rPr>
      </w:pPr>
      <w:r>
        <w:rPr>
          <w:rStyle w:val="identifier"/>
          <w:color w:val="212121"/>
        </w:rPr>
        <w:lastRenderedPageBreak/>
        <w:t xml:space="preserve">Ewert, A and Yoshino, A. (2011)’ The influence of short-term adventure-based experiences on levels of resilience’, </w:t>
      </w:r>
      <w:r>
        <w:rPr>
          <w:rStyle w:val="identifier"/>
          <w:i/>
          <w:iCs/>
          <w:color w:val="212121"/>
        </w:rPr>
        <w:t xml:space="preserve">Journal of Adventure Education and Outdoor Learning, </w:t>
      </w:r>
      <w:r>
        <w:rPr>
          <w:rStyle w:val="identifier"/>
          <w:color w:val="212121"/>
        </w:rPr>
        <w:t xml:space="preserve">11(1), pp. 35-50. DOI: </w:t>
      </w:r>
      <w:hyperlink r:id="rId16" w:history="1">
        <w:r w:rsidRPr="00D51B96">
          <w:rPr>
            <w:rStyle w:val="Hyperlink"/>
            <w:rFonts w:eastAsiaTheme="majorEastAsia"/>
            <w:color w:val="006DB4"/>
          </w:rPr>
          <w:t>10.1080/14729679.2010.532986</w:t>
        </w:r>
      </w:hyperlink>
      <w:r w:rsidRPr="00D51B96">
        <w:rPr>
          <w:color w:val="333333"/>
        </w:rPr>
        <w:t>. (Accessed: 19</w:t>
      </w:r>
      <w:r w:rsidRPr="00D51B96">
        <w:rPr>
          <w:color w:val="333333"/>
          <w:vertAlign w:val="superscript"/>
        </w:rPr>
        <w:t>th</w:t>
      </w:r>
      <w:r w:rsidRPr="00D51B96">
        <w:rPr>
          <w:color w:val="333333"/>
        </w:rPr>
        <w:t xml:space="preserve"> March 2024)</w:t>
      </w:r>
    </w:p>
    <w:p w14:paraId="79F834E1" w14:textId="77777777" w:rsidR="004B1CAF" w:rsidRDefault="004B1CAF" w:rsidP="004B1CAF">
      <w:pPr>
        <w:shd w:val="clear" w:color="auto" w:fill="FFFFFF"/>
        <w:spacing w:before="100" w:beforeAutospacing="1" w:after="100" w:afterAutospacing="1" w:line="240" w:lineRule="auto"/>
        <w:jc w:val="both"/>
        <w:rPr>
          <w:rStyle w:val="identifier"/>
          <w:rFonts w:ascii="Times New Roman" w:hAnsi="Times New Roman" w:cs="Times New Roman"/>
          <w:color w:val="212121"/>
          <w:sz w:val="24"/>
          <w:szCs w:val="24"/>
        </w:rPr>
      </w:pPr>
      <w:r w:rsidRPr="004E493F">
        <w:rPr>
          <w:rFonts w:ascii="Times New Roman" w:hAnsi="Times New Roman" w:cs="Times New Roman"/>
          <w:sz w:val="24"/>
          <w:szCs w:val="24"/>
        </w:rPr>
        <w:t xml:space="preserve">Fang, B et al., (2021)’ A systematic review and meta-analysis of the effects of outdoor education programs on adolescent’s self-efficacy’, </w:t>
      </w:r>
      <w:r w:rsidRPr="004E493F">
        <w:rPr>
          <w:rFonts w:ascii="Times New Roman" w:hAnsi="Times New Roman" w:cs="Times New Roman"/>
          <w:i/>
          <w:iCs/>
          <w:sz w:val="24"/>
          <w:szCs w:val="24"/>
        </w:rPr>
        <w:t xml:space="preserve">Journal of Perceptual and Motor Skills, </w:t>
      </w:r>
      <w:r w:rsidRPr="004E493F">
        <w:rPr>
          <w:rFonts w:ascii="Times New Roman" w:hAnsi="Times New Roman" w:cs="Times New Roman"/>
          <w:sz w:val="24"/>
          <w:szCs w:val="24"/>
        </w:rPr>
        <w:t xml:space="preserve">128(5), pp. 1932-1958. DOI: </w:t>
      </w:r>
      <w:hyperlink r:id="rId17" w:tgtFrame="_blank" w:history="1">
        <w:r w:rsidRPr="004E493F">
          <w:rPr>
            <w:rStyle w:val="Hyperlink"/>
            <w:rFonts w:ascii="Times New Roman" w:hAnsi="Times New Roman" w:cs="Times New Roman"/>
            <w:color w:val="205493"/>
            <w:sz w:val="24"/>
            <w:szCs w:val="24"/>
          </w:rPr>
          <w:t>10.1177/00315125211022709</w:t>
        </w:r>
      </w:hyperlink>
      <w:r w:rsidRPr="004E493F">
        <w:rPr>
          <w:rStyle w:val="identifier"/>
          <w:rFonts w:ascii="Times New Roman" w:hAnsi="Times New Roman" w:cs="Times New Roman"/>
          <w:color w:val="212121"/>
          <w:sz w:val="24"/>
          <w:szCs w:val="24"/>
        </w:rPr>
        <w:t>. (Accessed: 19</w:t>
      </w:r>
      <w:r w:rsidRPr="004E493F">
        <w:rPr>
          <w:rStyle w:val="identifier"/>
          <w:rFonts w:ascii="Times New Roman" w:hAnsi="Times New Roman" w:cs="Times New Roman"/>
          <w:color w:val="212121"/>
          <w:sz w:val="24"/>
          <w:szCs w:val="24"/>
          <w:vertAlign w:val="superscript"/>
        </w:rPr>
        <w:t>th</w:t>
      </w:r>
      <w:r w:rsidRPr="004E493F">
        <w:rPr>
          <w:rStyle w:val="identifier"/>
          <w:rFonts w:ascii="Times New Roman" w:hAnsi="Times New Roman" w:cs="Times New Roman"/>
          <w:color w:val="212121"/>
          <w:sz w:val="24"/>
          <w:szCs w:val="24"/>
        </w:rPr>
        <w:t xml:space="preserve"> March 2024)</w:t>
      </w:r>
    </w:p>
    <w:p w14:paraId="38CBFBF8" w14:textId="77777777" w:rsidR="004B1CAF" w:rsidRDefault="004B1CAF" w:rsidP="004B1CAF">
      <w:pPr>
        <w:jc w:val="both"/>
        <w:rPr>
          <w:rFonts w:ascii="Times New Roman" w:hAnsi="Times New Roman" w:cs="Times New Roman"/>
          <w:sz w:val="24"/>
          <w:szCs w:val="24"/>
        </w:rPr>
      </w:pPr>
      <w:r>
        <w:rPr>
          <w:rFonts w:ascii="Times New Roman" w:hAnsi="Times New Roman" w:cs="Times New Roman"/>
          <w:sz w:val="24"/>
          <w:szCs w:val="24"/>
        </w:rPr>
        <w:t xml:space="preserve">Gotts, G. H, Kerr, J. H and </w:t>
      </w:r>
      <w:proofErr w:type="spellStart"/>
      <w:r>
        <w:rPr>
          <w:rFonts w:ascii="Times New Roman" w:hAnsi="Times New Roman" w:cs="Times New Roman"/>
          <w:sz w:val="24"/>
          <w:szCs w:val="24"/>
        </w:rPr>
        <w:t>Wangeman</w:t>
      </w:r>
      <w:proofErr w:type="spellEnd"/>
      <w:r>
        <w:rPr>
          <w:rFonts w:ascii="Times New Roman" w:hAnsi="Times New Roman" w:cs="Times New Roman"/>
          <w:sz w:val="24"/>
          <w:szCs w:val="24"/>
        </w:rPr>
        <w:t>, J. F. (2000)’ Towards and international scale of telic-</w:t>
      </w:r>
      <w:proofErr w:type="spellStart"/>
      <w:r>
        <w:rPr>
          <w:rFonts w:ascii="Times New Roman" w:hAnsi="Times New Roman" w:cs="Times New Roman"/>
          <w:sz w:val="24"/>
          <w:szCs w:val="24"/>
        </w:rPr>
        <w:t>paratelic</w:t>
      </w:r>
      <w:proofErr w:type="spellEnd"/>
      <w:r>
        <w:rPr>
          <w:rFonts w:ascii="Times New Roman" w:hAnsi="Times New Roman" w:cs="Times New Roman"/>
          <w:sz w:val="24"/>
          <w:szCs w:val="24"/>
        </w:rPr>
        <w:t xml:space="preserve"> dominance’, </w:t>
      </w:r>
      <w:r>
        <w:rPr>
          <w:rFonts w:ascii="Times New Roman" w:hAnsi="Times New Roman" w:cs="Times New Roman"/>
          <w:i/>
          <w:iCs/>
          <w:sz w:val="24"/>
          <w:szCs w:val="24"/>
        </w:rPr>
        <w:t xml:space="preserve">Journal of Personality and Individual Differences, </w:t>
      </w:r>
      <w:r>
        <w:rPr>
          <w:rFonts w:ascii="Times New Roman" w:hAnsi="Times New Roman" w:cs="Times New Roman"/>
          <w:sz w:val="24"/>
          <w:szCs w:val="24"/>
        </w:rPr>
        <w:t xml:space="preserve">28(2), pp. 217-227. DOI: </w:t>
      </w:r>
      <w:hyperlink r:id="rId18" w:tgtFrame="_blank" w:tooltip="Persistent link using digital object identifier" w:history="1">
        <w:r w:rsidRPr="00321833">
          <w:rPr>
            <w:rStyle w:val="anchor-text"/>
            <w:rFonts w:ascii="Times New Roman" w:hAnsi="Times New Roman" w:cs="Times New Roman"/>
            <w:color w:val="0272B1"/>
            <w:sz w:val="24"/>
            <w:szCs w:val="24"/>
          </w:rPr>
          <w:t>10.1016/S0191-8869(99)00082-3</w:t>
        </w:r>
      </w:hyperlink>
      <w:r w:rsidRPr="00321833">
        <w:rPr>
          <w:rFonts w:ascii="Times New Roman" w:hAnsi="Times New Roman" w:cs="Times New Roman"/>
          <w:sz w:val="24"/>
          <w:szCs w:val="24"/>
        </w:rPr>
        <w:t>. (Accessed: 17</w:t>
      </w:r>
      <w:r w:rsidRPr="00321833">
        <w:rPr>
          <w:rFonts w:ascii="Times New Roman" w:hAnsi="Times New Roman" w:cs="Times New Roman"/>
          <w:sz w:val="24"/>
          <w:szCs w:val="24"/>
          <w:vertAlign w:val="superscript"/>
        </w:rPr>
        <w:t>th</w:t>
      </w:r>
      <w:r w:rsidRPr="00321833">
        <w:rPr>
          <w:rFonts w:ascii="Times New Roman" w:hAnsi="Times New Roman" w:cs="Times New Roman"/>
          <w:sz w:val="24"/>
          <w:szCs w:val="24"/>
        </w:rPr>
        <w:t xml:space="preserve"> March 2024)</w:t>
      </w:r>
    </w:p>
    <w:p w14:paraId="5FA09CD9" w14:textId="77777777" w:rsidR="004B1CAF" w:rsidRPr="00BB2BD0" w:rsidRDefault="004B1CAF" w:rsidP="004B1CAF">
      <w:pPr>
        <w:pStyle w:val="dx-doi"/>
        <w:spacing w:before="0" w:after="0"/>
        <w:rPr>
          <w:color w:val="333333"/>
        </w:rPr>
      </w:pPr>
      <w:r>
        <w:rPr>
          <w:color w:val="222222"/>
          <w:shd w:val="clear" w:color="auto" w:fill="FFFFFF"/>
        </w:rPr>
        <w:t xml:space="preserve">Hanton, S et al., (2002)’ A qualitative investigation of the temporal patterning of the precompetitive anxiety response’, </w:t>
      </w:r>
      <w:r>
        <w:rPr>
          <w:i/>
          <w:iCs/>
          <w:color w:val="222222"/>
          <w:shd w:val="clear" w:color="auto" w:fill="FFFFFF"/>
        </w:rPr>
        <w:t xml:space="preserve">Journal of Sport Sciences, </w:t>
      </w:r>
      <w:r>
        <w:rPr>
          <w:color w:val="222222"/>
          <w:shd w:val="clear" w:color="auto" w:fill="FFFFFF"/>
        </w:rPr>
        <w:t xml:space="preserve">20(11), pp. 911-928. DOI: </w:t>
      </w:r>
      <w:hyperlink r:id="rId19" w:history="1">
        <w:r w:rsidRPr="00BB2BD0">
          <w:rPr>
            <w:rStyle w:val="Hyperlink"/>
            <w:rFonts w:eastAsiaTheme="majorEastAsia"/>
            <w:color w:val="10147E"/>
          </w:rPr>
          <w:t>10.1080/026404102320761804</w:t>
        </w:r>
      </w:hyperlink>
      <w:r w:rsidRPr="00BB2BD0">
        <w:rPr>
          <w:color w:val="333333"/>
        </w:rPr>
        <w:t>. (Accessed: 22</w:t>
      </w:r>
      <w:r w:rsidRPr="00BB2BD0">
        <w:rPr>
          <w:color w:val="333333"/>
          <w:vertAlign w:val="superscript"/>
        </w:rPr>
        <w:t>nd</w:t>
      </w:r>
      <w:r w:rsidRPr="00BB2BD0">
        <w:rPr>
          <w:color w:val="333333"/>
        </w:rPr>
        <w:t xml:space="preserve"> March 2024)</w:t>
      </w:r>
    </w:p>
    <w:p w14:paraId="42CDDACE" w14:textId="77777777" w:rsidR="004B1CAF" w:rsidRDefault="004B1CAF" w:rsidP="004B1CAF">
      <w:pPr>
        <w:pStyle w:val="dx-doi"/>
        <w:spacing w:before="0" w:after="0"/>
        <w:rPr>
          <w:shd w:val="clear" w:color="auto" w:fill="FFFFFF"/>
        </w:rPr>
      </w:pPr>
      <w:r>
        <w:rPr>
          <w:color w:val="333333"/>
        </w:rPr>
        <w:t xml:space="preserve">Hunter, J. A et al. (2010)’ Increased self-efficacy following a 10-day developmental voyage’, </w:t>
      </w:r>
      <w:r>
        <w:rPr>
          <w:i/>
          <w:iCs/>
          <w:color w:val="333333"/>
        </w:rPr>
        <w:t xml:space="preserve">Journal of Child and Adolescent Mental Health, </w:t>
      </w:r>
      <w:r>
        <w:rPr>
          <w:color w:val="333333"/>
        </w:rPr>
        <w:t xml:space="preserve">22(1). Pp.63-65. DOI: </w:t>
      </w:r>
      <w:r w:rsidRPr="0011318F">
        <w:rPr>
          <w:color w:val="156082" w:themeColor="accent1"/>
          <w:shd w:val="clear" w:color="auto" w:fill="FFFFFF"/>
        </w:rPr>
        <w:t>10.2989/17280583.2010.496943</w:t>
      </w:r>
      <w:r w:rsidRPr="0011318F">
        <w:rPr>
          <w:shd w:val="clear" w:color="auto" w:fill="FFFFFF"/>
        </w:rPr>
        <w:t>. (Accessed: 19</w:t>
      </w:r>
      <w:r w:rsidRPr="0011318F">
        <w:rPr>
          <w:shd w:val="clear" w:color="auto" w:fill="FFFFFF"/>
          <w:vertAlign w:val="superscript"/>
        </w:rPr>
        <w:t>th</w:t>
      </w:r>
      <w:r w:rsidRPr="0011318F">
        <w:rPr>
          <w:shd w:val="clear" w:color="auto" w:fill="FFFFFF"/>
        </w:rPr>
        <w:t xml:space="preserve"> March 2024)</w:t>
      </w:r>
    </w:p>
    <w:p w14:paraId="08303FF3" w14:textId="77777777" w:rsidR="004B1CAF" w:rsidRDefault="004B1CAF" w:rsidP="004B1CAF">
      <w:pPr>
        <w:jc w:val="both"/>
        <w:rPr>
          <w:rStyle w:val="eop"/>
          <w:rFonts w:ascii="Times New Roman" w:hAnsi="Times New Roman" w:cs="Times New Roman"/>
          <w:color w:val="000000"/>
          <w:sz w:val="24"/>
          <w:szCs w:val="24"/>
          <w:shd w:val="clear" w:color="auto" w:fill="FFFFFF"/>
        </w:rPr>
      </w:pPr>
      <w:r w:rsidRPr="00430B92">
        <w:rPr>
          <w:rStyle w:val="normaltextrun"/>
          <w:rFonts w:ascii="Times New Roman" w:hAnsi="Times New Roman" w:cs="Times New Roman"/>
          <w:color w:val="000000"/>
          <w:sz w:val="24"/>
          <w:szCs w:val="24"/>
          <w:shd w:val="clear" w:color="auto" w:fill="FFFFFF"/>
        </w:rPr>
        <w:t xml:space="preserve">Kaplan, R and Kaplan, S. (1989). </w:t>
      </w:r>
      <w:r w:rsidRPr="005500C4">
        <w:rPr>
          <w:rStyle w:val="normaltextrun"/>
          <w:rFonts w:ascii="Times New Roman" w:hAnsi="Times New Roman" w:cs="Times New Roman"/>
          <w:i/>
          <w:iCs/>
          <w:color w:val="000000"/>
          <w:sz w:val="24"/>
          <w:szCs w:val="24"/>
          <w:shd w:val="clear" w:color="auto" w:fill="FFFFFF"/>
        </w:rPr>
        <w:t>The Experience of Nature: A Phycological Perspective.</w:t>
      </w:r>
      <w:r w:rsidRPr="00430B92">
        <w:rPr>
          <w:rStyle w:val="normaltextrun"/>
          <w:rFonts w:ascii="Times New Roman" w:hAnsi="Times New Roman" w:cs="Times New Roman"/>
          <w:color w:val="000000"/>
          <w:sz w:val="24"/>
          <w:szCs w:val="24"/>
          <w:shd w:val="clear" w:color="auto" w:fill="FFFFFF"/>
        </w:rPr>
        <w:t xml:space="preserve"> Cambridge University Press, New York.</w:t>
      </w:r>
      <w:r w:rsidRPr="00430B92">
        <w:rPr>
          <w:rStyle w:val="eop"/>
          <w:rFonts w:ascii="Times New Roman" w:hAnsi="Times New Roman" w:cs="Times New Roman"/>
          <w:color w:val="000000"/>
          <w:sz w:val="24"/>
          <w:szCs w:val="24"/>
          <w:shd w:val="clear" w:color="auto" w:fill="FFFFFF"/>
        </w:rPr>
        <w:t> </w:t>
      </w:r>
    </w:p>
    <w:p w14:paraId="74DEE3CE" w14:textId="714E93AD" w:rsidR="00F225C3" w:rsidRDefault="00F225C3" w:rsidP="004E493F">
      <w:pPr>
        <w:jc w:val="both"/>
        <w:rPr>
          <w:rFonts w:ascii="Times New Roman" w:hAnsi="Times New Roman" w:cs="Times New Roman"/>
          <w:sz w:val="24"/>
          <w:szCs w:val="24"/>
        </w:rPr>
      </w:pPr>
      <w:r>
        <w:rPr>
          <w:rFonts w:ascii="Times New Roman" w:hAnsi="Times New Roman" w:cs="Times New Roman"/>
          <w:sz w:val="24"/>
          <w:szCs w:val="24"/>
        </w:rPr>
        <w:t xml:space="preserve">Kerr, H. J and Mackenzie, H. S. (2012)’ Multiple motives for participating in adventure sports’, </w:t>
      </w:r>
      <w:r>
        <w:rPr>
          <w:rFonts w:ascii="Times New Roman" w:hAnsi="Times New Roman" w:cs="Times New Roman"/>
          <w:i/>
          <w:iCs/>
          <w:sz w:val="24"/>
          <w:szCs w:val="24"/>
        </w:rPr>
        <w:t xml:space="preserve">Journal of Psychology of </w:t>
      </w:r>
      <w:r w:rsidR="00FF3648">
        <w:rPr>
          <w:rFonts w:ascii="Times New Roman" w:hAnsi="Times New Roman" w:cs="Times New Roman"/>
          <w:i/>
          <w:iCs/>
          <w:sz w:val="24"/>
          <w:szCs w:val="24"/>
        </w:rPr>
        <w:t>Sport,</w:t>
      </w:r>
      <w:r>
        <w:rPr>
          <w:rFonts w:ascii="Times New Roman" w:hAnsi="Times New Roman" w:cs="Times New Roman"/>
          <w:i/>
          <w:iCs/>
          <w:sz w:val="24"/>
          <w:szCs w:val="24"/>
        </w:rPr>
        <w:t xml:space="preserve"> and Exercise, </w:t>
      </w:r>
      <w:r>
        <w:rPr>
          <w:rFonts w:ascii="Times New Roman" w:hAnsi="Times New Roman" w:cs="Times New Roman"/>
          <w:sz w:val="24"/>
          <w:szCs w:val="24"/>
        </w:rPr>
        <w:t>13(5), pp. 649-657.</w:t>
      </w:r>
      <w:r w:rsidR="00FF3648">
        <w:rPr>
          <w:rFonts w:ascii="Times New Roman" w:hAnsi="Times New Roman" w:cs="Times New Roman"/>
          <w:sz w:val="24"/>
          <w:szCs w:val="24"/>
        </w:rPr>
        <w:t xml:space="preserve"> </w:t>
      </w:r>
      <w:r>
        <w:rPr>
          <w:rFonts w:ascii="Times New Roman" w:hAnsi="Times New Roman" w:cs="Times New Roman"/>
          <w:sz w:val="24"/>
          <w:szCs w:val="24"/>
        </w:rPr>
        <w:t xml:space="preserve">DOI: </w:t>
      </w:r>
      <w:hyperlink r:id="rId20" w:tgtFrame="_blank" w:tooltip="Persistent link using digital object identifier" w:history="1">
        <w:r w:rsidRPr="00F225C3">
          <w:rPr>
            <w:rStyle w:val="anchor-text"/>
            <w:rFonts w:ascii="Times New Roman" w:hAnsi="Times New Roman" w:cs="Times New Roman"/>
            <w:color w:val="0272B1"/>
            <w:sz w:val="24"/>
            <w:szCs w:val="24"/>
          </w:rPr>
          <w:t>10.1016/j.psychsport.2012.04.002</w:t>
        </w:r>
      </w:hyperlink>
      <w:r w:rsidRPr="00F225C3">
        <w:rPr>
          <w:rFonts w:ascii="Times New Roman" w:hAnsi="Times New Roman" w:cs="Times New Roman"/>
          <w:sz w:val="24"/>
          <w:szCs w:val="24"/>
        </w:rPr>
        <w:t>. (Accessed: 17</w:t>
      </w:r>
      <w:r w:rsidRPr="00F225C3">
        <w:rPr>
          <w:rFonts w:ascii="Times New Roman" w:hAnsi="Times New Roman" w:cs="Times New Roman"/>
          <w:sz w:val="24"/>
          <w:szCs w:val="24"/>
          <w:vertAlign w:val="superscript"/>
        </w:rPr>
        <w:t>th</w:t>
      </w:r>
      <w:r w:rsidRPr="00F225C3">
        <w:rPr>
          <w:rFonts w:ascii="Times New Roman" w:hAnsi="Times New Roman" w:cs="Times New Roman"/>
          <w:sz w:val="24"/>
          <w:szCs w:val="24"/>
        </w:rPr>
        <w:t xml:space="preserve"> March 2024)</w:t>
      </w:r>
    </w:p>
    <w:p w14:paraId="789CA1BB" w14:textId="77777777" w:rsidR="004B1CAF" w:rsidRDefault="004B1CAF" w:rsidP="004B1CAF">
      <w:pPr>
        <w:pStyle w:val="dx-doi"/>
        <w:spacing w:before="0" w:after="0"/>
        <w:rPr>
          <w:color w:val="222222"/>
          <w:shd w:val="clear" w:color="auto" w:fill="FFFFFF"/>
        </w:rPr>
      </w:pPr>
      <w:r w:rsidRPr="00523C5B">
        <w:rPr>
          <w:color w:val="222222"/>
          <w:shd w:val="clear" w:color="auto" w:fill="FFFFFF"/>
        </w:rPr>
        <w:t>Martens, R et al., (1990)’ Development and validation of the competitive state anxiety inventory-2’, </w:t>
      </w:r>
      <w:r w:rsidRPr="00523C5B">
        <w:rPr>
          <w:i/>
          <w:iCs/>
          <w:color w:val="222222"/>
          <w:shd w:val="clear" w:color="auto" w:fill="FFFFFF"/>
        </w:rPr>
        <w:t>Competitive anxiety in sport</w:t>
      </w:r>
      <w:r w:rsidRPr="00523C5B">
        <w:rPr>
          <w:color w:val="222222"/>
          <w:shd w:val="clear" w:color="auto" w:fill="FFFFFF"/>
        </w:rPr>
        <w:t>, </w:t>
      </w:r>
      <w:r w:rsidRPr="00523C5B">
        <w:rPr>
          <w:i/>
          <w:iCs/>
          <w:color w:val="222222"/>
          <w:shd w:val="clear" w:color="auto" w:fill="FFFFFF"/>
        </w:rPr>
        <w:t>3</w:t>
      </w:r>
      <w:r w:rsidRPr="00523C5B">
        <w:rPr>
          <w:color w:val="222222"/>
          <w:shd w:val="clear" w:color="auto" w:fill="FFFFFF"/>
        </w:rPr>
        <w:t>(1), pp.117-190.</w:t>
      </w:r>
    </w:p>
    <w:p w14:paraId="03D4718E" w14:textId="77777777" w:rsidR="004B1CAF" w:rsidRDefault="004B1CAF" w:rsidP="004B1CAF">
      <w:pPr>
        <w:jc w:val="both"/>
        <w:rPr>
          <w:rFonts w:ascii="Times New Roman" w:hAnsi="Times New Roman" w:cs="Times New Roman"/>
          <w:sz w:val="24"/>
          <w:szCs w:val="24"/>
        </w:rPr>
      </w:pPr>
      <w:r>
        <w:rPr>
          <w:rFonts w:ascii="Times New Roman" w:hAnsi="Times New Roman" w:cs="Times New Roman"/>
          <w:color w:val="3A3A3A"/>
          <w:sz w:val="24"/>
          <w:szCs w:val="24"/>
          <w:shd w:val="clear" w:color="auto" w:fill="FFFFFF"/>
        </w:rPr>
        <w:t xml:space="preserve">Molina, F. M, </w:t>
      </w:r>
      <w:proofErr w:type="spellStart"/>
      <w:r>
        <w:rPr>
          <w:rFonts w:ascii="Times New Roman" w:hAnsi="Times New Roman" w:cs="Times New Roman"/>
          <w:color w:val="3A3A3A"/>
          <w:sz w:val="24"/>
          <w:szCs w:val="24"/>
          <w:shd w:val="clear" w:color="auto" w:fill="FFFFFF"/>
        </w:rPr>
        <w:t>Raimundi</w:t>
      </w:r>
      <w:proofErr w:type="spellEnd"/>
      <w:r>
        <w:rPr>
          <w:rFonts w:ascii="Times New Roman" w:hAnsi="Times New Roman" w:cs="Times New Roman"/>
          <w:color w:val="3A3A3A"/>
          <w:sz w:val="24"/>
          <w:szCs w:val="24"/>
          <w:shd w:val="clear" w:color="auto" w:fill="FFFFFF"/>
        </w:rPr>
        <w:t xml:space="preserve">, J. M and Schmidt, V. (2017)’ </w:t>
      </w:r>
      <w:r w:rsidRPr="00453E74">
        <w:rPr>
          <w:rFonts w:ascii="Times New Roman" w:eastAsia="Times New Roman" w:hAnsi="Times New Roman" w:cs="Times New Roman"/>
          <w:color w:val="000000"/>
          <w:spacing w:val="-2"/>
          <w:kern w:val="36"/>
          <w:sz w:val="24"/>
          <w:szCs w:val="24"/>
          <w:lang w:eastAsia="en-GB"/>
          <w14:ligatures w14:val="none"/>
        </w:rPr>
        <w:t>The Sensation Seeking Scale (SSS-V) and Its Use in Latin American Adolescents: Alcohol Consumption Pattern as an External Criterion for Its Validation</w:t>
      </w:r>
      <w:r>
        <w:rPr>
          <w:rFonts w:ascii="Times New Roman" w:eastAsia="Times New Roman" w:hAnsi="Times New Roman" w:cs="Times New Roman"/>
          <w:color w:val="000000"/>
          <w:spacing w:val="-2"/>
          <w:kern w:val="36"/>
          <w:sz w:val="24"/>
          <w:szCs w:val="24"/>
          <w:lang w:eastAsia="en-GB"/>
          <w14:ligatures w14:val="none"/>
        </w:rPr>
        <w:t xml:space="preserve">’, </w:t>
      </w:r>
      <w:r>
        <w:rPr>
          <w:rFonts w:ascii="Times New Roman" w:eastAsia="Times New Roman" w:hAnsi="Times New Roman" w:cs="Times New Roman"/>
          <w:i/>
          <w:iCs/>
          <w:color w:val="000000"/>
          <w:spacing w:val="-2"/>
          <w:kern w:val="36"/>
          <w:sz w:val="24"/>
          <w:szCs w:val="24"/>
          <w:lang w:eastAsia="en-GB"/>
          <w14:ligatures w14:val="none"/>
        </w:rPr>
        <w:t xml:space="preserve">Journal of Psychology, </w:t>
      </w:r>
      <w:r>
        <w:rPr>
          <w:rFonts w:ascii="Times New Roman" w:eastAsia="Times New Roman" w:hAnsi="Times New Roman" w:cs="Times New Roman"/>
          <w:color w:val="000000"/>
          <w:spacing w:val="-2"/>
          <w:kern w:val="36"/>
          <w:sz w:val="24"/>
          <w:szCs w:val="24"/>
          <w:lang w:eastAsia="en-GB"/>
          <w14:ligatures w14:val="none"/>
        </w:rPr>
        <w:t xml:space="preserve">13(4), pp. 776-793. DOI: </w:t>
      </w:r>
      <w:hyperlink r:id="rId21" w:tgtFrame="_blank" w:history="1">
        <w:r w:rsidRPr="00453E74">
          <w:rPr>
            <w:rStyle w:val="Hyperlink"/>
            <w:rFonts w:ascii="Times New Roman" w:hAnsi="Times New Roman" w:cs="Times New Roman"/>
            <w:color w:val="376FAA"/>
            <w:sz w:val="24"/>
            <w:szCs w:val="24"/>
            <w:shd w:val="clear" w:color="auto" w:fill="FFFFFF"/>
          </w:rPr>
          <w:t>10.5964/</w:t>
        </w:r>
        <w:proofErr w:type="gramStart"/>
        <w:r w:rsidRPr="00453E74">
          <w:rPr>
            <w:rStyle w:val="Hyperlink"/>
            <w:rFonts w:ascii="Times New Roman" w:hAnsi="Times New Roman" w:cs="Times New Roman"/>
            <w:color w:val="376FAA"/>
            <w:sz w:val="24"/>
            <w:szCs w:val="24"/>
            <w:shd w:val="clear" w:color="auto" w:fill="FFFFFF"/>
          </w:rPr>
          <w:t>ejop.v</w:t>
        </w:r>
        <w:proofErr w:type="gramEnd"/>
        <w:r w:rsidRPr="00453E74">
          <w:rPr>
            <w:rStyle w:val="Hyperlink"/>
            <w:rFonts w:ascii="Times New Roman" w:hAnsi="Times New Roman" w:cs="Times New Roman"/>
            <w:color w:val="376FAA"/>
            <w:sz w:val="24"/>
            <w:szCs w:val="24"/>
            <w:shd w:val="clear" w:color="auto" w:fill="FFFFFF"/>
          </w:rPr>
          <w:t>13i4.1198</w:t>
        </w:r>
      </w:hyperlink>
      <w:r w:rsidRPr="00453E74">
        <w:rPr>
          <w:rFonts w:ascii="Times New Roman" w:hAnsi="Times New Roman" w:cs="Times New Roman"/>
          <w:sz w:val="24"/>
          <w:szCs w:val="24"/>
        </w:rPr>
        <w:t>. (Accessed: 17</w:t>
      </w:r>
      <w:r w:rsidRPr="00453E74">
        <w:rPr>
          <w:rFonts w:ascii="Times New Roman" w:hAnsi="Times New Roman" w:cs="Times New Roman"/>
          <w:sz w:val="24"/>
          <w:szCs w:val="24"/>
          <w:vertAlign w:val="superscript"/>
        </w:rPr>
        <w:t>th</w:t>
      </w:r>
      <w:r w:rsidRPr="00453E74">
        <w:rPr>
          <w:rFonts w:ascii="Times New Roman" w:hAnsi="Times New Roman" w:cs="Times New Roman"/>
          <w:sz w:val="24"/>
          <w:szCs w:val="24"/>
        </w:rPr>
        <w:t xml:space="preserve"> March 2024)</w:t>
      </w:r>
    </w:p>
    <w:p w14:paraId="27055DCD" w14:textId="77777777" w:rsidR="00AA0A4D" w:rsidRDefault="00AA0A4D" w:rsidP="00AA0A4D">
      <w:pPr>
        <w:pStyle w:val="dx-doi"/>
        <w:spacing w:before="0" w:after="0"/>
      </w:pPr>
      <w:r>
        <w:rPr>
          <w:shd w:val="clear" w:color="auto" w:fill="FFFFFF"/>
        </w:rPr>
        <w:t xml:space="preserve">Pomfret, G. (2006)’ Mountaineering adventure tourists: A conceptual framework for research’, </w:t>
      </w:r>
      <w:r>
        <w:rPr>
          <w:i/>
          <w:iCs/>
          <w:shd w:val="clear" w:color="auto" w:fill="FFFFFF"/>
        </w:rPr>
        <w:t xml:space="preserve">Journal of Tourism Management, </w:t>
      </w:r>
      <w:r>
        <w:rPr>
          <w:shd w:val="clear" w:color="auto" w:fill="FFFFFF"/>
        </w:rPr>
        <w:t xml:space="preserve">27(1), pp. 113-123. DOI: </w:t>
      </w:r>
      <w:hyperlink r:id="rId22" w:tgtFrame="_blank" w:tooltip="Persistent link using digital object identifier" w:history="1">
        <w:r w:rsidRPr="00401676">
          <w:rPr>
            <w:rStyle w:val="anchor-text"/>
            <w:rFonts w:eastAsiaTheme="majorEastAsia"/>
            <w:color w:val="0272B1"/>
          </w:rPr>
          <w:t>10.1016/j.tourman.2004.08.003</w:t>
        </w:r>
      </w:hyperlink>
      <w:r w:rsidRPr="00401676">
        <w:t>. (Accessed: 21</w:t>
      </w:r>
      <w:r w:rsidRPr="00401676">
        <w:rPr>
          <w:vertAlign w:val="superscript"/>
        </w:rPr>
        <w:t>st</w:t>
      </w:r>
      <w:r w:rsidRPr="00401676">
        <w:t xml:space="preserve"> March 2024)</w:t>
      </w:r>
    </w:p>
    <w:p w14:paraId="274B1D5C" w14:textId="07FD99E3" w:rsidR="004B1CAF" w:rsidRDefault="004B1CAF" w:rsidP="00AA0A4D">
      <w:pPr>
        <w:pStyle w:val="dx-doi"/>
        <w:spacing w:before="0" w:after="0"/>
      </w:pPr>
      <w:r>
        <w:t xml:space="preserve">Psychology Today (2024) </w:t>
      </w:r>
      <w:r>
        <w:rPr>
          <w:i/>
          <w:iCs/>
        </w:rPr>
        <w:t xml:space="preserve">Sensation-seeking. </w:t>
      </w:r>
      <w:r>
        <w:t xml:space="preserve">Available at: </w:t>
      </w:r>
      <w:hyperlink r:id="rId23" w:anchor=":~:text=Sensation%2Dseekers%20embody%20valuable%20attitudes,and%20helpful%20in%20their%20communities" w:history="1">
        <w:r w:rsidRPr="00063666">
          <w:rPr>
            <w:rStyle w:val="Hyperlink"/>
          </w:rPr>
          <w:t>https://www.psychologytoday.com/us/basics/sensation-seeking#:~:text=Sensation%2Dseekers%20embody%20valuable%20attitudes,and%20helpful%20in%20their%20communities</w:t>
        </w:r>
      </w:hyperlink>
      <w:r w:rsidRPr="006F0E72">
        <w:t>.</w:t>
      </w:r>
      <w:r>
        <w:t xml:space="preserve"> (Accessed: 17</w:t>
      </w:r>
      <w:r w:rsidRPr="006F0E72">
        <w:rPr>
          <w:vertAlign w:val="superscript"/>
        </w:rPr>
        <w:t>th</w:t>
      </w:r>
      <w:r>
        <w:t xml:space="preserve"> March 2024)</w:t>
      </w:r>
    </w:p>
    <w:p w14:paraId="509AFA83" w14:textId="3214BDDB" w:rsidR="00AA0A4D" w:rsidRDefault="00AA0A4D" w:rsidP="00AA0A4D">
      <w:pPr>
        <w:pStyle w:val="dx-doi"/>
        <w:spacing w:before="0" w:after="0"/>
        <w:jc w:val="both"/>
      </w:pPr>
      <w:proofErr w:type="spellStart"/>
      <w:r>
        <w:rPr>
          <w:color w:val="333333"/>
        </w:rPr>
        <w:t>Schuling</w:t>
      </w:r>
      <w:proofErr w:type="spellEnd"/>
      <w:r>
        <w:rPr>
          <w:color w:val="333333"/>
        </w:rPr>
        <w:t xml:space="preserve">, R et al., (2018)’ Silent into nature: Factors enabling improvement in a mindful walking retreat in nature of people with psychological symptoms’, </w:t>
      </w:r>
      <w:r>
        <w:rPr>
          <w:i/>
          <w:iCs/>
          <w:color w:val="333333"/>
        </w:rPr>
        <w:t xml:space="preserve">Journal of Ecopsychology, </w:t>
      </w:r>
      <w:r>
        <w:rPr>
          <w:color w:val="333333"/>
        </w:rPr>
        <w:t>10(2), pp. 77-86. DOI:</w:t>
      </w:r>
      <w:r w:rsidRPr="00AE6383">
        <w:t xml:space="preserve"> </w:t>
      </w:r>
      <w:hyperlink r:id="rId24" w:history="1">
        <w:r w:rsidRPr="00AE6383">
          <w:rPr>
            <w:rStyle w:val="Hyperlink"/>
            <w:rFonts w:eastAsiaTheme="majorEastAsia"/>
            <w:shd w:val="clear" w:color="auto" w:fill="FFFFFF"/>
          </w:rPr>
          <w:t>10.1089/eco.2017.0045</w:t>
        </w:r>
      </w:hyperlink>
      <w:r w:rsidRPr="00AE6383">
        <w:t>. (Accessed: 18</w:t>
      </w:r>
      <w:r w:rsidRPr="00AE6383">
        <w:rPr>
          <w:vertAlign w:val="superscript"/>
        </w:rPr>
        <w:t>th</w:t>
      </w:r>
      <w:r w:rsidRPr="00AE6383">
        <w:t xml:space="preserve"> March 2024)</w:t>
      </w:r>
    </w:p>
    <w:p w14:paraId="0076D9F1" w14:textId="77777777" w:rsidR="00AA0A4D" w:rsidRDefault="00AA0A4D" w:rsidP="00AA0A4D">
      <w:pPr>
        <w:jc w:val="both"/>
        <w:rPr>
          <w:rFonts w:ascii="Times New Roman" w:hAnsi="Times New Roman" w:cs="Times New Roman"/>
          <w:sz w:val="24"/>
          <w:szCs w:val="24"/>
        </w:rPr>
      </w:pPr>
      <w:r w:rsidRPr="00563D0F">
        <w:rPr>
          <w:rFonts w:ascii="Times New Roman" w:hAnsi="Times New Roman" w:cs="Times New Roman"/>
          <w:sz w:val="24"/>
          <w:szCs w:val="24"/>
        </w:rPr>
        <w:lastRenderedPageBreak/>
        <w:t xml:space="preserve">Sproule, J et al., (2013)’ Investigating the experience of outdoor and adventurous project work in an educational setting using a self-determination framework’, </w:t>
      </w:r>
      <w:r w:rsidRPr="00563D0F">
        <w:rPr>
          <w:rFonts w:ascii="Times New Roman" w:hAnsi="Times New Roman" w:cs="Times New Roman"/>
          <w:i/>
          <w:iCs/>
          <w:sz w:val="24"/>
          <w:szCs w:val="24"/>
        </w:rPr>
        <w:t xml:space="preserve">Journal of European Physical Education review, </w:t>
      </w:r>
      <w:r w:rsidRPr="00563D0F">
        <w:rPr>
          <w:rFonts w:ascii="Times New Roman" w:hAnsi="Times New Roman" w:cs="Times New Roman"/>
          <w:sz w:val="24"/>
          <w:szCs w:val="24"/>
        </w:rPr>
        <w:t xml:space="preserve">19(3), pp. 315-328. DOI: </w:t>
      </w:r>
      <w:hyperlink r:id="rId25" w:history="1">
        <w:r w:rsidRPr="00563D0F">
          <w:rPr>
            <w:rStyle w:val="Hyperlink"/>
            <w:rFonts w:ascii="Times New Roman" w:hAnsi="Times New Roman" w:cs="Times New Roman"/>
            <w:color w:val="006ACC"/>
            <w:sz w:val="24"/>
            <w:szCs w:val="24"/>
            <w:shd w:val="clear" w:color="auto" w:fill="FFFFFF"/>
          </w:rPr>
          <w:t>10.1177/1356336X13495629</w:t>
        </w:r>
      </w:hyperlink>
      <w:r w:rsidRPr="00563D0F">
        <w:rPr>
          <w:rFonts w:ascii="Times New Roman" w:hAnsi="Times New Roman" w:cs="Times New Roman"/>
          <w:sz w:val="24"/>
          <w:szCs w:val="24"/>
        </w:rPr>
        <w:t>. (Accessed: 17</w:t>
      </w:r>
      <w:r w:rsidRPr="00563D0F">
        <w:rPr>
          <w:rFonts w:ascii="Times New Roman" w:hAnsi="Times New Roman" w:cs="Times New Roman"/>
          <w:sz w:val="24"/>
          <w:szCs w:val="24"/>
          <w:vertAlign w:val="superscript"/>
        </w:rPr>
        <w:t>th</w:t>
      </w:r>
      <w:r w:rsidRPr="00563D0F">
        <w:rPr>
          <w:rFonts w:ascii="Times New Roman" w:hAnsi="Times New Roman" w:cs="Times New Roman"/>
          <w:sz w:val="24"/>
          <w:szCs w:val="24"/>
        </w:rPr>
        <w:t xml:space="preserve"> March 2024)</w:t>
      </w:r>
    </w:p>
    <w:p w14:paraId="6B7DF47E" w14:textId="1F9A608E" w:rsidR="00AA0A4D" w:rsidRPr="003A0221" w:rsidRDefault="00AA0A4D" w:rsidP="00AA0A4D">
      <w:pPr>
        <w:jc w:val="both"/>
        <w:rPr>
          <w:rFonts w:ascii="Times New Roman" w:hAnsi="Times New Roman" w:cs="Times New Roman"/>
          <w:sz w:val="24"/>
          <w:szCs w:val="24"/>
        </w:rPr>
      </w:pPr>
      <w:r>
        <w:rPr>
          <w:rFonts w:ascii="Times New Roman" w:hAnsi="Times New Roman" w:cs="Times New Roman"/>
          <w:sz w:val="24"/>
          <w:szCs w:val="24"/>
        </w:rPr>
        <w:t xml:space="preserve">Ulrich, R. S. (1983) </w:t>
      </w:r>
      <w:r w:rsidRPr="005500C4">
        <w:rPr>
          <w:rFonts w:ascii="Times New Roman" w:hAnsi="Times New Roman" w:cs="Times New Roman"/>
          <w:i/>
          <w:iCs/>
          <w:sz w:val="24"/>
          <w:szCs w:val="24"/>
        </w:rPr>
        <w:t>Aesthetic and affective response to natural environment: Human Behaviour and Environment,</w:t>
      </w:r>
      <w:r>
        <w:rPr>
          <w:rFonts w:ascii="Times New Roman" w:hAnsi="Times New Roman" w:cs="Times New Roman"/>
          <w:sz w:val="24"/>
          <w:szCs w:val="24"/>
        </w:rPr>
        <w:t xml:space="preserve"> New York: Plenum Press.</w:t>
      </w:r>
    </w:p>
    <w:p w14:paraId="73F5BC24" w14:textId="205AF282" w:rsidR="00F225C3" w:rsidRDefault="00F225C3" w:rsidP="004E493F">
      <w:pPr>
        <w:jc w:val="both"/>
        <w:rPr>
          <w:rFonts w:ascii="Times New Roman" w:hAnsi="Times New Roman" w:cs="Times New Roman"/>
          <w:sz w:val="24"/>
          <w:szCs w:val="24"/>
        </w:rPr>
      </w:pPr>
      <w:r>
        <w:rPr>
          <w:rFonts w:ascii="Times New Roman" w:hAnsi="Times New Roman" w:cs="Times New Roman"/>
          <w:sz w:val="24"/>
          <w:szCs w:val="24"/>
        </w:rPr>
        <w:t xml:space="preserve">Zuckerman, M. (1971)’ Dimensions of sensation seeking’, </w:t>
      </w:r>
      <w:r>
        <w:rPr>
          <w:rFonts w:ascii="Times New Roman" w:hAnsi="Times New Roman" w:cs="Times New Roman"/>
          <w:i/>
          <w:iCs/>
          <w:sz w:val="24"/>
          <w:szCs w:val="24"/>
        </w:rPr>
        <w:t xml:space="preserve">Journal of consulting and clinical psychology, </w:t>
      </w:r>
      <w:r>
        <w:rPr>
          <w:rFonts w:ascii="Times New Roman" w:hAnsi="Times New Roman" w:cs="Times New Roman"/>
          <w:sz w:val="24"/>
          <w:szCs w:val="24"/>
        </w:rPr>
        <w:t>36(1), pp. 45-52</w:t>
      </w:r>
      <w:r w:rsidR="00FF3648">
        <w:rPr>
          <w:rFonts w:ascii="Times New Roman" w:hAnsi="Times New Roman" w:cs="Times New Roman"/>
          <w:sz w:val="24"/>
          <w:szCs w:val="24"/>
        </w:rPr>
        <w:t xml:space="preserve">. DOI: </w:t>
      </w:r>
      <w:hyperlink r:id="rId26" w:tgtFrame="_blank" w:history="1">
        <w:r w:rsidR="00FF3648" w:rsidRPr="00FF3648">
          <w:rPr>
            <w:rStyle w:val="Hyperlink"/>
            <w:rFonts w:ascii="Times New Roman" w:hAnsi="Times New Roman" w:cs="Times New Roman"/>
            <w:color w:val="2C72B7"/>
            <w:sz w:val="24"/>
            <w:szCs w:val="24"/>
            <w:shd w:val="clear" w:color="auto" w:fill="FFFFFF"/>
          </w:rPr>
          <w:t>10.1037/h0030478</w:t>
        </w:r>
      </w:hyperlink>
      <w:r w:rsidR="00FF3648" w:rsidRPr="00FF3648">
        <w:rPr>
          <w:rFonts w:ascii="Times New Roman" w:hAnsi="Times New Roman" w:cs="Times New Roman"/>
          <w:sz w:val="24"/>
          <w:szCs w:val="24"/>
        </w:rPr>
        <w:t>. (Accessed: 17</w:t>
      </w:r>
      <w:r w:rsidR="00FF3648" w:rsidRPr="00FF3648">
        <w:rPr>
          <w:rFonts w:ascii="Times New Roman" w:hAnsi="Times New Roman" w:cs="Times New Roman"/>
          <w:sz w:val="24"/>
          <w:szCs w:val="24"/>
          <w:vertAlign w:val="superscript"/>
        </w:rPr>
        <w:t>th</w:t>
      </w:r>
      <w:r w:rsidR="00FF3648" w:rsidRPr="00FF3648">
        <w:rPr>
          <w:rFonts w:ascii="Times New Roman" w:hAnsi="Times New Roman" w:cs="Times New Roman"/>
          <w:sz w:val="24"/>
          <w:szCs w:val="24"/>
        </w:rPr>
        <w:t xml:space="preserve"> March 2024)</w:t>
      </w:r>
    </w:p>
    <w:p w14:paraId="4E6450D7" w14:textId="0460153B" w:rsidR="00986C92" w:rsidRDefault="00986C92" w:rsidP="00936D14">
      <w:pPr>
        <w:pStyle w:val="dx-doi"/>
        <w:spacing w:before="0" w:after="0"/>
        <w:rPr>
          <w:color w:val="222222"/>
          <w:shd w:val="clear" w:color="auto" w:fill="FFFFFF"/>
        </w:rPr>
      </w:pPr>
    </w:p>
    <w:p w14:paraId="0595CFC1" w14:textId="77777777" w:rsidR="00BB2BD0" w:rsidRPr="00BB2BD0" w:rsidRDefault="00BB2BD0" w:rsidP="00936D14">
      <w:pPr>
        <w:pStyle w:val="dx-doi"/>
        <w:spacing w:before="0" w:after="0"/>
        <w:rPr>
          <w:rFonts w:ascii="Open Sans" w:hAnsi="Open Sans" w:cs="Open Sans"/>
          <w:color w:val="333333"/>
          <w:sz w:val="20"/>
          <w:szCs w:val="20"/>
        </w:rPr>
      </w:pPr>
    </w:p>
    <w:p w14:paraId="683D12C4" w14:textId="1AD48AAD" w:rsidR="00401676" w:rsidRPr="00401676" w:rsidRDefault="00401676" w:rsidP="00D51B96">
      <w:pPr>
        <w:pStyle w:val="dx-doi"/>
        <w:spacing w:before="0" w:after="0"/>
      </w:pPr>
    </w:p>
    <w:p w14:paraId="1F0E14A0" w14:textId="77777777" w:rsidR="00401676" w:rsidRPr="00401676" w:rsidRDefault="00401676" w:rsidP="00D51B96">
      <w:pPr>
        <w:pStyle w:val="dx-doi"/>
        <w:spacing w:before="0" w:after="0"/>
        <w:rPr>
          <w:color w:val="333333"/>
          <w:sz w:val="20"/>
          <w:szCs w:val="20"/>
        </w:rPr>
      </w:pPr>
    </w:p>
    <w:p w14:paraId="21291D48" w14:textId="360A6903" w:rsidR="00B65ED5" w:rsidRPr="00B65ED5" w:rsidRDefault="00B65ED5" w:rsidP="004E493F">
      <w:pPr>
        <w:shd w:val="clear" w:color="auto" w:fill="FFFFFF"/>
        <w:spacing w:before="100" w:beforeAutospacing="1" w:after="100" w:afterAutospacing="1" w:line="240" w:lineRule="auto"/>
        <w:jc w:val="both"/>
        <w:rPr>
          <w:rFonts w:ascii="Times New Roman" w:hAnsi="Times New Roman" w:cs="Times New Roman"/>
          <w:color w:val="212121"/>
          <w:sz w:val="24"/>
          <w:szCs w:val="24"/>
        </w:rPr>
      </w:pPr>
      <w:r>
        <w:rPr>
          <w:rStyle w:val="identifier"/>
          <w:rFonts w:ascii="Times New Roman" w:hAnsi="Times New Roman" w:cs="Times New Roman"/>
          <w:color w:val="212121"/>
          <w:sz w:val="24"/>
          <w:szCs w:val="24"/>
        </w:rPr>
        <w:t xml:space="preserve"> </w:t>
      </w:r>
    </w:p>
    <w:p w14:paraId="189FE70A" w14:textId="09D7767C" w:rsidR="004E493F" w:rsidRPr="004E493F" w:rsidRDefault="004E493F" w:rsidP="00430B92">
      <w:pPr>
        <w:pStyle w:val="dx-doi"/>
        <w:spacing w:before="0" w:after="0"/>
        <w:jc w:val="both"/>
        <w:rPr>
          <w:rFonts w:ascii="Open Sans" w:hAnsi="Open Sans" w:cs="Open Sans"/>
          <w:color w:val="333333"/>
          <w:sz w:val="20"/>
          <w:szCs w:val="20"/>
        </w:rPr>
      </w:pPr>
    </w:p>
    <w:p w14:paraId="1596AD85" w14:textId="22D1A5AA" w:rsidR="00430B92" w:rsidRPr="00430B92" w:rsidRDefault="00430B92" w:rsidP="00453E74">
      <w:pPr>
        <w:jc w:val="both"/>
        <w:rPr>
          <w:rFonts w:ascii="Times New Roman" w:hAnsi="Times New Roman" w:cs="Times New Roman"/>
          <w:color w:val="3A3A3A"/>
          <w:sz w:val="24"/>
          <w:szCs w:val="24"/>
          <w:shd w:val="clear" w:color="auto" w:fill="FFFFFF"/>
        </w:rPr>
      </w:pPr>
    </w:p>
    <w:p w14:paraId="147EC1FC" w14:textId="77777777" w:rsidR="00453E74" w:rsidRDefault="00453E74" w:rsidP="00453E74">
      <w:pPr>
        <w:jc w:val="both"/>
        <w:rPr>
          <w:rFonts w:ascii="Times New Roman" w:hAnsi="Times New Roman" w:cs="Times New Roman"/>
          <w:color w:val="3A3A3A"/>
          <w:sz w:val="24"/>
          <w:szCs w:val="24"/>
          <w:shd w:val="clear" w:color="auto" w:fill="FFFFFF"/>
        </w:rPr>
      </w:pPr>
    </w:p>
    <w:p w14:paraId="265CECDA" w14:textId="77777777" w:rsidR="00453E74" w:rsidRDefault="00453E74" w:rsidP="00453E74">
      <w:pPr>
        <w:jc w:val="both"/>
        <w:rPr>
          <w:rFonts w:ascii="Times New Roman" w:hAnsi="Times New Roman" w:cs="Times New Roman"/>
          <w:color w:val="3A3A3A"/>
          <w:sz w:val="24"/>
          <w:szCs w:val="24"/>
          <w:shd w:val="clear" w:color="auto" w:fill="FFFFFF"/>
        </w:rPr>
      </w:pPr>
    </w:p>
    <w:p w14:paraId="06CF273E" w14:textId="77777777" w:rsidR="00453E74" w:rsidRDefault="00453E74" w:rsidP="00453E74">
      <w:pPr>
        <w:jc w:val="both"/>
        <w:rPr>
          <w:rFonts w:ascii="Times New Roman" w:hAnsi="Times New Roman" w:cs="Times New Roman"/>
          <w:color w:val="3A3A3A"/>
          <w:sz w:val="24"/>
          <w:szCs w:val="24"/>
          <w:shd w:val="clear" w:color="auto" w:fill="FFFFFF"/>
        </w:rPr>
      </w:pPr>
    </w:p>
    <w:p w14:paraId="71C0D6EE" w14:textId="77777777" w:rsidR="00453E74" w:rsidRDefault="00453E74" w:rsidP="00F225C3">
      <w:pPr>
        <w:jc w:val="both"/>
        <w:rPr>
          <w:rFonts w:ascii="Times New Roman" w:hAnsi="Times New Roman" w:cs="Times New Roman"/>
          <w:sz w:val="24"/>
          <w:szCs w:val="24"/>
        </w:rPr>
      </w:pPr>
    </w:p>
    <w:p w14:paraId="4D24AB7B" w14:textId="77777777" w:rsidR="003A0221" w:rsidRDefault="003A0221" w:rsidP="00F225C3">
      <w:pPr>
        <w:jc w:val="both"/>
        <w:rPr>
          <w:rFonts w:ascii="Times New Roman" w:hAnsi="Times New Roman" w:cs="Times New Roman"/>
          <w:sz w:val="24"/>
          <w:szCs w:val="24"/>
        </w:rPr>
      </w:pPr>
    </w:p>
    <w:p w14:paraId="52C176A7" w14:textId="77777777" w:rsidR="003A0221" w:rsidRDefault="003A0221" w:rsidP="00F225C3">
      <w:pPr>
        <w:jc w:val="both"/>
        <w:rPr>
          <w:rFonts w:ascii="Times New Roman" w:hAnsi="Times New Roman" w:cs="Times New Roman"/>
          <w:sz w:val="24"/>
          <w:szCs w:val="24"/>
        </w:rPr>
      </w:pPr>
    </w:p>
    <w:p w14:paraId="716818E7" w14:textId="77777777" w:rsidR="003A0221" w:rsidRDefault="003A0221" w:rsidP="00F225C3">
      <w:pPr>
        <w:jc w:val="both"/>
        <w:rPr>
          <w:rFonts w:ascii="Times New Roman" w:hAnsi="Times New Roman" w:cs="Times New Roman"/>
          <w:sz w:val="24"/>
          <w:szCs w:val="24"/>
        </w:rPr>
      </w:pPr>
    </w:p>
    <w:p w14:paraId="55CC7D0B" w14:textId="77777777" w:rsidR="003A0221" w:rsidRDefault="003A0221" w:rsidP="00F225C3">
      <w:pPr>
        <w:jc w:val="both"/>
        <w:rPr>
          <w:rFonts w:ascii="Times New Roman" w:hAnsi="Times New Roman" w:cs="Times New Roman"/>
          <w:sz w:val="24"/>
          <w:szCs w:val="24"/>
        </w:rPr>
      </w:pPr>
    </w:p>
    <w:p w14:paraId="32442755" w14:textId="77777777" w:rsidR="003A0221" w:rsidRDefault="003A0221" w:rsidP="00F225C3">
      <w:pPr>
        <w:jc w:val="both"/>
        <w:rPr>
          <w:rFonts w:ascii="Times New Roman" w:hAnsi="Times New Roman" w:cs="Times New Roman"/>
          <w:sz w:val="24"/>
          <w:szCs w:val="24"/>
        </w:rPr>
      </w:pPr>
    </w:p>
    <w:p w14:paraId="211F605B" w14:textId="77777777" w:rsidR="003A0221" w:rsidRDefault="003A0221" w:rsidP="00F225C3">
      <w:pPr>
        <w:jc w:val="both"/>
        <w:rPr>
          <w:rFonts w:ascii="Times New Roman" w:hAnsi="Times New Roman" w:cs="Times New Roman"/>
          <w:sz w:val="24"/>
          <w:szCs w:val="24"/>
        </w:rPr>
      </w:pPr>
    </w:p>
    <w:p w14:paraId="281B75E4" w14:textId="77777777" w:rsidR="003A0221" w:rsidRDefault="003A0221" w:rsidP="00F225C3">
      <w:pPr>
        <w:jc w:val="both"/>
        <w:rPr>
          <w:rFonts w:ascii="Times New Roman" w:hAnsi="Times New Roman" w:cs="Times New Roman"/>
          <w:sz w:val="24"/>
          <w:szCs w:val="24"/>
        </w:rPr>
      </w:pPr>
    </w:p>
    <w:p w14:paraId="020816B7" w14:textId="77777777" w:rsidR="003A0221" w:rsidRDefault="003A0221" w:rsidP="00F225C3">
      <w:pPr>
        <w:jc w:val="both"/>
        <w:rPr>
          <w:rFonts w:ascii="Times New Roman" w:hAnsi="Times New Roman" w:cs="Times New Roman"/>
          <w:sz w:val="24"/>
          <w:szCs w:val="24"/>
        </w:rPr>
      </w:pPr>
    </w:p>
    <w:p w14:paraId="654430B7" w14:textId="77777777" w:rsidR="003A0221" w:rsidRDefault="003A0221" w:rsidP="00F225C3">
      <w:pPr>
        <w:jc w:val="both"/>
        <w:rPr>
          <w:rFonts w:ascii="Times New Roman" w:hAnsi="Times New Roman" w:cs="Times New Roman"/>
          <w:sz w:val="24"/>
          <w:szCs w:val="24"/>
        </w:rPr>
      </w:pPr>
    </w:p>
    <w:p w14:paraId="1F372502" w14:textId="77777777" w:rsidR="003A0221" w:rsidRDefault="003A0221" w:rsidP="00F225C3">
      <w:pPr>
        <w:jc w:val="both"/>
        <w:rPr>
          <w:rFonts w:ascii="Times New Roman" w:hAnsi="Times New Roman" w:cs="Times New Roman"/>
          <w:sz w:val="24"/>
          <w:szCs w:val="24"/>
        </w:rPr>
      </w:pPr>
    </w:p>
    <w:p w14:paraId="340B1FCB" w14:textId="77777777" w:rsidR="003A0221" w:rsidRDefault="003A0221" w:rsidP="00F225C3">
      <w:pPr>
        <w:jc w:val="both"/>
        <w:rPr>
          <w:rFonts w:ascii="Times New Roman" w:hAnsi="Times New Roman" w:cs="Times New Roman"/>
          <w:sz w:val="24"/>
          <w:szCs w:val="24"/>
        </w:rPr>
      </w:pPr>
    </w:p>
    <w:p w14:paraId="2DD42558" w14:textId="77777777" w:rsidR="003A0221" w:rsidRPr="00F225C3" w:rsidRDefault="003A0221" w:rsidP="00F225C3">
      <w:pPr>
        <w:jc w:val="both"/>
        <w:rPr>
          <w:rFonts w:ascii="Times New Roman" w:hAnsi="Times New Roman" w:cs="Times New Roman"/>
          <w:sz w:val="24"/>
          <w:szCs w:val="24"/>
        </w:rPr>
      </w:pPr>
    </w:p>
    <w:sectPr w:rsidR="003A0221" w:rsidRPr="00F225C3">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D1CF3C" w14:textId="77777777" w:rsidR="001A5207" w:rsidRDefault="001A5207" w:rsidP="00AA0A4D">
      <w:pPr>
        <w:spacing w:after="0" w:line="240" w:lineRule="auto"/>
      </w:pPr>
      <w:r>
        <w:separator/>
      </w:r>
    </w:p>
  </w:endnote>
  <w:endnote w:type="continuationSeparator" w:id="0">
    <w:p w14:paraId="58758AE6" w14:textId="77777777" w:rsidR="001A5207" w:rsidRDefault="001A5207" w:rsidP="00AA0A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Roboto">
    <w:charset w:val="00"/>
    <w:family w:val="auto"/>
    <w:pitch w:val="variable"/>
    <w:sig w:usb0="E0000AFF" w:usb1="5000217F" w:usb2="00000021" w:usb3="00000000" w:csb0="0000019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95135918"/>
      <w:docPartObj>
        <w:docPartGallery w:val="Page Numbers (Bottom of Page)"/>
        <w:docPartUnique/>
      </w:docPartObj>
    </w:sdtPr>
    <w:sdtEndPr>
      <w:rPr>
        <w:noProof/>
      </w:rPr>
    </w:sdtEndPr>
    <w:sdtContent>
      <w:p w14:paraId="298979C8" w14:textId="3C51F81D" w:rsidR="00AA0A4D" w:rsidRDefault="00AA0A4D">
        <w:pPr>
          <w:pStyle w:val="Footer"/>
        </w:pPr>
        <w:r>
          <w:fldChar w:fldCharType="begin"/>
        </w:r>
        <w:r>
          <w:instrText xml:space="preserve"> PAGE   \* MERGEFORMAT </w:instrText>
        </w:r>
        <w:r>
          <w:fldChar w:fldCharType="separate"/>
        </w:r>
        <w:r>
          <w:rPr>
            <w:noProof/>
          </w:rPr>
          <w:t>2</w:t>
        </w:r>
        <w:r>
          <w:rPr>
            <w:noProof/>
          </w:rPr>
          <w:fldChar w:fldCharType="end"/>
        </w:r>
      </w:p>
    </w:sdtContent>
  </w:sdt>
  <w:p w14:paraId="0F573B8D" w14:textId="77777777" w:rsidR="00AA0A4D" w:rsidRDefault="00AA0A4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7FC005" w14:textId="77777777" w:rsidR="001A5207" w:rsidRDefault="001A5207" w:rsidP="00AA0A4D">
      <w:pPr>
        <w:spacing w:after="0" w:line="240" w:lineRule="auto"/>
      </w:pPr>
      <w:r>
        <w:separator/>
      </w:r>
    </w:p>
  </w:footnote>
  <w:footnote w:type="continuationSeparator" w:id="0">
    <w:p w14:paraId="3D9BC497" w14:textId="77777777" w:rsidR="001A5207" w:rsidRDefault="001A5207" w:rsidP="00AA0A4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DD0F99"/>
    <w:multiLevelType w:val="multilevel"/>
    <w:tmpl w:val="02549E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1631A24"/>
    <w:multiLevelType w:val="multilevel"/>
    <w:tmpl w:val="141618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C6644EB"/>
    <w:multiLevelType w:val="multilevel"/>
    <w:tmpl w:val="43E866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7447242"/>
    <w:multiLevelType w:val="multilevel"/>
    <w:tmpl w:val="33861B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9F36AE1"/>
    <w:multiLevelType w:val="multilevel"/>
    <w:tmpl w:val="14AC54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321151A"/>
    <w:multiLevelType w:val="multilevel"/>
    <w:tmpl w:val="8DCC3A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84885259">
    <w:abstractNumId w:val="3"/>
  </w:num>
  <w:num w:numId="2" w16cid:durableId="1656912913">
    <w:abstractNumId w:val="0"/>
  </w:num>
  <w:num w:numId="3" w16cid:durableId="150679229">
    <w:abstractNumId w:val="5"/>
  </w:num>
  <w:num w:numId="4" w16cid:durableId="953905491">
    <w:abstractNumId w:val="1"/>
  </w:num>
  <w:num w:numId="5" w16cid:durableId="956912665">
    <w:abstractNumId w:val="2"/>
  </w:num>
  <w:num w:numId="6" w16cid:durableId="184975728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59E0"/>
    <w:rsid w:val="00043B49"/>
    <w:rsid w:val="000704B2"/>
    <w:rsid w:val="00085951"/>
    <w:rsid w:val="0011318F"/>
    <w:rsid w:val="00126EE6"/>
    <w:rsid w:val="0019750C"/>
    <w:rsid w:val="001978D1"/>
    <w:rsid w:val="001A5207"/>
    <w:rsid w:val="001E0D64"/>
    <w:rsid w:val="001E7F3B"/>
    <w:rsid w:val="002174A6"/>
    <w:rsid w:val="002A14FA"/>
    <w:rsid w:val="002B4861"/>
    <w:rsid w:val="003058D7"/>
    <w:rsid w:val="00321833"/>
    <w:rsid w:val="00363EC0"/>
    <w:rsid w:val="00367680"/>
    <w:rsid w:val="0037294F"/>
    <w:rsid w:val="00395F24"/>
    <w:rsid w:val="003A0221"/>
    <w:rsid w:val="003E2604"/>
    <w:rsid w:val="00401676"/>
    <w:rsid w:val="00430B92"/>
    <w:rsid w:val="00453E74"/>
    <w:rsid w:val="00494EE9"/>
    <w:rsid w:val="004A5034"/>
    <w:rsid w:val="004B1CAF"/>
    <w:rsid w:val="004E493F"/>
    <w:rsid w:val="00523C5B"/>
    <w:rsid w:val="005500C4"/>
    <w:rsid w:val="00563D0F"/>
    <w:rsid w:val="006254F1"/>
    <w:rsid w:val="00680184"/>
    <w:rsid w:val="006F0E72"/>
    <w:rsid w:val="00721FEA"/>
    <w:rsid w:val="00740612"/>
    <w:rsid w:val="00872D72"/>
    <w:rsid w:val="00936D14"/>
    <w:rsid w:val="009376A5"/>
    <w:rsid w:val="00986C92"/>
    <w:rsid w:val="009D51D6"/>
    <w:rsid w:val="00A52976"/>
    <w:rsid w:val="00AA0A4D"/>
    <w:rsid w:val="00AA428C"/>
    <w:rsid w:val="00AE6383"/>
    <w:rsid w:val="00B07F78"/>
    <w:rsid w:val="00B12C35"/>
    <w:rsid w:val="00B559E0"/>
    <w:rsid w:val="00B65ED5"/>
    <w:rsid w:val="00BB2BD0"/>
    <w:rsid w:val="00C14177"/>
    <w:rsid w:val="00C81AFA"/>
    <w:rsid w:val="00CA6E4F"/>
    <w:rsid w:val="00CF1D95"/>
    <w:rsid w:val="00D04F4D"/>
    <w:rsid w:val="00D27E02"/>
    <w:rsid w:val="00D51B96"/>
    <w:rsid w:val="00D8563D"/>
    <w:rsid w:val="00DA373D"/>
    <w:rsid w:val="00DA7290"/>
    <w:rsid w:val="00E5486C"/>
    <w:rsid w:val="00E67191"/>
    <w:rsid w:val="00E9143E"/>
    <w:rsid w:val="00EA6D49"/>
    <w:rsid w:val="00EC6B13"/>
    <w:rsid w:val="00ED5DF0"/>
    <w:rsid w:val="00F225C3"/>
    <w:rsid w:val="00F22E7F"/>
    <w:rsid w:val="00F36270"/>
    <w:rsid w:val="00F375EB"/>
    <w:rsid w:val="00F42EE5"/>
    <w:rsid w:val="00F97950"/>
    <w:rsid w:val="00FD29DA"/>
    <w:rsid w:val="00FF36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5B9F57"/>
  <w15:chartTrackingRefBased/>
  <w15:docId w15:val="{89A81902-E66D-402A-B812-366ED3D7AE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559E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559E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559E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559E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559E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559E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559E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559E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559E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559E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559E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559E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559E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559E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559E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559E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559E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559E0"/>
    <w:rPr>
      <w:rFonts w:eastAsiaTheme="majorEastAsia" w:cstheme="majorBidi"/>
      <w:color w:val="272727" w:themeColor="text1" w:themeTint="D8"/>
    </w:rPr>
  </w:style>
  <w:style w:type="paragraph" w:styleId="Title">
    <w:name w:val="Title"/>
    <w:basedOn w:val="Normal"/>
    <w:next w:val="Normal"/>
    <w:link w:val="TitleChar"/>
    <w:uiPriority w:val="10"/>
    <w:qFormat/>
    <w:rsid w:val="00B559E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559E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559E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559E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559E0"/>
    <w:pPr>
      <w:spacing w:before="160"/>
      <w:jc w:val="center"/>
    </w:pPr>
    <w:rPr>
      <w:i/>
      <w:iCs/>
      <w:color w:val="404040" w:themeColor="text1" w:themeTint="BF"/>
    </w:rPr>
  </w:style>
  <w:style w:type="character" w:customStyle="1" w:styleId="QuoteChar">
    <w:name w:val="Quote Char"/>
    <w:basedOn w:val="DefaultParagraphFont"/>
    <w:link w:val="Quote"/>
    <w:uiPriority w:val="29"/>
    <w:rsid w:val="00B559E0"/>
    <w:rPr>
      <w:i/>
      <w:iCs/>
      <w:color w:val="404040" w:themeColor="text1" w:themeTint="BF"/>
    </w:rPr>
  </w:style>
  <w:style w:type="paragraph" w:styleId="ListParagraph">
    <w:name w:val="List Paragraph"/>
    <w:basedOn w:val="Normal"/>
    <w:uiPriority w:val="34"/>
    <w:qFormat/>
    <w:rsid w:val="00B559E0"/>
    <w:pPr>
      <w:ind w:left="720"/>
      <w:contextualSpacing/>
    </w:pPr>
  </w:style>
  <w:style w:type="character" w:styleId="IntenseEmphasis">
    <w:name w:val="Intense Emphasis"/>
    <w:basedOn w:val="DefaultParagraphFont"/>
    <w:uiPriority w:val="21"/>
    <w:qFormat/>
    <w:rsid w:val="00B559E0"/>
    <w:rPr>
      <w:i/>
      <w:iCs/>
      <w:color w:val="0F4761" w:themeColor="accent1" w:themeShade="BF"/>
    </w:rPr>
  </w:style>
  <w:style w:type="paragraph" w:styleId="IntenseQuote">
    <w:name w:val="Intense Quote"/>
    <w:basedOn w:val="Normal"/>
    <w:next w:val="Normal"/>
    <w:link w:val="IntenseQuoteChar"/>
    <w:uiPriority w:val="30"/>
    <w:qFormat/>
    <w:rsid w:val="00B559E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559E0"/>
    <w:rPr>
      <w:i/>
      <w:iCs/>
      <w:color w:val="0F4761" w:themeColor="accent1" w:themeShade="BF"/>
    </w:rPr>
  </w:style>
  <w:style w:type="character" w:styleId="IntenseReference">
    <w:name w:val="Intense Reference"/>
    <w:basedOn w:val="DefaultParagraphFont"/>
    <w:uiPriority w:val="32"/>
    <w:qFormat/>
    <w:rsid w:val="00B559E0"/>
    <w:rPr>
      <w:b/>
      <w:bCs/>
      <w:smallCaps/>
      <w:color w:val="0F4761" w:themeColor="accent1" w:themeShade="BF"/>
      <w:spacing w:val="5"/>
    </w:rPr>
  </w:style>
  <w:style w:type="character" w:customStyle="1" w:styleId="anchor-text">
    <w:name w:val="anchor-text"/>
    <w:basedOn w:val="DefaultParagraphFont"/>
    <w:rsid w:val="00F225C3"/>
  </w:style>
  <w:style w:type="character" w:styleId="Hyperlink">
    <w:name w:val="Hyperlink"/>
    <w:basedOn w:val="DefaultParagraphFont"/>
    <w:uiPriority w:val="99"/>
    <w:unhideWhenUsed/>
    <w:rsid w:val="00FF3648"/>
    <w:rPr>
      <w:color w:val="0000FF"/>
      <w:u w:val="single"/>
    </w:rPr>
  </w:style>
  <w:style w:type="character" w:styleId="UnresolvedMention">
    <w:name w:val="Unresolved Mention"/>
    <w:basedOn w:val="DefaultParagraphFont"/>
    <w:uiPriority w:val="99"/>
    <w:semiHidden/>
    <w:unhideWhenUsed/>
    <w:rsid w:val="006F0E72"/>
    <w:rPr>
      <w:color w:val="605E5C"/>
      <w:shd w:val="clear" w:color="auto" w:fill="E1DFDD"/>
    </w:rPr>
  </w:style>
  <w:style w:type="character" w:customStyle="1" w:styleId="normaltextrun">
    <w:name w:val="normaltextrun"/>
    <w:basedOn w:val="DefaultParagraphFont"/>
    <w:rsid w:val="00430B92"/>
  </w:style>
  <w:style w:type="character" w:customStyle="1" w:styleId="eop">
    <w:name w:val="eop"/>
    <w:basedOn w:val="DefaultParagraphFont"/>
    <w:rsid w:val="00430B92"/>
  </w:style>
  <w:style w:type="paragraph" w:customStyle="1" w:styleId="dx-doi">
    <w:name w:val="dx-doi"/>
    <w:basedOn w:val="Normal"/>
    <w:rsid w:val="00430B9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identifier">
    <w:name w:val="identifier"/>
    <w:basedOn w:val="DefaultParagraphFont"/>
    <w:rsid w:val="004E493F"/>
  </w:style>
  <w:style w:type="paragraph" w:styleId="Header">
    <w:name w:val="header"/>
    <w:basedOn w:val="Normal"/>
    <w:link w:val="HeaderChar"/>
    <w:uiPriority w:val="99"/>
    <w:unhideWhenUsed/>
    <w:rsid w:val="00AA0A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A0A4D"/>
  </w:style>
  <w:style w:type="paragraph" w:styleId="Footer">
    <w:name w:val="footer"/>
    <w:basedOn w:val="Normal"/>
    <w:link w:val="FooterChar"/>
    <w:uiPriority w:val="99"/>
    <w:unhideWhenUsed/>
    <w:rsid w:val="00AA0A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A0A4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9785968">
      <w:bodyDiv w:val="1"/>
      <w:marLeft w:val="0"/>
      <w:marRight w:val="0"/>
      <w:marTop w:val="0"/>
      <w:marBottom w:val="0"/>
      <w:divBdr>
        <w:top w:val="none" w:sz="0" w:space="0" w:color="auto"/>
        <w:left w:val="none" w:sz="0" w:space="0" w:color="auto"/>
        <w:bottom w:val="none" w:sz="0" w:space="0" w:color="auto"/>
        <w:right w:val="none" w:sz="0" w:space="0" w:color="auto"/>
      </w:divBdr>
    </w:div>
    <w:div w:id="333001445">
      <w:bodyDiv w:val="1"/>
      <w:marLeft w:val="0"/>
      <w:marRight w:val="0"/>
      <w:marTop w:val="0"/>
      <w:marBottom w:val="0"/>
      <w:divBdr>
        <w:top w:val="none" w:sz="0" w:space="0" w:color="auto"/>
        <w:left w:val="none" w:sz="0" w:space="0" w:color="auto"/>
        <w:bottom w:val="none" w:sz="0" w:space="0" w:color="auto"/>
        <w:right w:val="none" w:sz="0" w:space="0" w:color="auto"/>
      </w:divBdr>
    </w:div>
    <w:div w:id="336076281">
      <w:bodyDiv w:val="1"/>
      <w:marLeft w:val="0"/>
      <w:marRight w:val="0"/>
      <w:marTop w:val="0"/>
      <w:marBottom w:val="0"/>
      <w:divBdr>
        <w:top w:val="none" w:sz="0" w:space="0" w:color="auto"/>
        <w:left w:val="none" w:sz="0" w:space="0" w:color="auto"/>
        <w:bottom w:val="none" w:sz="0" w:space="0" w:color="auto"/>
        <w:right w:val="none" w:sz="0" w:space="0" w:color="auto"/>
      </w:divBdr>
    </w:div>
    <w:div w:id="879129326">
      <w:bodyDiv w:val="1"/>
      <w:marLeft w:val="0"/>
      <w:marRight w:val="0"/>
      <w:marTop w:val="0"/>
      <w:marBottom w:val="0"/>
      <w:divBdr>
        <w:top w:val="none" w:sz="0" w:space="0" w:color="auto"/>
        <w:left w:val="none" w:sz="0" w:space="0" w:color="auto"/>
        <w:bottom w:val="none" w:sz="0" w:space="0" w:color="auto"/>
        <w:right w:val="none" w:sz="0" w:space="0" w:color="auto"/>
      </w:divBdr>
    </w:div>
    <w:div w:id="1046878426">
      <w:bodyDiv w:val="1"/>
      <w:marLeft w:val="0"/>
      <w:marRight w:val="0"/>
      <w:marTop w:val="0"/>
      <w:marBottom w:val="0"/>
      <w:divBdr>
        <w:top w:val="none" w:sz="0" w:space="0" w:color="auto"/>
        <w:left w:val="none" w:sz="0" w:space="0" w:color="auto"/>
        <w:bottom w:val="none" w:sz="0" w:space="0" w:color="auto"/>
        <w:right w:val="none" w:sz="0" w:space="0" w:color="auto"/>
      </w:divBdr>
    </w:div>
    <w:div w:id="1365136826">
      <w:bodyDiv w:val="1"/>
      <w:marLeft w:val="0"/>
      <w:marRight w:val="0"/>
      <w:marTop w:val="0"/>
      <w:marBottom w:val="0"/>
      <w:divBdr>
        <w:top w:val="none" w:sz="0" w:space="0" w:color="auto"/>
        <w:left w:val="none" w:sz="0" w:space="0" w:color="auto"/>
        <w:bottom w:val="none" w:sz="0" w:space="0" w:color="auto"/>
        <w:right w:val="none" w:sz="0" w:space="0" w:color="auto"/>
      </w:divBdr>
    </w:div>
    <w:div w:id="1726682672">
      <w:bodyDiv w:val="1"/>
      <w:marLeft w:val="0"/>
      <w:marRight w:val="0"/>
      <w:marTop w:val="0"/>
      <w:marBottom w:val="0"/>
      <w:divBdr>
        <w:top w:val="none" w:sz="0" w:space="0" w:color="auto"/>
        <w:left w:val="none" w:sz="0" w:space="0" w:color="auto"/>
        <w:bottom w:val="none" w:sz="0" w:space="0" w:color="auto"/>
        <w:right w:val="none" w:sz="0" w:space="0" w:color="auto"/>
      </w:divBdr>
    </w:div>
    <w:div w:id="18427018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eart.org/en/healthy-living/healthy-lifestyle/stress-management/spend-time-in-nature-to-reduce-stress-and-anxiety" TargetMode="External"/><Relationship Id="rId13" Type="http://schemas.openxmlformats.org/officeDocument/2006/relationships/hyperlink" Target="https://doi.org/10.1006/ceps.1999.1020" TargetMode="External"/><Relationship Id="rId18" Type="http://schemas.openxmlformats.org/officeDocument/2006/relationships/hyperlink" Target="https://doi.org/10.1016/S0191-8869(99)00082-3" TargetMode="External"/><Relationship Id="rId26" Type="http://schemas.openxmlformats.org/officeDocument/2006/relationships/hyperlink" Target="https://psycnet.apa.org/doi/10.1037/h0030478" TargetMode="External"/><Relationship Id="rId3" Type="http://schemas.openxmlformats.org/officeDocument/2006/relationships/styles" Target="styles.xml"/><Relationship Id="rId21" Type="http://schemas.openxmlformats.org/officeDocument/2006/relationships/hyperlink" Target="https://doi.org/10.5964%2Fejop.v13i4.1198" TargetMode="External"/><Relationship Id="rId7" Type="http://schemas.openxmlformats.org/officeDocument/2006/relationships/endnotes" Target="endnotes.xml"/><Relationship Id="rId12" Type="http://schemas.openxmlformats.org/officeDocument/2006/relationships/hyperlink" Target="https://doi.org/10.1080/14729679.2018.1507831" TargetMode="External"/><Relationship Id="rId17" Type="http://schemas.openxmlformats.org/officeDocument/2006/relationships/hyperlink" Target="https://doi.org/10.1177/00315125211022709" TargetMode="External"/><Relationship Id="rId25" Type="http://schemas.openxmlformats.org/officeDocument/2006/relationships/hyperlink" Target="https://doi.org/10.1177/1356336X13495629" TargetMode="External"/><Relationship Id="rId2" Type="http://schemas.openxmlformats.org/officeDocument/2006/relationships/numbering" Target="numbering.xml"/><Relationship Id="rId16" Type="http://schemas.openxmlformats.org/officeDocument/2006/relationships/hyperlink" Target="https://doi.org/10.1080/14729679.2010.532986" TargetMode="External"/><Relationship Id="rId20" Type="http://schemas.openxmlformats.org/officeDocument/2006/relationships/hyperlink" Target="https://doi.org/10.1016/j.psychsport.2012.04.002"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29333/ijese/13722" TargetMode="External"/><Relationship Id="rId24" Type="http://schemas.openxmlformats.org/officeDocument/2006/relationships/hyperlink" Target="https://doi.org/10.1089/eco.2017.0045" TargetMode="External"/><Relationship Id="rId5" Type="http://schemas.openxmlformats.org/officeDocument/2006/relationships/webSettings" Target="webSettings.xml"/><Relationship Id="rId15" Type="http://schemas.openxmlformats.org/officeDocument/2006/relationships/hyperlink" Target="https://doi.org/10.1016/j.jort.2018.01.008" TargetMode="External"/><Relationship Id="rId23" Type="http://schemas.openxmlformats.org/officeDocument/2006/relationships/hyperlink" Target="https://www.psychologytoday.com/us/basics/sensation-seeking" TargetMode="External"/><Relationship Id="rId28" Type="http://schemas.openxmlformats.org/officeDocument/2006/relationships/fontTable" Target="fontTable.xml"/><Relationship Id="rId10" Type="http://schemas.openxmlformats.org/officeDocument/2006/relationships/hyperlink" Target="https://doi.org/10.1080/00222216.2000.11949913" TargetMode="External"/><Relationship Id="rId19" Type="http://schemas.openxmlformats.org/officeDocument/2006/relationships/hyperlink" Target="https://doi.org/10.1080/026404102320761804" TargetMode="External"/><Relationship Id="rId4" Type="http://schemas.openxmlformats.org/officeDocument/2006/relationships/settings" Target="settings.xml"/><Relationship Id="rId9" Type="http://schemas.openxmlformats.org/officeDocument/2006/relationships/hyperlink" Target="https://doi.org/10.1080/13683500.2014.925430" TargetMode="External"/><Relationship Id="rId14" Type="http://schemas.openxmlformats.org/officeDocument/2006/relationships/hyperlink" Target="https://link.springer.com/article/10.1007/s10567-020-00338-w" TargetMode="External"/><Relationship Id="rId22" Type="http://schemas.openxmlformats.org/officeDocument/2006/relationships/hyperlink" Target="https://doi.org/10.1016/j.tourman.2004.08.003"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752FC2E-0A9A-4244-9C68-1D4CC542F7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8</Pages>
  <Words>3077</Words>
  <Characters>17543</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Ethan Pile</dc:creator>
  <cp:keywords/>
  <dc:description/>
  <cp:lastModifiedBy>Ethan Pile</cp:lastModifiedBy>
  <cp:revision>2</cp:revision>
  <dcterms:created xsi:type="dcterms:W3CDTF">2024-03-22T13:51:00Z</dcterms:created>
  <dcterms:modified xsi:type="dcterms:W3CDTF">2024-03-22T13:51:00Z</dcterms:modified>
</cp:coreProperties>
</file>