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CD49E" w14:textId="3EDF8DE3" w:rsidR="003C213F" w:rsidRPr="00B80D86" w:rsidRDefault="003C213F" w:rsidP="003C213F">
      <w:pPr>
        <w:spacing w:line="360" w:lineRule="auto"/>
        <w:rPr>
          <w:rFonts w:ascii="Arial" w:hAnsi="Arial" w:cs="Arial"/>
        </w:rPr>
      </w:pPr>
      <w:proofErr w:type="spellStart"/>
      <w:r w:rsidRPr="00B80D86">
        <w:rPr>
          <w:rFonts w:ascii="Arial" w:hAnsi="Arial" w:cs="Arial"/>
        </w:rPr>
        <w:t>Prynhawn</w:t>
      </w:r>
      <w:proofErr w:type="spellEnd"/>
      <w:r w:rsidRPr="00B80D86">
        <w:rPr>
          <w:rFonts w:ascii="Arial" w:hAnsi="Arial" w:cs="Arial"/>
        </w:rPr>
        <w:t xml:space="preserve"> da. My name is Emma Graham, Student number 2315326, studying Education and care at Trinity St David University in Wales. </w:t>
      </w:r>
      <w:r w:rsidR="00B54B12" w:rsidRPr="00B80D86">
        <w:rPr>
          <w:rFonts w:ascii="Arial" w:hAnsi="Arial" w:cs="Arial"/>
        </w:rPr>
        <w:t xml:space="preserve">Before I </w:t>
      </w:r>
      <w:r w:rsidR="00B80D86" w:rsidRPr="00B80D86">
        <w:rPr>
          <w:rFonts w:ascii="Arial" w:hAnsi="Arial" w:cs="Arial"/>
        </w:rPr>
        <w:t>start,</w:t>
      </w:r>
      <w:r w:rsidR="00B54B12" w:rsidRPr="00B80D86">
        <w:rPr>
          <w:rFonts w:ascii="Arial" w:hAnsi="Arial" w:cs="Arial"/>
        </w:rPr>
        <w:t xml:space="preserve"> I would like </w:t>
      </w:r>
      <w:r w:rsidR="007D5064" w:rsidRPr="00B80D86">
        <w:rPr>
          <w:rFonts w:ascii="Arial" w:hAnsi="Arial" w:cs="Arial"/>
        </w:rPr>
        <w:t>welcome and</w:t>
      </w:r>
      <w:r w:rsidR="00B54B12" w:rsidRPr="00B80D86">
        <w:rPr>
          <w:rFonts w:ascii="Arial" w:hAnsi="Arial" w:cs="Arial"/>
        </w:rPr>
        <w:t xml:space="preserve"> t</w:t>
      </w:r>
      <w:r w:rsidRPr="00B80D86">
        <w:rPr>
          <w:rFonts w:ascii="Arial" w:hAnsi="Arial" w:cs="Arial"/>
        </w:rPr>
        <w:t>hank you for joining me for this presentation</w:t>
      </w:r>
      <w:r w:rsidR="00B54B12" w:rsidRPr="00B80D86">
        <w:rPr>
          <w:rFonts w:ascii="Arial" w:hAnsi="Arial" w:cs="Arial"/>
        </w:rPr>
        <w:t xml:space="preserve"> about bilingualism</w:t>
      </w:r>
      <w:r w:rsidRPr="00B80D86">
        <w:rPr>
          <w:rFonts w:ascii="Arial" w:hAnsi="Arial" w:cs="Arial"/>
        </w:rPr>
        <w:t xml:space="preserve"> t</w:t>
      </w:r>
      <w:r w:rsidR="007D5064" w:rsidRPr="00B80D86">
        <w:rPr>
          <w:rFonts w:ascii="Arial" w:hAnsi="Arial" w:cs="Arial"/>
        </w:rPr>
        <w:t>oday.</w:t>
      </w:r>
    </w:p>
    <w:p w14:paraId="243A7D95" w14:textId="45332905" w:rsidR="00EF79AF" w:rsidRPr="00B80D86" w:rsidRDefault="00EF79AF" w:rsidP="00EF79AF">
      <w:pPr>
        <w:spacing w:after="0" w:line="360" w:lineRule="auto"/>
        <w:rPr>
          <w:rFonts w:ascii="Arial" w:eastAsia="Times New Roman" w:hAnsi="Arial" w:cs="Arial"/>
          <w:kern w:val="0"/>
          <w:lang w:eastAsia="en-GB"/>
          <w14:ligatures w14:val="none"/>
        </w:rPr>
      </w:pPr>
      <w:r w:rsidRPr="00B80D86">
        <w:rPr>
          <w:rFonts w:ascii="Arial" w:hAnsi="Arial" w:cs="Arial"/>
        </w:rPr>
        <w:t>According to Culturetrip (2017) the Welsh language</w:t>
      </w:r>
      <w:r w:rsidRPr="00BA0FC5">
        <w:rPr>
          <w:rFonts w:ascii="Arial" w:eastAsia="Times New Roman" w:hAnsi="Arial" w:cs="Arial"/>
          <w:kern w:val="0"/>
          <w:lang w:eastAsia="en-GB"/>
          <w14:ligatures w14:val="none"/>
        </w:rPr>
        <w:t xml:space="preserve"> is</w:t>
      </w:r>
      <w:r w:rsidR="00A41241">
        <w:rPr>
          <w:rFonts w:ascii="Arial" w:eastAsia="Times New Roman" w:hAnsi="Arial" w:cs="Arial"/>
          <w:kern w:val="0"/>
          <w:lang w:eastAsia="en-GB"/>
          <w14:ligatures w14:val="none"/>
        </w:rPr>
        <w:t xml:space="preserve"> still very much in use and is approximately 4000 years old</w:t>
      </w:r>
      <w:r w:rsidRPr="00BA0FC5">
        <w:rPr>
          <w:rFonts w:ascii="Arial" w:eastAsia="Times New Roman" w:hAnsi="Arial" w:cs="Arial"/>
          <w:kern w:val="0"/>
          <w:lang w:eastAsia="en-GB"/>
          <w14:ligatures w14:val="none"/>
        </w:rPr>
        <w:t xml:space="preserve">. </w:t>
      </w:r>
      <w:r w:rsidR="00A41241">
        <w:rPr>
          <w:rFonts w:ascii="Arial" w:eastAsia="Times New Roman" w:hAnsi="Arial" w:cs="Arial"/>
          <w:kern w:val="0"/>
          <w:lang w:eastAsia="en-GB"/>
          <w14:ligatures w14:val="none"/>
        </w:rPr>
        <w:t xml:space="preserve">Welsh originated from a Celtic language used by ancients Britons. </w:t>
      </w:r>
    </w:p>
    <w:p w14:paraId="3F415B08" w14:textId="36C6357E" w:rsidR="00E30C43" w:rsidRPr="00BA0FC5" w:rsidRDefault="00E30C43" w:rsidP="00EF79AF">
      <w:pPr>
        <w:spacing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 xml:space="preserve">In an article, Johnson (2021) states that during the industrial revolution, Welsh residents feared that the Welsh language was becoming ‘diluted’ as English speakers were filtering into the land. Kershaw (2015) adds that a Welsh speaking colony known as ‘Y Wladfa’, settled in a valley of the </w:t>
      </w:r>
      <w:r w:rsidR="00B7335C" w:rsidRPr="00B80D86">
        <w:rPr>
          <w:rFonts w:ascii="Arial" w:eastAsia="Times New Roman" w:hAnsi="Arial" w:cs="Arial"/>
          <w:kern w:val="0"/>
          <w:lang w:eastAsia="en-GB"/>
          <w14:ligatures w14:val="none"/>
        </w:rPr>
        <w:t>Chubut River</w:t>
      </w:r>
      <w:r w:rsidRPr="00B80D86">
        <w:rPr>
          <w:rFonts w:ascii="Arial" w:eastAsia="Times New Roman" w:hAnsi="Arial" w:cs="Arial"/>
          <w:kern w:val="0"/>
          <w:lang w:eastAsia="en-GB"/>
          <w14:ligatures w14:val="none"/>
        </w:rPr>
        <w:t xml:space="preserve"> in Patagonia, Argentina, South America. </w:t>
      </w:r>
      <w:r w:rsidR="00B7335C" w:rsidRPr="00B80D86">
        <w:rPr>
          <w:rFonts w:ascii="Arial" w:eastAsia="Times New Roman" w:hAnsi="Arial" w:cs="Arial"/>
          <w:kern w:val="0"/>
          <w:lang w:eastAsia="en-GB"/>
          <w14:ligatures w14:val="none"/>
        </w:rPr>
        <w:t xml:space="preserve"> Prior (2015) concludes in a report that the pioneers feared their language was under threat and wanted to protect it along with their culture and traditions.</w:t>
      </w:r>
    </w:p>
    <w:p w14:paraId="0D44C8A1" w14:textId="77777777" w:rsidR="0085271E" w:rsidRPr="00B80D86" w:rsidRDefault="0085271E" w:rsidP="00B54B12">
      <w:pPr>
        <w:spacing w:after="0" w:line="360" w:lineRule="auto"/>
        <w:rPr>
          <w:rFonts w:ascii="Arial" w:hAnsi="Arial" w:cs="Arial"/>
        </w:rPr>
      </w:pPr>
    </w:p>
    <w:p w14:paraId="05C9059B" w14:textId="1FC1D5CA" w:rsidR="005505A7" w:rsidRPr="00B80D86" w:rsidRDefault="007D5064" w:rsidP="005505A7">
      <w:pPr>
        <w:spacing w:line="360" w:lineRule="auto"/>
        <w:rPr>
          <w:rFonts w:ascii="Arial" w:eastAsia="Times New Roman" w:hAnsi="Arial" w:cs="Arial"/>
          <w:kern w:val="0"/>
          <w:lang w:eastAsia="en-GB"/>
          <w14:ligatures w14:val="none"/>
        </w:rPr>
      </w:pPr>
      <w:r w:rsidRPr="00B80D86">
        <w:rPr>
          <w:rFonts w:ascii="Arial" w:hAnsi="Arial" w:cs="Arial"/>
        </w:rPr>
        <w:t>Centuries later in Wales we are facing decrease in the use of the language</w:t>
      </w:r>
      <w:r w:rsidR="0085271E" w:rsidRPr="00B80D86">
        <w:rPr>
          <w:rFonts w:ascii="Arial" w:hAnsi="Arial" w:cs="Arial"/>
        </w:rPr>
        <w:t>,</w:t>
      </w:r>
      <w:r w:rsidR="005505A7" w:rsidRPr="00B80D86">
        <w:rPr>
          <w:rFonts w:ascii="Arial" w:hAnsi="Arial" w:cs="Arial"/>
        </w:rPr>
        <w:t xml:space="preserve"> </w:t>
      </w:r>
      <w:r w:rsidR="00B54B12" w:rsidRPr="00B80D86">
        <w:rPr>
          <w:rFonts w:ascii="Arial" w:hAnsi="Arial" w:cs="Arial"/>
        </w:rPr>
        <w:t>Morris (2023) report</w:t>
      </w:r>
      <w:r w:rsidRPr="00B80D86">
        <w:rPr>
          <w:rFonts w:ascii="Arial" w:hAnsi="Arial" w:cs="Arial"/>
        </w:rPr>
        <w:t>ed, in Wales,</w:t>
      </w:r>
      <w:r w:rsidR="00B54B12" w:rsidRPr="00B80D86">
        <w:rPr>
          <w:rFonts w:ascii="Arial" w:eastAsia="Times New Roman" w:hAnsi="Arial" w:cs="Arial"/>
          <w:kern w:val="0"/>
          <w:lang w:eastAsia="en-GB"/>
          <w14:ligatures w14:val="none"/>
        </w:rPr>
        <w:t xml:space="preserve"> </w:t>
      </w:r>
      <w:r w:rsidR="00B54B12" w:rsidRPr="00BA0FC5">
        <w:rPr>
          <w:rFonts w:ascii="Arial" w:eastAsia="Times New Roman" w:hAnsi="Arial" w:cs="Arial"/>
          <w:kern w:val="0"/>
          <w:lang w:eastAsia="en-GB"/>
          <w14:ligatures w14:val="none"/>
        </w:rPr>
        <w:t xml:space="preserve">communities that have historically been Welsh-speaking strongholds, </w:t>
      </w:r>
      <w:r w:rsidRPr="00B80D86">
        <w:rPr>
          <w:rFonts w:ascii="Arial" w:eastAsia="Times New Roman" w:hAnsi="Arial" w:cs="Arial"/>
          <w:kern w:val="0"/>
          <w:lang w:eastAsia="en-GB"/>
          <w14:ligatures w14:val="none"/>
        </w:rPr>
        <w:t xml:space="preserve">are showing a decline on a recent census. </w:t>
      </w:r>
      <w:r w:rsidR="00B54B12" w:rsidRPr="00BA0FC5">
        <w:rPr>
          <w:rFonts w:ascii="Arial" w:eastAsia="Times New Roman" w:hAnsi="Arial" w:cs="Arial"/>
          <w:kern w:val="0"/>
          <w:lang w:eastAsia="en-GB"/>
          <w14:ligatures w14:val="none"/>
        </w:rPr>
        <w:t xml:space="preserve">To address the decline in these areas, activists for the Welsh language are advocating for </w:t>
      </w:r>
      <w:r w:rsidR="005505A7" w:rsidRPr="00B80D86">
        <w:rPr>
          <w:rFonts w:ascii="Arial" w:eastAsia="Times New Roman" w:hAnsi="Arial" w:cs="Arial"/>
          <w:kern w:val="0"/>
          <w:lang w:eastAsia="en-GB"/>
          <w14:ligatures w14:val="none"/>
        </w:rPr>
        <w:t>several</w:t>
      </w:r>
      <w:r w:rsidR="00B54B12" w:rsidRPr="00BA0FC5">
        <w:rPr>
          <w:rFonts w:ascii="Arial" w:eastAsia="Times New Roman" w:hAnsi="Arial" w:cs="Arial"/>
          <w:kern w:val="0"/>
          <w:lang w:eastAsia="en-GB"/>
          <w14:ligatures w14:val="none"/>
        </w:rPr>
        <w:t xml:space="preserve"> </w:t>
      </w:r>
      <w:r w:rsidR="00B54B12" w:rsidRPr="00B80D86">
        <w:rPr>
          <w:rFonts w:ascii="Arial" w:eastAsia="Times New Roman" w:hAnsi="Arial" w:cs="Arial"/>
          <w:kern w:val="0"/>
          <w:lang w:eastAsia="en-GB"/>
          <w14:ligatures w14:val="none"/>
        </w:rPr>
        <w:t>reforms</w:t>
      </w:r>
      <w:r w:rsidR="00B54B12" w:rsidRPr="00BA0FC5">
        <w:rPr>
          <w:rFonts w:ascii="Arial" w:eastAsia="Times New Roman" w:hAnsi="Arial" w:cs="Arial"/>
          <w:kern w:val="0"/>
          <w:lang w:eastAsia="en-GB"/>
          <w14:ligatures w14:val="none"/>
        </w:rPr>
        <w:t>.</w:t>
      </w:r>
      <w:r w:rsidR="0085271E" w:rsidRPr="00B80D86">
        <w:rPr>
          <w:rFonts w:ascii="Arial" w:eastAsia="Times New Roman" w:hAnsi="Arial" w:cs="Arial"/>
          <w:kern w:val="0"/>
          <w:lang w:eastAsia="en-GB"/>
          <w14:ligatures w14:val="none"/>
        </w:rPr>
        <w:t xml:space="preserve"> </w:t>
      </w:r>
      <w:r w:rsidR="005505A7" w:rsidRPr="00B80D86">
        <w:rPr>
          <w:rFonts w:ascii="Arial" w:eastAsia="Times New Roman" w:hAnsi="Arial" w:cs="Arial"/>
          <w:kern w:val="0"/>
          <w:lang w:eastAsia="en-GB"/>
          <w14:ligatures w14:val="none"/>
        </w:rPr>
        <w:t>According to Bowyer, Wilkinson, and Stokes (2023) In its 2017 Welsh language strategy, the Welsh government set a lofty goal to double the language's daily usage and bring the number of Welsh speakers to one million by 2050.</w:t>
      </w:r>
    </w:p>
    <w:p w14:paraId="0A6C9DDE" w14:textId="77777777" w:rsidR="00A41241" w:rsidRDefault="009F2105" w:rsidP="004E3078">
      <w:pPr>
        <w:shd w:val="clear" w:color="auto" w:fill="FFFFFF"/>
        <w:spacing w:after="0" w:line="360" w:lineRule="auto"/>
        <w:rPr>
          <w:rFonts w:ascii="Arial" w:eastAsia="Times New Roman" w:hAnsi="Arial" w:cs="Arial"/>
          <w:color w:val="111111"/>
          <w:kern w:val="0"/>
          <w:lang w:eastAsia="en-GB"/>
          <w14:ligatures w14:val="none"/>
        </w:rPr>
      </w:pPr>
      <w:r w:rsidRPr="00B80D86">
        <w:rPr>
          <w:rFonts w:ascii="Arial" w:eastAsia="Times New Roman" w:hAnsi="Arial" w:cs="Arial"/>
          <w:kern w:val="0"/>
          <w:lang w:eastAsia="en-GB"/>
          <w14:ligatures w14:val="none"/>
        </w:rPr>
        <w:t xml:space="preserve">Welsh Government (2019) states with targets to reach one million Welsh </w:t>
      </w:r>
      <w:r w:rsidR="00775824" w:rsidRPr="00B80D86">
        <w:rPr>
          <w:rFonts w:ascii="Arial" w:eastAsia="Times New Roman" w:hAnsi="Arial" w:cs="Arial"/>
          <w:kern w:val="0"/>
          <w:lang w:eastAsia="en-GB"/>
          <w14:ligatures w14:val="none"/>
        </w:rPr>
        <w:t>speakers by</w:t>
      </w:r>
      <w:r w:rsidRPr="00B80D86">
        <w:rPr>
          <w:rFonts w:ascii="Arial" w:eastAsia="Times New Roman" w:hAnsi="Arial" w:cs="Arial"/>
          <w:kern w:val="0"/>
          <w:lang w:eastAsia="en-GB"/>
          <w14:ligatures w14:val="none"/>
        </w:rPr>
        <w:t xml:space="preserve"> 2050, and a new Welsh curriculum being put into practice, it is important for teachers to help children recognise their linguistic abilities.</w:t>
      </w:r>
      <w:r w:rsidR="00775824" w:rsidRPr="00B80D86">
        <w:rPr>
          <w:rFonts w:ascii="Arial" w:eastAsia="Times New Roman" w:hAnsi="Arial" w:cs="Arial"/>
          <w:kern w:val="0"/>
          <w:lang w:eastAsia="en-GB"/>
          <w14:ligatures w14:val="none"/>
        </w:rPr>
        <w:t xml:space="preserve"> </w:t>
      </w:r>
      <w:r w:rsidR="007D5064" w:rsidRPr="00B80D86">
        <w:rPr>
          <w:rFonts w:ascii="Arial" w:eastAsia="Times New Roman" w:hAnsi="Arial" w:cs="Arial"/>
          <w:kern w:val="0"/>
          <w:lang w:eastAsia="en-GB"/>
          <w14:ligatures w14:val="none"/>
        </w:rPr>
        <w:t xml:space="preserve">So where does this fit in our education system? In 2019 a new curriculum for Wales was published and foundation phase being phased out. </w:t>
      </w:r>
      <w:r w:rsidR="004E3078" w:rsidRPr="00B80D86">
        <w:rPr>
          <w:rFonts w:ascii="Arial" w:eastAsia="Times New Roman" w:hAnsi="Arial" w:cs="Arial"/>
          <w:kern w:val="0"/>
          <w:lang w:eastAsia="en-GB"/>
          <w14:ligatures w14:val="none"/>
        </w:rPr>
        <w:t>Within the</w:t>
      </w:r>
      <w:r w:rsidR="007D5064" w:rsidRPr="00B80D86">
        <w:rPr>
          <w:rFonts w:ascii="Arial" w:eastAsia="Times New Roman" w:hAnsi="Arial" w:cs="Arial"/>
          <w:kern w:val="0"/>
          <w:lang w:eastAsia="en-GB"/>
          <w14:ligatures w14:val="none"/>
        </w:rPr>
        <w:t xml:space="preserve"> new curriculum there are four purposes. These purposes will enable children to </w:t>
      </w:r>
      <w:r w:rsidR="004E3078" w:rsidRPr="00B80D86">
        <w:rPr>
          <w:rFonts w:ascii="Arial" w:eastAsia="Times New Roman" w:hAnsi="Arial" w:cs="Arial"/>
          <w:kern w:val="0"/>
          <w:lang w:eastAsia="en-GB"/>
          <w14:ligatures w14:val="none"/>
        </w:rPr>
        <w:t xml:space="preserve">become </w:t>
      </w:r>
      <w:r w:rsidR="00A41241">
        <w:rPr>
          <w:rFonts w:ascii="Arial" w:eastAsia="Times New Roman" w:hAnsi="Arial" w:cs="Arial"/>
          <w:kern w:val="0"/>
          <w:lang w:eastAsia="en-GB"/>
          <w14:ligatures w14:val="none"/>
        </w:rPr>
        <w:t>“</w:t>
      </w:r>
      <w:r w:rsidR="004E3078" w:rsidRPr="00B80D86">
        <w:rPr>
          <w:rFonts w:ascii="Arial" w:eastAsia="Times New Roman" w:hAnsi="Arial" w:cs="Arial"/>
          <w:kern w:val="0"/>
          <w:lang w:eastAsia="en-GB"/>
          <w14:ligatures w14:val="none"/>
        </w:rPr>
        <w:t>ambitious</w:t>
      </w:r>
      <w:r w:rsidR="004E3078" w:rsidRPr="00B80D86">
        <w:rPr>
          <w:rFonts w:ascii="Arial" w:eastAsia="Times New Roman" w:hAnsi="Arial" w:cs="Arial"/>
          <w:color w:val="111111"/>
          <w:kern w:val="0"/>
          <w:lang w:eastAsia="en-GB"/>
          <w14:ligatures w14:val="none"/>
        </w:rPr>
        <w:t xml:space="preserve">, capable learners who are ready to learn throughout their lives. </w:t>
      </w:r>
      <w:r w:rsidR="004E3078" w:rsidRPr="004E3078">
        <w:rPr>
          <w:rFonts w:ascii="Arial" w:eastAsia="Times New Roman" w:hAnsi="Arial" w:cs="Arial"/>
          <w:color w:val="111111"/>
          <w:kern w:val="0"/>
          <w:lang w:eastAsia="en-GB"/>
          <w14:ligatures w14:val="none"/>
        </w:rPr>
        <w:t>Enterprising, creative contributors who are ready to play a full part in life and work.</w:t>
      </w:r>
      <w:r w:rsidR="004E3078" w:rsidRPr="00B80D86">
        <w:rPr>
          <w:rFonts w:ascii="Arial" w:eastAsia="Times New Roman" w:hAnsi="Arial" w:cs="Arial"/>
          <w:color w:val="111111"/>
          <w:kern w:val="0"/>
          <w:lang w:eastAsia="en-GB"/>
          <w14:ligatures w14:val="none"/>
        </w:rPr>
        <w:t xml:space="preserve"> </w:t>
      </w:r>
      <w:r w:rsidR="004E3078" w:rsidRPr="004E3078">
        <w:rPr>
          <w:rFonts w:ascii="Arial" w:eastAsia="Times New Roman" w:hAnsi="Arial" w:cs="Arial"/>
          <w:color w:val="111111"/>
          <w:kern w:val="0"/>
          <w:lang w:eastAsia="en-GB"/>
          <w14:ligatures w14:val="none"/>
        </w:rPr>
        <w:t>Ethical, informed citizens who are ready to be citizens of Wales and the world</w:t>
      </w:r>
      <w:r w:rsidR="004E3078" w:rsidRPr="00B80D86">
        <w:rPr>
          <w:rFonts w:ascii="Arial" w:eastAsia="Times New Roman" w:hAnsi="Arial" w:cs="Arial"/>
          <w:color w:val="111111"/>
          <w:kern w:val="0"/>
          <w:lang w:eastAsia="en-GB"/>
          <w14:ligatures w14:val="none"/>
        </w:rPr>
        <w:t xml:space="preserve"> and h</w:t>
      </w:r>
      <w:r w:rsidR="004E3078" w:rsidRPr="004E3078">
        <w:rPr>
          <w:rFonts w:ascii="Arial" w:eastAsia="Times New Roman" w:hAnsi="Arial" w:cs="Arial"/>
          <w:color w:val="111111"/>
          <w:kern w:val="0"/>
          <w:lang w:eastAsia="en-GB"/>
          <w14:ligatures w14:val="none"/>
        </w:rPr>
        <w:t>ealthy, confident individuals who are ready to lead fulfilling lives as valued members of society</w:t>
      </w:r>
      <w:r w:rsidR="00A41241">
        <w:rPr>
          <w:rFonts w:ascii="Arial" w:eastAsia="Times New Roman" w:hAnsi="Arial" w:cs="Arial"/>
          <w:color w:val="111111"/>
          <w:kern w:val="0"/>
          <w:lang w:eastAsia="en-GB"/>
          <w14:ligatures w14:val="none"/>
        </w:rPr>
        <w:t>” (HWB, 2019).</w:t>
      </w:r>
      <w:r w:rsidR="004E3078" w:rsidRPr="00B80D86">
        <w:rPr>
          <w:rFonts w:ascii="Arial" w:eastAsia="Times New Roman" w:hAnsi="Arial" w:cs="Arial"/>
          <w:color w:val="111111"/>
          <w:kern w:val="0"/>
          <w:lang w:eastAsia="en-GB"/>
          <w14:ligatures w14:val="none"/>
        </w:rPr>
        <w:t xml:space="preserve"> </w:t>
      </w:r>
    </w:p>
    <w:p w14:paraId="51DE821D" w14:textId="77777777" w:rsidR="00A41241" w:rsidRDefault="00A41241" w:rsidP="004E3078">
      <w:pPr>
        <w:shd w:val="clear" w:color="auto" w:fill="FFFFFF"/>
        <w:spacing w:after="0" w:line="360" w:lineRule="auto"/>
        <w:rPr>
          <w:rFonts w:ascii="Arial" w:eastAsia="Times New Roman" w:hAnsi="Arial" w:cs="Arial"/>
          <w:color w:val="111111"/>
          <w:kern w:val="0"/>
          <w:lang w:eastAsia="en-GB"/>
          <w14:ligatures w14:val="none"/>
        </w:rPr>
      </w:pPr>
    </w:p>
    <w:p w14:paraId="08E1D725" w14:textId="77777777" w:rsidR="00A41241" w:rsidRDefault="00A41241" w:rsidP="004E3078">
      <w:pPr>
        <w:shd w:val="clear" w:color="auto" w:fill="FFFFFF"/>
        <w:spacing w:after="0" w:line="360" w:lineRule="auto"/>
        <w:rPr>
          <w:rFonts w:ascii="Arial" w:eastAsia="Times New Roman" w:hAnsi="Arial" w:cs="Arial"/>
          <w:color w:val="111111"/>
          <w:kern w:val="0"/>
          <w:lang w:eastAsia="en-GB"/>
          <w14:ligatures w14:val="none"/>
        </w:rPr>
      </w:pPr>
    </w:p>
    <w:p w14:paraId="2CBE5C0B" w14:textId="6032688D" w:rsidR="004E3078" w:rsidRPr="004E3078" w:rsidRDefault="004E3078" w:rsidP="004E3078">
      <w:pPr>
        <w:shd w:val="clear" w:color="auto" w:fill="FFFFFF"/>
        <w:spacing w:after="0" w:line="360" w:lineRule="auto"/>
        <w:rPr>
          <w:rFonts w:ascii="Arial" w:eastAsia="Times New Roman" w:hAnsi="Arial" w:cs="Arial"/>
          <w:color w:val="111111"/>
          <w:kern w:val="0"/>
          <w:lang w:eastAsia="en-GB"/>
          <w14:ligatures w14:val="none"/>
        </w:rPr>
      </w:pPr>
      <w:r w:rsidRPr="00B80D86">
        <w:rPr>
          <w:rFonts w:ascii="Arial" w:eastAsia="Times New Roman" w:hAnsi="Arial" w:cs="Arial"/>
          <w:color w:val="111111"/>
          <w:kern w:val="0"/>
          <w:lang w:eastAsia="en-GB"/>
          <w14:ligatures w14:val="none"/>
        </w:rPr>
        <w:t xml:space="preserve">Contributing to each of these areas is the LLC </w:t>
      </w:r>
      <w:proofErr w:type="spellStart"/>
      <w:r w:rsidRPr="00B80D86">
        <w:rPr>
          <w:rFonts w:ascii="Arial" w:eastAsia="Times New Roman" w:hAnsi="Arial" w:cs="Arial"/>
          <w:color w:val="111111"/>
          <w:kern w:val="0"/>
          <w:lang w:eastAsia="en-GB"/>
          <w14:ligatures w14:val="none"/>
        </w:rPr>
        <w:t>aole</w:t>
      </w:r>
      <w:proofErr w:type="spellEnd"/>
      <w:r w:rsidRPr="00B80D86">
        <w:rPr>
          <w:rFonts w:ascii="Arial" w:eastAsia="Times New Roman" w:hAnsi="Arial" w:cs="Arial"/>
          <w:color w:val="111111"/>
          <w:kern w:val="0"/>
          <w:lang w:eastAsia="en-GB"/>
          <w14:ligatures w14:val="none"/>
        </w:rPr>
        <w:t>.</w:t>
      </w:r>
    </w:p>
    <w:p w14:paraId="46C05F22" w14:textId="77777777" w:rsidR="00A41241" w:rsidRDefault="00A41241" w:rsidP="00775824">
      <w:pPr>
        <w:spacing w:line="360" w:lineRule="auto"/>
        <w:ind w:left="284" w:firstLine="720"/>
        <w:rPr>
          <w:rFonts w:ascii="Arial" w:eastAsia="Times New Roman" w:hAnsi="Arial" w:cs="Arial"/>
          <w:kern w:val="0"/>
          <w:lang w:eastAsia="en-GB"/>
          <w14:ligatures w14:val="none"/>
        </w:rPr>
      </w:pPr>
    </w:p>
    <w:p w14:paraId="40F69933" w14:textId="5B076BD3" w:rsidR="00775824" w:rsidRPr="00B80D86" w:rsidRDefault="00775824" w:rsidP="00775824">
      <w:pPr>
        <w:spacing w:line="360" w:lineRule="auto"/>
        <w:ind w:left="284" w:firstLine="720"/>
        <w:rPr>
          <w:rFonts w:ascii="Arial" w:hAnsi="Arial" w:cs="Arial"/>
          <w:color w:val="000000" w:themeColor="text1"/>
          <w:shd w:val="clear" w:color="auto" w:fill="FFFFFF"/>
        </w:rPr>
      </w:pPr>
      <w:r w:rsidRPr="00B80D86">
        <w:rPr>
          <w:rFonts w:ascii="Arial" w:hAnsi="Arial" w:cs="Arial"/>
          <w:color w:val="000000" w:themeColor="text1"/>
          <w:shd w:val="clear" w:color="auto" w:fill="FFFFFF"/>
        </w:rPr>
        <w:t>“The Languages, Literacy and Communication Area of Learning and Experience (Area) addresses fundamental aspects of human communication. It aims to support learning across the whole curriculum and to enable learners to gain knowledge and skills in Welsh, English and </w:t>
      </w:r>
      <w:r w:rsidRPr="00B80D86">
        <w:rPr>
          <w:rStyle w:val="HTMLDefinition"/>
          <w:rFonts w:ascii="Arial" w:hAnsi="Arial" w:cs="Arial"/>
          <w:i w:val="0"/>
          <w:iCs w:val="0"/>
          <w:color w:val="000000" w:themeColor="text1"/>
          <w:bdr w:val="none" w:sz="0" w:space="0" w:color="auto" w:frame="1"/>
          <w:shd w:val="clear" w:color="auto" w:fill="FFFFFF"/>
        </w:rPr>
        <w:t>international languages</w:t>
      </w:r>
      <w:r w:rsidRPr="00B80D86">
        <w:rPr>
          <w:rFonts w:ascii="Arial" w:hAnsi="Arial" w:cs="Arial"/>
          <w:color w:val="000000" w:themeColor="text1"/>
          <w:shd w:val="clear" w:color="auto" w:fill="FFFFFF"/>
        </w:rPr>
        <w:t> as well as in </w:t>
      </w:r>
      <w:r w:rsidRPr="00B80D86">
        <w:rPr>
          <w:rStyle w:val="HTMLDefinition"/>
          <w:rFonts w:ascii="Arial" w:hAnsi="Arial" w:cs="Arial"/>
          <w:i w:val="0"/>
          <w:iCs w:val="0"/>
          <w:color w:val="000000" w:themeColor="text1"/>
          <w:bdr w:val="none" w:sz="0" w:space="0" w:color="auto" w:frame="1"/>
          <w:shd w:val="clear" w:color="auto" w:fill="FFFFFF"/>
        </w:rPr>
        <w:t>literature</w:t>
      </w:r>
      <w:r w:rsidRPr="00B80D86">
        <w:rPr>
          <w:rFonts w:ascii="Arial" w:hAnsi="Arial" w:cs="Arial"/>
          <w:color w:val="000000" w:themeColor="text1"/>
          <w:shd w:val="clear" w:color="auto" w:fill="FFFFFF"/>
        </w:rPr>
        <w:t>.” HWB (2019)</w:t>
      </w:r>
    </w:p>
    <w:p w14:paraId="2450EF57" w14:textId="104B4FF1" w:rsidR="004E3078" w:rsidRPr="00B80D86" w:rsidRDefault="00E64041" w:rsidP="004E3078">
      <w:pPr>
        <w:spacing w:line="360" w:lineRule="auto"/>
        <w:rPr>
          <w:rFonts w:ascii="Arial" w:hAnsi="Arial" w:cs="Arial"/>
          <w:color w:val="111111"/>
          <w:shd w:val="clear" w:color="auto" w:fill="FFFFFF"/>
        </w:rPr>
      </w:pPr>
      <w:r w:rsidRPr="00B80D86">
        <w:rPr>
          <w:rFonts w:ascii="Arial" w:hAnsi="Arial" w:cs="Arial"/>
          <w:color w:val="111111"/>
          <w:shd w:val="clear" w:color="auto" w:fill="FFFFFF"/>
        </w:rPr>
        <w:t xml:space="preserve">Article 30 of the </w:t>
      </w:r>
      <w:r w:rsidR="004E3078" w:rsidRPr="00B80D86">
        <w:rPr>
          <w:rFonts w:ascii="Arial" w:hAnsi="Arial" w:cs="Arial"/>
          <w:color w:val="111111"/>
          <w:shd w:val="clear" w:color="auto" w:fill="FFFFFF"/>
        </w:rPr>
        <w:t>UNCRC (</w:t>
      </w:r>
      <w:r w:rsidR="00895883" w:rsidRPr="00B80D86">
        <w:rPr>
          <w:rFonts w:ascii="Arial" w:hAnsi="Arial" w:cs="Arial"/>
          <w:color w:val="111111"/>
          <w:shd w:val="clear" w:color="auto" w:fill="FFFFFF"/>
        </w:rPr>
        <w:t xml:space="preserve">1989) </w:t>
      </w:r>
      <w:r w:rsidR="00A41241">
        <w:rPr>
          <w:rFonts w:ascii="Arial" w:hAnsi="Arial" w:cs="Arial"/>
          <w:color w:val="111111"/>
          <w:shd w:val="clear" w:color="auto" w:fill="FFFFFF"/>
        </w:rPr>
        <w:t xml:space="preserve">states, </w:t>
      </w:r>
      <w:r w:rsidRPr="00B80D86">
        <w:rPr>
          <w:rFonts w:ascii="Arial" w:hAnsi="Arial" w:cs="Arial"/>
          <w:color w:val="111111"/>
          <w:shd w:val="clear" w:color="auto" w:fill="FFFFFF"/>
        </w:rPr>
        <w:t>children and young people who belong to a minority group have the</w:t>
      </w:r>
      <w:r w:rsidRPr="00B80D86">
        <w:rPr>
          <w:rFonts w:ascii="Arial" w:hAnsi="Arial" w:cs="Arial"/>
          <w:b/>
          <w:bCs/>
          <w:color w:val="111111"/>
          <w:shd w:val="clear" w:color="auto" w:fill="FFFFFF"/>
        </w:rPr>
        <w:t> </w:t>
      </w:r>
      <w:r w:rsidRPr="00B80D86">
        <w:rPr>
          <w:rStyle w:val="Strong"/>
          <w:rFonts w:ascii="Arial" w:hAnsi="Arial" w:cs="Arial"/>
          <w:b w:val="0"/>
          <w:bCs w:val="0"/>
          <w:color w:val="111111"/>
        </w:rPr>
        <w:t>right to share their culture, language, and religion with other</w:t>
      </w:r>
      <w:r w:rsidRPr="00B80D86">
        <w:rPr>
          <w:rStyle w:val="Strong"/>
          <w:rFonts w:ascii="Arial" w:hAnsi="Arial" w:cs="Arial"/>
          <w:color w:val="111111"/>
        </w:rPr>
        <w:t xml:space="preserve"> </w:t>
      </w:r>
      <w:r w:rsidRPr="00B80D86">
        <w:rPr>
          <w:rStyle w:val="Strong"/>
          <w:rFonts w:ascii="Arial" w:hAnsi="Arial" w:cs="Arial"/>
          <w:b w:val="0"/>
          <w:bCs w:val="0"/>
          <w:color w:val="111111"/>
        </w:rPr>
        <w:t>people in that group</w:t>
      </w:r>
      <w:r w:rsidRPr="00B80D86">
        <w:rPr>
          <w:rFonts w:ascii="Arial" w:hAnsi="Arial" w:cs="Arial"/>
          <w:color w:val="111111"/>
          <w:shd w:val="clear" w:color="auto" w:fill="FFFFFF"/>
        </w:rPr>
        <w:t xml:space="preserve">. </w:t>
      </w:r>
    </w:p>
    <w:p w14:paraId="51EF6995" w14:textId="4E04AC40" w:rsidR="004E3078" w:rsidRPr="00B80D86" w:rsidRDefault="004E3078" w:rsidP="004E3078">
      <w:pPr>
        <w:spacing w:line="360" w:lineRule="auto"/>
        <w:rPr>
          <w:rFonts w:ascii="Arial" w:hAnsi="Arial" w:cs="Arial"/>
          <w:color w:val="111111"/>
          <w:shd w:val="clear" w:color="auto" w:fill="FFFFFF"/>
        </w:rPr>
      </w:pPr>
      <w:r w:rsidRPr="00B80D86">
        <w:rPr>
          <w:rFonts w:ascii="Arial" w:hAnsi="Arial" w:cs="Arial"/>
          <w:color w:val="000000" w:themeColor="text1"/>
          <w:shd w:val="clear" w:color="auto" w:fill="FFFFFF"/>
        </w:rPr>
        <w:t xml:space="preserve"> ESTYN (2023) states that teachers and support staff should creatively and consistently model the Welsh language by immersing the children in engaging activities.</w:t>
      </w:r>
    </w:p>
    <w:p w14:paraId="45C71A55" w14:textId="3F828981" w:rsidR="00BD42C1" w:rsidRPr="00B80D86" w:rsidRDefault="00BD42C1" w:rsidP="00BD42C1">
      <w:pPr>
        <w:spacing w:line="360" w:lineRule="auto"/>
        <w:rPr>
          <w:rFonts w:ascii="Arial" w:hAnsi="Arial" w:cs="Arial"/>
          <w:color w:val="000000" w:themeColor="text1"/>
          <w:shd w:val="clear" w:color="auto" w:fill="FFFFFF"/>
        </w:rPr>
      </w:pPr>
      <w:r w:rsidRPr="00B80D86">
        <w:rPr>
          <w:rFonts w:ascii="Arial" w:hAnsi="Arial" w:cs="Arial"/>
          <w:color w:val="000000" w:themeColor="text1"/>
          <w:shd w:val="clear" w:color="auto" w:fill="FFFFFF"/>
        </w:rPr>
        <w:t>In the activity shown in the first recording, the adult can be heard using Welsh to support the topic around Easter. Using vocabulary linking to the topic. The adult has used some Welsh to get the children settled and engaged before the activity takes place. The language that has been used around the topic is vocabulary in which can be used on a regular basis for example siocled, wy</w:t>
      </w:r>
      <w:r w:rsidR="00B80D86">
        <w:rPr>
          <w:rFonts w:ascii="Arial" w:hAnsi="Arial" w:cs="Arial"/>
          <w:color w:val="000000" w:themeColor="text1"/>
          <w:shd w:val="clear" w:color="auto" w:fill="FFFFFF"/>
        </w:rPr>
        <w:t xml:space="preserve"> and Cwningen, which could be</w:t>
      </w:r>
      <w:r w:rsidRPr="00B80D86">
        <w:rPr>
          <w:rFonts w:ascii="Arial" w:hAnsi="Arial" w:cs="Arial"/>
          <w:color w:val="000000" w:themeColor="text1"/>
          <w:shd w:val="clear" w:color="auto" w:fill="FFFFFF"/>
        </w:rPr>
        <w:t xml:space="preserve"> a</w:t>
      </w:r>
      <w:r w:rsidR="00B80D86">
        <w:rPr>
          <w:rFonts w:ascii="Arial" w:hAnsi="Arial" w:cs="Arial"/>
          <w:color w:val="000000" w:themeColor="text1"/>
          <w:shd w:val="clear" w:color="auto" w:fill="FFFFFF"/>
        </w:rPr>
        <w:t xml:space="preserve"> </w:t>
      </w:r>
      <w:r w:rsidRPr="00B80D86">
        <w:rPr>
          <w:rFonts w:ascii="Arial" w:hAnsi="Arial" w:cs="Arial"/>
          <w:color w:val="000000" w:themeColor="text1"/>
          <w:shd w:val="clear" w:color="auto" w:fill="FFFFFF"/>
        </w:rPr>
        <w:t>tricky one but when repeated it can become embedded,</w:t>
      </w:r>
      <w:r w:rsidR="00B80D86">
        <w:rPr>
          <w:rFonts w:ascii="Arial" w:hAnsi="Arial" w:cs="Arial"/>
          <w:color w:val="000000" w:themeColor="text1"/>
          <w:shd w:val="clear" w:color="auto" w:fill="FFFFFF"/>
        </w:rPr>
        <w:t xml:space="preserve"> and</w:t>
      </w:r>
      <w:r w:rsidRPr="00B80D86">
        <w:rPr>
          <w:rFonts w:ascii="Arial" w:hAnsi="Arial" w:cs="Arial"/>
          <w:color w:val="000000" w:themeColor="text1"/>
          <w:shd w:val="clear" w:color="auto" w:fill="FFFFFF"/>
        </w:rPr>
        <w:t xml:space="preserve"> maybe more </w:t>
      </w:r>
      <w:r w:rsidR="00606589" w:rsidRPr="00B80D86">
        <w:rPr>
          <w:rFonts w:ascii="Arial" w:hAnsi="Arial" w:cs="Arial"/>
          <w:color w:val="000000" w:themeColor="text1"/>
          <w:shd w:val="clear" w:color="auto" w:fill="FFFFFF"/>
        </w:rPr>
        <w:t>of a connection</w:t>
      </w:r>
      <w:r w:rsidRPr="00B80D86">
        <w:rPr>
          <w:rFonts w:ascii="Arial" w:hAnsi="Arial" w:cs="Arial"/>
          <w:color w:val="000000" w:themeColor="text1"/>
          <w:shd w:val="clear" w:color="auto" w:fill="FFFFFF"/>
        </w:rPr>
        <w:t xml:space="preserve"> if the child has a rabbit at home.</w:t>
      </w:r>
      <w:r w:rsidR="00606589" w:rsidRPr="00B80D86">
        <w:rPr>
          <w:rFonts w:ascii="Arial" w:hAnsi="Arial" w:cs="Arial"/>
          <w:color w:val="000000" w:themeColor="text1"/>
          <w:shd w:val="clear" w:color="auto" w:fill="FFFFFF"/>
        </w:rPr>
        <w:t xml:space="preserve"> </w:t>
      </w:r>
      <w:r w:rsidR="00E64041" w:rsidRPr="00B80D86">
        <w:rPr>
          <w:rFonts w:ascii="Arial" w:hAnsi="Arial" w:cs="Arial"/>
          <w:color w:val="000000" w:themeColor="text1"/>
          <w:shd w:val="clear" w:color="auto" w:fill="FFFFFF"/>
        </w:rPr>
        <w:t xml:space="preserve">The adult also uses songs and rhymes to engage and encourage the children to join in. </w:t>
      </w:r>
      <w:r w:rsidR="00606589" w:rsidRPr="00B80D86">
        <w:rPr>
          <w:rFonts w:ascii="Arial" w:hAnsi="Arial" w:cs="Arial"/>
          <w:color w:val="000000" w:themeColor="text1"/>
          <w:shd w:val="clear" w:color="auto" w:fill="FFFFFF"/>
        </w:rPr>
        <w:t>These key words</w:t>
      </w:r>
      <w:r w:rsidR="00E64041" w:rsidRPr="00B80D86">
        <w:rPr>
          <w:rFonts w:ascii="Arial" w:hAnsi="Arial" w:cs="Arial"/>
          <w:color w:val="000000" w:themeColor="text1"/>
          <w:shd w:val="clear" w:color="auto" w:fill="FFFFFF"/>
        </w:rPr>
        <w:t xml:space="preserve"> and songs</w:t>
      </w:r>
      <w:r w:rsidR="00606589" w:rsidRPr="00B80D86">
        <w:rPr>
          <w:rFonts w:ascii="Arial" w:hAnsi="Arial" w:cs="Arial"/>
          <w:color w:val="000000" w:themeColor="text1"/>
          <w:shd w:val="clear" w:color="auto" w:fill="FFFFFF"/>
        </w:rPr>
        <w:t xml:space="preserve"> can support children on their journey to bilingualis</w:t>
      </w:r>
      <w:r w:rsidR="004E3078" w:rsidRPr="00B80D86">
        <w:rPr>
          <w:rFonts w:ascii="Arial" w:hAnsi="Arial" w:cs="Arial"/>
          <w:color w:val="000000" w:themeColor="text1"/>
          <w:shd w:val="clear" w:color="auto" w:fill="FFFFFF"/>
        </w:rPr>
        <w:t>m</w:t>
      </w:r>
      <w:r w:rsidR="00606589" w:rsidRPr="00B80D86">
        <w:rPr>
          <w:rFonts w:ascii="Arial" w:hAnsi="Arial" w:cs="Arial"/>
          <w:color w:val="000000" w:themeColor="text1"/>
          <w:shd w:val="clear" w:color="auto" w:fill="FFFFFF"/>
        </w:rPr>
        <w:t>.</w:t>
      </w:r>
    </w:p>
    <w:p w14:paraId="546035F9" w14:textId="496B0966" w:rsidR="00E64041" w:rsidRPr="00B31D7D" w:rsidRDefault="004E3078" w:rsidP="004E3078">
      <w:pPr>
        <w:spacing w:line="360" w:lineRule="auto"/>
        <w:rPr>
          <w:rFonts w:ascii="Arial" w:hAnsi="Arial" w:cs="Arial"/>
        </w:rPr>
      </w:pPr>
      <w:r w:rsidRPr="00B80D86">
        <w:rPr>
          <w:rFonts w:ascii="Arial" w:hAnsi="Arial" w:cs="Arial"/>
        </w:rPr>
        <w:t xml:space="preserve">In researching for bilingualism, it is documented in studies how bilingualism and multilingualism support divergent thinking and creativity. </w:t>
      </w:r>
      <w:r w:rsidR="00775824" w:rsidRPr="00B80D86">
        <w:rPr>
          <w:rFonts w:ascii="Arial" w:hAnsi="Arial" w:cs="Arial"/>
          <w:color w:val="000000" w:themeColor="text1"/>
          <w:shd w:val="clear" w:color="auto" w:fill="FFFFFF"/>
        </w:rPr>
        <w:t>According to HWB (2019</w:t>
      </w:r>
      <w:r w:rsidR="00E64041" w:rsidRPr="00B80D86">
        <w:rPr>
          <w:rFonts w:ascii="Arial" w:hAnsi="Arial" w:cs="Arial"/>
          <w:color w:val="000000" w:themeColor="text1"/>
          <w:shd w:val="clear" w:color="auto" w:fill="FFFFFF"/>
        </w:rPr>
        <w:t xml:space="preserve">) </w:t>
      </w:r>
      <w:r w:rsidR="00E64041" w:rsidRPr="00B31D7D">
        <w:rPr>
          <w:rFonts w:ascii="Arial" w:eastAsia="Times New Roman" w:hAnsi="Arial" w:cs="Arial"/>
          <w:kern w:val="0"/>
          <w:lang w:eastAsia="en-GB"/>
          <w14:ligatures w14:val="none"/>
        </w:rPr>
        <w:t xml:space="preserve">Learning to speak </w:t>
      </w:r>
      <w:r w:rsidR="00E64041" w:rsidRPr="00B80D86">
        <w:rPr>
          <w:rFonts w:ascii="Arial" w:eastAsia="Times New Roman" w:hAnsi="Arial" w:cs="Arial"/>
          <w:kern w:val="0"/>
          <w:lang w:eastAsia="en-GB"/>
          <w14:ligatures w14:val="none"/>
        </w:rPr>
        <w:t>multiple</w:t>
      </w:r>
      <w:r w:rsidR="00E64041" w:rsidRPr="00B31D7D">
        <w:rPr>
          <w:rFonts w:ascii="Arial" w:eastAsia="Times New Roman" w:hAnsi="Arial" w:cs="Arial"/>
          <w:kern w:val="0"/>
          <w:lang w:eastAsia="en-GB"/>
          <w14:ligatures w14:val="none"/>
        </w:rPr>
        <w:t xml:space="preserve"> languages helps </w:t>
      </w:r>
      <w:r w:rsidR="00E64041" w:rsidRPr="00B80D86">
        <w:rPr>
          <w:rFonts w:ascii="Arial" w:eastAsia="Times New Roman" w:hAnsi="Arial" w:cs="Arial"/>
          <w:kern w:val="0"/>
          <w:lang w:eastAsia="en-GB"/>
          <w14:ligatures w14:val="none"/>
        </w:rPr>
        <w:t>learners to analyse</w:t>
      </w:r>
      <w:r w:rsidR="00E64041" w:rsidRPr="00B31D7D">
        <w:rPr>
          <w:rFonts w:ascii="Arial" w:eastAsia="Times New Roman" w:hAnsi="Arial" w:cs="Arial"/>
          <w:kern w:val="0"/>
          <w:lang w:eastAsia="en-GB"/>
          <w14:ligatures w14:val="none"/>
        </w:rPr>
        <w:t xml:space="preserve"> information and solve problems by allowing them to express their reasoning</w:t>
      </w:r>
      <w:r w:rsidR="00E64041" w:rsidRPr="00B80D86">
        <w:rPr>
          <w:rFonts w:ascii="Arial" w:eastAsia="Times New Roman" w:hAnsi="Arial" w:cs="Arial"/>
          <w:kern w:val="0"/>
          <w:lang w:eastAsia="en-GB"/>
          <w14:ligatures w14:val="none"/>
        </w:rPr>
        <w:t xml:space="preserve"> and allowing them to respond in an increased number of situations.</w:t>
      </w:r>
    </w:p>
    <w:p w14:paraId="234C8CCD" w14:textId="09980AAE" w:rsidR="003C213F" w:rsidRPr="00B80D86" w:rsidRDefault="004E3078" w:rsidP="003C213F">
      <w:pPr>
        <w:spacing w:line="360" w:lineRule="auto"/>
        <w:rPr>
          <w:rFonts w:ascii="Arial" w:hAnsi="Arial" w:cs="Arial"/>
        </w:rPr>
      </w:pPr>
      <w:r w:rsidRPr="00B80D86">
        <w:rPr>
          <w:rFonts w:ascii="Arial" w:hAnsi="Arial" w:cs="Arial"/>
        </w:rPr>
        <w:t>In a study,</w:t>
      </w:r>
      <w:r w:rsidR="003C213F" w:rsidRPr="00B80D86">
        <w:rPr>
          <w:rFonts w:ascii="Arial" w:hAnsi="Arial" w:cs="Arial"/>
        </w:rPr>
        <w:t xml:space="preserve"> Lemetyinen (2023), </w:t>
      </w:r>
      <w:r w:rsidR="00B80D86">
        <w:rPr>
          <w:rFonts w:ascii="Arial" w:hAnsi="Arial" w:cs="Arial"/>
        </w:rPr>
        <w:t xml:space="preserve">states that </w:t>
      </w:r>
      <w:r w:rsidR="003C213F" w:rsidRPr="00B80D86">
        <w:rPr>
          <w:rFonts w:ascii="Arial" w:hAnsi="Arial" w:cs="Arial"/>
        </w:rPr>
        <w:t xml:space="preserve">Skinner (1957), offered the earliest scientific explanation for language acquisition, believing that language was developed through environmental factors, imitation, reinforcement, and conditioning. </w:t>
      </w:r>
      <w:r w:rsidR="003C213F" w:rsidRPr="00B80D86">
        <w:rPr>
          <w:rFonts w:ascii="Arial" w:hAnsi="Arial" w:cs="Arial"/>
        </w:rPr>
        <w:lastRenderedPageBreak/>
        <w:t>Furthermore, stating that children learn linguistics by copying language they hear and connecting words with meaning, followed with positive reinforcement and feedback.</w:t>
      </w:r>
    </w:p>
    <w:p w14:paraId="4AC24DF1" w14:textId="7278FFD5" w:rsidR="003C213F" w:rsidRPr="00B80D86" w:rsidRDefault="003C213F" w:rsidP="003C213F">
      <w:pPr>
        <w:spacing w:line="360" w:lineRule="auto"/>
        <w:rPr>
          <w:rFonts w:ascii="Arial" w:hAnsi="Arial" w:cs="Arial"/>
        </w:rPr>
      </w:pPr>
      <w:r w:rsidRPr="00B80D86">
        <w:rPr>
          <w:rFonts w:ascii="Arial" w:hAnsi="Arial" w:cs="Arial"/>
        </w:rPr>
        <w:t xml:space="preserve">Mooney (2015) argues that Chomsky disagreed with Skinner’s theory, this is because he believed that children are born with the tools and knowledge of language rather than limited to the use of positive </w:t>
      </w:r>
      <w:r w:rsidR="00A41241">
        <w:rPr>
          <w:rFonts w:ascii="Arial" w:hAnsi="Arial" w:cs="Arial"/>
        </w:rPr>
        <w:t>feedback</w:t>
      </w:r>
      <w:r w:rsidRPr="00B80D86">
        <w:rPr>
          <w:rFonts w:ascii="Arial" w:hAnsi="Arial" w:cs="Arial"/>
        </w:rPr>
        <w:t xml:space="preserve"> from adults who speak a language. In addition to this Chomsky believed that the brains neural processes allow for the ability to learn and use new languages. </w:t>
      </w:r>
    </w:p>
    <w:p w14:paraId="743942E1" w14:textId="77777777" w:rsidR="00B80D86" w:rsidRDefault="003C213F" w:rsidP="00E61297">
      <w:pPr>
        <w:spacing w:after="0" w:line="360" w:lineRule="auto"/>
        <w:rPr>
          <w:rFonts w:ascii="Arial" w:hAnsi="Arial" w:cs="Arial"/>
        </w:rPr>
      </w:pPr>
      <w:r w:rsidRPr="00B80D86">
        <w:rPr>
          <w:rFonts w:ascii="Arial" w:hAnsi="Arial" w:cs="Arial"/>
        </w:rPr>
        <w:t>So, what is Bilingualism and Multilingualism?</w:t>
      </w:r>
    </w:p>
    <w:p w14:paraId="5ACB88EB" w14:textId="758E6EB0" w:rsidR="003C213F" w:rsidRPr="00B80D86" w:rsidRDefault="003C213F" w:rsidP="003C213F">
      <w:pPr>
        <w:spacing w:line="360" w:lineRule="auto"/>
        <w:rPr>
          <w:rFonts w:ascii="Arial" w:hAnsi="Arial" w:cs="Arial"/>
        </w:rPr>
      </w:pPr>
      <w:r w:rsidRPr="00B80D86">
        <w:rPr>
          <w:rFonts w:ascii="Arial" w:hAnsi="Arial" w:cs="Arial"/>
        </w:rPr>
        <w:t>The Merrium- Webster dictionary (2024) states that bilingualism is the ability to fluently speak two languages. Whereas multilingualism is where multiple languages are equally spoken with fluency.</w:t>
      </w:r>
    </w:p>
    <w:p w14:paraId="4D508B91" w14:textId="77777777" w:rsidR="003C213F" w:rsidRPr="00B80D86" w:rsidRDefault="003C213F" w:rsidP="003C213F">
      <w:pPr>
        <w:spacing w:after="0" w:line="360" w:lineRule="auto"/>
        <w:rPr>
          <w:rFonts w:ascii="Arial" w:hAnsi="Arial" w:cs="Arial"/>
        </w:rPr>
      </w:pPr>
      <w:r w:rsidRPr="00B80D86">
        <w:rPr>
          <w:rFonts w:ascii="Arial" w:hAnsi="Arial" w:cs="Arial"/>
        </w:rPr>
        <w:t xml:space="preserve">So, what are the benefits of bilingualism? </w:t>
      </w:r>
    </w:p>
    <w:p w14:paraId="26071E9B" w14:textId="77777777" w:rsidR="003C213F" w:rsidRPr="00B80D86" w:rsidRDefault="003C213F" w:rsidP="003C213F">
      <w:pPr>
        <w:spacing w:after="0" w:line="360" w:lineRule="auto"/>
        <w:rPr>
          <w:rFonts w:ascii="Arial" w:eastAsia="Times New Roman" w:hAnsi="Arial" w:cs="Arial"/>
          <w:kern w:val="0"/>
          <w:lang w:eastAsia="en-GB"/>
          <w14:ligatures w14:val="none"/>
        </w:rPr>
      </w:pPr>
      <w:r w:rsidRPr="00C1120D">
        <w:rPr>
          <w:rFonts w:ascii="Arial" w:eastAsia="Times New Roman" w:hAnsi="Arial" w:cs="Arial"/>
          <w:kern w:val="0"/>
          <w:lang w:eastAsia="en-GB"/>
          <w14:ligatures w14:val="none"/>
        </w:rPr>
        <w:t xml:space="preserve">The phrase "grey and white matter" appears frequently in studies on the benefits of bilingualism for brain development. Begert (2022) reports that new research indicates bilingual children </w:t>
      </w:r>
      <w:r w:rsidRPr="00B80D86">
        <w:rPr>
          <w:rFonts w:ascii="Arial" w:eastAsia="Times New Roman" w:hAnsi="Arial" w:cs="Arial"/>
          <w:kern w:val="0"/>
          <w:lang w:eastAsia="en-GB"/>
          <w14:ligatures w14:val="none"/>
        </w:rPr>
        <w:t>can</w:t>
      </w:r>
      <w:r w:rsidRPr="00C1120D">
        <w:rPr>
          <w:rFonts w:ascii="Arial" w:eastAsia="Times New Roman" w:hAnsi="Arial" w:cs="Arial"/>
          <w:kern w:val="0"/>
          <w:lang w:eastAsia="en-GB"/>
          <w14:ligatures w14:val="none"/>
        </w:rPr>
        <w:t xml:space="preserve"> retain more grey and white matter in their developing brains than monolingual children.</w:t>
      </w:r>
      <w:r w:rsidRPr="00C1120D">
        <w:rPr>
          <w:rFonts w:ascii="Arial" w:eastAsia="Times New Roman" w:hAnsi="Arial" w:cs="Arial"/>
          <w:kern w:val="0"/>
          <w:lang w:eastAsia="en-GB"/>
          <w14:ligatures w14:val="none"/>
        </w:rPr>
        <w:br/>
      </w:r>
      <w:proofErr w:type="spellStart"/>
      <w:r w:rsidRPr="00B80D86">
        <w:rPr>
          <w:rFonts w:ascii="Arial" w:hAnsi="Arial" w:cs="Arial"/>
          <w:spacing w:val="3"/>
          <w:shd w:val="clear" w:color="auto" w:fill="FFFFFF"/>
        </w:rPr>
        <w:t>Pliatsikas</w:t>
      </w:r>
      <w:proofErr w:type="spellEnd"/>
      <w:r w:rsidRPr="00B80D86">
        <w:rPr>
          <w:rFonts w:ascii="Arial" w:hAnsi="Arial" w:cs="Arial"/>
          <w:spacing w:val="3"/>
          <w:shd w:val="clear" w:color="auto" w:fill="FFFFFF"/>
        </w:rPr>
        <w:t xml:space="preserve"> (2019) </w:t>
      </w:r>
      <w:r w:rsidRPr="00B80D86">
        <w:rPr>
          <w:rFonts w:ascii="Arial" w:eastAsia="Times New Roman" w:hAnsi="Arial" w:cs="Arial"/>
          <w:kern w:val="0"/>
          <w:lang w:eastAsia="en-GB"/>
          <w14:ligatures w14:val="none"/>
        </w:rPr>
        <w:t>explains the</w:t>
      </w:r>
      <w:r w:rsidRPr="00C1120D">
        <w:rPr>
          <w:rFonts w:ascii="Arial" w:eastAsia="Times New Roman" w:hAnsi="Arial" w:cs="Arial"/>
          <w:kern w:val="0"/>
          <w:lang w:eastAsia="en-GB"/>
          <w14:ligatures w14:val="none"/>
        </w:rPr>
        <w:t xml:space="preserve"> term "grey matter" describes the areas of the brain that contain the bodies of brain cells, such as the cortex, which is the area around the outside of the brain. The areas of the brain known as "white matter" are those where brain cells are connected to one another and can exchange information.</w:t>
      </w:r>
    </w:p>
    <w:p w14:paraId="7A2DED7B" w14:textId="77777777" w:rsidR="003C213F" w:rsidRPr="00C1120D" w:rsidRDefault="003C213F" w:rsidP="003C213F">
      <w:pPr>
        <w:spacing w:after="0" w:line="360" w:lineRule="auto"/>
        <w:rPr>
          <w:rFonts w:ascii="Arial" w:eastAsia="Times New Roman" w:hAnsi="Arial" w:cs="Arial"/>
          <w:kern w:val="0"/>
          <w:lang w:eastAsia="en-GB"/>
          <w14:ligatures w14:val="none"/>
        </w:rPr>
      </w:pPr>
      <w:r w:rsidRPr="00C1120D">
        <w:rPr>
          <w:rFonts w:ascii="Arial" w:eastAsia="Times New Roman" w:hAnsi="Arial" w:cs="Arial"/>
          <w:kern w:val="0"/>
          <w:lang w:eastAsia="en-GB"/>
          <w14:ligatures w14:val="none"/>
        </w:rPr>
        <w:t xml:space="preserve">According to the study, bilinguals' brains retained more grey matter throughout development and added more white matter, indicating more effective brain communication. The primary areas of the brain associated with language learning and usage showed the effects in both situations. </w:t>
      </w:r>
    </w:p>
    <w:p w14:paraId="4EFC8B55" w14:textId="77777777" w:rsidR="003C213F" w:rsidRPr="00B80D86" w:rsidRDefault="003C213F" w:rsidP="003C213F">
      <w:pPr>
        <w:spacing w:after="0" w:line="360" w:lineRule="auto"/>
        <w:rPr>
          <w:rFonts w:ascii="Arial" w:eastAsia="Times New Roman" w:hAnsi="Arial" w:cs="Arial"/>
          <w:kern w:val="0"/>
          <w:lang w:eastAsia="en-GB"/>
          <w14:ligatures w14:val="none"/>
        </w:rPr>
      </w:pPr>
      <w:r w:rsidRPr="00B80D86">
        <w:rPr>
          <w:rFonts w:ascii="Arial" w:hAnsi="Arial" w:cs="Arial"/>
        </w:rPr>
        <w:t xml:space="preserve">According to the research of SISD (2021) and Baker (2024), </w:t>
      </w:r>
      <w:r w:rsidRPr="00B80D86">
        <w:rPr>
          <w:rFonts w:ascii="Arial" w:eastAsia="Times New Roman" w:hAnsi="Arial" w:cs="Arial"/>
          <w:kern w:val="0"/>
          <w:lang w:eastAsia="en-GB"/>
          <w14:ligatures w14:val="none"/>
        </w:rPr>
        <w:t>w</w:t>
      </w:r>
      <w:r w:rsidRPr="001E4888">
        <w:rPr>
          <w:rFonts w:ascii="Arial" w:eastAsia="Times New Roman" w:hAnsi="Arial" w:cs="Arial"/>
          <w:kern w:val="0"/>
          <w:lang w:eastAsia="en-GB"/>
          <w14:ligatures w14:val="none"/>
        </w:rPr>
        <w:t xml:space="preserve">hen it comes to mental flexibility and executive control abilities like self-control, determination, reaching goals, and drive to finish challenging tasks, bilingual children do exceptionally well. They are more adept at handling conflict and </w:t>
      </w:r>
      <w:r w:rsidRPr="00B80D86">
        <w:rPr>
          <w:rFonts w:ascii="Arial" w:eastAsia="Times New Roman" w:hAnsi="Arial" w:cs="Arial"/>
          <w:kern w:val="0"/>
          <w:lang w:eastAsia="en-GB"/>
          <w14:ligatures w14:val="none"/>
        </w:rPr>
        <w:t>multitasking and</w:t>
      </w:r>
      <w:r w:rsidRPr="001E4888">
        <w:rPr>
          <w:rFonts w:ascii="Arial" w:eastAsia="Times New Roman" w:hAnsi="Arial" w:cs="Arial"/>
          <w:kern w:val="0"/>
          <w:lang w:eastAsia="en-GB"/>
          <w14:ligatures w14:val="none"/>
        </w:rPr>
        <w:t xml:space="preserve"> display greater creativity.</w:t>
      </w:r>
      <w:r w:rsidRPr="00B80D86">
        <w:rPr>
          <w:rFonts w:ascii="Arial" w:eastAsia="Times New Roman" w:hAnsi="Arial" w:cs="Arial"/>
          <w:kern w:val="0"/>
          <w:lang w:eastAsia="en-GB"/>
          <w14:ligatures w14:val="none"/>
        </w:rPr>
        <w:t xml:space="preserve"> Ulea (2023), states that </w:t>
      </w:r>
      <w:r w:rsidRPr="00B938DE">
        <w:rPr>
          <w:rFonts w:ascii="Arial" w:eastAsia="Times New Roman" w:hAnsi="Arial" w:cs="Arial"/>
          <w:kern w:val="0"/>
          <w:lang w:eastAsia="en-GB"/>
          <w14:ligatures w14:val="none"/>
        </w:rPr>
        <w:t>multilingual</w:t>
      </w:r>
      <w:r w:rsidRPr="00B80D86">
        <w:rPr>
          <w:rFonts w:ascii="Arial" w:eastAsia="Times New Roman" w:hAnsi="Arial" w:cs="Arial"/>
          <w:kern w:val="0"/>
          <w:lang w:eastAsia="en-GB"/>
          <w14:ligatures w14:val="none"/>
        </w:rPr>
        <w:t>s</w:t>
      </w:r>
      <w:r w:rsidRPr="00B938DE">
        <w:rPr>
          <w:rFonts w:ascii="Arial" w:eastAsia="Times New Roman" w:hAnsi="Arial" w:cs="Arial"/>
          <w:kern w:val="0"/>
          <w:lang w:eastAsia="en-GB"/>
          <w14:ligatures w14:val="none"/>
        </w:rPr>
        <w:t xml:space="preserve"> typically perform better on many tasks requiring creativity and divergent thinking because they have more of these connections hardwired into their brain from multiple languages and </w:t>
      </w:r>
      <w:r w:rsidRPr="00B938DE">
        <w:rPr>
          <w:rFonts w:ascii="Arial" w:eastAsia="Times New Roman" w:hAnsi="Arial" w:cs="Arial"/>
          <w:kern w:val="0"/>
          <w:lang w:eastAsia="en-GB"/>
          <w14:ligatures w14:val="none"/>
        </w:rPr>
        <w:lastRenderedPageBreak/>
        <w:t xml:space="preserve">cultures. </w:t>
      </w:r>
      <w:r w:rsidRPr="00B80D86">
        <w:rPr>
          <w:rFonts w:ascii="Arial" w:eastAsia="Times New Roman" w:hAnsi="Arial" w:cs="Arial"/>
          <w:kern w:val="0"/>
          <w:lang w:eastAsia="en-GB"/>
          <w14:ligatures w14:val="none"/>
        </w:rPr>
        <w:t>Furthermore, Ulea (2023) discusses</w:t>
      </w:r>
      <w:r w:rsidRPr="00B938DE">
        <w:rPr>
          <w:rFonts w:ascii="Arial" w:eastAsia="Times New Roman" w:hAnsi="Arial" w:cs="Arial"/>
          <w:kern w:val="0"/>
          <w:lang w:eastAsia="en-GB"/>
          <w14:ligatures w14:val="none"/>
        </w:rPr>
        <w:t xml:space="preserve"> the mind of a bilingual,</w:t>
      </w:r>
      <w:r w:rsidRPr="00B80D86">
        <w:rPr>
          <w:rFonts w:ascii="Arial" w:eastAsia="Times New Roman" w:hAnsi="Arial" w:cs="Arial"/>
          <w:kern w:val="0"/>
          <w:lang w:eastAsia="en-GB"/>
          <w14:ligatures w14:val="none"/>
        </w:rPr>
        <w:t xml:space="preserve"> with the</w:t>
      </w:r>
      <w:r w:rsidRPr="00B938DE">
        <w:rPr>
          <w:rFonts w:ascii="Arial" w:eastAsia="Times New Roman" w:hAnsi="Arial" w:cs="Arial"/>
          <w:kern w:val="0"/>
          <w:lang w:eastAsia="en-GB"/>
          <w14:ligatures w14:val="none"/>
        </w:rPr>
        <w:t xml:space="preserve"> continuous co-activation of multiple languages creates stronger connections between sounds, letters, and words, leading to denser networks and stronger connections at the conceptual and meaning levels.</w:t>
      </w:r>
    </w:p>
    <w:p w14:paraId="5975AEF8" w14:textId="12C64433" w:rsidR="00E61297" w:rsidRPr="00B80D86" w:rsidRDefault="003C213F" w:rsidP="00E61297">
      <w:pPr>
        <w:spacing w:before="240"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Ulea (2023), SISD (2021) and Baker (2024) agree that speaking more than one language can keep the brain ticking over, supporting with the aging process and can help the brain fight off and delay the onset of dementia and Alzheimer's which is certainly helpful in later life.</w:t>
      </w:r>
    </w:p>
    <w:p w14:paraId="6C74BBF1" w14:textId="77777777" w:rsidR="003C213F" w:rsidRPr="00B80D86" w:rsidRDefault="003C213F" w:rsidP="00E61297">
      <w:pPr>
        <w:spacing w:before="240"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What is the link between bilingualism and divergent thinking?</w:t>
      </w:r>
    </w:p>
    <w:p w14:paraId="555B0E40" w14:textId="61D76467" w:rsidR="003C213F" w:rsidRPr="009F4454" w:rsidRDefault="003C213F" w:rsidP="003C213F">
      <w:pPr>
        <w:spacing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 xml:space="preserve">In a study Xia </w:t>
      </w:r>
      <w:r w:rsidRPr="00B80D86">
        <w:rPr>
          <w:rFonts w:ascii="Arial" w:eastAsia="Times New Roman" w:hAnsi="Arial" w:cs="Arial"/>
          <w:i/>
          <w:iCs/>
          <w:kern w:val="0"/>
          <w:lang w:eastAsia="en-GB"/>
          <w14:ligatures w14:val="none"/>
        </w:rPr>
        <w:t xml:space="preserve">et al </w:t>
      </w:r>
      <w:r w:rsidRPr="00B80D86">
        <w:rPr>
          <w:rFonts w:ascii="Arial" w:eastAsia="Times New Roman" w:hAnsi="Arial" w:cs="Arial"/>
          <w:kern w:val="0"/>
          <w:lang w:eastAsia="en-GB"/>
          <w14:ligatures w14:val="none"/>
        </w:rPr>
        <w:t xml:space="preserve">(2022a) claims that divergent thinking is the cognition to be able to think in various directions. Divergent thinking is a symbol of the ability to think creatively and solve problems. In addition to this Xia </w:t>
      </w:r>
      <w:r w:rsidRPr="00B80D86">
        <w:rPr>
          <w:rFonts w:ascii="Arial" w:eastAsia="Times New Roman" w:hAnsi="Arial" w:cs="Arial"/>
          <w:i/>
          <w:iCs/>
          <w:kern w:val="0"/>
          <w:lang w:eastAsia="en-GB"/>
          <w14:ligatures w14:val="none"/>
        </w:rPr>
        <w:t>et al</w:t>
      </w:r>
      <w:r w:rsidRPr="00B80D86">
        <w:rPr>
          <w:rFonts w:ascii="Arial" w:eastAsia="Times New Roman" w:hAnsi="Arial" w:cs="Arial"/>
          <w:kern w:val="0"/>
          <w:lang w:eastAsia="en-GB"/>
          <w14:ligatures w14:val="none"/>
        </w:rPr>
        <w:t xml:space="preserve"> (2022b) states o</w:t>
      </w:r>
      <w:r w:rsidRPr="009F4454">
        <w:rPr>
          <w:rFonts w:ascii="Arial" w:eastAsia="Times New Roman" w:hAnsi="Arial" w:cs="Arial"/>
          <w:kern w:val="0"/>
          <w:lang w:eastAsia="en-GB"/>
          <w14:ligatures w14:val="none"/>
        </w:rPr>
        <w:t xml:space="preserve">ne theory is that the abilities bilinguals employ to switch between languages also support the mental processes linked to creativity. </w:t>
      </w:r>
      <w:r w:rsidRPr="00B80D86">
        <w:rPr>
          <w:rFonts w:ascii="Arial" w:eastAsia="Times New Roman" w:hAnsi="Arial" w:cs="Arial"/>
          <w:kern w:val="0"/>
          <w:lang w:eastAsia="en-GB"/>
          <w14:ligatures w14:val="none"/>
        </w:rPr>
        <w:t xml:space="preserve">According to Marian </w:t>
      </w:r>
      <w:r w:rsidRPr="00B80D86">
        <w:rPr>
          <w:rFonts w:ascii="Arial" w:eastAsia="Times New Roman" w:hAnsi="Arial" w:cs="Arial"/>
          <w:i/>
          <w:iCs/>
          <w:kern w:val="0"/>
          <w:lang w:eastAsia="en-GB"/>
          <w14:ligatures w14:val="none"/>
        </w:rPr>
        <w:t xml:space="preserve">et al (2009) </w:t>
      </w:r>
      <w:r w:rsidRPr="00B80D86">
        <w:rPr>
          <w:rFonts w:ascii="Arial" w:eastAsia="Times New Roman" w:hAnsi="Arial" w:cs="Arial"/>
          <w:kern w:val="0"/>
          <w:lang w:eastAsia="en-GB"/>
          <w14:ligatures w14:val="none"/>
        </w:rPr>
        <w:t>this is possibly due to having other vocabulary linked to the learning taking place. In turn giving various ways of understanding or having different images for the vocabulary. An example of this is how the Inuit dialect has 53 words for snow each with a variation but still meaning snow.</w:t>
      </w:r>
    </w:p>
    <w:p w14:paraId="213E9747" w14:textId="3379E739" w:rsidR="003C213F" w:rsidRPr="00B80D86" w:rsidRDefault="003C213F" w:rsidP="003C213F">
      <w:pPr>
        <w:spacing w:line="360" w:lineRule="auto"/>
        <w:rPr>
          <w:rFonts w:ascii="Arial" w:eastAsia="Times New Roman" w:hAnsi="Arial" w:cs="Arial"/>
          <w:kern w:val="0"/>
          <w:lang w:eastAsia="en-GB"/>
          <w14:ligatures w14:val="none"/>
        </w:rPr>
      </w:pPr>
      <w:r w:rsidRPr="00B80D86">
        <w:rPr>
          <w:rFonts w:ascii="Arial" w:hAnsi="Arial" w:cs="Arial"/>
        </w:rPr>
        <w:t xml:space="preserve">However, </w:t>
      </w:r>
      <w:r w:rsidRPr="00B80D86">
        <w:rPr>
          <w:rFonts w:ascii="Arial" w:eastAsia="Times New Roman" w:hAnsi="Arial" w:cs="Arial"/>
          <w:kern w:val="0"/>
          <w:lang w:eastAsia="en-GB"/>
          <w14:ligatures w14:val="none"/>
        </w:rPr>
        <w:t xml:space="preserve">Booton </w:t>
      </w:r>
      <w:r w:rsidRPr="00B80D86">
        <w:rPr>
          <w:rFonts w:ascii="Arial" w:eastAsia="Times New Roman" w:hAnsi="Arial" w:cs="Arial"/>
          <w:i/>
          <w:iCs/>
          <w:kern w:val="0"/>
          <w:lang w:eastAsia="en-GB"/>
          <w14:ligatures w14:val="none"/>
        </w:rPr>
        <w:t>et al</w:t>
      </w:r>
      <w:r w:rsidRPr="00B80D86">
        <w:rPr>
          <w:rFonts w:ascii="Arial" w:eastAsia="Times New Roman" w:hAnsi="Arial" w:cs="Arial"/>
          <w:kern w:val="0"/>
          <w:lang w:eastAsia="en-GB"/>
          <w14:ligatures w14:val="none"/>
        </w:rPr>
        <w:t xml:space="preserve"> (2021) argues that the link between bilingualism and creativity is down to cultural diversity and experiences and different life experiences. Furthermore, this study suggests that Multicultural experiences boost creativity according to a variety of attributes, such as divergent thinking.</w:t>
      </w:r>
      <w:r w:rsidR="00C302AC" w:rsidRPr="00B80D86">
        <w:rPr>
          <w:rFonts w:ascii="Arial" w:eastAsia="Times New Roman" w:hAnsi="Arial" w:cs="Arial"/>
          <w:kern w:val="0"/>
          <w:lang w:eastAsia="en-GB"/>
          <w14:ligatures w14:val="none"/>
        </w:rPr>
        <w:t xml:space="preserve"> </w:t>
      </w:r>
    </w:p>
    <w:p w14:paraId="3E75F879" w14:textId="229A5D09" w:rsidR="00B80D86" w:rsidRPr="00B80D86" w:rsidRDefault="00B80D86" w:rsidP="003C213F">
      <w:pPr>
        <w:spacing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To conclude, it is evident that there are many benefits to speaking more than one language. Supporting divergent thinking and creativity and understanding cultural diversity. Furthermore supporting, job opportunities and even brain health in later years.</w:t>
      </w:r>
    </w:p>
    <w:p w14:paraId="793E3317" w14:textId="77777777" w:rsidR="003C213F" w:rsidRPr="00B80D86" w:rsidRDefault="003C213F" w:rsidP="003C213F">
      <w:pPr>
        <w:rPr>
          <w:rFonts w:ascii="Arial" w:eastAsia="Times New Roman" w:hAnsi="Arial" w:cs="Arial"/>
          <w:kern w:val="0"/>
          <w:lang w:eastAsia="en-GB"/>
          <w14:ligatures w14:val="none"/>
        </w:rPr>
      </w:pPr>
    </w:p>
    <w:p w14:paraId="623AF150" w14:textId="77777777" w:rsidR="003C213F" w:rsidRPr="001E4888" w:rsidRDefault="003C213F" w:rsidP="003C213F">
      <w:pPr>
        <w:spacing w:after="0" w:line="360" w:lineRule="auto"/>
        <w:rPr>
          <w:rFonts w:ascii="Arial" w:eastAsia="Times New Roman" w:hAnsi="Arial" w:cs="Arial"/>
          <w:kern w:val="0"/>
          <w:lang w:eastAsia="en-GB"/>
          <w14:ligatures w14:val="none"/>
        </w:rPr>
      </w:pPr>
    </w:p>
    <w:p w14:paraId="0A4882ED" w14:textId="77777777" w:rsidR="003C213F" w:rsidRPr="00B80D86" w:rsidRDefault="003C213F" w:rsidP="003C213F">
      <w:pPr>
        <w:spacing w:line="360" w:lineRule="auto"/>
        <w:rPr>
          <w:rFonts w:ascii="Arial" w:hAnsi="Arial" w:cs="Arial"/>
        </w:rPr>
      </w:pPr>
    </w:p>
    <w:p w14:paraId="1AD3710D" w14:textId="77777777" w:rsidR="003C213F" w:rsidRPr="00B80D86" w:rsidRDefault="003C213F" w:rsidP="003C213F">
      <w:pPr>
        <w:spacing w:after="0" w:line="360" w:lineRule="auto"/>
        <w:rPr>
          <w:rFonts w:ascii="Arial" w:hAnsi="Arial" w:cs="Arial"/>
        </w:rPr>
      </w:pPr>
    </w:p>
    <w:p w14:paraId="3CA4C6FB" w14:textId="77777777" w:rsidR="003C213F" w:rsidRPr="00B80D86" w:rsidRDefault="003C213F" w:rsidP="003C213F">
      <w:pPr>
        <w:spacing w:after="0" w:line="360" w:lineRule="auto"/>
        <w:rPr>
          <w:rFonts w:ascii="Arial" w:hAnsi="Arial" w:cs="Arial"/>
        </w:rPr>
      </w:pPr>
    </w:p>
    <w:p w14:paraId="18725B0F" w14:textId="77777777" w:rsidR="003C213F" w:rsidRPr="00B80D86" w:rsidRDefault="003C213F" w:rsidP="003C213F">
      <w:pPr>
        <w:spacing w:line="360" w:lineRule="auto"/>
        <w:rPr>
          <w:rFonts w:ascii="Arial" w:hAnsi="Arial" w:cs="Arial"/>
        </w:rPr>
      </w:pPr>
    </w:p>
    <w:p w14:paraId="761C1A0D" w14:textId="77777777" w:rsidR="003C213F" w:rsidRPr="00B80D86" w:rsidRDefault="003C213F" w:rsidP="003C213F">
      <w:pPr>
        <w:spacing w:line="360" w:lineRule="auto"/>
        <w:rPr>
          <w:rFonts w:ascii="Arial" w:hAnsi="Arial" w:cs="Arial"/>
        </w:rPr>
      </w:pPr>
    </w:p>
    <w:p w14:paraId="0CF24DDB" w14:textId="77777777" w:rsidR="00E61297" w:rsidRDefault="00E61297" w:rsidP="00E61297">
      <w:pPr>
        <w:widowControl w:val="0"/>
        <w:autoSpaceDE w:val="0"/>
        <w:autoSpaceDN w:val="0"/>
        <w:adjustRightInd w:val="0"/>
        <w:spacing w:after="240" w:line="360" w:lineRule="auto"/>
        <w:rPr>
          <w:rFonts w:ascii="Arial" w:hAnsi="Arial" w:cs="Arial"/>
        </w:rPr>
      </w:pPr>
    </w:p>
    <w:p w14:paraId="4124A2D7" w14:textId="07D18BF1" w:rsidR="00E61297" w:rsidRPr="00E61297" w:rsidRDefault="003C213F"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B80D86">
        <w:rPr>
          <w:rFonts w:ascii="Arial" w:hAnsi="Arial" w:cs="Arial"/>
        </w:rPr>
        <w:t xml:space="preserve"> </w:t>
      </w:r>
      <w:r w:rsidR="00E61297" w:rsidRPr="00E61297">
        <w:rPr>
          <w:rFonts w:ascii="Arial" w:eastAsiaTheme="minorEastAsia" w:hAnsi="Arial" w:cs="Arial"/>
          <w:kern w:val="0"/>
          <w:lang w:val="en-US" w:eastAsia="en-GB"/>
        </w:rPr>
        <w:t>Reference list</w:t>
      </w:r>
    </w:p>
    <w:p w14:paraId="3587DF22"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Baker, C. (2024) </w:t>
      </w:r>
      <w:r w:rsidRPr="00E61297">
        <w:rPr>
          <w:rFonts w:ascii="Arial" w:eastAsiaTheme="minorEastAsia" w:hAnsi="Arial" w:cs="Arial"/>
          <w:i/>
          <w:iCs/>
          <w:kern w:val="0"/>
          <w:lang w:val="en-US" w:eastAsia="en-GB"/>
        </w:rPr>
        <w:t>Advantages of being bilingual</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www.carmarthenshire.gov.wales</w:t>
      </w:r>
      <w:r w:rsidRPr="00E61297">
        <w:rPr>
          <w:rFonts w:ascii="Arial" w:eastAsiaTheme="minorEastAsia" w:hAnsi="Arial" w:cs="Arial"/>
          <w:kern w:val="0"/>
          <w:lang w:val="en-US" w:eastAsia="en-GB"/>
        </w:rPr>
        <w:t xml:space="preserve">. Available at: </w:t>
      </w:r>
      <w:hyperlink r:id="rId7" w:history="1">
        <w:r w:rsidRPr="00E61297">
          <w:rPr>
            <w:rFonts w:ascii="Arial" w:eastAsiaTheme="minorEastAsia" w:hAnsi="Arial" w:cs="Arial"/>
            <w:kern w:val="0"/>
            <w:lang w:val="en-US" w:eastAsia="en-GB"/>
          </w:rPr>
          <w:t>https://www.carmarthenshire.gov.wales/home/council-services/education-schools/bilingual-education/advantages-of-being-bilingual/</w:t>
        </w:r>
      </w:hyperlink>
      <w:r w:rsidRPr="00E61297">
        <w:rPr>
          <w:rFonts w:ascii="Arial" w:eastAsiaTheme="minorEastAsia" w:hAnsi="Arial" w:cs="Arial"/>
          <w:kern w:val="0"/>
          <w:lang w:val="en-US" w:eastAsia="en-GB"/>
        </w:rPr>
        <w:t xml:space="preserve"> (Accessed: 17 April 2024).</w:t>
      </w:r>
    </w:p>
    <w:p w14:paraId="3887EAB4"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Begert, L.O. (2022) </w:t>
      </w:r>
      <w:r w:rsidRPr="00E61297">
        <w:rPr>
          <w:rFonts w:ascii="Arial" w:eastAsiaTheme="minorEastAsia" w:hAnsi="Arial" w:cs="Arial"/>
          <w:i/>
          <w:iCs/>
          <w:kern w:val="0"/>
          <w:lang w:val="en-US" w:eastAsia="en-GB"/>
        </w:rPr>
        <w:t>Why Bilingual is Better: Bilingualism, Language and Cognition</w:t>
      </w:r>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FabuLingua</w:t>
      </w:r>
      <w:proofErr w:type="spellEnd"/>
      <w:r w:rsidRPr="00E61297">
        <w:rPr>
          <w:rFonts w:ascii="Arial" w:eastAsiaTheme="minorEastAsia" w:hAnsi="Arial" w:cs="Arial"/>
          <w:kern w:val="0"/>
          <w:lang w:val="en-US" w:eastAsia="en-GB"/>
        </w:rPr>
        <w:t xml:space="preserve">. Available at: </w:t>
      </w:r>
      <w:hyperlink r:id="rId8" w:anchor=":~:text=Recent%20studies%20have%20found%20that" w:history="1">
        <w:r w:rsidRPr="00E61297">
          <w:rPr>
            <w:rFonts w:ascii="Arial" w:eastAsiaTheme="minorEastAsia" w:hAnsi="Arial" w:cs="Arial"/>
            <w:kern w:val="0"/>
            <w:lang w:val="en-US" w:eastAsia="en-GB"/>
          </w:rPr>
          <w:t>https://www.fabulingua.com/blog/bilingual-brains-better#:~:text=Recent%20studies%20have%20found%20that</w:t>
        </w:r>
      </w:hyperlink>
      <w:r w:rsidRPr="00E61297">
        <w:rPr>
          <w:rFonts w:ascii="Arial" w:eastAsiaTheme="minorEastAsia" w:hAnsi="Arial" w:cs="Arial"/>
          <w:kern w:val="0"/>
          <w:lang w:val="en-US" w:eastAsia="en-GB"/>
        </w:rPr>
        <w:t xml:space="preserve"> (Accessed: 18 April 2024).</w:t>
      </w:r>
    </w:p>
    <w:p w14:paraId="5143BC94"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Booton, S.A., </w:t>
      </w:r>
      <w:proofErr w:type="spellStart"/>
      <w:r w:rsidRPr="00E61297">
        <w:rPr>
          <w:rFonts w:ascii="Arial" w:eastAsiaTheme="minorEastAsia" w:hAnsi="Arial" w:cs="Arial"/>
          <w:kern w:val="0"/>
          <w:lang w:val="en-US" w:eastAsia="en-GB"/>
        </w:rPr>
        <w:t>Hoicka</w:t>
      </w:r>
      <w:proofErr w:type="spellEnd"/>
      <w:r w:rsidRPr="00E61297">
        <w:rPr>
          <w:rFonts w:ascii="Arial" w:eastAsiaTheme="minorEastAsia" w:hAnsi="Arial" w:cs="Arial"/>
          <w:i/>
          <w:iCs/>
          <w:kern w:val="0"/>
          <w:lang w:val="en-US" w:eastAsia="en-GB"/>
        </w:rPr>
        <w:t xml:space="preserve">, </w:t>
      </w:r>
      <w:r w:rsidRPr="00E61297">
        <w:rPr>
          <w:rFonts w:ascii="Arial" w:eastAsiaTheme="minorEastAsia" w:hAnsi="Arial" w:cs="Arial"/>
          <w:kern w:val="0"/>
          <w:lang w:val="en-US" w:eastAsia="en-GB"/>
        </w:rPr>
        <w:t xml:space="preserve">E., O’Grady, A.M., Chan, H.Y.N., Murphy, V.A. (2021) ‘Children’s divergent thinking and bilingualism’, </w:t>
      </w:r>
      <w:r w:rsidRPr="00E61297">
        <w:rPr>
          <w:rFonts w:ascii="Arial" w:eastAsiaTheme="minorEastAsia" w:hAnsi="Arial" w:cs="Arial"/>
          <w:i/>
          <w:iCs/>
          <w:kern w:val="0"/>
          <w:lang w:val="en-US" w:eastAsia="en-GB"/>
        </w:rPr>
        <w:t>Thinking Skills and Creativity</w:t>
      </w:r>
      <w:r w:rsidRPr="00E61297">
        <w:rPr>
          <w:rFonts w:ascii="Arial" w:eastAsiaTheme="minorEastAsia" w:hAnsi="Arial" w:cs="Arial"/>
          <w:kern w:val="0"/>
          <w:lang w:val="en-US" w:eastAsia="en-GB"/>
        </w:rPr>
        <w:t xml:space="preserve">, 41, p. 100918. Available at: </w:t>
      </w:r>
      <w:hyperlink r:id="rId9" w:history="1">
        <w:r w:rsidRPr="00E61297">
          <w:rPr>
            <w:rFonts w:ascii="Arial" w:eastAsiaTheme="minorEastAsia" w:hAnsi="Arial" w:cs="Arial"/>
            <w:kern w:val="0"/>
            <w:lang w:val="en-US" w:eastAsia="en-GB"/>
          </w:rPr>
          <w:t>https://doi.org/10.1016/j.tsc.2021.100918</w:t>
        </w:r>
      </w:hyperlink>
      <w:r w:rsidRPr="00E61297">
        <w:rPr>
          <w:rFonts w:ascii="Arial" w:eastAsiaTheme="minorEastAsia" w:hAnsi="Arial" w:cs="Arial"/>
          <w:kern w:val="0"/>
          <w:lang w:val="en-US" w:eastAsia="en-GB"/>
        </w:rPr>
        <w:t>.</w:t>
      </w:r>
    </w:p>
    <w:p w14:paraId="2EA654A8"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Bowyer, O., Wilkinson, R. and Stokes, B. (2023) </w:t>
      </w:r>
      <w:r w:rsidRPr="00E61297">
        <w:rPr>
          <w:rFonts w:ascii="Arial" w:eastAsiaTheme="minorEastAsia" w:hAnsi="Arial" w:cs="Arial"/>
          <w:i/>
          <w:iCs/>
          <w:kern w:val="0"/>
          <w:lang w:val="en-US" w:eastAsia="en-GB"/>
        </w:rPr>
        <w:t xml:space="preserve">Welsh language, tourism, sports and arts: thriving or </w:t>
      </w:r>
      <w:proofErr w:type="gramStart"/>
      <w:r w:rsidRPr="00E61297">
        <w:rPr>
          <w:rFonts w:ascii="Arial" w:eastAsiaTheme="minorEastAsia" w:hAnsi="Arial" w:cs="Arial"/>
          <w:i/>
          <w:iCs/>
          <w:kern w:val="0"/>
          <w:lang w:val="en-US" w:eastAsia="en-GB"/>
        </w:rPr>
        <w:t>surviving?</w:t>
      </w:r>
      <w:r w:rsidRPr="00E61297">
        <w:rPr>
          <w:rFonts w:ascii="Arial" w:eastAsiaTheme="minorEastAsia" w:hAnsi="Arial" w:cs="Arial"/>
          <w:kern w:val="0"/>
          <w:lang w:val="en-US" w:eastAsia="en-GB"/>
        </w:rPr>
        <w:t>,</w:t>
      </w:r>
      <w:proofErr w:type="gramEnd"/>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research.senedd.wales</w:t>
      </w:r>
      <w:proofErr w:type="spellEnd"/>
      <w:r w:rsidRPr="00E61297">
        <w:rPr>
          <w:rFonts w:ascii="Arial" w:eastAsiaTheme="minorEastAsia" w:hAnsi="Arial" w:cs="Arial"/>
          <w:kern w:val="0"/>
          <w:lang w:val="en-US" w:eastAsia="en-GB"/>
        </w:rPr>
        <w:t xml:space="preserve">. Available at: </w:t>
      </w:r>
      <w:hyperlink r:id="rId10" w:anchor=":~:text=Cymraeg%202050%2C%20the%20Welsh%20Government" w:history="1">
        <w:r w:rsidRPr="00E61297">
          <w:rPr>
            <w:rFonts w:ascii="Arial" w:eastAsiaTheme="minorEastAsia" w:hAnsi="Arial" w:cs="Arial"/>
            <w:kern w:val="0"/>
            <w:lang w:val="en-US" w:eastAsia="en-GB"/>
          </w:rPr>
          <w:t>https://research.senedd.wales/research-articles/welsh-language-tourism-sports-and-arts-thriving-or-surviving/#:~:text=Cymraeg%202050%2C%20the%20Welsh%20Government</w:t>
        </w:r>
      </w:hyperlink>
      <w:r w:rsidRPr="00E61297">
        <w:rPr>
          <w:rFonts w:ascii="Arial" w:eastAsiaTheme="minorEastAsia" w:hAnsi="Arial" w:cs="Arial"/>
          <w:kern w:val="0"/>
          <w:lang w:val="en-US" w:eastAsia="en-GB"/>
        </w:rPr>
        <w:t xml:space="preserve"> (Accessed: 20 April 2024).</w:t>
      </w:r>
    </w:p>
    <w:p w14:paraId="3E0A712C"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E61297">
        <w:rPr>
          <w:rFonts w:ascii="Arial" w:eastAsiaTheme="minorEastAsia" w:hAnsi="Arial" w:cs="Arial"/>
          <w:kern w:val="0"/>
          <w:lang w:val="en-US" w:eastAsia="en-GB"/>
        </w:rPr>
        <w:t>culturetrip</w:t>
      </w:r>
      <w:proofErr w:type="spellEnd"/>
      <w:r w:rsidRPr="00E61297">
        <w:rPr>
          <w:rFonts w:ascii="Arial" w:eastAsiaTheme="minorEastAsia" w:hAnsi="Arial" w:cs="Arial"/>
          <w:kern w:val="0"/>
          <w:lang w:val="en-US" w:eastAsia="en-GB"/>
        </w:rPr>
        <w:t xml:space="preserve"> (2017) </w:t>
      </w:r>
      <w:r w:rsidRPr="00E61297">
        <w:rPr>
          <w:rFonts w:ascii="Arial" w:eastAsiaTheme="minorEastAsia" w:hAnsi="Arial" w:cs="Arial"/>
          <w:i/>
          <w:iCs/>
          <w:kern w:val="0"/>
          <w:lang w:val="en-US" w:eastAsia="en-GB"/>
        </w:rPr>
        <w:t>A Brief History of the Welsh Language</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Culture Trip</w:t>
      </w:r>
      <w:r w:rsidRPr="00E61297">
        <w:rPr>
          <w:rFonts w:ascii="Arial" w:eastAsiaTheme="minorEastAsia" w:hAnsi="Arial" w:cs="Arial"/>
          <w:kern w:val="0"/>
          <w:lang w:val="en-US" w:eastAsia="en-GB"/>
        </w:rPr>
        <w:t xml:space="preserve">. Available at: </w:t>
      </w:r>
      <w:hyperlink r:id="rId11" w:history="1">
        <w:r w:rsidRPr="00E61297">
          <w:rPr>
            <w:rFonts w:ascii="Arial" w:eastAsiaTheme="minorEastAsia" w:hAnsi="Arial" w:cs="Arial"/>
            <w:kern w:val="0"/>
            <w:lang w:val="en-US" w:eastAsia="en-GB"/>
          </w:rPr>
          <w:t>https://theculturetrip.com/europe/united-kingdom/wales/articles/a-brief-history-of-the-welsh-language</w:t>
        </w:r>
      </w:hyperlink>
      <w:r w:rsidRPr="00E61297">
        <w:rPr>
          <w:rFonts w:ascii="Arial" w:eastAsiaTheme="minorEastAsia" w:hAnsi="Arial" w:cs="Arial"/>
          <w:kern w:val="0"/>
          <w:lang w:val="en-US" w:eastAsia="en-GB"/>
        </w:rPr>
        <w:t xml:space="preserve"> (Accessed: 20 April 2024).</w:t>
      </w:r>
    </w:p>
    <w:p w14:paraId="31A46B0B"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i/>
          <w:iCs/>
          <w:kern w:val="0"/>
          <w:lang w:val="en-US" w:eastAsia="en-GB"/>
        </w:rPr>
        <w:t xml:space="preserve">Dr. Christos </w:t>
      </w:r>
      <w:proofErr w:type="spellStart"/>
      <w:r w:rsidRPr="00E61297">
        <w:rPr>
          <w:rFonts w:ascii="Arial" w:eastAsiaTheme="minorEastAsia" w:hAnsi="Arial" w:cs="Arial"/>
          <w:i/>
          <w:iCs/>
          <w:kern w:val="0"/>
          <w:lang w:val="en-US" w:eastAsia="en-GB"/>
        </w:rPr>
        <w:t>Pliatsikas</w:t>
      </w:r>
      <w:proofErr w:type="spellEnd"/>
      <w:r w:rsidRPr="00E61297">
        <w:rPr>
          <w:rFonts w:ascii="Arial" w:eastAsiaTheme="minorEastAsia" w:hAnsi="Arial" w:cs="Arial"/>
          <w:i/>
          <w:iCs/>
          <w:kern w:val="0"/>
          <w:lang w:val="en-US" w:eastAsia="en-GB"/>
        </w:rPr>
        <w:t>: Understanding structural plasticity in the multilingual brain</w:t>
      </w:r>
      <w:r w:rsidRPr="00E61297">
        <w:rPr>
          <w:rFonts w:ascii="Arial" w:eastAsiaTheme="minorEastAsia" w:hAnsi="Arial" w:cs="Arial"/>
          <w:kern w:val="0"/>
          <w:lang w:val="en-US" w:eastAsia="en-GB"/>
        </w:rPr>
        <w:t xml:space="preserve"> (2019) </w:t>
      </w:r>
      <w:r w:rsidRPr="00E61297">
        <w:rPr>
          <w:rFonts w:ascii="Arial" w:eastAsiaTheme="minorEastAsia" w:hAnsi="Arial" w:cs="Arial"/>
          <w:i/>
          <w:iCs/>
          <w:kern w:val="0"/>
          <w:lang w:val="en-US" w:eastAsia="en-GB"/>
        </w:rPr>
        <w:t>www.youtube.com</w:t>
      </w:r>
      <w:r w:rsidRPr="00E61297">
        <w:rPr>
          <w:rFonts w:ascii="Arial" w:eastAsiaTheme="minorEastAsia" w:hAnsi="Arial" w:cs="Arial"/>
          <w:kern w:val="0"/>
          <w:lang w:val="en-US" w:eastAsia="en-GB"/>
        </w:rPr>
        <w:t xml:space="preserve">. ESRC- JSLARF Applied Linguistics. Available at: </w:t>
      </w:r>
      <w:hyperlink r:id="rId12" w:history="1">
        <w:r w:rsidRPr="00E61297">
          <w:rPr>
            <w:rFonts w:ascii="Arial" w:eastAsiaTheme="minorEastAsia" w:hAnsi="Arial" w:cs="Arial"/>
            <w:kern w:val="0"/>
            <w:lang w:val="en-US" w:eastAsia="en-GB"/>
          </w:rPr>
          <w:t>https://www.youtube.com/watch?v=rbM1jor6mD0</w:t>
        </w:r>
      </w:hyperlink>
      <w:r w:rsidRPr="00E61297">
        <w:rPr>
          <w:rFonts w:ascii="Arial" w:eastAsiaTheme="minorEastAsia" w:hAnsi="Arial" w:cs="Arial"/>
          <w:kern w:val="0"/>
          <w:lang w:val="en-US" w:eastAsia="en-GB"/>
        </w:rPr>
        <w:t xml:space="preserve"> (Accessed: 18 April 2024).</w:t>
      </w:r>
    </w:p>
    <w:p w14:paraId="0BAB5878"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ESTYN (2023) </w:t>
      </w:r>
      <w:r w:rsidRPr="00E61297">
        <w:rPr>
          <w:rFonts w:ascii="Arial" w:eastAsiaTheme="minorEastAsia" w:hAnsi="Arial" w:cs="Arial"/>
          <w:i/>
          <w:iCs/>
          <w:kern w:val="0"/>
          <w:lang w:val="en-US" w:eastAsia="en-GB"/>
        </w:rPr>
        <w:t xml:space="preserve">Develop and promote the Welsh language across the school | </w:t>
      </w:r>
      <w:proofErr w:type="spellStart"/>
      <w:r w:rsidRPr="00E61297">
        <w:rPr>
          <w:rFonts w:ascii="Arial" w:eastAsiaTheme="minorEastAsia" w:hAnsi="Arial" w:cs="Arial"/>
          <w:i/>
          <w:iCs/>
          <w:kern w:val="0"/>
          <w:lang w:val="en-US" w:eastAsia="en-GB"/>
        </w:rPr>
        <w:t>Estyn</w:t>
      </w:r>
      <w:proofErr w:type="spellEnd"/>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lastRenderedPageBreak/>
        <w:t>www.estyn.gov.wales</w:t>
      </w:r>
      <w:r w:rsidRPr="00E61297">
        <w:rPr>
          <w:rFonts w:ascii="Arial" w:eastAsiaTheme="minorEastAsia" w:hAnsi="Arial" w:cs="Arial"/>
          <w:kern w:val="0"/>
          <w:lang w:val="en-US" w:eastAsia="en-GB"/>
        </w:rPr>
        <w:t xml:space="preserve">. Available at: </w:t>
      </w:r>
      <w:hyperlink r:id="rId13" w:history="1">
        <w:r w:rsidRPr="00E61297">
          <w:rPr>
            <w:rFonts w:ascii="Arial" w:eastAsiaTheme="minorEastAsia" w:hAnsi="Arial" w:cs="Arial"/>
            <w:kern w:val="0"/>
            <w:lang w:val="en-US" w:eastAsia="en-GB"/>
          </w:rPr>
          <w:t>https://www.estyn.gov.wales/effective-practice/develop-and-promote-welsh-language-across-school-0</w:t>
        </w:r>
      </w:hyperlink>
      <w:r w:rsidRPr="00E61297">
        <w:rPr>
          <w:rFonts w:ascii="Arial" w:eastAsiaTheme="minorEastAsia" w:hAnsi="Arial" w:cs="Arial"/>
          <w:kern w:val="0"/>
          <w:lang w:val="en-US" w:eastAsia="en-GB"/>
        </w:rPr>
        <w:t xml:space="preserve"> (Accessed: 20 April 2024).</w:t>
      </w:r>
    </w:p>
    <w:p w14:paraId="476DB468"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HWB (2019) </w:t>
      </w:r>
      <w:r w:rsidRPr="00E61297">
        <w:rPr>
          <w:rFonts w:ascii="Arial" w:eastAsiaTheme="minorEastAsia" w:hAnsi="Arial" w:cs="Arial"/>
          <w:i/>
          <w:iCs/>
          <w:kern w:val="0"/>
          <w:lang w:val="en-US" w:eastAsia="en-GB"/>
        </w:rPr>
        <w:t>Languages, Literacy and Communication: Introduction - Hwb</w:t>
      </w:r>
      <w:r w:rsidRPr="00E61297">
        <w:rPr>
          <w:rFonts w:ascii="Arial" w:eastAsiaTheme="minorEastAsia" w:hAnsi="Arial" w:cs="Arial"/>
          <w:kern w:val="0"/>
          <w:lang w:val="en-US" w:eastAsia="en-GB"/>
        </w:rPr>
        <w:t xml:space="preserve">, </w:t>
      </w:r>
      <w:proofErr w:type="spellStart"/>
      <w:proofErr w:type="gramStart"/>
      <w:r w:rsidRPr="00E61297">
        <w:rPr>
          <w:rFonts w:ascii="Arial" w:eastAsiaTheme="minorEastAsia" w:hAnsi="Arial" w:cs="Arial"/>
          <w:i/>
          <w:iCs/>
          <w:kern w:val="0"/>
          <w:lang w:val="en-US" w:eastAsia="en-GB"/>
        </w:rPr>
        <w:t>hwb.gov.wales</w:t>
      </w:r>
      <w:proofErr w:type="spellEnd"/>
      <w:proofErr w:type="gramEnd"/>
      <w:r w:rsidRPr="00E61297">
        <w:rPr>
          <w:rFonts w:ascii="Arial" w:eastAsiaTheme="minorEastAsia" w:hAnsi="Arial" w:cs="Arial"/>
          <w:kern w:val="0"/>
          <w:lang w:val="en-US" w:eastAsia="en-GB"/>
        </w:rPr>
        <w:t xml:space="preserve">. Available at: </w:t>
      </w:r>
      <w:hyperlink r:id="rId14" w:history="1">
        <w:r w:rsidRPr="00E61297">
          <w:rPr>
            <w:rFonts w:ascii="Arial" w:eastAsiaTheme="minorEastAsia" w:hAnsi="Arial" w:cs="Arial"/>
            <w:kern w:val="0"/>
            <w:lang w:val="en-US" w:eastAsia="en-GB"/>
          </w:rPr>
          <w:t>https://hwb.gov.wales/curriculum-for-wales/languages-literacy-and-communication</w:t>
        </w:r>
      </w:hyperlink>
      <w:r w:rsidRPr="00E61297">
        <w:rPr>
          <w:rFonts w:ascii="Arial" w:eastAsiaTheme="minorEastAsia" w:hAnsi="Arial" w:cs="Arial"/>
          <w:kern w:val="0"/>
          <w:lang w:val="en-US" w:eastAsia="en-GB"/>
        </w:rPr>
        <w:t xml:space="preserve"> (Accessed: 20 April 2024).</w:t>
      </w:r>
    </w:p>
    <w:p w14:paraId="56AED831"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Johnson, B. (2021) </w:t>
      </w:r>
      <w:r w:rsidRPr="00E61297">
        <w:rPr>
          <w:rFonts w:ascii="Arial" w:eastAsiaTheme="minorEastAsia" w:hAnsi="Arial" w:cs="Arial"/>
          <w:i/>
          <w:iCs/>
          <w:kern w:val="0"/>
          <w:lang w:val="en-US" w:eastAsia="en-GB"/>
        </w:rPr>
        <w:t>The History of the Welsh settlement of Patagonia, Argentina</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Historic UK</w:t>
      </w:r>
      <w:r w:rsidRPr="00E61297">
        <w:rPr>
          <w:rFonts w:ascii="Arial" w:eastAsiaTheme="minorEastAsia" w:hAnsi="Arial" w:cs="Arial"/>
          <w:kern w:val="0"/>
          <w:lang w:val="en-US" w:eastAsia="en-GB"/>
        </w:rPr>
        <w:t xml:space="preserve">. Available at: </w:t>
      </w:r>
      <w:hyperlink r:id="rId15" w:history="1">
        <w:r w:rsidRPr="00E61297">
          <w:rPr>
            <w:rFonts w:ascii="Arial" w:eastAsiaTheme="minorEastAsia" w:hAnsi="Arial" w:cs="Arial"/>
            <w:kern w:val="0"/>
            <w:lang w:val="en-US" w:eastAsia="en-GB"/>
          </w:rPr>
          <w:t>https://www.historic-uk.com/HistoryUK/HistoryofWales/The-History-of-Patagonia/</w:t>
        </w:r>
      </w:hyperlink>
      <w:r w:rsidRPr="00E61297">
        <w:rPr>
          <w:rFonts w:ascii="Arial" w:eastAsiaTheme="minorEastAsia" w:hAnsi="Arial" w:cs="Arial"/>
          <w:kern w:val="0"/>
          <w:lang w:val="en-US" w:eastAsia="en-GB"/>
        </w:rPr>
        <w:t xml:space="preserve"> (Accessed: 20 April 2024).</w:t>
      </w:r>
    </w:p>
    <w:p w14:paraId="0CA8A48C"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Kershaw, R. (2015) </w:t>
      </w:r>
      <w:r w:rsidRPr="00E61297">
        <w:rPr>
          <w:rFonts w:ascii="Arial" w:eastAsiaTheme="minorEastAsia" w:hAnsi="Arial" w:cs="Arial"/>
          <w:i/>
          <w:iCs/>
          <w:kern w:val="0"/>
          <w:lang w:val="en-US" w:eastAsia="en-GB"/>
        </w:rPr>
        <w:t>The National Archives - 150 years of the Welsh colony in Patagonia</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The National Archives blog</w:t>
      </w:r>
      <w:r w:rsidRPr="00E61297">
        <w:rPr>
          <w:rFonts w:ascii="Arial" w:eastAsiaTheme="minorEastAsia" w:hAnsi="Arial" w:cs="Arial"/>
          <w:kern w:val="0"/>
          <w:lang w:val="en-US" w:eastAsia="en-GB"/>
        </w:rPr>
        <w:t xml:space="preserve">. Available at: </w:t>
      </w:r>
      <w:hyperlink r:id="rId16" w:history="1">
        <w:r w:rsidRPr="00E61297">
          <w:rPr>
            <w:rFonts w:ascii="Arial" w:eastAsiaTheme="minorEastAsia" w:hAnsi="Arial" w:cs="Arial"/>
            <w:kern w:val="0"/>
            <w:lang w:val="en-US" w:eastAsia="en-GB"/>
          </w:rPr>
          <w:t>https://blog.nationalarchives.gov.uk/150-years-welsh-colony-patagonia/</w:t>
        </w:r>
      </w:hyperlink>
      <w:r w:rsidRPr="00E61297">
        <w:rPr>
          <w:rFonts w:ascii="Arial" w:eastAsiaTheme="minorEastAsia" w:hAnsi="Arial" w:cs="Arial"/>
          <w:kern w:val="0"/>
          <w:lang w:val="en-US" w:eastAsia="en-GB"/>
        </w:rPr>
        <w:t xml:space="preserve"> (Accessed: 20 April 2024).</w:t>
      </w:r>
    </w:p>
    <w:p w14:paraId="3CBD530B"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E61297">
        <w:rPr>
          <w:rFonts w:ascii="Arial" w:eastAsiaTheme="minorEastAsia" w:hAnsi="Arial" w:cs="Arial"/>
          <w:kern w:val="0"/>
          <w:lang w:val="en-US" w:eastAsia="en-GB"/>
        </w:rPr>
        <w:t>Lemetyinen</w:t>
      </w:r>
      <w:proofErr w:type="spellEnd"/>
      <w:r w:rsidRPr="00E61297">
        <w:rPr>
          <w:rFonts w:ascii="Arial" w:eastAsiaTheme="minorEastAsia" w:hAnsi="Arial" w:cs="Arial"/>
          <w:kern w:val="0"/>
          <w:lang w:val="en-US" w:eastAsia="en-GB"/>
        </w:rPr>
        <w:t xml:space="preserve">, H. (2023) </w:t>
      </w:r>
      <w:r w:rsidRPr="00E61297">
        <w:rPr>
          <w:rFonts w:ascii="Arial" w:eastAsiaTheme="minorEastAsia" w:hAnsi="Arial" w:cs="Arial"/>
          <w:i/>
          <w:iCs/>
          <w:kern w:val="0"/>
          <w:lang w:val="en-US" w:eastAsia="en-GB"/>
        </w:rPr>
        <w:t xml:space="preserve">Language Acquisition Theory </w:t>
      </w:r>
      <w:proofErr w:type="gramStart"/>
      <w:r w:rsidRPr="00E61297">
        <w:rPr>
          <w:rFonts w:ascii="Arial" w:eastAsiaTheme="minorEastAsia" w:hAnsi="Arial" w:cs="Arial"/>
          <w:i/>
          <w:iCs/>
          <w:kern w:val="0"/>
          <w:lang w:val="en-US" w:eastAsia="en-GB"/>
        </w:rPr>
        <w:t>In</w:t>
      </w:r>
      <w:proofErr w:type="gramEnd"/>
      <w:r w:rsidRPr="00E61297">
        <w:rPr>
          <w:rFonts w:ascii="Arial" w:eastAsiaTheme="minorEastAsia" w:hAnsi="Arial" w:cs="Arial"/>
          <w:i/>
          <w:iCs/>
          <w:kern w:val="0"/>
          <w:lang w:val="en-US" w:eastAsia="en-GB"/>
        </w:rPr>
        <w:t xml:space="preserve"> Psychology</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Simply Psychology</w:t>
      </w:r>
      <w:r w:rsidRPr="00E61297">
        <w:rPr>
          <w:rFonts w:ascii="Arial" w:eastAsiaTheme="minorEastAsia" w:hAnsi="Arial" w:cs="Arial"/>
          <w:kern w:val="0"/>
          <w:lang w:val="en-US" w:eastAsia="en-GB"/>
        </w:rPr>
        <w:t xml:space="preserve">. Available at: </w:t>
      </w:r>
      <w:hyperlink r:id="rId17" w:anchor="Behaviorist%20Theory%20of%20Language%20Acquisition" w:history="1">
        <w:r w:rsidRPr="00E61297">
          <w:rPr>
            <w:rFonts w:ascii="Arial" w:eastAsiaTheme="minorEastAsia" w:hAnsi="Arial" w:cs="Arial"/>
            <w:kern w:val="0"/>
            <w:lang w:val="en-US" w:eastAsia="en-GB"/>
          </w:rPr>
          <w:t>https://www.simplypsychology.org/language.html#Behaviorist%20Theory%20of%20Language%20Acquisition</w:t>
        </w:r>
      </w:hyperlink>
      <w:r w:rsidRPr="00E61297">
        <w:rPr>
          <w:rFonts w:ascii="Arial" w:eastAsiaTheme="minorEastAsia" w:hAnsi="Arial" w:cs="Arial"/>
          <w:kern w:val="0"/>
          <w:lang w:val="en-US" w:eastAsia="en-GB"/>
        </w:rPr>
        <w:t xml:space="preserve"> (Accessed: 15 April 2024).</w:t>
      </w:r>
    </w:p>
    <w:p w14:paraId="4627B213"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Marian, V. </w:t>
      </w:r>
      <w:r w:rsidRPr="00E61297">
        <w:rPr>
          <w:rFonts w:ascii="Arial" w:eastAsiaTheme="minorEastAsia" w:hAnsi="Arial" w:cs="Arial"/>
          <w:i/>
          <w:iCs/>
          <w:kern w:val="0"/>
          <w:lang w:val="en-US" w:eastAsia="en-GB"/>
        </w:rPr>
        <w:t>et al.</w:t>
      </w:r>
      <w:r w:rsidRPr="00E61297">
        <w:rPr>
          <w:rFonts w:ascii="Arial" w:eastAsiaTheme="minorEastAsia" w:hAnsi="Arial" w:cs="Arial"/>
          <w:kern w:val="0"/>
          <w:lang w:val="en-US" w:eastAsia="en-GB"/>
        </w:rPr>
        <w:t xml:space="preserve"> (2009) ‘Bilingualism: Consequences for Language, Cognition, Development, and the Brain’, </w:t>
      </w:r>
      <w:r w:rsidRPr="00E61297">
        <w:rPr>
          <w:rFonts w:ascii="Arial" w:eastAsiaTheme="minorEastAsia" w:hAnsi="Arial" w:cs="Arial"/>
          <w:i/>
          <w:iCs/>
          <w:kern w:val="0"/>
          <w:lang w:val="en-US" w:eastAsia="en-GB"/>
        </w:rPr>
        <w:t>The ASHA Leader</w:t>
      </w:r>
      <w:r w:rsidRPr="00E61297">
        <w:rPr>
          <w:rFonts w:ascii="Arial" w:eastAsiaTheme="minorEastAsia" w:hAnsi="Arial" w:cs="Arial"/>
          <w:kern w:val="0"/>
          <w:lang w:val="en-US" w:eastAsia="en-GB"/>
        </w:rPr>
        <w:t xml:space="preserve">, 14(13), pp. 10–13. Available at: </w:t>
      </w:r>
      <w:hyperlink r:id="rId18" w:history="1">
        <w:r w:rsidRPr="00E61297">
          <w:rPr>
            <w:rFonts w:ascii="Arial" w:eastAsiaTheme="minorEastAsia" w:hAnsi="Arial" w:cs="Arial"/>
            <w:kern w:val="0"/>
            <w:lang w:val="en-US" w:eastAsia="en-GB"/>
          </w:rPr>
          <w:t>https://doi.org/10.1044/leader.ftr2.14132009.10</w:t>
        </w:r>
      </w:hyperlink>
      <w:r w:rsidRPr="00E61297">
        <w:rPr>
          <w:rFonts w:ascii="Arial" w:eastAsiaTheme="minorEastAsia" w:hAnsi="Arial" w:cs="Arial"/>
          <w:kern w:val="0"/>
          <w:lang w:val="en-US" w:eastAsia="en-GB"/>
        </w:rPr>
        <w:t>.</w:t>
      </w:r>
    </w:p>
    <w:p w14:paraId="7BE75E03"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Merriam-Webster (2018) </w:t>
      </w:r>
      <w:r w:rsidRPr="00E61297">
        <w:rPr>
          <w:rFonts w:ascii="Arial" w:eastAsiaTheme="minorEastAsia" w:hAnsi="Arial" w:cs="Arial"/>
          <w:i/>
          <w:iCs/>
          <w:kern w:val="0"/>
          <w:lang w:val="en-US" w:eastAsia="en-GB"/>
        </w:rPr>
        <w:t>Definition of BILINGUAL</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Merriam-webster.com</w:t>
      </w:r>
      <w:r w:rsidRPr="00E61297">
        <w:rPr>
          <w:rFonts w:ascii="Arial" w:eastAsiaTheme="minorEastAsia" w:hAnsi="Arial" w:cs="Arial"/>
          <w:kern w:val="0"/>
          <w:lang w:val="en-US" w:eastAsia="en-GB"/>
        </w:rPr>
        <w:t xml:space="preserve">. Available at: </w:t>
      </w:r>
      <w:hyperlink r:id="rId19" w:history="1">
        <w:r w:rsidRPr="00E61297">
          <w:rPr>
            <w:rFonts w:ascii="Arial" w:eastAsiaTheme="minorEastAsia" w:hAnsi="Arial" w:cs="Arial"/>
            <w:kern w:val="0"/>
            <w:lang w:val="en-US" w:eastAsia="en-GB"/>
          </w:rPr>
          <w:t>https://www.merriam-webster.com/dictionary/bilingual</w:t>
        </w:r>
      </w:hyperlink>
      <w:r w:rsidRPr="00E61297">
        <w:rPr>
          <w:rFonts w:ascii="Arial" w:eastAsiaTheme="minorEastAsia" w:hAnsi="Arial" w:cs="Arial"/>
          <w:kern w:val="0"/>
          <w:lang w:val="en-US" w:eastAsia="en-GB"/>
        </w:rPr>
        <w:t xml:space="preserve"> (Accessed: 17 April 2024).</w:t>
      </w:r>
    </w:p>
    <w:p w14:paraId="760E947E"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Merriam-Webster (2024) </w:t>
      </w:r>
      <w:r w:rsidRPr="00E61297">
        <w:rPr>
          <w:rFonts w:ascii="Arial" w:eastAsiaTheme="minorEastAsia" w:hAnsi="Arial" w:cs="Arial"/>
          <w:i/>
          <w:iCs/>
          <w:kern w:val="0"/>
          <w:lang w:val="en-US" w:eastAsia="en-GB"/>
        </w:rPr>
        <w:t>Definition of MULTILINGUALISM</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www.merriam-webster.com</w:t>
      </w:r>
      <w:r w:rsidRPr="00E61297">
        <w:rPr>
          <w:rFonts w:ascii="Arial" w:eastAsiaTheme="minorEastAsia" w:hAnsi="Arial" w:cs="Arial"/>
          <w:kern w:val="0"/>
          <w:lang w:val="en-US" w:eastAsia="en-GB"/>
        </w:rPr>
        <w:t xml:space="preserve">. Available at: </w:t>
      </w:r>
      <w:hyperlink r:id="rId20" w:history="1">
        <w:r w:rsidRPr="00E61297">
          <w:rPr>
            <w:rFonts w:ascii="Arial" w:eastAsiaTheme="minorEastAsia" w:hAnsi="Arial" w:cs="Arial"/>
            <w:kern w:val="0"/>
            <w:lang w:val="en-US" w:eastAsia="en-GB"/>
          </w:rPr>
          <w:t>https://www.merriam-webster.com/dictionary/multilingualism</w:t>
        </w:r>
      </w:hyperlink>
      <w:r w:rsidRPr="00E61297">
        <w:rPr>
          <w:rFonts w:ascii="Arial" w:eastAsiaTheme="minorEastAsia" w:hAnsi="Arial" w:cs="Arial"/>
          <w:kern w:val="0"/>
          <w:lang w:val="en-US" w:eastAsia="en-GB"/>
        </w:rPr>
        <w:t xml:space="preserve"> (Accessed: 17 April 2024).</w:t>
      </w:r>
    </w:p>
    <w:p w14:paraId="2863AC46"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Mooney (2015) </w:t>
      </w:r>
      <w:r w:rsidRPr="00E61297">
        <w:rPr>
          <w:rFonts w:ascii="Arial" w:eastAsiaTheme="minorEastAsia" w:hAnsi="Arial" w:cs="Arial"/>
          <w:i/>
          <w:iCs/>
          <w:kern w:val="0"/>
          <w:lang w:val="en-US" w:eastAsia="en-GB"/>
        </w:rPr>
        <w:t>Language Acquisition – Skinner and Chomsky</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 xml:space="preserve">Sam Mooney’s </w:t>
      </w:r>
      <w:proofErr w:type="spellStart"/>
      <w:r w:rsidRPr="00E61297">
        <w:rPr>
          <w:rFonts w:ascii="Arial" w:eastAsiaTheme="minorEastAsia" w:hAnsi="Arial" w:cs="Arial"/>
          <w:i/>
          <w:iCs/>
          <w:kern w:val="0"/>
          <w:lang w:val="en-US" w:eastAsia="en-GB"/>
        </w:rPr>
        <w:t>ePortfolio</w:t>
      </w:r>
      <w:proofErr w:type="spellEnd"/>
      <w:r w:rsidRPr="00E61297">
        <w:rPr>
          <w:rFonts w:ascii="Arial" w:eastAsiaTheme="minorEastAsia" w:hAnsi="Arial" w:cs="Arial"/>
          <w:kern w:val="0"/>
          <w:lang w:val="en-US" w:eastAsia="en-GB"/>
        </w:rPr>
        <w:t xml:space="preserve">. Available at: </w:t>
      </w:r>
      <w:hyperlink r:id="rId21" w:anchor=":~:text=Chomsky%20believes%20that%20language%20is" w:history="1">
        <w:r w:rsidRPr="00E61297">
          <w:rPr>
            <w:rFonts w:ascii="Arial" w:eastAsiaTheme="minorEastAsia" w:hAnsi="Arial" w:cs="Arial"/>
            <w:kern w:val="0"/>
            <w:lang w:val="en-US" w:eastAsia="en-GB"/>
          </w:rPr>
          <w:t>https://blogs.glowscotland.org.uk/glowblogs/uodedueportfoliosm/2015/11/05/language-acquisition-skinner-and-</w:t>
        </w:r>
        <w:r w:rsidRPr="00E61297">
          <w:rPr>
            <w:rFonts w:ascii="Arial" w:eastAsiaTheme="minorEastAsia" w:hAnsi="Arial" w:cs="Arial"/>
            <w:kern w:val="0"/>
            <w:lang w:val="en-US" w:eastAsia="en-GB"/>
          </w:rPr>
          <w:lastRenderedPageBreak/>
          <w:t>chomsky/#:~:text=Chomsky%20believes%20that%20language%20is</w:t>
        </w:r>
      </w:hyperlink>
      <w:r w:rsidRPr="00E61297">
        <w:rPr>
          <w:rFonts w:ascii="Arial" w:eastAsiaTheme="minorEastAsia" w:hAnsi="Arial" w:cs="Arial"/>
          <w:kern w:val="0"/>
          <w:lang w:val="en-US" w:eastAsia="en-GB"/>
        </w:rPr>
        <w:t>.</w:t>
      </w:r>
    </w:p>
    <w:p w14:paraId="12D4AEB5"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Morris, J. (2023) ‘Welsh language: strongholds decline in speakers - census’, </w:t>
      </w:r>
      <w:r w:rsidRPr="00E61297">
        <w:rPr>
          <w:rFonts w:ascii="Arial" w:eastAsiaTheme="minorEastAsia" w:hAnsi="Arial" w:cs="Arial"/>
          <w:i/>
          <w:iCs/>
          <w:kern w:val="0"/>
          <w:lang w:val="en-US" w:eastAsia="en-GB"/>
        </w:rPr>
        <w:t>BBC News</w:t>
      </w:r>
      <w:r w:rsidRPr="00E61297">
        <w:rPr>
          <w:rFonts w:ascii="Arial" w:eastAsiaTheme="minorEastAsia" w:hAnsi="Arial" w:cs="Arial"/>
          <w:kern w:val="0"/>
          <w:lang w:val="en-US" w:eastAsia="en-GB"/>
        </w:rPr>
        <w:t xml:space="preserve">, 18 April. Available at: </w:t>
      </w:r>
      <w:hyperlink r:id="rId22" w:history="1">
        <w:r w:rsidRPr="00E61297">
          <w:rPr>
            <w:rFonts w:ascii="Arial" w:eastAsiaTheme="minorEastAsia" w:hAnsi="Arial" w:cs="Arial"/>
            <w:kern w:val="0"/>
            <w:lang w:val="en-US" w:eastAsia="en-GB"/>
          </w:rPr>
          <w:t>https://www.bbc.co.uk/news/uk-wales-65299313</w:t>
        </w:r>
      </w:hyperlink>
      <w:r w:rsidRPr="00E61297">
        <w:rPr>
          <w:rFonts w:ascii="Arial" w:eastAsiaTheme="minorEastAsia" w:hAnsi="Arial" w:cs="Arial"/>
          <w:kern w:val="0"/>
          <w:lang w:val="en-US" w:eastAsia="en-GB"/>
        </w:rPr>
        <w:t xml:space="preserve"> (Accessed: 20 April 2024).</w:t>
      </w:r>
    </w:p>
    <w:p w14:paraId="043F0EDA"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Prior, N. (2015) ‘Patagonia 150 years on: A “little Wales beyond Wales”’, </w:t>
      </w:r>
      <w:r w:rsidRPr="00E61297">
        <w:rPr>
          <w:rFonts w:ascii="Arial" w:eastAsiaTheme="minorEastAsia" w:hAnsi="Arial" w:cs="Arial"/>
          <w:i/>
          <w:iCs/>
          <w:kern w:val="0"/>
          <w:lang w:val="en-US" w:eastAsia="en-GB"/>
        </w:rPr>
        <w:t>BBC News</w:t>
      </w:r>
      <w:r w:rsidRPr="00E61297">
        <w:rPr>
          <w:rFonts w:ascii="Arial" w:eastAsiaTheme="minorEastAsia" w:hAnsi="Arial" w:cs="Arial"/>
          <w:kern w:val="0"/>
          <w:lang w:val="en-US" w:eastAsia="en-GB"/>
        </w:rPr>
        <w:t xml:space="preserve">, 30 May. Available at: </w:t>
      </w:r>
      <w:hyperlink r:id="rId23" w:history="1">
        <w:r w:rsidRPr="00E61297">
          <w:rPr>
            <w:rFonts w:ascii="Arial" w:eastAsiaTheme="minorEastAsia" w:hAnsi="Arial" w:cs="Arial"/>
            <w:kern w:val="0"/>
            <w:lang w:val="en-US" w:eastAsia="en-GB"/>
          </w:rPr>
          <w:t>https://www.bbc.co.uk/news/uk-wales-32919137</w:t>
        </w:r>
      </w:hyperlink>
      <w:r w:rsidRPr="00E61297">
        <w:rPr>
          <w:rFonts w:ascii="Arial" w:eastAsiaTheme="minorEastAsia" w:hAnsi="Arial" w:cs="Arial"/>
          <w:kern w:val="0"/>
          <w:lang w:val="en-US" w:eastAsia="en-GB"/>
        </w:rPr>
        <w:t xml:space="preserve"> (Accessed: 20 April 2024).</w:t>
      </w:r>
    </w:p>
    <w:p w14:paraId="02298469"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SSID (2021) </w:t>
      </w:r>
      <w:r w:rsidRPr="00E61297">
        <w:rPr>
          <w:rFonts w:ascii="Arial" w:eastAsiaTheme="minorEastAsia" w:hAnsi="Arial" w:cs="Arial"/>
          <w:i/>
          <w:iCs/>
          <w:kern w:val="0"/>
          <w:lang w:val="en-US" w:eastAsia="en-GB"/>
        </w:rPr>
        <w:t>Bilingualism at an early age – the benefits | SISD</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Swiss International Scientific School-Dubai</w:t>
      </w:r>
      <w:r w:rsidRPr="00E61297">
        <w:rPr>
          <w:rFonts w:ascii="Arial" w:eastAsiaTheme="minorEastAsia" w:hAnsi="Arial" w:cs="Arial"/>
          <w:kern w:val="0"/>
          <w:lang w:val="en-US" w:eastAsia="en-GB"/>
        </w:rPr>
        <w:t xml:space="preserve">. Available at: </w:t>
      </w:r>
      <w:hyperlink r:id="rId24" w:anchor=":~:text=Multiple%20languages%20aids%20cognitive%20development&amp;text=Bilingual%20children%20excel%20at%20mental" w:history="1">
        <w:r w:rsidRPr="00E61297">
          <w:rPr>
            <w:rFonts w:ascii="Arial" w:eastAsiaTheme="minorEastAsia" w:hAnsi="Arial" w:cs="Arial"/>
            <w:kern w:val="0"/>
            <w:lang w:val="en-US" w:eastAsia="en-GB"/>
          </w:rPr>
          <w:t>https://sisd.ae/bilingualism-at-an-early-age-the-benefits/#:~:text=Multiple%20languages%20aids%20cognitive%20development&amp;text=Bilingual%20children%20excel%20at%20mental</w:t>
        </w:r>
      </w:hyperlink>
      <w:r w:rsidRPr="00E61297">
        <w:rPr>
          <w:rFonts w:ascii="Arial" w:eastAsiaTheme="minorEastAsia" w:hAnsi="Arial" w:cs="Arial"/>
          <w:kern w:val="0"/>
          <w:lang w:val="en-US" w:eastAsia="en-GB"/>
        </w:rPr>
        <w:t xml:space="preserve"> (Accessed: 17 April 2024).</w:t>
      </w:r>
    </w:p>
    <w:p w14:paraId="0DC96100"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E61297">
        <w:rPr>
          <w:rFonts w:ascii="Arial" w:eastAsiaTheme="minorEastAsia" w:hAnsi="Arial" w:cs="Arial"/>
          <w:kern w:val="0"/>
          <w:lang w:val="en-US" w:eastAsia="en-GB"/>
        </w:rPr>
        <w:t>Ulea</w:t>
      </w:r>
      <w:proofErr w:type="spellEnd"/>
      <w:r w:rsidRPr="00E61297">
        <w:rPr>
          <w:rFonts w:ascii="Arial" w:eastAsiaTheme="minorEastAsia" w:hAnsi="Arial" w:cs="Arial"/>
          <w:kern w:val="0"/>
          <w:lang w:val="en-US" w:eastAsia="en-GB"/>
        </w:rPr>
        <w:t xml:space="preserve">, A. (2023) </w:t>
      </w:r>
      <w:r w:rsidRPr="00E61297">
        <w:rPr>
          <w:rFonts w:ascii="Arial" w:eastAsiaTheme="minorEastAsia" w:hAnsi="Arial" w:cs="Arial"/>
          <w:i/>
          <w:iCs/>
          <w:kern w:val="0"/>
          <w:lang w:val="en-US" w:eastAsia="en-GB"/>
        </w:rPr>
        <w:t xml:space="preserve">‘The Power of Language’: Do bilinguals think </w:t>
      </w:r>
      <w:proofErr w:type="gramStart"/>
      <w:r w:rsidRPr="00E61297">
        <w:rPr>
          <w:rFonts w:ascii="Arial" w:eastAsiaTheme="minorEastAsia" w:hAnsi="Arial" w:cs="Arial"/>
          <w:i/>
          <w:iCs/>
          <w:kern w:val="0"/>
          <w:lang w:val="en-US" w:eastAsia="en-GB"/>
        </w:rPr>
        <w:t>differently?</w:t>
      </w:r>
      <w:r w:rsidRPr="00E61297">
        <w:rPr>
          <w:rFonts w:ascii="Arial" w:eastAsiaTheme="minorEastAsia" w:hAnsi="Arial" w:cs="Arial"/>
          <w:kern w:val="0"/>
          <w:lang w:val="en-US" w:eastAsia="en-GB"/>
        </w:rPr>
        <w:t>,</w:t>
      </w:r>
      <w:proofErr w:type="gramEnd"/>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euronews</w:t>
      </w:r>
      <w:proofErr w:type="spellEnd"/>
      <w:r w:rsidRPr="00E61297">
        <w:rPr>
          <w:rFonts w:ascii="Arial" w:eastAsiaTheme="minorEastAsia" w:hAnsi="Arial" w:cs="Arial"/>
          <w:kern w:val="0"/>
          <w:lang w:val="en-US" w:eastAsia="en-GB"/>
        </w:rPr>
        <w:t xml:space="preserve">. Available at: </w:t>
      </w:r>
      <w:hyperlink r:id="rId25" w:history="1">
        <w:r w:rsidRPr="00E61297">
          <w:rPr>
            <w:rFonts w:ascii="Arial" w:eastAsiaTheme="minorEastAsia" w:hAnsi="Arial" w:cs="Arial"/>
            <w:kern w:val="0"/>
            <w:lang w:val="en-US" w:eastAsia="en-GB"/>
          </w:rPr>
          <w:t>https://www.euronews.com/culture/2023/04/05/the-power-of-language-5-ways-multilingual-brains-work-differently</w:t>
        </w:r>
      </w:hyperlink>
      <w:r w:rsidRPr="00E61297">
        <w:rPr>
          <w:rFonts w:ascii="Arial" w:eastAsiaTheme="minorEastAsia" w:hAnsi="Arial" w:cs="Arial"/>
          <w:kern w:val="0"/>
          <w:lang w:val="en-US" w:eastAsia="en-GB"/>
        </w:rPr>
        <w:t xml:space="preserve"> (Accessed: 17 April 2024).</w:t>
      </w:r>
    </w:p>
    <w:p w14:paraId="019B00F7"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UNICEF (1989) </w:t>
      </w:r>
      <w:r w:rsidRPr="00E61297">
        <w:rPr>
          <w:rFonts w:ascii="Arial" w:eastAsiaTheme="minorEastAsia" w:hAnsi="Arial" w:cs="Arial"/>
          <w:i/>
          <w:iCs/>
          <w:kern w:val="0"/>
          <w:lang w:val="en-US" w:eastAsia="en-GB"/>
        </w:rPr>
        <w:t>Convention on the Rights of the Child</w:t>
      </w:r>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Unicef</w:t>
      </w:r>
      <w:proofErr w:type="spellEnd"/>
      <w:r w:rsidRPr="00E61297">
        <w:rPr>
          <w:rFonts w:ascii="Arial" w:eastAsiaTheme="minorEastAsia" w:hAnsi="Arial" w:cs="Arial"/>
          <w:kern w:val="0"/>
          <w:lang w:val="en-US" w:eastAsia="en-GB"/>
        </w:rPr>
        <w:t xml:space="preserve">. Available at: </w:t>
      </w:r>
      <w:hyperlink r:id="rId26" w:history="1">
        <w:r w:rsidRPr="00E61297">
          <w:rPr>
            <w:rFonts w:ascii="Arial" w:eastAsiaTheme="minorEastAsia" w:hAnsi="Arial" w:cs="Arial"/>
            <w:kern w:val="0"/>
            <w:lang w:val="en-US" w:eastAsia="en-GB"/>
          </w:rPr>
          <w:t>https://www.unicef.org/child-rights-convention/convention-text</w:t>
        </w:r>
      </w:hyperlink>
      <w:r w:rsidRPr="00E61297">
        <w:rPr>
          <w:rFonts w:ascii="Arial" w:eastAsiaTheme="minorEastAsia" w:hAnsi="Arial" w:cs="Arial"/>
          <w:kern w:val="0"/>
          <w:lang w:val="en-US" w:eastAsia="en-GB"/>
        </w:rPr>
        <w:t xml:space="preserve"> (Accessed: 20 April 2024).</w:t>
      </w:r>
    </w:p>
    <w:p w14:paraId="3280C48B"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Welsh Government (2019) </w:t>
      </w:r>
      <w:r w:rsidRPr="00E61297">
        <w:rPr>
          <w:rFonts w:ascii="Arial" w:eastAsiaTheme="minorEastAsia" w:hAnsi="Arial" w:cs="Arial"/>
          <w:i/>
          <w:iCs/>
          <w:kern w:val="0"/>
          <w:lang w:val="en-US" w:eastAsia="en-GB"/>
        </w:rPr>
        <w:t>Understanding bilingualism in education: a seed for bilingual teaching success</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Education Wales</w:t>
      </w:r>
      <w:r w:rsidRPr="00E61297">
        <w:rPr>
          <w:rFonts w:ascii="Arial" w:eastAsiaTheme="minorEastAsia" w:hAnsi="Arial" w:cs="Arial"/>
          <w:kern w:val="0"/>
          <w:lang w:val="en-US" w:eastAsia="en-GB"/>
        </w:rPr>
        <w:t xml:space="preserve">. Available at: </w:t>
      </w:r>
      <w:hyperlink r:id="rId27" w:history="1">
        <w:r w:rsidRPr="00E61297">
          <w:rPr>
            <w:rFonts w:ascii="Arial" w:eastAsiaTheme="minorEastAsia" w:hAnsi="Arial" w:cs="Arial"/>
            <w:kern w:val="0"/>
            <w:lang w:val="en-US" w:eastAsia="en-GB"/>
          </w:rPr>
          <w:t>https://educationwales.blog.gov.wales/2019/01/31/understanding-bilingualism-in-education-a-seed-for-bilingual-teaching-success/</w:t>
        </w:r>
      </w:hyperlink>
      <w:r w:rsidRPr="00E61297">
        <w:rPr>
          <w:rFonts w:ascii="Arial" w:eastAsiaTheme="minorEastAsia" w:hAnsi="Arial" w:cs="Arial"/>
          <w:kern w:val="0"/>
          <w:lang w:val="en-US" w:eastAsia="en-GB"/>
        </w:rPr>
        <w:t xml:space="preserve"> (Accessed: 20 April 2024).</w:t>
      </w:r>
    </w:p>
    <w:p w14:paraId="1100E6E9"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Xia, T., An, Y. and Guo, J. (2022a) ‘Bilingualism and creativity: Benefits from cognitive inhibition and cognitive flexibility’, </w:t>
      </w:r>
      <w:r w:rsidRPr="00E61297">
        <w:rPr>
          <w:rFonts w:ascii="Arial" w:eastAsiaTheme="minorEastAsia" w:hAnsi="Arial" w:cs="Arial"/>
          <w:i/>
          <w:iCs/>
          <w:kern w:val="0"/>
          <w:lang w:val="en-US" w:eastAsia="en-GB"/>
        </w:rPr>
        <w:t>Frontiers in Psychology</w:t>
      </w:r>
      <w:r w:rsidRPr="00E61297">
        <w:rPr>
          <w:rFonts w:ascii="Arial" w:eastAsiaTheme="minorEastAsia" w:hAnsi="Arial" w:cs="Arial"/>
          <w:kern w:val="0"/>
          <w:lang w:val="en-US" w:eastAsia="en-GB"/>
        </w:rPr>
        <w:t xml:space="preserve">, 13. Available at: </w:t>
      </w:r>
      <w:hyperlink r:id="rId28" w:history="1">
        <w:r w:rsidRPr="00E61297">
          <w:rPr>
            <w:rFonts w:ascii="Arial" w:eastAsiaTheme="minorEastAsia" w:hAnsi="Arial" w:cs="Arial"/>
            <w:kern w:val="0"/>
            <w:lang w:val="en-US" w:eastAsia="en-GB"/>
          </w:rPr>
          <w:t>https://doi.org/10.3389/fpsyg.2022.1016777</w:t>
        </w:r>
      </w:hyperlink>
      <w:r w:rsidRPr="00E61297">
        <w:rPr>
          <w:rFonts w:ascii="Arial" w:eastAsiaTheme="minorEastAsia" w:hAnsi="Arial" w:cs="Arial"/>
          <w:kern w:val="0"/>
          <w:lang w:val="en-US" w:eastAsia="en-GB"/>
        </w:rPr>
        <w:t>.</w:t>
      </w:r>
    </w:p>
    <w:p w14:paraId="6AA73286"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Xia, T., An, Y. and Guo, J. (2022b) ‘Bilingualism and creativity: Benefits from cognitive inhibition and cognitive flexibility’, </w:t>
      </w:r>
      <w:r w:rsidRPr="00E61297">
        <w:rPr>
          <w:rFonts w:ascii="Arial" w:eastAsiaTheme="minorEastAsia" w:hAnsi="Arial" w:cs="Arial"/>
          <w:i/>
          <w:iCs/>
          <w:kern w:val="0"/>
          <w:lang w:val="en-US" w:eastAsia="en-GB"/>
        </w:rPr>
        <w:t>Frontiers in Psychology</w:t>
      </w:r>
      <w:r w:rsidRPr="00E61297">
        <w:rPr>
          <w:rFonts w:ascii="Arial" w:eastAsiaTheme="minorEastAsia" w:hAnsi="Arial" w:cs="Arial"/>
          <w:kern w:val="0"/>
          <w:lang w:val="en-US" w:eastAsia="en-GB"/>
        </w:rPr>
        <w:t xml:space="preserve">, 13. Available at: </w:t>
      </w:r>
      <w:hyperlink r:id="rId29" w:history="1">
        <w:r w:rsidRPr="00E61297">
          <w:rPr>
            <w:rFonts w:ascii="Arial" w:eastAsiaTheme="minorEastAsia" w:hAnsi="Arial" w:cs="Arial"/>
            <w:kern w:val="0"/>
            <w:lang w:val="en-US" w:eastAsia="en-GB"/>
          </w:rPr>
          <w:t>https://doi.org/10.3389/fpsyg.2022.1016777</w:t>
        </w:r>
      </w:hyperlink>
      <w:r w:rsidRPr="00E61297">
        <w:rPr>
          <w:rFonts w:ascii="Arial" w:eastAsiaTheme="minorEastAsia" w:hAnsi="Arial" w:cs="Arial"/>
          <w:kern w:val="0"/>
          <w:lang w:val="en-US" w:eastAsia="en-GB"/>
        </w:rPr>
        <w:t>.</w:t>
      </w:r>
    </w:p>
    <w:p w14:paraId="2F204921" w14:textId="2B4A37E1" w:rsidR="003C213F" w:rsidRPr="00B80D86" w:rsidRDefault="003C213F" w:rsidP="003C213F">
      <w:pPr>
        <w:spacing w:line="360" w:lineRule="auto"/>
        <w:rPr>
          <w:rFonts w:ascii="Arial" w:hAnsi="Arial" w:cs="Arial"/>
        </w:rPr>
      </w:pPr>
    </w:p>
    <w:p w14:paraId="2B73AFFB" w14:textId="77777777" w:rsidR="003C213F" w:rsidRPr="00B80D86" w:rsidRDefault="003C213F">
      <w:pPr>
        <w:rPr>
          <w:rFonts w:ascii="Arial" w:hAnsi="Arial" w:cs="Arial"/>
        </w:rPr>
      </w:pPr>
    </w:p>
    <w:sectPr w:rsidR="003C213F" w:rsidRPr="00B80D86" w:rsidSect="00894149">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7358D" w14:textId="77777777" w:rsidR="00894149" w:rsidRDefault="00894149" w:rsidP="00B80D86">
      <w:pPr>
        <w:spacing w:after="0" w:line="240" w:lineRule="auto"/>
      </w:pPr>
      <w:r>
        <w:separator/>
      </w:r>
    </w:p>
  </w:endnote>
  <w:endnote w:type="continuationSeparator" w:id="0">
    <w:p w14:paraId="218F45D0" w14:textId="77777777" w:rsidR="00894149" w:rsidRDefault="00894149" w:rsidP="00B80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BBEB5" w14:textId="77777777" w:rsidR="00894149" w:rsidRDefault="00894149" w:rsidP="00B80D86">
      <w:pPr>
        <w:spacing w:after="0" w:line="240" w:lineRule="auto"/>
      </w:pPr>
      <w:r>
        <w:separator/>
      </w:r>
    </w:p>
  </w:footnote>
  <w:footnote w:type="continuationSeparator" w:id="0">
    <w:p w14:paraId="5B99EA0B" w14:textId="77777777" w:rsidR="00894149" w:rsidRDefault="00894149" w:rsidP="00B80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E2475" w14:textId="4C37B7E6" w:rsidR="00B80D86" w:rsidRDefault="00B80D86">
    <w:pPr>
      <w:pStyle w:val="Header"/>
    </w:pPr>
    <w:r>
      <w:t>Emma Graham 2315326 ECEY4004</w:t>
    </w:r>
    <w:r w:rsidR="008C1801">
      <w:t xml:space="preserve">                                                  Word Count 1333</w:t>
    </w:r>
  </w:p>
  <w:p w14:paraId="5298FD38" w14:textId="77777777" w:rsidR="00B80D86" w:rsidRDefault="00B80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C4F82"/>
    <w:multiLevelType w:val="multilevel"/>
    <w:tmpl w:val="F996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320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3F"/>
    <w:rsid w:val="00104A59"/>
    <w:rsid w:val="003C213F"/>
    <w:rsid w:val="004E3078"/>
    <w:rsid w:val="005505A7"/>
    <w:rsid w:val="00606589"/>
    <w:rsid w:val="00775824"/>
    <w:rsid w:val="007803EE"/>
    <w:rsid w:val="007D5064"/>
    <w:rsid w:val="0085271E"/>
    <w:rsid w:val="00894149"/>
    <w:rsid w:val="00895883"/>
    <w:rsid w:val="008C1801"/>
    <w:rsid w:val="009059EE"/>
    <w:rsid w:val="009F2105"/>
    <w:rsid w:val="00A41241"/>
    <w:rsid w:val="00B54B12"/>
    <w:rsid w:val="00B7335C"/>
    <w:rsid w:val="00B80D86"/>
    <w:rsid w:val="00BD42C1"/>
    <w:rsid w:val="00C302AC"/>
    <w:rsid w:val="00E30C43"/>
    <w:rsid w:val="00E61297"/>
    <w:rsid w:val="00E64041"/>
    <w:rsid w:val="00E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CBA5"/>
  <w15:chartTrackingRefBased/>
  <w15:docId w15:val="{058A6C4F-8879-4A23-9A18-45C2C92F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13F"/>
  </w:style>
  <w:style w:type="paragraph" w:styleId="Heading1">
    <w:name w:val="heading 1"/>
    <w:basedOn w:val="Normal"/>
    <w:next w:val="Normal"/>
    <w:link w:val="Heading1Char"/>
    <w:uiPriority w:val="9"/>
    <w:qFormat/>
    <w:rsid w:val="003C21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1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1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1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1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1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1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1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1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1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1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1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1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1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1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1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1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13F"/>
    <w:rPr>
      <w:rFonts w:eastAsiaTheme="majorEastAsia" w:cstheme="majorBidi"/>
      <w:color w:val="272727" w:themeColor="text1" w:themeTint="D8"/>
    </w:rPr>
  </w:style>
  <w:style w:type="paragraph" w:styleId="Title">
    <w:name w:val="Title"/>
    <w:basedOn w:val="Normal"/>
    <w:next w:val="Normal"/>
    <w:link w:val="TitleChar"/>
    <w:uiPriority w:val="10"/>
    <w:qFormat/>
    <w:rsid w:val="003C2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1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1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1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13F"/>
    <w:pPr>
      <w:spacing w:before="160"/>
      <w:jc w:val="center"/>
    </w:pPr>
    <w:rPr>
      <w:i/>
      <w:iCs/>
      <w:color w:val="404040" w:themeColor="text1" w:themeTint="BF"/>
    </w:rPr>
  </w:style>
  <w:style w:type="character" w:customStyle="1" w:styleId="QuoteChar">
    <w:name w:val="Quote Char"/>
    <w:basedOn w:val="DefaultParagraphFont"/>
    <w:link w:val="Quote"/>
    <w:uiPriority w:val="29"/>
    <w:rsid w:val="003C213F"/>
    <w:rPr>
      <w:i/>
      <w:iCs/>
      <w:color w:val="404040" w:themeColor="text1" w:themeTint="BF"/>
    </w:rPr>
  </w:style>
  <w:style w:type="paragraph" w:styleId="ListParagraph">
    <w:name w:val="List Paragraph"/>
    <w:basedOn w:val="Normal"/>
    <w:uiPriority w:val="34"/>
    <w:qFormat/>
    <w:rsid w:val="003C213F"/>
    <w:pPr>
      <w:ind w:left="720"/>
      <w:contextualSpacing/>
    </w:pPr>
  </w:style>
  <w:style w:type="character" w:styleId="IntenseEmphasis">
    <w:name w:val="Intense Emphasis"/>
    <w:basedOn w:val="DefaultParagraphFont"/>
    <w:uiPriority w:val="21"/>
    <w:qFormat/>
    <w:rsid w:val="003C213F"/>
    <w:rPr>
      <w:i/>
      <w:iCs/>
      <w:color w:val="0F4761" w:themeColor="accent1" w:themeShade="BF"/>
    </w:rPr>
  </w:style>
  <w:style w:type="paragraph" w:styleId="IntenseQuote">
    <w:name w:val="Intense Quote"/>
    <w:basedOn w:val="Normal"/>
    <w:next w:val="Normal"/>
    <w:link w:val="IntenseQuoteChar"/>
    <w:uiPriority w:val="30"/>
    <w:qFormat/>
    <w:rsid w:val="003C2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13F"/>
    <w:rPr>
      <w:i/>
      <w:iCs/>
      <w:color w:val="0F4761" w:themeColor="accent1" w:themeShade="BF"/>
    </w:rPr>
  </w:style>
  <w:style w:type="character" w:styleId="IntenseReference">
    <w:name w:val="Intense Reference"/>
    <w:basedOn w:val="DefaultParagraphFont"/>
    <w:uiPriority w:val="32"/>
    <w:qFormat/>
    <w:rsid w:val="003C213F"/>
    <w:rPr>
      <w:b/>
      <w:bCs/>
      <w:smallCaps/>
      <w:color w:val="0F4761" w:themeColor="accent1" w:themeShade="BF"/>
      <w:spacing w:val="5"/>
    </w:rPr>
  </w:style>
  <w:style w:type="character" w:styleId="HTMLDefinition">
    <w:name w:val="HTML Definition"/>
    <w:basedOn w:val="DefaultParagraphFont"/>
    <w:uiPriority w:val="99"/>
    <w:semiHidden/>
    <w:unhideWhenUsed/>
    <w:rsid w:val="00775824"/>
    <w:rPr>
      <w:i/>
      <w:iCs/>
    </w:rPr>
  </w:style>
  <w:style w:type="character" w:styleId="Strong">
    <w:name w:val="Strong"/>
    <w:basedOn w:val="DefaultParagraphFont"/>
    <w:uiPriority w:val="22"/>
    <w:qFormat/>
    <w:rsid w:val="00E64041"/>
    <w:rPr>
      <w:b/>
      <w:bCs/>
    </w:rPr>
  </w:style>
  <w:style w:type="paragraph" w:styleId="Header">
    <w:name w:val="header"/>
    <w:basedOn w:val="Normal"/>
    <w:link w:val="HeaderChar"/>
    <w:uiPriority w:val="99"/>
    <w:unhideWhenUsed/>
    <w:rsid w:val="00B80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D86"/>
  </w:style>
  <w:style w:type="paragraph" w:styleId="Footer">
    <w:name w:val="footer"/>
    <w:basedOn w:val="Normal"/>
    <w:link w:val="FooterChar"/>
    <w:uiPriority w:val="99"/>
    <w:unhideWhenUsed/>
    <w:rsid w:val="00B80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343689">
      <w:bodyDiv w:val="1"/>
      <w:marLeft w:val="0"/>
      <w:marRight w:val="0"/>
      <w:marTop w:val="0"/>
      <w:marBottom w:val="0"/>
      <w:divBdr>
        <w:top w:val="none" w:sz="0" w:space="0" w:color="auto"/>
        <w:left w:val="none" w:sz="0" w:space="0" w:color="auto"/>
        <w:bottom w:val="none" w:sz="0" w:space="0" w:color="auto"/>
        <w:right w:val="none" w:sz="0" w:space="0" w:color="auto"/>
      </w:divBdr>
    </w:div>
    <w:div w:id="208078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bulingua.com/blog/bilingual-brains-better" TargetMode="External"/><Relationship Id="rId13" Type="http://schemas.openxmlformats.org/officeDocument/2006/relationships/hyperlink" Target="https://www.estyn.gov.wales/effective-practice/develop-and-promote-welsh-language-across-school-0" TargetMode="External"/><Relationship Id="rId18" Type="http://schemas.openxmlformats.org/officeDocument/2006/relationships/hyperlink" Target="https://doi.org/10.1044/leader.ftr2.14132009.10" TargetMode="External"/><Relationship Id="rId26" Type="http://schemas.openxmlformats.org/officeDocument/2006/relationships/hyperlink" Target="https://www.unicef.org/child-rights-convention/convention-text" TargetMode="External"/><Relationship Id="rId3" Type="http://schemas.openxmlformats.org/officeDocument/2006/relationships/settings" Target="settings.xml"/><Relationship Id="rId21" Type="http://schemas.openxmlformats.org/officeDocument/2006/relationships/hyperlink" Target="https://blogs.glowscotland.org.uk/glowblogs/uodedueportfoliosm/2015/11/05/language-acquisition-skinner-and-chomsky/" TargetMode="External"/><Relationship Id="rId7" Type="http://schemas.openxmlformats.org/officeDocument/2006/relationships/hyperlink" Target="https://www.carmarthenshire.gov.wales/home/council-services/education-schools/bilingual-education/advantages-of-being-bilingual/" TargetMode="External"/><Relationship Id="rId12" Type="http://schemas.openxmlformats.org/officeDocument/2006/relationships/hyperlink" Target="https://www.youtube.com/watch?v=rbM1jor6mD0" TargetMode="External"/><Relationship Id="rId17" Type="http://schemas.openxmlformats.org/officeDocument/2006/relationships/hyperlink" Target="https://www.simplypsychology.org/language.html" TargetMode="External"/><Relationship Id="rId25" Type="http://schemas.openxmlformats.org/officeDocument/2006/relationships/hyperlink" Target="https://www.euronews.com/culture/2023/04/05/the-power-of-language-5-ways-multilingual-brains-work-differently" TargetMode="External"/><Relationship Id="rId2" Type="http://schemas.openxmlformats.org/officeDocument/2006/relationships/styles" Target="styles.xml"/><Relationship Id="rId16" Type="http://schemas.openxmlformats.org/officeDocument/2006/relationships/hyperlink" Target="https://blog.nationalarchives.gov.uk/150-years-welsh-colony-patagonia/" TargetMode="External"/><Relationship Id="rId20" Type="http://schemas.openxmlformats.org/officeDocument/2006/relationships/hyperlink" Target="https://www.merriam-webster.com/dictionary/multilingualism" TargetMode="External"/><Relationship Id="rId29" Type="http://schemas.openxmlformats.org/officeDocument/2006/relationships/hyperlink" Target="https://doi.org/10.3389/fpsyg.2022.10167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ulturetrip.com/europe/united-kingdom/wales/articles/a-brief-history-of-the-welsh-language" TargetMode="External"/><Relationship Id="rId24" Type="http://schemas.openxmlformats.org/officeDocument/2006/relationships/hyperlink" Target="https://sisd.ae/bilingualism-at-an-early-age-the-benefit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istoric-uk.com/HistoryUK/HistoryofWales/The-History-of-Patagonia/" TargetMode="External"/><Relationship Id="rId23" Type="http://schemas.openxmlformats.org/officeDocument/2006/relationships/hyperlink" Target="https://www.bbc.co.uk/news/uk-wales-32919137" TargetMode="External"/><Relationship Id="rId28" Type="http://schemas.openxmlformats.org/officeDocument/2006/relationships/hyperlink" Target="https://doi.org/10.3389/fpsyg.2022.1016777" TargetMode="External"/><Relationship Id="rId10" Type="http://schemas.openxmlformats.org/officeDocument/2006/relationships/hyperlink" Target="https://research.senedd.wales/research-articles/welsh-language-tourism-sports-and-arts-thriving-or-surviving/" TargetMode="External"/><Relationship Id="rId19" Type="http://schemas.openxmlformats.org/officeDocument/2006/relationships/hyperlink" Target="https://www.merriam-webster.com/dictionary/bilingua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sc.2021.100918" TargetMode="External"/><Relationship Id="rId14" Type="http://schemas.openxmlformats.org/officeDocument/2006/relationships/hyperlink" Target="https://hwb.gov.wales/curriculum-for-wales/languages-literacy-and-communication" TargetMode="External"/><Relationship Id="rId22" Type="http://schemas.openxmlformats.org/officeDocument/2006/relationships/hyperlink" Target="https://www.bbc.co.uk/news/uk-wales-65299313" TargetMode="External"/><Relationship Id="rId27" Type="http://schemas.openxmlformats.org/officeDocument/2006/relationships/hyperlink" Target="https://educationwales.blog.gov.wales/2019/01/31/understanding-bilingualism-in-education-a-seed-for-bilingual-teaching-success/"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2109</Words>
  <Characters>14032</Characters>
  <Application>Microsoft Office Word</Application>
  <DocSecurity>0</DocSecurity>
  <Lines>246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graham</dc:creator>
  <cp:keywords/>
  <dc:description/>
  <cp:lastModifiedBy>emma graham</cp:lastModifiedBy>
  <cp:revision>2</cp:revision>
  <dcterms:created xsi:type="dcterms:W3CDTF">2024-04-20T14:14:00Z</dcterms:created>
  <dcterms:modified xsi:type="dcterms:W3CDTF">2024-04-20T14:14:00Z</dcterms:modified>
</cp:coreProperties>
</file>