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DD8CD" w14:textId="1461B506" w:rsidR="006748EC" w:rsidRPr="006748EC" w:rsidRDefault="006748EC" w:rsidP="006748EC">
      <w:pPr>
        <w:spacing w:line="360" w:lineRule="auto"/>
        <w:jc w:val="center"/>
        <w:rPr>
          <w:rFonts w:ascii="Verdana" w:hAnsi="Verdana"/>
          <w:i/>
          <w:iCs/>
          <w:sz w:val="28"/>
          <w:szCs w:val="28"/>
          <w:u w:val="thick"/>
        </w:rPr>
      </w:pPr>
      <w:bookmarkStart w:id="0" w:name="_Hlk65685480"/>
      <w:r w:rsidRPr="00193D57">
        <w:rPr>
          <w:rFonts w:ascii="Verdana" w:hAnsi="Verdana"/>
          <w:i/>
          <w:iCs/>
          <w:sz w:val="28"/>
          <w:szCs w:val="28"/>
          <w:u w:val="thick"/>
        </w:rPr>
        <w:t>Analyse some uses of the depiction of Achilles as a youth in any Latin texts focussed upon in this module, using no more than three ancient sources.</w:t>
      </w:r>
    </w:p>
    <w:p w14:paraId="67471A51" w14:textId="0FF9B602" w:rsidR="00377D31" w:rsidRDefault="4247A1E7" w:rsidP="00377D31">
      <w:pPr>
        <w:spacing w:line="360" w:lineRule="auto"/>
        <w:ind w:firstLine="360"/>
        <w:rPr>
          <w:rFonts w:ascii="Verdana" w:hAnsi="Verdana"/>
          <w:i/>
          <w:iCs/>
          <w:sz w:val="24"/>
          <w:szCs w:val="24"/>
          <w:u w:val="single"/>
        </w:rPr>
      </w:pPr>
      <w:r w:rsidRPr="00DF5874">
        <w:rPr>
          <w:rFonts w:ascii="Verdana" w:hAnsi="Verdana"/>
          <w:sz w:val="24"/>
          <w:szCs w:val="24"/>
        </w:rPr>
        <w:t>Achilles was a</w:t>
      </w:r>
      <w:r w:rsidR="008A3FF1" w:rsidRPr="00DF5874">
        <w:rPr>
          <w:rFonts w:ascii="Verdana" w:hAnsi="Verdana"/>
          <w:sz w:val="24"/>
          <w:szCs w:val="24"/>
        </w:rPr>
        <w:t xml:space="preserve">n ancient </w:t>
      </w:r>
      <w:r w:rsidRPr="00DF5874">
        <w:rPr>
          <w:rFonts w:ascii="Verdana" w:hAnsi="Verdana"/>
          <w:sz w:val="24"/>
          <w:szCs w:val="24"/>
        </w:rPr>
        <w:t xml:space="preserve">Greek hero who was a son of Thetis, a </w:t>
      </w:r>
      <w:r w:rsidR="00DE7D82" w:rsidRPr="00DF5874">
        <w:rPr>
          <w:rFonts w:ascii="Verdana" w:hAnsi="Verdana"/>
          <w:sz w:val="24"/>
          <w:szCs w:val="24"/>
        </w:rPr>
        <w:t>daughter of the sea God Ner</w:t>
      </w:r>
      <w:r w:rsidR="0036772D" w:rsidRPr="00DF5874">
        <w:rPr>
          <w:rFonts w:ascii="Verdana" w:hAnsi="Verdana"/>
          <w:sz w:val="24"/>
          <w:szCs w:val="24"/>
        </w:rPr>
        <w:t>eus</w:t>
      </w:r>
      <w:r w:rsidR="00FC4A1A">
        <w:rPr>
          <w:rFonts w:ascii="Verdana" w:hAnsi="Verdana"/>
          <w:sz w:val="24"/>
          <w:szCs w:val="24"/>
        </w:rPr>
        <w:t>. She</w:t>
      </w:r>
      <w:r w:rsidRPr="00DF5874">
        <w:rPr>
          <w:rFonts w:ascii="Verdana" w:hAnsi="Verdana"/>
          <w:sz w:val="24"/>
          <w:szCs w:val="24"/>
        </w:rPr>
        <w:t xml:space="preserve"> was loved by Jupiter and his brother </w:t>
      </w:r>
      <w:proofErr w:type="gramStart"/>
      <w:r w:rsidRPr="00DF5874">
        <w:rPr>
          <w:rFonts w:ascii="Verdana" w:hAnsi="Verdana"/>
          <w:sz w:val="24"/>
          <w:szCs w:val="24"/>
        </w:rPr>
        <w:t>Neptune</w:t>
      </w:r>
      <w:r w:rsidR="00BA6D61" w:rsidRPr="00DF5874">
        <w:rPr>
          <w:rFonts w:ascii="Verdana" w:hAnsi="Verdana"/>
          <w:sz w:val="24"/>
          <w:szCs w:val="24"/>
        </w:rPr>
        <w:t xml:space="preserve">, </w:t>
      </w:r>
      <w:r w:rsidR="00FC4A1A">
        <w:rPr>
          <w:rFonts w:ascii="Verdana" w:hAnsi="Verdana"/>
          <w:sz w:val="24"/>
          <w:szCs w:val="24"/>
        </w:rPr>
        <w:t>but</w:t>
      </w:r>
      <w:proofErr w:type="gramEnd"/>
      <w:r w:rsidR="00FC4A1A">
        <w:rPr>
          <w:rFonts w:ascii="Verdana" w:hAnsi="Verdana"/>
          <w:sz w:val="24"/>
          <w:szCs w:val="24"/>
        </w:rPr>
        <w:t xml:space="preserve"> ended up marrying a mortal</w:t>
      </w:r>
      <w:r w:rsidRPr="00DF5874">
        <w:rPr>
          <w:rFonts w:ascii="Verdana" w:hAnsi="Verdana"/>
          <w:sz w:val="24"/>
          <w:szCs w:val="24"/>
        </w:rPr>
        <w:t xml:space="preserve">. She was prophesised to have a son who was more powerful than his father, and out of fear that he would overtake the Kings of the Gods, she </w:t>
      </w:r>
      <w:r w:rsidR="00FC4A1A">
        <w:rPr>
          <w:rFonts w:ascii="Verdana" w:hAnsi="Verdana"/>
          <w:sz w:val="24"/>
          <w:szCs w:val="24"/>
        </w:rPr>
        <w:t xml:space="preserve">married and </w:t>
      </w:r>
      <w:r w:rsidRPr="00DF5874">
        <w:rPr>
          <w:rFonts w:ascii="Verdana" w:hAnsi="Verdana"/>
          <w:sz w:val="24"/>
          <w:szCs w:val="24"/>
        </w:rPr>
        <w:t>had a child with Peleus, who was the king of the Myrmidons of Thessaly.</w:t>
      </w:r>
      <w:r w:rsidR="00A90D80" w:rsidRPr="00DF5874">
        <w:rPr>
          <w:rFonts w:ascii="Verdana" w:hAnsi="Verdana"/>
          <w:sz w:val="24"/>
          <w:szCs w:val="24"/>
        </w:rPr>
        <w:t xml:space="preserve"> </w:t>
      </w:r>
      <w:r w:rsidR="0087751F" w:rsidRPr="00DF5874">
        <w:rPr>
          <w:rFonts w:ascii="Verdana" w:hAnsi="Verdana"/>
          <w:sz w:val="24"/>
          <w:szCs w:val="24"/>
        </w:rPr>
        <w:t>Achilles</w:t>
      </w:r>
      <w:r w:rsidR="00A90D80" w:rsidRPr="00DF5874">
        <w:rPr>
          <w:rFonts w:ascii="Verdana" w:hAnsi="Verdana"/>
          <w:sz w:val="24"/>
          <w:szCs w:val="24"/>
        </w:rPr>
        <w:t xml:space="preserve"> was the protagonist of</w:t>
      </w:r>
      <w:r w:rsidR="00FC4A1A">
        <w:rPr>
          <w:rFonts w:ascii="Verdana" w:hAnsi="Verdana"/>
          <w:sz w:val="24"/>
          <w:szCs w:val="24"/>
        </w:rPr>
        <w:t xml:space="preserve"> many famous myths, including</w:t>
      </w:r>
      <w:r w:rsidR="00A90D80" w:rsidRPr="00DF5874">
        <w:rPr>
          <w:rFonts w:ascii="Verdana" w:hAnsi="Verdana"/>
          <w:sz w:val="24"/>
          <w:szCs w:val="24"/>
        </w:rPr>
        <w:t xml:space="preserve"> Homer’s </w:t>
      </w:r>
      <w:r w:rsidR="00A90D80" w:rsidRPr="00DF5874">
        <w:rPr>
          <w:rFonts w:ascii="Verdana" w:hAnsi="Verdana"/>
          <w:i/>
          <w:iCs/>
          <w:sz w:val="24"/>
          <w:szCs w:val="24"/>
        </w:rPr>
        <w:t>Iliad</w:t>
      </w:r>
      <w:r w:rsidR="00A90D80" w:rsidRPr="00DF5874">
        <w:rPr>
          <w:rFonts w:ascii="Verdana" w:hAnsi="Verdana"/>
          <w:sz w:val="24"/>
          <w:szCs w:val="24"/>
        </w:rPr>
        <w:t xml:space="preserve"> and </w:t>
      </w:r>
      <w:r w:rsidR="00EC1CA4" w:rsidRPr="00DF5874">
        <w:rPr>
          <w:rFonts w:ascii="Verdana" w:hAnsi="Verdana"/>
          <w:sz w:val="24"/>
          <w:szCs w:val="24"/>
        </w:rPr>
        <w:t>S</w:t>
      </w:r>
      <w:r w:rsidR="00F21EF1" w:rsidRPr="00DF5874">
        <w:rPr>
          <w:rFonts w:ascii="Verdana" w:hAnsi="Verdana"/>
          <w:sz w:val="24"/>
          <w:szCs w:val="24"/>
        </w:rPr>
        <w:t xml:space="preserve">tatius’ </w:t>
      </w:r>
      <w:r w:rsidR="00F21EF1" w:rsidRPr="00DF5874">
        <w:rPr>
          <w:rFonts w:ascii="Verdana" w:hAnsi="Verdana"/>
          <w:i/>
          <w:iCs/>
          <w:sz w:val="24"/>
          <w:szCs w:val="24"/>
        </w:rPr>
        <w:t>Achilleid</w:t>
      </w:r>
      <w:r w:rsidR="00C71697">
        <w:rPr>
          <w:rStyle w:val="FootnoteReference"/>
          <w:rFonts w:ascii="Verdana" w:hAnsi="Verdana"/>
          <w:i/>
          <w:iCs/>
          <w:sz w:val="24"/>
          <w:szCs w:val="24"/>
        </w:rPr>
        <w:footnoteReference w:id="1"/>
      </w:r>
      <w:r w:rsidR="00F21EF1" w:rsidRPr="00DF5874">
        <w:rPr>
          <w:rFonts w:ascii="Verdana" w:hAnsi="Verdana"/>
          <w:i/>
          <w:iCs/>
          <w:sz w:val="24"/>
          <w:szCs w:val="24"/>
        </w:rPr>
        <w:t xml:space="preserve">, </w:t>
      </w:r>
      <w:r w:rsidR="00F21EF1" w:rsidRPr="00FC4A1A">
        <w:rPr>
          <w:rFonts w:ascii="Verdana" w:hAnsi="Verdana"/>
          <w:sz w:val="24"/>
          <w:szCs w:val="24"/>
        </w:rPr>
        <w:t>and he</w:t>
      </w:r>
      <w:r w:rsidR="00A90D80" w:rsidRPr="00DF5874">
        <w:rPr>
          <w:rFonts w:ascii="Verdana" w:hAnsi="Verdana"/>
          <w:sz w:val="24"/>
          <w:szCs w:val="24"/>
        </w:rPr>
        <w:t xml:space="preserve"> is often considered to be amongst the greatest of all ancient Greek mythological warriors.</w:t>
      </w:r>
      <w:r>
        <w:br/>
      </w:r>
      <w:r w:rsidRPr="00DF5874">
        <w:rPr>
          <w:rFonts w:ascii="Verdana" w:hAnsi="Verdana"/>
          <w:sz w:val="24"/>
          <w:szCs w:val="24"/>
        </w:rPr>
        <w:t xml:space="preserve">Achilles’ heel is one of the most famous </w:t>
      </w:r>
      <w:r w:rsidR="006177DE" w:rsidRPr="00DF5874">
        <w:rPr>
          <w:rFonts w:ascii="Verdana" w:hAnsi="Verdana"/>
          <w:sz w:val="24"/>
          <w:szCs w:val="24"/>
        </w:rPr>
        <w:t xml:space="preserve">and enduring </w:t>
      </w:r>
      <w:r w:rsidRPr="00DF5874">
        <w:rPr>
          <w:rFonts w:ascii="Verdana" w:hAnsi="Verdana"/>
          <w:sz w:val="24"/>
          <w:szCs w:val="24"/>
        </w:rPr>
        <w:t>parts of his myth</w:t>
      </w:r>
      <w:r w:rsidR="00FC4A1A">
        <w:rPr>
          <w:rFonts w:ascii="Verdana" w:hAnsi="Verdana"/>
          <w:sz w:val="24"/>
          <w:szCs w:val="24"/>
        </w:rPr>
        <w:t xml:space="preserve">, and it </w:t>
      </w:r>
      <w:r w:rsidR="006177DE" w:rsidRPr="00DF5874">
        <w:rPr>
          <w:rFonts w:ascii="Verdana" w:hAnsi="Verdana"/>
          <w:sz w:val="24"/>
          <w:szCs w:val="24"/>
        </w:rPr>
        <w:t>has</w:t>
      </w:r>
      <w:r w:rsidR="00BA6D61" w:rsidRPr="00DF5874">
        <w:rPr>
          <w:rFonts w:ascii="Verdana" w:hAnsi="Verdana"/>
          <w:sz w:val="24"/>
          <w:szCs w:val="24"/>
        </w:rPr>
        <w:t xml:space="preserve"> even managed to make</w:t>
      </w:r>
      <w:r w:rsidR="006177DE" w:rsidRPr="00DF5874">
        <w:rPr>
          <w:rFonts w:ascii="Verdana" w:hAnsi="Verdana"/>
          <w:sz w:val="24"/>
          <w:szCs w:val="24"/>
        </w:rPr>
        <w:t xml:space="preserve"> its way into our vernacular</w:t>
      </w:r>
      <w:r w:rsidRPr="00DF5874">
        <w:rPr>
          <w:rFonts w:ascii="Verdana" w:hAnsi="Verdana"/>
          <w:sz w:val="24"/>
          <w:szCs w:val="24"/>
        </w:rPr>
        <w:t xml:space="preserve">, </w:t>
      </w:r>
      <w:r w:rsidR="00BA6D61" w:rsidRPr="00DF5874">
        <w:rPr>
          <w:rFonts w:ascii="Verdana" w:hAnsi="Verdana"/>
          <w:sz w:val="24"/>
          <w:szCs w:val="24"/>
        </w:rPr>
        <w:t xml:space="preserve">despite being </w:t>
      </w:r>
      <w:r w:rsidRPr="00DF5874">
        <w:rPr>
          <w:rFonts w:ascii="Verdana" w:hAnsi="Verdana"/>
          <w:sz w:val="24"/>
          <w:szCs w:val="24"/>
        </w:rPr>
        <w:t xml:space="preserve">a newer addition to his </w:t>
      </w:r>
      <w:r w:rsidR="00280E08">
        <w:rPr>
          <w:rFonts w:ascii="Verdana" w:hAnsi="Verdana"/>
          <w:sz w:val="24"/>
          <w:szCs w:val="24"/>
        </w:rPr>
        <w:t>myth</w:t>
      </w:r>
      <w:r w:rsidRPr="00DF5874">
        <w:rPr>
          <w:rFonts w:ascii="Verdana" w:hAnsi="Verdana"/>
          <w:sz w:val="24"/>
          <w:szCs w:val="24"/>
        </w:rPr>
        <w:t xml:space="preserve">. This </w:t>
      </w:r>
      <w:r w:rsidR="005609F6">
        <w:rPr>
          <w:rFonts w:ascii="Verdana" w:hAnsi="Verdana"/>
          <w:sz w:val="24"/>
          <w:szCs w:val="24"/>
        </w:rPr>
        <w:t xml:space="preserve">is most popularly associated with </w:t>
      </w:r>
      <w:r w:rsidR="00280E08">
        <w:rPr>
          <w:rFonts w:ascii="Verdana" w:hAnsi="Verdana"/>
          <w:sz w:val="24"/>
          <w:szCs w:val="24"/>
        </w:rPr>
        <w:t xml:space="preserve">the story of </w:t>
      </w:r>
      <w:r w:rsidRPr="00DF5874">
        <w:rPr>
          <w:rFonts w:ascii="Verdana" w:hAnsi="Verdana"/>
          <w:sz w:val="24"/>
          <w:szCs w:val="24"/>
        </w:rPr>
        <w:t xml:space="preserve">him being dipped in the </w:t>
      </w:r>
      <w:proofErr w:type="gramStart"/>
      <w:r w:rsidRPr="00DF5874">
        <w:rPr>
          <w:rFonts w:ascii="Verdana" w:hAnsi="Verdana"/>
          <w:sz w:val="24"/>
          <w:szCs w:val="24"/>
        </w:rPr>
        <w:t>River</w:t>
      </w:r>
      <w:proofErr w:type="gramEnd"/>
      <w:r w:rsidRPr="00DF5874">
        <w:rPr>
          <w:rFonts w:ascii="Verdana" w:hAnsi="Verdana"/>
          <w:sz w:val="24"/>
          <w:szCs w:val="24"/>
        </w:rPr>
        <w:t xml:space="preserve"> Styx by his mother in order to grant him invulnerability, as the Styx would make every part of him that touched it invulnerable. He was held by a part of his heel as he was submerged, as that part would likely never be hit, making it his only physical weakness. However, Achilles’ story ends with him being shot in his weak spot during the Trojan war, resulting in his death.</w:t>
      </w:r>
      <w:r>
        <w:br/>
      </w:r>
      <w:r w:rsidR="00446D78" w:rsidRPr="00DF5874">
        <w:rPr>
          <w:rFonts w:ascii="Verdana" w:hAnsi="Verdana"/>
          <w:sz w:val="24"/>
          <w:szCs w:val="24"/>
        </w:rPr>
        <w:t xml:space="preserve">The depictions of Achilles’ youth are very important for </w:t>
      </w:r>
      <w:r w:rsidR="00EB1D09" w:rsidRPr="00DF5874">
        <w:rPr>
          <w:rFonts w:ascii="Verdana" w:hAnsi="Verdana"/>
          <w:sz w:val="24"/>
          <w:szCs w:val="24"/>
        </w:rPr>
        <w:t>his</w:t>
      </w:r>
      <w:r w:rsidR="00446D78" w:rsidRPr="00DF5874">
        <w:rPr>
          <w:rFonts w:ascii="Verdana" w:hAnsi="Verdana"/>
          <w:sz w:val="24"/>
          <w:szCs w:val="24"/>
        </w:rPr>
        <w:t xml:space="preserve"> </w:t>
      </w:r>
      <w:r w:rsidR="00EB1D09" w:rsidRPr="00DF5874">
        <w:rPr>
          <w:rFonts w:ascii="Verdana" w:hAnsi="Verdana"/>
          <w:sz w:val="24"/>
          <w:szCs w:val="24"/>
        </w:rPr>
        <w:t>portrayal overall</w:t>
      </w:r>
      <w:r w:rsidR="00446D78" w:rsidRPr="00DF5874">
        <w:rPr>
          <w:rFonts w:ascii="Verdana" w:hAnsi="Verdana"/>
          <w:sz w:val="24"/>
          <w:szCs w:val="24"/>
        </w:rPr>
        <w:t>, as they contribute to his image as a valiant warrior</w:t>
      </w:r>
      <w:r w:rsidR="00BA6D61" w:rsidRPr="00DF5874">
        <w:rPr>
          <w:rFonts w:ascii="Verdana" w:hAnsi="Verdana"/>
          <w:sz w:val="24"/>
          <w:szCs w:val="24"/>
        </w:rPr>
        <w:t>. In most cases, a person is shaped by their childhood, and a mythological hero is no exception to this. Achilles’ youth is so important to his overall narrative as t</w:t>
      </w:r>
      <w:r w:rsidR="00446D78" w:rsidRPr="00DF5874">
        <w:rPr>
          <w:rFonts w:ascii="Verdana" w:hAnsi="Verdana"/>
          <w:sz w:val="24"/>
          <w:szCs w:val="24"/>
        </w:rPr>
        <w:t>he incidents of his childhood help shape the heroic persona for which he is famous</w:t>
      </w:r>
      <w:r w:rsidR="00EB1D09" w:rsidRPr="00DF5874">
        <w:rPr>
          <w:rFonts w:ascii="Verdana" w:hAnsi="Verdana"/>
          <w:sz w:val="24"/>
          <w:szCs w:val="24"/>
        </w:rPr>
        <w:t>.</w:t>
      </w:r>
      <w:r w:rsidR="00BA6D61" w:rsidRPr="00DF5874">
        <w:rPr>
          <w:rFonts w:ascii="Verdana" w:hAnsi="Verdana"/>
          <w:sz w:val="24"/>
          <w:szCs w:val="24"/>
        </w:rPr>
        <w:t xml:space="preserve"> </w:t>
      </w:r>
      <w:r w:rsidR="00EB1D09" w:rsidRPr="00DF5874">
        <w:rPr>
          <w:rFonts w:ascii="Verdana" w:hAnsi="Verdana"/>
          <w:sz w:val="24"/>
          <w:szCs w:val="24"/>
        </w:rPr>
        <w:t xml:space="preserve">This discussion </w:t>
      </w:r>
      <w:r w:rsidR="00EB1D09" w:rsidRPr="00DF5874">
        <w:rPr>
          <w:rFonts w:ascii="Verdana" w:hAnsi="Verdana"/>
          <w:sz w:val="24"/>
          <w:szCs w:val="24"/>
        </w:rPr>
        <w:lastRenderedPageBreak/>
        <w:t xml:space="preserve">focuses upon </w:t>
      </w:r>
      <w:r w:rsidR="0006098C">
        <w:rPr>
          <w:rFonts w:ascii="Verdana" w:hAnsi="Verdana"/>
          <w:sz w:val="24"/>
          <w:szCs w:val="24"/>
        </w:rPr>
        <w:t>two</w:t>
      </w:r>
      <w:r w:rsidR="00EB1D09" w:rsidRPr="00DF5874">
        <w:rPr>
          <w:rFonts w:ascii="Verdana" w:hAnsi="Verdana"/>
          <w:sz w:val="24"/>
          <w:szCs w:val="24"/>
        </w:rPr>
        <w:t xml:space="preserve"> ancient </w:t>
      </w:r>
      <w:r w:rsidR="00C75E5C">
        <w:rPr>
          <w:rFonts w:ascii="Verdana" w:hAnsi="Verdana"/>
          <w:sz w:val="24"/>
          <w:szCs w:val="24"/>
        </w:rPr>
        <w:t xml:space="preserve">Latin </w:t>
      </w:r>
      <w:r w:rsidR="00DE0F2F" w:rsidRPr="00DF5874">
        <w:rPr>
          <w:rFonts w:ascii="Verdana" w:hAnsi="Verdana"/>
          <w:sz w:val="24"/>
          <w:szCs w:val="24"/>
        </w:rPr>
        <w:t xml:space="preserve">sources, </w:t>
      </w:r>
      <w:r w:rsidR="00F21EF1" w:rsidRPr="00DF5874">
        <w:rPr>
          <w:rFonts w:ascii="Verdana" w:hAnsi="Verdana"/>
          <w:sz w:val="24"/>
          <w:szCs w:val="24"/>
        </w:rPr>
        <w:t xml:space="preserve">namely the </w:t>
      </w:r>
      <w:r w:rsidR="00F21EF1" w:rsidRPr="00DF5874">
        <w:rPr>
          <w:rFonts w:ascii="Verdana" w:hAnsi="Verdana"/>
          <w:i/>
          <w:iCs/>
          <w:sz w:val="24"/>
          <w:szCs w:val="24"/>
        </w:rPr>
        <w:t xml:space="preserve">Deidamia </w:t>
      </w:r>
      <w:proofErr w:type="spellStart"/>
      <w:r w:rsidR="00F21EF1" w:rsidRPr="00DF5874">
        <w:rPr>
          <w:rFonts w:ascii="Verdana" w:hAnsi="Verdana"/>
          <w:i/>
          <w:iCs/>
          <w:sz w:val="24"/>
          <w:szCs w:val="24"/>
        </w:rPr>
        <w:t>Achilli</w:t>
      </w:r>
      <w:proofErr w:type="spellEnd"/>
      <w:r w:rsidR="00C75E5C">
        <w:rPr>
          <w:rStyle w:val="FootnoteReference"/>
          <w:rFonts w:ascii="Verdana" w:hAnsi="Verdana"/>
          <w:i/>
          <w:iCs/>
          <w:sz w:val="24"/>
          <w:szCs w:val="24"/>
        </w:rPr>
        <w:footnoteReference w:id="2"/>
      </w:r>
      <w:r w:rsidR="004A1E10" w:rsidRPr="00DF5874">
        <w:rPr>
          <w:rFonts w:ascii="Verdana" w:hAnsi="Verdana"/>
          <w:sz w:val="24"/>
          <w:szCs w:val="24"/>
        </w:rPr>
        <w:t xml:space="preserve">, and </w:t>
      </w:r>
      <w:r w:rsidR="00EC1CA4" w:rsidRPr="00DF5874">
        <w:rPr>
          <w:rFonts w:ascii="Verdana" w:hAnsi="Verdana"/>
          <w:sz w:val="24"/>
          <w:szCs w:val="24"/>
        </w:rPr>
        <w:t>S</w:t>
      </w:r>
      <w:r w:rsidR="00F21EF1" w:rsidRPr="00DF5874">
        <w:rPr>
          <w:rFonts w:ascii="Verdana" w:hAnsi="Verdana"/>
          <w:sz w:val="24"/>
          <w:szCs w:val="24"/>
        </w:rPr>
        <w:t xml:space="preserve">tatius’ </w:t>
      </w:r>
      <w:r w:rsidR="00F21EF1" w:rsidRPr="00DF5874">
        <w:rPr>
          <w:rFonts w:ascii="Verdana" w:hAnsi="Verdana"/>
          <w:i/>
          <w:iCs/>
          <w:sz w:val="24"/>
          <w:szCs w:val="24"/>
        </w:rPr>
        <w:t>Achilleid</w:t>
      </w:r>
      <w:r w:rsidR="00C71697">
        <w:rPr>
          <w:rStyle w:val="FootnoteReference"/>
          <w:rFonts w:ascii="Verdana" w:hAnsi="Verdana"/>
          <w:i/>
          <w:iCs/>
          <w:sz w:val="24"/>
          <w:szCs w:val="24"/>
        </w:rPr>
        <w:footnoteReference w:id="3"/>
      </w:r>
      <w:r w:rsidR="0087751F" w:rsidRPr="00DF5874">
        <w:rPr>
          <w:rFonts w:ascii="Verdana" w:hAnsi="Verdana"/>
          <w:sz w:val="24"/>
          <w:szCs w:val="24"/>
        </w:rPr>
        <w:t>.</w:t>
      </w:r>
    </w:p>
    <w:p w14:paraId="30849041" w14:textId="59437A22" w:rsidR="001B6501" w:rsidRDefault="00B468A0" w:rsidP="00054395">
      <w:pPr>
        <w:spacing w:line="360" w:lineRule="auto"/>
        <w:ind w:firstLine="360"/>
        <w:rPr>
          <w:rFonts w:ascii="Verdana" w:hAnsi="Verdana"/>
          <w:sz w:val="24"/>
          <w:szCs w:val="24"/>
        </w:rPr>
      </w:pPr>
      <w:r w:rsidRPr="00377D31">
        <w:rPr>
          <w:rFonts w:ascii="Verdana" w:hAnsi="Verdana"/>
          <w:sz w:val="24"/>
          <w:szCs w:val="24"/>
        </w:rPr>
        <w:t xml:space="preserve">Achilles’ portrayal as a youth is often considered to be a metaphor for life being cut short by war. There is irony in this, as during his youth his mother convinced him to disguise himself as a woman for </w:t>
      </w:r>
      <w:proofErr w:type="gramStart"/>
      <w:r w:rsidRPr="00377D31">
        <w:rPr>
          <w:rFonts w:ascii="Verdana" w:hAnsi="Verdana"/>
          <w:sz w:val="24"/>
          <w:szCs w:val="24"/>
        </w:rPr>
        <w:t>a period of time</w:t>
      </w:r>
      <w:proofErr w:type="gramEnd"/>
      <w:r w:rsidRPr="00377D31">
        <w:rPr>
          <w:rFonts w:ascii="Verdana" w:hAnsi="Verdana"/>
          <w:sz w:val="24"/>
          <w:szCs w:val="24"/>
        </w:rPr>
        <w:t xml:space="preserve"> so as to avoid getting drafted into the Trojan war – though he did end up eventually partaking in the Trojan war anyway, which caused his untimely demise. Thetis sent him to </w:t>
      </w:r>
      <w:r w:rsidR="00377D31">
        <w:rPr>
          <w:rFonts w:ascii="Verdana" w:hAnsi="Verdana"/>
          <w:sz w:val="24"/>
          <w:szCs w:val="24"/>
        </w:rPr>
        <w:t xml:space="preserve">the island of Skyros to stay with </w:t>
      </w:r>
      <w:r w:rsidRPr="00377D31">
        <w:rPr>
          <w:rFonts w:ascii="Verdana" w:hAnsi="Verdana"/>
          <w:sz w:val="24"/>
          <w:szCs w:val="24"/>
        </w:rPr>
        <w:t>King Lycomedes, where he lived with the king's daughters</w:t>
      </w:r>
      <w:r w:rsidR="00377D31">
        <w:rPr>
          <w:rFonts w:ascii="Verdana" w:hAnsi="Verdana"/>
          <w:sz w:val="24"/>
          <w:szCs w:val="24"/>
        </w:rPr>
        <w:t xml:space="preserve"> pretending to be a woman</w:t>
      </w:r>
      <w:r w:rsidRPr="00377D31">
        <w:rPr>
          <w:rFonts w:ascii="Verdana" w:hAnsi="Verdana"/>
          <w:sz w:val="24"/>
          <w:szCs w:val="24"/>
        </w:rPr>
        <w:t>. He ended up being discovered when he assaulted one of the women with which he was hiding, Deidamia. It is ironic that though he was disguised as a woman, his ‘manliness’ in the form of his attraction to Deidamia,</w:t>
      </w:r>
      <w:r w:rsidR="00377D31">
        <w:rPr>
          <w:rFonts w:ascii="Verdana" w:hAnsi="Verdana"/>
          <w:sz w:val="24"/>
          <w:szCs w:val="24"/>
        </w:rPr>
        <w:t xml:space="preserve"> is what made him agree t</w:t>
      </w:r>
      <w:r w:rsidR="00556409">
        <w:rPr>
          <w:rFonts w:ascii="Verdana" w:hAnsi="Verdana"/>
          <w:sz w:val="24"/>
          <w:szCs w:val="24"/>
        </w:rPr>
        <w:t>o Thetis’ plan, and it</w:t>
      </w:r>
      <w:r w:rsidRPr="00377D31">
        <w:rPr>
          <w:rFonts w:ascii="Verdana" w:hAnsi="Verdana"/>
          <w:sz w:val="24"/>
          <w:szCs w:val="24"/>
        </w:rPr>
        <w:t xml:space="preserve"> is </w:t>
      </w:r>
      <w:r w:rsidR="00C75E5C">
        <w:rPr>
          <w:rFonts w:ascii="Verdana" w:hAnsi="Verdana"/>
          <w:sz w:val="24"/>
          <w:szCs w:val="24"/>
        </w:rPr>
        <w:t>also what</w:t>
      </w:r>
      <w:r w:rsidRPr="00377D31">
        <w:rPr>
          <w:rFonts w:ascii="Verdana" w:hAnsi="Verdana"/>
          <w:sz w:val="24"/>
          <w:szCs w:val="24"/>
        </w:rPr>
        <w:t xml:space="preserve"> led to him being discovered</w:t>
      </w:r>
      <w:r w:rsidR="00556409">
        <w:rPr>
          <w:rFonts w:ascii="Verdana" w:hAnsi="Verdana"/>
          <w:sz w:val="24"/>
          <w:szCs w:val="24"/>
        </w:rPr>
        <w:t xml:space="preserve"> when he raped her</w:t>
      </w:r>
      <w:r w:rsidRPr="00377D31">
        <w:rPr>
          <w:rFonts w:ascii="Verdana" w:hAnsi="Verdana"/>
          <w:sz w:val="24"/>
          <w:szCs w:val="24"/>
        </w:rPr>
        <w:t xml:space="preserve">. It would have been important that as a warrior, Achilles is still a very masculine figure, even despite the feminine implications of dressing as a woman, no matter the reason. </w:t>
      </w:r>
      <w:r w:rsidR="00054395" w:rsidRPr="00E00BC4">
        <w:rPr>
          <w:rFonts w:ascii="Verdana" w:hAnsi="Verdana"/>
          <w:sz w:val="24"/>
          <w:szCs w:val="24"/>
        </w:rPr>
        <w:t>However, Achilles is not the only ancient Greek hero to cross-dress; Theseus did the same, as did Hercules</w:t>
      </w:r>
      <w:r w:rsidR="00054395">
        <w:rPr>
          <w:rFonts w:ascii="Verdana" w:hAnsi="Verdana"/>
          <w:sz w:val="24"/>
          <w:szCs w:val="24"/>
        </w:rPr>
        <w:t xml:space="preserve">. In fact, cross-dressing seems to be a rite of passage for ancient heroes. Classicist Monica Silveira </w:t>
      </w:r>
      <w:proofErr w:type="spellStart"/>
      <w:r w:rsidR="00054395">
        <w:rPr>
          <w:rFonts w:ascii="Verdana" w:hAnsi="Verdana"/>
          <w:sz w:val="24"/>
          <w:szCs w:val="24"/>
        </w:rPr>
        <w:t>Cyrino</w:t>
      </w:r>
      <w:proofErr w:type="spellEnd"/>
      <w:r w:rsidR="00054395">
        <w:rPr>
          <w:rFonts w:ascii="Verdana" w:hAnsi="Verdana"/>
          <w:sz w:val="24"/>
          <w:szCs w:val="24"/>
        </w:rPr>
        <w:t xml:space="preserve"> speculates that maybe being comfortable expressing such femininity as a man is the ultimate display of masculinity, as they are comfortable enough in their manhood to not feel threatened by dressing as women, that if someone is truly so masculine, then their masculinity will not be threatened by expressing femininity</w:t>
      </w:r>
      <w:r w:rsidR="00054395">
        <w:rPr>
          <w:rStyle w:val="FootnoteReference"/>
          <w:rFonts w:ascii="Verdana" w:hAnsi="Verdana"/>
          <w:sz w:val="24"/>
          <w:szCs w:val="24"/>
        </w:rPr>
        <w:footnoteReference w:id="4"/>
      </w:r>
      <w:r w:rsidR="00054395">
        <w:rPr>
          <w:rFonts w:ascii="Verdana" w:hAnsi="Verdana"/>
          <w:sz w:val="24"/>
          <w:szCs w:val="24"/>
        </w:rPr>
        <w:t>.</w:t>
      </w:r>
      <w:r w:rsidR="00054395">
        <w:rPr>
          <w:rFonts w:ascii="Verdana" w:hAnsi="Verdana"/>
          <w:sz w:val="24"/>
          <w:szCs w:val="24"/>
        </w:rPr>
        <w:t xml:space="preserve"> </w:t>
      </w:r>
      <w:r w:rsidR="0014604C" w:rsidRPr="00E00BC4">
        <w:rPr>
          <w:rFonts w:ascii="Verdana" w:hAnsi="Verdana"/>
          <w:sz w:val="24"/>
          <w:szCs w:val="24"/>
        </w:rPr>
        <w:t>Cameron writes that for some reason, this part of Achilles’ story became very popular in the Latin text of the Roman period</w:t>
      </w:r>
      <w:r w:rsidR="0014604C">
        <w:rPr>
          <w:rStyle w:val="FootnoteReference"/>
          <w:rFonts w:ascii="Verdana" w:hAnsi="Verdana"/>
          <w:sz w:val="24"/>
          <w:szCs w:val="24"/>
        </w:rPr>
        <w:footnoteReference w:id="5"/>
      </w:r>
      <w:r w:rsidR="0014604C">
        <w:rPr>
          <w:rFonts w:ascii="Verdana" w:hAnsi="Verdana"/>
          <w:sz w:val="24"/>
          <w:szCs w:val="24"/>
        </w:rPr>
        <w:t>, likely due to Roman fascination with role reversals, which they felt assuaged the envy that was found surrounding the Roman system of class and gender</w:t>
      </w:r>
      <w:r w:rsidR="0014604C">
        <w:rPr>
          <w:rFonts w:ascii="Verdana" w:hAnsi="Verdana"/>
          <w:sz w:val="24"/>
          <w:szCs w:val="24"/>
        </w:rPr>
        <w:t xml:space="preserve">. </w:t>
      </w:r>
      <w:r w:rsidR="00054395">
        <w:rPr>
          <w:rFonts w:ascii="Verdana" w:hAnsi="Verdana"/>
          <w:sz w:val="24"/>
          <w:szCs w:val="24"/>
        </w:rPr>
        <w:t xml:space="preserve">In addition to </w:t>
      </w:r>
      <w:r w:rsidR="00054395">
        <w:rPr>
          <w:rFonts w:ascii="Verdana" w:hAnsi="Verdana"/>
          <w:sz w:val="24"/>
          <w:szCs w:val="24"/>
        </w:rPr>
        <w:lastRenderedPageBreak/>
        <w:t>this, i</w:t>
      </w:r>
      <w:r w:rsidR="00235BCD">
        <w:rPr>
          <w:rFonts w:ascii="Verdana" w:hAnsi="Verdana"/>
          <w:sz w:val="24"/>
          <w:szCs w:val="24"/>
        </w:rPr>
        <w:t xml:space="preserve">t was his warrior-like fascination with the more masculine gifts from </w:t>
      </w:r>
      <w:r w:rsidR="00235BCD" w:rsidRPr="00235BCD">
        <w:rPr>
          <w:rFonts w:ascii="Verdana" w:hAnsi="Verdana"/>
          <w:sz w:val="24"/>
          <w:szCs w:val="24"/>
        </w:rPr>
        <w:t>Ulysses and Diomedes</w:t>
      </w:r>
      <w:r w:rsidR="00235BCD">
        <w:rPr>
          <w:rFonts w:ascii="Verdana" w:hAnsi="Verdana"/>
          <w:sz w:val="24"/>
          <w:szCs w:val="24"/>
        </w:rPr>
        <w:t xml:space="preserve"> which exposes his identity to everyone, which defines his character by showing the extent to which he values himself as a hero</w:t>
      </w:r>
      <w:r w:rsidR="00193D57">
        <w:rPr>
          <w:rStyle w:val="FootnoteReference"/>
          <w:rFonts w:ascii="Verdana" w:hAnsi="Verdana"/>
          <w:sz w:val="24"/>
          <w:szCs w:val="24"/>
        </w:rPr>
        <w:footnoteReference w:id="6"/>
      </w:r>
      <w:r w:rsidR="00235BCD">
        <w:rPr>
          <w:rFonts w:ascii="Verdana" w:hAnsi="Verdana"/>
          <w:sz w:val="24"/>
          <w:szCs w:val="24"/>
        </w:rPr>
        <w:t>.</w:t>
      </w:r>
      <w:r w:rsidR="00235BCD">
        <w:rPr>
          <w:rFonts w:ascii="Verdana" w:hAnsi="Verdana"/>
          <w:sz w:val="24"/>
          <w:szCs w:val="24"/>
        </w:rPr>
        <w:br/>
      </w:r>
      <w:r w:rsidRPr="00377D31">
        <w:rPr>
          <w:rFonts w:ascii="Verdana" w:hAnsi="Verdana"/>
          <w:sz w:val="24"/>
          <w:szCs w:val="24"/>
        </w:rPr>
        <w:t xml:space="preserve">Achilles’ exposure is sometimes interpreted as being the journey from boy to man, him discarding the feminine garments is seen as a metaphor for him finally becoming a man (in a very literal sense). </w:t>
      </w:r>
      <w:r w:rsidR="00193D57">
        <w:rPr>
          <w:rFonts w:ascii="Verdana" w:hAnsi="Verdana"/>
          <w:sz w:val="24"/>
          <w:szCs w:val="24"/>
        </w:rPr>
        <w:t xml:space="preserve">Classicist Alan </w:t>
      </w:r>
      <w:r w:rsidRPr="00377D31">
        <w:rPr>
          <w:rFonts w:ascii="Verdana" w:hAnsi="Verdana"/>
          <w:sz w:val="24"/>
          <w:szCs w:val="24"/>
        </w:rPr>
        <w:t xml:space="preserve">Cameron also argues that the theme is linked to him being unable to escape his destiny as a great warrior, that disguising himself is not enough to prevent him from playing his role in the Trojan war </w:t>
      </w:r>
      <w:r w:rsidR="00380842">
        <w:rPr>
          <w:rStyle w:val="FootnoteReference"/>
          <w:rFonts w:ascii="Verdana" w:hAnsi="Verdana"/>
          <w:sz w:val="24"/>
          <w:szCs w:val="24"/>
        </w:rPr>
        <w:footnoteReference w:id="7"/>
      </w:r>
      <w:r w:rsidRPr="00377D31">
        <w:rPr>
          <w:rFonts w:ascii="Verdana" w:hAnsi="Verdana"/>
          <w:sz w:val="24"/>
          <w:szCs w:val="24"/>
        </w:rPr>
        <w:t>.</w:t>
      </w:r>
      <w:r w:rsidR="00E21FC7">
        <w:rPr>
          <w:rFonts w:ascii="Verdana" w:hAnsi="Verdana"/>
          <w:sz w:val="24"/>
          <w:szCs w:val="24"/>
        </w:rPr>
        <w:t xml:space="preserve"> </w:t>
      </w:r>
      <w:r w:rsidR="00E21FC7" w:rsidRPr="00E21FC7">
        <w:rPr>
          <w:rFonts w:ascii="Verdana" w:hAnsi="Verdana"/>
          <w:sz w:val="24"/>
          <w:szCs w:val="24"/>
        </w:rPr>
        <w:t xml:space="preserve">Achilles’ rape of Deidamia is another defining part of his portrayal as a youth, as is shows impulsivity and cruelty, as well as a lack of empathy. This is interesting, as he is a hero, but it does play into stereotypes of warriors being uncaring and violent. In Statius’ </w:t>
      </w:r>
      <w:r w:rsidR="00E21FC7" w:rsidRPr="00E21FC7">
        <w:rPr>
          <w:rFonts w:ascii="Verdana" w:hAnsi="Verdana"/>
          <w:i/>
          <w:iCs/>
          <w:sz w:val="24"/>
          <w:szCs w:val="24"/>
        </w:rPr>
        <w:t>Achillied</w:t>
      </w:r>
      <w:r w:rsidR="00E21FC7" w:rsidRPr="00E21FC7">
        <w:rPr>
          <w:rFonts w:ascii="Verdana" w:hAnsi="Verdana"/>
          <w:sz w:val="24"/>
          <w:szCs w:val="24"/>
        </w:rPr>
        <w:t>, it is written that from this union Achilles fathered a son, Neoptolemus</w:t>
      </w:r>
      <w:r w:rsidR="00193D57">
        <w:rPr>
          <w:rStyle w:val="FootnoteReference"/>
          <w:rFonts w:ascii="Verdana" w:hAnsi="Verdana"/>
          <w:sz w:val="24"/>
          <w:szCs w:val="24"/>
        </w:rPr>
        <w:footnoteReference w:id="8"/>
      </w:r>
      <w:r w:rsidR="00E21FC7" w:rsidRPr="00E21FC7">
        <w:rPr>
          <w:rFonts w:ascii="Verdana" w:hAnsi="Verdana"/>
          <w:sz w:val="24"/>
          <w:szCs w:val="24"/>
        </w:rPr>
        <w:t xml:space="preserve"> – though he is not named during the poem</w:t>
      </w:r>
      <w:r w:rsidR="00380842">
        <w:rPr>
          <w:rStyle w:val="FootnoteReference"/>
          <w:rFonts w:ascii="Verdana" w:hAnsi="Verdana"/>
          <w:sz w:val="24"/>
          <w:szCs w:val="24"/>
        </w:rPr>
        <w:footnoteReference w:id="9"/>
      </w:r>
      <w:r w:rsidR="005609F6">
        <w:rPr>
          <w:rFonts w:ascii="Verdana" w:hAnsi="Verdana"/>
          <w:sz w:val="24"/>
          <w:szCs w:val="24"/>
        </w:rPr>
        <w:t>.</w:t>
      </w:r>
    </w:p>
    <w:p w14:paraId="1631BDED" w14:textId="366342D8" w:rsidR="001B6501" w:rsidRDefault="00DE0F2F" w:rsidP="001B6501">
      <w:pPr>
        <w:spacing w:line="360" w:lineRule="auto"/>
        <w:ind w:firstLine="360"/>
        <w:rPr>
          <w:rFonts w:ascii="Verdana" w:hAnsi="Verdana"/>
          <w:sz w:val="24"/>
          <w:szCs w:val="24"/>
        </w:rPr>
      </w:pPr>
      <w:r w:rsidRPr="001B6501">
        <w:rPr>
          <w:rFonts w:ascii="Verdana" w:hAnsi="Verdana"/>
          <w:sz w:val="24"/>
          <w:szCs w:val="24"/>
        </w:rPr>
        <w:t xml:space="preserve">Throughout his youth, Achilles had numerous father figures. </w:t>
      </w:r>
      <w:r w:rsidR="00A87936" w:rsidRPr="001B6501">
        <w:rPr>
          <w:rFonts w:ascii="Verdana" w:hAnsi="Verdana"/>
          <w:sz w:val="24"/>
          <w:szCs w:val="24"/>
        </w:rPr>
        <w:t>There was h</w:t>
      </w:r>
      <w:r w:rsidRPr="001B6501">
        <w:rPr>
          <w:rFonts w:ascii="Verdana" w:hAnsi="Verdana"/>
          <w:sz w:val="24"/>
          <w:szCs w:val="24"/>
        </w:rPr>
        <w:t>is actual father</w:t>
      </w:r>
      <w:r w:rsidR="00A87936" w:rsidRPr="001B6501">
        <w:rPr>
          <w:rFonts w:ascii="Verdana" w:hAnsi="Verdana"/>
          <w:sz w:val="24"/>
          <w:szCs w:val="24"/>
        </w:rPr>
        <w:t xml:space="preserve">, </w:t>
      </w:r>
      <w:r w:rsidR="008A3FF1" w:rsidRPr="001B6501">
        <w:rPr>
          <w:rFonts w:ascii="Verdana" w:hAnsi="Verdana"/>
          <w:sz w:val="24"/>
          <w:szCs w:val="24"/>
        </w:rPr>
        <w:t xml:space="preserve">Peleus, who was </w:t>
      </w:r>
      <w:r w:rsidR="00E21FC7" w:rsidRPr="001B6501">
        <w:rPr>
          <w:rFonts w:ascii="Verdana" w:hAnsi="Verdana"/>
          <w:sz w:val="24"/>
          <w:szCs w:val="24"/>
        </w:rPr>
        <w:t xml:space="preserve">a great warrior and the </w:t>
      </w:r>
      <w:r w:rsidR="00A87936" w:rsidRPr="001B6501">
        <w:rPr>
          <w:rFonts w:ascii="Verdana" w:hAnsi="Verdana"/>
          <w:sz w:val="24"/>
          <w:szCs w:val="24"/>
        </w:rPr>
        <w:t>king of the Myrmidons of Thessaly. In addition to Peleus, t</w:t>
      </w:r>
      <w:r w:rsidRPr="001B6501">
        <w:rPr>
          <w:rFonts w:ascii="Verdana" w:hAnsi="Verdana"/>
          <w:sz w:val="24"/>
          <w:szCs w:val="24"/>
        </w:rPr>
        <w:t xml:space="preserve">he centaur, </w:t>
      </w:r>
      <w:r w:rsidR="00A87936" w:rsidRPr="001B6501">
        <w:rPr>
          <w:rFonts w:ascii="Verdana" w:hAnsi="Verdana"/>
          <w:sz w:val="24"/>
          <w:szCs w:val="24"/>
        </w:rPr>
        <w:t xml:space="preserve">Chiron </w:t>
      </w:r>
      <w:r w:rsidRPr="001B6501">
        <w:rPr>
          <w:rFonts w:ascii="Verdana" w:hAnsi="Verdana"/>
          <w:sz w:val="24"/>
          <w:szCs w:val="24"/>
        </w:rPr>
        <w:t xml:space="preserve">also played a large part in </w:t>
      </w:r>
      <w:r w:rsidR="00A87936" w:rsidRPr="001B6501">
        <w:rPr>
          <w:rFonts w:ascii="Verdana" w:hAnsi="Verdana"/>
          <w:sz w:val="24"/>
          <w:szCs w:val="24"/>
        </w:rPr>
        <w:t>Achilles’</w:t>
      </w:r>
      <w:r w:rsidRPr="001B6501">
        <w:rPr>
          <w:rFonts w:ascii="Verdana" w:hAnsi="Verdana"/>
          <w:sz w:val="24"/>
          <w:szCs w:val="24"/>
        </w:rPr>
        <w:t xml:space="preserve"> upbringing</w:t>
      </w:r>
      <w:r w:rsidR="00A87936" w:rsidRPr="001B6501">
        <w:rPr>
          <w:rFonts w:ascii="Verdana" w:hAnsi="Verdana"/>
          <w:sz w:val="24"/>
          <w:szCs w:val="24"/>
        </w:rPr>
        <w:t xml:space="preserve"> as his mentor</w:t>
      </w:r>
      <w:r w:rsidR="002123BC" w:rsidRPr="001B6501">
        <w:rPr>
          <w:rFonts w:ascii="Verdana" w:hAnsi="Verdana"/>
          <w:sz w:val="24"/>
          <w:szCs w:val="24"/>
        </w:rPr>
        <w:t>, and even helped cause the circumstances of his birth in some versions of the myth, helping Peleus to secure her hand</w:t>
      </w:r>
      <w:r w:rsidR="00A434EC" w:rsidRPr="001B6501">
        <w:rPr>
          <w:rFonts w:ascii="Verdana" w:hAnsi="Verdana"/>
          <w:sz w:val="24"/>
          <w:szCs w:val="24"/>
        </w:rPr>
        <w:t>. Chiron also mentored other notable ancient Greek heroes, such as Jason and Heracles</w:t>
      </w:r>
      <w:r w:rsidR="00E21FC7" w:rsidRPr="001B6501">
        <w:rPr>
          <w:rFonts w:ascii="Verdana" w:hAnsi="Verdana"/>
          <w:sz w:val="24"/>
          <w:szCs w:val="24"/>
        </w:rPr>
        <w:t>, i</w:t>
      </w:r>
      <w:r w:rsidR="00E21FC7" w:rsidRPr="001B6501">
        <w:rPr>
          <w:rFonts w:ascii="Verdana" w:hAnsi="Verdana"/>
          <w:sz w:val="24"/>
          <w:szCs w:val="24"/>
        </w:rPr>
        <w:t>t is interesting to note that so many famous ancient Greek heroes were taught by a ‘monster’, a centaur</w:t>
      </w:r>
      <w:r w:rsidRPr="001B6501">
        <w:rPr>
          <w:rFonts w:ascii="Verdana" w:hAnsi="Verdana"/>
          <w:sz w:val="24"/>
          <w:szCs w:val="24"/>
        </w:rPr>
        <w:t xml:space="preserve">. There was also </w:t>
      </w:r>
      <w:r w:rsidR="0088710A" w:rsidRPr="001B6501">
        <w:rPr>
          <w:rFonts w:ascii="Verdana" w:hAnsi="Verdana"/>
          <w:sz w:val="24"/>
          <w:szCs w:val="24"/>
        </w:rPr>
        <w:t xml:space="preserve">the possibility of Jupiter </w:t>
      </w:r>
      <w:r w:rsidR="008A3FF1" w:rsidRPr="001B6501">
        <w:rPr>
          <w:rFonts w:ascii="Verdana" w:hAnsi="Verdana"/>
          <w:sz w:val="24"/>
          <w:szCs w:val="24"/>
        </w:rPr>
        <w:t xml:space="preserve">or Neptune </w:t>
      </w:r>
      <w:r w:rsidR="0088710A" w:rsidRPr="001B6501">
        <w:rPr>
          <w:rFonts w:ascii="Verdana" w:hAnsi="Verdana"/>
          <w:sz w:val="24"/>
          <w:szCs w:val="24"/>
        </w:rPr>
        <w:t>being his father</w:t>
      </w:r>
      <w:r w:rsidR="008A3FF1" w:rsidRPr="001B6501">
        <w:rPr>
          <w:rFonts w:ascii="Verdana" w:hAnsi="Verdana"/>
          <w:sz w:val="24"/>
          <w:szCs w:val="24"/>
        </w:rPr>
        <w:t>, as they were rivals for Thetis’ love. Achilles was born to Peleus instead due to a prophecy that stated that Thetis’ son would end up being more powerful than his father</w:t>
      </w:r>
      <w:r w:rsidR="00A87936" w:rsidRPr="001B6501">
        <w:rPr>
          <w:rFonts w:ascii="Verdana" w:hAnsi="Verdana"/>
          <w:sz w:val="24"/>
          <w:szCs w:val="24"/>
        </w:rPr>
        <w:t xml:space="preserve"> (though interestingly, his biological father actually ended up outliving Achilles anyway)</w:t>
      </w:r>
      <w:r w:rsidR="008A3FF1" w:rsidRPr="001B6501">
        <w:rPr>
          <w:rFonts w:ascii="Verdana" w:hAnsi="Verdana"/>
          <w:sz w:val="24"/>
          <w:szCs w:val="24"/>
        </w:rPr>
        <w:t>, and if his father was such a powerful God then Neptune and Jupiter would likely have lost their power</w:t>
      </w:r>
      <w:r w:rsidR="00A87936" w:rsidRPr="001B6501">
        <w:rPr>
          <w:rFonts w:ascii="Verdana" w:hAnsi="Verdana"/>
          <w:sz w:val="24"/>
          <w:szCs w:val="24"/>
        </w:rPr>
        <w:t xml:space="preserve">, whereas being more powerful than a king would not upset the order of things in </w:t>
      </w:r>
      <w:r w:rsidR="00A87936" w:rsidRPr="001B6501">
        <w:rPr>
          <w:rFonts w:ascii="Verdana" w:hAnsi="Verdana"/>
          <w:sz w:val="24"/>
          <w:szCs w:val="24"/>
        </w:rPr>
        <w:lastRenderedPageBreak/>
        <w:t>any major way</w:t>
      </w:r>
      <w:r w:rsidR="008A3FF1" w:rsidRPr="001B6501">
        <w:rPr>
          <w:rFonts w:ascii="Verdana" w:hAnsi="Verdana"/>
          <w:sz w:val="24"/>
          <w:szCs w:val="24"/>
        </w:rPr>
        <w:t xml:space="preserve">. </w:t>
      </w:r>
      <w:r w:rsidRPr="001B6501">
        <w:rPr>
          <w:rFonts w:ascii="Verdana" w:hAnsi="Verdana"/>
          <w:sz w:val="24"/>
          <w:szCs w:val="24"/>
        </w:rPr>
        <w:t xml:space="preserve">It </w:t>
      </w:r>
      <w:r w:rsidR="008A3FF1" w:rsidRPr="001B6501">
        <w:rPr>
          <w:rFonts w:ascii="Verdana" w:hAnsi="Verdana"/>
          <w:sz w:val="24"/>
          <w:szCs w:val="24"/>
        </w:rPr>
        <w:t>could</w:t>
      </w:r>
      <w:r w:rsidRPr="001B6501">
        <w:rPr>
          <w:rFonts w:ascii="Verdana" w:hAnsi="Verdana"/>
          <w:sz w:val="24"/>
          <w:szCs w:val="24"/>
        </w:rPr>
        <w:t xml:space="preserve"> be said that having so many potential father figures would indicate that he had no real father figure throughout his life, and the lack of stability might contribute to the animalistic tendencies that were forged during his time with Chiron, which adds to </w:t>
      </w:r>
      <w:r w:rsidR="0088434B" w:rsidRPr="001B6501">
        <w:rPr>
          <w:rFonts w:ascii="Verdana" w:hAnsi="Verdana"/>
          <w:sz w:val="24"/>
          <w:szCs w:val="24"/>
        </w:rPr>
        <w:t>his image as a warrior throughout his story, as to be a warrior involves acting on base instincts, much like an animal.</w:t>
      </w:r>
      <w:r w:rsidR="00E21FC7" w:rsidRPr="001B6501">
        <w:rPr>
          <w:rFonts w:ascii="Verdana" w:hAnsi="Verdana"/>
          <w:sz w:val="24"/>
          <w:szCs w:val="24"/>
        </w:rPr>
        <w:t xml:space="preserve"> </w:t>
      </w:r>
      <w:r w:rsidR="00E21FC7" w:rsidRPr="001B6501">
        <w:rPr>
          <w:rFonts w:ascii="Verdana" w:hAnsi="Verdana"/>
          <w:sz w:val="24"/>
          <w:szCs w:val="24"/>
        </w:rPr>
        <w:t xml:space="preserve">While being raised by Chiron, Achilles started along the path to becoming a hero. Chiron makes </w:t>
      </w:r>
      <w:r w:rsidR="001B6501" w:rsidRPr="001B6501">
        <w:rPr>
          <w:rFonts w:ascii="Verdana" w:hAnsi="Verdana"/>
          <w:sz w:val="24"/>
          <w:szCs w:val="24"/>
        </w:rPr>
        <w:t>Achilles</w:t>
      </w:r>
      <w:r w:rsidR="00E21FC7" w:rsidRPr="001B6501">
        <w:rPr>
          <w:rFonts w:ascii="Verdana" w:hAnsi="Verdana"/>
          <w:sz w:val="24"/>
          <w:szCs w:val="24"/>
        </w:rPr>
        <w:t xml:space="preserve"> eat </w:t>
      </w:r>
      <w:r w:rsidR="00181CF9">
        <w:rPr>
          <w:rFonts w:ascii="Verdana" w:hAnsi="Verdana"/>
          <w:sz w:val="24"/>
          <w:szCs w:val="24"/>
        </w:rPr>
        <w:t>“the entrails of lions and the marrow of half-dead wolves”</w:t>
      </w:r>
      <w:r w:rsidR="00181CF9">
        <w:rPr>
          <w:rStyle w:val="FootnoteReference"/>
          <w:rFonts w:ascii="Verdana" w:hAnsi="Verdana"/>
          <w:sz w:val="24"/>
          <w:szCs w:val="24"/>
        </w:rPr>
        <w:footnoteReference w:id="10"/>
      </w:r>
      <w:r w:rsidR="00E21FC7" w:rsidRPr="001B6501">
        <w:rPr>
          <w:rFonts w:ascii="Verdana" w:hAnsi="Verdana"/>
          <w:sz w:val="24"/>
          <w:szCs w:val="24"/>
        </w:rPr>
        <w:t xml:space="preserve">, </w:t>
      </w:r>
      <w:r w:rsidR="00E21FC7" w:rsidRPr="001B6501">
        <w:rPr>
          <w:rFonts w:ascii="Verdana" w:hAnsi="Verdana"/>
          <w:sz w:val="24"/>
          <w:szCs w:val="24"/>
        </w:rPr>
        <w:t>trains him in fighting</w:t>
      </w:r>
      <w:r w:rsidR="001B6501" w:rsidRPr="001B6501">
        <w:rPr>
          <w:rFonts w:ascii="Verdana" w:hAnsi="Verdana"/>
          <w:sz w:val="24"/>
          <w:szCs w:val="24"/>
        </w:rPr>
        <w:t>, instructs</w:t>
      </w:r>
      <w:r w:rsidR="00E21FC7" w:rsidRPr="001B6501">
        <w:rPr>
          <w:rFonts w:ascii="Verdana" w:hAnsi="Verdana"/>
          <w:sz w:val="24"/>
          <w:szCs w:val="24"/>
        </w:rPr>
        <w:t xml:space="preserve"> </w:t>
      </w:r>
      <w:r w:rsidR="001B6501" w:rsidRPr="001B6501">
        <w:rPr>
          <w:rFonts w:ascii="Verdana" w:hAnsi="Verdana"/>
          <w:sz w:val="24"/>
          <w:szCs w:val="24"/>
        </w:rPr>
        <w:t>him</w:t>
      </w:r>
      <w:r w:rsidR="00E21FC7" w:rsidRPr="001B6501">
        <w:rPr>
          <w:rFonts w:ascii="Verdana" w:hAnsi="Verdana"/>
          <w:sz w:val="24"/>
          <w:szCs w:val="24"/>
        </w:rPr>
        <w:t xml:space="preserve"> to isolate himself for </w:t>
      </w:r>
      <w:proofErr w:type="gramStart"/>
      <w:r w:rsidR="00E21FC7" w:rsidRPr="001B6501">
        <w:rPr>
          <w:rFonts w:ascii="Verdana" w:hAnsi="Verdana"/>
          <w:sz w:val="24"/>
          <w:szCs w:val="24"/>
        </w:rPr>
        <w:t>a period of time</w:t>
      </w:r>
      <w:proofErr w:type="gramEnd"/>
      <w:r w:rsidR="001B6501" w:rsidRPr="001B6501">
        <w:rPr>
          <w:rFonts w:ascii="Verdana" w:hAnsi="Verdana"/>
          <w:sz w:val="24"/>
          <w:szCs w:val="24"/>
        </w:rPr>
        <w:t xml:space="preserve">, and encourages him </w:t>
      </w:r>
      <w:r w:rsidR="00E21FC7" w:rsidRPr="001B6501">
        <w:rPr>
          <w:rFonts w:ascii="Verdana" w:hAnsi="Verdana"/>
          <w:sz w:val="24"/>
          <w:szCs w:val="24"/>
        </w:rPr>
        <w:t>go on a journey to fulfil his status as a ‘hero’.</w:t>
      </w:r>
      <w:r w:rsidR="00181CF9">
        <w:rPr>
          <w:rFonts w:ascii="Verdana" w:hAnsi="Verdana"/>
          <w:sz w:val="24"/>
          <w:szCs w:val="24"/>
        </w:rPr>
        <w:t xml:space="preserve"> Chiron also made </w:t>
      </w:r>
      <w:r w:rsidR="00D30109">
        <w:rPr>
          <w:rFonts w:ascii="Verdana" w:hAnsi="Verdana"/>
          <w:sz w:val="24"/>
          <w:szCs w:val="24"/>
        </w:rPr>
        <w:t>Achilles sleep on a rock to “keep his body tough”</w:t>
      </w:r>
      <w:r w:rsidR="00D30109">
        <w:rPr>
          <w:rStyle w:val="FootnoteReference"/>
          <w:rFonts w:ascii="Verdana" w:hAnsi="Verdana"/>
          <w:sz w:val="24"/>
          <w:szCs w:val="24"/>
        </w:rPr>
        <w:footnoteReference w:id="11"/>
      </w:r>
      <w:r w:rsidR="00D30109">
        <w:rPr>
          <w:rFonts w:ascii="Verdana" w:hAnsi="Verdana"/>
          <w:sz w:val="24"/>
          <w:szCs w:val="24"/>
        </w:rPr>
        <w:t>.</w:t>
      </w:r>
      <w:r w:rsidR="00E21FC7" w:rsidRPr="001B6501">
        <w:rPr>
          <w:rFonts w:ascii="Verdana" w:hAnsi="Verdana"/>
          <w:sz w:val="24"/>
          <w:szCs w:val="24"/>
        </w:rPr>
        <w:t xml:space="preserve"> This is a defining part of </w:t>
      </w:r>
      <w:r w:rsidR="001B6501" w:rsidRPr="001B6501">
        <w:rPr>
          <w:rFonts w:ascii="Verdana" w:hAnsi="Verdana"/>
          <w:sz w:val="24"/>
          <w:szCs w:val="24"/>
        </w:rPr>
        <w:t>Achille</w:t>
      </w:r>
      <w:r w:rsidR="00E21FC7" w:rsidRPr="001B6501">
        <w:rPr>
          <w:rFonts w:ascii="Verdana" w:hAnsi="Verdana"/>
          <w:sz w:val="24"/>
          <w:szCs w:val="24"/>
        </w:rPr>
        <w:t>s</w:t>
      </w:r>
      <w:r w:rsidR="001B6501" w:rsidRPr="001B6501">
        <w:rPr>
          <w:rFonts w:ascii="Verdana" w:hAnsi="Verdana"/>
          <w:sz w:val="24"/>
          <w:szCs w:val="24"/>
        </w:rPr>
        <w:t>’</w:t>
      </w:r>
      <w:r w:rsidR="00E21FC7" w:rsidRPr="001B6501">
        <w:rPr>
          <w:rFonts w:ascii="Verdana" w:hAnsi="Verdana"/>
          <w:sz w:val="24"/>
          <w:szCs w:val="24"/>
        </w:rPr>
        <w:t xml:space="preserve"> youth, as </w:t>
      </w:r>
      <w:r w:rsidR="001B6501" w:rsidRPr="001B6501">
        <w:rPr>
          <w:rFonts w:ascii="Verdana" w:hAnsi="Verdana"/>
          <w:sz w:val="24"/>
          <w:szCs w:val="24"/>
        </w:rPr>
        <w:t xml:space="preserve">if not for completing these tasks, </w:t>
      </w:r>
      <w:r w:rsidR="00E21FC7" w:rsidRPr="001B6501">
        <w:rPr>
          <w:rFonts w:ascii="Verdana" w:hAnsi="Verdana"/>
          <w:sz w:val="24"/>
          <w:szCs w:val="24"/>
        </w:rPr>
        <w:t xml:space="preserve">he may not have been recognised as a heroic figure. It also provides evidence of his strength, </w:t>
      </w:r>
      <w:r w:rsidR="00193D57" w:rsidRPr="001B6501">
        <w:rPr>
          <w:rFonts w:ascii="Verdana" w:hAnsi="Verdana"/>
          <w:sz w:val="24"/>
          <w:szCs w:val="24"/>
        </w:rPr>
        <w:t>ferocity,</w:t>
      </w:r>
      <w:r w:rsidR="00E21FC7" w:rsidRPr="001B6501">
        <w:rPr>
          <w:rFonts w:ascii="Verdana" w:hAnsi="Verdana"/>
          <w:sz w:val="24"/>
          <w:szCs w:val="24"/>
        </w:rPr>
        <w:t xml:space="preserve"> and dedication.</w:t>
      </w:r>
      <w:r w:rsidR="00E21FC7" w:rsidRPr="001B6501">
        <w:rPr>
          <w:rFonts w:ascii="Verdana" w:hAnsi="Verdana"/>
          <w:sz w:val="24"/>
          <w:szCs w:val="24"/>
        </w:rPr>
        <w:t xml:space="preserve"> </w:t>
      </w:r>
      <w:r w:rsidR="00EE46E5">
        <w:rPr>
          <w:rFonts w:ascii="Verdana" w:hAnsi="Verdana"/>
          <w:sz w:val="24"/>
          <w:szCs w:val="24"/>
        </w:rPr>
        <w:t>Chiron also reportedly taught Achilles to play the lyre, a peaceful pastime that gives more depth to his character</w:t>
      </w:r>
      <w:r w:rsidR="00380842">
        <w:rPr>
          <w:rStyle w:val="FootnoteReference"/>
          <w:rFonts w:ascii="Verdana" w:hAnsi="Verdana"/>
          <w:sz w:val="24"/>
          <w:szCs w:val="24"/>
        </w:rPr>
        <w:footnoteReference w:id="12"/>
      </w:r>
      <w:r w:rsidR="00EE46E5">
        <w:rPr>
          <w:rFonts w:ascii="Verdana" w:hAnsi="Verdana"/>
          <w:sz w:val="24"/>
          <w:szCs w:val="24"/>
        </w:rPr>
        <w:t>.</w:t>
      </w:r>
      <w:r w:rsidR="00605A0C">
        <w:rPr>
          <w:rFonts w:ascii="Verdana" w:hAnsi="Verdana"/>
          <w:sz w:val="24"/>
          <w:szCs w:val="24"/>
        </w:rPr>
        <w:t xml:space="preserve"> Achilles’</w:t>
      </w:r>
      <w:r w:rsidR="00181CF9">
        <w:rPr>
          <w:rFonts w:ascii="Verdana" w:hAnsi="Verdana"/>
          <w:sz w:val="24"/>
          <w:szCs w:val="24"/>
        </w:rPr>
        <w:t xml:space="preserve"> most notable attributes in the Romantic traditions were “anger and belligerence”</w:t>
      </w:r>
      <w:r w:rsidR="00181CF9">
        <w:rPr>
          <w:rStyle w:val="FootnoteReference"/>
          <w:rFonts w:ascii="Verdana" w:hAnsi="Verdana"/>
          <w:sz w:val="24"/>
          <w:szCs w:val="24"/>
        </w:rPr>
        <w:footnoteReference w:id="13"/>
      </w:r>
      <w:r w:rsidR="00181CF9">
        <w:rPr>
          <w:rFonts w:ascii="Verdana" w:hAnsi="Verdana"/>
          <w:sz w:val="24"/>
          <w:szCs w:val="24"/>
        </w:rPr>
        <w:t xml:space="preserve">. </w:t>
      </w:r>
    </w:p>
    <w:p w14:paraId="22A41599" w14:textId="4A223279" w:rsidR="00D20FEF" w:rsidRDefault="00DE0F2F" w:rsidP="00D20FEF">
      <w:pPr>
        <w:spacing w:line="360" w:lineRule="auto"/>
        <w:ind w:firstLine="360"/>
        <w:rPr>
          <w:rFonts w:ascii="Verdana" w:hAnsi="Verdana"/>
          <w:sz w:val="24"/>
          <w:szCs w:val="24"/>
        </w:rPr>
      </w:pPr>
      <w:r w:rsidRPr="001B6501">
        <w:rPr>
          <w:rFonts w:ascii="Verdana" w:hAnsi="Verdana"/>
          <w:sz w:val="24"/>
          <w:szCs w:val="24"/>
        </w:rPr>
        <w:t>In contrast to the lack of real father figures in his life</w:t>
      </w:r>
      <w:r w:rsidRPr="00B25D0C">
        <w:rPr>
          <w:rFonts w:ascii="Verdana" w:hAnsi="Verdana"/>
          <w:sz w:val="24"/>
          <w:szCs w:val="24"/>
        </w:rPr>
        <w:t>, Achilles had a strong relationship with his mother</w:t>
      </w:r>
      <w:r w:rsidRPr="001B6501">
        <w:rPr>
          <w:rFonts w:ascii="Verdana" w:hAnsi="Verdana"/>
          <w:sz w:val="24"/>
          <w:szCs w:val="24"/>
        </w:rPr>
        <w:t>, the sea goddess, Thetis.</w:t>
      </w:r>
      <w:r w:rsidR="006C628A" w:rsidRPr="001B6501">
        <w:rPr>
          <w:rFonts w:ascii="Verdana" w:hAnsi="Verdana"/>
          <w:sz w:val="24"/>
          <w:szCs w:val="24"/>
        </w:rPr>
        <w:t xml:space="preserve"> Thetis was very protective of her son, even going so far as to </w:t>
      </w:r>
      <w:r w:rsidR="00A87936" w:rsidRPr="001B6501">
        <w:rPr>
          <w:rFonts w:ascii="Verdana" w:hAnsi="Verdana"/>
          <w:sz w:val="24"/>
          <w:szCs w:val="24"/>
        </w:rPr>
        <w:t xml:space="preserve">submerge him in the </w:t>
      </w:r>
      <w:proofErr w:type="gramStart"/>
      <w:r w:rsidR="00A87936" w:rsidRPr="001B6501">
        <w:rPr>
          <w:rFonts w:ascii="Verdana" w:hAnsi="Verdana"/>
          <w:sz w:val="24"/>
          <w:szCs w:val="24"/>
        </w:rPr>
        <w:t>River</w:t>
      </w:r>
      <w:proofErr w:type="gramEnd"/>
      <w:r w:rsidR="00A87936" w:rsidRPr="001B6501">
        <w:rPr>
          <w:rFonts w:ascii="Verdana" w:hAnsi="Verdana"/>
          <w:sz w:val="24"/>
          <w:szCs w:val="24"/>
        </w:rPr>
        <w:t xml:space="preserve"> Styx in order to give him (supposed) invulnerability</w:t>
      </w:r>
      <w:r w:rsidR="001D14B9" w:rsidRPr="001B6501">
        <w:rPr>
          <w:rFonts w:ascii="Verdana" w:hAnsi="Verdana"/>
          <w:sz w:val="24"/>
          <w:szCs w:val="24"/>
        </w:rPr>
        <w:t xml:space="preserve">, which has </w:t>
      </w:r>
      <w:r w:rsidR="001B6501">
        <w:rPr>
          <w:rFonts w:ascii="Verdana" w:hAnsi="Verdana"/>
          <w:sz w:val="24"/>
          <w:szCs w:val="24"/>
        </w:rPr>
        <w:t xml:space="preserve">since </w:t>
      </w:r>
      <w:r w:rsidR="001B6501" w:rsidRPr="001B6501">
        <w:rPr>
          <w:rFonts w:ascii="Verdana" w:hAnsi="Verdana"/>
          <w:sz w:val="24"/>
          <w:szCs w:val="24"/>
        </w:rPr>
        <w:t>become</w:t>
      </w:r>
      <w:r w:rsidR="001D14B9" w:rsidRPr="001B6501">
        <w:rPr>
          <w:rFonts w:ascii="Verdana" w:hAnsi="Verdana"/>
          <w:sz w:val="24"/>
          <w:szCs w:val="24"/>
        </w:rPr>
        <w:t xml:space="preserve"> one of the most famous parts of the myth, with a part of the human body even now being named the ‘Achilles tendon’</w:t>
      </w:r>
      <w:r w:rsidR="00DE7D82" w:rsidRPr="001B6501">
        <w:rPr>
          <w:rFonts w:ascii="Verdana" w:hAnsi="Verdana"/>
          <w:sz w:val="24"/>
          <w:szCs w:val="24"/>
        </w:rPr>
        <w:t xml:space="preserve"> and ‘Achilles heel’ being a popular term for a person’s greatest or only weakness</w:t>
      </w:r>
      <w:r w:rsidR="00A87936" w:rsidRPr="001B6501">
        <w:rPr>
          <w:rFonts w:ascii="Verdana" w:hAnsi="Verdana"/>
          <w:sz w:val="24"/>
          <w:szCs w:val="24"/>
        </w:rPr>
        <w:t>. Achilles was dipped in by his heel, which then became the only part of weakness in his otherwise invulnerable body.</w:t>
      </w:r>
      <w:r w:rsidR="001B6501">
        <w:rPr>
          <w:rFonts w:ascii="Verdana" w:hAnsi="Verdana"/>
          <w:sz w:val="24"/>
          <w:szCs w:val="24"/>
        </w:rPr>
        <w:t xml:space="preserve"> There are also other versions of </w:t>
      </w:r>
      <w:r w:rsidR="00C75E5C">
        <w:rPr>
          <w:rFonts w:ascii="Verdana" w:hAnsi="Verdana"/>
          <w:sz w:val="24"/>
          <w:szCs w:val="24"/>
        </w:rPr>
        <w:t xml:space="preserve">this part of </w:t>
      </w:r>
      <w:r w:rsidR="001B6501">
        <w:rPr>
          <w:rFonts w:ascii="Verdana" w:hAnsi="Verdana"/>
          <w:sz w:val="24"/>
          <w:szCs w:val="24"/>
        </w:rPr>
        <w:t xml:space="preserve">Achilles’ story, </w:t>
      </w:r>
      <w:r w:rsidR="00C75E5C">
        <w:rPr>
          <w:rFonts w:ascii="Verdana" w:hAnsi="Verdana"/>
          <w:sz w:val="24"/>
          <w:szCs w:val="24"/>
        </w:rPr>
        <w:t>one which</w:t>
      </w:r>
      <w:r w:rsidR="001B6501">
        <w:rPr>
          <w:rFonts w:ascii="Verdana" w:hAnsi="Verdana"/>
          <w:sz w:val="24"/>
          <w:szCs w:val="24"/>
        </w:rPr>
        <w:t xml:space="preserve"> state</w:t>
      </w:r>
      <w:r w:rsidR="00C75E5C">
        <w:rPr>
          <w:rFonts w:ascii="Verdana" w:hAnsi="Verdana"/>
          <w:sz w:val="24"/>
          <w:szCs w:val="24"/>
        </w:rPr>
        <w:t>s</w:t>
      </w:r>
      <w:r w:rsidR="001B6501">
        <w:rPr>
          <w:rFonts w:ascii="Verdana" w:hAnsi="Verdana"/>
          <w:sz w:val="24"/>
          <w:szCs w:val="24"/>
        </w:rPr>
        <w:t xml:space="preserve"> that Thetis tried to burn away the mortal part of her son to ensure his immortality, but that only his ankle bone was burned away, which Chiron later replaced. Thetis had six children before Achilles, but she threw them all into fire </w:t>
      </w:r>
      <w:r w:rsidR="001B6501">
        <w:rPr>
          <w:rFonts w:ascii="Verdana" w:hAnsi="Verdana"/>
          <w:sz w:val="24"/>
          <w:szCs w:val="24"/>
        </w:rPr>
        <w:lastRenderedPageBreak/>
        <w:t>also – though mythologists are divided on whether her intention was to make them immortal or if it was to kill them</w:t>
      </w:r>
      <w:r w:rsidR="00380842">
        <w:rPr>
          <w:rStyle w:val="FootnoteReference"/>
          <w:rFonts w:ascii="Verdana" w:hAnsi="Verdana"/>
          <w:sz w:val="24"/>
          <w:szCs w:val="24"/>
        </w:rPr>
        <w:footnoteReference w:id="14"/>
      </w:r>
      <w:r w:rsidR="001B6501">
        <w:rPr>
          <w:rFonts w:ascii="Verdana" w:hAnsi="Verdana"/>
          <w:sz w:val="24"/>
          <w:szCs w:val="24"/>
        </w:rPr>
        <w:t>.</w:t>
      </w:r>
      <w:r w:rsidR="002123BC" w:rsidRPr="001B6501">
        <w:rPr>
          <w:rFonts w:ascii="Verdana" w:hAnsi="Verdana"/>
          <w:sz w:val="24"/>
          <w:szCs w:val="24"/>
        </w:rPr>
        <w:t xml:space="preserve"> </w:t>
      </w:r>
      <w:r w:rsidR="000512E1">
        <w:rPr>
          <w:rFonts w:ascii="Verdana" w:hAnsi="Verdana"/>
          <w:sz w:val="24"/>
          <w:szCs w:val="24"/>
        </w:rPr>
        <w:t xml:space="preserve">Even after trying to make him immortal, </w:t>
      </w:r>
      <w:r w:rsidR="002123BC" w:rsidRPr="001B6501">
        <w:rPr>
          <w:rFonts w:ascii="Verdana" w:hAnsi="Verdana"/>
          <w:sz w:val="24"/>
          <w:szCs w:val="24"/>
        </w:rPr>
        <w:t xml:space="preserve">Thetis was </w:t>
      </w:r>
      <w:r w:rsidR="000512E1">
        <w:rPr>
          <w:rFonts w:ascii="Verdana" w:hAnsi="Verdana"/>
          <w:sz w:val="24"/>
          <w:szCs w:val="24"/>
        </w:rPr>
        <w:t xml:space="preserve">still </w:t>
      </w:r>
      <w:r w:rsidR="002123BC" w:rsidRPr="001B6501">
        <w:rPr>
          <w:rFonts w:ascii="Verdana" w:hAnsi="Verdana"/>
          <w:sz w:val="24"/>
          <w:szCs w:val="24"/>
        </w:rPr>
        <w:t xml:space="preserve">so against the idea of </w:t>
      </w:r>
      <w:r w:rsidR="000512E1">
        <w:rPr>
          <w:rFonts w:ascii="Verdana" w:hAnsi="Verdana"/>
          <w:sz w:val="24"/>
          <w:szCs w:val="24"/>
        </w:rPr>
        <w:t>her son</w:t>
      </w:r>
      <w:r w:rsidR="002123BC" w:rsidRPr="001B6501">
        <w:rPr>
          <w:rFonts w:ascii="Verdana" w:hAnsi="Verdana"/>
          <w:sz w:val="24"/>
          <w:szCs w:val="24"/>
        </w:rPr>
        <w:t xml:space="preserve"> fighting in the Trojan war that she managed to convince him to hide himself </w:t>
      </w:r>
      <w:r w:rsidR="000512E1">
        <w:rPr>
          <w:rFonts w:ascii="Verdana" w:hAnsi="Verdana"/>
          <w:sz w:val="24"/>
          <w:szCs w:val="24"/>
        </w:rPr>
        <w:t xml:space="preserve">on the island of Skyros </w:t>
      </w:r>
      <w:r w:rsidR="002123BC" w:rsidRPr="001B6501">
        <w:rPr>
          <w:rFonts w:ascii="Verdana" w:hAnsi="Verdana"/>
          <w:sz w:val="24"/>
          <w:szCs w:val="24"/>
        </w:rPr>
        <w:t xml:space="preserve">by dressing as a woman for </w:t>
      </w:r>
      <w:proofErr w:type="gramStart"/>
      <w:r w:rsidR="002123BC" w:rsidRPr="001B6501">
        <w:rPr>
          <w:rFonts w:ascii="Verdana" w:hAnsi="Verdana"/>
          <w:sz w:val="24"/>
          <w:szCs w:val="24"/>
        </w:rPr>
        <w:t xml:space="preserve">a </w:t>
      </w:r>
      <w:r w:rsidR="000512E1">
        <w:rPr>
          <w:rFonts w:ascii="Verdana" w:hAnsi="Verdana"/>
          <w:sz w:val="24"/>
          <w:szCs w:val="24"/>
        </w:rPr>
        <w:t>period of time</w:t>
      </w:r>
      <w:proofErr w:type="gramEnd"/>
      <w:r w:rsidR="002123BC" w:rsidRPr="001B6501">
        <w:rPr>
          <w:rFonts w:ascii="Verdana" w:hAnsi="Verdana"/>
          <w:sz w:val="24"/>
          <w:szCs w:val="24"/>
        </w:rPr>
        <w:t xml:space="preserve">. As a Goddess, she was a very protective mother, especially considering </w:t>
      </w:r>
      <w:r w:rsidR="00C75E5C">
        <w:rPr>
          <w:rFonts w:ascii="Verdana" w:hAnsi="Verdana"/>
          <w:sz w:val="24"/>
          <w:szCs w:val="24"/>
        </w:rPr>
        <w:t>the prophecies surrounding Achilles</w:t>
      </w:r>
      <w:r w:rsidR="002123BC" w:rsidRPr="001B6501">
        <w:rPr>
          <w:rFonts w:ascii="Verdana" w:hAnsi="Verdana"/>
          <w:sz w:val="24"/>
          <w:szCs w:val="24"/>
        </w:rPr>
        <w:t>.</w:t>
      </w:r>
      <w:r w:rsidR="008D74F6" w:rsidRPr="001B6501">
        <w:rPr>
          <w:rFonts w:ascii="Verdana" w:hAnsi="Verdana"/>
          <w:sz w:val="24"/>
          <w:szCs w:val="24"/>
        </w:rPr>
        <w:t xml:space="preserve"> However, even though she was so protective of Achilles, she abandoned him when he was young </w:t>
      </w:r>
      <w:r w:rsidR="0036772D" w:rsidRPr="001B6501">
        <w:rPr>
          <w:rFonts w:ascii="Verdana" w:hAnsi="Verdana"/>
          <w:sz w:val="24"/>
          <w:szCs w:val="24"/>
        </w:rPr>
        <w:t>in favour of returning to live with her sisters, the other Nereids</w:t>
      </w:r>
      <w:r w:rsidR="00181CF9">
        <w:rPr>
          <w:rFonts w:ascii="Verdana" w:hAnsi="Verdana"/>
          <w:sz w:val="24"/>
          <w:szCs w:val="24"/>
        </w:rPr>
        <w:t>, which is when Achilles was given to Chiron</w:t>
      </w:r>
      <w:r w:rsidR="00181CF9">
        <w:rPr>
          <w:rStyle w:val="FootnoteReference"/>
          <w:rFonts w:ascii="Verdana" w:hAnsi="Verdana"/>
          <w:sz w:val="24"/>
          <w:szCs w:val="24"/>
        </w:rPr>
        <w:footnoteReference w:id="15"/>
      </w:r>
      <w:r w:rsidR="0036772D" w:rsidRPr="001B6501">
        <w:rPr>
          <w:rFonts w:ascii="Verdana" w:hAnsi="Verdana"/>
          <w:sz w:val="24"/>
          <w:szCs w:val="24"/>
        </w:rPr>
        <w:t>. This adds to the portrayal of Achilles, as the lack of feminine influence throughout his youth may contribute to his hypermasculine identity as a fearless warrior.</w:t>
      </w:r>
      <w:r w:rsidR="00380842">
        <w:rPr>
          <w:rFonts w:ascii="Verdana" w:hAnsi="Verdana"/>
          <w:sz w:val="24"/>
          <w:szCs w:val="24"/>
        </w:rPr>
        <w:t xml:space="preserve"> </w:t>
      </w:r>
      <w:r w:rsidR="00054395" w:rsidRPr="00054395">
        <w:rPr>
          <w:rFonts w:ascii="Verdana" w:hAnsi="Verdana"/>
          <w:sz w:val="24"/>
          <w:szCs w:val="24"/>
        </w:rPr>
        <w:t>Mendelsohn</w:t>
      </w:r>
      <w:r w:rsidR="00054395">
        <w:rPr>
          <w:rFonts w:ascii="Verdana" w:hAnsi="Verdana"/>
          <w:sz w:val="24"/>
          <w:szCs w:val="24"/>
        </w:rPr>
        <w:t xml:space="preserve"> writes that perhaps one of the reasons that Thetis is so protective of Achilles is because his death would remind her that he is in fact mortal, which would in turn remind her than she married a mortal, and of her own “divine status that has been debased”</w:t>
      </w:r>
      <w:r w:rsidR="00054395">
        <w:rPr>
          <w:rStyle w:val="FootnoteReference"/>
          <w:rFonts w:ascii="Verdana" w:hAnsi="Verdana"/>
          <w:sz w:val="24"/>
          <w:szCs w:val="24"/>
        </w:rPr>
        <w:footnoteReference w:id="16"/>
      </w:r>
      <w:r w:rsidR="00054395">
        <w:rPr>
          <w:rFonts w:ascii="Verdana" w:hAnsi="Verdana"/>
          <w:sz w:val="24"/>
          <w:szCs w:val="24"/>
        </w:rPr>
        <w:t>.</w:t>
      </w:r>
    </w:p>
    <w:p w14:paraId="5DFCFE12" w14:textId="25DFBC71" w:rsidR="00FF6F46" w:rsidRDefault="00E21FC7" w:rsidP="00D20FEF">
      <w:pPr>
        <w:spacing w:line="360" w:lineRule="auto"/>
        <w:ind w:firstLine="360"/>
        <w:rPr>
          <w:rFonts w:ascii="Verdana" w:hAnsi="Verdana"/>
          <w:sz w:val="24"/>
          <w:szCs w:val="24"/>
        </w:rPr>
      </w:pPr>
      <w:r w:rsidRPr="00D20FEF">
        <w:rPr>
          <w:rFonts w:ascii="Verdana" w:hAnsi="Verdana"/>
          <w:sz w:val="24"/>
          <w:szCs w:val="24"/>
        </w:rPr>
        <w:t xml:space="preserve">The </w:t>
      </w:r>
      <w:r w:rsidRPr="00D20FEF">
        <w:rPr>
          <w:rFonts w:ascii="Verdana" w:hAnsi="Verdana"/>
          <w:i/>
          <w:iCs/>
          <w:sz w:val="24"/>
          <w:szCs w:val="24"/>
        </w:rPr>
        <w:t>Achillied</w:t>
      </w:r>
      <w:r w:rsidRPr="00D20FEF">
        <w:rPr>
          <w:rFonts w:ascii="Verdana" w:hAnsi="Verdana"/>
          <w:sz w:val="24"/>
          <w:szCs w:val="24"/>
        </w:rPr>
        <w:t xml:space="preserve">, which directly translates to the ‘song of Achilles’, intended to follow the life of Achilles, from his youth </w:t>
      </w:r>
      <w:r w:rsidR="00E00BC4" w:rsidRPr="00D20FEF">
        <w:rPr>
          <w:rFonts w:ascii="Verdana" w:hAnsi="Verdana"/>
          <w:sz w:val="24"/>
          <w:szCs w:val="24"/>
        </w:rPr>
        <w:t xml:space="preserve">with Chiron </w:t>
      </w:r>
      <w:r w:rsidRPr="00D20FEF">
        <w:rPr>
          <w:rFonts w:ascii="Verdana" w:hAnsi="Verdana"/>
          <w:sz w:val="24"/>
          <w:szCs w:val="24"/>
        </w:rPr>
        <w:t>until his death</w:t>
      </w:r>
      <w:r w:rsidR="00E00BC4" w:rsidRPr="00D20FEF">
        <w:rPr>
          <w:rFonts w:ascii="Verdana" w:hAnsi="Verdana"/>
          <w:sz w:val="24"/>
          <w:szCs w:val="24"/>
        </w:rPr>
        <w:t xml:space="preserve"> during the Trojan war</w:t>
      </w:r>
      <w:r w:rsidRPr="00D20FEF">
        <w:rPr>
          <w:rFonts w:ascii="Verdana" w:hAnsi="Verdana"/>
          <w:sz w:val="24"/>
          <w:szCs w:val="24"/>
        </w:rPr>
        <w:t>. However, the poem was</w:t>
      </w:r>
      <w:r w:rsidR="00E00BC4" w:rsidRPr="00D20FEF">
        <w:rPr>
          <w:rFonts w:ascii="Verdana" w:hAnsi="Verdana"/>
          <w:sz w:val="24"/>
          <w:szCs w:val="24"/>
        </w:rPr>
        <w:t xml:space="preserve"> left</w:t>
      </w:r>
      <w:r w:rsidRPr="00D20FEF">
        <w:rPr>
          <w:rFonts w:ascii="Verdana" w:hAnsi="Verdana"/>
          <w:sz w:val="24"/>
          <w:szCs w:val="24"/>
        </w:rPr>
        <w:t xml:space="preserve"> unfinished</w:t>
      </w:r>
      <w:r w:rsidR="00E00BC4" w:rsidRPr="00D20FEF">
        <w:rPr>
          <w:rFonts w:ascii="Verdana" w:hAnsi="Verdana"/>
          <w:sz w:val="24"/>
          <w:szCs w:val="24"/>
        </w:rPr>
        <w:t xml:space="preserve"> due to Statius passing</w:t>
      </w:r>
      <w:r w:rsidRPr="00D20FEF">
        <w:rPr>
          <w:rFonts w:ascii="Verdana" w:hAnsi="Verdana"/>
          <w:sz w:val="24"/>
          <w:szCs w:val="24"/>
        </w:rPr>
        <w:t xml:space="preserve">, and the one and a </w:t>
      </w:r>
      <w:proofErr w:type="gramStart"/>
      <w:r w:rsidRPr="00D20FEF">
        <w:rPr>
          <w:rFonts w:ascii="Verdana" w:hAnsi="Verdana"/>
          <w:sz w:val="24"/>
          <w:szCs w:val="24"/>
        </w:rPr>
        <w:t>half completed</w:t>
      </w:r>
      <w:proofErr w:type="gramEnd"/>
      <w:r w:rsidRPr="00D20FEF">
        <w:rPr>
          <w:rFonts w:ascii="Verdana" w:hAnsi="Verdana"/>
          <w:sz w:val="24"/>
          <w:szCs w:val="24"/>
        </w:rPr>
        <w:t xml:space="preserve"> books instead only cover Achilles’ time with Chiron and being disguised as a woman on Scyros</w:t>
      </w:r>
      <w:r w:rsidR="00C71697">
        <w:rPr>
          <w:rStyle w:val="FootnoteReference"/>
          <w:rFonts w:ascii="Verdana" w:hAnsi="Verdana"/>
          <w:sz w:val="24"/>
          <w:szCs w:val="24"/>
        </w:rPr>
        <w:footnoteReference w:id="17"/>
      </w:r>
      <w:r w:rsidRPr="00D20FEF">
        <w:rPr>
          <w:rFonts w:ascii="Verdana" w:hAnsi="Verdana"/>
          <w:sz w:val="24"/>
          <w:szCs w:val="24"/>
        </w:rPr>
        <w:t>. Cameron writes that “Achilles is the only epic hero whose life can be followed quite literally from the cradle to the grave – and beyond.”</w:t>
      </w:r>
      <w:r w:rsidR="00380842">
        <w:rPr>
          <w:rStyle w:val="FootnoteReference"/>
          <w:rFonts w:ascii="Verdana" w:hAnsi="Verdana"/>
          <w:sz w:val="24"/>
          <w:szCs w:val="24"/>
        </w:rPr>
        <w:footnoteReference w:id="18"/>
      </w:r>
      <w:r w:rsidR="00C43249" w:rsidRPr="00D20FEF">
        <w:rPr>
          <w:rFonts w:ascii="Verdana" w:hAnsi="Verdana"/>
          <w:sz w:val="24"/>
          <w:szCs w:val="24"/>
        </w:rPr>
        <w:t xml:space="preserve"> In most versions of Achilles’ myth, it</w:t>
      </w:r>
      <w:r w:rsidR="00CB1055" w:rsidRPr="00D20FEF">
        <w:rPr>
          <w:rFonts w:ascii="Verdana" w:hAnsi="Verdana"/>
          <w:sz w:val="24"/>
          <w:szCs w:val="24"/>
        </w:rPr>
        <w:t xml:space="preserve"> is written that Achilles grew up in </w:t>
      </w:r>
      <w:proofErr w:type="spellStart"/>
      <w:r w:rsidR="00CB1055" w:rsidRPr="00D20FEF">
        <w:rPr>
          <w:rFonts w:ascii="Verdana" w:hAnsi="Verdana"/>
          <w:sz w:val="24"/>
          <w:szCs w:val="24"/>
        </w:rPr>
        <w:t>Phthia</w:t>
      </w:r>
      <w:proofErr w:type="spellEnd"/>
      <w:r w:rsidR="00CB1055" w:rsidRPr="00D20FEF">
        <w:rPr>
          <w:rFonts w:ascii="Verdana" w:hAnsi="Verdana"/>
          <w:sz w:val="24"/>
          <w:szCs w:val="24"/>
        </w:rPr>
        <w:t xml:space="preserve"> with Patroclus, who is sometimes presented as his lover.</w:t>
      </w:r>
      <w:r w:rsidR="005A3080" w:rsidRPr="00D20FEF">
        <w:rPr>
          <w:rFonts w:ascii="Verdana" w:hAnsi="Verdana"/>
          <w:sz w:val="24"/>
          <w:szCs w:val="24"/>
        </w:rPr>
        <w:t xml:space="preserve"> Even after being so against partaking in the Trojan war </w:t>
      </w:r>
      <w:r w:rsidR="007C6280" w:rsidRPr="00D20FEF">
        <w:rPr>
          <w:rFonts w:ascii="Verdana" w:hAnsi="Verdana"/>
          <w:sz w:val="24"/>
          <w:szCs w:val="24"/>
        </w:rPr>
        <w:t>that he agreed to</w:t>
      </w:r>
      <w:r w:rsidR="005A3080" w:rsidRPr="00D20FEF">
        <w:rPr>
          <w:rFonts w:ascii="Verdana" w:hAnsi="Verdana"/>
          <w:sz w:val="24"/>
          <w:szCs w:val="24"/>
        </w:rPr>
        <w:t xml:space="preserve"> disguise himself as a woman, it is Patroclus’ death that leads him to enlist in the war.</w:t>
      </w:r>
      <w:r w:rsidR="00C43249" w:rsidRPr="00D20FEF">
        <w:rPr>
          <w:rFonts w:ascii="Verdana" w:hAnsi="Verdana"/>
          <w:sz w:val="24"/>
          <w:szCs w:val="24"/>
        </w:rPr>
        <w:t xml:space="preserve"> As Rome was a patriarchal society, Roman men would </w:t>
      </w:r>
      <w:r w:rsidR="00C43249" w:rsidRPr="00D20FEF">
        <w:rPr>
          <w:rFonts w:ascii="Verdana" w:hAnsi="Verdana"/>
          <w:sz w:val="24"/>
          <w:szCs w:val="24"/>
        </w:rPr>
        <w:lastRenderedPageBreak/>
        <w:t>sometimes engage in relationships with other men without it affecting their masculinity. In fact, some might view engaging in a relationship with someone who is also masculine might enhance one’s own masculinity.</w:t>
      </w:r>
    </w:p>
    <w:p w14:paraId="7DBB3D4A" w14:textId="77777777" w:rsidR="00917A99" w:rsidRDefault="00D20FEF" w:rsidP="00917A99">
      <w:pPr>
        <w:spacing w:line="360" w:lineRule="auto"/>
        <w:ind w:firstLine="360"/>
        <w:rPr>
          <w:rFonts w:ascii="Verdana" w:hAnsi="Verdana"/>
          <w:sz w:val="24"/>
          <w:szCs w:val="24"/>
        </w:rPr>
      </w:pPr>
      <w:r>
        <w:rPr>
          <w:rFonts w:ascii="Verdana" w:hAnsi="Verdana"/>
          <w:sz w:val="24"/>
          <w:szCs w:val="24"/>
        </w:rPr>
        <w:t>The</w:t>
      </w:r>
      <w:r w:rsidRPr="00D20FEF">
        <w:rPr>
          <w:rFonts w:ascii="Verdana" w:hAnsi="Verdana"/>
          <w:i/>
          <w:iCs/>
          <w:sz w:val="24"/>
          <w:szCs w:val="24"/>
        </w:rPr>
        <w:t xml:space="preserve"> Deidamia </w:t>
      </w:r>
      <w:proofErr w:type="spellStart"/>
      <w:r w:rsidRPr="00D20FEF">
        <w:rPr>
          <w:rFonts w:ascii="Verdana" w:hAnsi="Verdana"/>
          <w:i/>
          <w:iCs/>
          <w:sz w:val="24"/>
          <w:szCs w:val="24"/>
        </w:rPr>
        <w:t>Achilli</w:t>
      </w:r>
      <w:proofErr w:type="spellEnd"/>
      <w:r>
        <w:rPr>
          <w:rFonts w:ascii="Verdana" w:hAnsi="Verdana"/>
          <w:sz w:val="24"/>
          <w:szCs w:val="24"/>
        </w:rPr>
        <w:t xml:space="preserve"> </w:t>
      </w:r>
      <w:r w:rsidR="004C0DF5">
        <w:rPr>
          <w:rFonts w:ascii="Verdana" w:hAnsi="Verdana"/>
          <w:sz w:val="24"/>
          <w:szCs w:val="24"/>
        </w:rPr>
        <w:t>was</w:t>
      </w:r>
      <w:r>
        <w:rPr>
          <w:rFonts w:ascii="Verdana" w:hAnsi="Verdana"/>
          <w:sz w:val="24"/>
          <w:szCs w:val="24"/>
        </w:rPr>
        <w:t xml:space="preserve"> </w:t>
      </w:r>
      <w:r w:rsidR="004C0DF5">
        <w:rPr>
          <w:rFonts w:ascii="Verdana" w:hAnsi="Verdana"/>
          <w:sz w:val="24"/>
          <w:szCs w:val="24"/>
        </w:rPr>
        <w:t>supposedly</w:t>
      </w:r>
      <w:r>
        <w:rPr>
          <w:rFonts w:ascii="Verdana" w:hAnsi="Verdana"/>
          <w:sz w:val="24"/>
          <w:szCs w:val="24"/>
        </w:rPr>
        <w:t xml:space="preserve"> </w:t>
      </w:r>
      <w:r w:rsidR="004C0DF5">
        <w:rPr>
          <w:rFonts w:ascii="Verdana" w:hAnsi="Verdana"/>
          <w:sz w:val="24"/>
          <w:szCs w:val="24"/>
        </w:rPr>
        <w:t xml:space="preserve">written by </w:t>
      </w:r>
      <w:proofErr w:type="spellStart"/>
      <w:r w:rsidR="004C0DF5">
        <w:rPr>
          <w:rFonts w:ascii="Verdana" w:hAnsi="Verdana"/>
          <w:sz w:val="24"/>
          <w:szCs w:val="24"/>
        </w:rPr>
        <w:t>Dedamia</w:t>
      </w:r>
      <w:proofErr w:type="spellEnd"/>
      <w:r w:rsidR="004C0DF5">
        <w:rPr>
          <w:rFonts w:ascii="Verdana" w:hAnsi="Verdana"/>
          <w:sz w:val="24"/>
          <w:szCs w:val="24"/>
        </w:rPr>
        <w:t xml:space="preserve"> herself to her “</w:t>
      </w:r>
      <w:r w:rsidR="004C0DF5" w:rsidRPr="004C0DF5">
        <w:rPr>
          <w:rFonts w:ascii="Verdana" w:hAnsi="Verdana"/>
          <w:sz w:val="24"/>
          <w:szCs w:val="24"/>
        </w:rPr>
        <w:t>unfaithful husband Achilles</w:t>
      </w:r>
      <w:r w:rsidR="004C0DF5">
        <w:rPr>
          <w:rFonts w:ascii="Verdana" w:hAnsi="Verdana"/>
          <w:sz w:val="24"/>
          <w:szCs w:val="24"/>
        </w:rPr>
        <w:t>”</w:t>
      </w:r>
      <w:r w:rsidR="004C0DF5">
        <w:rPr>
          <w:rStyle w:val="FootnoteReference"/>
          <w:rFonts w:ascii="Verdana" w:hAnsi="Verdana"/>
          <w:sz w:val="24"/>
          <w:szCs w:val="24"/>
        </w:rPr>
        <w:footnoteReference w:id="19"/>
      </w:r>
      <w:r w:rsidR="004C0DF5">
        <w:rPr>
          <w:rFonts w:ascii="Verdana" w:hAnsi="Verdana"/>
          <w:sz w:val="24"/>
          <w:szCs w:val="24"/>
        </w:rPr>
        <w:t xml:space="preserve"> while he was fighting in the Trojan war.</w:t>
      </w:r>
      <w:r w:rsidR="0006098C">
        <w:rPr>
          <w:rFonts w:ascii="Verdana" w:hAnsi="Verdana"/>
          <w:sz w:val="24"/>
          <w:szCs w:val="24"/>
        </w:rPr>
        <w:t xml:space="preserve"> After being raped by Achilles, and then forgiving him and choosing to help him continue to hide his identity, </w:t>
      </w:r>
      <w:r w:rsidR="000A0DC1">
        <w:rPr>
          <w:rFonts w:ascii="Verdana" w:hAnsi="Verdana"/>
          <w:sz w:val="24"/>
          <w:szCs w:val="24"/>
        </w:rPr>
        <w:t xml:space="preserve">Achilles still betrayed her </w:t>
      </w:r>
      <w:r w:rsidR="000F1B20">
        <w:rPr>
          <w:rFonts w:ascii="Verdana" w:hAnsi="Verdana"/>
          <w:sz w:val="24"/>
          <w:szCs w:val="24"/>
        </w:rPr>
        <w:t xml:space="preserve">by romancing </w:t>
      </w:r>
      <w:r w:rsidR="00C82AF1" w:rsidRPr="00C82AF1">
        <w:rPr>
          <w:rFonts w:ascii="Verdana" w:hAnsi="Verdana"/>
          <w:sz w:val="24"/>
          <w:szCs w:val="24"/>
        </w:rPr>
        <w:t>Briseis</w:t>
      </w:r>
      <w:r w:rsidR="00C82AF1">
        <w:rPr>
          <w:rFonts w:ascii="Verdana" w:hAnsi="Verdana"/>
          <w:sz w:val="24"/>
          <w:szCs w:val="24"/>
        </w:rPr>
        <w:t xml:space="preserve">. The </w:t>
      </w:r>
      <w:r w:rsidR="00C82AF1" w:rsidRPr="00C82AF1">
        <w:rPr>
          <w:rFonts w:ascii="Verdana" w:hAnsi="Verdana"/>
          <w:i/>
          <w:iCs/>
          <w:sz w:val="24"/>
          <w:szCs w:val="24"/>
        </w:rPr>
        <w:t xml:space="preserve">Deidamia </w:t>
      </w:r>
      <w:proofErr w:type="spellStart"/>
      <w:r w:rsidR="00C82AF1" w:rsidRPr="00C82AF1">
        <w:rPr>
          <w:rFonts w:ascii="Verdana" w:hAnsi="Verdana"/>
          <w:i/>
          <w:iCs/>
          <w:sz w:val="24"/>
          <w:szCs w:val="24"/>
        </w:rPr>
        <w:t>Achilli</w:t>
      </w:r>
      <w:proofErr w:type="spellEnd"/>
      <w:r w:rsidR="00C82AF1">
        <w:rPr>
          <w:rFonts w:ascii="Verdana" w:hAnsi="Verdana"/>
          <w:i/>
          <w:iCs/>
          <w:sz w:val="24"/>
          <w:szCs w:val="24"/>
        </w:rPr>
        <w:t xml:space="preserve"> </w:t>
      </w:r>
      <w:r w:rsidR="00C82AF1">
        <w:rPr>
          <w:rFonts w:ascii="Verdana" w:hAnsi="Verdana"/>
          <w:sz w:val="24"/>
          <w:szCs w:val="24"/>
        </w:rPr>
        <w:t xml:space="preserve">took place during Achilles’ adulthood, but </w:t>
      </w:r>
      <w:r w:rsidR="00C62801">
        <w:rPr>
          <w:rFonts w:ascii="Verdana" w:hAnsi="Verdana"/>
          <w:sz w:val="24"/>
          <w:szCs w:val="24"/>
        </w:rPr>
        <w:t>it still allows us to gain an idea of what he would have been like during his youth, when he was with Deidamia. Deidamia’s feelings of betrayal at her husband’s infidelity speak a lot of his character, as she was able t</w:t>
      </w:r>
      <w:r w:rsidR="003064D7">
        <w:rPr>
          <w:rFonts w:ascii="Verdana" w:hAnsi="Verdana"/>
          <w:sz w:val="24"/>
          <w:szCs w:val="24"/>
        </w:rPr>
        <w:t>o forgive him even after raping her. From this it can be deduced that Achilles must have been quite charming in his youth</w:t>
      </w:r>
      <w:r w:rsidR="00261CCE">
        <w:rPr>
          <w:rFonts w:ascii="Verdana" w:hAnsi="Verdana"/>
          <w:sz w:val="24"/>
          <w:szCs w:val="24"/>
        </w:rPr>
        <w:t xml:space="preserve"> to remain in Deidamia’s favour after not only lying to her about his identity, but also assaulting her</w:t>
      </w:r>
      <w:r w:rsidR="003064D7">
        <w:rPr>
          <w:rFonts w:ascii="Verdana" w:hAnsi="Verdana"/>
          <w:sz w:val="24"/>
          <w:szCs w:val="24"/>
        </w:rPr>
        <w:t>.</w:t>
      </w:r>
      <w:r w:rsidR="00261CCE">
        <w:rPr>
          <w:rFonts w:ascii="Verdana" w:hAnsi="Verdana"/>
          <w:sz w:val="24"/>
          <w:szCs w:val="24"/>
        </w:rPr>
        <w:t xml:space="preserve"> The fact that it takes him being with someone else for her to be upset conveys a lot about how charismatic Achilles must have been during his adolescence. In the </w:t>
      </w:r>
      <w:r w:rsidR="00261CCE">
        <w:rPr>
          <w:rFonts w:ascii="Verdana" w:hAnsi="Verdana"/>
          <w:i/>
          <w:iCs/>
          <w:sz w:val="24"/>
          <w:szCs w:val="24"/>
        </w:rPr>
        <w:t xml:space="preserve">Deidamia </w:t>
      </w:r>
      <w:proofErr w:type="spellStart"/>
      <w:r w:rsidR="00261CCE">
        <w:rPr>
          <w:rFonts w:ascii="Verdana" w:hAnsi="Verdana"/>
          <w:i/>
          <w:iCs/>
          <w:sz w:val="24"/>
          <w:szCs w:val="24"/>
        </w:rPr>
        <w:t>Achilli</w:t>
      </w:r>
      <w:proofErr w:type="spellEnd"/>
      <w:r w:rsidR="00261CCE">
        <w:rPr>
          <w:rFonts w:ascii="Verdana" w:hAnsi="Verdana"/>
          <w:sz w:val="24"/>
          <w:szCs w:val="24"/>
        </w:rPr>
        <w:t xml:space="preserve">, the blame is placed upon Briseis – from lines 65 until </w:t>
      </w:r>
      <w:r w:rsidR="00917A99">
        <w:rPr>
          <w:rFonts w:ascii="Verdana" w:hAnsi="Verdana"/>
          <w:sz w:val="24"/>
          <w:szCs w:val="24"/>
        </w:rPr>
        <w:t xml:space="preserve">68, </w:t>
      </w:r>
      <w:r w:rsidR="00261CCE">
        <w:rPr>
          <w:rFonts w:ascii="Verdana" w:hAnsi="Verdana"/>
          <w:sz w:val="24"/>
          <w:szCs w:val="24"/>
        </w:rPr>
        <w:t>it is written that “</w:t>
      </w:r>
      <w:r w:rsidR="00261CCE" w:rsidRPr="00261CCE">
        <w:rPr>
          <w:rFonts w:ascii="Verdana" w:hAnsi="Verdana"/>
          <w:sz w:val="24"/>
          <w:szCs w:val="24"/>
        </w:rPr>
        <w:t>the master, have submitted to your slave,</w:t>
      </w:r>
      <w:r w:rsidR="00261CCE">
        <w:rPr>
          <w:rFonts w:ascii="Verdana" w:hAnsi="Verdana"/>
          <w:sz w:val="24"/>
          <w:szCs w:val="24"/>
        </w:rPr>
        <w:t xml:space="preserve"> </w:t>
      </w:r>
      <w:r w:rsidR="00261CCE" w:rsidRPr="00261CCE">
        <w:rPr>
          <w:rFonts w:ascii="Verdana" w:hAnsi="Verdana"/>
          <w:sz w:val="24"/>
          <w:szCs w:val="24"/>
        </w:rPr>
        <w:t>and after barbarian triumphs seized from the enemy</w:t>
      </w:r>
      <w:r w:rsidR="00261CCE">
        <w:rPr>
          <w:rFonts w:ascii="Verdana" w:hAnsi="Verdana"/>
          <w:sz w:val="24"/>
          <w:szCs w:val="24"/>
        </w:rPr>
        <w:t xml:space="preserve"> </w:t>
      </w:r>
      <w:r w:rsidR="00261CCE" w:rsidRPr="00261CCE">
        <w:rPr>
          <w:rFonts w:ascii="Verdana" w:hAnsi="Verdana"/>
          <w:sz w:val="24"/>
          <w:szCs w:val="24"/>
        </w:rPr>
        <w:t>you are said to have been captured by your maidservant</w:t>
      </w:r>
      <w:r w:rsidR="00917A99">
        <w:rPr>
          <w:rFonts w:ascii="Verdana" w:hAnsi="Verdana"/>
          <w:sz w:val="24"/>
          <w:szCs w:val="24"/>
        </w:rPr>
        <w:t>.” This implies that Achilles charmed Deidamia to such an extent that even though she is hurt by his betrayal, she still sees the best in him.</w:t>
      </w:r>
    </w:p>
    <w:p w14:paraId="14032C3C" w14:textId="07EC4FD2" w:rsidR="006748EC" w:rsidRDefault="0036772D" w:rsidP="00917A99">
      <w:pPr>
        <w:spacing w:line="360" w:lineRule="auto"/>
        <w:ind w:firstLine="360"/>
        <w:rPr>
          <w:rFonts w:ascii="Verdana" w:hAnsi="Verdana"/>
          <w:sz w:val="24"/>
          <w:szCs w:val="24"/>
        </w:rPr>
      </w:pPr>
      <w:r w:rsidRPr="00917A99">
        <w:rPr>
          <w:rFonts w:ascii="Verdana" w:hAnsi="Verdana"/>
          <w:sz w:val="24"/>
          <w:szCs w:val="24"/>
        </w:rPr>
        <w:t xml:space="preserve">Achilles unique </w:t>
      </w:r>
      <w:r w:rsidR="00181CF9">
        <w:rPr>
          <w:rFonts w:ascii="Verdana" w:hAnsi="Verdana"/>
          <w:sz w:val="24"/>
          <w:szCs w:val="24"/>
        </w:rPr>
        <w:t>and “unusual”</w:t>
      </w:r>
      <w:r w:rsidR="00181CF9">
        <w:rPr>
          <w:rStyle w:val="FootnoteReference"/>
          <w:rFonts w:ascii="Verdana" w:hAnsi="Verdana"/>
          <w:sz w:val="24"/>
          <w:szCs w:val="24"/>
        </w:rPr>
        <w:footnoteReference w:id="20"/>
      </w:r>
      <w:r w:rsidR="00181CF9">
        <w:rPr>
          <w:rFonts w:ascii="Verdana" w:hAnsi="Verdana"/>
          <w:sz w:val="24"/>
          <w:szCs w:val="24"/>
        </w:rPr>
        <w:t xml:space="preserve"> </w:t>
      </w:r>
      <w:r w:rsidRPr="00917A99">
        <w:rPr>
          <w:rFonts w:ascii="Verdana" w:hAnsi="Verdana"/>
          <w:sz w:val="24"/>
          <w:szCs w:val="24"/>
        </w:rPr>
        <w:t>childhood impacted his overall image</w:t>
      </w:r>
      <w:r w:rsidR="00BA6D61" w:rsidRPr="00917A99">
        <w:rPr>
          <w:rFonts w:ascii="Verdana" w:hAnsi="Verdana"/>
          <w:sz w:val="24"/>
          <w:szCs w:val="24"/>
        </w:rPr>
        <w:t>, as</w:t>
      </w:r>
      <w:r w:rsidR="00797AFD" w:rsidRPr="00917A99">
        <w:rPr>
          <w:rFonts w:ascii="Verdana" w:hAnsi="Verdana"/>
          <w:sz w:val="24"/>
          <w:szCs w:val="24"/>
        </w:rPr>
        <w:t xml:space="preserve"> it contributed to his overall portrayal as a hero.</w:t>
      </w:r>
      <w:r w:rsidR="00A3787B" w:rsidRPr="00917A99">
        <w:rPr>
          <w:rFonts w:ascii="Verdana" w:hAnsi="Verdana"/>
          <w:sz w:val="24"/>
          <w:szCs w:val="24"/>
        </w:rPr>
        <w:t xml:space="preserve"> The fact that his </w:t>
      </w:r>
      <w:r w:rsidR="00C75E5C" w:rsidRPr="00917A99">
        <w:rPr>
          <w:rFonts w:ascii="Verdana" w:hAnsi="Verdana"/>
          <w:sz w:val="24"/>
          <w:szCs w:val="24"/>
        </w:rPr>
        <w:t>youth</w:t>
      </w:r>
      <w:r w:rsidR="00A3787B" w:rsidRPr="00917A99">
        <w:rPr>
          <w:rFonts w:ascii="Verdana" w:hAnsi="Verdana"/>
          <w:sz w:val="24"/>
          <w:szCs w:val="24"/>
        </w:rPr>
        <w:t xml:space="preserve"> was so well documented allows it to help define his character as a </w:t>
      </w:r>
      <w:r w:rsidR="00C75E5C" w:rsidRPr="00917A99">
        <w:rPr>
          <w:rFonts w:ascii="Verdana" w:hAnsi="Verdana"/>
          <w:sz w:val="24"/>
          <w:szCs w:val="24"/>
        </w:rPr>
        <w:t>warrior and</w:t>
      </w:r>
      <w:r w:rsidR="00A3787B" w:rsidRPr="00917A99">
        <w:rPr>
          <w:rFonts w:ascii="Verdana" w:hAnsi="Verdana"/>
          <w:sz w:val="24"/>
          <w:szCs w:val="24"/>
        </w:rPr>
        <w:t xml:space="preserve"> allows the readers to have a </w:t>
      </w:r>
      <w:r w:rsidR="00C75E5C" w:rsidRPr="00917A99">
        <w:rPr>
          <w:rFonts w:ascii="Verdana" w:hAnsi="Verdana"/>
          <w:sz w:val="24"/>
          <w:szCs w:val="24"/>
        </w:rPr>
        <w:t xml:space="preserve">deeper </w:t>
      </w:r>
      <w:r w:rsidR="00A3787B" w:rsidRPr="00917A99">
        <w:rPr>
          <w:rFonts w:ascii="Verdana" w:hAnsi="Verdana"/>
          <w:sz w:val="24"/>
          <w:szCs w:val="24"/>
        </w:rPr>
        <w:t>connection with him</w:t>
      </w:r>
      <w:r w:rsidR="00C75E5C" w:rsidRPr="00917A99">
        <w:rPr>
          <w:rFonts w:ascii="Verdana" w:hAnsi="Verdana"/>
          <w:sz w:val="24"/>
          <w:szCs w:val="24"/>
        </w:rPr>
        <w:t xml:space="preserve">, </w:t>
      </w:r>
      <w:r w:rsidR="006748EC">
        <w:rPr>
          <w:rFonts w:ascii="Verdana" w:hAnsi="Verdana"/>
          <w:sz w:val="24"/>
          <w:szCs w:val="24"/>
        </w:rPr>
        <w:t>as they may feel</w:t>
      </w:r>
      <w:r w:rsidR="00C75E5C" w:rsidRPr="00917A99">
        <w:rPr>
          <w:rFonts w:ascii="Verdana" w:hAnsi="Verdana"/>
          <w:sz w:val="24"/>
          <w:szCs w:val="24"/>
        </w:rPr>
        <w:t xml:space="preserve"> like they experienced his coming of age</w:t>
      </w:r>
      <w:r w:rsidR="00A3787B" w:rsidRPr="00917A99">
        <w:rPr>
          <w:rFonts w:ascii="Verdana" w:hAnsi="Verdana"/>
          <w:sz w:val="24"/>
          <w:szCs w:val="24"/>
        </w:rPr>
        <w:t>.</w:t>
      </w:r>
      <w:r w:rsidR="00280E08" w:rsidRPr="00917A99">
        <w:rPr>
          <w:rFonts w:ascii="Verdana" w:hAnsi="Verdana"/>
          <w:sz w:val="24"/>
          <w:szCs w:val="24"/>
        </w:rPr>
        <w:t xml:space="preserve"> </w:t>
      </w:r>
      <w:bookmarkEnd w:id="0"/>
      <w:r w:rsidR="0014604C">
        <w:rPr>
          <w:rFonts w:ascii="Verdana" w:hAnsi="Verdana"/>
          <w:sz w:val="24"/>
          <w:szCs w:val="24"/>
        </w:rPr>
        <w:t>H</w:t>
      </w:r>
      <w:r w:rsidR="00C75E5C" w:rsidRPr="00917A99">
        <w:rPr>
          <w:rFonts w:ascii="Verdana" w:hAnsi="Verdana"/>
          <w:sz w:val="24"/>
          <w:szCs w:val="24"/>
        </w:rPr>
        <w:t xml:space="preserve">is youth helps define his identity as a </w:t>
      </w:r>
      <w:r w:rsidR="00235BCD" w:rsidRPr="00917A99">
        <w:rPr>
          <w:rFonts w:ascii="Verdana" w:hAnsi="Verdana"/>
          <w:sz w:val="24"/>
          <w:szCs w:val="24"/>
        </w:rPr>
        <w:t xml:space="preserve">powerful </w:t>
      </w:r>
      <w:r w:rsidR="00C75E5C" w:rsidRPr="00917A99">
        <w:rPr>
          <w:rFonts w:ascii="Verdana" w:hAnsi="Verdana"/>
          <w:sz w:val="24"/>
          <w:szCs w:val="24"/>
        </w:rPr>
        <w:t>hero, through Chiron’s mentoring</w:t>
      </w:r>
      <w:r w:rsidR="00917A99">
        <w:rPr>
          <w:rFonts w:ascii="Verdana" w:hAnsi="Verdana"/>
          <w:sz w:val="24"/>
          <w:szCs w:val="24"/>
        </w:rPr>
        <w:t>, Deidamia’s loyalty,</w:t>
      </w:r>
      <w:r w:rsidR="00C75E5C" w:rsidRPr="00917A99">
        <w:rPr>
          <w:rFonts w:ascii="Verdana" w:hAnsi="Verdana"/>
          <w:sz w:val="24"/>
          <w:szCs w:val="24"/>
        </w:rPr>
        <w:t xml:space="preserve"> </w:t>
      </w:r>
      <w:r w:rsidR="00235BCD" w:rsidRPr="00917A99">
        <w:rPr>
          <w:rFonts w:ascii="Verdana" w:hAnsi="Verdana"/>
          <w:sz w:val="24"/>
          <w:szCs w:val="24"/>
        </w:rPr>
        <w:t>and his own masculinity.</w:t>
      </w:r>
      <w:r w:rsidR="00917A99">
        <w:rPr>
          <w:rFonts w:ascii="Verdana" w:hAnsi="Verdana"/>
          <w:sz w:val="24"/>
          <w:szCs w:val="24"/>
        </w:rPr>
        <w:t xml:space="preserve"> </w:t>
      </w:r>
      <w:r w:rsidRPr="00917A99">
        <w:rPr>
          <w:rFonts w:ascii="Verdana" w:hAnsi="Verdana"/>
          <w:sz w:val="24"/>
          <w:szCs w:val="24"/>
        </w:rPr>
        <w:t xml:space="preserve">To conclude, Achilles </w:t>
      </w:r>
      <w:r w:rsidR="00193D57" w:rsidRPr="00917A99">
        <w:rPr>
          <w:rFonts w:ascii="Verdana" w:hAnsi="Verdana"/>
          <w:sz w:val="24"/>
          <w:szCs w:val="24"/>
        </w:rPr>
        <w:t>depiction</w:t>
      </w:r>
      <w:r w:rsidRPr="00917A99">
        <w:rPr>
          <w:rFonts w:ascii="Verdana" w:hAnsi="Verdana"/>
          <w:sz w:val="24"/>
          <w:szCs w:val="24"/>
        </w:rPr>
        <w:t xml:space="preserve"> as a youth does have a large influence on his overall portrayal as a hero</w:t>
      </w:r>
      <w:r w:rsidR="00917A99">
        <w:rPr>
          <w:rFonts w:ascii="Verdana" w:hAnsi="Verdana"/>
          <w:sz w:val="24"/>
          <w:szCs w:val="24"/>
        </w:rPr>
        <w:t>, and on his overall character</w:t>
      </w:r>
      <w:r w:rsidRPr="00917A99">
        <w:rPr>
          <w:rFonts w:ascii="Verdana" w:hAnsi="Verdana"/>
          <w:sz w:val="24"/>
          <w:szCs w:val="24"/>
        </w:rPr>
        <w:t>.</w:t>
      </w:r>
      <w:r w:rsidR="00917A99">
        <w:rPr>
          <w:rFonts w:ascii="Verdana" w:hAnsi="Verdana"/>
          <w:sz w:val="24"/>
          <w:szCs w:val="24"/>
        </w:rPr>
        <w:t xml:space="preserve"> The way that young </w:t>
      </w:r>
      <w:r w:rsidR="00917A99">
        <w:rPr>
          <w:rFonts w:ascii="Verdana" w:hAnsi="Verdana"/>
          <w:sz w:val="24"/>
          <w:szCs w:val="24"/>
        </w:rPr>
        <w:lastRenderedPageBreak/>
        <w:t xml:space="preserve">Achilles is portrayed allows us to </w:t>
      </w:r>
      <w:r w:rsidR="006748EC">
        <w:rPr>
          <w:rFonts w:ascii="Verdana" w:hAnsi="Verdana"/>
          <w:sz w:val="24"/>
          <w:szCs w:val="24"/>
        </w:rPr>
        <w:t>have a greater understanding of his motives for his actions during his adulthood. As a youth, Achilles was a dedicated warrior, charming and masculine, the very archetype of a hero.</w:t>
      </w:r>
    </w:p>
    <w:p w14:paraId="076A8003" w14:textId="3E71A76F" w:rsidR="006748EC" w:rsidRPr="006748EC" w:rsidRDefault="006748EC">
      <w:pPr>
        <w:rPr>
          <w:rFonts w:ascii="Verdana" w:hAnsi="Verdana"/>
          <w:i/>
          <w:iCs/>
          <w:sz w:val="24"/>
          <w:szCs w:val="24"/>
          <w:u w:val="single"/>
        </w:rPr>
      </w:pPr>
      <w:r>
        <w:rPr>
          <w:rFonts w:ascii="Verdana" w:hAnsi="Verdana"/>
          <w:sz w:val="24"/>
          <w:szCs w:val="24"/>
        </w:rPr>
        <w:br w:type="page"/>
      </w:r>
      <w:r w:rsidRPr="006748EC">
        <w:rPr>
          <w:rFonts w:ascii="Verdana" w:hAnsi="Verdana"/>
          <w:i/>
          <w:iCs/>
          <w:sz w:val="28"/>
          <w:szCs w:val="28"/>
          <w:u w:val="single"/>
        </w:rPr>
        <w:lastRenderedPageBreak/>
        <w:t>Bibliography</w:t>
      </w:r>
      <w:r>
        <w:rPr>
          <w:rFonts w:ascii="Verdana" w:hAnsi="Verdana"/>
          <w:i/>
          <w:iCs/>
          <w:sz w:val="28"/>
          <w:szCs w:val="28"/>
          <w:u w:val="single"/>
        </w:rPr>
        <w:t xml:space="preserve"> of </w:t>
      </w:r>
      <w:r w:rsidR="00D17D3E">
        <w:rPr>
          <w:rFonts w:ascii="Verdana" w:hAnsi="Verdana"/>
          <w:i/>
          <w:iCs/>
          <w:sz w:val="28"/>
          <w:szCs w:val="28"/>
          <w:u w:val="single"/>
        </w:rPr>
        <w:t>contemporary sources</w:t>
      </w:r>
    </w:p>
    <w:p w14:paraId="0579771B" w14:textId="77777777" w:rsidR="00EF72F0" w:rsidRPr="00EF72F0" w:rsidRDefault="00EF72F0" w:rsidP="00EF72F0">
      <w:pPr>
        <w:pStyle w:val="ListParagraph"/>
        <w:numPr>
          <w:ilvl w:val="0"/>
          <w:numId w:val="7"/>
        </w:numPr>
        <w:rPr>
          <w:rFonts w:ascii="Verdana" w:hAnsi="Verdana"/>
          <w:sz w:val="24"/>
          <w:szCs w:val="24"/>
        </w:rPr>
      </w:pPr>
      <w:r w:rsidRPr="00EF72F0">
        <w:rPr>
          <w:rFonts w:ascii="Verdana" w:hAnsi="Verdana"/>
          <w:sz w:val="24"/>
          <w:szCs w:val="24"/>
        </w:rPr>
        <w:t>Cameron, A. (2009) ‘Young Achilles in the Roman World’, The Journal of Roman Studies, 99, pp. 1–22.</w:t>
      </w:r>
    </w:p>
    <w:p w14:paraId="1FDAF50B" w14:textId="77777777" w:rsidR="00EF72F0" w:rsidRPr="00EF72F0" w:rsidRDefault="00EF72F0" w:rsidP="00EF72F0">
      <w:pPr>
        <w:pStyle w:val="ListParagraph"/>
        <w:numPr>
          <w:ilvl w:val="0"/>
          <w:numId w:val="7"/>
        </w:numPr>
        <w:rPr>
          <w:rFonts w:ascii="Verdana" w:hAnsi="Verdana"/>
          <w:sz w:val="24"/>
          <w:szCs w:val="24"/>
        </w:rPr>
      </w:pPr>
      <w:proofErr w:type="spellStart"/>
      <w:r w:rsidRPr="00EF72F0">
        <w:rPr>
          <w:rFonts w:ascii="Verdana" w:hAnsi="Verdana"/>
          <w:sz w:val="24"/>
          <w:szCs w:val="24"/>
        </w:rPr>
        <w:t>Cyrino</w:t>
      </w:r>
      <w:proofErr w:type="spellEnd"/>
      <w:r w:rsidRPr="00EF72F0">
        <w:rPr>
          <w:rFonts w:ascii="Verdana" w:hAnsi="Verdana"/>
          <w:sz w:val="24"/>
          <w:szCs w:val="24"/>
        </w:rPr>
        <w:t>, M.S. (1998) ‘HEROES IN D(U)RESS: TRANSVESTISM AND POWER IN THE MYTHS OF HERAKLES AND ACHILLES’, Arethusa, 31(2), pp. 207–241.</w:t>
      </w:r>
    </w:p>
    <w:p w14:paraId="2DF75D3F" w14:textId="77777777" w:rsidR="00EF72F0" w:rsidRPr="00EF72F0" w:rsidRDefault="00EF72F0" w:rsidP="00EF72F0">
      <w:pPr>
        <w:pStyle w:val="ListParagraph"/>
        <w:numPr>
          <w:ilvl w:val="0"/>
          <w:numId w:val="7"/>
        </w:numPr>
        <w:rPr>
          <w:rFonts w:ascii="Verdana" w:hAnsi="Verdana"/>
          <w:sz w:val="24"/>
          <w:szCs w:val="24"/>
        </w:rPr>
      </w:pPr>
      <w:r w:rsidRPr="00EF72F0">
        <w:rPr>
          <w:rFonts w:ascii="Verdana" w:hAnsi="Verdana"/>
          <w:sz w:val="24"/>
          <w:szCs w:val="24"/>
        </w:rPr>
        <w:t>Frazer, J.G. and Lang, A. (1893) ‘The Youth of Achilles’, The Classical Review, 7(7), pp. 292–295.</w:t>
      </w:r>
    </w:p>
    <w:p w14:paraId="05C100D9" w14:textId="77777777" w:rsidR="00EF72F0" w:rsidRPr="00EF72F0" w:rsidRDefault="00EF72F0" w:rsidP="00EF72F0">
      <w:pPr>
        <w:pStyle w:val="ListParagraph"/>
        <w:numPr>
          <w:ilvl w:val="0"/>
          <w:numId w:val="7"/>
        </w:numPr>
        <w:rPr>
          <w:rFonts w:ascii="Verdana" w:hAnsi="Verdana"/>
          <w:sz w:val="24"/>
          <w:szCs w:val="24"/>
        </w:rPr>
      </w:pPr>
      <w:r w:rsidRPr="00EF72F0">
        <w:rPr>
          <w:rFonts w:ascii="Verdana" w:hAnsi="Verdana"/>
          <w:sz w:val="24"/>
          <w:szCs w:val="24"/>
        </w:rPr>
        <w:t xml:space="preserve">King, K.C. (1991) Achilles: Paradigms of the War Hero from Homer to the Middle Ages. </w:t>
      </w:r>
      <w:proofErr w:type="spellStart"/>
      <w:r w:rsidRPr="00EF72F0">
        <w:rPr>
          <w:rFonts w:ascii="Verdana" w:hAnsi="Verdana"/>
          <w:sz w:val="24"/>
          <w:szCs w:val="24"/>
        </w:rPr>
        <w:t>Univ</w:t>
      </w:r>
      <w:proofErr w:type="spellEnd"/>
      <w:r w:rsidRPr="00EF72F0">
        <w:rPr>
          <w:rFonts w:ascii="Verdana" w:hAnsi="Verdana"/>
          <w:sz w:val="24"/>
          <w:szCs w:val="24"/>
        </w:rPr>
        <w:t xml:space="preserve"> of California Press.</w:t>
      </w:r>
    </w:p>
    <w:p w14:paraId="584A38D5" w14:textId="77777777" w:rsidR="00EF72F0" w:rsidRPr="00EF72F0" w:rsidRDefault="00EF72F0" w:rsidP="00EF72F0">
      <w:pPr>
        <w:pStyle w:val="ListParagraph"/>
        <w:numPr>
          <w:ilvl w:val="0"/>
          <w:numId w:val="7"/>
        </w:numPr>
        <w:rPr>
          <w:rFonts w:ascii="Verdana" w:hAnsi="Verdana"/>
          <w:sz w:val="24"/>
          <w:szCs w:val="24"/>
        </w:rPr>
      </w:pPr>
      <w:r w:rsidRPr="00EF72F0">
        <w:rPr>
          <w:rFonts w:ascii="Verdana" w:hAnsi="Verdana"/>
          <w:sz w:val="24"/>
          <w:szCs w:val="24"/>
        </w:rPr>
        <w:t>Mendelsohn, D. (1990) ‘Empty Nest, Abandoned Cave: Maternal Anxiety in “Achilleid” 1’, Classical Antiquity, 9(2), pp. 295–308. doi:10.2307/25010932.</w:t>
      </w:r>
    </w:p>
    <w:p w14:paraId="397727B2" w14:textId="32731F78" w:rsidR="00D17D3E" w:rsidRDefault="00EF72F0" w:rsidP="00EF72F0">
      <w:pPr>
        <w:pStyle w:val="Bibliography"/>
        <w:numPr>
          <w:ilvl w:val="0"/>
          <w:numId w:val="7"/>
        </w:numPr>
        <w:rPr>
          <w:rFonts w:ascii="Verdana" w:hAnsi="Verdana"/>
          <w:sz w:val="24"/>
          <w:szCs w:val="24"/>
        </w:rPr>
      </w:pPr>
      <w:r w:rsidRPr="00EF72F0">
        <w:rPr>
          <w:rFonts w:ascii="Verdana" w:hAnsi="Verdana"/>
          <w:sz w:val="24"/>
          <w:szCs w:val="24"/>
        </w:rPr>
        <w:t xml:space="preserve">Parkes, R. (2011) ‘The Deidamia </w:t>
      </w:r>
      <w:proofErr w:type="spellStart"/>
      <w:r w:rsidRPr="00EF72F0">
        <w:rPr>
          <w:rFonts w:ascii="Verdana" w:hAnsi="Verdana"/>
          <w:sz w:val="24"/>
          <w:szCs w:val="24"/>
        </w:rPr>
        <w:t>Achilli</w:t>
      </w:r>
      <w:proofErr w:type="spellEnd"/>
      <w:r w:rsidRPr="00EF72F0">
        <w:rPr>
          <w:rFonts w:ascii="Verdana" w:hAnsi="Verdana"/>
          <w:sz w:val="24"/>
          <w:szCs w:val="24"/>
        </w:rPr>
        <w:t>: An Eleventh Century Statian-Ovidian Epistle’, International Journal of the Classical Tradition, 18(1), pp. 19–35. doi:10.1007/s12138-011-0232-9.</w:t>
      </w:r>
      <w:r w:rsidR="00D17D3E" w:rsidRPr="00D17D3E">
        <w:rPr>
          <w:rFonts w:ascii="Verdana" w:hAnsi="Verdana"/>
          <w:sz w:val="24"/>
          <w:szCs w:val="24"/>
        </w:rPr>
        <w:fldChar w:fldCharType="begin"/>
      </w:r>
      <w:r w:rsidR="00D17D3E" w:rsidRPr="00D17D3E">
        <w:rPr>
          <w:rFonts w:ascii="Verdana" w:hAnsi="Verdana"/>
          <w:sz w:val="24"/>
          <w:szCs w:val="24"/>
        </w:rPr>
        <w:instrText xml:space="preserve"> ADDIN ZOTERO_BIBL {"uncited":[],"omitted":[],"custom":[]} CSL_BIBLIOGRAPHY </w:instrText>
      </w:r>
      <w:r w:rsidR="00D17D3E" w:rsidRPr="00D17D3E">
        <w:rPr>
          <w:rFonts w:ascii="Verdana" w:hAnsi="Verdana"/>
          <w:sz w:val="24"/>
          <w:szCs w:val="24"/>
        </w:rPr>
        <w:fldChar w:fldCharType="separate"/>
      </w:r>
      <w:r w:rsidR="00D17D3E" w:rsidRPr="00D17D3E">
        <w:rPr>
          <w:rFonts w:ascii="Verdana" w:hAnsi="Verdana"/>
          <w:sz w:val="24"/>
          <w:szCs w:val="24"/>
        </w:rPr>
        <w:fldChar w:fldCharType="end"/>
      </w:r>
    </w:p>
    <w:p w14:paraId="495FBF91" w14:textId="77777777" w:rsidR="00D17D3E" w:rsidRPr="00EF72F0" w:rsidRDefault="00D17D3E" w:rsidP="00EF72F0">
      <w:pPr>
        <w:pStyle w:val="ListParagraph"/>
        <w:numPr>
          <w:ilvl w:val="0"/>
          <w:numId w:val="7"/>
        </w:numPr>
        <w:rPr>
          <w:rFonts w:ascii="Verdana" w:hAnsi="Verdana"/>
          <w:sz w:val="24"/>
          <w:szCs w:val="24"/>
        </w:rPr>
      </w:pPr>
      <w:r w:rsidRPr="00EF72F0">
        <w:rPr>
          <w:rFonts w:ascii="Verdana" w:hAnsi="Verdana"/>
          <w:sz w:val="24"/>
          <w:szCs w:val="24"/>
        </w:rPr>
        <w:br w:type="page"/>
      </w:r>
    </w:p>
    <w:p w14:paraId="7829DA87" w14:textId="68DA4B37" w:rsidR="00034313" w:rsidRDefault="00D17D3E" w:rsidP="00D17D3E">
      <w:pPr>
        <w:spacing w:line="360" w:lineRule="auto"/>
        <w:rPr>
          <w:rFonts w:ascii="Verdana" w:hAnsi="Verdana"/>
          <w:i/>
          <w:iCs/>
          <w:sz w:val="28"/>
          <w:szCs w:val="28"/>
          <w:u w:val="single"/>
        </w:rPr>
      </w:pPr>
      <w:r w:rsidRPr="006748EC">
        <w:rPr>
          <w:rFonts w:ascii="Verdana" w:hAnsi="Verdana"/>
          <w:i/>
          <w:iCs/>
          <w:sz w:val="28"/>
          <w:szCs w:val="28"/>
          <w:u w:val="single"/>
        </w:rPr>
        <w:lastRenderedPageBreak/>
        <w:t>Bibliography</w:t>
      </w:r>
      <w:r>
        <w:rPr>
          <w:rFonts w:ascii="Verdana" w:hAnsi="Verdana"/>
          <w:i/>
          <w:iCs/>
          <w:sz w:val="28"/>
          <w:szCs w:val="28"/>
          <w:u w:val="single"/>
        </w:rPr>
        <w:t xml:space="preserve"> of </w:t>
      </w:r>
      <w:r>
        <w:rPr>
          <w:rFonts w:ascii="Verdana" w:hAnsi="Verdana"/>
          <w:i/>
          <w:iCs/>
          <w:sz w:val="28"/>
          <w:szCs w:val="28"/>
          <w:u w:val="single"/>
        </w:rPr>
        <w:t>historical</w:t>
      </w:r>
      <w:r>
        <w:rPr>
          <w:rFonts w:ascii="Verdana" w:hAnsi="Verdana"/>
          <w:i/>
          <w:iCs/>
          <w:sz w:val="28"/>
          <w:szCs w:val="28"/>
          <w:u w:val="single"/>
        </w:rPr>
        <w:t xml:space="preserve"> sources</w:t>
      </w:r>
    </w:p>
    <w:p w14:paraId="636A5B08" w14:textId="67319F3E" w:rsidR="00D17D3E" w:rsidRDefault="00D17D3E" w:rsidP="00D17D3E">
      <w:pPr>
        <w:pStyle w:val="Bibliography"/>
        <w:numPr>
          <w:ilvl w:val="0"/>
          <w:numId w:val="4"/>
        </w:numPr>
        <w:rPr>
          <w:rFonts w:ascii="Verdana" w:hAnsi="Verdana"/>
          <w:sz w:val="24"/>
          <w:szCs w:val="24"/>
        </w:rPr>
      </w:pPr>
      <w:r>
        <w:rPr>
          <w:rFonts w:ascii="Verdana" w:hAnsi="Verdana"/>
        </w:rPr>
        <w:fldChar w:fldCharType="begin"/>
      </w:r>
      <w:r>
        <w:rPr>
          <w:rFonts w:ascii="Verdana" w:hAnsi="Verdana"/>
        </w:rPr>
        <w:instrText xml:space="preserve"> ADDIN ZOTERO_BIBL {"uncited":[],"omitted":[],"custom":[]} CSL_BIBLIOGRAPHY </w:instrText>
      </w:r>
      <w:r>
        <w:rPr>
          <w:rFonts w:ascii="Verdana" w:hAnsi="Verdana"/>
        </w:rPr>
        <w:fldChar w:fldCharType="separate"/>
      </w:r>
      <w:r w:rsidRPr="00D17D3E">
        <w:rPr>
          <w:rFonts w:ascii="Verdana" w:hAnsi="Verdana"/>
          <w:sz w:val="24"/>
        </w:rPr>
        <w:t xml:space="preserve">Statius. </w:t>
      </w:r>
      <w:proofErr w:type="spellStart"/>
      <w:r w:rsidRPr="00D17D3E">
        <w:rPr>
          <w:rFonts w:ascii="Verdana" w:hAnsi="Verdana"/>
          <w:sz w:val="24"/>
        </w:rPr>
        <w:t>Thebaid</w:t>
      </w:r>
      <w:proofErr w:type="spellEnd"/>
      <w:r w:rsidRPr="00D17D3E">
        <w:rPr>
          <w:rFonts w:ascii="Verdana" w:hAnsi="Verdana"/>
          <w:sz w:val="24"/>
        </w:rPr>
        <w:t xml:space="preserve">, Volume II: </w:t>
      </w:r>
      <w:proofErr w:type="spellStart"/>
      <w:r w:rsidRPr="00D17D3E">
        <w:rPr>
          <w:rFonts w:ascii="Verdana" w:hAnsi="Verdana"/>
          <w:sz w:val="24"/>
        </w:rPr>
        <w:t>Thebaid</w:t>
      </w:r>
      <w:proofErr w:type="spellEnd"/>
      <w:r w:rsidRPr="00D17D3E">
        <w:rPr>
          <w:rFonts w:ascii="Verdana" w:hAnsi="Verdana"/>
          <w:sz w:val="24"/>
        </w:rPr>
        <w:t>: Books 8-12. Achilleid. Edited and translated by D. R. Shackleton Bailey. Loeb Classical Library 498. Cambridge, MA: Harvard University Press, 2004.</w:t>
      </w:r>
      <w:r w:rsidRPr="006748EC">
        <w:rPr>
          <w:rFonts w:ascii="Verdana" w:hAnsi="Verdana"/>
          <w:sz w:val="24"/>
        </w:rPr>
        <w:t xml:space="preserve">, </w:t>
      </w:r>
      <w:r>
        <w:rPr>
          <w:rFonts w:ascii="Verdana" w:hAnsi="Verdana"/>
          <w:sz w:val="24"/>
          <w:szCs w:val="24"/>
        </w:rPr>
        <w:fldChar w:fldCharType="end"/>
      </w:r>
    </w:p>
    <w:p w14:paraId="19845A45" w14:textId="77777777" w:rsidR="00D17D3E" w:rsidRPr="00917A99" w:rsidRDefault="00D17D3E" w:rsidP="00D17D3E">
      <w:pPr>
        <w:spacing w:line="360" w:lineRule="auto"/>
        <w:rPr>
          <w:rFonts w:ascii="Verdana" w:hAnsi="Verdana"/>
          <w:sz w:val="24"/>
          <w:szCs w:val="24"/>
        </w:rPr>
      </w:pPr>
    </w:p>
    <w:sectPr w:rsidR="00D17D3E" w:rsidRPr="00917A99" w:rsidSect="00356D4C">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488C2" w14:textId="77777777" w:rsidR="00536D49" w:rsidRDefault="00536D49" w:rsidP="00D3622B">
      <w:pPr>
        <w:spacing w:after="0" w:line="240" w:lineRule="auto"/>
      </w:pPr>
      <w:r>
        <w:separator/>
      </w:r>
    </w:p>
  </w:endnote>
  <w:endnote w:type="continuationSeparator" w:id="0">
    <w:p w14:paraId="3B629E88" w14:textId="77777777" w:rsidR="00536D49" w:rsidRDefault="00536D49" w:rsidP="00D36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BA5ED" w14:textId="77777777" w:rsidR="00536D49" w:rsidRDefault="00536D49" w:rsidP="00D3622B">
      <w:pPr>
        <w:spacing w:after="0" w:line="240" w:lineRule="auto"/>
      </w:pPr>
      <w:r>
        <w:separator/>
      </w:r>
    </w:p>
  </w:footnote>
  <w:footnote w:type="continuationSeparator" w:id="0">
    <w:p w14:paraId="004EC8E1" w14:textId="77777777" w:rsidR="00536D49" w:rsidRDefault="00536D49" w:rsidP="00D3622B">
      <w:pPr>
        <w:spacing w:after="0" w:line="240" w:lineRule="auto"/>
      </w:pPr>
      <w:r>
        <w:continuationSeparator/>
      </w:r>
    </w:p>
  </w:footnote>
  <w:footnote w:id="1">
    <w:p w14:paraId="546BC0FF" w14:textId="5F5034F9" w:rsidR="00C71697" w:rsidRPr="006748EC" w:rsidRDefault="00C71697">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{"citationID":"9mJvNnJE","properties":{"formattedCitation":"Jeffrey Henderson and Publius Papinius Statius, {\\i{}Thebaid, Volume II: Thebaid} &lt;https://www-loebclassics-com.ezproxy.uwtsd.ac.uk/view/LCL498/2004/volume.xml&gt; [accessed 7 June 2022].","plainCitation":"Jeffrey Henderson and Publius Papinius Statius, Thebaid, Volume II: Thebaid &lt;https://www-loebclassics-com.ezproxy.uwtsd.ac.uk/view/LCL498/2004/volume.xml&gt; [accessed 7 June 2022].","noteIndex":1},"citationItems":[{"id":201,"uris":["http://zotero.org/users/local/XaWIFCkc/items/X97I8YLT"],"itemData":{"id":201,"type":"book","abstract":"&lt;?xml version=\"1.0\" encoding=\"utf-8\"?&gt;Statius published his Thebaid in the last decade of the first century. This epic recounting the struggle between the two sons of Oedipus for the kingship of Thebes is his masterpiece, a stirring expl...","ISBN":"978-0-674-01209-7","language":"en","source":"www-loebclassics-com.ezproxy.uwtsd.ac.uk","title":"Thebaid, Volume II: Thebaid","title-short":"Thebaid, Volume II","URL":"https://www-loebclassics-com.ezproxy.uwtsd.ac.uk/view/LCL498/2004/volume.xml","author":[{"family":"Henderson","given":"Jeffrey"},{"family":"Statius","given":"Publius Papinius"}],"accessed":{"date-parts":[["2022",6,7]]}}}],"schema":"https://github.com/citation-style-language/schema/raw/master/csl-citation.json"} </w:instrText>
      </w:r>
      <w:r w:rsidRPr="006748EC">
        <w:rPr>
          <w:rFonts w:ascii="Verdana" w:hAnsi="Verdana"/>
        </w:rPr>
        <w:fldChar w:fldCharType="separate"/>
      </w:r>
      <w:r w:rsidRPr="006748EC">
        <w:rPr>
          <w:rFonts w:ascii="Verdana" w:hAnsi="Verdana" w:cs="Calibri"/>
          <w:szCs w:val="24"/>
        </w:rPr>
        <w:t xml:space="preserve">Jeffrey Henderson and Publius </w:t>
      </w:r>
      <w:proofErr w:type="spellStart"/>
      <w:r w:rsidRPr="006748EC">
        <w:rPr>
          <w:rFonts w:ascii="Verdana" w:hAnsi="Verdana" w:cs="Calibri"/>
          <w:szCs w:val="24"/>
        </w:rPr>
        <w:t>Papinius</w:t>
      </w:r>
      <w:proofErr w:type="spellEnd"/>
      <w:r w:rsidRPr="006748EC">
        <w:rPr>
          <w:rFonts w:ascii="Verdana" w:hAnsi="Verdana" w:cs="Calibri"/>
          <w:szCs w:val="24"/>
        </w:rPr>
        <w:t xml:space="preserve"> Statius, </w:t>
      </w:r>
      <w:proofErr w:type="spellStart"/>
      <w:r w:rsidRPr="006748EC">
        <w:rPr>
          <w:rFonts w:ascii="Verdana" w:hAnsi="Verdana" w:cs="Calibri"/>
          <w:i/>
          <w:iCs/>
          <w:szCs w:val="24"/>
        </w:rPr>
        <w:t>Thebaid</w:t>
      </w:r>
      <w:proofErr w:type="spellEnd"/>
      <w:r w:rsidRPr="006748EC">
        <w:rPr>
          <w:rFonts w:ascii="Verdana" w:hAnsi="Verdana" w:cs="Calibri"/>
          <w:i/>
          <w:iCs/>
          <w:szCs w:val="24"/>
        </w:rPr>
        <w:t xml:space="preserve">, Volume II: </w:t>
      </w:r>
      <w:proofErr w:type="spellStart"/>
      <w:r w:rsidRPr="006748EC">
        <w:rPr>
          <w:rFonts w:ascii="Verdana" w:hAnsi="Verdana" w:cs="Calibri"/>
          <w:i/>
          <w:iCs/>
          <w:szCs w:val="24"/>
        </w:rPr>
        <w:t>Thebaid</w:t>
      </w:r>
      <w:proofErr w:type="spellEnd"/>
      <w:r w:rsidRPr="006748EC">
        <w:rPr>
          <w:rFonts w:ascii="Verdana" w:hAnsi="Verdana" w:cs="Calibri"/>
          <w:szCs w:val="24"/>
        </w:rPr>
        <w:t xml:space="preserve"> &lt;https://www-loebclassics-com.ezproxy.uwtsd.ac.uk/view/LCL498/2004/volume.xml&gt; [accessed 7 June 2022].</w:t>
      </w:r>
      <w:r w:rsidRPr="006748EC">
        <w:rPr>
          <w:rFonts w:ascii="Verdana" w:hAnsi="Verdana"/>
        </w:rPr>
        <w:fldChar w:fldCharType="end"/>
      </w:r>
    </w:p>
  </w:footnote>
  <w:footnote w:id="2">
    <w:p w14:paraId="21B023E6" w14:textId="37D05B92" w:rsidR="00C75E5C" w:rsidRPr="006748EC" w:rsidRDefault="00C75E5C">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{"citationID":"4whKXj6U","properties":{"formattedCitation":"Ruth Parkes, \\uc0\\u8216{}The Deidamia Achilli: An Eleventh Century Statian-Ovidian Epistle\\uc0\\u8217{}, {\\i{}International Journal of the Classical Tradition}, 18.1 (2011), 19\\uc0\\u8211{}35 &lt;https://doi.org/10.1007/s12138-011-0232-9&gt;.","plainCitation":"Ruth Parkes, ‘The Deidamia Achilli: An Eleventh Century Statian-Ovidian Epistle’, International Journal of the Classical Tradition, 18.1 (2011), 19–35 &lt;https://doi.org/10.1007/s12138-011-0232-9&gt;.","noteIndex":2},"citationItems":[{"id":128,"uris":["http://zotero.org/users/local/XaWIFCkc/items/CW7TKEGS"],"itemData":{"id":128,"type":"article-journal","abstract":"This paper focuses upon the anonymous eleventh-century verse epistle, the Deidamia Achilli, purportedly written by Deidamia to her unfaithful husband Achilles at Troy. It examines the work's engagement with two Classical intertexts, Ovid's Heroides and Statius' Achilleid. After first continuing the efforts of Stohlmann (1973) and Hagedorn (2004) in detecting allusions to these texts, it brings to bear on the medieval poem modern critical interpretations which have been applied to the Heroides and Achilleid. The poet, it is suggested, is a sensitive and astute reader of Ovid and Statius, redeploying their strategies at the same time as he asserts his own Deidamia's point of view against the competing voices of the literary tradition. The article is followed by an appendix which contains Stohlmann's 1973 text and a translation of the poem (which has not previously been rendered into English).","container-title":"International Journal of the Classical Tradition","DOI":"10.1007/s12138-011-0232-9","ISSN":"10730508","issue":"1","note":"publisher: Springer Nature","page":"19-35","source":"EBSCOhost","title":"The Deidamia Achilli: An Eleventh Century Statian-Ovidian Epistle","title-short":"The Deidamia Achilli","volume":"18","author":[{"family":"Parkes","given":"Ruth"}],"issued":{"date-parts":[["2011",3]]}}}],"schema":"https://github.com/citation-style-language/schema/raw/master/csl-citation.json"} </w:instrText>
      </w:r>
      <w:r w:rsidRPr="006748EC">
        <w:rPr>
          <w:rFonts w:ascii="Verdana" w:hAnsi="Verdana"/>
        </w:rPr>
        <w:fldChar w:fldCharType="separate"/>
      </w:r>
      <w:r w:rsidRPr="006748EC">
        <w:rPr>
          <w:rFonts w:ascii="Verdana" w:hAnsi="Verdana" w:cs="Calibri"/>
          <w:szCs w:val="24"/>
        </w:rPr>
        <w:t xml:space="preserve">Ruth Parkes, ‘The Deidamia </w:t>
      </w:r>
      <w:proofErr w:type="spellStart"/>
      <w:r w:rsidRPr="006748EC">
        <w:rPr>
          <w:rFonts w:ascii="Verdana" w:hAnsi="Verdana" w:cs="Calibri"/>
          <w:szCs w:val="24"/>
        </w:rPr>
        <w:t>Achilli</w:t>
      </w:r>
      <w:proofErr w:type="spellEnd"/>
      <w:r w:rsidRPr="006748EC">
        <w:rPr>
          <w:rFonts w:ascii="Verdana" w:hAnsi="Verdana" w:cs="Calibri"/>
          <w:szCs w:val="24"/>
        </w:rPr>
        <w:t xml:space="preserve">: An Eleventh Century Statian-Ovidian Epistle’, </w:t>
      </w:r>
      <w:r w:rsidRPr="006748EC">
        <w:rPr>
          <w:rFonts w:ascii="Verdana" w:hAnsi="Verdana" w:cs="Calibri"/>
          <w:i/>
          <w:iCs/>
          <w:szCs w:val="24"/>
        </w:rPr>
        <w:t>International Journal of the Classical Tradition</w:t>
      </w:r>
      <w:r w:rsidRPr="006748EC">
        <w:rPr>
          <w:rFonts w:ascii="Verdana" w:hAnsi="Verdana" w:cs="Calibri"/>
          <w:szCs w:val="24"/>
        </w:rPr>
        <w:t>, 18.1 (2011), 19–35 &lt;https://doi.org/10.1007/s12138-011-0232-9&gt;.</w:t>
      </w:r>
      <w:r w:rsidRPr="006748EC">
        <w:rPr>
          <w:rFonts w:ascii="Verdana" w:hAnsi="Verdana"/>
        </w:rPr>
        <w:fldChar w:fldCharType="end"/>
      </w:r>
    </w:p>
  </w:footnote>
  <w:footnote w:id="3">
    <w:p w14:paraId="4682CFF0" w14:textId="21A9A4CF" w:rsidR="00C71697" w:rsidRPr="006748EC" w:rsidRDefault="00C71697">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C75E5C" w:rsidRPr="006748EC">
        <w:rPr>
          <w:rFonts w:ascii="Verdana" w:hAnsi="Verdana"/>
        </w:rPr>
        <w:instrText xml:space="preserve"> ADDIN ZOTERO_ITEM CSL_CITATION {"citationID":"znsOONUu","properties":{"formattedCitation":"Henderson and Statius.","plainCitation":"Henderson and Statius.","noteIndex":3},"citationItems":[{"id":201,"uris":["http://zotero.org/users/local/XaWIFCkc/items/X97I8YLT"],"itemData":{"id":201,"type":"book","abstract":"&lt;?xml version=\"1.0\" encoding=\"utf-8\"?&gt;Statius published his Thebaid in the last decade of the first century. This epic recounting the struggle between the two sons of Oedipus for the kingship of Thebes is his masterpiece, a stirring expl...","ISBN":"978-0-674-01209-7","language":"en","source":"www-loebclassics-com.ezproxy.uwtsd.ac.uk","title":"Thebaid, Volume II: Thebaid","title-short":"Thebaid, Volume II","URL":"https://www-loebclassics-com.ezproxy.uwtsd.ac.uk/view/LCL498/2004/volume.xml","author":[{"family":"Henderson","given":"Jeffrey"},{"family":"Statius","given":"Publius Papinius"}],"accessed":{"date-parts":[["2022",6,7]]}}}],"schema":"https://github.com/citation-style-language/schema/raw/master/csl-citation.json"} </w:instrText>
      </w:r>
      <w:r w:rsidRPr="006748EC">
        <w:rPr>
          <w:rFonts w:ascii="Verdana" w:hAnsi="Verdana"/>
        </w:rPr>
        <w:fldChar w:fldCharType="separate"/>
      </w:r>
      <w:r w:rsidRPr="006748EC">
        <w:rPr>
          <w:rFonts w:ascii="Verdana" w:hAnsi="Verdana" w:cs="Calibri"/>
        </w:rPr>
        <w:t>Henderson and Statius.</w:t>
      </w:r>
      <w:r w:rsidRPr="006748EC">
        <w:rPr>
          <w:rFonts w:ascii="Verdana" w:hAnsi="Verdana"/>
        </w:rPr>
        <w:fldChar w:fldCharType="end"/>
      </w:r>
    </w:p>
  </w:footnote>
  <w:footnote w:id="4">
    <w:p w14:paraId="20CAA362" w14:textId="77777777" w:rsidR="00054395" w:rsidRPr="006748EC" w:rsidRDefault="00054395" w:rsidP="00054395">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{"citationID":"CLxhSEku","properties":{"formattedCitation":"Monica Silveira Cyrino, \\uc0\\u8216{}HEROES IN D(U)RESS: TRANSVESTISM AND POWER IN THE MYTHS OF HERAKLES AND ACHILLES\\uc0\\u8217{}, {\\i{}Arethusa}, 31.2 (1998), 207\\uc0\\u8211{}41.","plainCitation":"Monica Silveira Cyrino, ‘HEROES IN D(U)RESS: TRANSVESTISM AND POWER IN THE MYTHS OF HERAKLES AND ACHILLES’, Arethusa, 31.2 (1998), 207–41.","noteIndex":7},"citationItems":[{"id":193,"uris":["http://zotero.org/users/local/XaWIFCkc/items/C5KIF3VC"],"itemData":{"id":193,"type":"article-journal","archive":"JSTOR","container-title":"Arethusa","ISSN":"00040975, 10806504","issue":"2","note":"publisher: The Johns Hopkins University Press","page":"207-241","title":"HEROES IN D(U)RESS: TRANSVESTISM AND POWER IN THE MYTHS OF HERAKLES AND ACHILLES","volume":"31","author":[{"family":"Cyrino","given":"Monica Silveira"}],"issued":{"date-parts":[["1998"]]}}}],"schema":"https://github.com/citation-style-language/schema/raw/master/csl-citation.json"} </w:instrText>
      </w:r>
      <w:r w:rsidRPr="006748EC">
        <w:rPr>
          <w:rFonts w:ascii="Verdana" w:hAnsi="Verdana"/>
        </w:rPr>
        <w:fldChar w:fldCharType="separate"/>
      </w:r>
      <w:r w:rsidRPr="006748EC">
        <w:rPr>
          <w:rFonts w:ascii="Verdana" w:hAnsi="Verdana" w:cs="Times New Roman"/>
        </w:rPr>
        <w:t xml:space="preserve">Monica Silveira </w:t>
      </w:r>
      <w:proofErr w:type="spellStart"/>
      <w:r w:rsidRPr="006748EC">
        <w:rPr>
          <w:rFonts w:ascii="Verdana" w:hAnsi="Verdana" w:cs="Times New Roman"/>
        </w:rPr>
        <w:t>Cyrino</w:t>
      </w:r>
      <w:proofErr w:type="spellEnd"/>
      <w:r w:rsidRPr="006748EC">
        <w:rPr>
          <w:rFonts w:ascii="Verdana" w:hAnsi="Verdana" w:cs="Times New Roman"/>
        </w:rPr>
        <w:t xml:space="preserve">, ‘HEROES IN D(U)RESS: TRANSVESTISM AND POWER IN THE MYTHS OF HERAKLES AND ACHILLES’, </w:t>
      </w:r>
      <w:r w:rsidRPr="006748EC">
        <w:rPr>
          <w:rFonts w:ascii="Verdana" w:hAnsi="Verdana" w:cs="Times New Roman"/>
          <w:i/>
          <w:iCs/>
        </w:rPr>
        <w:t>Arethusa</w:t>
      </w:r>
      <w:r w:rsidRPr="006748EC">
        <w:rPr>
          <w:rFonts w:ascii="Verdana" w:hAnsi="Verdana" w:cs="Times New Roman"/>
        </w:rPr>
        <w:t>, 31.2 (1998), 207–41.</w:t>
      </w:r>
      <w:r w:rsidRPr="006748EC">
        <w:rPr>
          <w:rFonts w:ascii="Verdana" w:hAnsi="Verdana"/>
        </w:rPr>
        <w:fldChar w:fldCharType="end"/>
      </w:r>
    </w:p>
  </w:footnote>
  <w:footnote w:id="5">
    <w:p w14:paraId="13AFAF93" w14:textId="77777777" w:rsidR="0014604C" w:rsidRPr="006748EC" w:rsidRDefault="0014604C" w:rsidP="0014604C">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{"citationID":"O0cdi7Fe","properties":{"formattedCitation":"Alan Cameron, \\uc0\\u8216{}Young Achilles in the Roman World\\uc0\\u8217{}, {\\i{}The Journal of Roman Studies}, 99 (2009), 1\\uc0\\u8211{}22.","plainCitation":"Alan Cameron, ‘Young Achilles in the Roman World’, The Journal of Roman Studies, 99 (2009), 1–22.","noteIndex":4},"citationItems":[{"id":200,"uris":["http://zotero.org/users/local/XaWIFCkc/items/4MHH2FYU"],"itemData":{"id":200,"type":"article-journal","archive":"JSTOR","container-title":"The Journal of Roman Studies","ISSN":"00754358","note":"publisher: [Society for the Promotion of Roman Studies, Cambridge University Press]","page":"1-22","title":"Young Achilles in the Roman World","volume":"99","author":[{"family":"Cameron","given":"Alan"}],"issued":{"date-parts":[["2009"]]}}}],"schema":"https://github.com/citation-style-language/schema/raw/master/csl-citation.json"} </w:instrText>
      </w:r>
      <w:r w:rsidRPr="006748EC">
        <w:rPr>
          <w:rFonts w:ascii="Verdana" w:hAnsi="Verdana"/>
        </w:rPr>
        <w:fldChar w:fldCharType="separate"/>
      </w:r>
      <w:r w:rsidRPr="006748EC">
        <w:rPr>
          <w:rFonts w:ascii="Verdana" w:hAnsi="Verdana" w:cs="Times New Roman"/>
          <w:szCs w:val="24"/>
        </w:rPr>
        <w:t xml:space="preserve">Alan Cameron, ‘Young Achilles in the Roman World’, </w:t>
      </w:r>
      <w:r w:rsidRPr="006748EC">
        <w:rPr>
          <w:rFonts w:ascii="Verdana" w:hAnsi="Verdana" w:cs="Times New Roman"/>
          <w:i/>
          <w:iCs/>
          <w:szCs w:val="24"/>
        </w:rPr>
        <w:t>The Journal of Roman Studies</w:t>
      </w:r>
      <w:r w:rsidRPr="006748EC">
        <w:rPr>
          <w:rFonts w:ascii="Verdana" w:hAnsi="Verdana" w:cs="Times New Roman"/>
          <w:szCs w:val="24"/>
        </w:rPr>
        <w:t>, 99 (2009), 1–22.</w:t>
      </w:r>
      <w:r w:rsidRPr="006748EC">
        <w:rPr>
          <w:rFonts w:ascii="Verdana" w:hAnsi="Verdana"/>
        </w:rPr>
        <w:fldChar w:fldCharType="end"/>
      </w:r>
    </w:p>
  </w:footnote>
  <w:footnote w:id="6">
    <w:p w14:paraId="7CE785C3" w14:textId="5FFAB375" w:rsidR="00193D57" w:rsidRPr="006748EC" w:rsidRDefault="00193D57">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{"citationID":"TuDnLjz1","properties":{"formattedCitation":"Henderson and Statius.","plainCitation":"Henderson and Statius.","noteIndex":6},"citationItems":[{"id":201,"uris":["http://zotero.org/users/local/XaWIFCkc/items/X97I8YLT"],"itemData":{"id":201,"type":"book","abstract":"&lt;?xml version=\"1.0\" encoding=\"utf-8\"?&gt;Statius published his Thebaid in the last decade of the first century. This epic recounting the struggle between the two sons of Oedipus for the kingship of Thebes is his masterpiece, a stirring expl...","ISBN":"978-0-674-01209-7","language":"en","source":"www-loebclassics-com.ezproxy.uwtsd.ac.uk","title":"Thebaid, Volume II: Thebaid","title-short":"Thebaid, Volume II","URL":"https://www-loebclassics-com.ezproxy.uwtsd.ac.uk/view/LCL498/2004/volume.xml","author":[{"family":"Henderson","given":"Jeffrey"},{"family":"Statius","given":"Publius Papinius"}],"accessed":{"date-parts":[["2022",6,7]]}}}],"schema":"https://github.com/citation-style-language/schema/raw/master/csl-citation.json"} </w:instrText>
      </w:r>
      <w:r w:rsidRPr="006748EC">
        <w:rPr>
          <w:rFonts w:ascii="Verdana" w:hAnsi="Verdana"/>
        </w:rPr>
        <w:fldChar w:fldCharType="separate"/>
      </w:r>
      <w:r w:rsidRPr="006748EC">
        <w:rPr>
          <w:rFonts w:ascii="Verdana" w:hAnsi="Verdana" w:cs="Calibri"/>
        </w:rPr>
        <w:t>Henderson and Statius.</w:t>
      </w:r>
      <w:r w:rsidRPr="006748EC">
        <w:rPr>
          <w:rFonts w:ascii="Verdana" w:hAnsi="Verdana"/>
        </w:rPr>
        <w:fldChar w:fldCharType="end"/>
      </w:r>
    </w:p>
  </w:footnote>
  <w:footnote w:id="7">
    <w:p w14:paraId="6984B14A" w14:textId="27EA359E" w:rsidR="00380842" w:rsidRPr="006748EC" w:rsidRDefault="00380842">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gniZD8c0","properties":{"formattedCitation":"Cameron.","plainCitation":"Cameron.","noteIndex":7},"citationItems":[{"id":200,"uris":["http://zotero.org/users/local/XaWIFCkc/items/4MHH2FYU"],"itemData":{"id":200,"type":"article-journal","archive":"JSTOR","container-title":"The Journal of Roman Studies","ISSN":"00754358","note":"publisher: [Society for the Promotion of Roman Studies, Cambridge University Press]","page":"1-22","title":"Young Achilles in the Roman World","volume":"99","author":[{"family":"Cameron","given":"Alan"}],"issued":{"date-parts":[["2009"]]}}}],"schema":"https://github.com/citation-style-language/schema/raw/master/csl-citation.json"} </w:instrText>
      </w:r>
      <w:r w:rsidRPr="006748EC">
        <w:rPr>
          <w:rFonts w:ascii="Verdana" w:hAnsi="Verdana"/>
        </w:rPr>
        <w:fldChar w:fldCharType="separate"/>
      </w:r>
      <w:r w:rsidR="006748EC" w:rsidRPr="006748EC">
        <w:rPr>
          <w:rFonts w:ascii="Verdana" w:hAnsi="Verdana"/>
        </w:rPr>
        <w:t>Cameron.</w:t>
      </w:r>
      <w:r w:rsidRPr="006748EC">
        <w:rPr>
          <w:rFonts w:ascii="Verdana" w:hAnsi="Verdana"/>
        </w:rPr>
        <w:fldChar w:fldCharType="end"/>
      </w:r>
    </w:p>
  </w:footnote>
  <w:footnote w:id="8">
    <w:p w14:paraId="00ADA062" w14:textId="5EDD5B90" w:rsidR="00193D57" w:rsidRPr="006748EC" w:rsidRDefault="00193D57">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{"citationID":"J98BtweN","properties":{"formattedCitation":"Henderson and Statius.","plainCitation":"Henderson and Statius.","noteIndex":6},"citationItems":[{"id":201,"uris":["http://zotero.org/users/local/XaWIFCkc/items/X97I8YLT"],"itemData":{"id":201,"type":"book","abstract":"&lt;?xml version=\"1.0\" encoding=\"utf-8\"?&gt;Statius published his Thebaid in the last decade of the first century. This epic recounting the struggle between the two sons of Oedipus for the kingship of Thebes is his masterpiece, a stirring expl...","ISBN":"978-0-674-01209-7","language":"en","source":"www-loebclassics-com.ezproxy.uwtsd.ac.uk","title":"Thebaid, Volume II: Thebaid","title-short":"Thebaid, Volume II","URL":"https://www-loebclassics-com.ezproxy.uwtsd.ac.uk/view/LCL498/2004/volume.xml","author":[{"family":"Henderson","given":"Jeffrey"},{"family":"Statius","given":"Publius Papinius"}],"accessed":{"date-parts":[["2022",6,7]]}}}],"schema":"https://github.com/citation-style-language/schema/raw/master/csl-citation.json"} </w:instrText>
      </w:r>
      <w:r w:rsidRPr="006748EC">
        <w:rPr>
          <w:rFonts w:ascii="Verdana" w:hAnsi="Verdana"/>
        </w:rPr>
        <w:fldChar w:fldCharType="separate"/>
      </w:r>
      <w:r w:rsidRPr="006748EC">
        <w:rPr>
          <w:rFonts w:ascii="Verdana" w:hAnsi="Verdana" w:cs="Calibri"/>
        </w:rPr>
        <w:t>Henderson and Statius.</w:t>
      </w:r>
      <w:r w:rsidRPr="006748EC">
        <w:rPr>
          <w:rFonts w:ascii="Verdana" w:hAnsi="Verdana"/>
        </w:rPr>
        <w:fldChar w:fldCharType="end"/>
      </w:r>
    </w:p>
  </w:footnote>
  <w:footnote w:id="9">
    <w:p w14:paraId="0D6CD432" w14:textId="7A860055" w:rsidR="00380842" w:rsidRPr="006748EC" w:rsidRDefault="00380842">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RqYAzJaU","properties":{"formattedCitation":"Cameron.","plainCitation":"Cameron.","noteIndex":9},"citationItems":[{"id":200,"uris":["http://zotero.org/users/local/XaWIFCkc/items/4MHH2FYU"],"itemData":{"id":200,"type":"article-journal","archive":"JSTOR","container-title":"The Journal of Roman Studies","ISSN":"00754358","note":"publisher: [Society for the Promotion of Roman Studies, Cambridge University Press]","page":"1-22","title":"Young Achilles in the Roman World","volume":"99","author":[{"family":"Cameron","given":"Alan"}],"issued":{"date-parts":[["2009"]]}}}],"schema":"https://github.com/citation-style-language/schema/raw/master/csl-citation.json"} </w:instrText>
      </w:r>
      <w:r w:rsidRPr="006748EC">
        <w:rPr>
          <w:rFonts w:ascii="Verdana" w:hAnsi="Verdana"/>
        </w:rPr>
        <w:fldChar w:fldCharType="separate"/>
      </w:r>
      <w:r w:rsidRPr="006748EC">
        <w:rPr>
          <w:rFonts w:ascii="Verdana" w:hAnsi="Verdana"/>
        </w:rPr>
        <w:t>Cameron.</w:t>
      </w:r>
      <w:r w:rsidRPr="006748EC">
        <w:rPr>
          <w:rFonts w:ascii="Verdana" w:hAnsi="Verdana"/>
        </w:rPr>
        <w:fldChar w:fldCharType="end"/>
      </w:r>
    </w:p>
  </w:footnote>
  <w:footnote w:id="10">
    <w:p w14:paraId="099F818D" w14:textId="5939650F" w:rsidR="00181CF9" w:rsidRPr="006748EC" w:rsidRDefault="00181CF9">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{"citationID":"Mh4uOYal","properties":{"formattedCitation":"Katherine Callen King, {\\i{}Achilles: Paradigms of the War Hero from Homer to the Middle Ages} (Univ of California Press, 1991).","plainCitation":"Katherine Callen King, Achilles: Paradigms of the War Hero from Homer to the Middle Ages (Univ of California Press, 1991).","noteIndex":10},"citationItems":[{"id":177,"uris":["http://zotero.org/users/local/XaWIFCkc/items/8GQTHBN3"],"itemData":{"id":177,"type":"book","abstract":"The powerful portrait of the glorious Greek warrior Achilles presented in Homer's Iliad imbued a particular soldier with transcendent value, linking \"soldier\" with \"hero\" in Western culture. Tracing Achilles' appearances in the works of poets, generals, philosophers, priests, and patriots, Katherine Callen King establishes the moral or political significance attached to the hero as a response to shifting mores and contemporary issues.","ISBN":"978-0-520-07407-1","language":"en","note":"Google-Books-ID: n60wDwAAQBAJ","number-of-pages":"359","publisher":"Univ of California Press","source":"Google Books","title":"Achilles: Paradigms of the War Hero from Homer to the Middle Ages","title-short":"Achilles","author":[{"family":"King","given":"Katherine Callen"}],"issued":{"date-parts":[["1991",1,7]]}}}],"schema":"https://github.com/citation-style-language/schema/raw/master/csl-citation.json"} </w:instrText>
      </w:r>
      <w:r w:rsidRPr="006748EC">
        <w:rPr>
          <w:rFonts w:ascii="Verdana" w:hAnsi="Verdana"/>
        </w:rPr>
        <w:fldChar w:fldCharType="separate"/>
      </w:r>
      <w:r w:rsidRPr="006748EC">
        <w:rPr>
          <w:rFonts w:ascii="Verdana" w:hAnsi="Verdana" w:cs="Calibri"/>
          <w:szCs w:val="24"/>
        </w:rPr>
        <w:t xml:space="preserve">Katherine Callen King, </w:t>
      </w:r>
      <w:r w:rsidRPr="006748EC">
        <w:rPr>
          <w:rFonts w:ascii="Verdana" w:hAnsi="Verdana" w:cs="Calibri"/>
          <w:i/>
          <w:iCs/>
          <w:szCs w:val="24"/>
        </w:rPr>
        <w:t>Achilles: Paradigms of the War Hero from Homer to the Middle Ages</w:t>
      </w:r>
      <w:r w:rsidRPr="006748EC">
        <w:rPr>
          <w:rFonts w:ascii="Verdana" w:hAnsi="Verdana" w:cs="Calibri"/>
          <w:szCs w:val="24"/>
        </w:rPr>
        <w:t xml:space="preserve"> (</w:t>
      </w:r>
      <w:proofErr w:type="spellStart"/>
      <w:r w:rsidRPr="006748EC">
        <w:rPr>
          <w:rFonts w:ascii="Verdana" w:hAnsi="Verdana" w:cs="Calibri"/>
          <w:szCs w:val="24"/>
        </w:rPr>
        <w:t>Univ</w:t>
      </w:r>
      <w:proofErr w:type="spellEnd"/>
      <w:r w:rsidRPr="006748EC">
        <w:rPr>
          <w:rFonts w:ascii="Verdana" w:hAnsi="Verdana" w:cs="Calibri"/>
          <w:szCs w:val="24"/>
        </w:rPr>
        <w:t xml:space="preserve"> of California Press, 1991).</w:t>
      </w:r>
      <w:r w:rsidRPr="006748EC">
        <w:rPr>
          <w:rFonts w:ascii="Verdana" w:hAnsi="Verdana"/>
        </w:rPr>
        <w:fldChar w:fldCharType="end"/>
      </w:r>
    </w:p>
  </w:footnote>
  <w:footnote w:id="11">
    <w:p w14:paraId="19081E28" w14:textId="079B7E57" w:rsidR="00D30109" w:rsidRPr="006748EC" w:rsidRDefault="00D30109">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{"citationID":"QR9cKEtV","properties":{"formattedCitation":"King.","plainCitation":"King.","noteIndex":11},"citationItems":[{"id":177,"uris":["http://zotero.org/users/local/XaWIFCkc/items/8GQTHBN3"],"itemData":{"id":177,"type":"book","abstract":"The powerful portrait of the glorious Greek warrior Achilles presented in Homer's Iliad imbued a particular soldier with transcendent value, linking \"soldier\" with \"hero\" in Western culture. Tracing Achilles' appearances in the works of poets, generals, philosophers, priests, and patriots, Katherine Callen King establishes the moral or political significance attached to the hero as a response to shifting mores and contemporary issues.","ISBN":"978-0-520-07407-1","language":"en","note":"Google-Books-ID: n60wDwAAQBAJ","number-of-pages":"359","publisher":"Univ of California Press","source":"Google Books","title":"Achilles: Paradigms of the War Hero from Homer to the Middle Ages","title-short":"Achilles","author":[{"family":"King","given":"Katherine Callen"}],"issued":{"date-parts":[["1991",1,7]]}}}],"schema":"https://github.com/citation-style-language/schema/raw/master/csl-citation.json"} </w:instrText>
      </w:r>
      <w:r w:rsidRPr="006748EC">
        <w:rPr>
          <w:rFonts w:ascii="Verdana" w:hAnsi="Verdana"/>
        </w:rPr>
        <w:fldChar w:fldCharType="separate"/>
      </w:r>
      <w:r w:rsidRPr="006748EC">
        <w:rPr>
          <w:rFonts w:ascii="Verdana" w:hAnsi="Verdana" w:cs="Calibri"/>
        </w:rPr>
        <w:t>King.</w:t>
      </w:r>
      <w:r w:rsidRPr="006748EC">
        <w:rPr>
          <w:rFonts w:ascii="Verdana" w:hAnsi="Verdana"/>
        </w:rPr>
        <w:fldChar w:fldCharType="end"/>
      </w:r>
    </w:p>
  </w:footnote>
  <w:footnote w:id="12">
    <w:p w14:paraId="3948A699" w14:textId="66076382" w:rsidR="00380842" w:rsidRPr="006748EC" w:rsidRDefault="00380842">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u1myxkNa","properties":{"formattedCitation":"Cameron.","plainCitation":"Cameron.","noteIndex":12},"citationItems":[{"id":200,"uris":["http://zotero.org/users/local/XaWIFCkc/items/4MHH2FYU"],"itemData":{"id":200,"type":"article-journal","archive":"JSTOR","container-title":"The Journal of Roman Studies","ISSN":"00754358","note":"publisher: [Society for the Promotion of Roman Studies, Cambridge University Press]","page":"1-22","title":"Young Achilles in the Roman World","volume":"99","author":[{"family":"Cameron","given":"Alan"}],"issued":{"date-parts":[["2009"]]}}}],"schema":"https://github.com/citation-style-language/schema/raw/master/csl-citation.json"} </w:instrText>
      </w:r>
      <w:r w:rsidRPr="006748EC">
        <w:rPr>
          <w:rFonts w:ascii="Verdana" w:hAnsi="Verdana"/>
        </w:rPr>
        <w:fldChar w:fldCharType="separate"/>
      </w:r>
      <w:r w:rsidRPr="006748EC">
        <w:rPr>
          <w:rFonts w:ascii="Verdana" w:hAnsi="Verdana"/>
        </w:rPr>
        <w:t>Cameron.</w:t>
      </w:r>
      <w:r w:rsidRPr="006748EC">
        <w:rPr>
          <w:rFonts w:ascii="Verdana" w:hAnsi="Verdana"/>
        </w:rPr>
        <w:fldChar w:fldCharType="end"/>
      </w:r>
    </w:p>
  </w:footnote>
  <w:footnote w:id="13">
    <w:p w14:paraId="38CEC9D0" w14:textId="3022641D" w:rsidR="00181CF9" w:rsidRPr="006748EC" w:rsidRDefault="00181CF9">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{"citationID":"B5b3W6zD","properties":{"formattedCitation":"King.","plainCitation":"King.","noteIndex":13},"citationItems":[{"id":177,"uris":["http://zotero.org/users/local/XaWIFCkc/items/8GQTHBN3"],"itemData":{"id":177,"type":"book","abstract":"The powerful portrait of the glorious Greek warrior Achilles presented in Homer's Iliad imbued a particular soldier with transcendent value, linking \"soldier\" with \"hero\" in Western culture. Tracing Achilles' appearances in the works of poets, generals, philosophers, priests, and patriots, Katherine Callen King establishes the moral or political significance attached to the hero as a response to shifting mores and contemporary issues.","ISBN":"978-0-520-07407-1","language":"en","note":"Google-Books-ID: n60wDwAAQBAJ","number-of-pages":"359","publisher":"Univ of California Press","source":"Google Books","title":"Achilles: Paradigms of the War Hero from Homer to the Middle Ages","title-short":"Achilles","author":[{"family":"King","given":"Katherine Callen"}],"issued":{"date-parts":[["1991",1,7]]}}}],"schema":"https://github.com/citation-style-language/schema/raw/master/csl-citation.json"} </w:instrText>
      </w:r>
      <w:r w:rsidRPr="006748EC">
        <w:rPr>
          <w:rFonts w:ascii="Verdana" w:hAnsi="Verdana"/>
        </w:rPr>
        <w:fldChar w:fldCharType="separate"/>
      </w:r>
      <w:r w:rsidRPr="006748EC">
        <w:rPr>
          <w:rFonts w:ascii="Verdana" w:hAnsi="Verdana" w:cs="Calibri"/>
        </w:rPr>
        <w:t>King.</w:t>
      </w:r>
      <w:r w:rsidRPr="006748EC">
        <w:rPr>
          <w:rFonts w:ascii="Verdana" w:hAnsi="Verdana"/>
        </w:rPr>
        <w:fldChar w:fldCharType="end"/>
      </w:r>
    </w:p>
  </w:footnote>
  <w:footnote w:id="14">
    <w:p w14:paraId="4B2A2A08" w14:textId="4686D65F" w:rsidR="00380842" w:rsidRPr="006748EC" w:rsidRDefault="00380842">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C71697" w:rsidRPr="006748EC">
        <w:rPr>
          <w:rFonts w:ascii="Verdana" w:hAnsi="Verdana"/>
        </w:rPr>
        <w:instrText xml:space="preserve"> ADDIN ZOTERO_ITEM CSL_CITATION {"citationID":"ueFGqg8V","properties":{"formattedCitation":"J. G. Frazer and Andrew Lang, \\uc0\\u8216{}The Youth of Achilles\\uc0\\u8217{}, {\\i{}The Classical Review}, 7.7 (1893), 292\\uc0\\u8211{}95.","plainCitation":"J. G. Frazer and Andrew Lang, ‘The Youth of Achilles’, The Classical Review, 7.7 (1893), 292–95.","noteIndex":5},"citationItems":[{"id":195,"uris":["http://zotero.org/users/local/XaWIFCkc/items/QQFYGGVK"],"itemData":{"id":195,"type":"article-journal","archive":"JSTOR","container-title":"The Classical Review","ISSN":"0009840X, 14643561","issue":"7","note":"publisher: Cambridge University Press","page":"292-295","title":"The Youth of Achilles","volume":"7","author":[{"family":"Frazer","given":"J. G."},{"family":"Lang","given":"Andrew"}],"issued":{"date-parts":[["1893"]]}}}],"schema":"https://github.com/citation-style-language/schema/raw/master/csl-citation.json"} </w:instrText>
      </w:r>
      <w:r w:rsidRPr="006748EC">
        <w:rPr>
          <w:rFonts w:ascii="Verdana" w:hAnsi="Verdana"/>
        </w:rPr>
        <w:fldChar w:fldCharType="separate"/>
      </w:r>
      <w:r w:rsidRPr="006748EC">
        <w:rPr>
          <w:rFonts w:ascii="Verdana" w:hAnsi="Verdana" w:cs="Times New Roman"/>
        </w:rPr>
        <w:t xml:space="preserve">J. G. Frazer and Andrew Lang, ‘The Youth of Achilles’, </w:t>
      </w:r>
      <w:r w:rsidRPr="006748EC">
        <w:rPr>
          <w:rFonts w:ascii="Verdana" w:hAnsi="Verdana" w:cs="Times New Roman"/>
          <w:i/>
          <w:iCs/>
        </w:rPr>
        <w:t>The Classical Review</w:t>
      </w:r>
      <w:r w:rsidRPr="006748EC">
        <w:rPr>
          <w:rFonts w:ascii="Verdana" w:hAnsi="Verdana" w:cs="Times New Roman"/>
        </w:rPr>
        <w:t>, 7.7 (1893), 292–95.</w:t>
      </w:r>
      <w:r w:rsidRPr="006748EC">
        <w:rPr>
          <w:rFonts w:ascii="Verdana" w:hAnsi="Verdana"/>
        </w:rPr>
        <w:fldChar w:fldCharType="end"/>
      </w:r>
    </w:p>
  </w:footnote>
  <w:footnote w:id="15">
    <w:p w14:paraId="609F2270" w14:textId="3BDBF233" w:rsidR="00181CF9" w:rsidRPr="006748EC" w:rsidRDefault="00181CF9">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{"citationID":"vGTHNlyj","properties":{"formattedCitation":"King.","plainCitation":"King.","noteIndex":15},"citationItems":[{"id":177,"uris":["http://zotero.org/users/local/XaWIFCkc/items/8GQTHBN3"],"itemData":{"id":177,"type":"book","abstract":"The powerful portrait of the glorious Greek warrior Achilles presented in Homer's Iliad imbued a particular soldier with transcendent value, linking \"soldier\" with \"hero\" in Western culture. Tracing Achilles' appearances in the works of poets, generals, philosophers, priests, and patriots, Katherine Callen King establishes the moral or political significance attached to the hero as a response to shifting mores and contemporary issues.","ISBN":"978-0-520-07407-1","language":"en","note":"Google-Books-ID: n60wDwAAQBAJ","number-of-pages":"359","publisher":"Univ of California Press","source":"Google Books","title":"Achilles: Paradigms of the War Hero from Homer to the Middle Ages","title-short":"Achilles","author":[{"family":"King","given":"Katherine Callen"}],"issued":{"date-parts":[["1991",1,7]]}}}],"schema":"https://github.com/citation-style-language/schema/raw/master/csl-citation.json"} </w:instrText>
      </w:r>
      <w:r w:rsidRPr="006748EC">
        <w:rPr>
          <w:rFonts w:ascii="Verdana" w:hAnsi="Verdana"/>
        </w:rPr>
        <w:fldChar w:fldCharType="separate"/>
      </w:r>
      <w:r w:rsidRPr="006748EC">
        <w:rPr>
          <w:rFonts w:ascii="Verdana" w:hAnsi="Verdana" w:cs="Calibri"/>
        </w:rPr>
        <w:t>King.</w:t>
      </w:r>
      <w:r w:rsidRPr="006748EC">
        <w:rPr>
          <w:rFonts w:ascii="Verdana" w:hAnsi="Verdana"/>
        </w:rPr>
        <w:fldChar w:fldCharType="end"/>
      </w:r>
    </w:p>
  </w:footnote>
  <w:footnote w:id="16">
    <w:p w14:paraId="1CF72786" w14:textId="44F6607D" w:rsidR="00054395" w:rsidRPr="006748EC" w:rsidRDefault="00054395">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{"citationID":"3BzeqAnb","properties":{"formattedCitation":"Daniel Mendelsohn, \\uc0\\u8216{}Empty Nest, Abandoned Cave: Maternal Anxiety in \\uc0\\u8220{}Achilleid\\uc0\\u8221{} 1\\uc0\\u8217{}, {\\i{}Classical Antiquity}, 9.2 (1990), 295\\uc0\\u8211{}308 &lt;https://doi.org/10.2307/25010932&gt;.","plainCitation":"Daniel Mendelsohn, ‘Empty Nest, Abandoned Cave: Maternal Anxiety in “Achilleid” 1’, Classical Antiquity, 9.2 (1990), 295–308 &lt;https://doi.org/10.2307/25010932&gt;.","noteIndex":16},"citationItems":[{"id":190,"uris":["http://zotero.org/users/local/XaWIFCkc/items/DR4EXZXJ"],"itemData":{"id":190,"type":"article-journal","archive":"JSTOR","container-title":"Classical Antiquity","DOI":"10.2307/25010932","ISSN":"02786656, 10678344","issue":"2","note":"publisher: University of California Press","page":"295-308","title":"Empty Nest, Abandoned Cave: Maternal Anxiety in \"Achilleid\" 1","volume":"9","author":[{"family":"Mendelsohn","given":"Daniel"}],"issued":{"date-parts":[["1990"]]}}}],"schema":"https://github.com/citation-style-language/schema/raw/master/csl-citation.json"} </w:instrText>
      </w:r>
      <w:r w:rsidRPr="006748EC">
        <w:rPr>
          <w:rFonts w:ascii="Verdana" w:hAnsi="Verdana"/>
        </w:rPr>
        <w:fldChar w:fldCharType="separate"/>
      </w:r>
      <w:r w:rsidR="006748EC" w:rsidRPr="006748EC">
        <w:rPr>
          <w:rFonts w:ascii="Verdana" w:hAnsi="Verdana" w:cs="Calibri"/>
          <w:szCs w:val="24"/>
        </w:rPr>
        <w:t xml:space="preserve">Daniel Mendelsohn, ‘Empty Nest, Abandoned Cave: Maternal Anxiety in “Achilleid” 1’, </w:t>
      </w:r>
      <w:r w:rsidR="006748EC" w:rsidRPr="006748EC">
        <w:rPr>
          <w:rFonts w:ascii="Verdana" w:hAnsi="Verdana" w:cs="Calibri"/>
          <w:i/>
          <w:iCs/>
          <w:szCs w:val="24"/>
        </w:rPr>
        <w:t>Classical Antiquity</w:t>
      </w:r>
      <w:r w:rsidR="006748EC" w:rsidRPr="006748EC">
        <w:rPr>
          <w:rFonts w:ascii="Verdana" w:hAnsi="Verdana" w:cs="Calibri"/>
          <w:szCs w:val="24"/>
        </w:rPr>
        <w:t>, 9.2 (1990), 295–308 &lt;https://doi.org/10.2307/25010932&gt;.</w:t>
      </w:r>
      <w:r w:rsidRPr="006748EC">
        <w:rPr>
          <w:rFonts w:ascii="Verdana" w:hAnsi="Verdana"/>
        </w:rPr>
        <w:fldChar w:fldCharType="end"/>
      </w:r>
    </w:p>
  </w:footnote>
  <w:footnote w:id="17">
    <w:p w14:paraId="0676DA44" w14:textId="7DD0ABBC" w:rsidR="00C71697" w:rsidRPr="006748EC" w:rsidRDefault="00C71697">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{"citationID":"8YnYDADi","properties":{"formattedCitation":"Henderson and Statius.","plainCitation":"Henderson and Statius.","noteIndex":9},"citationItems":[{"id":201,"uris":["http://zotero.org/users/local/XaWIFCkc/items/X97I8YLT"],"itemData":{"id":201,"type":"book","abstract":"&lt;?xml version=\"1.0\" encoding=\"utf-8\"?&gt;Statius published his Thebaid in the last decade of the first century. This epic recounting the struggle between the two sons of Oedipus for the kingship of Thebes is his masterpiece, a stirring expl...","ISBN":"978-0-674-01209-7","language":"en","source":"www-loebclassics-com.ezproxy.uwtsd.ac.uk","title":"Thebaid, Volume II: Thebaid","title-short":"Thebaid, Volume II","URL":"https://www-loebclassics-com.ezproxy.uwtsd.ac.uk/view/LCL498/2004/volume.xml","author":[{"family":"Henderson","given":"Jeffrey"},{"family":"Statius","given":"Publius Papinius"}],"accessed":{"date-parts":[["2022",6,7]]}}}],"schema":"https://github.com/citation-style-language/schema/raw/master/csl-citation.json"} </w:instrText>
      </w:r>
      <w:r w:rsidRPr="006748EC">
        <w:rPr>
          <w:rFonts w:ascii="Verdana" w:hAnsi="Verdana"/>
        </w:rPr>
        <w:fldChar w:fldCharType="separate"/>
      </w:r>
      <w:r w:rsidRPr="006748EC">
        <w:rPr>
          <w:rFonts w:ascii="Verdana" w:hAnsi="Verdana" w:cs="Calibri"/>
        </w:rPr>
        <w:t>Henderson and Statius.</w:t>
      </w:r>
      <w:r w:rsidRPr="006748EC">
        <w:rPr>
          <w:rFonts w:ascii="Verdana" w:hAnsi="Verdana"/>
        </w:rPr>
        <w:fldChar w:fldCharType="end"/>
      </w:r>
    </w:p>
  </w:footnote>
  <w:footnote w:id="18">
    <w:p w14:paraId="323022AD" w14:textId="2082A840" w:rsidR="00380842" w:rsidRPr="006748EC" w:rsidRDefault="00380842">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JiGMWySQ","properties":{"formattedCitation":"Cameron.","plainCitation":"Cameron.","noteIndex":18},"citationItems":[{"id":200,"uris":["http://zotero.org/users/local/XaWIFCkc/items/4MHH2FYU"],"itemData":{"id":200,"type":"article-journal","archive":"JSTOR","container-title":"The Journal of Roman Studies","ISSN":"00754358","note":"publisher: [Society for the Promotion of Roman Studies, Cambridge University Press]","page":"1-22","title":"Young Achilles in the Roman World","volume":"99","author":[{"family":"Cameron","given":"Alan"}],"issued":{"date-parts":[["2009"]]}}}],"schema":"https://github.com/citation-style-language/schema/raw/master/csl-citation.json"} </w:instrText>
      </w:r>
      <w:r w:rsidRPr="006748EC">
        <w:rPr>
          <w:rFonts w:ascii="Verdana" w:hAnsi="Verdana"/>
        </w:rPr>
        <w:fldChar w:fldCharType="separate"/>
      </w:r>
      <w:r w:rsidRPr="006748EC">
        <w:rPr>
          <w:rFonts w:ascii="Verdana" w:hAnsi="Verdana"/>
        </w:rPr>
        <w:t>Cameron.</w:t>
      </w:r>
      <w:r w:rsidRPr="006748EC">
        <w:rPr>
          <w:rFonts w:ascii="Verdana" w:hAnsi="Verdana"/>
        </w:rPr>
        <w:fldChar w:fldCharType="end"/>
      </w:r>
    </w:p>
  </w:footnote>
  <w:footnote w:id="19">
    <w:p w14:paraId="63C11DB5" w14:textId="2CC8054C" w:rsidR="004C0DF5" w:rsidRPr="006748EC" w:rsidRDefault="004C0DF5">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Pr="006748EC">
        <w:rPr>
          <w:rFonts w:ascii="Verdana" w:hAnsi="Verdana"/>
        </w:rPr>
        <w:instrText xml:space="preserve"> ADDIN ZOTERO_ITEM CSL_CITATION {"citationID":"Rs30acsT","properties":{"formattedCitation":"Parkes.","plainCitation":"Parkes.","noteIndex":14},"citationItems":[{"id":128,"uris":["http://zotero.org/users/local/XaWIFCkc/items/CW7TKEGS"],"itemData":{"id":128,"type":"article-journal","abstract":"This paper focuses upon the anonymous eleventh-century verse epistle, the Deidamia Achilli, purportedly written by Deidamia to her unfaithful husband Achilles at Troy. It examines the work's engagement with two Classical intertexts, Ovid's Heroides and Statius' Achilleid. After first continuing the efforts of Stohlmann (1973) and Hagedorn (2004) in detecting allusions to these texts, it brings to bear on the medieval poem modern critical interpretations which have been applied to the Heroides and Achilleid. The poet, it is suggested, is a sensitive and astute reader of Ovid and Statius, redeploying their strategies at the same time as he asserts his own Deidamia's point of view against the competing voices of the literary tradition. The article is followed by an appendix which contains Stohlmann's 1973 text and a translation of the poem (which has not previously been rendered into English).","container-title":"International Journal of the Classical Tradition","DOI":"10.1007/s12138-011-0232-9","ISSN":"10730508","issue":"1","note":"publisher: Springer Nature","page":"19-35","source":"EBSCOhost","title":"The Deidamia Achilli: An Eleventh Century Statian-Ovidian Epistle","title-short":"The Deidamia Achilli","volume":"18","author":[{"family":"Parkes","given":"Ruth"}],"issued":{"date-parts":[["2011",3]]}}}],"schema":"https://github.com/citation-style-language/schema/raw/master/csl-citation.json"} </w:instrText>
      </w:r>
      <w:r w:rsidRPr="006748EC">
        <w:rPr>
          <w:rFonts w:ascii="Verdana" w:hAnsi="Verdana"/>
        </w:rPr>
        <w:fldChar w:fldCharType="separate"/>
      </w:r>
      <w:r w:rsidRPr="006748EC">
        <w:rPr>
          <w:rFonts w:ascii="Verdana" w:hAnsi="Verdana" w:cs="Calibri"/>
        </w:rPr>
        <w:t>Parkes.</w:t>
      </w:r>
      <w:r w:rsidRPr="006748EC">
        <w:rPr>
          <w:rFonts w:ascii="Verdana" w:hAnsi="Verdana"/>
        </w:rPr>
        <w:fldChar w:fldCharType="end"/>
      </w:r>
    </w:p>
  </w:footnote>
  <w:footnote w:id="20">
    <w:p w14:paraId="2DB5F599" w14:textId="5FD996BB" w:rsidR="00181CF9" w:rsidRPr="006748EC" w:rsidRDefault="00181CF9">
      <w:pPr>
        <w:pStyle w:val="FootnoteText"/>
        <w:rPr>
          <w:rFonts w:ascii="Verdana" w:hAnsi="Verdana"/>
        </w:rPr>
      </w:pPr>
      <w:r w:rsidRPr="006748EC">
        <w:rPr>
          <w:rStyle w:val="FootnoteReference"/>
          <w:rFonts w:ascii="Verdana" w:hAnsi="Verdana"/>
        </w:rPr>
        <w:footnoteRef/>
      </w:r>
      <w:r w:rsidRPr="006748EC">
        <w:rPr>
          <w:rFonts w:ascii="Verdana" w:hAnsi="Verdana"/>
        </w:rPr>
        <w:t xml:space="preserve"> </w:t>
      </w:r>
      <w:r w:rsidRPr="006748EC">
        <w:rPr>
          <w:rFonts w:ascii="Verdana" w:hAnsi="Verdana"/>
        </w:rPr>
        <w:fldChar w:fldCharType="begin"/>
      </w:r>
      <w:r w:rsidR="006748EC" w:rsidRPr="006748EC">
        <w:rPr>
          <w:rFonts w:ascii="Verdana" w:hAnsi="Verdana"/>
        </w:rPr>
        <w:instrText xml:space="preserve"> ADDIN ZOTERO_ITEM CSL_CITATION {"citationID":"PScrjim4","properties":{"formattedCitation":"King.","plainCitation":"King.","noteIndex":20},"citationItems":[{"id":177,"uris":["http://zotero.org/users/local/XaWIFCkc/items/8GQTHBN3"],"itemData":{"id":177,"type":"book","abstract":"The powerful portrait of the glorious Greek warrior Achilles presented in Homer's Iliad imbued a particular soldier with transcendent value, linking \"soldier\" with \"hero\" in Western culture. Tracing Achilles' appearances in the works of poets, generals, philosophers, priests, and patriots, Katherine Callen King establishes the moral or political significance attached to the hero as a response to shifting mores and contemporary issues.","ISBN":"978-0-520-07407-1","language":"en","note":"Google-Books-ID: n60wDwAAQBAJ","number-of-pages":"359","publisher":"Univ of California Press","source":"Google Books","title":"Achilles: Paradigms of the War Hero from Homer to the Middle Ages","title-short":"Achilles","author":[{"family":"King","given":"Katherine Callen"}],"issued":{"date-parts":[["1991",1,7]]}}}],"schema":"https://github.com/citation-style-language/schema/raw/master/csl-citation.json"} </w:instrText>
      </w:r>
      <w:r w:rsidRPr="006748EC">
        <w:rPr>
          <w:rFonts w:ascii="Verdana" w:hAnsi="Verdana"/>
        </w:rPr>
        <w:fldChar w:fldCharType="separate"/>
      </w:r>
      <w:r w:rsidRPr="006748EC">
        <w:rPr>
          <w:rFonts w:ascii="Verdana" w:hAnsi="Verdana" w:cs="Calibri"/>
        </w:rPr>
        <w:t>King.</w:t>
      </w:r>
      <w:r w:rsidRPr="006748EC">
        <w:rPr>
          <w:rFonts w:ascii="Verdana" w:hAnsi="Verdana"/>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6F4BC" w14:textId="6213F69B" w:rsidR="00D3622B" w:rsidRPr="006748EC" w:rsidRDefault="006748EC">
    <w:pPr>
      <w:pStyle w:val="Header"/>
      <w:rPr>
        <w:rFonts w:ascii="Verdana" w:hAnsi="Verdana"/>
        <w:sz w:val="28"/>
        <w:szCs w:val="28"/>
      </w:rPr>
    </w:pPr>
    <w:r w:rsidRPr="006748EC">
      <w:rPr>
        <w:rFonts w:ascii="Verdana" w:hAnsi="Verdana"/>
        <w:sz w:val="28"/>
        <w:szCs w:val="28"/>
      </w:rPr>
      <w:t>Faith Howell-Morgan, 2004161</w:t>
    </w:r>
  </w:p>
</w:hdr>
</file>

<file path=word/intelligence2.xml><?xml version="1.0" encoding="utf-8"?>
<int2:intelligence xmlns:int2="http://schemas.microsoft.com/office/intelligence/2020/intelligence" xmlns:oel="http://schemas.microsoft.com/office/2019/extlst">
  <int2:observations>
    <int2:bookmark int2:bookmarkName="_Int_uEKpjjcB" int2:invalidationBookmarkName="" int2:hashCode="ko6kC6/V/Rtrca" int2:id="0QndWSP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E4834"/>
    <w:multiLevelType w:val="hybridMultilevel"/>
    <w:tmpl w:val="843A0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30F69"/>
    <w:multiLevelType w:val="hybridMultilevel"/>
    <w:tmpl w:val="AC665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9A7990"/>
    <w:multiLevelType w:val="hybridMultilevel"/>
    <w:tmpl w:val="D1067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2A753D"/>
    <w:multiLevelType w:val="hybridMultilevel"/>
    <w:tmpl w:val="0E8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E254C"/>
    <w:multiLevelType w:val="hybridMultilevel"/>
    <w:tmpl w:val="DC66D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901B77"/>
    <w:multiLevelType w:val="hybridMultilevel"/>
    <w:tmpl w:val="CD6E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6843D1"/>
    <w:multiLevelType w:val="hybridMultilevel"/>
    <w:tmpl w:val="FC74A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2902705">
    <w:abstractNumId w:val="1"/>
  </w:num>
  <w:num w:numId="2" w16cid:durableId="1801455521">
    <w:abstractNumId w:val="3"/>
  </w:num>
  <w:num w:numId="3" w16cid:durableId="2139182057">
    <w:abstractNumId w:val="4"/>
  </w:num>
  <w:num w:numId="4" w16cid:durableId="1117338659">
    <w:abstractNumId w:val="0"/>
  </w:num>
  <w:num w:numId="5" w16cid:durableId="16583128">
    <w:abstractNumId w:val="2"/>
  </w:num>
  <w:num w:numId="6" w16cid:durableId="1733574232">
    <w:abstractNumId w:val="6"/>
  </w:num>
  <w:num w:numId="7" w16cid:durableId="17492301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313"/>
    <w:rsid w:val="00001E9A"/>
    <w:rsid w:val="00011249"/>
    <w:rsid w:val="00014154"/>
    <w:rsid w:val="00033FC4"/>
    <w:rsid w:val="00034313"/>
    <w:rsid w:val="000512E1"/>
    <w:rsid w:val="00054395"/>
    <w:rsid w:val="0006098C"/>
    <w:rsid w:val="000A0DC1"/>
    <w:rsid w:val="000F1B20"/>
    <w:rsid w:val="00113FFE"/>
    <w:rsid w:val="00143E9B"/>
    <w:rsid w:val="0014604C"/>
    <w:rsid w:val="00181CF9"/>
    <w:rsid w:val="00193D57"/>
    <w:rsid w:val="00194130"/>
    <w:rsid w:val="001A2FCE"/>
    <w:rsid w:val="001A75A7"/>
    <w:rsid w:val="001B6430"/>
    <w:rsid w:val="001B6501"/>
    <w:rsid w:val="001D14B9"/>
    <w:rsid w:val="001D426B"/>
    <w:rsid w:val="002123BC"/>
    <w:rsid w:val="0023265E"/>
    <w:rsid w:val="00235BCD"/>
    <w:rsid w:val="00261CCE"/>
    <w:rsid w:val="00263D59"/>
    <w:rsid w:val="0028017E"/>
    <w:rsid w:val="00280E08"/>
    <w:rsid w:val="002863A2"/>
    <w:rsid w:val="00296491"/>
    <w:rsid w:val="002C7472"/>
    <w:rsid w:val="002E6527"/>
    <w:rsid w:val="003064D7"/>
    <w:rsid w:val="00356D4C"/>
    <w:rsid w:val="00357AA6"/>
    <w:rsid w:val="0036772D"/>
    <w:rsid w:val="00371BCC"/>
    <w:rsid w:val="00377D31"/>
    <w:rsid w:val="00380842"/>
    <w:rsid w:val="00395A9C"/>
    <w:rsid w:val="003B62B7"/>
    <w:rsid w:val="003D5B9C"/>
    <w:rsid w:val="004021DF"/>
    <w:rsid w:val="00420AE2"/>
    <w:rsid w:val="004266B9"/>
    <w:rsid w:val="00440C68"/>
    <w:rsid w:val="00446D78"/>
    <w:rsid w:val="00465D20"/>
    <w:rsid w:val="004A1E10"/>
    <w:rsid w:val="004A42CA"/>
    <w:rsid w:val="004C0DF5"/>
    <w:rsid w:val="004C7728"/>
    <w:rsid w:val="004E5A51"/>
    <w:rsid w:val="00501491"/>
    <w:rsid w:val="0052403A"/>
    <w:rsid w:val="00531D6C"/>
    <w:rsid w:val="00536D49"/>
    <w:rsid w:val="00545552"/>
    <w:rsid w:val="00552633"/>
    <w:rsid w:val="00556409"/>
    <w:rsid w:val="005609F6"/>
    <w:rsid w:val="005A3080"/>
    <w:rsid w:val="005D3DD8"/>
    <w:rsid w:val="00605A0C"/>
    <w:rsid w:val="0061205D"/>
    <w:rsid w:val="006177DE"/>
    <w:rsid w:val="006401A9"/>
    <w:rsid w:val="0067096D"/>
    <w:rsid w:val="006748EC"/>
    <w:rsid w:val="006773C3"/>
    <w:rsid w:val="00693715"/>
    <w:rsid w:val="006B3335"/>
    <w:rsid w:val="006C628A"/>
    <w:rsid w:val="006C78EB"/>
    <w:rsid w:val="00752C94"/>
    <w:rsid w:val="00755F9D"/>
    <w:rsid w:val="007575A5"/>
    <w:rsid w:val="007719A5"/>
    <w:rsid w:val="007864CD"/>
    <w:rsid w:val="00797AFD"/>
    <w:rsid w:val="007A1A0C"/>
    <w:rsid w:val="007B3F03"/>
    <w:rsid w:val="007B7B49"/>
    <w:rsid w:val="007C1496"/>
    <w:rsid w:val="007C6280"/>
    <w:rsid w:val="00824868"/>
    <w:rsid w:val="00826378"/>
    <w:rsid w:val="00864580"/>
    <w:rsid w:val="0086686F"/>
    <w:rsid w:val="0087128A"/>
    <w:rsid w:val="0087751F"/>
    <w:rsid w:val="0088434B"/>
    <w:rsid w:val="00886868"/>
    <w:rsid w:val="0088710A"/>
    <w:rsid w:val="00896389"/>
    <w:rsid w:val="008A3FF1"/>
    <w:rsid w:val="008A424E"/>
    <w:rsid w:val="008D74F6"/>
    <w:rsid w:val="008E7B27"/>
    <w:rsid w:val="00911C23"/>
    <w:rsid w:val="00914218"/>
    <w:rsid w:val="00915CB6"/>
    <w:rsid w:val="00917A99"/>
    <w:rsid w:val="00922C08"/>
    <w:rsid w:val="0093422E"/>
    <w:rsid w:val="00936D05"/>
    <w:rsid w:val="00941E0C"/>
    <w:rsid w:val="00960326"/>
    <w:rsid w:val="00970793"/>
    <w:rsid w:val="00977520"/>
    <w:rsid w:val="00A14574"/>
    <w:rsid w:val="00A3787B"/>
    <w:rsid w:val="00A434EC"/>
    <w:rsid w:val="00A63621"/>
    <w:rsid w:val="00A86B83"/>
    <w:rsid w:val="00A87936"/>
    <w:rsid w:val="00A90D80"/>
    <w:rsid w:val="00A91196"/>
    <w:rsid w:val="00A91504"/>
    <w:rsid w:val="00AA6A44"/>
    <w:rsid w:val="00AC4C54"/>
    <w:rsid w:val="00AE0BAE"/>
    <w:rsid w:val="00AE1E9C"/>
    <w:rsid w:val="00AE5522"/>
    <w:rsid w:val="00AF27BD"/>
    <w:rsid w:val="00AF2AAB"/>
    <w:rsid w:val="00B25D0C"/>
    <w:rsid w:val="00B468A0"/>
    <w:rsid w:val="00B5120E"/>
    <w:rsid w:val="00B71E0D"/>
    <w:rsid w:val="00B911A4"/>
    <w:rsid w:val="00BA6D61"/>
    <w:rsid w:val="00BB4A65"/>
    <w:rsid w:val="00BC2321"/>
    <w:rsid w:val="00BF7D46"/>
    <w:rsid w:val="00C16E21"/>
    <w:rsid w:val="00C364CD"/>
    <w:rsid w:val="00C43249"/>
    <w:rsid w:val="00C4601D"/>
    <w:rsid w:val="00C4788E"/>
    <w:rsid w:val="00C62801"/>
    <w:rsid w:val="00C71697"/>
    <w:rsid w:val="00C75E5C"/>
    <w:rsid w:val="00C82AF1"/>
    <w:rsid w:val="00C853BC"/>
    <w:rsid w:val="00C91A71"/>
    <w:rsid w:val="00CB1055"/>
    <w:rsid w:val="00CC66C3"/>
    <w:rsid w:val="00CD1A9D"/>
    <w:rsid w:val="00CF23CC"/>
    <w:rsid w:val="00D17D3E"/>
    <w:rsid w:val="00D20FEF"/>
    <w:rsid w:val="00D30109"/>
    <w:rsid w:val="00D3622B"/>
    <w:rsid w:val="00D41C3F"/>
    <w:rsid w:val="00D43277"/>
    <w:rsid w:val="00D51118"/>
    <w:rsid w:val="00D53E7B"/>
    <w:rsid w:val="00DB1D9D"/>
    <w:rsid w:val="00DB7722"/>
    <w:rsid w:val="00DC0116"/>
    <w:rsid w:val="00DD24B0"/>
    <w:rsid w:val="00DE0F2F"/>
    <w:rsid w:val="00DE7D82"/>
    <w:rsid w:val="00DF4958"/>
    <w:rsid w:val="00DF5874"/>
    <w:rsid w:val="00E00BC4"/>
    <w:rsid w:val="00E21FC7"/>
    <w:rsid w:val="00E36710"/>
    <w:rsid w:val="00E4751A"/>
    <w:rsid w:val="00E62AE3"/>
    <w:rsid w:val="00EA7691"/>
    <w:rsid w:val="00EB1D09"/>
    <w:rsid w:val="00EC1CA4"/>
    <w:rsid w:val="00ED2387"/>
    <w:rsid w:val="00EE46E5"/>
    <w:rsid w:val="00EF72F0"/>
    <w:rsid w:val="00F21EF1"/>
    <w:rsid w:val="00F44FE4"/>
    <w:rsid w:val="00F95DC1"/>
    <w:rsid w:val="00FA272F"/>
    <w:rsid w:val="00FC4A1A"/>
    <w:rsid w:val="00FC6A05"/>
    <w:rsid w:val="00FE5723"/>
    <w:rsid w:val="00FF6F46"/>
    <w:rsid w:val="00FF7268"/>
    <w:rsid w:val="07CFEF73"/>
    <w:rsid w:val="0C4420FB"/>
    <w:rsid w:val="0C48DBEF"/>
    <w:rsid w:val="1036D099"/>
    <w:rsid w:val="11D2A0FA"/>
    <w:rsid w:val="154189A9"/>
    <w:rsid w:val="173E05CF"/>
    <w:rsid w:val="17A3C33B"/>
    <w:rsid w:val="189096F8"/>
    <w:rsid w:val="20CB2B7D"/>
    <w:rsid w:val="2109ABD7"/>
    <w:rsid w:val="26E07C95"/>
    <w:rsid w:val="27FEAD54"/>
    <w:rsid w:val="29BE905C"/>
    <w:rsid w:val="2B7A3D53"/>
    <w:rsid w:val="2F03C31F"/>
    <w:rsid w:val="32C05AC7"/>
    <w:rsid w:val="365192B2"/>
    <w:rsid w:val="413E6CD6"/>
    <w:rsid w:val="419051E0"/>
    <w:rsid w:val="4247A1E7"/>
    <w:rsid w:val="4B383276"/>
    <w:rsid w:val="523BAC43"/>
    <w:rsid w:val="55457765"/>
    <w:rsid w:val="5699377E"/>
    <w:rsid w:val="56CAFB58"/>
    <w:rsid w:val="57CBBFAA"/>
    <w:rsid w:val="581DA4B4"/>
    <w:rsid w:val="5D520147"/>
    <w:rsid w:val="619329F8"/>
    <w:rsid w:val="67DACB9B"/>
    <w:rsid w:val="6838C1E2"/>
    <w:rsid w:val="690773DE"/>
    <w:rsid w:val="6B76E49D"/>
    <w:rsid w:val="71429C9E"/>
    <w:rsid w:val="73A21917"/>
    <w:rsid w:val="7A5CBA74"/>
    <w:rsid w:val="7C2ACA9E"/>
    <w:rsid w:val="7DDECFA4"/>
    <w:rsid w:val="7F7AA005"/>
    <w:rsid w:val="7F7EC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C9318"/>
  <w15:docId w15:val="{0C8FA340-F2BA-4EF7-B511-860B348C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4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313"/>
    <w:rPr>
      <w:rFonts w:ascii="Tahoma" w:hAnsi="Tahoma" w:cs="Tahoma"/>
      <w:sz w:val="16"/>
      <w:szCs w:val="16"/>
    </w:rPr>
  </w:style>
  <w:style w:type="paragraph" w:styleId="ListParagraph">
    <w:name w:val="List Paragraph"/>
    <w:basedOn w:val="Normal"/>
    <w:uiPriority w:val="34"/>
    <w:qFormat/>
    <w:rsid w:val="00034313"/>
    <w:pPr>
      <w:ind w:left="720"/>
      <w:contextualSpacing/>
    </w:pPr>
  </w:style>
  <w:style w:type="paragraph" w:styleId="Header">
    <w:name w:val="header"/>
    <w:basedOn w:val="Normal"/>
    <w:link w:val="HeaderChar"/>
    <w:uiPriority w:val="99"/>
    <w:unhideWhenUsed/>
    <w:rsid w:val="00D362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22B"/>
  </w:style>
  <w:style w:type="paragraph" w:styleId="Footer">
    <w:name w:val="footer"/>
    <w:basedOn w:val="Normal"/>
    <w:link w:val="FooterChar"/>
    <w:uiPriority w:val="99"/>
    <w:unhideWhenUsed/>
    <w:rsid w:val="00D362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22B"/>
  </w:style>
  <w:style w:type="character" w:styleId="Hyperlink">
    <w:name w:val="Hyperlink"/>
    <w:basedOn w:val="DefaultParagraphFont"/>
    <w:uiPriority w:val="99"/>
    <w:unhideWhenUsed/>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3808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0842"/>
    <w:rPr>
      <w:sz w:val="20"/>
      <w:szCs w:val="20"/>
    </w:rPr>
  </w:style>
  <w:style w:type="character" w:styleId="FootnoteReference">
    <w:name w:val="footnote reference"/>
    <w:basedOn w:val="DefaultParagraphFont"/>
    <w:uiPriority w:val="99"/>
    <w:semiHidden/>
    <w:unhideWhenUsed/>
    <w:rsid w:val="00380842"/>
    <w:rPr>
      <w:vertAlign w:val="superscript"/>
    </w:rPr>
  </w:style>
  <w:style w:type="paragraph" w:styleId="Bibliography">
    <w:name w:val="Bibliography"/>
    <w:basedOn w:val="Normal"/>
    <w:next w:val="Normal"/>
    <w:uiPriority w:val="37"/>
    <w:unhideWhenUsed/>
    <w:rsid w:val="006748EC"/>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94851">
      <w:bodyDiv w:val="1"/>
      <w:marLeft w:val="0"/>
      <w:marRight w:val="0"/>
      <w:marTop w:val="0"/>
      <w:marBottom w:val="0"/>
      <w:divBdr>
        <w:top w:val="none" w:sz="0" w:space="0" w:color="auto"/>
        <w:left w:val="none" w:sz="0" w:space="0" w:color="auto"/>
        <w:bottom w:val="none" w:sz="0" w:space="0" w:color="auto"/>
        <w:right w:val="none" w:sz="0" w:space="0" w:color="auto"/>
      </w:divBdr>
      <w:divsChild>
        <w:div w:id="509298423">
          <w:marLeft w:val="0"/>
          <w:marRight w:val="0"/>
          <w:marTop w:val="0"/>
          <w:marBottom w:val="0"/>
          <w:divBdr>
            <w:top w:val="none" w:sz="0" w:space="0" w:color="auto"/>
            <w:left w:val="none" w:sz="0" w:space="0" w:color="auto"/>
            <w:bottom w:val="none" w:sz="0" w:space="0" w:color="auto"/>
            <w:right w:val="none" w:sz="0" w:space="0" w:color="auto"/>
          </w:divBdr>
          <w:divsChild>
            <w:div w:id="960378478">
              <w:marLeft w:val="0"/>
              <w:marRight w:val="0"/>
              <w:marTop w:val="0"/>
              <w:marBottom w:val="240"/>
              <w:divBdr>
                <w:top w:val="none" w:sz="0" w:space="0" w:color="auto"/>
                <w:left w:val="none" w:sz="0" w:space="0" w:color="auto"/>
                <w:bottom w:val="none" w:sz="0" w:space="0" w:color="auto"/>
                <w:right w:val="none" w:sz="0" w:space="0" w:color="auto"/>
              </w:divBdr>
            </w:div>
            <w:div w:id="1012680422">
              <w:marLeft w:val="0"/>
              <w:marRight w:val="0"/>
              <w:marTop w:val="0"/>
              <w:marBottom w:val="240"/>
              <w:divBdr>
                <w:top w:val="none" w:sz="0" w:space="0" w:color="auto"/>
                <w:left w:val="none" w:sz="0" w:space="0" w:color="auto"/>
                <w:bottom w:val="none" w:sz="0" w:space="0" w:color="auto"/>
                <w:right w:val="none" w:sz="0" w:space="0" w:color="auto"/>
              </w:divBdr>
            </w:div>
            <w:div w:id="336200229">
              <w:marLeft w:val="0"/>
              <w:marRight w:val="0"/>
              <w:marTop w:val="0"/>
              <w:marBottom w:val="240"/>
              <w:divBdr>
                <w:top w:val="none" w:sz="0" w:space="0" w:color="auto"/>
                <w:left w:val="none" w:sz="0" w:space="0" w:color="auto"/>
                <w:bottom w:val="none" w:sz="0" w:space="0" w:color="auto"/>
                <w:right w:val="none" w:sz="0" w:space="0" w:color="auto"/>
              </w:divBdr>
            </w:div>
            <w:div w:id="1258978038">
              <w:marLeft w:val="0"/>
              <w:marRight w:val="0"/>
              <w:marTop w:val="0"/>
              <w:marBottom w:val="240"/>
              <w:divBdr>
                <w:top w:val="none" w:sz="0" w:space="0" w:color="auto"/>
                <w:left w:val="none" w:sz="0" w:space="0" w:color="auto"/>
                <w:bottom w:val="none" w:sz="0" w:space="0" w:color="auto"/>
                <w:right w:val="none" w:sz="0" w:space="0" w:color="auto"/>
              </w:divBdr>
            </w:div>
            <w:div w:id="1429962031">
              <w:marLeft w:val="0"/>
              <w:marRight w:val="0"/>
              <w:marTop w:val="0"/>
              <w:marBottom w:val="240"/>
              <w:divBdr>
                <w:top w:val="none" w:sz="0" w:space="0" w:color="auto"/>
                <w:left w:val="none" w:sz="0" w:space="0" w:color="auto"/>
                <w:bottom w:val="none" w:sz="0" w:space="0" w:color="auto"/>
                <w:right w:val="none" w:sz="0" w:space="0" w:color="auto"/>
              </w:divBdr>
            </w:div>
            <w:div w:id="61198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04753">
      <w:bodyDiv w:val="1"/>
      <w:marLeft w:val="0"/>
      <w:marRight w:val="0"/>
      <w:marTop w:val="0"/>
      <w:marBottom w:val="0"/>
      <w:divBdr>
        <w:top w:val="none" w:sz="0" w:space="0" w:color="auto"/>
        <w:left w:val="none" w:sz="0" w:space="0" w:color="auto"/>
        <w:bottom w:val="none" w:sz="0" w:space="0" w:color="auto"/>
        <w:right w:val="none" w:sz="0" w:space="0" w:color="auto"/>
      </w:divBdr>
      <w:divsChild>
        <w:div w:id="1756439236">
          <w:marLeft w:val="0"/>
          <w:marRight w:val="0"/>
          <w:marTop w:val="0"/>
          <w:marBottom w:val="0"/>
          <w:divBdr>
            <w:top w:val="none" w:sz="0" w:space="0" w:color="auto"/>
            <w:left w:val="none" w:sz="0" w:space="0" w:color="auto"/>
            <w:bottom w:val="none" w:sz="0" w:space="0" w:color="auto"/>
            <w:right w:val="none" w:sz="0" w:space="0" w:color="auto"/>
          </w:divBdr>
          <w:divsChild>
            <w:div w:id="1785803702">
              <w:marLeft w:val="0"/>
              <w:marRight w:val="0"/>
              <w:marTop w:val="0"/>
              <w:marBottom w:val="0"/>
              <w:divBdr>
                <w:top w:val="none" w:sz="0" w:space="0" w:color="auto"/>
                <w:left w:val="none" w:sz="0" w:space="0" w:color="auto"/>
                <w:bottom w:val="none" w:sz="0" w:space="0" w:color="auto"/>
                <w:right w:val="none" w:sz="0" w:space="0" w:color="auto"/>
              </w:divBdr>
              <w:divsChild>
                <w:div w:id="23640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92402">
      <w:bodyDiv w:val="1"/>
      <w:marLeft w:val="0"/>
      <w:marRight w:val="0"/>
      <w:marTop w:val="0"/>
      <w:marBottom w:val="0"/>
      <w:divBdr>
        <w:top w:val="none" w:sz="0" w:space="0" w:color="auto"/>
        <w:left w:val="none" w:sz="0" w:space="0" w:color="auto"/>
        <w:bottom w:val="none" w:sz="0" w:space="0" w:color="auto"/>
        <w:right w:val="none" w:sz="0" w:space="0" w:color="auto"/>
      </w:divBdr>
      <w:divsChild>
        <w:div w:id="636491422">
          <w:marLeft w:val="0"/>
          <w:marRight w:val="0"/>
          <w:marTop w:val="0"/>
          <w:marBottom w:val="0"/>
          <w:divBdr>
            <w:top w:val="none" w:sz="0" w:space="0" w:color="auto"/>
            <w:left w:val="none" w:sz="0" w:space="0" w:color="auto"/>
            <w:bottom w:val="none" w:sz="0" w:space="0" w:color="auto"/>
            <w:right w:val="none" w:sz="0" w:space="0" w:color="auto"/>
          </w:divBdr>
          <w:divsChild>
            <w:div w:id="963539957">
              <w:marLeft w:val="0"/>
              <w:marRight w:val="0"/>
              <w:marTop w:val="0"/>
              <w:marBottom w:val="0"/>
              <w:divBdr>
                <w:top w:val="none" w:sz="0" w:space="0" w:color="auto"/>
                <w:left w:val="none" w:sz="0" w:space="0" w:color="auto"/>
                <w:bottom w:val="none" w:sz="0" w:space="0" w:color="auto"/>
                <w:right w:val="none" w:sz="0" w:space="0" w:color="auto"/>
              </w:divBdr>
              <w:divsChild>
                <w:div w:id="57836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4" ma:contentTypeDescription="Create a new document." ma:contentTypeScope="" ma:versionID="0acbebcec0d4d46307e449aa5b4f91e0">
  <xsd:schema xmlns:xsd="http://www.w3.org/2001/XMLSchema" xmlns:xs="http://www.w3.org/2001/XMLSchema" xmlns:p="http://schemas.microsoft.com/office/2006/metadata/properties" xmlns:ns2="577b6c5c-d293-49e3-9c3b-c98474d6b631" targetNamespace="http://schemas.microsoft.com/office/2006/metadata/properties" ma:root="true" ma:fieldsID="b647417855a1df16a2ff00f981b0ea93" ns2:_="">
    <xsd:import namespace="577b6c5c-d293-49e3-9c3b-c98474d6b6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43D4E-8F68-4934-9EBB-9C73C48E50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0928D7-8772-4913-839E-58D20866F8E1}">
  <ds:schemaRefs>
    <ds:schemaRef ds:uri="http://schemas.microsoft.com/sharepoint/v3/contenttype/forms"/>
  </ds:schemaRefs>
</ds:datastoreItem>
</file>

<file path=customXml/itemProps3.xml><?xml version="1.0" encoding="utf-8"?>
<ds:datastoreItem xmlns:ds="http://schemas.openxmlformats.org/officeDocument/2006/customXml" ds:itemID="{0C60237B-8B71-4EF3-B65B-3FB8D4849C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D814A7-F3FC-43C0-AE74-0104F46E0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9</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Faith Howell-Morgan (2004161)</cp:lastModifiedBy>
  <cp:revision>19</cp:revision>
  <dcterms:created xsi:type="dcterms:W3CDTF">2022-05-26T22:10:00Z</dcterms:created>
  <dcterms:modified xsi:type="dcterms:W3CDTF">2022-06-07T19:58:00Z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ZOTERO_PREF_1">
    <vt:lpwstr>&lt;data data-version="3" zotero-version="6.0.8"&gt;&lt;session id="oIVcDvyH"/&gt;&lt;style id="http://www.zotero.org/styles/modern-humanities-research-association" hasBibliography="1" bibliographyStyleHasBeenSet="1"/&gt;&lt;prefs&gt;&lt;pref name="fieldType" value="Field"/&gt;&lt;pref n</vt:lpwstr>
  </property>
  <property fmtid="{D5CDD505-2E9C-101B-9397-08002B2CF9AE}" pid="4" name="ZOTERO_PREF_2">
    <vt:lpwstr>ame="noteType" value="1"/&gt;&lt;/prefs&gt;&lt;/data&gt;</vt:lpwstr>
  </property>
</Properties>
</file>