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theme+xml" PartName="/word/theme/theme1.xml"/>
  <Override ContentType="application/vnd.openxmlformats-officedocument.wordprocessingml.settings+xml" PartName="/word/settings.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wordprocessingml.styles+xml" PartName="/word/styles.xml"/>
  <Override ContentType="application/vnd.openxmlformats-officedocument.wordprocessingml.fontTable+xml" PartName="/word/fontTable.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Style w:val="Title"/>
        <w:ind w:left="851" w:right="738"/>
        <w:contextualSpacing w:val="0"/>
        <w:jc w:val="center"/>
        <w:rPr>
          <w:color w:val="366091"/>
          <w:sz w:val="28"/>
          <w:szCs w:val="28"/>
        </w:rPr>
      </w:pPr>
      <w:r w:rsidDel="00000000" w:rsidR="00000000" w:rsidRPr="00000000">
        <w:rPr>
          <w:rtl w:val="0"/>
        </w:rPr>
        <w:t xml:space="preserve">Problem Solving and Decision Making</w:t>
      </w:r>
      <w:r w:rsidDel="00000000" w:rsidR="00000000" w:rsidRPr="00000000">
        <w:br w:type="page"/>
      </w:r>
      <w:r w:rsidDel="00000000" w:rsidR="00000000" w:rsidRPr="00000000">
        <w:rPr>
          <w:rtl w:val="0"/>
        </w:rPr>
      </w:r>
    </w:p>
    <w:p w:rsidR="00000000" w:rsidDel="00000000" w:rsidP="00000000" w:rsidRDefault="00000000" w:rsidRPr="00000000" w14:paraId="00000001">
      <w:pPr>
        <w:pStyle w:val="Heading1"/>
        <w:ind w:left="851" w:right="880"/>
        <w:contextualSpacing w:val="0"/>
        <w:rPr/>
      </w:pPr>
      <w:r w:rsidDel="00000000" w:rsidR="00000000" w:rsidRPr="00000000">
        <w:rPr>
          <w:rtl w:val="0"/>
        </w:rPr>
      </w:r>
    </w:p>
    <w:p w:rsidR="00000000" w:rsidDel="00000000" w:rsidP="00000000" w:rsidRDefault="00000000" w:rsidRPr="00000000" w14:paraId="00000002">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contextualSpacing w:val="0"/>
        <w:jc w:val="left"/>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Cambria" w:cs="Cambria" w:eastAsia="Cambria" w:hAnsi="Cambria"/>
          <w:b w:val="1"/>
          <w:i w:val="0"/>
          <w:smallCaps w:val="0"/>
          <w:strike w:val="0"/>
          <w:color w:val="36609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tabs>
              <w:tab w:val="right" w:pos="11076"/>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tabs>
              <w:tab w:val="right" w:pos="11076"/>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Defining a complex problem within BA including its scope and impact</w:t>
              <w:tab/>
              <w:t xml:space="preserve">3</w:t>
            </w:r>
          </w:hyperlink>
          <w:r w:rsidDel="00000000" w:rsidR="00000000" w:rsidRPr="00000000">
            <w:rPr>
              <w:rtl w:val="0"/>
            </w:rPr>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tabs>
              <w:tab w:val="right" w:pos="11076"/>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Analysing the available information on the identified problem in order to help inform the decision making process</w:t>
              <w:tab/>
              <w:t xml:space="preserve">4</w:t>
            </w:r>
          </w:hyperlink>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tabs>
              <w:tab w:val="right" w:pos="11076"/>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Proposing a range of alternative solutions to the problem</w:t>
              <w:tab/>
              <w:t xml:space="preserve">5</w:t>
            </w:r>
          </w:hyperlink>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tabs>
              <w:tab w:val="right" w:pos="11076"/>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Utilising a decision making technique for evaluating the possible range of solutions and identifying the most appropriate one from the organisational context</w:t>
              <w:tab/>
              <w:t xml:space="preserve">6</w:t>
            </w:r>
          </w:hyperlink>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tabs>
              <w:tab w:val="right" w:pos="11076"/>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Developing a plan for implementing the solution</w:t>
              <w:tab/>
              <w:t xml:space="preserve">8</w:t>
            </w:r>
          </w:hyperlink>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11076"/>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Communicating the plans to the Stakeholders</w:t>
              <w:tab/>
              <w:t xml:space="preserve">9</w:t>
            </w:r>
          </w:hyperlink>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11076"/>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Assessing the appropriate monitoring and review techniques to ensure successful implementation of the solution</w:t>
              <w:tab/>
              <w:t xml:space="preserve">11</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11076"/>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11076"/>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0D">
          <w:pPr>
            <w:contextualSpacing w:val="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E">
      <w:pPr>
        <w:tabs>
          <w:tab w:val="left" w:pos="10206"/>
        </w:tabs>
        <w:ind w:left="851" w:right="880"/>
        <w:contextualSpacing w:val="0"/>
        <w:rPr>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1"/>
        <w:ind w:left="851" w:right="880"/>
        <w:contextualSpacing w:val="0"/>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10">
      <w:pPr>
        <w:ind w:left="851" w:right="880"/>
        <w:contextualSpacing w:val="0"/>
        <w:rPr/>
      </w:pPr>
      <w:r w:rsidDel="00000000" w:rsidR="00000000" w:rsidRPr="00000000">
        <w:rPr>
          <w:rtl w:val="0"/>
        </w:rPr>
        <w:t xml:space="preserve">Workplace problems are a major factor which brings down the overall business performance and productivity of any organisation. There are various kinds of problems which can arise in the modern day workplace and some of them include – conflicts and misunderstandings between the teams or team members working at different functional levels within an organisation, customer complaints regarding the product or service quality, increased cost of business operations, lack of mutual trust and respect among the employees and inability of an organisation to tackle the market competition with their business rivals. Irrespective of their nature, the workplace problems have a detrimental impact on the organisational performance and it can dent the investor and market confidence on an organisation (Fortney &amp; Yamagata</w:t>
      </w:r>
      <w:r w:rsidDel="00000000" w:rsidR="00000000" w:rsidRPr="00000000">
        <w:rPr>
          <w:rFonts w:ascii="Cambria Math" w:cs="Cambria Math" w:eastAsia="Cambria Math" w:hAnsi="Cambria Math"/>
          <w:rtl w:val="0"/>
        </w:rPr>
        <w:t xml:space="preserve">‐</w:t>
      </w:r>
      <w:r w:rsidDel="00000000" w:rsidR="00000000" w:rsidRPr="00000000">
        <w:rPr>
          <w:rtl w:val="0"/>
        </w:rPr>
        <w:t xml:space="preserve">Lynch, 2013). In this assignment, a complex workplace problem suffered by any contemporary business establishments is going to be analysed and evaluated and this would help us in getting a detailed understanding about how the modern day workplace problem could be solved in an effective manner. The organisation considered for the process of evaluation is British Airways (BA) which has lately gathered a lot of attention from the news media for their organisational problems.</w:t>
      </w:r>
    </w:p>
    <w:p w:rsidR="00000000" w:rsidDel="00000000" w:rsidP="00000000" w:rsidRDefault="00000000" w:rsidRPr="00000000" w14:paraId="00000011">
      <w:pPr>
        <w:pStyle w:val="Heading1"/>
        <w:ind w:left="851" w:right="880"/>
        <w:contextualSpacing w:val="0"/>
        <w:rPr/>
      </w:pPr>
      <w:bookmarkStart w:colFirst="0" w:colLast="0" w:name="_30j0zll" w:id="1"/>
      <w:bookmarkEnd w:id="1"/>
      <w:r w:rsidDel="00000000" w:rsidR="00000000" w:rsidRPr="00000000">
        <w:rPr>
          <w:rtl w:val="0"/>
        </w:rPr>
        <w:t xml:space="preserve">Defining a complex problem within BA including its scope and impact </w:t>
      </w:r>
    </w:p>
    <w:p w:rsidR="00000000" w:rsidDel="00000000" w:rsidP="00000000" w:rsidRDefault="00000000" w:rsidRPr="00000000" w14:paraId="00000012">
      <w:pPr>
        <w:ind w:left="851" w:right="880"/>
        <w:contextualSpacing w:val="0"/>
        <w:rPr/>
      </w:pPr>
      <w:r w:rsidDel="00000000" w:rsidR="00000000" w:rsidRPr="00000000">
        <w:rPr>
          <w:rtl w:val="0"/>
        </w:rPr>
        <w:t xml:space="preserve">BA is the largest airlines company in UK based on their fleet size and the amount of flying destinations offered to the customers and the second largest in terms of the amount of passengers flown (Easy Jet occupies the top slot). The organisation has been increasingly facing a lot of problems within their business and this has invariably had a negative impact on the overall organisational bottom-line. The organisation has been facing increased business competition in the market form the likes of Easy Jet and this has brought down their business goals and objectives in the market. The organisation has been incurring increased expenses from their business operations and this has lowered down the profits and revenues from their business (Mills, 2017). The produce and service quality offered to the customers has also declined over the years and as a result the organisation has been unable to retain their existing customers. The lack of customer satisfaction has really had a detrimental impact on the organisation and as a result the organisation has lost many of their customers to their business rivals in the market. There has been a significant rise in the number of complaints against the service quality offered by BA from their customers. This is more so evident from the recent consumer surveys which placed BA third from the bottom among all the long haul economy airlines (Skapinker, 2018). There is an increasing lack of professionalism among the staffs of BA and this has resulted in one of their five flights being unnecessarily delayed causing greater inconvenience and frustration to the consumers. This had a detrimental impact on the overall market reputation of the organisation and has caused a lot of concern to the management of BA.   </w:t>
      </w:r>
    </w:p>
    <w:p w:rsidR="00000000" w:rsidDel="00000000" w:rsidP="00000000" w:rsidRDefault="00000000" w:rsidRPr="00000000" w14:paraId="00000013">
      <w:pPr>
        <w:pStyle w:val="Heading1"/>
        <w:ind w:left="851" w:right="880"/>
        <w:contextualSpacing w:val="0"/>
        <w:rPr/>
      </w:pPr>
      <w:bookmarkStart w:colFirst="0" w:colLast="0" w:name="_1fob9te" w:id="2"/>
      <w:bookmarkEnd w:id="2"/>
      <w:r w:rsidDel="00000000" w:rsidR="00000000" w:rsidRPr="00000000">
        <w:rPr>
          <w:rtl w:val="0"/>
        </w:rPr>
        <w:t xml:space="preserve">Analysing the available information on the identified problem in order to help inform the decision making process</w:t>
      </w:r>
    </w:p>
    <w:p w:rsidR="00000000" w:rsidDel="00000000" w:rsidP="00000000" w:rsidRDefault="00000000" w:rsidRPr="00000000" w14:paraId="00000014">
      <w:pPr>
        <w:ind w:left="851" w:right="880"/>
        <w:contextualSpacing w:val="0"/>
        <w:rPr/>
      </w:pPr>
      <w:r w:rsidDel="00000000" w:rsidR="00000000" w:rsidRPr="00000000">
        <w:rPr>
          <w:rtl w:val="0"/>
        </w:rPr>
        <w:t xml:space="preserve">The service quality delivered by BA has often come under a lot of criticism from their customers. The organisation has been facing increasing complaints from their customers about their poor service quality and this has had a detrimental impact on the organisational growth and productivity. This has resulted in many customers of BA switching their preference to other airline companies thereby contributing towards an overall decline in the market share of the organisation (Fischbacher-Smith, 2017). This poor service quality of BA gathered greater media attention during the global ransomware attack in 2017.  Lately BA was in the midst of IT crisis which the company desperately tried to cover up in order to reduce the already tainted brand image and reputation in the market. During the year 2017, in the midst of the global ransomware attack, the services of BA witnessed a crash as the company was unable to continue their smooth business operations which the company desperately tried to cover up while blaming those problems to the natural elements such as worsening weather conditions. There was an inherent blame game among the management of BA who tried their best to deny any responsibility for the breakdown in their services (Skapinker, 2018). </w:t>
      </w:r>
    </w:p>
    <w:p w:rsidR="00000000" w:rsidDel="00000000" w:rsidP="00000000" w:rsidRDefault="00000000" w:rsidRPr="00000000" w14:paraId="00000015">
      <w:pPr>
        <w:ind w:left="851" w:right="880"/>
        <w:contextualSpacing w:val="0"/>
        <w:rPr/>
      </w:pPr>
      <w:r w:rsidDel="00000000" w:rsidR="00000000" w:rsidRPr="00000000">
        <w:rPr>
          <w:rtl w:val="0"/>
        </w:rPr>
        <w:t xml:space="preserve">People who were flying with BA during the breakdown of service complained that the airlines kept deliberately delaying the arrival time of the passengers while encircling over the North Sea while the pilots tried to reason with angry and frustrated passengers that the delay was being caused due to the thunderstorms taking place in the South East of England. Upon landing at their destination, the passengers of the BA flights were told that the delay was caused due to a massive failure in their existing ground communication systems at Heathrow resulting from a lightning strike (Calder, 2018). This was the main reasons why the pilots of the BA flight were unable to communicate with the BA staffs. However, the plane sat on the taxiway and the passengers were unable to get off the flight. There was a delay of another 40 minutes where the pilots tried every trick up their sleeve in order to establish contact with the Air Traffic Control. The pilots then announced that there would be a further delay in the process of disembarking as they were unable to establish any communication with their ground staffs. This is where the passengers of the flight became increasingly sceptical and doubtful about the issue of temporary communications loss that had been held responsible by the pilots for the delay (Fischbacher-Smith, 2017). Increasingly, it became clear to the passengers that the entire communications systems of BA has been compromised due to the same ransomware attack that had disrupted and caused problems for the NHS in UK.</w:t>
      </w:r>
    </w:p>
    <w:p w:rsidR="00000000" w:rsidDel="00000000" w:rsidP="00000000" w:rsidRDefault="00000000" w:rsidRPr="00000000" w14:paraId="00000016">
      <w:pPr>
        <w:ind w:left="851" w:right="880"/>
        <w:contextualSpacing w:val="0"/>
        <w:rPr/>
      </w:pPr>
      <w:r w:rsidDel="00000000" w:rsidR="00000000" w:rsidRPr="00000000">
        <w:rPr>
          <w:rtl w:val="0"/>
        </w:rPr>
        <w:t xml:space="preserve">On closer inspection about finding out the root causes for the communications breakdown, it became clear the company’s existing computer and IT systems were not able to avert the external threats that come from the cyber criminals such as hackers. It became clear that the existing network security infrastructure of the organisation was not up to the mark and as a result it was unable to prevent their IT system from being illegally accessed by unauthorised and unscrupulous individuals. This incident had created an organisational furore which had caused a lot of embarrassment for the organisation (Skapinker, 2018). Moreover, it caused greater inconvenience for the passengers of BA resulting in a significant decline in the customer satisfaction levels which is eventually delivered by the organisation.       </w:t>
      </w:r>
    </w:p>
    <w:p w:rsidR="00000000" w:rsidDel="00000000" w:rsidP="00000000" w:rsidRDefault="00000000" w:rsidRPr="00000000" w14:paraId="00000017">
      <w:pPr>
        <w:pStyle w:val="Heading1"/>
        <w:ind w:left="851" w:right="880"/>
        <w:contextualSpacing w:val="0"/>
        <w:rPr/>
      </w:pPr>
      <w:bookmarkStart w:colFirst="0" w:colLast="0" w:name="_3znysh7" w:id="3"/>
      <w:bookmarkEnd w:id="3"/>
      <w:r w:rsidDel="00000000" w:rsidR="00000000" w:rsidRPr="00000000">
        <w:rPr>
          <w:rtl w:val="0"/>
        </w:rPr>
        <w:t xml:space="preserve">Proposing a range of alternative solutions to the problem </w:t>
      </w:r>
    </w:p>
    <w:p w:rsidR="00000000" w:rsidDel="00000000" w:rsidP="00000000" w:rsidRDefault="00000000" w:rsidRPr="00000000" w14:paraId="00000018">
      <w:pPr>
        <w:ind w:left="851" w:right="880"/>
        <w:contextualSpacing w:val="0"/>
        <w:rPr/>
      </w:pPr>
      <w:r w:rsidDel="00000000" w:rsidR="00000000" w:rsidRPr="00000000">
        <w:rPr>
          <w:rtl w:val="0"/>
        </w:rPr>
        <w:t xml:space="preserve">There are various available to BA for effectively tackling and mitigating the problem that they have faced recently and which has created a huge loss in their brand reputation in the market. Investigation into the ransomware incident has shown that the company’s existing network communication systems were vulnerable to external threats from hackers and the management of BA did not care to evaluate the network safety and security aspects associated with their existing IT  and communication systems. This situation would not have occurred had the management of BA had made a conscious effort to improve and further enhance their existing network security infrastructure (Waddell, 2017). It is extremely important for BA to invest their resources in improving their existing IT and communications infrastructure as this would help them to deliver better quality of services to their passengers. This would enable the organisation to provide quality and on-time services which would enable them to deliver customer satisfaction and brand loyalty among their customers. BA must consult with technological experts in order to find out the loopholes and shortcomings that is present within their existing IT and network communication systems and this would enable the organisation make sure that their network system is impregnable and immune to any type of external threats that comes from hackers (Grint, 2010). </w:t>
      </w:r>
    </w:p>
    <w:p w:rsidR="00000000" w:rsidDel="00000000" w:rsidP="00000000" w:rsidRDefault="00000000" w:rsidRPr="00000000" w14:paraId="00000019">
      <w:pPr>
        <w:ind w:left="851" w:right="880"/>
        <w:contextualSpacing w:val="0"/>
        <w:rPr/>
      </w:pPr>
      <w:r w:rsidDel="00000000" w:rsidR="00000000" w:rsidRPr="00000000">
        <w:rPr>
          <w:rtl w:val="0"/>
        </w:rPr>
        <w:t xml:space="preserve">The organisation needs to make use of advanced technological infrastructure which would enable them to optimise their business performance and productivity in the market. This would help them to enhance and improve their existing product and service delivery which would result in greater customer satisfaction for their clients. This would help them to retain their customers for the long haul and they would be able to generate greater profits and revenues from their business operations in the market (Battaïa &amp; Dolgui, 2013). The organisation needs to train their existing staffs in the proper handling and control of the modern technologies and this would enable them to utilise the latest technologies for bringing forth the necessary improvements in their service quality. This would help the staffs to ensure BA to ensure their future growth and success in the market (Colbert </w:t>
      </w:r>
      <w:r w:rsidDel="00000000" w:rsidR="00000000" w:rsidRPr="00000000">
        <w:rPr>
          <w:i w:val="1"/>
          <w:rtl w:val="0"/>
        </w:rPr>
        <w:t xml:space="preserve">et al.</w:t>
      </w:r>
      <w:r w:rsidDel="00000000" w:rsidR="00000000" w:rsidRPr="00000000">
        <w:rPr>
          <w:rtl w:val="0"/>
        </w:rPr>
        <w:t xml:space="preserve">, 2016). </w:t>
      </w:r>
    </w:p>
    <w:p w:rsidR="00000000" w:rsidDel="00000000" w:rsidP="00000000" w:rsidRDefault="00000000" w:rsidRPr="00000000" w14:paraId="0000001A">
      <w:pPr>
        <w:ind w:left="851" w:right="880"/>
        <w:contextualSpacing w:val="0"/>
        <w:rPr/>
      </w:pPr>
      <w:r w:rsidDel="00000000" w:rsidR="00000000" w:rsidRPr="00000000">
        <w:rPr>
          <w:rtl w:val="0"/>
        </w:rPr>
        <w:t xml:space="preserve">For bringing forth an overall improvement in the service quality, it is extremely important to bring forth a change in the attitudes and perceptions of the employees towards their work roles and responsibilities. This could only be achieved by incorporating the necessary changes and improvements within their organisational culture and organisational functioning. The management of BA needs to make use of People Theory which would help them to bring forth an all round desirable changes which are extremely necessary for the organisation. The organisational leadership at BA must provide the necessary motivation and inspiration to their staffs so that they are more committed and focused at their jobs (Davies, 2009). The aspect of leadership entails getting things done by the employees through the effective utilisation of the organisational resources and staying within the organisational rules and regulations.  The aspect of leadership would play a vital role in helping BA to make their employees more dedicated and proficient in their jobs and this would enable the organisation to improve their service quality by a significant margin. This would help BA to improve their brand image and reputation in the market. </w:t>
      </w:r>
    </w:p>
    <w:p w:rsidR="00000000" w:rsidDel="00000000" w:rsidP="00000000" w:rsidRDefault="00000000" w:rsidRPr="00000000" w14:paraId="0000001B">
      <w:pPr>
        <w:ind w:left="851" w:right="880"/>
        <w:contextualSpacing w:val="0"/>
        <w:rPr/>
      </w:pPr>
      <w:r w:rsidDel="00000000" w:rsidR="00000000" w:rsidRPr="00000000">
        <w:rPr>
          <w:rtl w:val="0"/>
        </w:rPr>
        <w:t xml:space="preserve">The management at BA must recruit qualified and experienced professionals within their business who have a capacity to contribute towards their future organisational growth and success. This would help BA to make use of highly focused and competent individuals who have a greater sense of responsibility and obligation towards their customers. This would play a vital role in helping them to improve their services by leaps and bounds resulting in a positive impact on their customers. This would help BA to attract more customers from the market by allowing them to improve their brand reputation in the market (Battaïa &amp; Dolgui, 2013).              </w:t>
      </w:r>
    </w:p>
    <w:p w:rsidR="00000000" w:rsidDel="00000000" w:rsidP="00000000" w:rsidRDefault="00000000" w:rsidRPr="00000000" w14:paraId="0000001C">
      <w:pPr>
        <w:pStyle w:val="Heading1"/>
        <w:ind w:left="851" w:right="880"/>
        <w:contextualSpacing w:val="0"/>
        <w:rPr/>
      </w:pPr>
      <w:bookmarkStart w:colFirst="0" w:colLast="0" w:name="_2et92p0" w:id="4"/>
      <w:bookmarkEnd w:id="4"/>
      <w:r w:rsidDel="00000000" w:rsidR="00000000" w:rsidRPr="00000000">
        <w:rPr>
          <w:rtl w:val="0"/>
        </w:rPr>
        <w:t xml:space="preserve">Utilising a decision making technique for evaluating the possible range of solutions and identifying the most appropriate one from the organisational context</w:t>
      </w:r>
    </w:p>
    <w:p w:rsidR="00000000" w:rsidDel="00000000" w:rsidP="00000000" w:rsidRDefault="00000000" w:rsidRPr="00000000" w14:paraId="0000001D">
      <w:pPr>
        <w:ind w:left="851" w:right="880"/>
        <w:contextualSpacing w:val="0"/>
        <w:rPr/>
      </w:pPr>
      <w:r w:rsidDel="00000000" w:rsidR="00000000" w:rsidRPr="00000000">
        <w:rPr>
          <w:rtl w:val="0"/>
        </w:rPr>
        <w:t xml:space="preserve">The aspect of decision making is a challenging and complex task which involves analysing all the possible options or solutions that are available in front of an organisation before arriving at the right decisions by selecting the best possible option/solution from the context of an organisation (Bazerman &amp; Moore, 2008). For evaluating the diverse solutions and arriving at the best possible decisions through identification of the most appropriate and effective solution, the management of BA can make use of the Vroom-Yetton Decision Model. This model provides a systematic approach to the process of decision making and by utilising this model business establishments are able to incorporate greater consistency within their decision making process (Pettigrew, 2014).</w:t>
      </w:r>
    </w:p>
    <w:p w:rsidR="00000000" w:rsidDel="00000000" w:rsidP="00000000" w:rsidRDefault="00000000" w:rsidRPr="00000000" w14:paraId="0000001E">
      <w:pPr>
        <w:ind w:left="851" w:right="880"/>
        <w:contextualSpacing w:val="0"/>
        <w:jc w:val="center"/>
        <w:rPr/>
      </w:pPr>
      <w:r w:rsidDel="00000000" w:rsidR="00000000" w:rsidRPr="00000000">
        <w:rPr/>
        <w:drawing>
          <wp:inline distB="0" distT="0" distL="0" distR="0">
            <wp:extent cx="5629275" cy="3581400"/>
            <wp:effectExtent b="0" l="0" r="0" t="0"/>
            <wp:docPr id="5"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5629275" cy="3581400"/>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ind w:left="851" w:right="880"/>
        <w:contextualSpacing w:val="0"/>
        <w:jc w:val="center"/>
        <w:rPr/>
      </w:pPr>
      <w:r w:rsidDel="00000000" w:rsidR="00000000" w:rsidRPr="00000000">
        <w:rPr>
          <w:rtl w:val="0"/>
        </w:rPr>
        <w:t xml:space="preserve">[Source: Mindtools.com]</w:t>
      </w:r>
    </w:p>
    <w:p w:rsidR="00000000" w:rsidDel="00000000" w:rsidP="00000000" w:rsidRDefault="00000000" w:rsidRPr="00000000" w14:paraId="00000020">
      <w:pPr>
        <w:ind w:left="851" w:right="880"/>
        <w:contextualSpacing w:val="0"/>
        <w:rPr/>
      </w:pPr>
      <w:r w:rsidDel="00000000" w:rsidR="00000000" w:rsidRPr="00000000">
        <w:rPr>
          <w:rtl w:val="0"/>
        </w:rPr>
        <w:t xml:space="preserve">The Vroom-Yetton model is designed to help business establishments to undertake the best decisions by facilitating the most suitable and appropriate leadership style by allowing them to take stock of their existing performance and situation in their business sector. A single decision making process is not applicable to every scenario and so the Vroom-Yetton model offers a number of different processes and scenarios which directs the business establishments towards the best solutions for their situation. By utilising this model, managers are able to improve their efficiency and this help[s in delivering greater job satisfaction for the employees thereby improving the business productivity of an organisation (Hollenbeck </w:t>
      </w:r>
      <w:r w:rsidDel="00000000" w:rsidR="00000000" w:rsidRPr="00000000">
        <w:rPr>
          <w:i w:val="1"/>
          <w:rtl w:val="0"/>
        </w:rPr>
        <w:t xml:space="preserve">et al.</w:t>
      </w:r>
      <w:r w:rsidDel="00000000" w:rsidR="00000000" w:rsidRPr="00000000">
        <w:rPr>
          <w:rtl w:val="0"/>
        </w:rPr>
        <w:t xml:space="preserve">, 2011). The Vroom-Yetton model considers three important factors during the decision making process and these are quality of decision, team commitment and time constraints. </w:t>
      </w:r>
    </w:p>
    <w:p w:rsidR="00000000" w:rsidDel="00000000" w:rsidP="00000000" w:rsidRDefault="00000000" w:rsidRPr="00000000" w14:paraId="00000021">
      <w:pPr>
        <w:ind w:left="851" w:right="880"/>
        <w:contextualSpacing w:val="0"/>
        <w:rPr/>
      </w:pPr>
      <w:r w:rsidDel="00000000" w:rsidR="00000000" w:rsidRPr="00000000">
        <w:rPr>
          <w:rtl w:val="0"/>
        </w:rPr>
        <w:t xml:space="preserve">The model comprises of seven ‘yes’ or ‘no’ questions which the management of an organisation need to ask themselves while arriving at the best decisions.  As the management of an organisation works their way through the decision tree, they eventually arrive at nodes (A1, A2, C1, C2, or G2). These codes represent the best possible decisions from the context of an organisation.  A1 represents the autocratic decision making process where the organisational management is able to undertake the decision without requiring any further input from their employees and team members (Shahmandi </w:t>
      </w:r>
      <w:r w:rsidDel="00000000" w:rsidR="00000000" w:rsidRPr="00000000">
        <w:rPr>
          <w:i w:val="1"/>
          <w:rtl w:val="0"/>
        </w:rPr>
        <w:t xml:space="preserve">et al.</w:t>
      </w:r>
      <w:r w:rsidDel="00000000" w:rsidR="00000000" w:rsidRPr="00000000">
        <w:rPr>
          <w:rtl w:val="0"/>
        </w:rPr>
        <w:t xml:space="preserve">, 2011). A2 represents the autocratic decision making process wherein the organisational management requires specific information in order to arrive at the final decision making. C1 represents the consultative decision making process wherein the management informs their employees and team members of the existing situation within an organisation while seeking the individual opinions from their employees while avoiding any group discussion among the team members and the employees. The final decisions are then undertaken by the organisational management (Hollenbeck </w:t>
      </w:r>
      <w:r w:rsidDel="00000000" w:rsidR="00000000" w:rsidRPr="00000000">
        <w:rPr>
          <w:i w:val="1"/>
          <w:rtl w:val="0"/>
        </w:rPr>
        <w:t xml:space="preserve">et al.</w:t>
      </w:r>
      <w:r w:rsidDel="00000000" w:rsidR="00000000" w:rsidRPr="00000000">
        <w:rPr>
          <w:rtl w:val="0"/>
        </w:rPr>
        <w:t xml:space="preserve">, 2011). C2 represents the consultative decision making process where the organisational management brings their whole team together for a formal meeting and group discussion for the purpose of seeking their suggestions. The organisational management has the authority to undertake the final decisions. G2 represents the collaborative decision making process where the management constantly communicates and engages with their team members to reach a group consensus regarding the ideal decision considering the organisational situation. In this decision making process, the role played by the management is mainly facilitative and their main objective is to arrive at a decisions which satisfies the interest of all their staffs (Pettigrew, 2014). </w:t>
      </w:r>
    </w:p>
    <w:p w:rsidR="00000000" w:rsidDel="00000000" w:rsidP="00000000" w:rsidRDefault="00000000" w:rsidRPr="00000000" w14:paraId="00000022">
      <w:pPr>
        <w:ind w:left="851" w:right="880"/>
        <w:contextualSpacing w:val="0"/>
        <w:rPr/>
      </w:pPr>
      <w:r w:rsidDel="00000000" w:rsidR="00000000" w:rsidRPr="00000000">
        <w:rPr>
          <w:rtl w:val="0"/>
        </w:rPr>
        <w:t xml:space="preserve">The collaborative decision making process (G2) is the most suitable from the context of BA as it would help the organisation to satisfy the interest of all their staffs. The collaborative decision making process would help in improving the accountability and dedication of the employees towards the organisation. It would promote greater trust between the management and the employees of BA and they would be able to understand the factors which are actually bringing down the performance and productivity of BA (Bazerman &amp; Moore, 2008). They would be able to undertake effective measures for improving their existing product and service quality and create a mutual consensus among all their staffs. This would help them to impart greater job satisfaction among their employees and this would keep them motivated and dedicated at their work roles and responsibilities. The staffs would be more responsible in their day to day activities and this would enable the organisation to improve their existing product and service quality (Hollenbeck </w:t>
      </w:r>
      <w:r w:rsidDel="00000000" w:rsidR="00000000" w:rsidRPr="00000000">
        <w:rPr>
          <w:i w:val="1"/>
          <w:rtl w:val="0"/>
        </w:rPr>
        <w:t xml:space="preserve">et al.</w:t>
      </w:r>
      <w:r w:rsidDel="00000000" w:rsidR="00000000" w:rsidRPr="00000000">
        <w:rPr>
          <w:rtl w:val="0"/>
        </w:rPr>
        <w:t xml:space="preserve">, 2011). </w:t>
      </w:r>
    </w:p>
    <w:p w:rsidR="00000000" w:rsidDel="00000000" w:rsidP="00000000" w:rsidRDefault="00000000" w:rsidRPr="00000000" w14:paraId="00000023">
      <w:pPr>
        <w:ind w:left="851" w:right="880"/>
        <w:contextualSpacing w:val="0"/>
        <w:rPr/>
      </w:pPr>
      <w:r w:rsidDel="00000000" w:rsidR="00000000" w:rsidRPr="00000000">
        <w:rPr>
          <w:rtl w:val="0"/>
        </w:rPr>
        <w:t xml:space="preserve">The most suitable and appropriate solution to the existing problem at BA is to make use of advanced technologies within their business domain which would help the organisation to optimise their business performance and productivity in the market. The organisation could make use of advanced Artificial Intelligence (AI) and Big Data Analytics within their business domain and this would help them to provide appropriate products and services to their existing customers in the market. The organisation would be able to undertake an accurate analysis of the existing customer trends and buying behaviour in the market and this would help them to undertake better strategic business decisions that would ensure their future growth and success in the market (Colbert </w:t>
      </w:r>
      <w:r w:rsidDel="00000000" w:rsidR="00000000" w:rsidRPr="00000000">
        <w:rPr>
          <w:i w:val="1"/>
          <w:rtl w:val="0"/>
        </w:rPr>
        <w:t xml:space="preserve">et al.</w:t>
      </w:r>
      <w:r w:rsidDel="00000000" w:rsidR="00000000" w:rsidRPr="00000000">
        <w:rPr>
          <w:rtl w:val="0"/>
        </w:rPr>
        <w:t xml:space="preserve">, 2016). Making use of the advanced AI technologies would help the management to minimise the scope of human errors during the decision making process and this would eventually help BA to ensure their future growth and success in the highly competitive UK aviation sector.              </w:t>
      </w:r>
    </w:p>
    <w:p w:rsidR="00000000" w:rsidDel="00000000" w:rsidP="00000000" w:rsidRDefault="00000000" w:rsidRPr="00000000" w14:paraId="00000024">
      <w:pPr>
        <w:pStyle w:val="Heading1"/>
        <w:ind w:left="851" w:right="880"/>
        <w:contextualSpacing w:val="0"/>
        <w:rPr/>
      </w:pPr>
      <w:bookmarkStart w:colFirst="0" w:colLast="0" w:name="_tyjcwt" w:id="5"/>
      <w:bookmarkEnd w:id="5"/>
      <w:r w:rsidDel="00000000" w:rsidR="00000000" w:rsidRPr="00000000">
        <w:rPr>
          <w:rtl w:val="0"/>
        </w:rPr>
        <w:t xml:space="preserve">Developing a plan for implementing the solution</w:t>
      </w:r>
    </w:p>
    <w:p w:rsidR="00000000" w:rsidDel="00000000" w:rsidP="00000000" w:rsidRDefault="00000000" w:rsidRPr="00000000" w14:paraId="00000025">
      <w:pPr>
        <w:ind w:left="851" w:right="880"/>
        <w:contextualSpacing w:val="0"/>
        <w:rPr/>
      </w:pPr>
      <w:r w:rsidDel="00000000" w:rsidR="00000000" w:rsidRPr="00000000">
        <w:rPr>
          <w:rtl w:val="0"/>
        </w:rPr>
        <w:t xml:space="preserve">The solution needs to be implemented by organising a formal meeting with all the staffs and team members of the organisation wherein the management will set the new business goals and objectives of the organisation for the next two years. The management of BA must stress on outlining SMART (Specific, Measurable, Achievable, Realistic and Time-bound) goals and objectives so that the employees would focus their actions and efforts towards realising those goals and objectives that have been set by the management of BA. The employees must be assigned goals and objectives that are specific so that the employees will develop a clear and precise understanding about the task at hand (Fortney &amp; Yamagata</w:t>
      </w:r>
      <w:r w:rsidDel="00000000" w:rsidR="00000000" w:rsidRPr="00000000">
        <w:rPr>
          <w:rFonts w:ascii="Cambria Math" w:cs="Cambria Math" w:eastAsia="Cambria Math" w:hAnsi="Cambria Math"/>
          <w:rtl w:val="0"/>
        </w:rPr>
        <w:t xml:space="preserve">‐</w:t>
      </w:r>
      <w:r w:rsidDel="00000000" w:rsidR="00000000" w:rsidRPr="00000000">
        <w:rPr>
          <w:rtl w:val="0"/>
        </w:rPr>
        <w:t xml:space="preserve">Lynch, 2013). The clarity of goals is extremely important if the employees are to attain those in a timely manner. The goals and objectives assigned to the employees must be measurable so that the organisation is able to keep a track on the overall progress made by the respective employees in accomplishing their individual assigned goals and targets. The goals and objectives outlined should be achievable in nurture as it would provide the necessary confidence to the employees which are crucial for achieving their goals. This would keep the employees motivated and inspired to accomplish their goals in an efficient manner (Kompaso &amp; Sridevi, 2010). The goals and objectives set for the employees must be realistic in nature as it would help the employees to remain focused on their goals and they would be able to work with proper dedication and commitment towards accomplishing their individual goals and targets. Lastly, the targets set for the employees must be time-bound in nature. The organisation must fix a feasible time period for their employees within which they need to successfully accomplish their assigned goals and objectives (Darnall </w:t>
      </w:r>
      <w:r w:rsidDel="00000000" w:rsidR="00000000" w:rsidRPr="00000000">
        <w:rPr>
          <w:i w:val="1"/>
          <w:rtl w:val="0"/>
        </w:rPr>
        <w:t xml:space="preserve">et al.</w:t>
      </w:r>
      <w:r w:rsidDel="00000000" w:rsidR="00000000" w:rsidRPr="00000000">
        <w:rPr>
          <w:rtl w:val="0"/>
        </w:rPr>
        <w:t xml:space="preserve">, 2008). This would help the employees to remain completely focused and committed in their work roles and responsibilities which would eventually help the organisation to realise their organisational gaols and objectives in a successful manner. The SMART goals and objectives would play a vital role in helping to foster the necessary motivation and discipline among the employees which is absolutely crucial for improving and enhancing the customer satisfaction levels in the market.     </w:t>
      </w:r>
    </w:p>
    <w:p w:rsidR="00000000" w:rsidDel="00000000" w:rsidP="00000000" w:rsidRDefault="00000000" w:rsidRPr="00000000" w14:paraId="00000026">
      <w:pPr>
        <w:pStyle w:val="Heading1"/>
        <w:ind w:left="851" w:right="880"/>
        <w:contextualSpacing w:val="0"/>
        <w:rPr/>
      </w:pPr>
      <w:bookmarkStart w:colFirst="0" w:colLast="0" w:name="_3dy6vkm" w:id="6"/>
      <w:bookmarkEnd w:id="6"/>
      <w:r w:rsidDel="00000000" w:rsidR="00000000" w:rsidRPr="00000000">
        <w:rPr>
          <w:rtl w:val="0"/>
        </w:rPr>
        <w:t xml:space="preserve">Communicating the plans to the Stakeholders</w:t>
      </w:r>
    </w:p>
    <w:p w:rsidR="00000000" w:rsidDel="00000000" w:rsidP="00000000" w:rsidRDefault="00000000" w:rsidRPr="00000000" w14:paraId="00000027">
      <w:pPr>
        <w:ind w:left="851" w:right="880"/>
        <w:contextualSpacing w:val="0"/>
        <w:rPr/>
      </w:pPr>
      <w:r w:rsidDel="00000000" w:rsidR="00000000" w:rsidRPr="00000000">
        <w:rPr>
          <w:rtl w:val="0"/>
        </w:rPr>
        <w:t xml:space="preserve">The strategic business decisions that are undertaken by the management at BA must be properly communicated to their stakeholders in the market. This would enable them to earn the trust and approval of all the stakeholders who are indirectly or directly impacted by the business activities of BA. The process of stakeholder engagement is extremely crucial for ensuring the timely and successful implementation of the strategic business plans and decisions that have been adopted by the management of BA for ensuring their future growth and sustainability in a highly competitive market (Andriof </w:t>
      </w:r>
      <w:r w:rsidDel="00000000" w:rsidR="00000000" w:rsidRPr="00000000">
        <w:rPr>
          <w:i w:val="1"/>
          <w:rtl w:val="0"/>
        </w:rPr>
        <w:t xml:space="preserve">et al.</w:t>
      </w:r>
      <w:r w:rsidDel="00000000" w:rsidR="00000000" w:rsidRPr="00000000">
        <w:rPr>
          <w:rtl w:val="0"/>
        </w:rPr>
        <w:t xml:space="preserve">, 2017). There are various stakeholders of BA who are directly or indirectly associated with the organisation or are getting impacted from their functional activities in the market and these include customers, suppliers, employees, board of directors, investors, UK government, market competitors and local communities. The process of stakeholder engagement could be effectively carried out with the help of the stakeholder management matrix which allows an organisation to understand the power and influence exerted by their different stakeholders in the market (Henisz </w:t>
      </w:r>
      <w:r w:rsidDel="00000000" w:rsidR="00000000" w:rsidRPr="00000000">
        <w:rPr>
          <w:i w:val="1"/>
          <w:rtl w:val="0"/>
        </w:rPr>
        <w:t xml:space="preserve">et al.</w:t>
      </w:r>
      <w:r w:rsidDel="00000000" w:rsidR="00000000" w:rsidRPr="00000000">
        <w:rPr>
          <w:rtl w:val="0"/>
        </w:rPr>
        <w:t xml:space="preserve">, 2014).</w:t>
      </w:r>
    </w:p>
    <w:p w:rsidR="00000000" w:rsidDel="00000000" w:rsidP="00000000" w:rsidRDefault="00000000" w:rsidRPr="00000000" w14:paraId="00000028">
      <w:pPr>
        <w:ind w:left="851" w:right="880"/>
        <w:contextualSpacing w:val="0"/>
        <w:rPr/>
      </w:pPr>
      <w:r w:rsidDel="00000000" w:rsidR="00000000" w:rsidRPr="00000000">
        <w:rPr>
          <w:rtl w:val="0"/>
        </w:rPr>
        <w:t xml:space="preserve">Based on their level of power and importance, the stakeholders of any organisation can be categorised into four types which are represented by the four quadrants on the Power/Interest Grid (shown in the figure below). These four quadrants are as follows:</w:t>
      </w:r>
    </w:p>
    <w:p w:rsidR="00000000" w:rsidDel="00000000" w:rsidP="00000000" w:rsidRDefault="00000000" w:rsidRPr="00000000" w14:paraId="00000029">
      <w:pPr>
        <w:ind w:left="851" w:right="880"/>
        <w:contextualSpacing w:val="0"/>
        <w:rPr/>
      </w:pPr>
      <w:r w:rsidDel="00000000" w:rsidR="00000000" w:rsidRPr="00000000">
        <w:rPr>
          <w:rtl w:val="0"/>
        </w:rPr>
        <w:t xml:space="preserve">1) Stakeholders having high power and high interest within the organisation.</w:t>
      </w:r>
    </w:p>
    <w:p w:rsidR="00000000" w:rsidDel="00000000" w:rsidP="00000000" w:rsidRDefault="00000000" w:rsidRPr="00000000" w14:paraId="0000002A">
      <w:pPr>
        <w:ind w:left="851" w:right="880"/>
        <w:contextualSpacing w:val="0"/>
        <w:rPr/>
      </w:pPr>
      <w:r w:rsidDel="00000000" w:rsidR="00000000" w:rsidRPr="00000000">
        <w:rPr>
          <w:rtl w:val="0"/>
        </w:rPr>
        <w:t xml:space="preserve">2) Stakeholders having high power and low interest within the organisation.</w:t>
      </w:r>
    </w:p>
    <w:p w:rsidR="00000000" w:rsidDel="00000000" w:rsidP="00000000" w:rsidRDefault="00000000" w:rsidRPr="00000000" w14:paraId="0000002B">
      <w:pPr>
        <w:ind w:left="851" w:right="880"/>
        <w:contextualSpacing w:val="0"/>
        <w:rPr/>
      </w:pPr>
      <w:r w:rsidDel="00000000" w:rsidR="00000000" w:rsidRPr="00000000">
        <w:rPr>
          <w:rtl w:val="0"/>
        </w:rPr>
        <w:t xml:space="preserve">3) Stakeholders having low power and high interest within the organisation.</w:t>
      </w:r>
    </w:p>
    <w:p w:rsidR="00000000" w:rsidDel="00000000" w:rsidP="00000000" w:rsidRDefault="00000000" w:rsidRPr="00000000" w14:paraId="0000002C">
      <w:pPr>
        <w:ind w:left="851" w:right="880"/>
        <w:contextualSpacing w:val="0"/>
        <w:rPr/>
      </w:pPr>
      <w:r w:rsidDel="00000000" w:rsidR="00000000" w:rsidRPr="00000000">
        <w:rPr>
          <w:rtl w:val="0"/>
        </w:rPr>
        <w:t xml:space="preserve">4) Stakeholders having low power and low interest within the organisation. </w:t>
      </w:r>
    </w:p>
    <w:p w:rsidR="00000000" w:rsidDel="00000000" w:rsidP="00000000" w:rsidRDefault="00000000" w:rsidRPr="00000000" w14:paraId="0000002D">
      <w:pPr>
        <w:ind w:left="851" w:right="880"/>
        <w:contextualSpacing w:val="0"/>
        <w:rPr/>
      </w:pPr>
      <w:r w:rsidDel="00000000" w:rsidR="00000000" w:rsidRPr="00000000">
        <w:rPr>
          <w:rtl w:val="0"/>
        </w:rPr>
        <w:t xml:space="preserve">The process of stakeholder management begins with the identification of the stakeholder. BA needs to identify their different stakeholders in the market and the level of power and interest they have within their business. After this process is complete, the organisation needs to categorise their stakeholders into the four given quadrants and prioritise them based on their level of importance from the context of BA (Husted &amp; Allen, 2010). </w:t>
      </w:r>
    </w:p>
    <w:p w:rsidR="00000000" w:rsidDel="00000000" w:rsidP="00000000" w:rsidRDefault="00000000" w:rsidRPr="00000000" w14:paraId="0000002E">
      <w:pPr>
        <w:ind w:left="851" w:right="880"/>
        <w:contextualSpacing w:val="0"/>
        <w:rPr/>
      </w:pPr>
      <w:r w:rsidDel="00000000" w:rsidR="00000000" w:rsidRPr="00000000">
        <w:rPr>
          <w:rtl w:val="0"/>
        </w:rPr>
        <w:t xml:space="preserve">The stakeholders who are enjoying high power and high interest (e.g. customers, board of directors and shareholders/investors) within the organisation must be managed more closely by the management of BA. BA must undertake every possible measures and steps to satisfy their interest at any cost. This would enable them to earn the trust and faith of their highly powerful and influential stakeholders and this would enable the organisation to continue their business operations in a smooth manner (Henisz </w:t>
      </w:r>
      <w:r w:rsidDel="00000000" w:rsidR="00000000" w:rsidRPr="00000000">
        <w:rPr>
          <w:i w:val="1"/>
          <w:rtl w:val="0"/>
        </w:rPr>
        <w:t xml:space="preserve">et al.</w:t>
      </w:r>
      <w:r w:rsidDel="00000000" w:rsidR="00000000" w:rsidRPr="00000000">
        <w:rPr>
          <w:rtl w:val="0"/>
        </w:rPr>
        <w:t xml:space="preserve">, 2014). </w:t>
      </w:r>
    </w:p>
    <w:p w:rsidR="00000000" w:rsidDel="00000000" w:rsidP="00000000" w:rsidRDefault="00000000" w:rsidRPr="00000000" w14:paraId="0000002F">
      <w:pPr>
        <w:ind w:left="851" w:right="880"/>
        <w:contextualSpacing w:val="0"/>
        <w:rPr/>
      </w:pPr>
      <w:r w:rsidDel="00000000" w:rsidR="00000000" w:rsidRPr="00000000">
        <w:rPr>
          <w:rtl w:val="0"/>
        </w:rPr>
        <w:t xml:space="preserve">The stakeholders who have high power and low interest (e.g. UK government) within BA must be kept satisfied by the management of the organisation. They must be kept abreast with the business activities and decisions undertaken by the organisation and their interests should be always taken into consideration during their decision making process. This would help BA to ensure their smooth business operations in the market (Jeffery, 2009).       </w:t>
      </w:r>
    </w:p>
    <w:p w:rsidR="00000000" w:rsidDel="00000000" w:rsidP="00000000" w:rsidRDefault="00000000" w:rsidRPr="00000000" w14:paraId="00000030">
      <w:pPr>
        <w:ind w:left="851" w:right="880"/>
        <w:contextualSpacing w:val="0"/>
        <w:jc w:val="center"/>
        <w:rPr/>
      </w:pPr>
      <w:r w:rsidDel="00000000" w:rsidR="00000000" w:rsidRPr="00000000">
        <w:rPr/>
        <w:drawing>
          <wp:inline distB="0" distT="0" distL="0" distR="0">
            <wp:extent cx="4410075" cy="4248150"/>
            <wp:effectExtent b="0" l="0" r="0" t="0"/>
            <wp:docPr id="6"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4410075" cy="4248150"/>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ind w:left="851" w:right="880"/>
        <w:contextualSpacing w:val="0"/>
        <w:jc w:val="center"/>
        <w:rPr/>
      </w:pPr>
      <w:r w:rsidDel="00000000" w:rsidR="00000000" w:rsidRPr="00000000">
        <w:rPr>
          <w:rtl w:val="0"/>
        </w:rPr>
        <w:t xml:space="preserve">[Source: Mindtools.com]</w:t>
      </w:r>
    </w:p>
    <w:p w:rsidR="00000000" w:rsidDel="00000000" w:rsidP="00000000" w:rsidRDefault="00000000" w:rsidRPr="00000000" w14:paraId="00000032">
      <w:pPr>
        <w:ind w:left="851" w:right="880"/>
        <w:contextualSpacing w:val="0"/>
        <w:rPr/>
      </w:pPr>
      <w:r w:rsidDel="00000000" w:rsidR="00000000" w:rsidRPr="00000000">
        <w:rPr>
          <w:rtl w:val="0"/>
        </w:rPr>
        <w:t xml:space="preserve">The stakeholders who enjoy low power and high interest (e.g. suppliers, business competitors and employees) within BA must be kept informed by the organisation. The management of BA do not need to be highly concerned about satisfying their interests as they do not have the power to influence the business activities of the organisation. </w:t>
      </w:r>
    </w:p>
    <w:p w:rsidR="00000000" w:rsidDel="00000000" w:rsidP="00000000" w:rsidRDefault="00000000" w:rsidRPr="00000000" w14:paraId="00000033">
      <w:pPr>
        <w:ind w:left="851" w:right="880"/>
        <w:contextualSpacing w:val="0"/>
        <w:rPr/>
      </w:pPr>
      <w:r w:rsidDel="00000000" w:rsidR="00000000" w:rsidRPr="00000000">
        <w:rPr>
          <w:rtl w:val="0"/>
        </w:rPr>
        <w:t xml:space="preserve">Lastly, the stakeholders who enjoy low power and low interest (e.g. local communities) within BA, the organisation needs to spend minimum time and effort in addressing their concerns and needs. The organisation has the liberty of ignoring the interests of these stakeholders in the market (Andriof </w:t>
      </w:r>
      <w:r w:rsidDel="00000000" w:rsidR="00000000" w:rsidRPr="00000000">
        <w:rPr>
          <w:i w:val="1"/>
          <w:rtl w:val="0"/>
        </w:rPr>
        <w:t xml:space="preserve">et al.</w:t>
      </w:r>
      <w:r w:rsidDel="00000000" w:rsidR="00000000" w:rsidRPr="00000000">
        <w:rPr>
          <w:rtl w:val="0"/>
        </w:rPr>
        <w:t xml:space="preserve">, 2017).</w:t>
      </w:r>
    </w:p>
    <w:p w:rsidR="00000000" w:rsidDel="00000000" w:rsidP="00000000" w:rsidRDefault="00000000" w:rsidRPr="00000000" w14:paraId="00000034">
      <w:pPr>
        <w:ind w:left="851" w:right="880"/>
        <w:contextualSpacing w:val="0"/>
        <w:rPr/>
      </w:pPr>
      <w:r w:rsidDel="00000000" w:rsidR="00000000" w:rsidRPr="00000000">
        <w:rPr>
          <w:rtl w:val="0"/>
        </w:rPr>
        <w:t xml:space="preserve">The business solutions undertaken by the management of BA must be effectively communicated to the stakeholders who have high power and influence within the organisation. The organisation must make every effort to satisfy their interests as it is detrimental to their future growth and sustainability in the market (Husted &amp; Allen, 2010). </w:t>
      </w:r>
    </w:p>
    <w:p w:rsidR="00000000" w:rsidDel="00000000" w:rsidP="00000000" w:rsidRDefault="00000000" w:rsidRPr="00000000" w14:paraId="00000035">
      <w:pPr>
        <w:pStyle w:val="Heading1"/>
        <w:ind w:left="851" w:right="880"/>
        <w:contextualSpacing w:val="0"/>
        <w:rPr/>
      </w:pPr>
      <w:bookmarkStart w:colFirst="0" w:colLast="0" w:name="_1t3h5sf" w:id="7"/>
      <w:bookmarkEnd w:id="7"/>
      <w:r w:rsidDel="00000000" w:rsidR="00000000" w:rsidRPr="00000000">
        <w:rPr>
          <w:rtl w:val="0"/>
        </w:rPr>
        <w:t xml:space="preserve">Assessing the appropriate monitoring and review techniques to ensure successful implementation of the solution </w:t>
      </w:r>
    </w:p>
    <w:p w:rsidR="00000000" w:rsidDel="00000000" w:rsidP="00000000" w:rsidRDefault="00000000" w:rsidRPr="00000000" w14:paraId="00000036">
      <w:pPr>
        <w:ind w:left="851" w:right="880"/>
        <w:contextualSpacing w:val="0"/>
        <w:rPr/>
      </w:pPr>
      <w:r w:rsidDel="00000000" w:rsidR="00000000" w:rsidRPr="00000000">
        <w:rPr>
          <w:rtl w:val="0"/>
        </w:rPr>
        <w:t xml:space="preserve">The monitoring and review techniques are going to play a vital role in helping BA to ensure the successful realisation of their business goals and objectives. It would help the organisation to ensure the timely and successful implementation of the proposed changes (solutions) within the organisation which would help the organisation to resolve the existing organisational problems and issues. There are various monitoring and review techniques which could be utilised by BA to address their business needs and requirements. The organisation needs to make evaluate the effectiveness and drawbacks of different monitoring and review techniques before identifying the most suitable one from the context of their business. BA could make use of the 360 Degree Feedback process for evaluating the effectiveness of their business solutions. </w:t>
      </w:r>
    </w:p>
    <w:p w:rsidR="00000000" w:rsidDel="00000000" w:rsidP="00000000" w:rsidRDefault="00000000" w:rsidRPr="00000000" w14:paraId="00000037">
      <w:pPr>
        <w:ind w:left="851" w:right="880"/>
        <w:contextualSpacing w:val="0"/>
        <w:rPr/>
      </w:pPr>
      <w:r w:rsidDel="00000000" w:rsidR="00000000" w:rsidRPr="00000000">
        <w:rPr>
          <w:rtl w:val="0"/>
        </w:rPr>
        <w:t xml:space="preserve">The 360 Degree feedback is a monitoring process in which the employees receive anonymous and confidential feedbacks from the people who are working with them at their respective workplace. The people providing their feedbacks can include managers, co-workers and customers. The 360 Degree Feedback process helps an organisation to understand the strengths and weaknesses in an effective manner by making sue of feedback surveys (Fleenor </w:t>
      </w:r>
      <w:r w:rsidDel="00000000" w:rsidR="00000000" w:rsidRPr="00000000">
        <w:rPr>
          <w:i w:val="1"/>
          <w:rtl w:val="0"/>
        </w:rPr>
        <w:t xml:space="preserve">et al.</w:t>
      </w:r>
      <w:r w:rsidDel="00000000" w:rsidR="00000000" w:rsidRPr="00000000">
        <w:rPr>
          <w:rtl w:val="0"/>
        </w:rPr>
        <w:t xml:space="preserve">, 2008). In this 360 Degree Feedback process, the management asks a group of people (who have direct or indirect interaction with the person whose performance is being evaluated) to fill out an online feedback form that includes questions comprising a wide range of work related competencies. This provides an organisation with a better understanding about the dedication and commitment showcased by the staffs towards their own work roles and responsibilities and thus business establishments are able to evaluate the performance and productivity of their employees (Lepsinger &amp; Lucia, 2009). </w:t>
      </w:r>
    </w:p>
    <w:p w:rsidR="00000000" w:rsidDel="00000000" w:rsidP="00000000" w:rsidRDefault="00000000" w:rsidRPr="00000000" w14:paraId="00000038">
      <w:pPr>
        <w:ind w:left="851" w:right="880"/>
        <w:contextualSpacing w:val="0"/>
        <w:rPr/>
      </w:pPr>
      <w:r w:rsidDel="00000000" w:rsidR="00000000" w:rsidRPr="00000000">
        <w:rPr>
          <w:rtl w:val="0"/>
        </w:rPr>
        <w:t xml:space="preserve">By implementing the 360 Degree Feedback process within their business, BA would be able to keep an eye on the workplace performance and contribution of their individual staffs. They would be able to assess the commitemnet and dedication levels of their employees and this would enable the organisation to bring forth the necessary changes and improvements in their product and service quality which would eventually foster customer satisfaction and brand loyalty among their clients (Ainsworth &amp; Lees, 2016).</w:t>
      </w:r>
    </w:p>
    <w:p w:rsidR="00000000" w:rsidDel="00000000" w:rsidP="00000000" w:rsidRDefault="00000000" w:rsidRPr="00000000" w14:paraId="00000039">
      <w:pPr>
        <w:pStyle w:val="Heading1"/>
        <w:ind w:left="851" w:right="880"/>
        <w:contextualSpacing w:val="0"/>
        <w:rPr/>
      </w:pPr>
      <w:bookmarkStart w:colFirst="0" w:colLast="0" w:name="_4d34og8" w:id="8"/>
      <w:bookmarkEnd w:id="8"/>
      <w:r w:rsidDel="00000000" w:rsidR="00000000" w:rsidRPr="00000000">
        <w:rPr>
          <w:rtl w:val="0"/>
        </w:rPr>
        <w:t xml:space="preserve">Conclusion</w:t>
      </w:r>
    </w:p>
    <w:p w:rsidR="00000000" w:rsidDel="00000000" w:rsidP="00000000" w:rsidRDefault="00000000" w:rsidRPr="00000000" w14:paraId="0000003A">
      <w:pPr>
        <w:ind w:left="851" w:right="880"/>
        <w:contextualSpacing w:val="0"/>
        <w:rPr/>
      </w:pPr>
      <w:r w:rsidDel="00000000" w:rsidR="00000000" w:rsidRPr="00000000">
        <w:rPr>
          <w:rtl w:val="0"/>
        </w:rPr>
        <w:t xml:space="preserve">This assignment has shed light on the different organisational problems and issues that are being encountered by BA and what steps would be undertaken by the management of BA to find an effective solution to the problems and issues faced by them. This assignment has provided a detailed description of the decision making process through which effective actions needs to be undertaken for resolving BA’s organisational problems. Finally how the organisation plans to implement their solutions and communicate their decisions to their stakeholders has also been clearly mentioned in the assignment. The knowledge and understanding gained from this assignment would really prove beneficial in my future professional career.</w:t>
      </w:r>
    </w:p>
    <w:p w:rsidR="00000000" w:rsidDel="00000000" w:rsidP="00000000" w:rsidRDefault="00000000" w:rsidRPr="00000000" w14:paraId="0000003B">
      <w:pPr>
        <w:pStyle w:val="Heading1"/>
        <w:ind w:left="851" w:right="880"/>
        <w:contextualSpacing w:val="0"/>
        <w:rPr/>
      </w:pPr>
      <w:bookmarkStart w:colFirst="0" w:colLast="0" w:name="_2s8eyo1" w:id="9"/>
      <w:bookmarkEnd w:id="9"/>
      <w:r w:rsidDel="00000000" w:rsidR="00000000" w:rsidRPr="00000000">
        <w:rPr>
          <w:rtl w:val="0"/>
        </w:rPr>
        <w:t xml:space="preserve">References</w:t>
      </w:r>
    </w:p>
    <w:p w:rsidR="00000000" w:rsidDel="00000000" w:rsidP="00000000" w:rsidRDefault="00000000" w:rsidRPr="00000000" w14:paraId="0000003C">
      <w:pPr>
        <w:ind w:left="851" w:right="880"/>
        <w:contextualSpacing w:val="0"/>
        <w:rPr/>
      </w:pPr>
      <w:r w:rsidDel="00000000" w:rsidR="00000000" w:rsidRPr="00000000">
        <w:rPr>
          <w:rtl w:val="0"/>
        </w:rPr>
        <w:t xml:space="preserve">Lepsinger, R., &amp; Lucia, A. D. (2009). </w:t>
      </w:r>
      <w:r w:rsidDel="00000000" w:rsidR="00000000" w:rsidRPr="00000000">
        <w:rPr>
          <w:i w:val="1"/>
          <w:rtl w:val="0"/>
        </w:rPr>
        <w:t xml:space="preserve">The art and science of 360 degree feedback</w:t>
      </w:r>
      <w:r w:rsidDel="00000000" w:rsidR="00000000" w:rsidRPr="00000000">
        <w:rPr>
          <w:rtl w:val="0"/>
        </w:rPr>
        <w:t xml:space="preserve">. John Wiley &amp; Sons.</w:t>
      </w:r>
    </w:p>
    <w:p w:rsidR="00000000" w:rsidDel="00000000" w:rsidP="00000000" w:rsidRDefault="00000000" w:rsidRPr="00000000" w14:paraId="0000003D">
      <w:pPr>
        <w:ind w:left="851" w:right="880"/>
        <w:contextualSpacing w:val="0"/>
        <w:rPr/>
      </w:pPr>
      <w:r w:rsidDel="00000000" w:rsidR="00000000" w:rsidRPr="00000000">
        <w:rPr>
          <w:rtl w:val="0"/>
        </w:rPr>
        <w:t xml:space="preserve">Ainsworth, E. R., &amp; Lees, S. (2016). </w:t>
      </w:r>
      <w:r w:rsidDel="00000000" w:rsidR="00000000" w:rsidRPr="00000000">
        <w:rPr>
          <w:i w:val="1"/>
          <w:rtl w:val="0"/>
        </w:rPr>
        <w:t xml:space="preserve">360 Degree Feedback</w:t>
      </w:r>
      <w:r w:rsidDel="00000000" w:rsidR="00000000" w:rsidRPr="00000000">
        <w:rPr>
          <w:rtl w:val="0"/>
        </w:rPr>
        <w:t xml:space="preserve">. Panoma Press.</w:t>
      </w:r>
    </w:p>
    <w:p w:rsidR="00000000" w:rsidDel="00000000" w:rsidP="00000000" w:rsidRDefault="00000000" w:rsidRPr="00000000" w14:paraId="0000003E">
      <w:pPr>
        <w:ind w:left="851" w:right="880"/>
        <w:contextualSpacing w:val="0"/>
        <w:rPr/>
      </w:pPr>
      <w:r w:rsidDel="00000000" w:rsidR="00000000" w:rsidRPr="00000000">
        <w:rPr>
          <w:rtl w:val="0"/>
        </w:rPr>
        <w:t xml:space="preserve">Fleenor, J. W., Taylor, S., &amp; Chappelow, C. (2008). </w:t>
      </w:r>
      <w:r w:rsidDel="00000000" w:rsidR="00000000" w:rsidRPr="00000000">
        <w:rPr>
          <w:i w:val="1"/>
          <w:rtl w:val="0"/>
        </w:rPr>
        <w:t xml:space="preserve">Leveraging the impact of 360-degree feedback</w:t>
      </w:r>
      <w:r w:rsidDel="00000000" w:rsidR="00000000" w:rsidRPr="00000000">
        <w:rPr>
          <w:rtl w:val="0"/>
        </w:rPr>
        <w:t xml:space="preserve">. John Wiley &amp; Sons.        </w:t>
      </w:r>
    </w:p>
    <w:p w:rsidR="00000000" w:rsidDel="00000000" w:rsidP="00000000" w:rsidRDefault="00000000" w:rsidRPr="00000000" w14:paraId="0000003F">
      <w:pPr>
        <w:ind w:left="851" w:right="880"/>
        <w:contextualSpacing w:val="0"/>
        <w:rPr/>
      </w:pPr>
      <w:r w:rsidDel="00000000" w:rsidR="00000000" w:rsidRPr="00000000">
        <w:rPr>
          <w:rtl w:val="0"/>
        </w:rPr>
        <w:t xml:space="preserve">Andriof, J., Waddock, S., Husted, B., &amp; Rahman, S. S. (2017). Unfolding stakeholder engagement. In </w:t>
      </w:r>
      <w:r w:rsidDel="00000000" w:rsidR="00000000" w:rsidRPr="00000000">
        <w:rPr>
          <w:i w:val="1"/>
          <w:rtl w:val="0"/>
        </w:rPr>
        <w:t xml:space="preserve">Unfolding stakeholder thinking</w:t>
      </w:r>
      <w:r w:rsidDel="00000000" w:rsidR="00000000" w:rsidRPr="00000000">
        <w:rPr>
          <w:rtl w:val="0"/>
        </w:rPr>
        <w:t xml:space="preserve"> (pp. 19-42). Routledge.</w:t>
      </w:r>
    </w:p>
    <w:p w:rsidR="00000000" w:rsidDel="00000000" w:rsidP="00000000" w:rsidRDefault="00000000" w:rsidRPr="00000000" w14:paraId="00000040">
      <w:pPr>
        <w:ind w:left="851" w:right="880"/>
        <w:contextualSpacing w:val="0"/>
        <w:rPr/>
      </w:pPr>
      <w:r w:rsidDel="00000000" w:rsidR="00000000" w:rsidRPr="00000000">
        <w:rPr>
          <w:rtl w:val="0"/>
        </w:rPr>
        <w:t xml:space="preserve">Henisz, W. J., Dorobantu, S., &amp; Nartey, L. J. (2014). Spinning gold: The financial returns to stakeholder engagement. </w:t>
      </w:r>
      <w:r w:rsidDel="00000000" w:rsidR="00000000" w:rsidRPr="00000000">
        <w:rPr>
          <w:i w:val="1"/>
          <w:rtl w:val="0"/>
        </w:rPr>
        <w:t xml:space="preserve">Strategic Management Journal</w:t>
      </w:r>
      <w:r w:rsidDel="00000000" w:rsidR="00000000" w:rsidRPr="00000000">
        <w:rPr>
          <w:rtl w:val="0"/>
        </w:rPr>
        <w:t xml:space="preserve">, </w:t>
      </w:r>
      <w:r w:rsidDel="00000000" w:rsidR="00000000" w:rsidRPr="00000000">
        <w:rPr>
          <w:i w:val="1"/>
          <w:rtl w:val="0"/>
        </w:rPr>
        <w:t xml:space="preserve">35</w:t>
      </w:r>
      <w:r w:rsidDel="00000000" w:rsidR="00000000" w:rsidRPr="00000000">
        <w:rPr>
          <w:rtl w:val="0"/>
        </w:rPr>
        <w:t xml:space="preserve">(12), 1727-1748.</w:t>
      </w:r>
    </w:p>
    <w:p w:rsidR="00000000" w:rsidDel="00000000" w:rsidP="00000000" w:rsidRDefault="00000000" w:rsidRPr="00000000" w14:paraId="00000041">
      <w:pPr>
        <w:ind w:left="851" w:right="880"/>
        <w:contextualSpacing w:val="0"/>
        <w:rPr/>
      </w:pPr>
      <w:r w:rsidDel="00000000" w:rsidR="00000000" w:rsidRPr="00000000">
        <w:rPr>
          <w:rtl w:val="0"/>
        </w:rPr>
        <w:t xml:space="preserve">Husted, B. W., &amp; Allen, D. B. (2010). </w:t>
      </w:r>
      <w:r w:rsidDel="00000000" w:rsidR="00000000" w:rsidRPr="00000000">
        <w:rPr>
          <w:i w:val="1"/>
          <w:rtl w:val="0"/>
        </w:rPr>
        <w:t xml:space="preserve">Corporate social strategy: Stakeholder engagement and competitive advantage</w:t>
      </w:r>
      <w:r w:rsidDel="00000000" w:rsidR="00000000" w:rsidRPr="00000000">
        <w:rPr>
          <w:rtl w:val="0"/>
        </w:rPr>
        <w:t xml:space="preserve">. Cambridge University Press.</w:t>
      </w:r>
    </w:p>
    <w:p w:rsidR="00000000" w:rsidDel="00000000" w:rsidP="00000000" w:rsidRDefault="00000000" w:rsidRPr="00000000" w14:paraId="00000042">
      <w:pPr>
        <w:ind w:left="851" w:right="880"/>
        <w:contextualSpacing w:val="0"/>
        <w:rPr/>
      </w:pPr>
      <w:r w:rsidDel="00000000" w:rsidR="00000000" w:rsidRPr="00000000">
        <w:rPr>
          <w:rtl w:val="0"/>
        </w:rPr>
        <w:t xml:space="preserve">Fortney, K. S., &amp; Yamagata</w:t>
      </w:r>
      <w:r w:rsidDel="00000000" w:rsidR="00000000" w:rsidRPr="00000000">
        <w:rPr>
          <w:rFonts w:ascii="Cambria Math" w:cs="Cambria Math" w:eastAsia="Cambria Math" w:hAnsi="Cambria Math"/>
          <w:rtl w:val="0"/>
        </w:rPr>
        <w:t xml:space="preserve">‐</w:t>
      </w:r>
      <w:r w:rsidDel="00000000" w:rsidR="00000000" w:rsidRPr="00000000">
        <w:rPr>
          <w:rtl w:val="0"/>
        </w:rPr>
        <w:t xml:space="preserve">Lynch, L. C. (2013). How instructional designers solve workplace problems. </w:t>
      </w:r>
      <w:r w:rsidDel="00000000" w:rsidR="00000000" w:rsidRPr="00000000">
        <w:rPr>
          <w:i w:val="1"/>
          <w:rtl w:val="0"/>
        </w:rPr>
        <w:t xml:space="preserve">Performance Improvement Quarterly</w:t>
      </w:r>
      <w:r w:rsidDel="00000000" w:rsidR="00000000" w:rsidRPr="00000000">
        <w:rPr>
          <w:rtl w:val="0"/>
        </w:rPr>
        <w:t xml:space="preserve">, </w:t>
      </w:r>
      <w:r w:rsidDel="00000000" w:rsidR="00000000" w:rsidRPr="00000000">
        <w:rPr>
          <w:i w:val="1"/>
          <w:rtl w:val="0"/>
        </w:rPr>
        <w:t xml:space="preserve">25</w:t>
      </w:r>
      <w:r w:rsidDel="00000000" w:rsidR="00000000" w:rsidRPr="00000000">
        <w:rPr>
          <w:rtl w:val="0"/>
        </w:rPr>
        <w:t xml:space="preserve">(4), 91-109.</w:t>
      </w:r>
    </w:p>
    <w:p w:rsidR="00000000" w:rsidDel="00000000" w:rsidP="00000000" w:rsidRDefault="00000000" w:rsidRPr="00000000" w14:paraId="00000043">
      <w:pPr>
        <w:ind w:left="851" w:right="880"/>
        <w:contextualSpacing w:val="0"/>
        <w:rPr/>
      </w:pPr>
      <w:r w:rsidDel="00000000" w:rsidR="00000000" w:rsidRPr="00000000">
        <w:rPr>
          <w:rtl w:val="0"/>
        </w:rPr>
        <w:t xml:space="preserve">Jeffery, N. (2009). Stakeholder engagement: A road map to meaningful engagement.</w:t>
      </w:r>
    </w:p>
    <w:p w:rsidR="00000000" w:rsidDel="00000000" w:rsidP="00000000" w:rsidRDefault="00000000" w:rsidRPr="00000000" w14:paraId="00000044">
      <w:pPr>
        <w:ind w:left="851" w:right="880"/>
        <w:contextualSpacing w:val="0"/>
        <w:rPr/>
      </w:pPr>
      <w:r w:rsidDel="00000000" w:rsidR="00000000" w:rsidRPr="00000000">
        <w:rPr>
          <w:rtl w:val="0"/>
        </w:rPr>
        <w:t xml:space="preserve">Walker, D. H., Bourne, L. M., &amp; Shelley, A. (2008). Influence, stakeholder mapping and visualization. </w:t>
      </w:r>
      <w:r w:rsidDel="00000000" w:rsidR="00000000" w:rsidRPr="00000000">
        <w:rPr>
          <w:i w:val="1"/>
          <w:rtl w:val="0"/>
        </w:rPr>
        <w:t xml:space="preserve">Construction Management and Economics</w:t>
      </w:r>
      <w:r w:rsidDel="00000000" w:rsidR="00000000" w:rsidRPr="00000000">
        <w:rPr>
          <w:rtl w:val="0"/>
        </w:rPr>
        <w:t xml:space="preserve">, </w:t>
      </w:r>
      <w:r w:rsidDel="00000000" w:rsidR="00000000" w:rsidRPr="00000000">
        <w:rPr>
          <w:i w:val="1"/>
          <w:rtl w:val="0"/>
        </w:rPr>
        <w:t xml:space="preserve">26</w:t>
      </w:r>
      <w:r w:rsidDel="00000000" w:rsidR="00000000" w:rsidRPr="00000000">
        <w:rPr>
          <w:rtl w:val="0"/>
        </w:rPr>
        <w:t xml:space="preserve">(6), 645-658. </w:t>
      </w:r>
    </w:p>
    <w:p w:rsidR="00000000" w:rsidDel="00000000" w:rsidP="00000000" w:rsidRDefault="00000000" w:rsidRPr="00000000" w14:paraId="00000045">
      <w:pPr>
        <w:ind w:left="851" w:right="880"/>
        <w:contextualSpacing w:val="0"/>
        <w:rPr/>
      </w:pPr>
      <w:r w:rsidDel="00000000" w:rsidR="00000000" w:rsidRPr="00000000">
        <w:rPr>
          <w:rtl w:val="0"/>
        </w:rPr>
        <w:t xml:space="preserve">Mills, A. J. (2017). The Gendering of Organizational Culture: Social and Organizational Discourses in the Making of British Airways. In </w:t>
      </w:r>
      <w:r w:rsidDel="00000000" w:rsidR="00000000" w:rsidRPr="00000000">
        <w:rPr>
          <w:i w:val="1"/>
          <w:rtl w:val="0"/>
        </w:rPr>
        <w:t xml:space="preserve">Insights and Research on the Study of Gender and Intersectionality in International Airline Cultures</w:t>
      </w:r>
      <w:r w:rsidDel="00000000" w:rsidR="00000000" w:rsidRPr="00000000">
        <w:rPr>
          <w:rtl w:val="0"/>
        </w:rPr>
        <w:t xml:space="preserve"> (pp. 37-47). Emerald Publishing Limited.</w:t>
      </w:r>
    </w:p>
    <w:p w:rsidR="00000000" w:rsidDel="00000000" w:rsidP="00000000" w:rsidRDefault="00000000" w:rsidRPr="00000000" w14:paraId="00000046">
      <w:pPr>
        <w:ind w:left="851" w:right="880"/>
        <w:contextualSpacing w:val="0"/>
        <w:rPr/>
      </w:pPr>
      <w:r w:rsidDel="00000000" w:rsidR="00000000" w:rsidRPr="00000000">
        <w:rPr>
          <w:rtl w:val="0"/>
        </w:rPr>
        <w:t xml:space="preserve">Waddell, S. (2017). </w:t>
      </w:r>
      <w:r w:rsidDel="00000000" w:rsidR="00000000" w:rsidRPr="00000000">
        <w:rPr>
          <w:i w:val="1"/>
          <w:rtl w:val="0"/>
        </w:rPr>
        <w:t xml:space="preserve">Societal learning and change: How governments, business and civil society are creating solutions to complex multi-stakeholder problems</w:t>
      </w:r>
      <w:r w:rsidDel="00000000" w:rsidR="00000000" w:rsidRPr="00000000">
        <w:rPr>
          <w:rtl w:val="0"/>
        </w:rPr>
        <w:t xml:space="preserve">. Routledge.</w:t>
      </w:r>
    </w:p>
    <w:p w:rsidR="00000000" w:rsidDel="00000000" w:rsidP="00000000" w:rsidRDefault="00000000" w:rsidRPr="00000000" w14:paraId="00000047">
      <w:pPr>
        <w:ind w:left="851" w:right="880"/>
        <w:contextualSpacing w:val="0"/>
        <w:rPr/>
      </w:pPr>
      <w:r w:rsidDel="00000000" w:rsidR="00000000" w:rsidRPr="00000000">
        <w:rPr>
          <w:rtl w:val="0"/>
        </w:rPr>
        <w:t xml:space="preserve">Davies, W. M. (2009). Groupwork as a form of assessment: Common problems and recommended solutions. </w:t>
      </w:r>
      <w:r w:rsidDel="00000000" w:rsidR="00000000" w:rsidRPr="00000000">
        <w:rPr>
          <w:i w:val="1"/>
          <w:rtl w:val="0"/>
        </w:rPr>
        <w:t xml:space="preserve">Higher Education</w:t>
      </w:r>
      <w:r w:rsidDel="00000000" w:rsidR="00000000" w:rsidRPr="00000000">
        <w:rPr>
          <w:rtl w:val="0"/>
        </w:rPr>
        <w:t xml:space="preserve">, </w:t>
      </w:r>
      <w:r w:rsidDel="00000000" w:rsidR="00000000" w:rsidRPr="00000000">
        <w:rPr>
          <w:i w:val="1"/>
          <w:rtl w:val="0"/>
        </w:rPr>
        <w:t xml:space="preserve">58</w:t>
      </w:r>
      <w:r w:rsidDel="00000000" w:rsidR="00000000" w:rsidRPr="00000000">
        <w:rPr>
          <w:rtl w:val="0"/>
        </w:rPr>
        <w:t xml:space="preserve">(4), 563-584.</w:t>
      </w:r>
    </w:p>
    <w:p w:rsidR="00000000" w:rsidDel="00000000" w:rsidP="00000000" w:rsidRDefault="00000000" w:rsidRPr="00000000" w14:paraId="00000048">
      <w:pPr>
        <w:ind w:left="851" w:right="880"/>
        <w:contextualSpacing w:val="0"/>
        <w:rPr/>
      </w:pPr>
      <w:r w:rsidDel="00000000" w:rsidR="00000000" w:rsidRPr="00000000">
        <w:rPr>
          <w:rtl w:val="0"/>
        </w:rPr>
        <w:t xml:space="preserve">Grint, K. (2010). Wicked problems and clumsy solutions: the role of leadership. In </w:t>
      </w:r>
      <w:r w:rsidDel="00000000" w:rsidR="00000000" w:rsidRPr="00000000">
        <w:rPr>
          <w:i w:val="1"/>
          <w:rtl w:val="0"/>
        </w:rPr>
        <w:t xml:space="preserve">The new public leadership challenge</w:t>
      </w:r>
      <w:r w:rsidDel="00000000" w:rsidR="00000000" w:rsidRPr="00000000">
        <w:rPr>
          <w:rtl w:val="0"/>
        </w:rPr>
        <w:t xml:space="preserve"> (pp. 169-186). Palgrave Macmillan, London.</w:t>
      </w:r>
    </w:p>
    <w:p w:rsidR="00000000" w:rsidDel="00000000" w:rsidP="00000000" w:rsidRDefault="00000000" w:rsidRPr="00000000" w14:paraId="00000049">
      <w:pPr>
        <w:ind w:left="851" w:right="880"/>
        <w:contextualSpacing w:val="0"/>
        <w:rPr/>
      </w:pPr>
      <w:r w:rsidDel="00000000" w:rsidR="00000000" w:rsidRPr="00000000">
        <w:rPr>
          <w:rtl w:val="0"/>
        </w:rPr>
        <w:t xml:space="preserve">Battaïa, O., &amp; Dolgui, A. (2013). A taxonomy of line balancing problems and their solutionapproaches. </w:t>
      </w:r>
      <w:r w:rsidDel="00000000" w:rsidR="00000000" w:rsidRPr="00000000">
        <w:rPr>
          <w:i w:val="1"/>
          <w:rtl w:val="0"/>
        </w:rPr>
        <w:t xml:space="preserve">International Journal of Production Economics</w:t>
      </w:r>
      <w:r w:rsidDel="00000000" w:rsidR="00000000" w:rsidRPr="00000000">
        <w:rPr>
          <w:rtl w:val="0"/>
        </w:rPr>
        <w:t xml:space="preserve">, </w:t>
      </w:r>
      <w:r w:rsidDel="00000000" w:rsidR="00000000" w:rsidRPr="00000000">
        <w:rPr>
          <w:i w:val="1"/>
          <w:rtl w:val="0"/>
        </w:rPr>
        <w:t xml:space="preserve">142</w:t>
      </w:r>
      <w:r w:rsidDel="00000000" w:rsidR="00000000" w:rsidRPr="00000000">
        <w:rPr>
          <w:rtl w:val="0"/>
        </w:rPr>
        <w:t xml:space="preserve">(2), 259-277.</w:t>
      </w:r>
    </w:p>
    <w:p w:rsidR="00000000" w:rsidDel="00000000" w:rsidP="00000000" w:rsidRDefault="00000000" w:rsidRPr="00000000" w14:paraId="0000004A">
      <w:pPr>
        <w:ind w:left="851" w:right="880"/>
        <w:contextualSpacing w:val="0"/>
        <w:rPr/>
      </w:pPr>
      <w:r w:rsidDel="00000000" w:rsidR="00000000" w:rsidRPr="00000000">
        <w:rPr>
          <w:rtl w:val="0"/>
        </w:rPr>
        <w:t xml:space="preserve">Colbert, A., Yee, N., &amp; George, G. (2016). The digital workforce and the workplace of the future.</w:t>
      </w:r>
    </w:p>
    <w:p w:rsidR="00000000" w:rsidDel="00000000" w:rsidP="00000000" w:rsidRDefault="00000000" w:rsidRPr="00000000" w14:paraId="0000004B">
      <w:pPr>
        <w:ind w:left="851" w:right="880"/>
        <w:contextualSpacing w:val="0"/>
        <w:rPr/>
      </w:pPr>
      <w:r w:rsidDel="00000000" w:rsidR="00000000" w:rsidRPr="00000000">
        <w:rPr>
          <w:rtl w:val="0"/>
        </w:rPr>
        <w:t xml:space="preserve">Keys, T., Malnight, T. W., &amp; Van Der Graaf, K. (2009). Making the most of corporate social responsibility. </w:t>
      </w:r>
      <w:r w:rsidDel="00000000" w:rsidR="00000000" w:rsidRPr="00000000">
        <w:rPr>
          <w:i w:val="1"/>
          <w:rtl w:val="0"/>
        </w:rPr>
        <w:t xml:space="preserve">McKinsey Quarterly</w:t>
      </w:r>
      <w:r w:rsidDel="00000000" w:rsidR="00000000" w:rsidRPr="00000000">
        <w:rPr>
          <w:rtl w:val="0"/>
        </w:rPr>
        <w:t xml:space="preserve">, </w:t>
      </w:r>
      <w:r w:rsidDel="00000000" w:rsidR="00000000" w:rsidRPr="00000000">
        <w:rPr>
          <w:i w:val="1"/>
          <w:rtl w:val="0"/>
        </w:rPr>
        <w:t xml:space="preserve">36</w:t>
      </w:r>
      <w:r w:rsidDel="00000000" w:rsidR="00000000" w:rsidRPr="00000000">
        <w:rPr>
          <w:rtl w:val="0"/>
        </w:rPr>
        <w:t xml:space="preserve">, 38-44.</w:t>
      </w:r>
    </w:p>
    <w:p w:rsidR="00000000" w:rsidDel="00000000" w:rsidP="00000000" w:rsidRDefault="00000000" w:rsidRPr="00000000" w14:paraId="0000004C">
      <w:pPr>
        <w:ind w:left="851" w:right="880"/>
        <w:contextualSpacing w:val="0"/>
        <w:rPr/>
      </w:pPr>
      <w:r w:rsidDel="00000000" w:rsidR="00000000" w:rsidRPr="00000000">
        <w:rPr>
          <w:rtl w:val="0"/>
        </w:rPr>
        <w:t xml:space="preserve">Shahmandi, E., Silong, A. D., Ismail, I. A., Samah, B. B. A., &amp; Othman, J. (2011). Competencies, roles and effective academic leadership in world class university. </w:t>
      </w:r>
      <w:r w:rsidDel="00000000" w:rsidR="00000000" w:rsidRPr="00000000">
        <w:rPr>
          <w:i w:val="1"/>
          <w:rtl w:val="0"/>
        </w:rPr>
        <w:t xml:space="preserve">International Journal of Business Administration</w:t>
      </w:r>
      <w:r w:rsidDel="00000000" w:rsidR="00000000" w:rsidRPr="00000000">
        <w:rPr>
          <w:rtl w:val="0"/>
        </w:rPr>
        <w:t xml:space="preserve">, </w:t>
      </w:r>
      <w:r w:rsidDel="00000000" w:rsidR="00000000" w:rsidRPr="00000000">
        <w:rPr>
          <w:i w:val="1"/>
          <w:rtl w:val="0"/>
        </w:rPr>
        <w:t xml:space="preserve">2</w:t>
      </w:r>
      <w:r w:rsidDel="00000000" w:rsidR="00000000" w:rsidRPr="00000000">
        <w:rPr>
          <w:rtl w:val="0"/>
        </w:rPr>
        <w:t xml:space="preserve">(1), 44.</w:t>
      </w:r>
    </w:p>
    <w:p w:rsidR="00000000" w:rsidDel="00000000" w:rsidP="00000000" w:rsidRDefault="00000000" w:rsidRPr="00000000" w14:paraId="0000004D">
      <w:pPr>
        <w:ind w:left="851" w:right="880"/>
        <w:contextualSpacing w:val="0"/>
        <w:rPr/>
      </w:pPr>
      <w:r w:rsidDel="00000000" w:rsidR="00000000" w:rsidRPr="00000000">
        <w:rPr>
          <w:rtl w:val="0"/>
        </w:rPr>
        <w:t xml:space="preserve">Hollenbeck, J. R., Ellis, A. P., Humphrey, S. E., Garza, A. S., &amp; Ilgen, D. R. (2011). Asymmetry in structural adaptation: The differential impact of centralizing versus decentralizing team decision-making structures. </w:t>
      </w:r>
      <w:r w:rsidDel="00000000" w:rsidR="00000000" w:rsidRPr="00000000">
        <w:rPr>
          <w:i w:val="1"/>
          <w:rtl w:val="0"/>
        </w:rPr>
        <w:t xml:space="preserve">Organizational Behavior and Human Decision Processes</w:t>
      </w:r>
      <w:r w:rsidDel="00000000" w:rsidR="00000000" w:rsidRPr="00000000">
        <w:rPr>
          <w:rtl w:val="0"/>
        </w:rPr>
        <w:t xml:space="preserve">, </w:t>
      </w:r>
      <w:r w:rsidDel="00000000" w:rsidR="00000000" w:rsidRPr="00000000">
        <w:rPr>
          <w:i w:val="1"/>
          <w:rtl w:val="0"/>
        </w:rPr>
        <w:t xml:space="preserve">114</w:t>
      </w:r>
      <w:r w:rsidDel="00000000" w:rsidR="00000000" w:rsidRPr="00000000">
        <w:rPr>
          <w:rtl w:val="0"/>
        </w:rPr>
        <w:t xml:space="preserve">(1), 64-74.</w:t>
      </w:r>
    </w:p>
    <w:p w:rsidR="00000000" w:rsidDel="00000000" w:rsidP="00000000" w:rsidRDefault="00000000" w:rsidRPr="00000000" w14:paraId="0000004E">
      <w:pPr>
        <w:ind w:left="851" w:right="880"/>
        <w:contextualSpacing w:val="0"/>
        <w:rPr/>
      </w:pPr>
      <w:r w:rsidDel="00000000" w:rsidR="00000000" w:rsidRPr="00000000">
        <w:rPr>
          <w:rtl w:val="0"/>
        </w:rPr>
        <w:t xml:space="preserve">Bazerman, M. H., &amp; Moore, D. A. (2008). Judgment in managerial decision making.</w:t>
      </w:r>
    </w:p>
    <w:p w:rsidR="00000000" w:rsidDel="00000000" w:rsidP="00000000" w:rsidRDefault="00000000" w:rsidRPr="00000000" w14:paraId="0000004F">
      <w:pPr>
        <w:ind w:left="851" w:right="880"/>
        <w:contextualSpacing w:val="0"/>
        <w:rPr/>
      </w:pPr>
      <w:r w:rsidDel="00000000" w:rsidR="00000000" w:rsidRPr="00000000">
        <w:rPr>
          <w:rtl w:val="0"/>
        </w:rPr>
        <w:t xml:space="preserve">Pettigrew, A. M. (2014). </w:t>
      </w:r>
      <w:r w:rsidDel="00000000" w:rsidR="00000000" w:rsidRPr="00000000">
        <w:rPr>
          <w:i w:val="1"/>
          <w:rtl w:val="0"/>
        </w:rPr>
        <w:t xml:space="preserve">The politics of organizational decision-making</w:t>
      </w:r>
      <w:r w:rsidDel="00000000" w:rsidR="00000000" w:rsidRPr="00000000">
        <w:rPr>
          <w:rtl w:val="0"/>
        </w:rPr>
        <w:t xml:space="preserve">. Routledge.</w:t>
      </w:r>
    </w:p>
    <w:p w:rsidR="00000000" w:rsidDel="00000000" w:rsidP="00000000" w:rsidRDefault="00000000" w:rsidRPr="00000000" w14:paraId="00000050">
      <w:pPr>
        <w:ind w:left="851" w:right="880"/>
        <w:contextualSpacing w:val="0"/>
        <w:rPr/>
      </w:pPr>
      <w:r w:rsidDel="00000000" w:rsidR="00000000" w:rsidRPr="00000000">
        <w:rPr>
          <w:rtl w:val="0"/>
        </w:rPr>
        <w:t xml:space="preserve">Kompaso, S. M., &amp; Sridevi, M. S. (2010). Employee engagement: The key to improving performance. </w:t>
      </w:r>
      <w:r w:rsidDel="00000000" w:rsidR="00000000" w:rsidRPr="00000000">
        <w:rPr>
          <w:i w:val="1"/>
          <w:rtl w:val="0"/>
        </w:rPr>
        <w:t xml:space="preserve">International journal of business and management</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(12), 89.</w:t>
      </w:r>
    </w:p>
    <w:p w:rsidR="00000000" w:rsidDel="00000000" w:rsidP="00000000" w:rsidRDefault="00000000" w:rsidRPr="00000000" w14:paraId="00000051">
      <w:pPr>
        <w:ind w:left="851" w:right="880"/>
        <w:contextualSpacing w:val="0"/>
        <w:rPr/>
      </w:pPr>
      <w:r w:rsidDel="00000000" w:rsidR="00000000" w:rsidRPr="00000000">
        <w:rPr>
          <w:rtl w:val="0"/>
        </w:rPr>
        <w:t xml:space="preserve">Darnall, N., Henriques, I., &amp; Sadorsky, P. (2008). Do environmental management systems improve business performance in an international setting?. </w:t>
      </w:r>
      <w:r w:rsidDel="00000000" w:rsidR="00000000" w:rsidRPr="00000000">
        <w:rPr>
          <w:i w:val="1"/>
          <w:rtl w:val="0"/>
        </w:rPr>
        <w:t xml:space="preserve">Journal of International Management</w:t>
      </w:r>
      <w:r w:rsidDel="00000000" w:rsidR="00000000" w:rsidRPr="00000000">
        <w:rPr>
          <w:rtl w:val="0"/>
        </w:rPr>
        <w:t xml:space="preserve">, </w:t>
      </w:r>
      <w:r w:rsidDel="00000000" w:rsidR="00000000" w:rsidRPr="00000000">
        <w:rPr>
          <w:i w:val="1"/>
          <w:rtl w:val="0"/>
        </w:rPr>
        <w:t xml:space="preserve">14</w:t>
      </w:r>
      <w:r w:rsidDel="00000000" w:rsidR="00000000" w:rsidRPr="00000000">
        <w:rPr>
          <w:rtl w:val="0"/>
        </w:rPr>
        <w:t xml:space="preserve">(4), 364-376.</w:t>
      </w:r>
    </w:p>
    <w:p w:rsidR="00000000" w:rsidDel="00000000" w:rsidP="00000000" w:rsidRDefault="00000000" w:rsidRPr="00000000" w14:paraId="00000052">
      <w:pPr>
        <w:ind w:left="851" w:right="880"/>
        <w:contextualSpacing w:val="0"/>
        <w:rPr/>
      </w:pPr>
      <w:r w:rsidDel="00000000" w:rsidR="00000000" w:rsidRPr="00000000">
        <w:rPr>
          <w:rtl w:val="0"/>
        </w:rPr>
        <w:t xml:space="preserve">Fischbacher-Smith, D. (2017). </w:t>
      </w:r>
      <w:r w:rsidDel="00000000" w:rsidR="00000000" w:rsidRPr="00000000">
        <w:rPr>
          <w:i w:val="1"/>
          <w:rtl w:val="0"/>
        </w:rPr>
        <w:t xml:space="preserve">BA meltdown: crisis researcher caught in the chaos reports on a massive airline failure</w:t>
      </w:r>
      <w:r w:rsidDel="00000000" w:rsidR="00000000" w:rsidRPr="00000000">
        <w:rPr>
          <w:rtl w:val="0"/>
        </w:rPr>
        <w:t xml:space="preserve">. [online] The Conversation. Available at: https://theconversation.com/ba-meltdown-crisis-researcher-caught-in-the-chaos-reports-on-a-massive-airline-failure-78487 [Accessed 14 Aug. 2018].</w:t>
      </w:r>
    </w:p>
    <w:p w:rsidR="00000000" w:rsidDel="00000000" w:rsidP="00000000" w:rsidRDefault="00000000" w:rsidRPr="00000000" w14:paraId="00000053">
      <w:pPr>
        <w:ind w:left="851" w:right="880"/>
        <w:contextualSpacing w:val="0"/>
        <w:rPr/>
      </w:pPr>
      <w:r w:rsidDel="00000000" w:rsidR="00000000" w:rsidRPr="00000000">
        <w:rPr>
          <w:rtl w:val="0"/>
        </w:rPr>
        <w:t xml:space="preserve">Calder, S. (2018). </w:t>
      </w:r>
      <w:r w:rsidDel="00000000" w:rsidR="00000000" w:rsidRPr="00000000">
        <w:rPr>
          <w:i w:val="1"/>
          <w:rtl w:val="0"/>
        </w:rPr>
        <w:t xml:space="preserve">British Airways chaos at London Heathrow after cancelled flights affect 10,000 passengers</w:t>
      </w:r>
      <w:r w:rsidDel="00000000" w:rsidR="00000000" w:rsidRPr="00000000">
        <w:rPr>
          <w:rtl w:val="0"/>
        </w:rPr>
        <w:t xml:space="preserve">. [online] The Independent. Available at: https://www.independent.co.uk/travel/news-and-advice/heathrow-airport-british-airways-flights-cancelled-passengers-it-problems-london-latest-a8454061.html [Accessed 14 Aug. 2018].</w:t>
      </w:r>
    </w:p>
    <w:p w:rsidR="00000000" w:rsidDel="00000000" w:rsidP="00000000" w:rsidRDefault="00000000" w:rsidRPr="00000000" w14:paraId="00000054">
      <w:pPr>
        <w:ind w:left="851" w:right="880"/>
        <w:contextualSpacing w:val="0"/>
        <w:rPr/>
      </w:pPr>
      <w:r w:rsidDel="00000000" w:rsidR="00000000" w:rsidRPr="00000000">
        <w:rPr>
          <w:rtl w:val="0"/>
        </w:rPr>
        <w:t xml:space="preserve">Skapinker, M. (2018). </w:t>
      </w:r>
      <w:r w:rsidDel="00000000" w:rsidR="00000000" w:rsidRPr="00000000">
        <w:rPr>
          <w:i w:val="1"/>
          <w:rtl w:val="0"/>
        </w:rPr>
        <w:t xml:space="preserve">Commentary: Has British Airways gone to the dogs?</w:t>
      </w:r>
      <w:r w:rsidDel="00000000" w:rsidR="00000000" w:rsidRPr="00000000">
        <w:rPr>
          <w:rtl w:val="0"/>
        </w:rPr>
        <w:t xml:space="preserve">. [online] Channel NewsAsia. Available at: https://www.channelnewsasia.com/news/commentary/airlines-british-airways-customer-satisfaction-problem-10177040 [Accessed 14 Aug. 2018].</w:t>
      </w:r>
    </w:p>
    <w:p w:rsidR="00000000" w:rsidDel="00000000" w:rsidP="00000000" w:rsidRDefault="00000000" w:rsidRPr="00000000" w14:paraId="00000055">
      <w:pPr>
        <w:ind w:left="851" w:right="880"/>
        <w:contextualSpacing w:val="0"/>
        <w:rPr/>
      </w:pPr>
      <w:r w:rsidDel="00000000" w:rsidR="00000000" w:rsidRPr="00000000">
        <w:rPr>
          <w:rtl w:val="0"/>
        </w:rPr>
        <w:t xml:space="preserve"> </w:t>
      </w:r>
    </w:p>
    <w:sectPr>
      <w:pgSz w:h="17333" w:w="11894"/>
      <w:pgMar w:bottom="408" w:top="1148" w:left="474" w:right="334"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Georgia"/>
  <w:font w:name="Times New Roman"/>
  <w:font w:name="Calibri"/>
  <w:font w:name="Cambria Math"/>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color w:val="366091"/>
      <w:sz w:val="28"/>
      <w:szCs w:val="2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pBdr>
        <w:bottom w:color="4f81bd" w:space="4" w:sz="8" w:val="single"/>
      </w:pBdr>
      <w:spacing w:after="300" w:line="240" w:lineRule="auto"/>
      <w:contextualSpacing w:val="1"/>
    </w:pPr>
    <w:rPr>
      <w:rFonts w:ascii="Cambria" w:cs="Cambria" w:eastAsia="Cambria" w:hAnsi="Cambria"/>
      <w:color w:val="17365d"/>
      <w:sz w:val="52"/>
      <w:szCs w:val="52"/>
    </w:rPr>
  </w:style>
  <w:style w:type="paragraph" w:styleId="Normal" w:default="1">
    <w:name w:val="Normal"/>
    <w:qFormat w:val="1"/>
    <w:rsid w:val="0062408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val="1"/>
    <w:rsid w:val="00624081"/>
    <w:pPr>
      <w:keepNext w:val="1"/>
      <w:keepLines w:val="1"/>
      <w:spacing w:after="0" w:before="480"/>
      <w:outlineLvl w:val="0"/>
    </w:pPr>
    <w:rPr>
      <w:rFonts w:cstheme="majorBidi" w:eastAsiaTheme="majorEastAsia"/>
      <w:b w:val="1"/>
      <w:bCs w:val="1"/>
      <w:color w:val="365f91" w:themeColor="accent1" w:themeShade="0000BF"/>
      <w:sz w:val="28"/>
      <w:szCs w:val="2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Default" w:customStyle="1">
    <w:name w:val="Default"/>
    <w:rsid w:val="00624081"/>
    <w:pPr>
      <w:autoSpaceDE w:val="0"/>
      <w:autoSpaceDN w:val="0"/>
      <w:adjustRightInd w:val="0"/>
      <w:spacing w:after="0" w:line="240" w:lineRule="auto"/>
    </w:pPr>
    <w:rPr>
      <w:rFonts w:ascii="Times New Roman" w:cs="Times New Roman" w:hAnsi="Times New Roman"/>
      <w:color w:val="000000"/>
      <w:sz w:val="24"/>
      <w:szCs w:val="24"/>
    </w:rPr>
  </w:style>
  <w:style w:type="character" w:styleId="Heading1Char" w:customStyle="1">
    <w:name w:val="Heading 1 Char"/>
    <w:basedOn w:val="DefaultParagraphFont"/>
    <w:link w:val="Heading1"/>
    <w:uiPriority w:val="9"/>
    <w:rsid w:val="00624081"/>
    <w:rPr>
      <w:rFonts w:ascii="Times New Roman" w:hAnsi="Times New Roman" w:cstheme="majorBidi" w:eastAsiaTheme="majorEastAsia"/>
      <w:b w:val="1"/>
      <w:bCs w:val="1"/>
      <w:color w:val="365f91" w:themeColor="accent1" w:themeShade="0000BF"/>
      <w:sz w:val="28"/>
      <w:szCs w:val="28"/>
      <w:lang w:val="en-GB"/>
    </w:rPr>
  </w:style>
  <w:style w:type="paragraph" w:styleId="BalloonText">
    <w:name w:val="Balloon Text"/>
    <w:basedOn w:val="Normal"/>
    <w:link w:val="BalloonTextChar"/>
    <w:uiPriority w:val="99"/>
    <w:semiHidden w:val="1"/>
    <w:unhideWhenUsed w:val="1"/>
    <w:rsid w:val="00187801"/>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187801"/>
    <w:rPr>
      <w:rFonts w:ascii="Tahoma" w:cs="Tahoma" w:hAnsi="Tahoma"/>
      <w:sz w:val="16"/>
      <w:szCs w:val="16"/>
      <w:lang w:val="en-GB"/>
    </w:rPr>
  </w:style>
  <w:style w:type="paragraph" w:styleId="Title">
    <w:name w:val="Title"/>
    <w:basedOn w:val="Normal"/>
    <w:next w:val="Normal"/>
    <w:link w:val="TitleChar"/>
    <w:uiPriority w:val="10"/>
    <w:qFormat w:val="1"/>
    <w:rsid w:val="00CB2493"/>
    <w:pPr>
      <w:pBdr>
        <w:bottom w:color="4f81bd" w:space="4" w:sz="8" w:themeColor="accent1" w:val="single"/>
      </w:pBdr>
      <w:spacing w:after="300" w:line="240" w:lineRule="auto"/>
      <w:contextualSpacing w:val="1"/>
    </w:pPr>
    <w:rPr>
      <w:rFonts w:asciiTheme="majorHAnsi" w:cstheme="majorBidi" w:eastAsiaTheme="majorEastAsia" w:hAnsiTheme="majorHAnsi"/>
      <w:color w:val="17365d" w:themeColor="text2" w:themeShade="0000BF"/>
      <w:spacing w:val="5"/>
      <w:kern w:val="28"/>
      <w:sz w:val="52"/>
      <w:szCs w:val="52"/>
    </w:rPr>
  </w:style>
  <w:style w:type="character" w:styleId="TitleChar" w:customStyle="1">
    <w:name w:val="Title Char"/>
    <w:basedOn w:val="DefaultParagraphFont"/>
    <w:link w:val="Title"/>
    <w:uiPriority w:val="10"/>
    <w:rsid w:val="00CB2493"/>
    <w:rPr>
      <w:rFonts w:asciiTheme="majorHAnsi" w:cstheme="majorBidi" w:eastAsiaTheme="majorEastAsia" w:hAnsiTheme="majorHAnsi"/>
      <w:color w:val="17365d" w:themeColor="text2" w:themeShade="0000BF"/>
      <w:spacing w:val="5"/>
      <w:kern w:val="28"/>
      <w:sz w:val="52"/>
      <w:szCs w:val="52"/>
      <w:lang w:val="en-GB"/>
    </w:rPr>
  </w:style>
  <w:style w:type="paragraph" w:styleId="TOCHeading">
    <w:name w:val="TOC Heading"/>
    <w:basedOn w:val="Heading1"/>
    <w:next w:val="Normal"/>
    <w:uiPriority w:val="39"/>
    <w:semiHidden w:val="1"/>
    <w:unhideWhenUsed w:val="1"/>
    <w:qFormat w:val="1"/>
    <w:rsid w:val="00CB2493"/>
    <w:pPr>
      <w:spacing w:line="276" w:lineRule="auto"/>
      <w:jc w:val="left"/>
      <w:outlineLvl w:val="9"/>
    </w:pPr>
    <w:rPr>
      <w:rFonts w:asciiTheme="majorHAnsi" w:hAnsiTheme="majorHAnsi"/>
      <w:lang w:val="en-US"/>
    </w:rPr>
  </w:style>
  <w:style w:type="paragraph" w:styleId="TOC1">
    <w:name w:val="toc 1"/>
    <w:basedOn w:val="Normal"/>
    <w:next w:val="Normal"/>
    <w:autoRedefine w:val="1"/>
    <w:uiPriority w:val="39"/>
    <w:unhideWhenUsed w:val="1"/>
    <w:rsid w:val="00CB2493"/>
    <w:pPr>
      <w:spacing w:after="100"/>
    </w:pPr>
  </w:style>
  <w:style w:type="character" w:styleId="Hyperlink">
    <w:name w:val="Hyperlink"/>
    <w:basedOn w:val="DefaultParagraphFont"/>
    <w:uiPriority w:val="99"/>
    <w:unhideWhenUsed w:val="1"/>
    <w:rsid w:val="00CB2493"/>
    <w:rPr>
      <w:color w:val="0000ff" w:themeColor="hyperlink"/>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3" Type="http://schemas.openxmlformats.org/officeDocument/2006/relationships/fontTable" Target="fontTable.xml"/><Relationship Id="rId6" Type="http://schemas.openxmlformats.org/officeDocument/2006/relationships/image" Target="media/image3.png"/><Relationship Id="rId7" Type="http://schemas.openxmlformats.org/officeDocument/2006/relationships/image" Target="media/image4.png"/><Relationship Id="rId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