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A3B660" w14:textId="6EEE04B9" w:rsidR="007B4701" w:rsidRPr="00EF606E" w:rsidRDefault="0040688D">
      <w:pPr>
        <w:rPr>
          <w:rFonts w:ascii="Arial" w:hAnsi="Arial" w:cs="Arial"/>
          <w:sz w:val="24"/>
          <w:szCs w:val="24"/>
        </w:rPr>
      </w:pPr>
      <w:r w:rsidRPr="00EF606E">
        <w:rPr>
          <w:rFonts w:ascii="Arial" w:hAnsi="Arial" w:cs="Arial"/>
          <w:sz w:val="24"/>
          <w:szCs w:val="24"/>
        </w:rPr>
        <w:t>The CIPD’s HR Profession M</w:t>
      </w:r>
      <w:r w:rsidR="00BC2493" w:rsidRPr="00EF606E">
        <w:rPr>
          <w:rFonts w:ascii="Arial" w:hAnsi="Arial" w:cs="Arial"/>
          <w:sz w:val="24"/>
          <w:szCs w:val="24"/>
        </w:rPr>
        <w:t xml:space="preserve">ap </w:t>
      </w:r>
      <w:r w:rsidR="003235A2" w:rsidRPr="00EF606E">
        <w:rPr>
          <w:rFonts w:ascii="Arial" w:hAnsi="Arial" w:cs="Arial"/>
          <w:sz w:val="24"/>
          <w:szCs w:val="24"/>
        </w:rPr>
        <w:t xml:space="preserve">(HRPM) </w:t>
      </w:r>
      <w:r w:rsidR="00AF56D8" w:rsidRPr="00EF606E">
        <w:rPr>
          <w:rFonts w:ascii="Arial" w:hAnsi="Arial" w:cs="Arial"/>
          <w:sz w:val="24"/>
          <w:szCs w:val="24"/>
        </w:rPr>
        <w:t>details</w:t>
      </w:r>
      <w:r w:rsidR="00BC2493" w:rsidRPr="00EF606E">
        <w:rPr>
          <w:rFonts w:ascii="Arial" w:hAnsi="Arial" w:cs="Arial"/>
          <w:sz w:val="24"/>
          <w:szCs w:val="24"/>
        </w:rPr>
        <w:t xml:space="preserve"> the competencies that HR professionals require to aid their work and development. The competencies are set out over</w:t>
      </w:r>
      <w:r w:rsidRPr="00EF606E">
        <w:rPr>
          <w:rFonts w:ascii="Arial" w:hAnsi="Arial" w:cs="Arial"/>
          <w:sz w:val="24"/>
          <w:szCs w:val="24"/>
        </w:rPr>
        <w:t xml:space="preserve"> eight behaviours and ten professional areas with </w:t>
      </w:r>
      <w:r w:rsidR="00A94077">
        <w:rPr>
          <w:rFonts w:ascii="Arial" w:hAnsi="Arial" w:cs="Arial"/>
          <w:sz w:val="24"/>
          <w:szCs w:val="24"/>
        </w:rPr>
        <w:t>i</w:t>
      </w:r>
      <w:r w:rsidR="00BC2493" w:rsidRPr="00EF606E">
        <w:rPr>
          <w:rFonts w:ascii="Arial" w:hAnsi="Arial" w:cs="Arial"/>
          <w:sz w:val="24"/>
          <w:szCs w:val="24"/>
        </w:rPr>
        <w:t>nsights, strategy and solutions</w:t>
      </w:r>
      <w:r w:rsidR="000135F7">
        <w:rPr>
          <w:rFonts w:ascii="Arial" w:hAnsi="Arial" w:cs="Arial"/>
          <w:sz w:val="24"/>
          <w:szCs w:val="24"/>
        </w:rPr>
        <w:t xml:space="preserve"> (ISS)</w:t>
      </w:r>
      <w:r w:rsidR="00BC2493" w:rsidRPr="00EF606E">
        <w:rPr>
          <w:rFonts w:ascii="Arial" w:hAnsi="Arial" w:cs="Arial"/>
          <w:sz w:val="24"/>
          <w:szCs w:val="24"/>
        </w:rPr>
        <w:t xml:space="preserve">, and Leading HR </w:t>
      </w:r>
      <w:r w:rsidRPr="00EF606E">
        <w:rPr>
          <w:rFonts w:ascii="Arial" w:hAnsi="Arial" w:cs="Arial"/>
          <w:sz w:val="24"/>
          <w:szCs w:val="24"/>
        </w:rPr>
        <w:t>at</w:t>
      </w:r>
      <w:r w:rsidR="00BC2493" w:rsidRPr="00EF606E">
        <w:rPr>
          <w:rFonts w:ascii="Arial" w:hAnsi="Arial" w:cs="Arial"/>
          <w:sz w:val="24"/>
          <w:szCs w:val="24"/>
        </w:rPr>
        <w:t xml:space="preserve"> the</w:t>
      </w:r>
      <w:r w:rsidR="003235A2" w:rsidRPr="00EF606E">
        <w:rPr>
          <w:rFonts w:ascii="Arial" w:hAnsi="Arial" w:cs="Arial"/>
          <w:sz w:val="24"/>
          <w:szCs w:val="24"/>
        </w:rPr>
        <w:t xml:space="preserve"> core of the map</w:t>
      </w:r>
      <w:r w:rsidRPr="00EF606E">
        <w:rPr>
          <w:rFonts w:ascii="Arial" w:hAnsi="Arial" w:cs="Arial"/>
          <w:sz w:val="24"/>
          <w:szCs w:val="24"/>
        </w:rPr>
        <w:t xml:space="preserve">. </w:t>
      </w:r>
    </w:p>
    <w:p w14:paraId="0946BEC2" w14:textId="35999E11" w:rsidR="003E3C3E" w:rsidRPr="00EF606E" w:rsidRDefault="000135F7">
      <w:pPr>
        <w:rPr>
          <w:rFonts w:ascii="Arial" w:hAnsi="Arial" w:cs="Arial"/>
          <w:sz w:val="24"/>
          <w:szCs w:val="24"/>
        </w:rPr>
      </w:pPr>
      <w:r>
        <w:rPr>
          <w:rFonts w:ascii="Arial" w:hAnsi="Arial" w:cs="Arial"/>
          <w:sz w:val="24"/>
          <w:szCs w:val="24"/>
        </w:rPr>
        <w:t>ISS</w:t>
      </w:r>
      <w:r w:rsidR="003E3C3E" w:rsidRPr="00EF606E">
        <w:rPr>
          <w:rFonts w:ascii="Arial" w:hAnsi="Arial" w:cs="Arial"/>
          <w:sz w:val="24"/>
          <w:szCs w:val="24"/>
        </w:rPr>
        <w:t xml:space="preserve"> </w:t>
      </w:r>
      <w:r w:rsidR="006D53EE" w:rsidRPr="00EF606E">
        <w:rPr>
          <w:rFonts w:ascii="Arial" w:hAnsi="Arial" w:cs="Arial"/>
          <w:sz w:val="24"/>
          <w:szCs w:val="24"/>
        </w:rPr>
        <w:t>develops</w:t>
      </w:r>
      <w:r w:rsidR="003E3C3E" w:rsidRPr="00EF606E">
        <w:rPr>
          <w:rFonts w:ascii="Arial" w:hAnsi="Arial" w:cs="Arial"/>
          <w:sz w:val="24"/>
          <w:szCs w:val="24"/>
        </w:rPr>
        <w:t xml:space="preserve"> understanding about the HR professiona</w:t>
      </w:r>
      <w:r>
        <w:rPr>
          <w:rFonts w:ascii="Arial" w:hAnsi="Arial" w:cs="Arial"/>
          <w:sz w:val="24"/>
          <w:szCs w:val="24"/>
        </w:rPr>
        <w:t xml:space="preserve">l’s organisation and using </w:t>
      </w:r>
      <w:r w:rsidR="003E3C3E" w:rsidRPr="00EF606E">
        <w:rPr>
          <w:rFonts w:ascii="Arial" w:hAnsi="Arial" w:cs="Arial"/>
          <w:sz w:val="24"/>
          <w:szCs w:val="24"/>
        </w:rPr>
        <w:t xml:space="preserve">insight to meet the needs of the organisation through </w:t>
      </w:r>
      <w:r w:rsidR="00E87104" w:rsidRPr="00EF606E">
        <w:rPr>
          <w:rFonts w:ascii="Arial" w:hAnsi="Arial" w:cs="Arial"/>
          <w:sz w:val="24"/>
          <w:szCs w:val="24"/>
        </w:rPr>
        <w:t xml:space="preserve">the </w:t>
      </w:r>
      <w:r w:rsidR="003E3C3E" w:rsidRPr="00EF606E">
        <w:rPr>
          <w:rFonts w:ascii="Arial" w:hAnsi="Arial" w:cs="Arial"/>
          <w:sz w:val="24"/>
          <w:szCs w:val="24"/>
        </w:rPr>
        <w:t xml:space="preserve">development of effective strategies and solutions. </w:t>
      </w:r>
      <w:r w:rsidR="006D53EE" w:rsidRPr="00EF606E">
        <w:rPr>
          <w:rFonts w:ascii="Arial" w:hAnsi="Arial" w:cs="Arial"/>
          <w:sz w:val="24"/>
          <w:szCs w:val="24"/>
        </w:rPr>
        <w:t>L</w:t>
      </w:r>
      <w:r w:rsidR="003E3C3E" w:rsidRPr="00EF606E">
        <w:rPr>
          <w:rFonts w:ascii="Arial" w:hAnsi="Arial" w:cs="Arial"/>
          <w:sz w:val="24"/>
          <w:szCs w:val="24"/>
        </w:rPr>
        <w:t xml:space="preserve">eading </w:t>
      </w:r>
      <w:r w:rsidR="0040688D" w:rsidRPr="00EF606E">
        <w:rPr>
          <w:rFonts w:ascii="Arial" w:hAnsi="Arial" w:cs="Arial"/>
          <w:sz w:val="24"/>
          <w:szCs w:val="24"/>
        </w:rPr>
        <w:t xml:space="preserve">HR </w:t>
      </w:r>
      <w:r w:rsidR="003E3C3E" w:rsidRPr="00EF606E">
        <w:rPr>
          <w:rFonts w:ascii="Arial" w:hAnsi="Arial" w:cs="Arial"/>
          <w:sz w:val="24"/>
          <w:szCs w:val="24"/>
        </w:rPr>
        <w:t>focus</w:t>
      </w:r>
      <w:r w:rsidR="006D53EE" w:rsidRPr="00EF606E">
        <w:rPr>
          <w:rFonts w:ascii="Arial" w:hAnsi="Arial" w:cs="Arial"/>
          <w:sz w:val="24"/>
          <w:szCs w:val="24"/>
        </w:rPr>
        <w:t>es</w:t>
      </w:r>
      <w:r w:rsidR="003E3C3E" w:rsidRPr="00EF606E">
        <w:rPr>
          <w:rFonts w:ascii="Arial" w:hAnsi="Arial" w:cs="Arial"/>
          <w:sz w:val="24"/>
          <w:szCs w:val="24"/>
        </w:rPr>
        <w:t xml:space="preserve"> on developing the HR professional to a</w:t>
      </w:r>
      <w:r>
        <w:rPr>
          <w:rFonts w:ascii="Arial" w:hAnsi="Arial" w:cs="Arial"/>
          <w:sz w:val="24"/>
          <w:szCs w:val="24"/>
        </w:rPr>
        <w:t xml:space="preserve">ct </w:t>
      </w:r>
      <w:r w:rsidR="003E3C3E" w:rsidRPr="00EF606E">
        <w:rPr>
          <w:rFonts w:ascii="Arial" w:hAnsi="Arial" w:cs="Arial"/>
          <w:sz w:val="24"/>
          <w:szCs w:val="24"/>
        </w:rPr>
        <w:t>as a role model leader</w:t>
      </w:r>
      <w:r w:rsidR="009018D5" w:rsidRPr="00EF606E">
        <w:rPr>
          <w:rFonts w:ascii="Arial" w:hAnsi="Arial" w:cs="Arial"/>
          <w:sz w:val="24"/>
          <w:szCs w:val="24"/>
        </w:rPr>
        <w:t xml:space="preserve"> to support, develop and lead other</w:t>
      </w:r>
      <w:r w:rsidR="006D53EE" w:rsidRPr="00EF606E">
        <w:rPr>
          <w:rFonts w:ascii="Arial" w:hAnsi="Arial" w:cs="Arial"/>
          <w:sz w:val="24"/>
          <w:szCs w:val="24"/>
        </w:rPr>
        <w:t>s</w:t>
      </w:r>
      <w:r w:rsidR="009018D5" w:rsidRPr="00EF606E">
        <w:rPr>
          <w:rFonts w:ascii="Arial" w:hAnsi="Arial" w:cs="Arial"/>
          <w:sz w:val="24"/>
          <w:szCs w:val="24"/>
        </w:rPr>
        <w:t xml:space="preserve"> in the organisation whilst maxim</w:t>
      </w:r>
      <w:r w:rsidR="00B7624B" w:rsidRPr="00EF606E">
        <w:rPr>
          <w:rFonts w:ascii="Arial" w:hAnsi="Arial" w:cs="Arial"/>
          <w:sz w:val="24"/>
          <w:szCs w:val="24"/>
        </w:rPr>
        <w:t>ising the</w:t>
      </w:r>
      <w:r w:rsidR="009018D5" w:rsidRPr="00EF606E">
        <w:rPr>
          <w:rFonts w:ascii="Arial" w:hAnsi="Arial" w:cs="Arial"/>
          <w:sz w:val="24"/>
          <w:szCs w:val="24"/>
        </w:rPr>
        <w:t xml:space="preserve"> HR</w:t>
      </w:r>
      <w:r w:rsidR="00B7624B" w:rsidRPr="00EF606E">
        <w:rPr>
          <w:rFonts w:ascii="Arial" w:hAnsi="Arial" w:cs="Arial"/>
          <w:sz w:val="24"/>
          <w:szCs w:val="24"/>
        </w:rPr>
        <w:t xml:space="preserve"> contribution </w:t>
      </w:r>
      <w:r w:rsidR="00E87104" w:rsidRPr="00EF606E">
        <w:rPr>
          <w:rFonts w:ascii="Arial" w:hAnsi="Arial" w:cs="Arial"/>
          <w:sz w:val="24"/>
          <w:szCs w:val="24"/>
        </w:rPr>
        <w:t>with</w:t>
      </w:r>
      <w:r w:rsidR="00CE1575" w:rsidRPr="00EF606E">
        <w:rPr>
          <w:rFonts w:ascii="Arial" w:hAnsi="Arial" w:cs="Arial"/>
          <w:sz w:val="24"/>
          <w:szCs w:val="24"/>
        </w:rPr>
        <w:t>in the organisation (CIPD, 2018).</w:t>
      </w:r>
    </w:p>
    <w:p w14:paraId="7E5D791B" w14:textId="7DD425B1" w:rsidR="00CE1575" w:rsidRPr="00EF606E" w:rsidRDefault="0040075A">
      <w:pPr>
        <w:rPr>
          <w:rFonts w:ascii="Arial" w:hAnsi="Arial" w:cs="Arial"/>
          <w:sz w:val="24"/>
          <w:szCs w:val="24"/>
        </w:rPr>
      </w:pPr>
      <w:r w:rsidRPr="00EF606E">
        <w:rPr>
          <w:rFonts w:ascii="Arial" w:hAnsi="Arial" w:cs="Arial"/>
          <w:sz w:val="24"/>
          <w:szCs w:val="24"/>
        </w:rPr>
        <w:t xml:space="preserve">The </w:t>
      </w:r>
      <w:r w:rsidR="0040688D" w:rsidRPr="00EF606E">
        <w:rPr>
          <w:rFonts w:ascii="Arial" w:hAnsi="Arial" w:cs="Arial"/>
          <w:sz w:val="24"/>
          <w:szCs w:val="24"/>
        </w:rPr>
        <w:t xml:space="preserve">further </w:t>
      </w:r>
      <w:r w:rsidRPr="00EF606E">
        <w:rPr>
          <w:rFonts w:ascii="Arial" w:hAnsi="Arial" w:cs="Arial"/>
          <w:sz w:val="24"/>
          <w:szCs w:val="24"/>
        </w:rPr>
        <w:t>eight professional areas are utilised by HR professional</w:t>
      </w:r>
      <w:r w:rsidR="00E87104" w:rsidRPr="00EF606E">
        <w:rPr>
          <w:rFonts w:ascii="Arial" w:hAnsi="Arial" w:cs="Arial"/>
          <w:sz w:val="24"/>
          <w:szCs w:val="24"/>
        </w:rPr>
        <w:t>s</w:t>
      </w:r>
      <w:r w:rsidRPr="00EF606E">
        <w:rPr>
          <w:rFonts w:ascii="Arial" w:hAnsi="Arial" w:cs="Arial"/>
          <w:sz w:val="24"/>
          <w:szCs w:val="24"/>
        </w:rPr>
        <w:t xml:space="preserve"> to apply </w:t>
      </w:r>
      <w:r w:rsidR="00E87104" w:rsidRPr="00EF606E">
        <w:rPr>
          <w:rFonts w:ascii="Arial" w:hAnsi="Arial" w:cs="Arial"/>
          <w:sz w:val="24"/>
          <w:szCs w:val="24"/>
        </w:rPr>
        <w:t xml:space="preserve">HR as a business discipline in their organisation. </w:t>
      </w:r>
      <w:r w:rsidR="009018D5" w:rsidRPr="00EF606E">
        <w:rPr>
          <w:rFonts w:ascii="Arial" w:hAnsi="Arial" w:cs="Arial"/>
          <w:sz w:val="24"/>
          <w:szCs w:val="24"/>
        </w:rPr>
        <w:t xml:space="preserve">The relevance of </w:t>
      </w:r>
      <w:r w:rsidR="00E87104" w:rsidRPr="00EF606E">
        <w:rPr>
          <w:rFonts w:ascii="Arial" w:hAnsi="Arial" w:cs="Arial"/>
          <w:sz w:val="24"/>
          <w:szCs w:val="24"/>
        </w:rPr>
        <w:t xml:space="preserve">each area </w:t>
      </w:r>
      <w:r w:rsidR="009018D5" w:rsidRPr="00EF606E">
        <w:rPr>
          <w:rFonts w:ascii="Arial" w:hAnsi="Arial" w:cs="Arial"/>
          <w:sz w:val="24"/>
          <w:szCs w:val="24"/>
        </w:rPr>
        <w:t>will differ between professionals depend</w:t>
      </w:r>
      <w:r w:rsidR="00CE1575" w:rsidRPr="00EF606E">
        <w:rPr>
          <w:rFonts w:ascii="Arial" w:hAnsi="Arial" w:cs="Arial"/>
          <w:sz w:val="24"/>
          <w:szCs w:val="24"/>
        </w:rPr>
        <w:t>ing on their area of expertise</w:t>
      </w:r>
      <w:r w:rsidR="000135F7">
        <w:rPr>
          <w:rFonts w:ascii="Arial" w:hAnsi="Arial" w:cs="Arial"/>
          <w:sz w:val="24"/>
          <w:szCs w:val="24"/>
        </w:rPr>
        <w:t xml:space="preserve"> or specialism </w:t>
      </w:r>
      <w:r w:rsidR="00CE1575" w:rsidRPr="00EF606E">
        <w:rPr>
          <w:rFonts w:ascii="Arial" w:hAnsi="Arial" w:cs="Arial"/>
          <w:sz w:val="24"/>
          <w:szCs w:val="24"/>
        </w:rPr>
        <w:t>(Woodhams et al, 2016).</w:t>
      </w:r>
    </w:p>
    <w:p w14:paraId="120E1A05" w14:textId="79D95529" w:rsidR="00E87104" w:rsidRPr="00EF606E" w:rsidRDefault="00E87104">
      <w:pPr>
        <w:rPr>
          <w:rFonts w:ascii="Arial" w:hAnsi="Arial" w:cs="Arial"/>
          <w:sz w:val="24"/>
          <w:szCs w:val="24"/>
        </w:rPr>
      </w:pPr>
      <w:r w:rsidRPr="00EF606E">
        <w:rPr>
          <w:rFonts w:ascii="Arial" w:hAnsi="Arial" w:cs="Arial"/>
          <w:sz w:val="24"/>
          <w:szCs w:val="24"/>
        </w:rPr>
        <w:t xml:space="preserve">The eight </w:t>
      </w:r>
      <w:r w:rsidR="00CE1575" w:rsidRPr="00EF606E">
        <w:rPr>
          <w:rFonts w:ascii="Arial" w:hAnsi="Arial" w:cs="Arial"/>
          <w:sz w:val="24"/>
          <w:szCs w:val="24"/>
        </w:rPr>
        <w:t xml:space="preserve">further </w:t>
      </w:r>
      <w:r w:rsidRPr="00EF606E">
        <w:rPr>
          <w:rFonts w:ascii="Arial" w:hAnsi="Arial" w:cs="Arial"/>
          <w:sz w:val="24"/>
          <w:szCs w:val="24"/>
        </w:rPr>
        <w:t>professional areas are:</w:t>
      </w:r>
    </w:p>
    <w:p w14:paraId="6A1E1D33"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Organisation design</w:t>
      </w:r>
    </w:p>
    <w:p w14:paraId="205315C1" w14:textId="04416F69" w:rsidR="00AE416D" w:rsidRPr="00D574B9" w:rsidRDefault="00AE416D" w:rsidP="00AE416D">
      <w:pPr>
        <w:pStyle w:val="ListParagraph"/>
        <w:rPr>
          <w:rFonts w:ascii="Arial" w:hAnsi="Arial" w:cs="Arial"/>
          <w:sz w:val="24"/>
          <w:szCs w:val="24"/>
        </w:rPr>
      </w:pPr>
      <w:r>
        <w:rPr>
          <w:rFonts w:ascii="Arial" w:hAnsi="Arial" w:cs="Arial"/>
          <w:sz w:val="24"/>
          <w:szCs w:val="24"/>
        </w:rPr>
        <w:t xml:space="preserve">Appropriate organisational design to deliver maximum impact </w:t>
      </w:r>
      <w:r w:rsidRPr="00EF606E">
        <w:rPr>
          <w:rFonts w:ascii="Arial" w:hAnsi="Arial" w:cs="Arial"/>
          <w:sz w:val="24"/>
          <w:szCs w:val="24"/>
        </w:rPr>
        <w:t>in</w:t>
      </w:r>
      <w:r w:rsidR="00A94077">
        <w:rPr>
          <w:rFonts w:ascii="Arial" w:hAnsi="Arial" w:cs="Arial"/>
          <w:sz w:val="24"/>
          <w:szCs w:val="24"/>
        </w:rPr>
        <w:t xml:space="preserve"> both</w:t>
      </w:r>
      <w:r w:rsidRPr="00EF606E">
        <w:rPr>
          <w:rFonts w:ascii="Arial" w:hAnsi="Arial" w:cs="Arial"/>
          <w:sz w:val="24"/>
          <w:szCs w:val="24"/>
        </w:rPr>
        <w:t xml:space="preserve"> the present and future of the organisation.</w:t>
      </w:r>
    </w:p>
    <w:p w14:paraId="2E7659FE" w14:textId="77777777" w:rsidR="00AE416D" w:rsidRPr="00EF606E"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Organisation development</w:t>
      </w:r>
    </w:p>
    <w:p w14:paraId="0D6726B0" w14:textId="77777777" w:rsidR="00AE416D" w:rsidRPr="00EF606E" w:rsidRDefault="00AE416D" w:rsidP="00AE416D">
      <w:pPr>
        <w:pStyle w:val="ListParagraph"/>
        <w:rPr>
          <w:rFonts w:ascii="Arial" w:hAnsi="Arial" w:cs="Arial"/>
          <w:sz w:val="24"/>
          <w:szCs w:val="24"/>
        </w:rPr>
      </w:pPr>
      <w:r w:rsidRPr="00EF606E">
        <w:rPr>
          <w:rFonts w:ascii="Arial" w:hAnsi="Arial" w:cs="Arial"/>
          <w:sz w:val="24"/>
          <w:szCs w:val="24"/>
        </w:rPr>
        <w:t>Driving effective behaviour, skills and performance</w:t>
      </w:r>
      <w:r>
        <w:rPr>
          <w:rFonts w:ascii="Arial" w:hAnsi="Arial" w:cs="Arial"/>
          <w:sz w:val="24"/>
          <w:szCs w:val="24"/>
        </w:rPr>
        <w:t>.</w:t>
      </w:r>
      <w:r w:rsidRPr="00EF606E">
        <w:rPr>
          <w:rFonts w:ascii="Arial" w:hAnsi="Arial" w:cs="Arial"/>
          <w:sz w:val="24"/>
          <w:szCs w:val="24"/>
        </w:rPr>
        <w:t xml:space="preserve"> </w:t>
      </w:r>
    </w:p>
    <w:p w14:paraId="4943F75E"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Resourcing and Talent planning</w:t>
      </w:r>
    </w:p>
    <w:p w14:paraId="4F75AB49" w14:textId="77777777" w:rsidR="00AE416D" w:rsidRPr="00D574B9" w:rsidRDefault="00AE416D" w:rsidP="00AE416D">
      <w:pPr>
        <w:pStyle w:val="ListParagraph"/>
        <w:rPr>
          <w:rFonts w:ascii="Arial" w:hAnsi="Arial" w:cs="Arial"/>
          <w:sz w:val="24"/>
          <w:szCs w:val="24"/>
        </w:rPr>
      </w:pPr>
      <w:r>
        <w:rPr>
          <w:rFonts w:ascii="Arial" w:hAnsi="Arial" w:cs="Arial"/>
          <w:sz w:val="24"/>
          <w:szCs w:val="24"/>
        </w:rPr>
        <w:t>Having the correct resource, capability and talent to achieve organisational ambitions.</w:t>
      </w:r>
    </w:p>
    <w:p w14:paraId="7038FD10"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Learning and Development</w:t>
      </w:r>
    </w:p>
    <w:p w14:paraId="55513E14" w14:textId="77777777" w:rsidR="00AE416D" w:rsidRPr="00D574B9" w:rsidRDefault="00AE416D" w:rsidP="00AE416D">
      <w:pPr>
        <w:pStyle w:val="ListParagraph"/>
        <w:rPr>
          <w:rFonts w:ascii="Arial" w:hAnsi="Arial" w:cs="Arial"/>
          <w:sz w:val="24"/>
          <w:szCs w:val="24"/>
        </w:rPr>
      </w:pPr>
      <w:r>
        <w:rPr>
          <w:rFonts w:ascii="Arial" w:hAnsi="Arial" w:cs="Arial"/>
          <w:sz w:val="24"/>
          <w:szCs w:val="24"/>
        </w:rPr>
        <w:t>Build capability and knowledge in individuals and the organisation.</w:t>
      </w:r>
    </w:p>
    <w:p w14:paraId="28C77B6E"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Performance and Reward</w:t>
      </w:r>
    </w:p>
    <w:p w14:paraId="07D6EF99" w14:textId="77777777" w:rsidR="00AE416D" w:rsidRPr="00D574B9" w:rsidRDefault="00AE416D" w:rsidP="00AE416D">
      <w:pPr>
        <w:pStyle w:val="ListParagraph"/>
        <w:rPr>
          <w:rFonts w:ascii="Arial" w:hAnsi="Arial" w:cs="Arial"/>
          <w:sz w:val="24"/>
          <w:szCs w:val="24"/>
        </w:rPr>
      </w:pPr>
      <w:r>
        <w:rPr>
          <w:rFonts w:ascii="Arial" w:hAnsi="Arial" w:cs="Arial"/>
          <w:sz w:val="24"/>
          <w:szCs w:val="24"/>
        </w:rPr>
        <w:t xml:space="preserve">Maintaining high levels of morale and culture through employee reward programmes. </w:t>
      </w:r>
    </w:p>
    <w:p w14:paraId="5BB282BE" w14:textId="77777777" w:rsidR="00AE416D" w:rsidRPr="00D574B9"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Employee Engagement</w:t>
      </w:r>
    </w:p>
    <w:p w14:paraId="6A4E9BC5" w14:textId="77777777" w:rsidR="00AE416D" w:rsidRPr="00D574B9" w:rsidRDefault="00AE416D" w:rsidP="00AE416D">
      <w:pPr>
        <w:pStyle w:val="ListParagraph"/>
        <w:rPr>
          <w:rFonts w:ascii="Arial" w:hAnsi="Arial" w:cs="Arial"/>
          <w:sz w:val="24"/>
          <w:szCs w:val="24"/>
        </w:rPr>
      </w:pPr>
      <w:r>
        <w:rPr>
          <w:rFonts w:ascii="Arial" w:hAnsi="Arial" w:cs="Arial"/>
          <w:sz w:val="24"/>
          <w:szCs w:val="24"/>
        </w:rPr>
        <w:t>Strengthen the connection between employees and their colleagues and organisation.</w:t>
      </w:r>
    </w:p>
    <w:p w14:paraId="64BAD238" w14:textId="77777777" w:rsidR="00AE416D" w:rsidRPr="000135F7"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Employee Relations</w:t>
      </w:r>
    </w:p>
    <w:p w14:paraId="6E1F9FA2" w14:textId="4DE6948A" w:rsidR="00AE416D" w:rsidRPr="000135F7" w:rsidRDefault="000135F7" w:rsidP="000135F7">
      <w:pPr>
        <w:pStyle w:val="ListParagraph"/>
        <w:rPr>
          <w:rFonts w:ascii="Arial" w:hAnsi="Arial" w:cs="Arial"/>
          <w:sz w:val="24"/>
          <w:szCs w:val="24"/>
        </w:rPr>
      </w:pPr>
      <w:r>
        <w:rPr>
          <w:rFonts w:ascii="Arial" w:hAnsi="Arial" w:cs="Arial"/>
          <w:sz w:val="24"/>
          <w:szCs w:val="24"/>
        </w:rPr>
        <w:t xml:space="preserve">Managing the workforce </w:t>
      </w:r>
      <w:r w:rsidR="00AE416D" w:rsidRPr="000135F7">
        <w:rPr>
          <w:rFonts w:ascii="Arial" w:hAnsi="Arial" w:cs="Arial"/>
          <w:sz w:val="24"/>
          <w:szCs w:val="24"/>
        </w:rPr>
        <w:t>with organisational policies and procedures</w:t>
      </w:r>
      <w:r>
        <w:rPr>
          <w:rFonts w:ascii="Arial" w:hAnsi="Arial" w:cs="Arial"/>
          <w:sz w:val="24"/>
          <w:szCs w:val="24"/>
        </w:rPr>
        <w:t>,</w:t>
      </w:r>
      <w:r w:rsidR="00AE416D" w:rsidRPr="000135F7">
        <w:rPr>
          <w:rFonts w:ascii="Arial" w:hAnsi="Arial" w:cs="Arial"/>
          <w:sz w:val="24"/>
          <w:szCs w:val="24"/>
        </w:rPr>
        <w:t xml:space="preserve"> culture and law</w:t>
      </w:r>
      <w:r>
        <w:rPr>
          <w:rFonts w:ascii="Arial" w:hAnsi="Arial" w:cs="Arial"/>
          <w:sz w:val="24"/>
          <w:szCs w:val="24"/>
        </w:rPr>
        <w:t>.</w:t>
      </w:r>
    </w:p>
    <w:p w14:paraId="4E3BFC44" w14:textId="77777777" w:rsidR="00AE416D" w:rsidRPr="00EF606E" w:rsidRDefault="00AE416D" w:rsidP="00AE416D">
      <w:pPr>
        <w:pStyle w:val="ListParagraph"/>
        <w:numPr>
          <w:ilvl w:val="0"/>
          <w:numId w:val="3"/>
        </w:numPr>
        <w:rPr>
          <w:rFonts w:ascii="Arial" w:hAnsi="Arial" w:cs="Arial"/>
          <w:sz w:val="24"/>
          <w:szCs w:val="24"/>
        </w:rPr>
      </w:pPr>
      <w:r w:rsidRPr="00EF606E">
        <w:rPr>
          <w:rFonts w:ascii="Arial" w:hAnsi="Arial" w:cs="Arial"/>
          <w:i/>
          <w:sz w:val="24"/>
          <w:szCs w:val="24"/>
        </w:rPr>
        <w:t>Service Delivery and Information</w:t>
      </w:r>
    </w:p>
    <w:p w14:paraId="6E49A4A0" w14:textId="77777777" w:rsidR="00AE416D" w:rsidRPr="00EF606E" w:rsidRDefault="00AE416D" w:rsidP="00AE416D">
      <w:pPr>
        <w:pStyle w:val="ListParagraph"/>
        <w:rPr>
          <w:rFonts w:ascii="Arial" w:hAnsi="Arial" w:cs="Arial"/>
          <w:sz w:val="24"/>
          <w:szCs w:val="24"/>
        </w:rPr>
      </w:pPr>
      <w:r w:rsidRPr="00EF606E">
        <w:rPr>
          <w:rFonts w:ascii="Arial" w:hAnsi="Arial" w:cs="Arial"/>
          <w:sz w:val="24"/>
          <w:szCs w:val="24"/>
        </w:rPr>
        <w:t xml:space="preserve">Providing excellent HR service delivery throughout an employee’s lifespan. </w:t>
      </w:r>
    </w:p>
    <w:p w14:paraId="61FF644C" w14:textId="77777777" w:rsidR="00C90363" w:rsidRPr="00EF606E" w:rsidRDefault="00C90363" w:rsidP="003E7D98">
      <w:pPr>
        <w:pStyle w:val="ListParagraph"/>
        <w:rPr>
          <w:rFonts w:ascii="Arial" w:hAnsi="Arial" w:cs="Arial"/>
          <w:sz w:val="24"/>
          <w:szCs w:val="24"/>
        </w:rPr>
      </w:pPr>
    </w:p>
    <w:p w14:paraId="1DB7A3BC" w14:textId="3EEA5C52" w:rsidR="00C90363" w:rsidRPr="00EF606E" w:rsidRDefault="00C90363" w:rsidP="003E7D98">
      <w:pPr>
        <w:pStyle w:val="ListParagraph"/>
        <w:rPr>
          <w:rFonts w:ascii="Arial" w:hAnsi="Arial" w:cs="Arial"/>
          <w:sz w:val="24"/>
          <w:szCs w:val="24"/>
        </w:rPr>
      </w:pPr>
      <w:r w:rsidRPr="00EF606E">
        <w:rPr>
          <w:rFonts w:ascii="Arial" w:hAnsi="Arial" w:cs="Arial"/>
          <w:sz w:val="24"/>
          <w:szCs w:val="24"/>
        </w:rPr>
        <w:t>(CIPD, 2018)</w:t>
      </w:r>
    </w:p>
    <w:p w14:paraId="5AE06E1B" w14:textId="77777777" w:rsidR="0040688D" w:rsidRPr="00EF606E" w:rsidRDefault="0040688D" w:rsidP="003E7D98">
      <w:pPr>
        <w:pStyle w:val="ListParagraph"/>
        <w:rPr>
          <w:rFonts w:ascii="Arial" w:hAnsi="Arial" w:cs="Arial"/>
          <w:sz w:val="24"/>
          <w:szCs w:val="24"/>
        </w:rPr>
      </w:pPr>
    </w:p>
    <w:p w14:paraId="4ACFA4AD" w14:textId="66125904" w:rsidR="0040688D" w:rsidRPr="00EF606E" w:rsidRDefault="0040688D" w:rsidP="0040688D">
      <w:pPr>
        <w:pStyle w:val="ListParagraph"/>
        <w:ind w:left="0"/>
        <w:rPr>
          <w:rFonts w:ascii="Arial" w:hAnsi="Arial" w:cs="Arial"/>
          <w:sz w:val="24"/>
          <w:szCs w:val="24"/>
        </w:rPr>
      </w:pPr>
      <w:r w:rsidRPr="00EF606E">
        <w:rPr>
          <w:rFonts w:ascii="Arial" w:hAnsi="Arial" w:cs="Arial"/>
          <w:sz w:val="24"/>
          <w:szCs w:val="24"/>
        </w:rPr>
        <w:t xml:space="preserve">The HRPM also sets out four bands of professional competencies; for each professional area activity there are four levels of competence. Operating at band one will see professional’s deliver the basics of the HR service and focus on meeting the needs of the organisation’s clients through providing </w:t>
      </w:r>
      <w:r w:rsidR="000135F7">
        <w:rPr>
          <w:rFonts w:ascii="Arial" w:hAnsi="Arial" w:cs="Arial"/>
          <w:sz w:val="24"/>
          <w:szCs w:val="24"/>
        </w:rPr>
        <w:t>administrative support</w:t>
      </w:r>
      <w:r w:rsidRPr="00EF606E">
        <w:rPr>
          <w:rFonts w:ascii="Arial" w:hAnsi="Arial" w:cs="Arial"/>
          <w:sz w:val="24"/>
          <w:szCs w:val="24"/>
        </w:rPr>
        <w:t>. Band two operates at an advisory level whereby professionals</w:t>
      </w:r>
      <w:r w:rsidR="000135F7">
        <w:rPr>
          <w:rFonts w:ascii="Arial" w:hAnsi="Arial" w:cs="Arial"/>
          <w:sz w:val="24"/>
          <w:szCs w:val="24"/>
        </w:rPr>
        <w:t xml:space="preserve"> provide effective solutions for </w:t>
      </w:r>
      <w:r w:rsidRPr="00EF606E">
        <w:rPr>
          <w:rFonts w:ascii="Arial" w:hAnsi="Arial" w:cs="Arial"/>
          <w:sz w:val="24"/>
          <w:szCs w:val="24"/>
        </w:rPr>
        <w:t xml:space="preserve">present HR issues and stakeholder queries. Band three will see professionals </w:t>
      </w:r>
      <w:r w:rsidRPr="00EF606E">
        <w:rPr>
          <w:rFonts w:ascii="Arial" w:hAnsi="Arial" w:cs="Arial"/>
          <w:sz w:val="24"/>
          <w:szCs w:val="24"/>
        </w:rPr>
        <w:lastRenderedPageBreak/>
        <w:t xml:space="preserve">operate as ‘co-operative partners’ dealing with longer-term HR issues and leading the professional areas. Finally, band four professionals operate as ‘leadership colleagues’ developing strategy and leading the HR function (Woodhams et al, 2016). </w:t>
      </w:r>
    </w:p>
    <w:p w14:paraId="3A96EB5A" w14:textId="77777777" w:rsidR="0040688D" w:rsidRPr="00EF606E" w:rsidRDefault="0040688D" w:rsidP="0040688D">
      <w:pPr>
        <w:pStyle w:val="ListParagraph"/>
        <w:ind w:left="0"/>
        <w:rPr>
          <w:rFonts w:ascii="Arial" w:hAnsi="Arial" w:cs="Arial"/>
          <w:sz w:val="24"/>
          <w:szCs w:val="24"/>
        </w:rPr>
      </w:pPr>
    </w:p>
    <w:p w14:paraId="52B85CF2" w14:textId="1A3D8BDB" w:rsidR="0040688D" w:rsidRPr="00EF606E" w:rsidRDefault="00AF1695" w:rsidP="009A08EE">
      <w:pPr>
        <w:pStyle w:val="ListParagraph"/>
        <w:ind w:left="0"/>
        <w:rPr>
          <w:rFonts w:ascii="Arial" w:hAnsi="Arial" w:cs="Arial"/>
          <w:sz w:val="24"/>
          <w:szCs w:val="24"/>
        </w:rPr>
      </w:pPr>
      <w:r w:rsidRPr="00EF606E">
        <w:rPr>
          <w:rFonts w:ascii="Arial" w:hAnsi="Arial" w:cs="Arial"/>
          <w:sz w:val="24"/>
          <w:szCs w:val="24"/>
        </w:rPr>
        <w:t>The HRPM</w:t>
      </w:r>
      <w:r w:rsidR="00955968" w:rsidRPr="00EF606E">
        <w:rPr>
          <w:rFonts w:ascii="Arial" w:hAnsi="Arial" w:cs="Arial"/>
          <w:sz w:val="24"/>
          <w:szCs w:val="24"/>
        </w:rPr>
        <w:t xml:space="preserve"> </w:t>
      </w:r>
      <w:r w:rsidRPr="00EF606E">
        <w:rPr>
          <w:rFonts w:ascii="Arial" w:hAnsi="Arial" w:cs="Arial"/>
          <w:sz w:val="24"/>
          <w:szCs w:val="24"/>
        </w:rPr>
        <w:t>is relevant to all HR professionals</w:t>
      </w:r>
      <w:r w:rsidR="0040688D" w:rsidRPr="00EF606E">
        <w:rPr>
          <w:rFonts w:ascii="Arial" w:hAnsi="Arial" w:cs="Arial"/>
          <w:sz w:val="24"/>
          <w:szCs w:val="24"/>
        </w:rPr>
        <w:t xml:space="preserve"> across all </w:t>
      </w:r>
      <w:r w:rsidR="00AF56D8" w:rsidRPr="00EF606E">
        <w:rPr>
          <w:rFonts w:ascii="Arial" w:hAnsi="Arial" w:cs="Arial"/>
          <w:sz w:val="24"/>
          <w:szCs w:val="24"/>
        </w:rPr>
        <w:t>roles</w:t>
      </w:r>
      <w:r w:rsidR="0040688D" w:rsidRPr="00EF606E">
        <w:rPr>
          <w:rFonts w:ascii="Arial" w:hAnsi="Arial" w:cs="Arial"/>
          <w:sz w:val="24"/>
          <w:szCs w:val="24"/>
        </w:rPr>
        <w:t xml:space="preserve"> </w:t>
      </w:r>
      <w:r w:rsidRPr="00EF606E">
        <w:rPr>
          <w:rFonts w:ascii="Arial" w:hAnsi="Arial" w:cs="Arial"/>
          <w:sz w:val="24"/>
          <w:szCs w:val="24"/>
        </w:rPr>
        <w:t>from early career stages to experienced HR professionals who are leading the HR function</w:t>
      </w:r>
      <w:r w:rsidR="0040688D" w:rsidRPr="00EF606E">
        <w:rPr>
          <w:rFonts w:ascii="Arial" w:hAnsi="Arial" w:cs="Arial"/>
          <w:sz w:val="24"/>
          <w:szCs w:val="24"/>
        </w:rPr>
        <w:t>,</w:t>
      </w:r>
      <w:r w:rsidRPr="00EF606E">
        <w:rPr>
          <w:rFonts w:ascii="Arial" w:hAnsi="Arial" w:cs="Arial"/>
          <w:sz w:val="24"/>
          <w:szCs w:val="24"/>
        </w:rPr>
        <w:t xml:space="preserve"> regardless of the location, sector or size of the organisation. </w:t>
      </w:r>
      <w:r w:rsidR="0040688D" w:rsidRPr="00EF606E">
        <w:rPr>
          <w:rFonts w:ascii="Arial" w:hAnsi="Arial" w:cs="Arial"/>
          <w:sz w:val="24"/>
          <w:szCs w:val="24"/>
        </w:rPr>
        <w:t>During the early stages of a HR career, professionals will likely be wo</w:t>
      </w:r>
      <w:bookmarkStart w:id="0" w:name="_GoBack"/>
      <w:bookmarkEnd w:id="0"/>
      <w:r w:rsidR="0040688D" w:rsidRPr="00EF606E">
        <w:rPr>
          <w:rFonts w:ascii="Arial" w:hAnsi="Arial" w:cs="Arial"/>
          <w:sz w:val="24"/>
          <w:szCs w:val="24"/>
        </w:rPr>
        <w:t>rking within the first two bands, however, the professional areas and behaviours are not only relevant to seasoned HR professionals as the HRPM is intended to enhance the contributions of all HR professionals regardless of their role and responsibilities (</w:t>
      </w:r>
      <w:r w:rsidR="0040688D" w:rsidRPr="00A21D18">
        <w:rPr>
          <w:rFonts w:ascii="Arial" w:hAnsi="Arial" w:cs="Arial"/>
          <w:sz w:val="24"/>
          <w:szCs w:val="24"/>
        </w:rPr>
        <w:t>Woodhams et al</w:t>
      </w:r>
      <w:r w:rsidR="0040688D" w:rsidRPr="00EF606E">
        <w:rPr>
          <w:rFonts w:ascii="Arial" w:hAnsi="Arial" w:cs="Arial"/>
          <w:sz w:val="24"/>
          <w:szCs w:val="24"/>
        </w:rPr>
        <w:t xml:space="preserve">, 2016). The HRPM provides valuable information of how professionals can aid their development to prepare for roles operating at band three and four. </w:t>
      </w:r>
    </w:p>
    <w:p w14:paraId="79C7999A" w14:textId="77777777" w:rsidR="0040688D" w:rsidRPr="00EF606E" w:rsidRDefault="0040688D" w:rsidP="009A08EE">
      <w:pPr>
        <w:pStyle w:val="ListParagraph"/>
        <w:ind w:left="0"/>
        <w:rPr>
          <w:rFonts w:ascii="Arial" w:hAnsi="Arial" w:cs="Arial"/>
          <w:sz w:val="24"/>
          <w:szCs w:val="24"/>
        </w:rPr>
      </w:pPr>
    </w:p>
    <w:p w14:paraId="5B28296E" w14:textId="586C2DFA" w:rsidR="00E2699C" w:rsidRPr="00EF606E" w:rsidRDefault="00E2699C" w:rsidP="00E2699C">
      <w:pPr>
        <w:pStyle w:val="ListParagraph"/>
        <w:ind w:left="0"/>
        <w:rPr>
          <w:rFonts w:ascii="Arial" w:hAnsi="Arial" w:cs="Arial"/>
          <w:sz w:val="24"/>
          <w:szCs w:val="24"/>
        </w:rPr>
      </w:pPr>
      <w:r w:rsidRPr="00EF606E">
        <w:rPr>
          <w:rFonts w:ascii="Arial" w:hAnsi="Arial" w:cs="Arial"/>
          <w:sz w:val="24"/>
          <w:szCs w:val="24"/>
        </w:rPr>
        <w:t xml:space="preserve">The HRPM defines the HR profession as it encompasses the characteristics that define a profession; a body of knowledge through experience </w:t>
      </w:r>
      <w:r w:rsidR="000F044F" w:rsidRPr="00EF606E">
        <w:rPr>
          <w:rFonts w:ascii="Arial" w:hAnsi="Arial" w:cs="Arial"/>
          <w:sz w:val="24"/>
          <w:szCs w:val="24"/>
        </w:rPr>
        <w:t>and theory, the</w:t>
      </w:r>
      <w:r w:rsidRPr="00EF606E">
        <w:rPr>
          <w:rFonts w:ascii="Arial" w:hAnsi="Arial" w:cs="Arial"/>
          <w:sz w:val="24"/>
          <w:szCs w:val="24"/>
        </w:rPr>
        <w:t xml:space="preserve"> practitioner exercises judgement and knowledge using their expertise, and underpinned </w:t>
      </w:r>
      <w:r w:rsidR="00CE1575" w:rsidRPr="00EF606E">
        <w:rPr>
          <w:rFonts w:ascii="Arial" w:hAnsi="Arial" w:cs="Arial"/>
          <w:sz w:val="24"/>
          <w:szCs w:val="24"/>
        </w:rPr>
        <w:t xml:space="preserve">by a set of ethics and conduct (Johns and Perkins, 2016). </w:t>
      </w:r>
      <w:r w:rsidRPr="00EF606E">
        <w:rPr>
          <w:rFonts w:ascii="Arial" w:hAnsi="Arial" w:cs="Arial"/>
          <w:sz w:val="24"/>
          <w:szCs w:val="24"/>
        </w:rPr>
        <w:t xml:space="preserve">The core </w:t>
      </w:r>
      <w:r w:rsidR="00CE1575" w:rsidRPr="00EF606E">
        <w:rPr>
          <w:rFonts w:ascii="Arial" w:hAnsi="Arial" w:cs="Arial"/>
          <w:sz w:val="24"/>
          <w:szCs w:val="24"/>
        </w:rPr>
        <w:t>bands, namely ISS and Leading HR, build capability and lead</w:t>
      </w:r>
      <w:r w:rsidRPr="00EF606E">
        <w:rPr>
          <w:rFonts w:ascii="Arial" w:hAnsi="Arial" w:cs="Arial"/>
          <w:sz w:val="24"/>
          <w:szCs w:val="24"/>
        </w:rPr>
        <w:t xml:space="preserve"> the professional to develop knowledge of their organisation and the HR function whilst gaining valuable experience such as using knowledge of HR policy and practice. The eight further professional areas and behaviours provide professionals with the appropriate expertise around specific topics to inform their judgement and decisions. The entirety of the HRPM are relevant to CIPD’s codes of conduct and ethics by building competence, behaviour, integrity and ensuring the professionals are excellent representati</w:t>
      </w:r>
      <w:r w:rsidR="006B215F" w:rsidRPr="00EF606E">
        <w:rPr>
          <w:rFonts w:ascii="Arial" w:hAnsi="Arial" w:cs="Arial"/>
          <w:sz w:val="24"/>
          <w:szCs w:val="24"/>
        </w:rPr>
        <w:t>ves and stewards</w:t>
      </w:r>
      <w:r w:rsidRPr="00EF606E">
        <w:rPr>
          <w:rFonts w:ascii="Arial" w:hAnsi="Arial" w:cs="Arial"/>
          <w:sz w:val="24"/>
          <w:szCs w:val="24"/>
        </w:rPr>
        <w:t xml:space="preserve"> of the HR profession</w:t>
      </w:r>
      <w:r w:rsidR="000D2FD1" w:rsidRPr="00EF606E">
        <w:rPr>
          <w:rFonts w:ascii="Arial" w:hAnsi="Arial" w:cs="Arial"/>
          <w:sz w:val="24"/>
          <w:szCs w:val="24"/>
        </w:rPr>
        <w:t>.</w:t>
      </w:r>
    </w:p>
    <w:p w14:paraId="08B8BA35" w14:textId="31CC2652" w:rsidR="00997883" w:rsidRPr="00EF606E" w:rsidRDefault="00997883" w:rsidP="003E7D98">
      <w:pPr>
        <w:pStyle w:val="ListParagraph"/>
        <w:rPr>
          <w:rFonts w:ascii="Arial" w:hAnsi="Arial" w:cs="Arial"/>
          <w:sz w:val="24"/>
          <w:szCs w:val="24"/>
        </w:rPr>
      </w:pPr>
    </w:p>
    <w:p w14:paraId="0AC78B66" w14:textId="0B80E7D1" w:rsidR="00997883" w:rsidRPr="00EF606E" w:rsidRDefault="00FD11BE" w:rsidP="00997883">
      <w:pPr>
        <w:pStyle w:val="ListParagraph"/>
        <w:ind w:left="0"/>
        <w:rPr>
          <w:rFonts w:ascii="Arial" w:hAnsi="Arial" w:cs="Arial"/>
          <w:sz w:val="24"/>
          <w:szCs w:val="24"/>
        </w:rPr>
      </w:pPr>
      <w:r w:rsidRPr="00EF606E">
        <w:rPr>
          <w:rFonts w:ascii="Arial" w:hAnsi="Arial" w:cs="Arial"/>
          <w:sz w:val="24"/>
          <w:szCs w:val="24"/>
        </w:rPr>
        <w:t xml:space="preserve">The eight behaviours </w:t>
      </w:r>
      <w:r w:rsidR="00040D0E" w:rsidRPr="00EF606E">
        <w:rPr>
          <w:rFonts w:ascii="Arial" w:hAnsi="Arial" w:cs="Arial"/>
          <w:sz w:val="24"/>
          <w:szCs w:val="24"/>
        </w:rPr>
        <w:t xml:space="preserve">that </w:t>
      </w:r>
      <w:r w:rsidR="00AF56D8" w:rsidRPr="00EF606E">
        <w:rPr>
          <w:rFonts w:ascii="Arial" w:hAnsi="Arial" w:cs="Arial"/>
          <w:sz w:val="24"/>
          <w:szCs w:val="24"/>
        </w:rPr>
        <w:t xml:space="preserve">are </w:t>
      </w:r>
      <w:r w:rsidR="00040D0E" w:rsidRPr="00EF606E">
        <w:rPr>
          <w:rFonts w:ascii="Arial" w:hAnsi="Arial" w:cs="Arial"/>
          <w:sz w:val="24"/>
          <w:szCs w:val="24"/>
        </w:rPr>
        <w:t>detailed in the HRPM are</w:t>
      </w:r>
      <w:r w:rsidRPr="00EF606E">
        <w:rPr>
          <w:rFonts w:ascii="Arial" w:hAnsi="Arial" w:cs="Arial"/>
          <w:sz w:val="24"/>
          <w:szCs w:val="24"/>
        </w:rPr>
        <w:t>:</w:t>
      </w:r>
    </w:p>
    <w:p w14:paraId="46658950" w14:textId="4051A39F" w:rsidR="00FD11BE" w:rsidRPr="00EF606E" w:rsidRDefault="00FD11BE" w:rsidP="00997883">
      <w:pPr>
        <w:pStyle w:val="ListParagraph"/>
        <w:ind w:left="0"/>
        <w:rPr>
          <w:rFonts w:ascii="Arial" w:hAnsi="Arial" w:cs="Arial"/>
          <w:sz w:val="24"/>
          <w:szCs w:val="24"/>
        </w:rPr>
      </w:pPr>
    </w:p>
    <w:p w14:paraId="38EC8B99"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Decisive thinker</w:t>
      </w:r>
    </w:p>
    <w:p w14:paraId="65B430FD" w14:textId="77777777" w:rsidR="000029D0" w:rsidRPr="00EF606E" w:rsidRDefault="000029D0" w:rsidP="000029D0">
      <w:pPr>
        <w:pStyle w:val="ListParagraph"/>
        <w:rPr>
          <w:rFonts w:ascii="Arial" w:hAnsi="Arial" w:cs="Arial"/>
          <w:sz w:val="24"/>
          <w:szCs w:val="24"/>
        </w:rPr>
      </w:pPr>
      <w:r>
        <w:rPr>
          <w:rFonts w:ascii="Arial" w:hAnsi="Arial" w:cs="Arial"/>
          <w:sz w:val="24"/>
          <w:szCs w:val="24"/>
        </w:rPr>
        <w:t>M</w:t>
      </w:r>
      <w:r w:rsidRPr="00EF606E">
        <w:rPr>
          <w:rFonts w:ascii="Arial" w:hAnsi="Arial" w:cs="Arial"/>
          <w:sz w:val="24"/>
          <w:szCs w:val="24"/>
        </w:rPr>
        <w:t>ake informed decisions and recommendations</w:t>
      </w:r>
    </w:p>
    <w:p w14:paraId="4CC853E5"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Skilled influencer</w:t>
      </w:r>
    </w:p>
    <w:p w14:paraId="3C4746F1" w14:textId="77777777" w:rsidR="000029D0" w:rsidRPr="00EF606E" w:rsidRDefault="000029D0" w:rsidP="000029D0">
      <w:pPr>
        <w:pStyle w:val="ListParagraph"/>
        <w:rPr>
          <w:rFonts w:ascii="Arial" w:hAnsi="Arial" w:cs="Arial"/>
          <w:sz w:val="24"/>
          <w:szCs w:val="24"/>
        </w:rPr>
      </w:pPr>
      <w:r>
        <w:rPr>
          <w:rFonts w:ascii="Arial" w:hAnsi="Arial" w:cs="Arial"/>
          <w:sz w:val="24"/>
          <w:szCs w:val="24"/>
        </w:rPr>
        <w:t>I</w:t>
      </w:r>
      <w:r w:rsidRPr="00EF606E">
        <w:rPr>
          <w:rFonts w:ascii="Arial" w:hAnsi="Arial" w:cs="Arial"/>
          <w:sz w:val="24"/>
          <w:szCs w:val="24"/>
        </w:rPr>
        <w:t xml:space="preserve">nfluencing others to contribute to organisational value </w:t>
      </w:r>
    </w:p>
    <w:p w14:paraId="157961B9"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Personality credible</w:t>
      </w:r>
    </w:p>
    <w:p w14:paraId="6CA6A556"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Using HR professionalism to add value to the organisation</w:t>
      </w:r>
    </w:p>
    <w:p w14:paraId="5021B7BF"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Collaborative</w:t>
      </w:r>
    </w:p>
    <w:p w14:paraId="3892FC9E"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 xml:space="preserve">Work with others effectively internally and externally </w:t>
      </w:r>
    </w:p>
    <w:p w14:paraId="79F21841"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Driven to deliver</w:t>
      </w:r>
    </w:p>
    <w:p w14:paraId="5799742B"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t xml:space="preserve">Achieving the best results through determination and resourcefulness </w:t>
      </w:r>
    </w:p>
    <w:p w14:paraId="350A6785"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Courage to challenge</w:t>
      </w:r>
    </w:p>
    <w:p w14:paraId="6B32213F" w14:textId="77777777" w:rsidR="000029D0" w:rsidRPr="00EF606E" w:rsidRDefault="000029D0" w:rsidP="000029D0">
      <w:pPr>
        <w:pStyle w:val="ListParagraph"/>
        <w:rPr>
          <w:rFonts w:ascii="Arial" w:hAnsi="Arial" w:cs="Arial"/>
          <w:sz w:val="24"/>
          <w:szCs w:val="24"/>
        </w:rPr>
      </w:pPr>
      <w:r>
        <w:rPr>
          <w:rFonts w:ascii="Arial" w:hAnsi="Arial" w:cs="Arial"/>
          <w:sz w:val="24"/>
          <w:szCs w:val="24"/>
        </w:rPr>
        <w:t>Have courage</w:t>
      </w:r>
      <w:r w:rsidRPr="00EF606E">
        <w:rPr>
          <w:rFonts w:ascii="Arial" w:hAnsi="Arial" w:cs="Arial"/>
          <w:sz w:val="24"/>
          <w:szCs w:val="24"/>
        </w:rPr>
        <w:t xml:space="preserve"> and confidence to challenge others professionally </w:t>
      </w:r>
    </w:p>
    <w:p w14:paraId="7D32561C"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Role model</w:t>
      </w:r>
    </w:p>
    <w:p w14:paraId="0F1E637D" w14:textId="77777777" w:rsidR="000029D0" w:rsidRPr="00EF606E" w:rsidRDefault="000029D0" w:rsidP="000029D0">
      <w:pPr>
        <w:pStyle w:val="ListParagraph"/>
        <w:rPr>
          <w:rFonts w:ascii="Arial" w:hAnsi="Arial" w:cs="Arial"/>
          <w:sz w:val="24"/>
          <w:szCs w:val="24"/>
        </w:rPr>
      </w:pPr>
      <w:r>
        <w:rPr>
          <w:rFonts w:ascii="Arial" w:hAnsi="Arial" w:cs="Arial"/>
          <w:sz w:val="24"/>
          <w:szCs w:val="24"/>
        </w:rPr>
        <w:t>Lead</w:t>
      </w:r>
      <w:r w:rsidRPr="00EF606E">
        <w:rPr>
          <w:rFonts w:ascii="Arial" w:hAnsi="Arial" w:cs="Arial"/>
          <w:sz w:val="24"/>
          <w:szCs w:val="24"/>
        </w:rPr>
        <w:t xml:space="preserve"> by example</w:t>
      </w:r>
      <w:r>
        <w:rPr>
          <w:rFonts w:ascii="Arial" w:hAnsi="Arial" w:cs="Arial"/>
          <w:sz w:val="24"/>
          <w:szCs w:val="24"/>
        </w:rPr>
        <w:t xml:space="preserve">; </w:t>
      </w:r>
      <w:r w:rsidRPr="00EF606E">
        <w:rPr>
          <w:rFonts w:ascii="Arial" w:hAnsi="Arial" w:cs="Arial"/>
          <w:sz w:val="24"/>
          <w:szCs w:val="24"/>
        </w:rPr>
        <w:t xml:space="preserve">acting with integrity whilst balancing legal, personal and organisational views.  </w:t>
      </w:r>
    </w:p>
    <w:p w14:paraId="1BDB7ADE" w14:textId="77777777" w:rsidR="000029D0" w:rsidRPr="00EF606E" w:rsidRDefault="000029D0" w:rsidP="000029D0">
      <w:pPr>
        <w:pStyle w:val="ListParagraph"/>
        <w:numPr>
          <w:ilvl w:val="0"/>
          <w:numId w:val="4"/>
        </w:numPr>
        <w:rPr>
          <w:rFonts w:ascii="Arial" w:hAnsi="Arial" w:cs="Arial"/>
          <w:sz w:val="24"/>
          <w:szCs w:val="24"/>
        </w:rPr>
      </w:pPr>
      <w:r w:rsidRPr="00EF606E">
        <w:rPr>
          <w:rFonts w:ascii="Arial" w:hAnsi="Arial" w:cs="Arial"/>
          <w:i/>
          <w:sz w:val="24"/>
          <w:szCs w:val="24"/>
        </w:rPr>
        <w:t>Curious</w:t>
      </w:r>
    </w:p>
    <w:p w14:paraId="4E0562ED" w14:textId="77777777" w:rsidR="000029D0" w:rsidRPr="00EF606E" w:rsidRDefault="000029D0" w:rsidP="000029D0">
      <w:pPr>
        <w:pStyle w:val="ListParagraph"/>
        <w:rPr>
          <w:rFonts w:ascii="Arial" w:hAnsi="Arial" w:cs="Arial"/>
          <w:sz w:val="24"/>
          <w:szCs w:val="24"/>
        </w:rPr>
      </w:pPr>
      <w:r w:rsidRPr="00EF606E">
        <w:rPr>
          <w:rFonts w:ascii="Arial" w:hAnsi="Arial" w:cs="Arial"/>
          <w:sz w:val="24"/>
          <w:szCs w:val="24"/>
        </w:rPr>
        <w:lastRenderedPageBreak/>
        <w:t>Focused on adding value to the organisation</w:t>
      </w:r>
    </w:p>
    <w:p w14:paraId="629ED701" w14:textId="77777777" w:rsidR="00CB3A36" w:rsidRPr="00EF606E" w:rsidRDefault="00CB3A36" w:rsidP="00FD11BE">
      <w:pPr>
        <w:pStyle w:val="ListParagraph"/>
        <w:rPr>
          <w:rFonts w:ascii="Arial" w:hAnsi="Arial" w:cs="Arial"/>
          <w:sz w:val="24"/>
          <w:szCs w:val="24"/>
        </w:rPr>
      </w:pPr>
    </w:p>
    <w:p w14:paraId="3FBFD5A4" w14:textId="3D73D22A" w:rsidR="00C90363" w:rsidRDefault="00C90363" w:rsidP="00FD11BE">
      <w:pPr>
        <w:pStyle w:val="ListParagraph"/>
        <w:rPr>
          <w:rFonts w:ascii="Arial" w:hAnsi="Arial" w:cs="Arial"/>
          <w:sz w:val="24"/>
          <w:szCs w:val="24"/>
        </w:rPr>
      </w:pPr>
      <w:r w:rsidRPr="00EF606E">
        <w:rPr>
          <w:rFonts w:ascii="Arial" w:hAnsi="Arial" w:cs="Arial"/>
          <w:sz w:val="24"/>
          <w:szCs w:val="24"/>
        </w:rPr>
        <w:t>(CIPD, 2018)</w:t>
      </w:r>
    </w:p>
    <w:p w14:paraId="0805FE66" w14:textId="77777777" w:rsidR="00710D87" w:rsidRDefault="00710D87" w:rsidP="00FD11BE">
      <w:pPr>
        <w:pStyle w:val="ListParagraph"/>
        <w:rPr>
          <w:rFonts w:ascii="Arial" w:hAnsi="Arial" w:cs="Arial"/>
          <w:sz w:val="24"/>
          <w:szCs w:val="24"/>
        </w:rPr>
      </w:pPr>
    </w:p>
    <w:p w14:paraId="5686B1BC" w14:textId="07D01867" w:rsidR="00710D87" w:rsidRDefault="00710D87" w:rsidP="00710D87">
      <w:pPr>
        <w:rPr>
          <w:rFonts w:ascii="Arial" w:hAnsi="Arial" w:cs="Arial"/>
          <w:sz w:val="24"/>
          <w:szCs w:val="24"/>
        </w:rPr>
      </w:pPr>
      <w:r>
        <w:rPr>
          <w:rFonts w:ascii="Arial" w:hAnsi="Arial" w:cs="Arial"/>
          <w:sz w:val="24"/>
          <w:szCs w:val="24"/>
        </w:rPr>
        <w:t xml:space="preserve">Dr Wilson Wong (CIPD, 2017), stresses that organisations need professional HR people to provide leadership and uphold ethical standards following the 2008 financial crisis and </w:t>
      </w:r>
      <w:r w:rsidR="000135F7">
        <w:rPr>
          <w:rFonts w:ascii="Arial" w:hAnsi="Arial" w:cs="Arial"/>
          <w:sz w:val="24"/>
          <w:szCs w:val="24"/>
        </w:rPr>
        <w:t xml:space="preserve">a </w:t>
      </w:r>
      <w:r>
        <w:rPr>
          <w:rFonts w:ascii="Arial" w:hAnsi="Arial" w:cs="Arial"/>
          <w:sz w:val="24"/>
          <w:szCs w:val="24"/>
        </w:rPr>
        <w:t xml:space="preserve">variety of corporate scandals such as Volkswagen and Sports Direct. The eight behaviours will see professionals successfully lead by being able to challenge when appropriate, be role models to those across the organisation by promoting good practice and ethical behaviour and achieving goals through determination, teamwork and commitment.  </w:t>
      </w:r>
    </w:p>
    <w:p w14:paraId="3C5EC9B1" w14:textId="3FD92491" w:rsidR="00B462F0" w:rsidRPr="00EF606E" w:rsidRDefault="00686C33" w:rsidP="006D53EE">
      <w:pPr>
        <w:rPr>
          <w:rFonts w:ascii="Arial" w:hAnsi="Arial" w:cs="Arial"/>
          <w:sz w:val="24"/>
          <w:szCs w:val="24"/>
        </w:rPr>
      </w:pPr>
      <w:r w:rsidRPr="00EF606E">
        <w:rPr>
          <w:rFonts w:ascii="Arial" w:hAnsi="Arial" w:cs="Arial"/>
          <w:sz w:val="24"/>
          <w:szCs w:val="24"/>
        </w:rPr>
        <w:t xml:space="preserve">The HR profession has evolved to see professionals consciously contributing to the organisation’s success and leading change and no longer solely focusing on the basics of HR and its primitive administrative nature. </w:t>
      </w:r>
      <w:r w:rsidR="00AA19B7" w:rsidRPr="00EF606E">
        <w:rPr>
          <w:rFonts w:ascii="Arial" w:hAnsi="Arial" w:cs="Arial"/>
          <w:sz w:val="24"/>
          <w:szCs w:val="24"/>
        </w:rPr>
        <w:t>To</w:t>
      </w:r>
      <w:r w:rsidR="00E47965" w:rsidRPr="00EF606E">
        <w:rPr>
          <w:rFonts w:ascii="Arial" w:hAnsi="Arial" w:cs="Arial"/>
          <w:sz w:val="24"/>
          <w:szCs w:val="24"/>
        </w:rPr>
        <w:t xml:space="preserve"> perform successfully, a blend of ‘hygiene’ factors and motivators is required. Hygiene factors</w:t>
      </w:r>
      <w:r w:rsidR="00C00259" w:rsidRPr="00EF606E">
        <w:rPr>
          <w:rFonts w:ascii="Arial" w:hAnsi="Arial" w:cs="Arial"/>
          <w:sz w:val="24"/>
          <w:szCs w:val="24"/>
        </w:rPr>
        <w:t xml:space="preserve"> can include paying staff and issuing contracts and are</w:t>
      </w:r>
      <w:r w:rsidR="00E47965" w:rsidRPr="00EF606E">
        <w:rPr>
          <w:rFonts w:ascii="Arial" w:hAnsi="Arial" w:cs="Arial"/>
          <w:sz w:val="24"/>
          <w:szCs w:val="24"/>
        </w:rPr>
        <w:t xml:space="preserve"> necessary for </w:t>
      </w:r>
      <w:r w:rsidR="00E2699C" w:rsidRPr="00EF606E">
        <w:rPr>
          <w:rFonts w:ascii="Arial" w:hAnsi="Arial" w:cs="Arial"/>
          <w:sz w:val="24"/>
          <w:szCs w:val="24"/>
        </w:rPr>
        <w:t>achieve the most basic</w:t>
      </w:r>
      <w:r w:rsidR="00C00259" w:rsidRPr="00EF606E">
        <w:rPr>
          <w:rFonts w:ascii="Arial" w:hAnsi="Arial" w:cs="Arial"/>
          <w:sz w:val="24"/>
          <w:szCs w:val="24"/>
        </w:rPr>
        <w:t xml:space="preserve"> </w:t>
      </w:r>
      <w:r w:rsidR="00E47965" w:rsidRPr="00EF606E">
        <w:rPr>
          <w:rFonts w:ascii="Arial" w:hAnsi="Arial" w:cs="Arial"/>
          <w:sz w:val="24"/>
          <w:szCs w:val="24"/>
        </w:rPr>
        <w:t>employee performance</w:t>
      </w:r>
      <w:r w:rsidR="00C00259" w:rsidRPr="00EF606E">
        <w:rPr>
          <w:rFonts w:ascii="Arial" w:hAnsi="Arial" w:cs="Arial"/>
          <w:sz w:val="24"/>
          <w:szCs w:val="24"/>
        </w:rPr>
        <w:t>; whilst they do not generate high levels of motivation and morale, employees can be demotivated in their absence. Motivators add value to the organisation turning satisfactory performers into excellent performers</w:t>
      </w:r>
      <w:r w:rsidR="000135F7">
        <w:rPr>
          <w:rFonts w:ascii="Arial" w:hAnsi="Arial" w:cs="Arial"/>
          <w:sz w:val="24"/>
          <w:szCs w:val="24"/>
        </w:rPr>
        <w:t xml:space="preserve"> by praising employees, providing development opportunities and</w:t>
      </w:r>
      <w:r w:rsidR="00FB4D36" w:rsidRPr="00EF606E">
        <w:rPr>
          <w:rFonts w:ascii="Arial" w:hAnsi="Arial" w:cs="Arial"/>
          <w:sz w:val="24"/>
          <w:szCs w:val="24"/>
        </w:rPr>
        <w:t xml:space="preserve"> trust</w:t>
      </w:r>
      <w:r w:rsidR="000135F7">
        <w:rPr>
          <w:rFonts w:ascii="Arial" w:hAnsi="Arial" w:cs="Arial"/>
          <w:sz w:val="24"/>
          <w:szCs w:val="24"/>
        </w:rPr>
        <w:t>ing employees</w:t>
      </w:r>
      <w:r w:rsidR="00FB4D36" w:rsidRPr="00EF606E">
        <w:rPr>
          <w:rFonts w:ascii="Arial" w:hAnsi="Arial" w:cs="Arial"/>
          <w:sz w:val="24"/>
          <w:szCs w:val="24"/>
        </w:rPr>
        <w:t xml:space="preserve"> to make decisions </w:t>
      </w:r>
      <w:r w:rsidR="00CE1575" w:rsidRPr="00EF606E">
        <w:rPr>
          <w:rFonts w:ascii="Arial" w:hAnsi="Arial" w:cs="Arial"/>
          <w:sz w:val="24"/>
          <w:szCs w:val="24"/>
        </w:rPr>
        <w:t xml:space="preserve">(Johns and Perkins, 2016). </w:t>
      </w:r>
    </w:p>
    <w:p w14:paraId="32C36F50" w14:textId="2CA63316" w:rsidR="00040D0E" w:rsidRDefault="006B215F" w:rsidP="00AF1695">
      <w:pPr>
        <w:rPr>
          <w:rFonts w:ascii="Arial" w:hAnsi="Arial" w:cs="Arial"/>
          <w:sz w:val="24"/>
          <w:szCs w:val="24"/>
        </w:rPr>
      </w:pPr>
      <w:r w:rsidRPr="00EF606E">
        <w:rPr>
          <w:rFonts w:ascii="Arial" w:hAnsi="Arial" w:cs="Arial"/>
          <w:sz w:val="24"/>
          <w:szCs w:val="24"/>
        </w:rPr>
        <w:t>Effective HR practitioners are</w:t>
      </w:r>
      <w:r w:rsidR="00687B0B" w:rsidRPr="00EF606E">
        <w:rPr>
          <w:rFonts w:ascii="Arial" w:hAnsi="Arial" w:cs="Arial"/>
          <w:sz w:val="24"/>
          <w:szCs w:val="24"/>
        </w:rPr>
        <w:t xml:space="preserve"> increasingly becoming ‘business savvy’ and ‘thinking performers’. </w:t>
      </w:r>
      <w:r w:rsidR="000D2FD1" w:rsidRPr="00EF606E">
        <w:rPr>
          <w:rFonts w:ascii="Arial" w:hAnsi="Arial" w:cs="Arial"/>
          <w:sz w:val="24"/>
          <w:szCs w:val="24"/>
        </w:rPr>
        <w:t>Being business savvy</w:t>
      </w:r>
      <w:r w:rsidR="00687B0B" w:rsidRPr="00EF606E">
        <w:rPr>
          <w:rFonts w:ascii="Arial" w:hAnsi="Arial" w:cs="Arial"/>
          <w:sz w:val="24"/>
          <w:szCs w:val="24"/>
        </w:rPr>
        <w:t xml:space="preserve"> </w:t>
      </w:r>
      <w:r w:rsidR="000135F7">
        <w:rPr>
          <w:rFonts w:ascii="Arial" w:hAnsi="Arial" w:cs="Arial"/>
          <w:sz w:val="24"/>
          <w:szCs w:val="24"/>
        </w:rPr>
        <w:t xml:space="preserve">is </w:t>
      </w:r>
      <w:r w:rsidR="00687B0B" w:rsidRPr="00EF606E">
        <w:rPr>
          <w:rFonts w:ascii="Arial" w:hAnsi="Arial" w:cs="Arial"/>
          <w:sz w:val="24"/>
          <w:szCs w:val="24"/>
        </w:rPr>
        <w:t xml:space="preserve">understanding the business model, generating data through insight and data, connecting with curiosity, purpose and impact, and leading with integrity, consideration and challenge. Thinking performers </w:t>
      </w:r>
      <w:r w:rsidR="006073EE" w:rsidRPr="00EF606E">
        <w:rPr>
          <w:rFonts w:ascii="Arial" w:hAnsi="Arial" w:cs="Arial"/>
          <w:sz w:val="24"/>
          <w:szCs w:val="24"/>
        </w:rPr>
        <w:t>think about what they are doing, contribute to organisational purposes, diplomatically challenge, have continuous contact with their customers and look both internally and externally of the organisation for new think</w:t>
      </w:r>
      <w:r w:rsidR="00CE1575" w:rsidRPr="00EF606E">
        <w:rPr>
          <w:rFonts w:ascii="Arial" w:hAnsi="Arial" w:cs="Arial"/>
          <w:sz w:val="24"/>
          <w:szCs w:val="24"/>
        </w:rPr>
        <w:t>ing such as ideas and practice (Johns and Perkins, 2016).</w:t>
      </w:r>
    </w:p>
    <w:p w14:paraId="4FEAB2C4" w14:textId="7DF4EC0B" w:rsidR="00040D0E" w:rsidRDefault="00040D0E" w:rsidP="00AF1695">
      <w:pPr>
        <w:rPr>
          <w:rFonts w:ascii="Arial" w:hAnsi="Arial" w:cs="Arial"/>
          <w:sz w:val="24"/>
          <w:szCs w:val="24"/>
        </w:rPr>
      </w:pPr>
      <w:r w:rsidRPr="00EF606E">
        <w:rPr>
          <w:rFonts w:ascii="Arial" w:hAnsi="Arial" w:cs="Arial"/>
          <w:sz w:val="24"/>
          <w:szCs w:val="24"/>
        </w:rPr>
        <w:t xml:space="preserve">The eight HRPM behaviours are essential as they underpin the necessities of an effective HR professional </w:t>
      </w:r>
      <w:r w:rsidR="00AF56D8" w:rsidRPr="00EF606E">
        <w:rPr>
          <w:rFonts w:ascii="Arial" w:hAnsi="Arial" w:cs="Arial"/>
          <w:sz w:val="24"/>
          <w:szCs w:val="24"/>
        </w:rPr>
        <w:t>who incorporates</w:t>
      </w:r>
      <w:r w:rsidRPr="00EF606E">
        <w:rPr>
          <w:rFonts w:ascii="Arial" w:hAnsi="Arial" w:cs="Arial"/>
          <w:sz w:val="24"/>
          <w:szCs w:val="24"/>
        </w:rPr>
        <w:t xml:space="preserve"> the use of motivators, being business savvy and a thinking performer</w:t>
      </w:r>
      <w:r w:rsidR="00C90363" w:rsidRPr="00EF606E">
        <w:rPr>
          <w:rFonts w:ascii="Arial" w:hAnsi="Arial" w:cs="Arial"/>
          <w:sz w:val="24"/>
          <w:szCs w:val="24"/>
        </w:rPr>
        <w:t>. Without these behaviours, professionals would be unable to deliver an exemplary HR service; the behaviours will promote an environment with value and commitment, trust to professionally challenge, the ability to effectively build relationships thus achie</w:t>
      </w:r>
      <w:r w:rsidR="009E5B50">
        <w:rPr>
          <w:rFonts w:ascii="Arial" w:hAnsi="Arial" w:cs="Arial"/>
          <w:sz w:val="24"/>
          <w:szCs w:val="24"/>
        </w:rPr>
        <w:t xml:space="preserve">ving organisational objectives. </w:t>
      </w:r>
    </w:p>
    <w:p w14:paraId="5EFCB632" w14:textId="7BC8D4F6" w:rsidR="003E3656" w:rsidRPr="00EF606E" w:rsidRDefault="00CB3A36" w:rsidP="00AF1695">
      <w:pPr>
        <w:rPr>
          <w:rFonts w:ascii="Arial" w:hAnsi="Arial" w:cs="Arial"/>
          <w:sz w:val="24"/>
          <w:szCs w:val="24"/>
        </w:rPr>
      </w:pPr>
      <w:r w:rsidRPr="00EF606E">
        <w:rPr>
          <w:rFonts w:ascii="Arial" w:hAnsi="Arial" w:cs="Arial"/>
          <w:sz w:val="24"/>
          <w:szCs w:val="24"/>
        </w:rPr>
        <w:t xml:space="preserve">The HRPM is valuable to all HR professionals to aid their personal and professional development. The HRPM ensures all HR professionals will encompass the appropriate skills and behaviours to practice ethically and morally and provide an effective HR contribution which adds value to the organisation and the workforce. </w:t>
      </w:r>
    </w:p>
    <w:p w14:paraId="6BAAE398" w14:textId="15EA4205" w:rsidR="003E3656" w:rsidRDefault="003E3656" w:rsidP="00AF1695">
      <w:pPr>
        <w:rPr>
          <w:rFonts w:ascii="Arial" w:hAnsi="Arial" w:cs="Arial"/>
          <w:sz w:val="24"/>
          <w:szCs w:val="24"/>
        </w:rPr>
      </w:pPr>
    </w:p>
    <w:p w14:paraId="68EDD9F9" w14:textId="22B97148" w:rsidR="000135F7" w:rsidRDefault="000029D0" w:rsidP="00AF1695">
      <w:pPr>
        <w:rPr>
          <w:rFonts w:ascii="Arial" w:hAnsi="Arial" w:cs="Arial"/>
          <w:sz w:val="24"/>
          <w:szCs w:val="24"/>
        </w:rPr>
      </w:pPr>
      <w:r>
        <w:rPr>
          <w:rFonts w:ascii="Arial" w:hAnsi="Arial" w:cs="Arial"/>
          <w:sz w:val="24"/>
          <w:szCs w:val="24"/>
        </w:rPr>
        <w:t>Words: 109</w:t>
      </w:r>
      <w:r w:rsidR="00A94077">
        <w:rPr>
          <w:rFonts w:ascii="Arial" w:hAnsi="Arial" w:cs="Arial"/>
          <w:sz w:val="24"/>
          <w:szCs w:val="24"/>
        </w:rPr>
        <w:t>8</w:t>
      </w:r>
      <w:r>
        <w:rPr>
          <w:rFonts w:ascii="Arial" w:hAnsi="Arial" w:cs="Arial"/>
          <w:sz w:val="24"/>
          <w:szCs w:val="24"/>
        </w:rPr>
        <w:t xml:space="preserve"> words</w:t>
      </w:r>
    </w:p>
    <w:p w14:paraId="3FB0F47E" w14:textId="77777777" w:rsidR="000029D0" w:rsidRDefault="000029D0" w:rsidP="00AF1695">
      <w:pPr>
        <w:rPr>
          <w:rFonts w:ascii="Arial" w:hAnsi="Arial" w:cs="Arial"/>
          <w:sz w:val="24"/>
          <w:szCs w:val="24"/>
        </w:rPr>
      </w:pPr>
    </w:p>
    <w:p w14:paraId="1C2DCF69" w14:textId="77777777" w:rsidR="00407A82" w:rsidRPr="00EF606E" w:rsidRDefault="00407A82" w:rsidP="00407A82">
      <w:pPr>
        <w:rPr>
          <w:rFonts w:ascii="Arial" w:hAnsi="Arial" w:cs="Arial"/>
          <w:b/>
          <w:i/>
          <w:sz w:val="24"/>
          <w:szCs w:val="24"/>
        </w:rPr>
      </w:pPr>
      <w:r w:rsidRPr="00EF606E">
        <w:rPr>
          <w:rFonts w:ascii="Arial" w:hAnsi="Arial" w:cs="Arial"/>
          <w:b/>
          <w:i/>
          <w:sz w:val="24"/>
          <w:szCs w:val="24"/>
        </w:rPr>
        <w:lastRenderedPageBreak/>
        <w:t xml:space="preserve">Bibliography </w:t>
      </w:r>
    </w:p>
    <w:p w14:paraId="247AB9ED" w14:textId="77777777" w:rsidR="00407A82" w:rsidRDefault="00407A82" w:rsidP="00407A82">
      <w:pPr>
        <w:rPr>
          <w:rFonts w:ascii="Arial" w:hAnsi="Arial" w:cs="Arial"/>
          <w:sz w:val="24"/>
          <w:szCs w:val="24"/>
        </w:rPr>
      </w:pPr>
      <w:r w:rsidRPr="00EF606E">
        <w:rPr>
          <w:rFonts w:ascii="Arial" w:hAnsi="Arial" w:cs="Arial"/>
          <w:sz w:val="24"/>
          <w:szCs w:val="24"/>
        </w:rPr>
        <w:t xml:space="preserve">CIPD. (2018). </w:t>
      </w:r>
      <w:r w:rsidRPr="00EF606E">
        <w:rPr>
          <w:rFonts w:ascii="Arial" w:hAnsi="Arial" w:cs="Arial"/>
          <w:i/>
          <w:iCs/>
          <w:sz w:val="24"/>
          <w:szCs w:val="24"/>
        </w:rPr>
        <w:t xml:space="preserve">My CPD Map. </w:t>
      </w:r>
      <w:r w:rsidRPr="00EF606E">
        <w:rPr>
          <w:rFonts w:ascii="Arial" w:hAnsi="Arial" w:cs="Arial"/>
          <w:sz w:val="24"/>
          <w:szCs w:val="24"/>
        </w:rPr>
        <w:t xml:space="preserve">Available at: </w:t>
      </w:r>
      <w:hyperlink r:id="rId8" w:history="1">
        <w:r w:rsidRPr="00EF606E">
          <w:rPr>
            <w:rStyle w:val="Hyperlink"/>
            <w:rFonts w:ascii="Arial" w:hAnsi="Arial" w:cs="Arial"/>
            <w:sz w:val="24"/>
            <w:szCs w:val="24"/>
          </w:rPr>
          <w:t>http://mycpdmap.cipd.co.uk/learn-more</w:t>
        </w:r>
      </w:hyperlink>
      <w:r w:rsidRPr="00EF606E">
        <w:rPr>
          <w:rFonts w:ascii="Arial" w:hAnsi="Arial" w:cs="Arial"/>
          <w:sz w:val="24"/>
          <w:szCs w:val="24"/>
        </w:rPr>
        <w:t xml:space="preserve"> (Accessed on 28th October 2018). </w:t>
      </w:r>
    </w:p>
    <w:p w14:paraId="38D48FA9" w14:textId="1A805C5F" w:rsidR="00710D87" w:rsidRPr="00710D87" w:rsidRDefault="00710D87" w:rsidP="00407A82">
      <w:pPr>
        <w:rPr>
          <w:rFonts w:ascii="Arial" w:hAnsi="Arial" w:cs="Arial"/>
          <w:i/>
          <w:sz w:val="24"/>
          <w:szCs w:val="24"/>
        </w:rPr>
      </w:pPr>
      <w:r>
        <w:rPr>
          <w:rFonts w:ascii="Arial" w:hAnsi="Arial" w:cs="Arial"/>
          <w:sz w:val="24"/>
          <w:szCs w:val="24"/>
        </w:rPr>
        <w:t xml:space="preserve">CIPD. (2017) </w:t>
      </w:r>
      <w:r>
        <w:rPr>
          <w:rFonts w:ascii="Arial" w:hAnsi="Arial" w:cs="Arial"/>
          <w:i/>
          <w:sz w:val="24"/>
          <w:szCs w:val="24"/>
        </w:rPr>
        <w:t xml:space="preserve">HR Professionalism: what do we stand for? </w:t>
      </w:r>
      <w:r w:rsidRPr="00710D87">
        <w:rPr>
          <w:rFonts w:ascii="Arial" w:hAnsi="Arial" w:cs="Arial"/>
          <w:sz w:val="24"/>
          <w:szCs w:val="24"/>
        </w:rPr>
        <w:t>Available at</w:t>
      </w:r>
      <w:r>
        <w:rPr>
          <w:rFonts w:ascii="Arial" w:hAnsi="Arial" w:cs="Arial"/>
          <w:sz w:val="24"/>
          <w:szCs w:val="24"/>
        </w:rPr>
        <w:t xml:space="preserve"> </w:t>
      </w:r>
      <w:hyperlink r:id="rId9" w:history="1">
        <w:r w:rsidRPr="00EF36A0">
          <w:rPr>
            <w:rStyle w:val="Hyperlink"/>
            <w:rFonts w:ascii="Arial" w:hAnsi="Arial" w:cs="Arial"/>
            <w:sz w:val="24"/>
            <w:szCs w:val="24"/>
          </w:rPr>
          <w:t>https://www.cipd.co.uk/Images/hr-professionalism-what-do-we-stand-for_2017_tcm18-17960.pdf</w:t>
        </w:r>
      </w:hyperlink>
      <w:r>
        <w:rPr>
          <w:rFonts w:ascii="Arial" w:hAnsi="Arial" w:cs="Arial"/>
          <w:sz w:val="24"/>
          <w:szCs w:val="24"/>
        </w:rPr>
        <w:t xml:space="preserve"> (Accessed on 13th November 2018).</w:t>
      </w:r>
    </w:p>
    <w:p w14:paraId="133B7737" w14:textId="77777777" w:rsidR="00407A82" w:rsidRPr="00EF606E" w:rsidRDefault="00407A82" w:rsidP="00407A82">
      <w:pPr>
        <w:rPr>
          <w:rFonts w:ascii="Arial" w:hAnsi="Arial" w:cs="Arial"/>
          <w:sz w:val="24"/>
          <w:szCs w:val="24"/>
        </w:rPr>
      </w:pPr>
      <w:r w:rsidRPr="00EF606E">
        <w:rPr>
          <w:rFonts w:ascii="Arial" w:hAnsi="Arial" w:cs="Arial"/>
          <w:sz w:val="24"/>
          <w:szCs w:val="24"/>
        </w:rPr>
        <w:t xml:space="preserve">Johns, T. and Perkins, G. (2016). </w:t>
      </w:r>
      <w:r w:rsidRPr="00A94077">
        <w:rPr>
          <w:rFonts w:ascii="Arial" w:hAnsi="Arial" w:cs="Arial"/>
          <w:i/>
          <w:sz w:val="24"/>
          <w:szCs w:val="24"/>
        </w:rPr>
        <w:t>‘</w:t>
      </w:r>
      <w:r w:rsidRPr="00A94077">
        <w:rPr>
          <w:rFonts w:ascii="Arial" w:hAnsi="Arial" w:cs="Arial"/>
          <w:sz w:val="24"/>
          <w:szCs w:val="24"/>
        </w:rPr>
        <w:t>Developing Professional Practice’,</w:t>
      </w:r>
      <w:r w:rsidRPr="00EF606E">
        <w:rPr>
          <w:rFonts w:ascii="Arial" w:hAnsi="Arial" w:cs="Arial"/>
          <w:sz w:val="24"/>
          <w:szCs w:val="24"/>
        </w:rPr>
        <w:t xml:space="preserve"> in Taylor, S. and Woodhams, C. (ed.) </w:t>
      </w:r>
      <w:r w:rsidRPr="00EF606E">
        <w:rPr>
          <w:rFonts w:ascii="Arial" w:hAnsi="Arial" w:cs="Arial"/>
          <w:i/>
          <w:iCs/>
          <w:sz w:val="24"/>
          <w:szCs w:val="24"/>
        </w:rPr>
        <w:t xml:space="preserve">Studying Human Resource Management. </w:t>
      </w:r>
      <w:r w:rsidRPr="00EF606E">
        <w:rPr>
          <w:rFonts w:ascii="Arial" w:hAnsi="Arial" w:cs="Arial"/>
          <w:sz w:val="24"/>
          <w:szCs w:val="24"/>
        </w:rPr>
        <w:t xml:space="preserve">(2nd edn). London: CIPD. </w:t>
      </w:r>
    </w:p>
    <w:p w14:paraId="6B5942B5" w14:textId="77777777" w:rsidR="00407A82" w:rsidRPr="00EF606E" w:rsidRDefault="00407A82" w:rsidP="00407A82">
      <w:pPr>
        <w:rPr>
          <w:rFonts w:ascii="Arial" w:hAnsi="Arial" w:cs="Arial"/>
          <w:sz w:val="24"/>
          <w:szCs w:val="24"/>
        </w:rPr>
      </w:pPr>
      <w:r w:rsidRPr="00EF606E">
        <w:rPr>
          <w:rFonts w:ascii="Arial" w:hAnsi="Arial" w:cs="Arial"/>
          <w:sz w:val="24"/>
          <w:szCs w:val="24"/>
        </w:rPr>
        <w:t xml:space="preserve">Woodhams, C., Perkins, G. and Wilkinson, K. ‘Developing the Knowledge and Skill of the HR Professional’, in Taylor, S. and Woodhams, C. (ed.) </w:t>
      </w:r>
      <w:r w:rsidRPr="00EF606E">
        <w:rPr>
          <w:rFonts w:ascii="Arial" w:hAnsi="Arial" w:cs="Arial"/>
          <w:i/>
          <w:iCs/>
          <w:sz w:val="24"/>
          <w:szCs w:val="24"/>
        </w:rPr>
        <w:t xml:space="preserve">Studying Human Resource Management. </w:t>
      </w:r>
      <w:r w:rsidRPr="00EF606E">
        <w:rPr>
          <w:rFonts w:ascii="Arial" w:hAnsi="Arial" w:cs="Arial"/>
          <w:sz w:val="24"/>
          <w:szCs w:val="24"/>
        </w:rPr>
        <w:t xml:space="preserve">(2nd edn). London: CIPD. </w:t>
      </w:r>
    </w:p>
    <w:p w14:paraId="5A610FC4" w14:textId="77777777" w:rsidR="00407A82" w:rsidRPr="00EF606E" w:rsidRDefault="00407A82" w:rsidP="00407A82">
      <w:pPr>
        <w:rPr>
          <w:rFonts w:ascii="Arial" w:eastAsia="Calibri" w:hAnsi="Arial" w:cs="Arial"/>
          <w:sz w:val="24"/>
          <w:szCs w:val="24"/>
        </w:rPr>
      </w:pPr>
    </w:p>
    <w:p w14:paraId="688D5381" w14:textId="77777777" w:rsidR="00407A82" w:rsidRPr="00EF606E" w:rsidRDefault="00407A82">
      <w:pPr>
        <w:rPr>
          <w:rFonts w:ascii="Arial" w:hAnsi="Arial" w:cs="Arial"/>
          <w:sz w:val="24"/>
          <w:szCs w:val="24"/>
        </w:rPr>
      </w:pPr>
    </w:p>
    <w:sectPr w:rsidR="00407A82" w:rsidRPr="00EF606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311E91" w14:textId="77777777" w:rsidR="00EF606E" w:rsidRDefault="00EF606E" w:rsidP="00EF606E">
      <w:pPr>
        <w:spacing w:after="0" w:line="240" w:lineRule="auto"/>
      </w:pPr>
      <w:r>
        <w:separator/>
      </w:r>
    </w:p>
  </w:endnote>
  <w:endnote w:type="continuationSeparator" w:id="0">
    <w:p w14:paraId="6D71F5BE" w14:textId="77777777" w:rsidR="00EF606E" w:rsidRDefault="00EF606E" w:rsidP="00EF6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0B76EF" w14:textId="77777777" w:rsidR="00EF606E" w:rsidRDefault="00EF606E" w:rsidP="00EF606E">
      <w:pPr>
        <w:spacing w:after="0" w:line="240" w:lineRule="auto"/>
      </w:pPr>
      <w:r>
        <w:separator/>
      </w:r>
    </w:p>
  </w:footnote>
  <w:footnote w:type="continuationSeparator" w:id="0">
    <w:p w14:paraId="04B66A24" w14:textId="77777777" w:rsidR="00EF606E" w:rsidRDefault="00EF606E" w:rsidP="00EF60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ED6774" w14:textId="4345B736" w:rsidR="00EF606E" w:rsidRDefault="00EF606E">
    <w:pPr>
      <w:pStyle w:val="Header"/>
    </w:pPr>
    <w:r>
      <w:t>Joanne Thomas</w:t>
    </w:r>
    <w:r w:rsidR="000135F7">
      <w:t xml:space="preserve"> -</w:t>
    </w:r>
    <w:r>
      <w:t xml:space="preserve"> 1403229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133120"/>
    <w:multiLevelType w:val="hybridMultilevel"/>
    <w:tmpl w:val="BB96E096"/>
    <w:lvl w:ilvl="0" w:tplc="9E12B822">
      <w:start w:val="1"/>
      <w:numFmt w:val="bullet"/>
      <w:lvlText w:val="•"/>
      <w:lvlJc w:val="left"/>
      <w:pPr>
        <w:tabs>
          <w:tab w:val="num" w:pos="720"/>
        </w:tabs>
        <w:ind w:left="720" w:hanging="360"/>
      </w:pPr>
      <w:rPr>
        <w:rFonts w:ascii="Arial" w:hAnsi="Arial" w:hint="default"/>
      </w:rPr>
    </w:lvl>
    <w:lvl w:ilvl="1" w:tplc="8B6AF5BA">
      <w:start w:val="1"/>
      <w:numFmt w:val="bullet"/>
      <w:lvlText w:val="•"/>
      <w:lvlJc w:val="left"/>
      <w:pPr>
        <w:tabs>
          <w:tab w:val="num" w:pos="1440"/>
        </w:tabs>
        <w:ind w:left="1440" w:hanging="360"/>
      </w:pPr>
      <w:rPr>
        <w:rFonts w:ascii="Arial" w:hAnsi="Arial" w:hint="default"/>
      </w:rPr>
    </w:lvl>
    <w:lvl w:ilvl="2" w:tplc="69C4DB22" w:tentative="1">
      <w:start w:val="1"/>
      <w:numFmt w:val="bullet"/>
      <w:lvlText w:val="•"/>
      <w:lvlJc w:val="left"/>
      <w:pPr>
        <w:tabs>
          <w:tab w:val="num" w:pos="2160"/>
        </w:tabs>
        <w:ind w:left="2160" w:hanging="360"/>
      </w:pPr>
      <w:rPr>
        <w:rFonts w:ascii="Arial" w:hAnsi="Arial" w:hint="default"/>
      </w:rPr>
    </w:lvl>
    <w:lvl w:ilvl="3" w:tplc="555E6950" w:tentative="1">
      <w:start w:val="1"/>
      <w:numFmt w:val="bullet"/>
      <w:lvlText w:val="•"/>
      <w:lvlJc w:val="left"/>
      <w:pPr>
        <w:tabs>
          <w:tab w:val="num" w:pos="2880"/>
        </w:tabs>
        <w:ind w:left="2880" w:hanging="360"/>
      </w:pPr>
      <w:rPr>
        <w:rFonts w:ascii="Arial" w:hAnsi="Arial" w:hint="default"/>
      </w:rPr>
    </w:lvl>
    <w:lvl w:ilvl="4" w:tplc="AB684DB6" w:tentative="1">
      <w:start w:val="1"/>
      <w:numFmt w:val="bullet"/>
      <w:lvlText w:val="•"/>
      <w:lvlJc w:val="left"/>
      <w:pPr>
        <w:tabs>
          <w:tab w:val="num" w:pos="3600"/>
        </w:tabs>
        <w:ind w:left="3600" w:hanging="360"/>
      </w:pPr>
      <w:rPr>
        <w:rFonts w:ascii="Arial" w:hAnsi="Arial" w:hint="default"/>
      </w:rPr>
    </w:lvl>
    <w:lvl w:ilvl="5" w:tplc="9E387B2A" w:tentative="1">
      <w:start w:val="1"/>
      <w:numFmt w:val="bullet"/>
      <w:lvlText w:val="•"/>
      <w:lvlJc w:val="left"/>
      <w:pPr>
        <w:tabs>
          <w:tab w:val="num" w:pos="4320"/>
        </w:tabs>
        <w:ind w:left="4320" w:hanging="360"/>
      </w:pPr>
      <w:rPr>
        <w:rFonts w:ascii="Arial" w:hAnsi="Arial" w:hint="default"/>
      </w:rPr>
    </w:lvl>
    <w:lvl w:ilvl="6" w:tplc="8CB45FF6" w:tentative="1">
      <w:start w:val="1"/>
      <w:numFmt w:val="bullet"/>
      <w:lvlText w:val="•"/>
      <w:lvlJc w:val="left"/>
      <w:pPr>
        <w:tabs>
          <w:tab w:val="num" w:pos="5040"/>
        </w:tabs>
        <w:ind w:left="5040" w:hanging="360"/>
      </w:pPr>
      <w:rPr>
        <w:rFonts w:ascii="Arial" w:hAnsi="Arial" w:hint="default"/>
      </w:rPr>
    </w:lvl>
    <w:lvl w:ilvl="7" w:tplc="C26C4BB6" w:tentative="1">
      <w:start w:val="1"/>
      <w:numFmt w:val="bullet"/>
      <w:lvlText w:val="•"/>
      <w:lvlJc w:val="left"/>
      <w:pPr>
        <w:tabs>
          <w:tab w:val="num" w:pos="5760"/>
        </w:tabs>
        <w:ind w:left="5760" w:hanging="360"/>
      </w:pPr>
      <w:rPr>
        <w:rFonts w:ascii="Arial" w:hAnsi="Arial" w:hint="default"/>
      </w:rPr>
    </w:lvl>
    <w:lvl w:ilvl="8" w:tplc="E9423788" w:tentative="1">
      <w:start w:val="1"/>
      <w:numFmt w:val="bullet"/>
      <w:lvlText w:val="•"/>
      <w:lvlJc w:val="left"/>
      <w:pPr>
        <w:tabs>
          <w:tab w:val="num" w:pos="6480"/>
        </w:tabs>
        <w:ind w:left="6480" w:hanging="360"/>
      </w:pPr>
      <w:rPr>
        <w:rFonts w:ascii="Arial" w:hAnsi="Arial" w:hint="default"/>
      </w:rPr>
    </w:lvl>
  </w:abstractNum>
  <w:abstractNum w:abstractNumId="1">
    <w:nsid w:val="25A2035A"/>
    <w:multiLevelType w:val="hybridMultilevel"/>
    <w:tmpl w:val="0E345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153ECD"/>
    <w:multiLevelType w:val="hybridMultilevel"/>
    <w:tmpl w:val="46188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0771FD6"/>
    <w:multiLevelType w:val="hybridMultilevel"/>
    <w:tmpl w:val="2608589A"/>
    <w:lvl w:ilvl="0" w:tplc="9CBED178">
      <w:start w:val="1"/>
      <w:numFmt w:val="bullet"/>
      <w:lvlText w:val="•"/>
      <w:lvlJc w:val="left"/>
      <w:pPr>
        <w:tabs>
          <w:tab w:val="num" w:pos="720"/>
        </w:tabs>
        <w:ind w:left="720" w:hanging="360"/>
      </w:pPr>
      <w:rPr>
        <w:rFonts w:ascii="Arial" w:hAnsi="Arial" w:hint="default"/>
      </w:rPr>
    </w:lvl>
    <w:lvl w:ilvl="1" w:tplc="7E48F32C" w:tentative="1">
      <w:start w:val="1"/>
      <w:numFmt w:val="bullet"/>
      <w:lvlText w:val="•"/>
      <w:lvlJc w:val="left"/>
      <w:pPr>
        <w:tabs>
          <w:tab w:val="num" w:pos="1440"/>
        </w:tabs>
        <w:ind w:left="1440" w:hanging="360"/>
      </w:pPr>
      <w:rPr>
        <w:rFonts w:ascii="Arial" w:hAnsi="Arial" w:hint="default"/>
      </w:rPr>
    </w:lvl>
    <w:lvl w:ilvl="2" w:tplc="6F34A77E" w:tentative="1">
      <w:start w:val="1"/>
      <w:numFmt w:val="bullet"/>
      <w:lvlText w:val="•"/>
      <w:lvlJc w:val="left"/>
      <w:pPr>
        <w:tabs>
          <w:tab w:val="num" w:pos="2160"/>
        </w:tabs>
        <w:ind w:left="2160" w:hanging="360"/>
      </w:pPr>
      <w:rPr>
        <w:rFonts w:ascii="Arial" w:hAnsi="Arial" w:hint="default"/>
      </w:rPr>
    </w:lvl>
    <w:lvl w:ilvl="3" w:tplc="23086DA0" w:tentative="1">
      <w:start w:val="1"/>
      <w:numFmt w:val="bullet"/>
      <w:lvlText w:val="•"/>
      <w:lvlJc w:val="left"/>
      <w:pPr>
        <w:tabs>
          <w:tab w:val="num" w:pos="2880"/>
        </w:tabs>
        <w:ind w:left="2880" w:hanging="360"/>
      </w:pPr>
      <w:rPr>
        <w:rFonts w:ascii="Arial" w:hAnsi="Arial" w:hint="default"/>
      </w:rPr>
    </w:lvl>
    <w:lvl w:ilvl="4" w:tplc="1172C34A" w:tentative="1">
      <w:start w:val="1"/>
      <w:numFmt w:val="bullet"/>
      <w:lvlText w:val="•"/>
      <w:lvlJc w:val="left"/>
      <w:pPr>
        <w:tabs>
          <w:tab w:val="num" w:pos="3600"/>
        </w:tabs>
        <w:ind w:left="3600" w:hanging="360"/>
      </w:pPr>
      <w:rPr>
        <w:rFonts w:ascii="Arial" w:hAnsi="Arial" w:hint="default"/>
      </w:rPr>
    </w:lvl>
    <w:lvl w:ilvl="5" w:tplc="806E5AE0" w:tentative="1">
      <w:start w:val="1"/>
      <w:numFmt w:val="bullet"/>
      <w:lvlText w:val="•"/>
      <w:lvlJc w:val="left"/>
      <w:pPr>
        <w:tabs>
          <w:tab w:val="num" w:pos="4320"/>
        </w:tabs>
        <w:ind w:left="4320" w:hanging="360"/>
      </w:pPr>
      <w:rPr>
        <w:rFonts w:ascii="Arial" w:hAnsi="Arial" w:hint="default"/>
      </w:rPr>
    </w:lvl>
    <w:lvl w:ilvl="6" w:tplc="CF2C678A" w:tentative="1">
      <w:start w:val="1"/>
      <w:numFmt w:val="bullet"/>
      <w:lvlText w:val="•"/>
      <w:lvlJc w:val="left"/>
      <w:pPr>
        <w:tabs>
          <w:tab w:val="num" w:pos="5040"/>
        </w:tabs>
        <w:ind w:left="5040" w:hanging="360"/>
      </w:pPr>
      <w:rPr>
        <w:rFonts w:ascii="Arial" w:hAnsi="Arial" w:hint="default"/>
      </w:rPr>
    </w:lvl>
    <w:lvl w:ilvl="7" w:tplc="880A4E40" w:tentative="1">
      <w:start w:val="1"/>
      <w:numFmt w:val="bullet"/>
      <w:lvlText w:val="•"/>
      <w:lvlJc w:val="left"/>
      <w:pPr>
        <w:tabs>
          <w:tab w:val="num" w:pos="5760"/>
        </w:tabs>
        <w:ind w:left="5760" w:hanging="360"/>
      </w:pPr>
      <w:rPr>
        <w:rFonts w:ascii="Arial" w:hAnsi="Arial" w:hint="default"/>
      </w:rPr>
    </w:lvl>
    <w:lvl w:ilvl="8" w:tplc="44AE5800" w:tentative="1">
      <w:start w:val="1"/>
      <w:numFmt w:val="bullet"/>
      <w:lvlText w:val="•"/>
      <w:lvlJc w:val="left"/>
      <w:pPr>
        <w:tabs>
          <w:tab w:val="num" w:pos="6480"/>
        </w:tabs>
        <w:ind w:left="6480" w:hanging="360"/>
      </w:pPr>
      <w:rPr>
        <w:rFonts w:ascii="Arial" w:hAnsi="Arial" w:hint="default"/>
      </w:rPr>
    </w:lvl>
  </w:abstractNum>
  <w:abstractNum w:abstractNumId="4">
    <w:nsid w:val="5AD27743"/>
    <w:multiLevelType w:val="hybridMultilevel"/>
    <w:tmpl w:val="46188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3EF0545"/>
    <w:multiLevelType w:val="hybridMultilevel"/>
    <w:tmpl w:val="964686EE"/>
    <w:lvl w:ilvl="0" w:tplc="E2D00A90">
      <w:start w:val="1"/>
      <w:numFmt w:val="decimal"/>
      <w:lvlText w:val="%1."/>
      <w:lvlJc w:val="left"/>
      <w:pPr>
        <w:tabs>
          <w:tab w:val="num" w:pos="720"/>
        </w:tabs>
        <w:ind w:left="720" w:hanging="360"/>
      </w:pPr>
    </w:lvl>
    <w:lvl w:ilvl="1" w:tplc="B0AA1E3E">
      <w:start w:val="1"/>
      <w:numFmt w:val="decimal"/>
      <w:lvlText w:val="%2."/>
      <w:lvlJc w:val="left"/>
      <w:pPr>
        <w:tabs>
          <w:tab w:val="num" w:pos="1440"/>
        </w:tabs>
        <w:ind w:left="1440" w:hanging="360"/>
      </w:pPr>
    </w:lvl>
    <w:lvl w:ilvl="2" w:tplc="9E383EA8" w:tentative="1">
      <w:start w:val="1"/>
      <w:numFmt w:val="decimal"/>
      <w:lvlText w:val="%3."/>
      <w:lvlJc w:val="left"/>
      <w:pPr>
        <w:tabs>
          <w:tab w:val="num" w:pos="2160"/>
        </w:tabs>
        <w:ind w:left="2160" w:hanging="360"/>
      </w:pPr>
    </w:lvl>
    <w:lvl w:ilvl="3" w:tplc="3834747C" w:tentative="1">
      <w:start w:val="1"/>
      <w:numFmt w:val="decimal"/>
      <w:lvlText w:val="%4."/>
      <w:lvlJc w:val="left"/>
      <w:pPr>
        <w:tabs>
          <w:tab w:val="num" w:pos="2880"/>
        </w:tabs>
        <w:ind w:left="2880" w:hanging="360"/>
      </w:pPr>
    </w:lvl>
    <w:lvl w:ilvl="4" w:tplc="37B456D8" w:tentative="1">
      <w:start w:val="1"/>
      <w:numFmt w:val="decimal"/>
      <w:lvlText w:val="%5."/>
      <w:lvlJc w:val="left"/>
      <w:pPr>
        <w:tabs>
          <w:tab w:val="num" w:pos="3600"/>
        </w:tabs>
        <w:ind w:left="3600" w:hanging="360"/>
      </w:pPr>
    </w:lvl>
    <w:lvl w:ilvl="5" w:tplc="0FAE006A" w:tentative="1">
      <w:start w:val="1"/>
      <w:numFmt w:val="decimal"/>
      <w:lvlText w:val="%6."/>
      <w:lvlJc w:val="left"/>
      <w:pPr>
        <w:tabs>
          <w:tab w:val="num" w:pos="4320"/>
        </w:tabs>
        <w:ind w:left="4320" w:hanging="360"/>
      </w:pPr>
    </w:lvl>
    <w:lvl w:ilvl="6" w:tplc="464A0490" w:tentative="1">
      <w:start w:val="1"/>
      <w:numFmt w:val="decimal"/>
      <w:lvlText w:val="%7."/>
      <w:lvlJc w:val="left"/>
      <w:pPr>
        <w:tabs>
          <w:tab w:val="num" w:pos="5040"/>
        </w:tabs>
        <w:ind w:left="5040" w:hanging="360"/>
      </w:pPr>
    </w:lvl>
    <w:lvl w:ilvl="7" w:tplc="43405EC2" w:tentative="1">
      <w:start w:val="1"/>
      <w:numFmt w:val="decimal"/>
      <w:lvlText w:val="%8."/>
      <w:lvlJc w:val="left"/>
      <w:pPr>
        <w:tabs>
          <w:tab w:val="num" w:pos="5760"/>
        </w:tabs>
        <w:ind w:left="5760" w:hanging="360"/>
      </w:pPr>
    </w:lvl>
    <w:lvl w:ilvl="8" w:tplc="A10A9E40" w:tentative="1">
      <w:start w:val="1"/>
      <w:numFmt w:val="decimal"/>
      <w:lvlText w:val="%9."/>
      <w:lvlJc w:val="left"/>
      <w:pPr>
        <w:tabs>
          <w:tab w:val="num" w:pos="6480"/>
        </w:tabs>
        <w:ind w:left="6480" w:hanging="360"/>
      </w:pPr>
    </w:lvl>
  </w:abstractNum>
  <w:abstractNum w:abstractNumId="6">
    <w:nsid w:val="640B3E0F"/>
    <w:multiLevelType w:val="hybridMultilevel"/>
    <w:tmpl w:val="2758D12E"/>
    <w:lvl w:ilvl="0" w:tplc="5510BEB0">
      <w:start w:val="1"/>
      <w:numFmt w:val="bullet"/>
      <w:lvlText w:val="•"/>
      <w:lvlJc w:val="left"/>
      <w:pPr>
        <w:tabs>
          <w:tab w:val="num" w:pos="720"/>
        </w:tabs>
        <w:ind w:left="720" w:hanging="360"/>
      </w:pPr>
      <w:rPr>
        <w:rFonts w:ascii="Arial" w:hAnsi="Arial" w:hint="default"/>
      </w:rPr>
    </w:lvl>
    <w:lvl w:ilvl="1" w:tplc="180C00F0" w:tentative="1">
      <w:start w:val="1"/>
      <w:numFmt w:val="bullet"/>
      <w:lvlText w:val="•"/>
      <w:lvlJc w:val="left"/>
      <w:pPr>
        <w:tabs>
          <w:tab w:val="num" w:pos="1440"/>
        </w:tabs>
        <w:ind w:left="1440" w:hanging="360"/>
      </w:pPr>
      <w:rPr>
        <w:rFonts w:ascii="Arial" w:hAnsi="Arial" w:hint="default"/>
      </w:rPr>
    </w:lvl>
    <w:lvl w:ilvl="2" w:tplc="3B00F988" w:tentative="1">
      <w:start w:val="1"/>
      <w:numFmt w:val="bullet"/>
      <w:lvlText w:val="•"/>
      <w:lvlJc w:val="left"/>
      <w:pPr>
        <w:tabs>
          <w:tab w:val="num" w:pos="2160"/>
        </w:tabs>
        <w:ind w:left="2160" w:hanging="360"/>
      </w:pPr>
      <w:rPr>
        <w:rFonts w:ascii="Arial" w:hAnsi="Arial" w:hint="default"/>
      </w:rPr>
    </w:lvl>
    <w:lvl w:ilvl="3" w:tplc="69DA2ADC" w:tentative="1">
      <w:start w:val="1"/>
      <w:numFmt w:val="bullet"/>
      <w:lvlText w:val="•"/>
      <w:lvlJc w:val="left"/>
      <w:pPr>
        <w:tabs>
          <w:tab w:val="num" w:pos="2880"/>
        </w:tabs>
        <w:ind w:left="2880" w:hanging="360"/>
      </w:pPr>
      <w:rPr>
        <w:rFonts w:ascii="Arial" w:hAnsi="Arial" w:hint="default"/>
      </w:rPr>
    </w:lvl>
    <w:lvl w:ilvl="4" w:tplc="85F487DA" w:tentative="1">
      <w:start w:val="1"/>
      <w:numFmt w:val="bullet"/>
      <w:lvlText w:val="•"/>
      <w:lvlJc w:val="left"/>
      <w:pPr>
        <w:tabs>
          <w:tab w:val="num" w:pos="3600"/>
        </w:tabs>
        <w:ind w:left="3600" w:hanging="360"/>
      </w:pPr>
      <w:rPr>
        <w:rFonts w:ascii="Arial" w:hAnsi="Arial" w:hint="default"/>
      </w:rPr>
    </w:lvl>
    <w:lvl w:ilvl="5" w:tplc="2D464F26" w:tentative="1">
      <w:start w:val="1"/>
      <w:numFmt w:val="bullet"/>
      <w:lvlText w:val="•"/>
      <w:lvlJc w:val="left"/>
      <w:pPr>
        <w:tabs>
          <w:tab w:val="num" w:pos="4320"/>
        </w:tabs>
        <w:ind w:left="4320" w:hanging="360"/>
      </w:pPr>
      <w:rPr>
        <w:rFonts w:ascii="Arial" w:hAnsi="Arial" w:hint="default"/>
      </w:rPr>
    </w:lvl>
    <w:lvl w:ilvl="6" w:tplc="B888B358" w:tentative="1">
      <w:start w:val="1"/>
      <w:numFmt w:val="bullet"/>
      <w:lvlText w:val="•"/>
      <w:lvlJc w:val="left"/>
      <w:pPr>
        <w:tabs>
          <w:tab w:val="num" w:pos="5040"/>
        </w:tabs>
        <w:ind w:left="5040" w:hanging="360"/>
      </w:pPr>
      <w:rPr>
        <w:rFonts w:ascii="Arial" w:hAnsi="Arial" w:hint="default"/>
      </w:rPr>
    </w:lvl>
    <w:lvl w:ilvl="7" w:tplc="CC02E49E" w:tentative="1">
      <w:start w:val="1"/>
      <w:numFmt w:val="bullet"/>
      <w:lvlText w:val="•"/>
      <w:lvlJc w:val="left"/>
      <w:pPr>
        <w:tabs>
          <w:tab w:val="num" w:pos="5760"/>
        </w:tabs>
        <w:ind w:left="5760" w:hanging="360"/>
      </w:pPr>
      <w:rPr>
        <w:rFonts w:ascii="Arial" w:hAnsi="Arial" w:hint="default"/>
      </w:rPr>
    </w:lvl>
    <w:lvl w:ilvl="8" w:tplc="33FEF36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6"/>
  </w:num>
  <w:num w:numId="3">
    <w:abstractNumId w:val="1"/>
  </w:num>
  <w:num w:numId="4">
    <w:abstractNumId w:val="4"/>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3F31"/>
    <w:rsid w:val="000029D0"/>
    <w:rsid w:val="000135F7"/>
    <w:rsid w:val="0002442C"/>
    <w:rsid w:val="000311D8"/>
    <w:rsid w:val="00040D0E"/>
    <w:rsid w:val="000801F5"/>
    <w:rsid w:val="000D2FD1"/>
    <w:rsid w:val="000F044F"/>
    <w:rsid w:val="001C327D"/>
    <w:rsid w:val="001D56C6"/>
    <w:rsid w:val="001E7F23"/>
    <w:rsid w:val="0021424E"/>
    <w:rsid w:val="00321C86"/>
    <w:rsid w:val="003235A2"/>
    <w:rsid w:val="00353B7D"/>
    <w:rsid w:val="00366F23"/>
    <w:rsid w:val="0038143D"/>
    <w:rsid w:val="003E3656"/>
    <w:rsid w:val="003E3C3E"/>
    <w:rsid w:val="003E7D98"/>
    <w:rsid w:val="0040075A"/>
    <w:rsid w:val="0040688D"/>
    <w:rsid w:val="00407A82"/>
    <w:rsid w:val="004277B1"/>
    <w:rsid w:val="004A68B8"/>
    <w:rsid w:val="004C100F"/>
    <w:rsid w:val="004E640C"/>
    <w:rsid w:val="00503FFB"/>
    <w:rsid w:val="00524208"/>
    <w:rsid w:val="00534E57"/>
    <w:rsid w:val="00555DE1"/>
    <w:rsid w:val="00597BBF"/>
    <w:rsid w:val="005C3F31"/>
    <w:rsid w:val="005E7350"/>
    <w:rsid w:val="006073EE"/>
    <w:rsid w:val="00686C33"/>
    <w:rsid w:val="00687B0B"/>
    <w:rsid w:val="006B215F"/>
    <w:rsid w:val="006B7E7B"/>
    <w:rsid w:val="006D53EE"/>
    <w:rsid w:val="00702871"/>
    <w:rsid w:val="00710D87"/>
    <w:rsid w:val="0071448E"/>
    <w:rsid w:val="007B4701"/>
    <w:rsid w:val="008D5DB7"/>
    <w:rsid w:val="008E2320"/>
    <w:rsid w:val="009018D5"/>
    <w:rsid w:val="00955968"/>
    <w:rsid w:val="00997883"/>
    <w:rsid w:val="009A08EE"/>
    <w:rsid w:val="009E5B50"/>
    <w:rsid w:val="00A11E6C"/>
    <w:rsid w:val="00A21D18"/>
    <w:rsid w:val="00A66D6E"/>
    <w:rsid w:val="00A94077"/>
    <w:rsid w:val="00AA19B7"/>
    <w:rsid w:val="00AE416D"/>
    <w:rsid w:val="00AF1695"/>
    <w:rsid w:val="00AF1923"/>
    <w:rsid w:val="00AF56D8"/>
    <w:rsid w:val="00B44D7C"/>
    <w:rsid w:val="00B462F0"/>
    <w:rsid w:val="00B662B4"/>
    <w:rsid w:val="00B7624B"/>
    <w:rsid w:val="00BC2493"/>
    <w:rsid w:val="00C00259"/>
    <w:rsid w:val="00C2671F"/>
    <w:rsid w:val="00C41052"/>
    <w:rsid w:val="00C90363"/>
    <w:rsid w:val="00CB3A36"/>
    <w:rsid w:val="00CE1575"/>
    <w:rsid w:val="00D07B18"/>
    <w:rsid w:val="00D82B18"/>
    <w:rsid w:val="00D92AD4"/>
    <w:rsid w:val="00E2699C"/>
    <w:rsid w:val="00E4041A"/>
    <w:rsid w:val="00E47965"/>
    <w:rsid w:val="00E53DC9"/>
    <w:rsid w:val="00E62FAF"/>
    <w:rsid w:val="00E83F84"/>
    <w:rsid w:val="00E87104"/>
    <w:rsid w:val="00ED3391"/>
    <w:rsid w:val="00EF606E"/>
    <w:rsid w:val="00F278E7"/>
    <w:rsid w:val="00F66CA4"/>
    <w:rsid w:val="00FB2C02"/>
    <w:rsid w:val="00FB4D36"/>
    <w:rsid w:val="00FC552D"/>
    <w:rsid w:val="00FD1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01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D11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871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104"/>
    <w:pPr>
      <w:ind w:left="720"/>
      <w:contextualSpacing/>
    </w:pPr>
  </w:style>
  <w:style w:type="character" w:customStyle="1" w:styleId="Heading3Char">
    <w:name w:val="Heading 3 Char"/>
    <w:basedOn w:val="DefaultParagraphFont"/>
    <w:link w:val="Heading3"/>
    <w:uiPriority w:val="9"/>
    <w:rsid w:val="00E8710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871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D11B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E1575"/>
    <w:rPr>
      <w:color w:val="0563C1" w:themeColor="hyperlink"/>
      <w:u w:val="single"/>
    </w:rPr>
  </w:style>
  <w:style w:type="paragraph" w:styleId="Header">
    <w:name w:val="header"/>
    <w:basedOn w:val="Normal"/>
    <w:link w:val="HeaderChar"/>
    <w:uiPriority w:val="99"/>
    <w:unhideWhenUsed/>
    <w:rsid w:val="00EF60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6E"/>
  </w:style>
  <w:style w:type="paragraph" w:styleId="Footer">
    <w:name w:val="footer"/>
    <w:basedOn w:val="Normal"/>
    <w:link w:val="FooterChar"/>
    <w:uiPriority w:val="99"/>
    <w:unhideWhenUsed/>
    <w:rsid w:val="00EF60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6E"/>
  </w:style>
  <w:style w:type="paragraph" w:styleId="BalloonText">
    <w:name w:val="Balloon Text"/>
    <w:basedOn w:val="Normal"/>
    <w:link w:val="BalloonTextChar"/>
    <w:uiPriority w:val="99"/>
    <w:semiHidden/>
    <w:unhideWhenUsed/>
    <w:rsid w:val="00A940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07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D11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871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104"/>
    <w:pPr>
      <w:ind w:left="720"/>
      <w:contextualSpacing/>
    </w:pPr>
  </w:style>
  <w:style w:type="character" w:customStyle="1" w:styleId="Heading3Char">
    <w:name w:val="Heading 3 Char"/>
    <w:basedOn w:val="DefaultParagraphFont"/>
    <w:link w:val="Heading3"/>
    <w:uiPriority w:val="9"/>
    <w:rsid w:val="00E8710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871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D11B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E1575"/>
    <w:rPr>
      <w:color w:val="0563C1" w:themeColor="hyperlink"/>
      <w:u w:val="single"/>
    </w:rPr>
  </w:style>
  <w:style w:type="paragraph" w:styleId="Header">
    <w:name w:val="header"/>
    <w:basedOn w:val="Normal"/>
    <w:link w:val="HeaderChar"/>
    <w:uiPriority w:val="99"/>
    <w:unhideWhenUsed/>
    <w:rsid w:val="00EF60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6E"/>
  </w:style>
  <w:style w:type="paragraph" w:styleId="Footer">
    <w:name w:val="footer"/>
    <w:basedOn w:val="Normal"/>
    <w:link w:val="FooterChar"/>
    <w:uiPriority w:val="99"/>
    <w:unhideWhenUsed/>
    <w:rsid w:val="00EF60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6E"/>
  </w:style>
  <w:style w:type="paragraph" w:styleId="BalloonText">
    <w:name w:val="Balloon Text"/>
    <w:basedOn w:val="Normal"/>
    <w:link w:val="BalloonTextChar"/>
    <w:uiPriority w:val="99"/>
    <w:semiHidden/>
    <w:unhideWhenUsed/>
    <w:rsid w:val="00A940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0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6093061">
      <w:bodyDiv w:val="1"/>
      <w:marLeft w:val="0"/>
      <w:marRight w:val="0"/>
      <w:marTop w:val="0"/>
      <w:marBottom w:val="0"/>
      <w:divBdr>
        <w:top w:val="none" w:sz="0" w:space="0" w:color="auto"/>
        <w:left w:val="none" w:sz="0" w:space="0" w:color="auto"/>
        <w:bottom w:val="none" w:sz="0" w:space="0" w:color="auto"/>
        <w:right w:val="none" w:sz="0" w:space="0" w:color="auto"/>
      </w:divBdr>
    </w:div>
    <w:div w:id="1055547036">
      <w:bodyDiv w:val="1"/>
      <w:marLeft w:val="0"/>
      <w:marRight w:val="0"/>
      <w:marTop w:val="0"/>
      <w:marBottom w:val="0"/>
      <w:divBdr>
        <w:top w:val="none" w:sz="0" w:space="0" w:color="auto"/>
        <w:left w:val="none" w:sz="0" w:space="0" w:color="auto"/>
        <w:bottom w:val="none" w:sz="0" w:space="0" w:color="auto"/>
        <w:right w:val="none" w:sz="0" w:space="0" w:color="auto"/>
      </w:divBdr>
    </w:div>
    <w:div w:id="1116875246">
      <w:bodyDiv w:val="1"/>
      <w:marLeft w:val="0"/>
      <w:marRight w:val="0"/>
      <w:marTop w:val="0"/>
      <w:marBottom w:val="0"/>
      <w:divBdr>
        <w:top w:val="none" w:sz="0" w:space="0" w:color="auto"/>
        <w:left w:val="none" w:sz="0" w:space="0" w:color="auto"/>
        <w:bottom w:val="none" w:sz="0" w:space="0" w:color="auto"/>
        <w:right w:val="none" w:sz="0" w:space="0" w:color="auto"/>
      </w:divBdr>
      <w:divsChild>
        <w:div w:id="958099981">
          <w:marLeft w:val="1080"/>
          <w:marRight w:val="0"/>
          <w:marTop w:val="100"/>
          <w:marBottom w:val="0"/>
          <w:divBdr>
            <w:top w:val="none" w:sz="0" w:space="0" w:color="auto"/>
            <w:left w:val="none" w:sz="0" w:space="0" w:color="auto"/>
            <w:bottom w:val="none" w:sz="0" w:space="0" w:color="auto"/>
            <w:right w:val="none" w:sz="0" w:space="0" w:color="auto"/>
          </w:divBdr>
        </w:div>
        <w:div w:id="1029792412">
          <w:marLeft w:val="1080"/>
          <w:marRight w:val="0"/>
          <w:marTop w:val="100"/>
          <w:marBottom w:val="0"/>
          <w:divBdr>
            <w:top w:val="none" w:sz="0" w:space="0" w:color="auto"/>
            <w:left w:val="none" w:sz="0" w:space="0" w:color="auto"/>
            <w:bottom w:val="none" w:sz="0" w:space="0" w:color="auto"/>
            <w:right w:val="none" w:sz="0" w:space="0" w:color="auto"/>
          </w:divBdr>
        </w:div>
        <w:div w:id="1031490324">
          <w:marLeft w:val="1080"/>
          <w:marRight w:val="0"/>
          <w:marTop w:val="100"/>
          <w:marBottom w:val="0"/>
          <w:divBdr>
            <w:top w:val="none" w:sz="0" w:space="0" w:color="auto"/>
            <w:left w:val="none" w:sz="0" w:space="0" w:color="auto"/>
            <w:bottom w:val="none" w:sz="0" w:space="0" w:color="auto"/>
            <w:right w:val="none" w:sz="0" w:space="0" w:color="auto"/>
          </w:divBdr>
        </w:div>
        <w:div w:id="1820462066">
          <w:marLeft w:val="1080"/>
          <w:marRight w:val="0"/>
          <w:marTop w:val="100"/>
          <w:marBottom w:val="0"/>
          <w:divBdr>
            <w:top w:val="none" w:sz="0" w:space="0" w:color="auto"/>
            <w:left w:val="none" w:sz="0" w:space="0" w:color="auto"/>
            <w:bottom w:val="none" w:sz="0" w:space="0" w:color="auto"/>
            <w:right w:val="none" w:sz="0" w:space="0" w:color="auto"/>
          </w:divBdr>
        </w:div>
      </w:divsChild>
    </w:div>
    <w:div w:id="1249580509">
      <w:bodyDiv w:val="1"/>
      <w:marLeft w:val="0"/>
      <w:marRight w:val="0"/>
      <w:marTop w:val="0"/>
      <w:marBottom w:val="0"/>
      <w:divBdr>
        <w:top w:val="none" w:sz="0" w:space="0" w:color="auto"/>
        <w:left w:val="none" w:sz="0" w:space="0" w:color="auto"/>
        <w:bottom w:val="none" w:sz="0" w:space="0" w:color="auto"/>
        <w:right w:val="none" w:sz="0" w:space="0" w:color="auto"/>
      </w:divBdr>
    </w:div>
    <w:div w:id="1508866922">
      <w:bodyDiv w:val="1"/>
      <w:marLeft w:val="0"/>
      <w:marRight w:val="0"/>
      <w:marTop w:val="0"/>
      <w:marBottom w:val="0"/>
      <w:divBdr>
        <w:top w:val="none" w:sz="0" w:space="0" w:color="auto"/>
        <w:left w:val="none" w:sz="0" w:space="0" w:color="auto"/>
        <w:bottom w:val="none" w:sz="0" w:space="0" w:color="auto"/>
        <w:right w:val="none" w:sz="0" w:space="0" w:color="auto"/>
      </w:divBdr>
    </w:div>
    <w:div w:id="1650474261">
      <w:bodyDiv w:val="1"/>
      <w:marLeft w:val="0"/>
      <w:marRight w:val="0"/>
      <w:marTop w:val="0"/>
      <w:marBottom w:val="0"/>
      <w:divBdr>
        <w:top w:val="none" w:sz="0" w:space="0" w:color="auto"/>
        <w:left w:val="none" w:sz="0" w:space="0" w:color="auto"/>
        <w:bottom w:val="none" w:sz="0" w:space="0" w:color="auto"/>
        <w:right w:val="none" w:sz="0" w:space="0" w:color="auto"/>
      </w:divBdr>
      <w:divsChild>
        <w:div w:id="1128279823">
          <w:marLeft w:val="547"/>
          <w:marRight w:val="0"/>
          <w:marTop w:val="154"/>
          <w:marBottom w:val="0"/>
          <w:divBdr>
            <w:top w:val="none" w:sz="0" w:space="0" w:color="auto"/>
            <w:left w:val="none" w:sz="0" w:space="0" w:color="auto"/>
            <w:bottom w:val="none" w:sz="0" w:space="0" w:color="auto"/>
            <w:right w:val="none" w:sz="0" w:space="0" w:color="auto"/>
          </w:divBdr>
        </w:div>
        <w:div w:id="491722837">
          <w:marLeft w:val="547"/>
          <w:marRight w:val="0"/>
          <w:marTop w:val="154"/>
          <w:marBottom w:val="0"/>
          <w:divBdr>
            <w:top w:val="none" w:sz="0" w:space="0" w:color="auto"/>
            <w:left w:val="none" w:sz="0" w:space="0" w:color="auto"/>
            <w:bottom w:val="none" w:sz="0" w:space="0" w:color="auto"/>
            <w:right w:val="none" w:sz="0" w:space="0" w:color="auto"/>
          </w:divBdr>
        </w:div>
        <w:div w:id="1941334369">
          <w:marLeft w:val="547"/>
          <w:marRight w:val="0"/>
          <w:marTop w:val="154"/>
          <w:marBottom w:val="0"/>
          <w:divBdr>
            <w:top w:val="none" w:sz="0" w:space="0" w:color="auto"/>
            <w:left w:val="none" w:sz="0" w:space="0" w:color="auto"/>
            <w:bottom w:val="none" w:sz="0" w:space="0" w:color="auto"/>
            <w:right w:val="none" w:sz="0" w:space="0" w:color="auto"/>
          </w:divBdr>
        </w:div>
      </w:divsChild>
    </w:div>
    <w:div w:id="1660965406">
      <w:bodyDiv w:val="1"/>
      <w:marLeft w:val="0"/>
      <w:marRight w:val="0"/>
      <w:marTop w:val="0"/>
      <w:marBottom w:val="0"/>
      <w:divBdr>
        <w:top w:val="none" w:sz="0" w:space="0" w:color="auto"/>
        <w:left w:val="none" w:sz="0" w:space="0" w:color="auto"/>
        <w:bottom w:val="none" w:sz="0" w:space="0" w:color="auto"/>
        <w:right w:val="none" w:sz="0" w:space="0" w:color="auto"/>
      </w:divBdr>
    </w:div>
    <w:div w:id="1718551285">
      <w:bodyDiv w:val="1"/>
      <w:marLeft w:val="0"/>
      <w:marRight w:val="0"/>
      <w:marTop w:val="0"/>
      <w:marBottom w:val="0"/>
      <w:divBdr>
        <w:top w:val="none" w:sz="0" w:space="0" w:color="auto"/>
        <w:left w:val="none" w:sz="0" w:space="0" w:color="auto"/>
        <w:bottom w:val="none" w:sz="0" w:space="0" w:color="auto"/>
        <w:right w:val="none" w:sz="0" w:space="0" w:color="auto"/>
      </w:divBdr>
      <w:divsChild>
        <w:div w:id="1612055983">
          <w:marLeft w:val="547"/>
          <w:marRight w:val="0"/>
          <w:marTop w:val="154"/>
          <w:marBottom w:val="0"/>
          <w:divBdr>
            <w:top w:val="none" w:sz="0" w:space="0" w:color="auto"/>
            <w:left w:val="none" w:sz="0" w:space="0" w:color="auto"/>
            <w:bottom w:val="none" w:sz="0" w:space="0" w:color="auto"/>
            <w:right w:val="none" w:sz="0" w:space="0" w:color="auto"/>
          </w:divBdr>
        </w:div>
        <w:div w:id="1188761493">
          <w:marLeft w:val="547"/>
          <w:marRight w:val="0"/>
          <w:marTop w:val="154"/>
          <w:marBottom w:val="0"/>
          <w:divBdr>
            <w:top w:val="none" w:sz="0" w:space="0" w:color="auto"/>
            <w:left w:val="none" w:sz="0" w:space="0" w:color="auto"/>
            <w:bottom w:val="none" w:sz="0" w:space="0" w:color="auto"/>
            <w:right w:val="none" w:sz="0" w:space="0" w:color="auto"/>
          </w:divBdr>
        </w:div>
      </w:divsChild>
    </w:div>
    <w:div w:id="1840609524">
      <w:bodyDiv w:val="1"/>
      <w:marLeft w:val="0"/>
      <w:marRight w:val="0"/>
      <w:marTop w:val="0"/>
      <w:marBottom w:val="0"/>
      <w:divBdr>
        <w:top w:val="none" w:sz="0" w:space="0" w:color="auto"/>
        <w:left w:val="none" w:sz="0" w:space="0" w:color="auto"/>
        <w:bottom w:val="none" w:sz="0" w:space="0" w:color="auto"/>
        <w:right w:val="none" w:sz="0" w:space="0" w:color="auto"/>
      </w:divBdr>
    </w:div>
    <w:div w:id="1849438209">
      <w:bodyDiv w:val="1"/>
      <w:marLeft w:val="0"/>
      <w:marRight w:val="0"/>
      <w:marTop w:val="0"/>
      <w:marBottom w:val="0"/>
      <w:divBdr>
        <w:top w:val="none" w:sz="0" w:space="0" w:color="auto"/>
        <w:left w:val="none" w:sz="0" w:space="0" w:color="auto"/>
        <w:bottom w:val="none" w:sz="0" w:space="0" w:color="auto"/>
        <w:right w:val="none" w:sz="0" w:space="0" w:color="auto"/>
      </w:divBdr>
    </w:div>
    <w:div w:id="1919052567">
      <w:bodyDiv w:val="1"/>
      <w:marLeft w:val="0"/>
      <w:marRight w:val="0"/>
      <w:marTop w:val="0"/>
      <w:marBottom w:val="0"/>
      <w:divBdr>
        <w:top w:val="none" w:sz="0" w:space="0" w:color="auto"/>
        <w:left w:val="none" w:sz="0" w:space="0" w:color="auto"/>
        <w:bottom w:val="none" w:sz="0" w:space="0" w:color="auto"/>
        <w:right w:val="none" w:sz="0" w:space="0" w:color="auto"/>
      </w:divBdr>
      <w:divsChild>
        <w:div w:id="887256708">
          <w:marLeft w:val="1440"/>
          <w:marRight w:val="0"/>
          <w:marTop w:val="100"/>
          <w:marBottom w:val="0"/>
          <w:divBdr>
            <w:top w:val="none" w:sz="0" w:space="0" w:color="auto"/>
            <w:left w:val="none" w:sz="0" w:space="0" w:color="auto"/>
            <w:bottom w:val="none" w:sz="0" w:space="0" w:color="auto"/>
            <w:right w:val="none" w:sz="0" w:space="0" w:color="auto"/>
          </w:divBdr>
        </w:div>
        <w:div w:id="820191605">
          <w:marLeft w:val="1440"/>
          <w:marRight w:val="0"/>
          <w:marTop w:val="100"/>
          <w:marBottom w:val="0"/>
          <w:divBdr>
            <w:top w:val="none" w:sz="0" w:space="0" w:color="auto"/>
            <w:left w:val="none" w:sz="0" w:space="0" w:color="auto"/>
            <w:bottom w:val="none" w:sz="0" w:space="0" w:color="auto"/>
            <w:right w:val="none" w:sz="0" w:space="0" w:color="auto"/>
          </w:divBdr>
        </w:div>
        <w:div w:id="1879316497">
          <w:marLeft w:val="1440"/>
          <w:marRight w:val="0"/>
          <w:marTop w:val="100"/>
          <w:marBottom w:val="0"/>
          <w:divBdr>
            <w:top w:val="none" w:sz="0" w:space="0" w:color="auto"/>
            <w:left w:val="none" w:sz="0" w:space="0" w:color="auto"/>
            <w:bottom w:val="none" w:sz="0" w:space="0" w:color="auto"/>
            <w:right w:val="none" w:sz="0" w:space="0" w:color="auto"/>
          </w:divBdr>
        </w:div>
        <w:div w:id="1470049159">
          <w:marLeft w:val="1440"/>
          <w:marRight w:val="0"/>
          <w:marTop w:val="100"/>
          <w:marBottom w:val="0"/>
          <w:divBdr>
            <w:top w:val="none" w:sz="0" w:space="0" w:color="auto"/>
            <w:left w:val="none" w:sz="0" w:space="0" w:color="auto"/>
            <w:bottom w:val="none" w:sz="0" w:space="0" w:color="auto"/>
            <w:right w:val="none" w:sz="0" w:space="0" w:color="auto"/>
          </w:divBdr>
        </w:div>
      </w:divsChild>
    </w:div>
    <w:div w:id="2024356528">
      <w:bodyDiv w:val="1"/>
      <w:marLeft w:val="0"/>
      <w:marRight w:val="0"/>
      <w:marTop w:val="0"/>
      <w:marBottom w:val="0"/>
      <w:divBdr>
        <w:top w:val="none" w:sz="0" w:space="0" w:color="auto"/>
        <w:left w:val="none" w:sz="0" w:space="0" w:color="auto"/>
        <w:bottom w:val="none" w:sz="0" w:space="0" w:color="auto"/>
        <w:right w:val="none" w:sz="0" w:space="0" w:color="auto"/>
      </w:divBdr>
    </w:div>
    <w:div w:id="212869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cpdmap.cipd.co.uk/learn-more"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ipd.co.uk/Images/hr-professionalism-what-do-we-stand-for_2017_tcm18-179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4</Pages>
  <Words>1265</Words>
  <Characters>7216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 (1403229)</dc:creator>
  <cp:keywords/>
  <dc:description/>
  <cp:lastModifiedBy>Joanne Thomas</cp:lastModifiedBy>
  <cp:revision>36</cp:revision>
  <cp:lastPrinted>2018-11-19T11:26:00Z</cp:lastPrinted>
  <dcterms:created xsi:type="dcterms:W3CDTF">2018-11-03T14:06:00Z</dcterms:created>
  <dcterms:modified xsi:type="dcterms:W3CDTF">2018-11-19T11:32:00Z</dcterms:modified>
</cp:coreProperties>
</file>