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footer1.xml" ContentType="application/vnd.openxmlformats-officedocument.wordprocessingml.footer+xml"/>
  <Override PartName="/customXml/itemProps1.xml" ContentType="application/vnd.openxmlformats-officedocument.customXmlProperties+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rPr/>
      </w:pPr>
      <w:r>
        <w:rPr>
          <w:rFonts w:ascii="Times New Roman"/>
          <w:noProof/>
          <w:sz w:val="20"/>
        </w:rPr>
        <w:drawing>
          <wp:inline distL="0" distT="0" distB="0" distR="0">
            <wp:extent cx="1362075" cy="323850"/>
            <wp:effectExtent l="0" t="0" r="9525" b="0"/>
            <wp:docPr id="1026" name="Image 2" descr="Discover University of Wales Trinity Saint David"/>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Image 2"/>
                    <pic:cNvPicPr/>
                  </pic:nvPicPr>
                  <pic:blipFill>
                    <a:blip r:embed="rId2" cstate="print"/>
                    <a:srcRect l="0" t="0" r="0" b="0"/>
                    <a:stretch/>
                  </pic:blipFill>
                  <pic:spPr>
                    <a:xfrm rot="0">
                      <a:off x="0" y="0"/>
                      <a:ext cx="1362075" cy="323850"/>
                    </a:xfrm>
                    <a:prstGeom prst="rect"/>
                  </pic:spPr>
                </pic:pic>
              </a:graphicData>
            </a:graphic>
          </wp:inline>
        </w:drawing>
      </w:r>
    </w:p>
    <w:p>
      <w:pPr>
        <w:pStyle w:val="style0"/>
        <w:jc w:val="center"/>
        <w:rPr>
          <w:b/>
          <w:bCs/>
          <w:sz w:val="32"/>
          <w:szCs w:val="28"/>
        </w:rPr>
      </w:pPr>
      <w:r>
        <w:rPr>
          <w:b/>
          <w:bCs/>
          <w:sz w:val="32"/>
          <w:szCs w:val="28"/>
        </w:rPr>
        <w:t>Master of Business Administration</w:t>
      </w:r>
    </w:p>
    <w:p>
      <w:pPr>
        <w:pStyle w:val="style0"/>
        <w:jc w:val="center"/>
        <w:rPr>
          <w:b/>
          <w:bCs/>
          <w:sz w:val="32"/>
          <w:szCs w:val="28"/>
        </w:rPr>
      </w:pPr>
      <w:r>
        <w:rPr>
          <w:b/>
          <w:bCs/>
          <w:sz w:val="32"/>
          <w:szCs w:val="28"/>
        </w:rPr>
        <w:t xml:space="preserve">Module Code and title: </w:t>
      </w:r>
    </w:p>
    <w:p>
      <w:pPr>
        <w:pStyle w:val="style0"/>
        <w:jc w:val="center"/>
        <w:rPr>
          <w:b/>
          <w:bCs/>
          <w:sz w:val="32"/>
          <w:szCs w:val="28"/>
        </w:rPr>
      </w:pPr>
      <w:r>
        <w:rPr>
          <w:sz w:val="32"/>
          <w:szCs w:val="28"/>
        </w:rPr>
        <w:t xml:space="preserve">LCBM7026 </w:t>
      </w:r>
      <w:r>
        <w:rPr>
          <w:sz w:val="32"/>
          <w:szCs w:val="28"/>
        </w:rPr>
        <w:t>International Marketing: Principles and Practices</w:t>
      </w:r>
    </w:p>
    <w:p>
      <w:pPr>
        <w:pStyle w:val="style0"/>
        <w:jc w:val="center"/>
        <w:rPr>
          <w:b/>
          <w:bCs/>
          <w:sz w:val="32"/>
          <w:szCs w:val="28"/>
        </w:rPr>
      </w:pPr>
    </w:p>
    <w:p>
      <w:pPr>
        <w:pStyle w:val="style0"/>
        <w:jc w:val="center"/>
        <w:rPr>
          <w:b/>
          <w:bCs/>
          <w:sz w:val="32"/>
          <w:szCs w:val="28"/>
        </w:rPr>
      </w:pPr>
      <w:r>
        <w:rPr>
          <w:b/>
          <w:bCs/>
          <w:sz w:val="32"/>
          <w:szCs w:val="28"/>
        </w:rPr>
        <w:t xml:space="preserve">Assignment title: </w:t>
      </w:r>
    </w:p>
    <w:p>
      <w:pPr>
        <w:pStyle w:val="style0"/>
        <w:jc w:val="center"/>
        <w:rPr>
          <w:sz w:val="32"/>
          <w:szCs w:val="28"/>
        </w:rPr>
      </w:pPr>
      <w:r>
        <w:rPr>
          <w:sz w:val="32"/>
          <w:szCs w:val="28"/>
        </w:rPr>
        <w:t>International Marketing: Principles and Practices</w:t>
      </w:r>
    </w:p>
    <w:p>
      <w:pPr>
        <w:pStyle w:val="style0"/>
        <w:jc w:val="center"/>
        <w:rPr>
          <w:b/>
          <w:bCs/>
          <w:sz w:val="32"/>
          <w:szCs w:val="28"/>
        </w:rPr>
      </w:pPr>
    </w:p>
    <w:p>
      <w:pPr>
        <w:pStyle w:val="style0"/>
        <w:jc w:val="center"/>
        <w:rPr>
          <w:b/>
          <w:bCs/>
          <w:sz w:val="32"/>
          <w:szCs w:val="28"/>
        </w:rPr>
      </w:pPr>
      <w:r>
        <w:rPr>
          <w:b/>
          <w:bCs/>
          <w:sz w:val="32"/>
          <w:szCs w:val="28"/>
        </w:rPr>
        <w:t xml:space="preserve">Lecturer: </w:t>
      </w:r>
    </w:p>
    <w:p>
      <w:pPr>
        <w:pStyle w:val="style0"/>
        <w:jc w:val="center"/>
        <w:rPr>
          <w:sz w:val="32"/>
          <w:szCs w:val="28"/>
        </w:rPr>
      </w:pPr>
      <w:r>
        <w:rPr>
          <w:sz w:val="32"/>
          <w:szCs w:val="28"/>
        </w:rPr>
        <w:t xml:space="preserve">Tushara </w:t>
      </w:r>
      <w:r>
        <w:rPr>
          <w:sz w:val="32"/>
          <w:szCs w:val="28"/>
        </w:rPr>
        <w:t>Balendran</w:t>
      </w:r>
    </w:p>
    <w:p>
      <w:pPr>
        <w:pStyle w:val="style0"/>
        <w:jc w:val="center"/>
        <w:rPr>
          <w:b/>
          <w:bCs/>
          <w:sz w:val="32"/>
          <w:szCs w:val="28"/>
        </w:rPr>
      </w:pPr>
    </w:p>
    <w:p>
      <w:pPr>
        <w:pStyle w:val="style0"/>
        <w:jc w:val="center"/>
        <w:rPr>
          <w:b/>
          <w:bCs/>
          <w:sz w:val="32"/>
          <w:szCs w:val="28"/>
        </w:rPr>
      </w:pPr>
      <w:r>
        <w:rPr>
          <w:b/>
          <w:bCs/>
          <w:sz w:val="32"/>
          <w:szCs w:val="28"/>
        </w:rPr>
        <w:t xml:space="preserve">Student Name: </w:t>
      </w:r>
      <w:r>
        <w:rPr>
          <w:sz w:val="32"/>
          <w:szCs w:val="28"/>
        </w:rPr>
        <w:t>MD OPU AHMED MONNA</w:t>
      </w:r>
    </w:p>
    <w:p>
      <w:pPr>
        <w:pStyle w:val="style0"/>
        <w:jc w:val="center"/>
        <w:rPr>
          <w:b/>
          <w:bCs/>
          <w:sz w:val="32"/>
          <w:szCs w:val="28"/>
        </w:rPr>
      </w:pPr>
      <w:r>
        <w:rPr>
          <w:b/>
          <w:bCs/>
          <w:sz w:val="32"/>
          <w:szCs w:val="28"/>
        </w:rPr>
        <w:t xml:space="preserve">Student ID: </w:t>
      </w:r>
      <w:r>
        <w:rPr>
          <w:sz w:val="32"/>
          <w:szCs w:val="28"/>
        </w:rPr>
        <w:t>2432860</w:t>
      </w:r>
    </w:p>
    <w:p>
      <w:pPr>
        <w:pStyle w:val="style0"/>
        <w:jc w:val="center"/>
        <w:rPr>
          <w:b/>
          <w:bCs/>
          <w:sz w:val="32"/>
          <w:szCs w:val="28"/>
        </w:rPr>
      </w:pPr>
    </w:p>
    <w:p>
      <w:pPr>
        <w:pStyle w:val="style0"/>
        <w:jc w:val="center"/>
        <w:rPr>
          <w:b/>
          <w:bCs/>
          <w:sz w:val="32"/>
          <w:szCs w:val="28"/>
        </w:rPr>
      </w:pPr>
      <w:r>
        <w:rPr>
          <w:b/>
          <w:bCs/>
          <w:sz w:val="32"/>
          <w:szCs w:val="28"/>
        </w:rPr>
        <w:t xml:space="preserve">Words: </w:t>
      </w:r>
      <w:r>
        <w:rPr>
          <w:b/>
          <w:bCs/>
          <w:sz w:val="32"/>
          <w:szCs w:val="28"/>
        </w:rPr>
        <w:t>5</w:t>
      </w:r>
      <w:r>
        <w:rPr>
          <w:b/>
          <w:bCs/>
          <w:sz w:val="32"/>
          <w:szCs w:val="28"/>
        </w:rPr>
        <w:t>292</w:t>
      </w:r>
    </w:p>
    <w:p>
      <w:pPr>
        <w:pStyle w:val="style0"/>
        <w:jc w:val="center"/>
        <w:rPr>
          <w:b/>
          <w:bCs/>
          <w:sz w:val="32"/>
          <w:szCs w:val="28"/>
        </w:rPr>
      </w:pPr>
      <w:r>
        <w:rPr>
          <w:b/>
          <w:bCs/>
          <w:sz w:val="32"/>
          <w:szCs w:val="28"/>
        </w:rPr>
        <w:t xml:space="preserve">Date: </w:t>
      </w:r>
      <w:r>
        <w:rPr>
          <w:b/>
          <w:bCs/>
          <w:sz w:val="32"/>
          <w:szCs w:val="28"/>
          <w:lang w:val="en-US"/>
        </w:rPr>
        <w:t>19/12/2025</w:t>
      </w:r>
    </w:p>
    <w:p>
      <w:pPr>
        <w:pStyle w:val="style0"/>
        <w:spacing w:lineRule="auto" w:line="259"/>
        <w:jc w:val="left"/>
        <w:rPr>
          <w:b/>
          <w:bCs/>
          <w:sz w:val="32"/>
          <w:szCs w:val="28"/>
        </w:rPr>
      </w:pPr>
      <w:r>
        <w:rPr>
          <w:b/>
          <w:bCs/>
          <w:sz w:val="32"/>
          <w:szCs w:val="28"/>
        </w:rPr>
        <w:br w:type="page"/>
      </w:r>
    </w:p>
    <w:p>
      <w:pPr>
        <w:pStyle w:val="style266"/>
        <w:rPr/>
      </w:pPr>
      <w:r>
        <w:t>Contents</w:t>
      </w:r>
    </w:p>
    <w:p>
      <w:pPr>
        <w:pStyle w:val="style19"/>
        <w:tabs>
          <w:tab w:val="left" w:leader="none" w:pos="480"/>
          <w:tab w:val="right" w:leader="dot" w:pos="9350"/>
        </w:tabs>
        <w:rPr>
          <w:rFonts w:ascii="Calibri" w:eastAsia="等线" w:hAnsi="Calibri"/>
          <w:noProof/>
          <w:kern w:val="2"/>
          <w:szCs w:val="24"/>
          <w:lang w:eastAsia="en-GB"/>
          <w14:ligatures xmlns:w14="http://schemas.microsoft.com/office/word/2010/wordml" w14:val="standardContextual"/>
        </w:rPr>
      </w:pPr>
      <w:r>
        <w:rPr/>
        <w:fldChar w:fldCharType="begin"/>
      </w:r>
      <w:r>
        <w:instrText xml:space="preserve"> TOC \o "1-3" \h \z \u </w:instrText>
      </w:r>
      <w:r>
        <w:rPr/>
        <w:fldChar w:fldCharType="separate"/>
      </w:r>
      <w:r>
        <w:rPr/>
        <w:fldChar w:fldCharType="begin"/>
      </w:r>
      <w:r>
        <w:instrText xml:space="preserve"> HYPERLINK \l "_Toc216897922" </w:instrText>
      </w:r>
      <w:r>
        <w:rPr/>
        <w:fldChar w:fldCharType="separate"/>
      </w:r>
      <w:r>
        <w:rPr>
          <w:rStyle w:val="style85"/>
          <w:noProof/>
        </w:rPr>
        <w:t>1.</w:t>
      </w:r>
      <w:r>
        <w:rPr>
          <w:rFonts w:ascii="Calibri" w:eastAsia="等线" w:hAnsi="Calibri"/>
          <w:noProof/>
          <w:kern w:val="2"/>
          <w:szCs w:val="24"/>
          <w:lang w:eastAsia="en-GB"/>
          <w14:ligatures xmlns:w14="http://schemas.microsoft.com/office/word/2010/wordml" w14:val="standardContextual"/>
        </w:rPr>
        <w:tab/>
      </w:r>
      <w:r>
        <w:rPr>
          <w:rStyle w:val="style85"/>
          <w:noProof/>
        </w:rPr>
        <w:t>Introduction</w:t>
      </w:r>
      <w:r>
        <w:rPr>
          <w:noProof/>
          <w:webHidden/>
        </w:rPr>
        <w:tab/>
      </w:r>
      <w:r>
        <w:rPr>
          <w:noProof/>
          <w:webHidden/>
        </w:rPr>
        <w:fldChar w:fldCharType="begin"/>
      </w:r>
      <w:r>
        <w:rPr>
          <w:noProof/>
          <w:webHidden/>
        </w:rPr>
        <w:instrText xml:space="preserve"> PAGEREF _Toc216897922 \h </w:instrText>
      </w:r>
      <w:r>
        <w:rPr>
          <w:noProof/>
          <w:webHidden/>
        </w:rPr>
        <w:fldChar w:fldCharType="separate"/>
      </w:r>
      <w:r>
        <w:rPr>
          <w:noProof/>
          <w:webHidden/>
        </w:rPr>
        <w:t>4</w:t>
      </w:r>
      <w:r>
        <w:rPr>
          <w:noProof/>
          <w:webHidden/>
        </w:rPr>
        <w:fldChar w:fldCharType="end"/>
      </w:r>
      <w:r>
        <w:rPr/>
        <w:fldChar w:fldCharType="end"/>
      </w:r>
    </w:p>
    <w:p>
      <w:pPr>
        <w:pStyle w:val="style19"/>
        <w:tabs>
          <w:tab w:val="left" w:leader="none" w:pos="480"/>
          <w:tab w:val="right" w:leader="dot" w:pos="9350"/>
        </w:tabs>
        <w:rPr>
          <w:rFonts w:ascii="Calibri" w:eastAsia="等线" w:hAnsi="Calibri"/>
          <w:noProof/>
          <w:kern w:val="2"/>
          <w:szCs w:val="24"/>
          <w:lang w:eastAsia="en-GB"/>
          <w14:ligatures xmlns:w14="http://schemas.microsoft.com/office/word/2010/wordml" w14:val="standardContextual"/>
        </w:rPr>
      </w:pPr>
      <w:r>
        <w:rPr/>
        <w:fldChar w:fldCharType="begin"/>
      </w:r>
      <w:r>
        <w:instrText xml:space="preserve"> HYPERLINK \l "_Toc216897923" </w:instrText>
      </w:r>
      <w:r>
        <w:rPr/>
        <w:fldChar w:fldCharType="separate"/>
      </w:r>
      <w:r>
        <w:rPr>
          <w:rStyle w:val="style85"/>
          <w:noProof/>
        </w:rPr>
        <w:t>2.</w:t>
      </w:r>
      <w:r>
        <w:rPr>
          <w:rFonts w:ascii="Calibri" w:eastAsia="等线" w:hAnsi="Calibri"/>
          <w:noProof/>
          <w:kern w:val="2"/>
          <w:szCs w:val="24"/>
          <w:lang w:eastAsia="en-GB"/>
          <w14:ligatures xmlns:w14="http://schemas.microsoft.com/office/word/2010/wordml" w14:val="standardContextual"/>
        </w:rPr>
        <w:tab/>
      </w:r>
      <w:r>
        <w:rPr>
          <w:rStyle w:val="style85"/>
          <w:noProof/>
        </w:rPr>
        <w:t>Company overview</w:t>
      </w:r>
      <w:r>
        <w:rPr>
          <w:noProof/>
          <w:webHidden/>
        </w:rPr>
        <w:tab/>
      </w:r>
      <w:r>
        <w:rPr>
          <w:noProof/>
          <w:webHidden/>
        </w:rPr>
        <w:fldChar w:fldCharType="begin"/>
      </w:r>
      <w:r>
        <w:rPr>
          <w:noProof/>
          <w:webHidden/>
        </w:rPr>
        <w:instrText xml:space="preserve"> PAGEREF _Toc216897923 \h </w:instrText>
      </w:r>
      <w:r>
        <w:rPr>
          <w:noProof/>
          <w:webHidden/>
        </w:rPr>
        <w:fldChar w:fldCharType="separate"/>
      </w:r>
      <w:r>
        <w:rPr>
          <w:noProof/>
          <w:webHidden/>
        </w:rPr>
        <w:t>5</w:t>
      </w:r>
      <w:r>
        <w:rPr>
          <w:noProof/>
          <w:webHidden/>
        </w:rPr>
        <w:fldChar w:fldCharType="end"/>
      </w:r>
      <w:r>
        <w:rPr/>
        <w:fldChar w:fldCharType="end"/>
      </w:r>
    </w:p>
    <w:p>
      <w:pPr>
        <w:pStyle w:val="style20"/>
        <w:tabs>
          <w:tab w:val="right" w:leader="dot" w:pos="9350"/>
        </w:tabs>
        <w:rPr>
          <w:rFonts w:ascii="Calibri" w:eastAsia="等线" w:hAnsi="Calibri"/>
          <w:noProof/>
          <w:kern w:val="2"/>
          <w:szCs w:val="24"/>
          <w:lang w:eastAsia="en-GB"/>
          <w14:ligatures xmlns:w14="http://schemas.microsoft.com/office/word/2010/wordml" w14:val="standardContextual"/>
        </w:rPr>
      </w:pPr>
      <w:r>
        <w:rPr/>
        <w:fldChar w:fldCharType="begin"/>
      </w:r>
      <w:r>
        <w:instrText xml:space="preserve"> HYPERLINK \l "_Toc216897924" </w:instrText>
      </w:r>
      <w:r>
        <w:rPr/>
        <w:fldChar w:fldCharType="separate"/>
      </w:r>
      <w:r>
        <w:rPr>
          <w:rStyle w:val="style85"/>
          <w:noProof/>
        </w:rPr>
        <w:t>Starbucks Operation in the USA</w:t>
      </w:r>
      <w:r>
        <w:rPr>
          <w:noProof/>
          <w:webHidden/>
        </w:rPr>
        <w:tab/>
      </w:r>
      <w:r>
        <w:rPr>
          <w:noProof/>
          <w:webHidden/>
        </w:rPr>
        <w:fldChar w:fldCharType="begin"/>
      </w:r>
      <w:r>
        <w:rPr>
          <w:noProof/>
          <w:webHidden/>
        </w:rPr>
        <w:instrText xml:space="preserve"> PAGEREF _Toc216897924 \h </w:instrText>
      </w:r>
      <w:r>
        <w:rPr>
          <w:noProof/>
          <w:webHidden/>
        </w:rPr>
        <w:fldChar w:fldCharType="separate"/>
      </w:r>
      <w:r>
        <w:rPr>
          <w:noProof/>
          <w:webHidden/>
        </w:rPr>
        <w:t>5</w:t>
      </w:r>
      <w:r>
        <w:rPr>
          <w:noProof/>
          <w:webHidden/>
        </w:rPr>
        <w:fldChar w:fldCharType="end"/>
      </w:r>
      <w:r>
        <w:rPr/>
        <w:fldChar w:fldCharType="end"/>
      </w:r>
    </w:p>
    <w:p>
      <w:pPr>
        <w:pStyle w:val="style20"/>
        <w:tabs>
          <w:tab w:val="right" w:leader="dot" w:pos="9350"/>
        </w:tabs>
        <w:rPr>
          <w:rFonts w:ascii="Calibri" w:eastAsia="等线" w:hAnsi="Calibri"/>
          <w:noProof/>
          <w:kern w:val="2"/>
          <w:szCs w:val="24"/>
          <w:lang w:eastAsia="en-GB"/>
          <w14:ligatures xmlns:w14="http://schemas.microsoft.com/office/word/2010/wordml" w14:val="standardContextual"/>
        </w:rPr>
      </w:pPr>
      <w:r>
        <w:rPr/>
        <w:fldChar w:fldCharType="begin"/>
      </w:r>
      <w:r>
        <w:instrText xml:space="preserve"> HYPERLINK \l "_Toc216897925" </w:instrText>
      </w:r>
      <w:r>
        <w:rPr/>
        <w:fldChar w:fldCharType="separate"/>
      </w:r>
      <w:r>
        <w:rPr>
          <w:rStyle w:val="style85"/>
          <w:noProof/>
        </w:rPr>
        <w:t>Starbucks Operation in China</w:t>
      </w:r>
      <w:r>
        <w:rPr>
          <w:noProof/>
          <w:webHidden/>
        </w:rPr>
        <w:tab/>
      </w:r>
      <w:r>
        <w:rPr>
          <w:noProof/>
          <w:webHidden/>
        </w:rPr>
        <w:fldChar w:fldCharType="begin"/>
      </w:r>
      <w:r>
        <w:rPr>
          <w:noProof/>
          <w:webHidden/>
        </w:rPr>
        <w:instrText xml:space="preserve"> PAGEREF _Toc216897925 \h </w:instrText>
      </w:r>
      <w:r>
        <w:rPr>
          <w:noProof/>
          <w:webHidden/>
        </w:rPr>
        <w:fldChar w:fldCharType="separate"/>
      </w:r>
      <w:r>
        <w:rPr>
          <w:noProof/>
          <w:webHidden/>
        </w:rPr>
        <w:t>6</w:t>
      </w:r>
      <w:r>
        <w:rPr>
          <w:noProof/>
          <w:webHidden/>
        </w:rPr>
        <w:fldChar w:fldCharType="end"/>
      </w:r>
      <w:r>
        <w:rPr/>
        <w:fldChar w:fldCharType="end"/>
      </w:r>
    </w:p>
    <w:p>
      <w:pPr>
        <w:pStyle w:val="style20"/>
        <w:tabs>
          <w:tab w:val="right" w:leader="dot" w:pos="9350"/>
        </w:tabs>
        <w:rPr>
          <w:rFonts w:ascii="Calibri" w:eastAsia="等线" w:hAnsi="Calibri"/>
          <w:noProof/>
          <w:kern w:val="2"/>
          <w:szCs w:val="24"/>
          <w:lang w:eastAsia="en-GB"/>
          <w14:ligatures xmlns:w14="http://schemas.microsoft.com/office/word/2010/wordml" w14:val="standardContextual"/>
        </w:rPr>
      </w:pPr>
      <w:r>
        <w:rPr/>
        <w:fldChar w:fldCharType="begin"/>
      </w:r>
      <w:r>
        <w:instrText xml:space="preserve"> HYPERLINK \l "_Toc216897926" </w:instrText>
      </w:r>
      <w:r>
        <w:rPr/>
        <w:fldChar w:fldCharType="separate"/>
      </w:r>
      <w:r>
        <w:rPr>
          <w:rStyle w:val="style85"/>
          <w:noProof/>
        </w:rPr>
        <w:t>Product classification and dimensions</w:t>
      </w:r>
      <w:r>
        <w:rPr>
          <w:noProof/>
          <w:webHidden/>
        </w:rPr>
        <w:tab/>
      </w:r>
      <w:r>
        <w:rPr>
          <w:noProof/>
          <w:webHidden/>
        </w:rPr>
        <w:fldChar w:fldCharType="begin"/>
      </w:r>
      <w:r>
        <w:rPr>
          <w:noProof/>
          <w:webHidden/>
        </w:rPr>
        <w:instrText xml:space="preserve"> PAGEREF _Toc216897926 \h </w:instrText>
      </w:r>
      <w:r>
        <w:rPr>
          <w:noProof/>
          <w:webHidden/>
        </w:rPr>
        <w:fldChar w:fldCharType="separate"/>
      </w:r>
      <w:r>
        <w:rPr>
          <w:noProof/>
          <w:webHidden/>
        </w:rPr>
        <w:t>6</w:t>
      </w:r>
      <w:r>
        <w:rPr>
          <w:noProof/>
          <w:webHidden/>
        </w:rPr>
        <w:fldChar w:fldCharType="end"/>
      </w:r>
      <w:r>
        <w:rPr/>
        <w:fldChar w:fldCharType="end"/>
      </w:r>
    </w:p>
    <w:p>
      <w:pPr>
        <w:pStyle w:val="style20"/>
        <w:tabs>
          <w:tab w:val="right" w:leader="dot" w:pos="9350"/>
        </w:tabs>
        <w:rPr>
          <w:rFonts w:ascii="Calibri" w:eastAsia="等线" w:hAnsi="Calibri"/>
          <w:noProof/>
          <w:kern w:val="2"/>
          <w:szCs w:val="24"/>
          <w:lang w:eastAsia="en-GB"/>
          <w14:ligatures xmlns:w14="http://schemas.microsoft.com/office/word/2010/wordml" w14:val="standardContextual"/>
        </w:rPr>
      </w:pPr>
      <w:r>
        <w:rPr/>
        <w:fldChar w:fldCharType="begin"/>
      </w:r>
      <w:r>
        <w:instrText xml:space="preserve"> HYPERLINK \l "_Toc216897927" </w:instrText>
      </w:r>
      <w:r>
        <w:rPr/>
        <w:fldChar w:fldCharType="separate"/>
      </w:r>
      <w:r>
        <w:rPr>
          <w:rStyle w:val="style85"/>
          <w:noProof/>
        </w:rPr>
        <w:t>International brand management and brand development</w:t>
      </w:r>
      <w:r>
        <w:rPr>
          <w:noProof/>
          <w:webHidden/>
        </w:rPr>
        <w:tab/>
      </w:r>
      <w:r>
        <w:rPr>
          <w:noProof/>
          <w:webHidden/>
        </w:rPr>
        <w:fldChar w:fldCharType="begin"/>
      </w:r>
      <w:r>
        <w:rPr>
          <w:noProof/>
          <w:webHidden/>
        </w:rPr>
        <w:instrText xml:space="preserve"> PAGEREF _Toc216897927 \h </w:instrText>
      </w:r>
      <w:r>
        <w:rPr>
          <w:noProof/>
          <w:webHidden/>
        </w:rPr>
        <w:fldChar w:fldCharType="separate"/>
      </w:r>
      <w:r>
        <w:rPr>
          <w:noProof/>
          <w:webHidden/>
        </w:rPr>
        <w:t>6</w:t>
      </w:r>
      <w:r>
        <w:rPr>
          <w:noProof/>
          <w:webHidden/>
        </w:rPr>
        <w:fldChar w:fldCharType="end"/>
      </w:r>
      <w:r>
        <w:rPr/>
        <w:fldChar w:fldCharType="end"/>
      </w:r>
    </w:p>
    <w:p>
      <w:pPr>
        <w:pStyle w:val="style19"/>
        <w:tabs>
          <w:tab w:val="left" w:leader="none" w:pos="480"/>
          <w:tab w:val="right" w:leader="dot" w:pos="9350"/>
        </w:tabs>
        <w:rPr>
          <w:rFonts w:ascii="Calibri" w:eastAsia="等线" w:hAnsi="Calibri"/>
          <w:noProof/>
          <w:kern w:val="2"/>
          <w:szCs w:val="24"/>
          <w:lang w:eastAsia="en-GB"/>
          <w14:ligatures xmlns:w14="http://schemas.microsoft.com/office/word/2010/wordml" w14:val="standardContextual"/>
        </w:rPr>
      </w:pPr>
      <w:r>
        <w:rPr/>
        <w:fldChar w:fldCharType="begin"/>
      </w:r>
      <w:r>
        <w:instrText xml:space="preserve"> HYPERLINK \l "_Toc216897928" </w:instrText>
      </w:r>
      <w:r>
        <w:rPr/>
        <w:fldChar w:fldCharType="separate"/>
      </w:r>
      <w:r>
        <w:rPr>
          <w:rStyle w:val="style85"/>
          <w:noProof/>
        </w:rPr>
        <w:t>3.</w:t>
      </w:r>
      <w:r>
        <w:rPr>
          <w:rFonts w:ascii="Calibri" w:eastAsia="等线" w:hAnsi="Calibri"/>
          <w:noProof/>
          <w:kern w:val="2"/>
          <w:szCs w:val="24"/>
          <w:lang w:eastAsia="en-GB"/>
          <w14:ligatures xmlns:w14="http://schemas.microsoft.com/office/word/2010/wordml" w14:val="standardContextual"/>
        </w:rPr>
        <w:tab/>
      </w:r>
      <w:r>
        <w:rPr>
          <w:rStyle w:val="style85"/>
          <w:noProof/>
        </w:rPr>
        <w:t>Comparison of the Socio-economic context of the USA and China</w:t>
      </w:r>
      <w:r>
        <w:rPr>
          <w:noProof/>
          <w:webHidden/>
        </w:rPr>
        <w:tab/>
      </w:r>
      <w:r>
        <w:rPr>
          <w:noProof/>
          <w:webHidden/>
        </w:rPr>
        <w:fldChar w:fldCharType="begin"/>
      </w:r>
      <w:r>
        <w:rPr>
          <w:noProof/>
          <w:webHidden/>
        </w:rPr>
        <w:instrText xml:space="preserve"> PAGEREF _Toc216897928 \h </w:instrText>
      </w:r>
      <w:r>
        <w:rPr>
          <w:noProof/>
          <w:webHidden/>
        </w:rPr>
        <w:fldChar w:fldCharType="separate"/>
      </w:r>
      <w:r>
        <w:rPr>
          <w:noProof/>
          <w:webHidden/>
        </w:rPr>
        <w:t>7</w:t>
      </w:r>
      <w:r>
        <w:rPr>
          <w:noProof/>
          <w:webHidden/>
        </w:rPr>
        <w:fldChar w:fldCharType="end"/>
      </w:r>
      <w:r>
        <w:rPr/>
        <w:fldChar w:fldCharType="end"/>
      </w:r>
    </w:p>
    <w:p>
      <w:pPr>
        <w:pStyle w:val="style20"/>
        <w:tabs>
          <w:tab w:val="right" w:leader="dot" w:pos="9350"/>
        </w:tabs>
        <w:rPr>
          <w:rFonts w:ascii="Calibri" w:eastAsia="等线" w:hAnsi="Calibri"/>
          <w:noProof/>
          <w:kern w:val="2"/>
          <w:szCs w:val="24"/>
          <w:lang w:eastAsia="en-GB"/>
          <w14:ligatures xmlns:w14="http://schemas.microsoft.com/office/word/2010/wordml" w14:val="standardContextual"/>
        </w:rPr>
      </w:pPr>
      <w:r>
        <w:rPr/>
        <w:fldChar w:fldCharType="begin"/>
      </w:r>
      <w:r>
        <w:instrText xml:space="preserve"> HYPERLINK \l "_Toc216897929" </w:instrText>
      </w:r>
      <w:r>
        <w:rPr/>
        <w:fldChar w:fldCharType="separate"/>
      </w:r>
      <w:r>
        <w:rPr>
          <w:rStyle w:val="style85"/>
          <w:noProof/>
        </w:rPr>
        <w:t>Political factors</w:t>
      </w:r>
      <w:r>
        <w:rPr>
          <w:noProof/>
          <w:webHidden/>
        </w:rPr>
        <w:tab/>
      </w:r>
      <w:r>
        <w:rPr>
          <w:noProof/>
          <w:webHidden/>
        </w:rPr>
        <w:fldChar w:fldCharType="begin"/>
      </w:r>
      <w:r>
        <w:rPr>
          <w:noProof/>
          <w:webHidden/>
        </w:rPr>
        <w:instrText xml:space="preserve"> PAGEREF _Toc216897929 \h </w:instrText>
      </w:r>
      <w:r>
        <w:rPr>
          <w:noProof/>
          <w:webHidden/>
        </w:rPr>
        <w:fldChar w:fldCharType="separate"/>
      </w:r>
      <w:r>
        <w:rPr>
          <w:noProof/>
          <w:webHidden/>
        </w:rPr>
        <w:t>7</w:t>
      </w:r>
      <w:r>
        <w:rPr>
          <w:noProof/>
          <w:webHidden/>
        </w:rPr>
        <w:fldChar w:fldCharType="end"/>
      </w:r>
      <w:r>
        <w:rPr/>
        <w:fldChar w:fldCharType="end"/>
      </w:r>
    </w:p>
    <w:p>
      <w:pPr>
        <w:pStyle w:val="style20"/>
        <w:tabs>
          <w:tab w:val="right" w:leader="dot" w:pos="9350"/>
        </w:tabs>
        <w:rPr>
          <w:rFonts w:ascii="Calibri" w:eastAsia="等线" w:hAnsi="Calibri"/>
          <w:noProof/>
          <w:kern w:val="2"/>
          <w:szCs w:val="24"/>
          <w:lang w:eastAsia="en-GB"/>
          <w14:ligatures xmlns:w14="http://schemas.microsoft.com/office/word/2010/wordml" w14:val="standardContextual"/>
        </w:rPr>
      </w:pPr>
      <w:r>
        <w:rPr/>
        <w:fldChar w:fldCharType="begin"/>
      </w:r>
      <w:r>
        <w:instrText xml:space="preserve"> HYPERLINK \l "_Toc216897930" </w:instrText>
      </w:r>
      <w:r>
        <w:rPr/>
        <w:fldChar w:fldCharType="separate"/>
      </w:r>
      <w:r>
        <w:rPr>
          <w:rStyle w:val="style85"/>
          <w:noProof/>
        </w:rPr>
        <w:t>Economic factors</w:t>
      </w:r>
      <w:r>
        <w:rPr>
          <w:noProof/>
          <w:webHidden/>
        </w:rPr>
        <w:tab/>
      </w:r>
      <w:r>
        <w:rPr>
          <w:noProof/>
          <w:webHidden/>
        </w:rPr>
        <w:fldChar w:fldCharType="begin"/>
      </w:r>
      <w:r>
        <w:rPr>
          <w:noProof/>
          <w:webHidden/>
        </w:rPr>
        <w:instrText xml:space="preserve"> PAGEREF _Toc216897930 \h </w:instrText>
      </w:r>
      <w:r>
        <w:rPr>
          <w:noProof/>
          <w:webHidden/>
        </w:rPr>
        <w:fldChar w:fldCharType="separate"/>
      </w:r>
      <w:r>
        <w:rPr>
          <w:noProof/>
          <w:webHidden/>
        </w:rPr>
        <w:t>8</w:t>
      </w:r>
      <w:r>
        <w:rPr>
          <w:noProof/>
          <w:webHidden/>
        </w:rPr>
        <w:fldChar w:fldCharType="end"/>
      </w:r>
      <w:r>
        <w:rPr/>
        <w:fldChar w:fldCharType="end"/>
      </w:r>
    </w:p>
    <w:p>
      <w:pPr>
        <w:pStyle w:val="style20"/>
        <w:tabs>
          <w:tab w:val="right" w:leader="dot" w:pos="9350"/>
        </w:tabs>
        <w:rPr>
          <w:rFonts w:ascii="Calibri" w:eastAsia="等线" w:hAnsi="Calibri"/>
          <w:noProof/>
          <w:kern w:val="2"/>
          <w:szCs w:val="24"/>
          <w:lang w:eastAsia="en-GB"/>
          <w14:ligatures xmlns:w14="http://schemas.microsoft.com/office/word/2010/wordml" w14:val="standardContextual"/>
        </w:rPr>
      </w:pPr>
      <w:r>
        <w:rPr/>
        <w:fldChar w:fldCharType="begin"/>
      </w:r>
      <w:r>
        <w:instrText xml:space="preserve"> HYPERLINK \l "_Toc216897931" </w:instrText>
      </w:r>
      <w:r>
        <w:rPr/>
        <w:fldChar w:fldCharType="separate"/>
      </w:r>
      <w:r>
        <w:rPr>
          <w:rStyle w:val="style85"/>
          <w:noProof/>
        </w:rPr>
        <w:t>Socio-cultural factors</w:t>
      </w:r>
      <w:r>
        <w:rPr>
          <w:noProof/>
          <w:webHidden/>
        </w:rPr>
        <w:tab/>
      </w:r>
      <w:r>
        <w:rPr>
          <w:noProof/>
          <w:webHidden/>
        </w:rPr>
        <w:fldChar w:fldCharType="begin"/>
      </w:r>
      <w:r>
        <w:rPr>
          <w:noProof/>
          <w:webHidden/>
        </w:rPr>
        <w:instrText xml:space="preserve"> PAGEREF _Toc216897931 \h </w:instrText>
      </w:r>
      <w:r>
        <w:rPr>
          <w:noProof/>
          <w:webHidden/>
        </w:rPr>
        <w:fldChar w:fldCharType="separate"/>
      </w:r>
      <w:r>
        <w:rPr>
          <w:noProof/>
          <w:webHidden/>
        </w:rPr>
        <w:t>8</w:t>
      </w:r>
      <w:r>
        <w:rPr>
          <w:noProof/>
          <w:webHidden/>
        </w:rPr>
        <w:fldChar w:fldCharType="end"/>
      </w:r>
      <w:r>
        <w:rPr/>
        <w:fldChar w:fldCharType="end"/>
      </w:r>
    </w:p>
    <w:p>
      <w:pPr>
        <w:pStyle w:val="style20"/>
        <w:tabs>
          <w:tab w:val="right" w:leader="dot" w:pos="9350"/>
        </w:tabs>
        <w:rPr>
          <w:rFonts w:ascii="Calibri" w:eastAsia="等线" w:hAnsi="Calibri"/>
          <w:noProof/>
          <w:kern w:val="2"/>
          <w:szCs w:val="24"/>
          <w:lang w:eastAsia="en-GB"/>
          <w14:ligatures xmlns:w14="http://schemas.microsoft.com/office/word/2010/wordml" w14:val="standardContextual"/>
        </w:rPr>
      </w:pPr>
      <w:r>
        <w:rPr/>
        <w:fldChar w:fldCharType="begin"/>
      </w:r>
      <w:r>
        <w:instrText xml:space="preserve"> HYPERLINK \l "_Toc216897932" </w:instrText>
      </w:r>
      <w:r>
        <w:rPr/>
        <w:fldChar w:fldCharType="separate"/>
      </w:r>
      <w:r>
        <w:rPr>
          <w:rStyle w:val="style85"/>
          <w:noProof/>
        </w:rPr>
        <w:t>Technological factors</w:t>
      </w:r>
      <w:r>
        <w:rPr>
          <w:noProof/>
          <w:webHidden/>
        </w:rPr>
        <w:tab/>
      </w:r>
      <w:r>
        <w:rPr>
          <w:noProof/>
          <w:webHidden/>
        </w:rPr>
        <w:fldChar w:fldCharType="begin"/>
      </w:r>
      <w:r>
        <w:rPr>
          <w:noProof/>
          <w:webHidden/>
        </w:rPr>
        <w:instrText xml:space="preserve"> PAGEREF _Toc216897932 \h </w:instrText>
      </w:r>
      <w:r>
        <w:rPr>
          <w:noProof/>
          <w:webHidden/>
        </w:rPr>
        <w:fldChar w:fldCharType="separate"/>
      </w:r>
      <w:r>
        <w:rPr>
          <w:noProof/>
          <w:webHidden/>
        </w:rPr>
        <w:t>10</w:t>
      </w:r>
      <w:r>
        <w:rPr>
          <w:noProof/>
          <w:webHidden/>
        </w:rPr>
        <w:fldChar w:fldCharType="end"/>
      </w:r>
      <w:r>
        <w:rPr/>
        <w:fldChar w:fldCharType="end"/>
      </w:r>
    </w:p>
    <w:p>
      <w:pPr>
        <w:pStyle w:val="style20"/>
        <w:tabs>
          <w:tab w:val="right" w:leader="dot" w:pos="9350"/>
        </w:tabs>
        <w:rPr>
          <w:rFonts w:ascii="Calibri" w:eastAsia="等线" w:hAnsi="Calibri"/>
          <w:noProof/>
          <w:kern w:val="2"/>
          <w:szCs w:val="24"/>
          <w:lang w:eastAsia="en-GB"/>
          <w14:ligatures xmlns:w14="http://schemas.microsoft.com/office/word/2010/wordml" w14:val="standardContextual"/>
        </w:rPr>
      </w:pPr>
      <w:r>
        <w:rPr/>
        <w:fldChar w:fldCharType="begin"/>
      </w:r>
      <w:r>
        <w:instrText xml:space="preserve"> HYPERLINK \l "_Toc216897933" </w:instrText>
      </w:r>
      <w:r>
        <w:rPr/>
        <w:fldChar w:fldCharType="separate"/>
      </w:r>
      <w:r>
        <w:rPr>
          <w:rStyle w:val="style85"/>
          <w:noProof/>
        </w:rPr>
        <w:t>Environmental Factors</w:t>
      </w:r>
      <w:r>
        <w:rPr>
          <w:noProof/>
          <w:webHidden/>
        </w:rPr>
        <w:tab/>
      </w:r>
      <w:r>
        <w:rPr>
          <w:noProof/>
          <w:webHidden/>
        </w:rPr>
        <w:fldChar w:fldCharType="begin"/>
      </w:r>
      <w:r>
        <w:rPr>
          <w:noProof/>
          <w:webHidden/>
        </w:rPr>
        <w:instrText xml:space="preserve"> PAGEREF _Toc216897933 \h </w:instrText>
      </w:r>
      <w:r>
        <w:rPr>
          <w:noProof/>
          <w:webHidden/>
        </w:rPr>
        <w:fldChar w:fldCharType="separate"/>
      </w:r>
      <w:r>
        <w:rPr>
          <w:noProof/>
          <w:webHidden/>
        </w:rPr>
        <w:t>10</w:t>
      </w:r>
      <w:r>
        <w:rPr>
          <w:noProof/>
          <w:webHidden/>
        </w:rPr>
        <w:fldChar w:fldCharType="end"/>
      </w:r>
      <w:r>
        <w:rPr/>
        <w:fldChar w:fldCharType="end"/>
      </w:r>
    </w:p>
    <w:p>
      <w:pPr>
        <w:pStyle w:val="style20"/>
        <w:tabs>
          <w:tab w:val="right" w:leader="dot" w:pos="9350"/>
        </w:tabs>
        <w:rPr>
          <w:rFonts w:ascii="Calibri" w:eastAsia="等线" w:hAnsi="Calibri"/>
          <w:noProof/>
          <w:kern w:val="2"/>
          <w:szCs w:val="24"/>
          <w:lang w:eastAsia="en-GB"/>
          <w14:ligatures xmlns:w14="http://schemas.microsoft.com/office/word/2010/wordml" w14:val="standardContextual"/>
        </w:rPr>
      </w:pPr>
      <w:r>
        <w:rPr/>
        <w:fldChar w:fldCharType="begin"/>
      </w:r>
      <w:r>
        <w:instrText xml:space="preserve"> HYPERLINK \l "_Toc216897934" </w:instrText>
      </w:r>
      <w:r>
        <w:rPr/>
        <w:fldChar w:fldCharType="separate"/>
      </w:r>
      <w:r>
        <w:rPr>
          <w:rStyle w:val="style85"/>
          <w:noProof/>
        </w:rPr>
        <w:t>Legal Factors</w:t>
      </w:r>
      <w:r>
        <w:rPr>
          <w:noProof/>
          <w:webHidden/>
        </w:rPr>
        <w:tab/>
      </w:r>
      <w:r>
        <w:rPr>
          <w:noProof/>
          <w:webHidden/>
        </w:rPr>
        <w:fldChar w:fldCharType="begin"/>
      </w:r>
      <w:r>
        <w:rPr>
          <w:noProof/>
          <w:webHidden/>
        </w:rPr>
        <w:instrText xml:space="preserve"> PAGEREF _Toc216897934 \h </w:instrText>
      </w:r>
      <w:r>
        <w:rPr>
          <w:noProof/>
          <w:webHidden/>
        </w:rPr>
        <w:fldChar w:fldCharType="separate"/>
      </w:r>
      <w:r>
        <w:rPr>
          <w:noProof/>
          <w:webHidden/>
        </w:rPr>
        <w:t>11</w:t>
      </w:r>
      <w:r>
        <w:rPr>
          <w:noProof/>
          <w:webHidden/>
        </w:rPr>
        <w:fldChar w:fldCharType="end"/>
      </w:r>
      <w:r>
        <w:rPr/>
        <w:fldChar w:fldCharType="end"/>
      </w:r>
    </w:p>
    <w:p>
      <w:pPr>
        <w:pStyle w:val="style19"/>
        <w:tabs>
          <w:tab w:val="left" w:leader="none" w:pos="480"/>
          <w:tab w:val="right" w:leader="dot" w:pos="9350"/>
        </w:tabs>
        <w:rPr>
          <w:rFonts w:ascii="Calibri" w:eastAsia="等线" w:hAnsi="Calibri"/>
          <w:noProof/>
          <w:kern w:val="2"/>
          <w:szCs w:val="24"/>
          <w:lang w:eastAsia="en-GB"/>
          <w14:ligatures xmlns:w14="http://schemas.microsoft.com/office/word/2010/wordml" w14:val="standardContextual"/>
        </w:rPr>
      </w:pPr>
      <w:r>
        <w:rPr/>
        <w:fldChar w:fldCharType="begin"/>
      </w:r>
      <w:r>
        <w:instrText xml:space="preserve"> HYPERLINK \l "_Toc216897935" </w:instrText>
      </w:r>
      <w:r>
        <w:rPr/>
        <w:fldChar w:fldCharType="separate"/>
      </w:r>
      <w:r>
        <w:rPr>
          <w:rStyle w:val="style85"/>
          <w:noProof/>
        </w:rPr>
        <w:t>4.</w:t>
      </w:r>
      <w:r>
        <w:rPr>
          <w:rFonts w:ascii="Calibri" w:eastAsia="等线" w:hAnsi="Calibri"/>
          <w:noProof/>
          <w:kern w:val="2"/>
          <w:szCs w:val="24"/>
          <w:lang w:eastAsia="en-GB"/>
          <w14:ligatures xmlns:w14="http://schemas.microsoft.com/office/word/2010/wordml" w14:val="standardContextual"/>
        </w:rPr>
        <w:tab/>
      </w:r>
      <w:r>
        <w:rPr>
          <w:rStyle w:val="style85"/>
          <w:noProof/>
        </w:rPr>
        <w:t>STP analysis</w:t>
      </w:r>
      <w:r>
        <w:rPr>
          <w:noProof/>
          <w:webHidden/>
        </w:rPr>
        <w:tab/>
      </w:r>
      <w:r>
        <w:rPr>
          <w:noProof/>
          <w:webHidden/>
        </w:rPr>
        <w:fldChar w:fldCharType="begin"/>
      </w:r>
      <w:r>
        <w:rPr>
          <w:noProof/>
          <w:webHidden/>
        </w:rPr>
        <w:instrText xml:space="preserve"> PAGEREF _Toc216897935 \h </w:instrText>
      </w:r>
      <w:r>
        <w:rPr>
          <w:noProof/>
          <w:webHidden/>
        </w:rPr>
        <w:fldChar w:fldCharType="separate"/>
      </w:r>
      <w:r>
        <w:rPr>
          <w:noProof/>
          <w:webHidden/>
        </w:rPr>
        <w:t>13</w:t>
      </w:r>
      <w:r>
        <w:rPr>
          <w:noProof/>
          <w:webHidden/>
        </w:rPr>
        <w:fldChar w:fldCharType="end"/>
      </w:r>
      <w:r>
        <w:rPr/>
        <w:fldChar w:fldCharType="end"/>
      </w:r>
    </w:p>
    <w:p>
      <w:pPr>
        <w:pStyle w:val="style20"/>
        <w:tabs>
          <w:tab w:val="right" w:leader="dot" w:pos="9350"/>
        </w:tabs>
        <w:rPr>
          <w:rFonts w:ascii="Calibri" w:eastAsia="等线" w:hAnsi="Calibri"/>
          <w:noProof/>
          <w:kern w:val="2"/>
          <w:szCs w:val="24"/>
          <w:lang w:eastAsia="en-GB"/>
          <w14:ligatures xmlns:w14="http://schemas.microsoft.com/office/word/2010/wordml" w14:val="standardContextual"/>
        </w:rPr>
      </w:pPr>
      <w:r>
        <w:rPr/>
        <w:fldChar w:fldCharType="begin"/>
      </w:r>
      <w:r>
        <w:instrText xml:space="preserve"> HYPERLINK \l "_Toc216897936" </w:instrText>
      </w:r>
      <w:r>
        <w:rPr/>
        <w:fldChar w:fldCharType="separate"/>
      </w:r>
      <w:r>
        <w:rPr>
          <w:rStyle w:val="style85"/>
          <w:noProof/>
        </w:rPr>
        <w:t>STP strategies in the USA</w:t>
      </w:r>
      <w:r>
        <w:rPr>
          <w:noProof/>
          <w:webHidden/>
        </w:rPr>
        <w:tab/>
      </w:r>
      <w:r>
        <w:rPr>
          <w:noProof/>
          <w:webHidden/>
        </w:rPr>
        <w:fldChar w:fldCharType="begin"/>
      </w:r>
      <w:r>
        <w:rPr>
          <w:noProof/>
          <w:webHidden/>
        </w:rPr>
        <w:instrText xml:space="preserve"> PAGEREF _Toc216897936 \h </w:instrText>
      </w:r>
      <w:r>
        <w:rPr>
          <w:noProof/>
          <w:webHidden/>
        </w:rPr>
        <w:fldChar w:fldCharType="separate"/>
      </w:r>
      <w:r>
        <w:rPr>
          <w:noProof/>
          <w:webHidden/>
        </w:rPr>
        <w:t>13</w:t>
      </w:r>
      <w:r>
        <w:rPr>
          <w:noProof/>
          <w:webHidden/>
        </w:rPr>
        <w:fldChar w:fldCharType="end"/>
      </w:r>
      <w:r>
        <w:rPr/>
        <w:fldChar w:fldCharType="end"/>
      </w:r>
    </w:p>
    <w:p>
      <w:pPr>
        <w:pStyle w:val="style20"/>
        <w:tabs>
          <w:tab w:val="right" w:leader="dot" w:pos="9350"/>
        </w:tabs>
        <w:rPr>
          <w:rFonts w:ascii="Calibri" w:eastAsia="等线" w:hAnsi="Calibri"/>
          <w:noProof/>
          <w:kern w:val="2"/>
          <w:szCs w:val="24"/>
          <w:lang w:eastAsia="en-GB"/>
          <w14:ligatures xmlns:w14="http://schemas.microsoft.com/office/word/2010/wordml" w14:val="standardContextual"/>
        </w:rPr>
      </w:pPr>
      <w:r>
        <w:rPr/>
        <w:fldChar w:fldCharType="begin"/>
      </w:r>
      <w:r>
        <w:instrText xml:space="preserve"> HYPERLINK \l "_Toc216897937" </w:instrText>
      </w:r>
      <w:r>
        <w:rPr/>
        <w:fldChar w:fldCharType="separate"/>
      </w:r>
      <w:r>
        <w:rPr>
          <w:rStyle w:val="style85"/>
          <w:noProof/>
        </w:rPr>
        <w:t>STP analysis in China</w:t>
      </w:r>
      <w:r>
        <w:rPr>
          <w:noProof/>
          <w:webHidden/>
        </w:rPr>
        <w:tab/>
      </w:r>
      <w:r>
        <w:rPr>
          <w:noProof/>
          <w:webHidden/>
        </w:rPr>
        <w:fldChar w:fldCharType="begin"/>
      </w:r>
      <w:r>
        <w:rPr>
          <w:noProof/>
          <w:webHidden/>
        </w:rPr>
        <w:instrText xml:space="preserve"> PAGEREF _Toc216897937 \h </w:instrText>
      </w:r>
      <w:r>
        <w:rPr>
          <w:noProof/>
          <w:webHidden/>
        </w:rPr>
        <w:fldChar w:fldCharType="separate"/>
      </w:r>
      <w:r>
        <w:rPr>
          <w:noProof/>
          <w:webHidden/>
        </w:rPr>
        <w:t>14</w:t>
      </w:r>
      <w:r>
        <w:rPr>
          <w:noProof/>
          <w:webHidden/>
        </w:rPr>
        <w:fldChar w:fldCharType="end"/>
      </w:r>
      <w:r>
        <w:rPr/>
        <w:fldChar w:fldCharType="end"/>
      </w:r>
    </w:p>
    <w:p>
      <w:pPr>
        <w:pStyle w:val="style20"/>
        <w:tabs>
          <w:tab w:val="right" w:leader="dot" w:pos="9350"/>
        </w:tabs>
        <w:rPr>
          <w:rFonts w:ascii="Calibri" w:eastAsia="等线" w:hAnsi="Calibri"/>
          <w:noProof/>
          <w:kern w:val="2"/>
          <w:szCs w:val="24"/>
          <w:lang w:eastAsia="en-GB"/>
          <w14:ligatures xmlns:w14="http://schemas.microsoft.com/office/word/2010/wordml" w14:val="standardContextual"/>
        </w:rPr>
      </w:pPr>
      <w:r>
        <w:rPr/>
        <w:fldChar w:fldCharType="begin"/>
      </w:r>
      <w:r>
        <w:instrText xml:space="preserve"> HYPERLINK \l "_Toc216897938" </w:instrText>
      </w:r>
      <w:r>
        <w:rPr/>
        <w:fldChar w:fldCharType="separate"/>
      </w:r>
      <w:r>
        <w:rPr>
          <w:rStyle w:val="style85"/>
          <w:noProof/>
        </w:rPr>
        <w:t>Comparative evaluation</w:t>
      </w:r>
      <w:r>
        <w:rPr>
          <w:noProof/>
          <w:webHidden/>
        </w:rPr>
        <w:tab/>
      </w:r>
      <w:r>
        <w:rPr>
          <w:noProof/>
          <w:webHidden/>
        </w:rPr>
        <w:fldChar w:fldCharType="begin"/>
      </w:r>
      <w:r>
        <w:rPr>
          <w:noProof/>
          <w:webHidden/>
        </w:rPr>
        <w:instrText xml:space="preserve"> PAGEREF _Toc216897938 \h </w:instrText>
      </w:r>
      <w:r>
        <w:rPr>
          <w:noProof/>
          <w:webHidden/>
        </w:rPr>
        <w:fldChar w:fldCharType="separate"/>
      </w:r>
      <w:r>
        <w:rPr>
          <w:noProof/>
          <w:webHidden/>
        </w:rPr>
        <w:t>16</w:t>
      </w:r>
      <w:r>
        <w:rPr>
          <w:noProof/>
          <w:webHidden/>
        </w:rPr>
        <w:fldChar w:fldCharType="end"/>
      </w:r>
      <w:r>
        <w:rPr/>
        <w:fldChar w:fldCharType="end"/>
      </w:r>
    </w:p>
    <w:p>
      <w:pPr>
        <w:pStyle w:val="style19"/>
        <w:tabs>
          <w:tab w:val="right" w:leader="dot" w:pos="9350"/>
        </w:tabs>
        <w:rPr>
          <w:rFonts w:ascii="Calibri" w:eastAsia="等线" w:hAnsi="Calibri"/>
          <w:noProof/>
          <w:kern w:val="2"/>
          <w:szCs w:val="24"/>
          <w:lang w:eastAsia="en-GB"/>
          <w14:ligatures xmlns:w14="http://schemas.microsoft.com/office/word/2010/wordml" w14:val="standardContextual"/>
        </w:rPr>
      </w:pPr>
      <w:r>
        <w:rPr/>
        <w:fldChar w:fldCharType="begin"/>
      </w:r>
      <w:r>
        <w:instrText xml:space="preserve"> HYPERLINK \l "_Toc216897939" </w:instrText>
      </w:r>
      <w:r>
        <w:rPr/>
        <w:fldChar w:fldCharType="separate"/>
      </w:r>
      <w:r>
        <w:rPr>
          <w:rStyle w:val="style85"/>
          <w:noProof/>
        </w:rPr>
        <w:t>5. Marketing Mix</w:t>
      </w:r>
      <w:r>
        <w:rPr>
          <w:noProof/>
          <w:webHidden/>
        </w:rPr>
        <w:tab/>
      </w:r>
      <w:r>
        <w:rPr>
          <w:noProof/>
          <w:webHidden/>
        </w:rPr>
        <w:fldChar w:fldCharType="begin"/>
      </w:r>
      <w:r>
        <w:rPr>
          <w:noProof/>
          <w:webHidden/>
        </w:rPr>
        <w:instrText xml:space="preserve"> PAGEREF _Toc216897939 \h </w:instrText>
      </w:r>
      <w:r>
        <w:rPr>
          <w:noProof/>
          <w:webHidden/>
        </w:rPr>
        <w:fldChar w:fldCharType="separate"/>
      </w:r>
      <w:r>
        <w:rPr>
          <w:noProof/>
          <w:webHidden/>
        </w:rPr>
        <w:t>17</w:t>
      </w:r>
      <w:r>
        <w:rPr>
          <w:noProof/>
          <w:webHidden/>
        </w:rPr>
        <w:fldChar w:fldCharType="end"/>
      </w:r>
      <w:r>
        <w:rPr/>
        <w:fldChar w:fldCharType="end"/>
      </w:r>
    </w:p>
    <w:p>
      <w:pPr>
        <w:pStyle w:val="style20"/>
        <w:tabs>
          <w:tab w:val="right" w:leader="dot" w:pos="9350"/>
        </w:tabs>
        <w:rPr>
          <w:rFonts w:ascii="Calibri" w:eastAsia="等线" w:hAnsi="Calibri"/>
          <w:noProof/>
          <w:kern w:val="2"/>
          <w:szCs w:val="24"/>
          <w:lang w:eastAsia="en-GB"/>
          <w14:ligatures xmlns:w14="http://schemas.microsoft.com/office/word/2010/wordml" w14:val="standardContextual"/>
        </w:rPr>
      </w:pPr>
      <w:r>
        <w:rPr/>
        <w:fldChar w:fldCharType="begin"/>
      </w:r>
      <w:r>
        <w:instrText xml:space="preserve"> HYPERLINK \l "_Toc216897940" </w:instrText>
      </w:r>
      <w:r>
        <w:rPr/>
        <w:fldChar w:fldCharType="separate"/>
      </w:r>
      <w:r>
        <w:rPr>
          <w:rStyle w:val="style85"/>
          <w:noProof/>
        </w:rPr>
        <w:t>Marketing mix comparison</w:t>
      </w:r>
      <w:r>
        <w:rPr>
          <w:noProof/>
          <w:webHidden/>
        </w:rPr>
        <w:tab/>
      </w:r>
      <w:r>
        <w:rPr>
          <w:noProof/>
          <w:webHidden/>
        </w:rPr>
        <w:fldChar w:fldCharType="begin"/>
      </w:r>
      <w:r>
        <w:rPr>
          <w:noProof/>
          <w:webHidden/>
        </w:rPr>
        <w:instrText xml:space="preserve"> PAGEREF _Toc216897940 \h </w:instrText>
      </w:r>
      <w:r>
        <w:rPr>
          <w:noProof/>
          <w:webHidden/>
        </w:rPr>
        <w:fldChar w:fldCharType="separate"/>
      </w:r>
      <w:r>
        <w:rPr>
          <w:noProof/>
          <w:webHidden/>
        </w:rPr>
        <w:t>21</w:t>
      </w:r>
      <w:r>
        <w:rPr>
          <w:noProof/>
          <w:webHidden/>
        </w:rPr>
        <w:fldChar w:fldCharType="end"/>
      </w:r>
      <w:r>
        <w:rPr/>
        <w:fldChar w:fldCharType="end"/>
      </w:r>
    </w:p>
    <w:p>
      <w:pPr>
        <w:pStyle w:val="style19"/>
        <w:tabs>
          <w:tab w:val="right" w:leader="dot" w:pos="9350"/>
        </w:tabs>
        <w:rPr>
          <w:rFonts w:ascii="Calibri" w:eastAsia="等线" w:hAnsi="Calibri"/>
          <w:noProof/>
          <w:kern w:val="2"/>
          <w:szCs w:val="24"/>
          <w:lang w:eastAsia="en-GB"/>
          <w14:ligatures xmlns:w14="http://schemas.microsoft.com/office/word/2010/wordml" w14:val="standardContextual"/>
        </w:rPr>
      </w:pPr>
      <w:r>
        <w:rPr/>
        <w:fldChar w:fldCharType="begin"/>
      </w:r>
      <w:r>
        <w:instrText xml:space="preserve"> HYPERLINK \l "_Toc216897941" </w:instrText>
      </w:r>
      <w:r>
        <w:rPr/>
        <w:fldChar w:fldCharType="separate"/>
      </w:r>
      <w:r>
        <w:rPr>
          <w:rStyle w:val="style85"/>
          <w:noProof/>
        </w:rPr>
        <w:t>6. Evaluation of Success in the USA and China</w:t>
      </w:r>
      <w:r>
        <w:rPr>
          <w:noProof/>
          <w:webHidden/>
        </w:rPr>
        <w:tab/>
      </w:r>
      <w:r>
        <w:rPr>
          <w:noProof/>
          <w:webHidden/>
        </w:rPr>
        <w:fldChar w:fldCharType="begin"/>
      </w:r>
      <w:r>
        <w:rPr>
          <w:noProof/>
          <w:webHidden/>
        </w:rPr>
        <w:instrText xml:space="preserve"> PAGEREF _Toc216897941 \h </w:instrText>
      </w:r>
      <w:r>
        <w:rPr>
          <w:noProof/>
          <w:webHidden/>
        </w:rPr>
        <w:fldChar w:fldCharType="separate"/>
      </w:r>
      <w:r>
        <w:rPr>
          <w:noProof/>
          <w:webHidden/>
        </w:rPr>
        <w:t>25</w:t>
      </w:r>
      <w:r>
        <w:rPr>
          <w:noProof/>
          <w:webHidden/>
        </w:rPr>
        <w:fldChar w:fldCharType="end"/>
      </w:r>
      <w:r>
        <w:rPr/>
        <w:fldChar w:fldCharType="end"/>
      </w:r>
    </w:p>
    <w:p>
      <w:pPr>
        <w:pStyle w:val="style20"/>
        <w:tabs>
          <w:tab w:val="right" w:leader="dot" w:pos="9350"/>
        </w:tabs>
        <w:rPr>
          <w:rFonts w:ascii="Calibri" w:eastAsia="等线" w:hAnsi="Calibri"/>
          <w:noProof/>
          <w:kern w:val="2"/>
          <w:szCs w:val="24"/>
          <w:lang w:eastAsia="en-GB"/>
          <w14:ligatures xmlns:w14="http://schemas.microsoft.com/office/word/2010/wordml" w14:val="standardContextual"/>
        </w:rPr>
      </w:pPr>
      <w:r>
        <w:rPr/>
        <w:fldChar w:fldCharType="begin"/>
      </w:r>
      <w:r>
        <w:instrText xml:space="preserve"> HYPERLINK \l "_Toc216897942" </w:instrText>
      </w:r>
      <w:r>
        <w:rPr/>
        <w:fldChar w:fldCharType="separate"/>
      </w:r>
      <w:r>
        <w:rPr>
          <w:rStyle w:val="style85"/>
          <w:noProof/>
        </w:rPr>
        <w:t>Success in the USA</w:t>
      </w:r>
      <w:r>
        <w:rPr>
          <w:noProof/>
          <w:webHidden/>
        </w:rPr>
        <w:tab/>
      </w:r>
      <w:r>
        <w:rPr>
          <w:noProof/>
          <w:webHidden/>
        </w:rPr>
        <w:fldChar w:fldCharType="begin"/>
      </w:r>
      <w:r>
        <w:rPr>
          <w:noProof/>
          <w:webHidden/>
        </w:rPr>
        <w:instrText xml:space="preserve"> PAGEREF _Toc216897942 \h </w:instrText>
      </w:r>
      <w:r>
        <w:rPr>
          <w:noProof/>
          <w:webHidden/>
        </w:rPr>
        <w:fldChar w:fldCharType="separate"/>
      </w:r>
      <w:r>
        <w:rPr>
          <w:noProof/>
          <w:webHidden/>
        </w:rPr>
        <w:t>25</w:t>
      </w:r>
      <w:r>
        <w:rPr>
          <w:noProof/>
          <w:webHidden/>
        </w:rPr>
        <w:fldChar w:fldCharType="end"/>
      </w:r>
      <w:r>
        <w:rPr/>
        <w:fldChar w:fldCharType="end"/>
      </w:r>
    </w:p>
    <w:p>
      <w:pPr>
        <w:pStyle w:val="style20"/>
        <w:tabs>
          <w:tab w:val="right" w:leader="dot" w:pos="9350"/>
        </w:tabs>
        <w:rPr>
          <w:rFonts w:ascii="Calibri" w:eastAsia="等线" w:hAnsi="Calibri"/>
          <w:noProof/>
          <w:kern w:val="2"/>
          <w:szCs w:val="24"/>
          <w:lang w:eastAsia="en-GB"/>
          <w14:ligatures xmlns:w14="http://schemas.microsoft.com/office/word/2010/wordml" w14:val="standardContextual"/>
        </w:rPr>
      </w:pPr>
      <w:r>
        <w:rPr/>
        <w:fldChar w:fldCharType="begin"/>
      </w:r>
      <w:r>
        <w:instrText xml:space="preserve"> HYPERLINK \l "_Toc216897943" </w:instrText>
      </w:r>
      <w:r>
        <w:rPr/>
        <w:fldChar w:fldCharType="separate"/>
      </w:r>
      <w:r>
        <w:rPr>
          <w:rStyle w:val="style85"/>
          <w:noProof/>
        </w:rPr>
        <w:t>Success in China</w:t>
      </w:r>
      <w:r>
        <w:rPr>
          <w:noProof/>
          <w:webHidden/>
        </w:rPr>
        <w:tab/>
      </w:r>
      <w:r>
        <w:rPr>
          <w:noProof/>
          <w:webHidden/>
        </w:rPr>
        <w:fldChar w:fldCharType="begin"/>
      </w:r>
      <w:r>
        <w:rPr>
          <w:noProof/>
          <w:webHidden/>
        </w:rPr>
        <w:instrText xml:space="preserve"> PAGEREF _Toc216897943 \h </w:instrText>
      </w:r>
      <w:r>
        <w:rPr>
          <w:noProof/>
          <w:webHidden/>
        </w:rPr>
        <w:fldChar w:fldCharType="separate"/>
      </w:r>
      <w:r>
        <w:rPr>
          <w:noProof/>
          <w:webHidden/>
        </w:rPr>
        <w:t>25</w:t>
      </w:r>
      <w:r>
        <w:rPr>
          <w:noProof/>
          <w:webHidden/>
        </w:rPr>
        <w:fldChar w:fldCharType="end"/>
      </w:r>
      <w:r>
        <w:rPr/>
        <w:fldChar w:fldCharType="end"/>
      </w:r>
    </w:p>
    <w:p>
      <w:pPr>
        <w:pStyle w:val="style19"/>
        <w:tabs>
          <w:tab w:val="right" w:leader="dot" w:pos="9350"/>
        </w:tabs>
        <w:rPr>
          <w:rFonts w:ascii="Calibri" w:eastAsia="等线" w:hAnsi="Calibri"/>
          <w:noProof/>
          <w:kern w:val="2"/>
          <w:szCs w:val="24"/>
          <w:lang w:eastAsia="en-GB"/>
          <w14:ligatures xmlns:w14="http://schemas.microsoft.com/office/word/2010/wordml" w14:val="standardContextual"/>
        </w:rPr>
      </w:pPr>
      <w:r>
        <w:rPr/>
        <w:fldChar w:fldCharType="begin"/>
      </w:r>
      <w:r>
        <w:instrText xml:space="preserve"> HYPERLINK \l "_Toc216897944" </w:instrText>
      </w:r>
      <w:r>
        <w:rPr/>
        <w:fldChar w:fldCharType="separate"/>
      </w:r>
      <w:r>
        <w:rPr>
          <w:rStyle w:val="style85"/>
          <w:noProof/>
        </w:rPr>
        <w:t>7. Ethical Issues in the Marketing Mix</w:t>
      </w:r>
      <w:r>
        <w:rPr>
          <w:noProof/>
          <w:webHidden/>
        </w:rPr>
        <w:tab/>
      </w:r>
      <w:r>
        <w:rPr>
          <w:noProof/>
          <w:webHidden/>
        </w:rPr>
        <w:fldChar w:fldCharType="begin"/>
      </w:r>
      <w:r>
        <w:rPr>
          <w:noProof/>
          <w:webHidden/>
        </w:rPr>
        <w:instrText xml:space="preserve"> PAGEREF _Toc216897944 \h </w:instrText>
      </w:r>
      <w:r>
        <w:rPr>
          <w:noProof/>
          <w:webHidden/>
        </w:rPr>
        <w:fldChar w:fldCharType="separate"/>
      </w:r>
      <w:r>
        <w:rPr>
          <w:noProof/>
          <w:webHidden/>
        </w:rPr>
        <w:t>27</w:t>
      </w:r>
      <w:r>
        <w:rPr>
          <w:noProof/>
          <w:webHidden/>
        </w:rPr>
        <w:fldChar w:fldCharType="end"/>
      </w:r>
      <w:r>
        <w:rPr/>
        <w:fldChar w:fldCharType="end"/>
      </w:r>
    </w:p>
    <w:p>
      <w:pPr>
        <w:pStyle w:val="style20"/>
        <w:tabs>
          <w:tab w:val="right" w:leader="dot" w:pos="9350"/>
        </w:tabs>
        <w:rPr>
          <w:rFonts w:ascii="Calibri" w:eastAsia="等线" w:hAnsi="Calibri"/>
          <w:noProof/>
          <w:kern w:val="2"/>
          <w:szCs w:val="24"/>
          <w:lang w:eastAsia="en-GB"/>
          <w14:ligatures xmlns:w14="http://schemas.microsoft.com/office/word/2010/wordml" w14:val="standardContextual"/>
        </w:rPr>
      </w:pPr>
      <w:r>
        <w:rPr/>
        <w:fldChar w:fldCharType="begin"/>
      </w:r>
      <w:r>
        <w:instrText xml:space="preserve"> HYPERLINK \l "_Toc216897945" </w:instrText>
      </w:r>
      <w:r>
        <w:rPr/>
        <w:fldChar w:fldCharType="separate"/>
      </w:r>
      <w:r>
        <w:rPr>
          <w:rStyle w:val="style85"/>
          <w:noProof/>
        </w:rPr>
        <w:t>Product Ethics</w:t>
      </w:r>
      <w:r>
        <w:rPr>
          <w:noProof/>
          <w:webHidden/>
        </w:rPr>
        <w:tab/>
      </w:r>
      <w:r>
        <w:rPr>
          <w:noProof/>
          <w:webHidden/>
        </w:rPr>
        <w:fldChar w:fldCharType="begin"/>
      </w:r>
      <w:r>
        <w:rPr>
          <w:noProof/>
          <w:webHidden/>
        </w:rPr>
        <w:instrText xml:space="preserve"> PAGEREF _Toc216897945 \h </w:instrText>
      </w:r>
      <w:r>
        <w:rPr>
          <w:noProof/>
          <w:webHidden/>
        </w:rPr>
        <w:fldChar w:fldCharType="separate"/>
      </w:r>
      <w:r>
        <w:rPr>
          <w:noProof/>
          <w:webHidden/>
        </w:rPr>
        <w:t>27</w:t>
      </w:r>
      <w:r>
        <w:rPr>
          <w:noProof/>
          <w:webHidden/>
        </w:rPr>
        <w:fldChar w:fldCharType="end"/>
      </w:r>
      <w:r>
        <w:rPr/>
        <w:fldChar w:fldCharType="end"/>
      </w:r>
    </w:p>
    <w:p>
      <w:pPr>
        <w:pStyle w:val="style20"/>
        <w:tabs>
          <w:tab w:val="right" w:leader="dot" w:pos="9350"/>
        </w:tabs>
        <w:rPr>
          <w:rFonts w:ascii="Calibri" w:eastAsia="等线" w:hAnsi="Calibri"/>
          <w:noProof/>
          <w:kern w:val="2"/>
          <w:szCs w:val="24"/>
          <w:lang w:eastAsia="en-GB"/>
          <w14:ligatures xmlns:w14="http://schemas.microsoft.com/office/word/2010/wordml" w14:val="standardContextual"/>
        </w:rPr>
      </w:pPr>
      <w:r>
        <w:rPr/>
        <w:fldChar w:fldCharType="begin"/>
      </w:r>
      <w:r>
        <w:instrText xml:space="preserve"> HYPERLINK \l "_Toc216897946" </w:instrText>
      </w:r>
      <w:r>
        <w:rPr/>
        <w:fldChar w:fldCharType="separate"/>
      </w:r>
      <w:r>
        <w:rPr>
          <w:rStyle w:val="style85"/>
          <w:noProof/>
        </w:rPr>
        <w:t>Pricing Ethics</w:t>
      </w:r>
      <w:r>
        <w:rPr>
          <w:noProof/>
          <w:webHidden/>
        </w:rPr>
        <w:tab/>
      </w:r>
      <w:r>
        <w:rPr>
          <w:noProof/>
          <w:webHidden/>
        </w:rPr>
        <w:fldChar w:fldCharType="begin"/>
      </w:r>
      <w:r>
        <w:rPr>
          <w:noProof/>
          <w:webHidden/>
        </w:rPr>
        <w:instrText xml:space="preserve"> PAGEREF _Toc216897946 \h </w:instrText>
      </w:r>
      <w:r>
        <w:rPr>
          <w:noProof/>
          <w:webHidden/>
        </w:rPr>
        <w:fldChar w:fldCharType="separate"/>
      </w:r>
      <w:r>
        <w:rPr>
          <w:noProof/>
          <w:webHidden/>
        </w:rPr>
        <w:t>27</w:t>
      </w:r>
      <w:r>
        <w:rPr>
          <w:noProof/>
          <w:webHidden/>
        </w:rPr>
        <w:fldChar w:fldCharType="end"/>
      </w:r>
      <w:r>
        <w:rPr/>
        <w:fldChar w:fldCharType="end"/>
      </w:r>
    </w:p>
    <w:p>
      <w:pPr>
        <w:pStyle w:val="style20"/>
        <w:tabs>
          <w:tab w:val="right" w:leader="dot" w:pos="9350"/>
        </w:tabs>
        <w:rPr>
          <w:rFonts w:ascii="Calibri" w:eastAsia="等线" w:hAnsi="Calibri"/>
          <w:noProof/>
          <w:kern w:val="2"/>
          <w:szCs w:val="24"/>
          <w:lang w:eastAsia="en-GB"/>
          <w14:ligatures xmlns:w14="http://schemas.microsoft.com/office/word/2010/wordml" w14:val="standardContextual"/>
        </w:rPr>
      </w:pPr>
      <w:r>
        <w:rPr/>
        <w:fldChar w:fldCharType="begin"/>
      </w:r>
      <w:r>
        <w:instrText xml:space="preserve"> HYPERLINK \l "_Toc216897947" </w:instrText>
      </w:r>
      <w:r>
        <w:rPr/>
        <w:fldChar w:fldCharType="separate"/>
      </w:r>
      <w:r>
        <w:rPr>
          <w:rStyle w:val="style85"/>
          <w:noProof/>
        </w:rPr>
        <w:t>Place Ethics</w:t>
      </w:r>
      <w:r>
        <w:rPr>
          <w:noProof/>
          <w:webHidden/>
        </w:rPr>
        <w:tab/>
      </w:r>
      <w:r>
        <w:rPr>
          <w:noProof/>
          <w:webHidden/>
        </w:rPr>
        <w:fldChar w:fldCharType="begin"/>
      </w:r>
      <w:r>
        <w:rPr>
          <w:noProof/>
          <w:webHidden/>
        </w:rPr>
        <w:instrText xml:space="preserve"> PAGEREF _Toc216897947 \h </w:instrText>
      </w:r>
      <w:r>
        <w:rPr>
          <w:noProof/>
          <w:webHidden/>
        </w:rPr>
        <w:fldChar w:fldCharType="separate"/>
      </w:r>
      <w:r>
        <w:rPr>
          <w:noProof/>
          <w:webHidden/>
        </w:rPr>
        <w:t>28</w:t>
      </w:r>
      <w:r>
        <w:rPr>
          <w:noProof/>
          <w:webHidden/>
        </w:rPr>
        <w:fldChar w:fldCharType="end"/>
      </w:r>
      <w:r>
        <w:rPr/>
        <w:fldChar w:fldCharType="end"/>
      </w:r>
    </w:p>
    <w:p>
      <w:pPr>
        <w:pStyle w:val="style20"/>
        <w:tabs>
          <w:tab w:val="right" w:leader="dot" w:pos="9350"/>
        </w:tabs>
        <w:rPr>
          <w:rFonts w:ascii="Calibri" w:eastAsia="等线" w:hAnsi="Calibri"/>
          <w:noProof/>
          <w:kern w:val="2"/>
          <w:szCs w:val="24"/>
          <w:lang w:eastAsia="en-GB"/>
          <w14:ligatures xmlns:w14="http://schemas.microsoft.com/office/word/2010/wordml" w14:val="standardContextual"/>
        </w:rPr>
      </w:pPr>
      <w:r>
        <w:rPr/>
        <w:fldChar w:fldCharType="begin"/>
      </w:r>
      <w:r>
        <w:instrText xml:space="preserve"> HYPERLINK \l "_Toc216897948" </w:instrText>
      </w:r>
      <w:r>
        <w:rPr/>
        <w:fldChar w:fldCharType="separate"/>
      </w:r>
      <w:r>
        <w:rPr>
          <w:rStyle w:val="style85"/>
          <w:noProof/>
        </w:rPr>
        <w:t>Promotion Ethics</w:t>
      </w:r>
      <w:r>
        <w:rPr>
          <w:noProof/>
          <w:webHidden/>
        </w:rPr>
        <w:tab/>
      </w:r>
      <w:r>
        <w:rPr>
          <w:noProof/>
          <w:webHidden/>
        </w:rPr>
        <w:fldChar w:fldCharType="begin"/>
      </w:r>
      <w:r>
        <w:rPr>
          <w:noProof/>
          <w:webHidden/>
        </w:rPr>
        <w:instrText xml:space="preserve"> PAGEREF _Toc216897948 \h </w:instrText>
      </w:r>
      <w:r>
        <w:rPr>
          <w:noProof/>
          <w:webHidden/>
        </w:rPr>
        <w:fldChar w:fldCharType="separate"/>
      </w:r>
      <w:r>
        <w:rPr>
          <w:noProof/>
          <w:webHidden/>
        </w:rPr>
        <w:t>28</w:t>
      </w:r>
      <w:r>
        <w:rPr>
          <w:noProof/>
          <w:webHidden/>
        </w:rPr>
        <w:fldChar w:fldCharType="end"/>
      </w:r>
      <w:r>
        <w:rPr/>
        <w:fldChar w:fldCharType="end"/>
      </w:r>
    </w:p>
    <w:p>
      <w:pPr>
        <w:pStyle w:val="style19"/>
        <w:tabs>
          <w:tab w:val="right" w:leader="dot" w:pos="9350"/>
        </w:tabs>
        <w:rPr>
          <w:rFonts w:ascii="Calibri" w:eastAsia="等线" w:hAnsi="Calibri"/>
          <w:noProof/>
          <w:kern w:val="2"/>
          <w:szCs w:val="24"/>
          <w:lang w:eastAsia="en-GB"/>
          <w14:ligatures xmlns:w14="http://schemas.microsoft.com/office/word/2010/wordml" w14:val="standardContextual"/>
        </w:rPr>
      </w:pPr>
      <w:r>
        <w:rPr/>
        <w:fldChar w:fldCharType="begin"/>
      </w:r>
      <w:r>
        <w:instrText xml:space="preserve"> HYPERLINK \l "_Toc216897949" </w:instrText>
      </w:r>
      <w:r>
        <w:rPr/>
        <w:fldChar w:fldCharType="separate"/>
      </w:r>
      <w:r>
        <w:rPr>
          <w:rStyle w:val="style85"/>
          <w:noProof/>
        </w:rPr>
        <w:t>8. Recommendations and Conclusion</w:t>
      </w:r>
      <w:r>
        <w:rPr>
          <w:noProof/>
          <w:webHidden/>
        </w:rPr>
        <w:tab/>
      </w:r>
      <w:r>
        <w:rPr>
          <w:noProof/>
          <w:webHidden/>
        </w:rPr>
        <w:fldChar w:fldCharType="begin"/>
      </w:r>
      <w:r>
        <w:rPr>
          <w:noProof/>
          <w:webHidden/>
        </w:rPr>
        <w:instrText xml:space="preserve"> PAGEREF _Toc216897949 \h </w:instrText>
      </w:r>
      <w:r>
        <w:rPr>
          <w:noProof/>
          <w:webHidden/>
        </w:rPr>
        <w:fldChar w:fldCharType="separate"/>
      </w:r>
      <w:r>
        <w:rPr>
          <w:noProof/>
          <w:webHidden/>
        </w:rPr>
        <w:t>29</w:t>
      </w:r>
      <w:r>
        <w:rPr>
          <w:noProof/>
          <w:webHidden/>
        </w:rPr>
        <w:fldChar w:fldCharType="end"/>
      </w:r>
      <w:r>
        <w:rPr/>
        <w:fldChar w:fldCharType="end"/>
      </w:r>
    </w:p>
    <w:p>
      <w:pPr>
        <w:pStyle w:val="style19"/>
        <w:tabs>
          <w:tab w:val="right" w:leader="dot" w:pos="9350"/>
        </w:tabs>
        <w:rPr>
          <w:rFonts w:ascii="Calibri" w:eastAsia="等线" w:hAnsi="Calibri"/>
          <w:noProof/>
          <w:kern w:val="2"/>
          <w:szCs w:val="24"/>
          <w:lang w:eastAsia="en-GB"/>
          <w14:ligatures xmlns:w14="http://schemas.microsoft.com/office/word/2010/wordml" w14:val="standardContextual"/>
        </w:rPr>
      </w:pPr>
      <w:r>
        <w:rPr/>
        <w:fldChar w:fldCharType="begin"/>
      </w:r>
      <w:r>
        <w:instrText xml:space="preserve"> HYPERLINK \l "_Toc216897950" </w:instrText>
      </w:r>
      <w:r>
        <w:rPr/>
        <w:fldChar w:fldCharType="separate"/>
      </w:r>
      <w:r>
        <w:rPr>
          <w:rStyle w:val="style85"/>
          <w:noProof/>
        </w:rPr>
        <w:t>References</w:t>
      </w:r>
      <w:r>
        <w:rPr>
          <w:noProof/>
          <w:webHidden/>
        </w:rPr>
        <w:tab/>
      </w:r>
      <w:r>
        <w:rPr>
          <w:noProof/>
          <w:webHidden/>
        </w:rPr>
        <w:fldChar w:fldCharType="begin"/>
      </w:r>
      <w:r>
        <w:rPr>
          <w:noProof/>
          <w:webHidden/>
        </w:rPr>
        <w:instrText xml:space="preserve"> PAGEREF _Toc216897950 \h </w:instrText>
      </w:r>
      <w:r>
        <w:rPr>
          <w:noProof/>
          <w:webHidden/>
        </w:rPr>
        <w:fldChar w:fldCharType="separate"/>
      </w:r>
      <w:r>
        <w:rPr>
          <w:noProof/>
          <w:webHidden/>
        </w:rPr>
        <w:t>30</w:t>
      </w:r>
      <w:r>
        <w:rPr>
          <w:noProof/>
          <w:webHidden/>
        </w:rPr>
        <w:fldChar w:fldCharType="end"/>
      </w:r>
      <w:r>
        <w:rPr/>
        <w:fldChar w:fldCharType="end"/>
      </w:r>
    </w:p>
    <w:p>
      <w:pPr>
        <w:pStyle w:val="style0"/>
        <w:rPr/>
      </w:pPr>
      <w:r>
        <w:rPr>
          <w:b/>
          <w:bCs/>
          <w:noProof/>
        </w:rPr>
        <w:fldChar w:fldCharType="end"/>
      </w:r>
    </w:p>
    <w:p>
      <w:pPr>
        <w:pStyle w:val="style0"/>
        <w:rPr/>
      </w:pPr>
    </w:p>
    <w:p>
      <w:pPr>
        <w:pStyle w:val="style0"/>
        <w:spacing w:lineRule="auto" w:line="259"/>
        <w:jc w:val="left"/>
        <w:rPr/>
      </w:pPr>
      <w:r>
        <w:br w:type="page"/>
      </w:r>
    </w:p>
    <w:bookmarkStart w:id="0" w:name="_Toc216897922"/>
    <w:p>
      <w:pPr>
        <w:pStyle w:val="style1"/>
        <w:numPr>
          <w:ilvl w:val="0"/>
          <w:numId w:val="1"/>
        </w:numPr>
        <w:rPr/>
      </w:pPr>
      <w:r>
        <w:t>Introduction</w:t>
      </w:r>
      <w:bookmarkEnd w:id="0"/>
    </w:p>
    <w:p>
      <w:pPr>
        <w:pStyle w:val="style0"/>
        <w:rPr/>
      </w:pPr>
      <w:r>
        <w:t xml:space="preserve">In the contemporary global market, global brands are forced to adapt their marketing models to fit various </w:t>
      </w:r>
      <w:r>
        <w:t>economic</w:t>
      </w:r>
      <w:r>
        <w:t>, cultural and competitive landscapes. The case study of Starbucks</w:t>
      </w:r>
      <w:r>
        <w:t>,</w:t>
      </w:r>
      <w:r>
        <w:t xml:space="preserve"> one of the most familiar coffeehouse brands in the world</w:t>
      </w:r>
      <w:r>
        <w:t>,</w:t>
      </w:r>
      <w:r>
        <w:t xml:space="preserve"> demonstrates how MNCs transform their marketing strategies to satisfy the expectations of consumers in other countries. This report will analyse the advertising policies of Starbucks in the United States and China</w:t>
      </w:r>
      <w:r>
        <w:t>,</w:t>
      </w:r>
      <w:r>
        <w:t xml:space="preserve"> its domestic market and its most rapidly expanding foreign market. Whereas the USA is a mature, competent culture in making coffee, China is a rapidly growing market whose Western coffee consumption is yet to develop. Through the analysis of the macroenvironment using PESTLE and analysis of Segmentation, Targeting, Positioning (STP) and the 7Ps marketing mix, the report assesses how Starbucks aligns its strategies in these markets. It also evaluates the efficiency of these strategies using </w:t>
      </w:r>
      <w:r>
        <w:t>market data</w:t>
      </w:r>
      <w:r>
        <w:t>, raises ethical issues, and provides future international marketing development recommendations.</w:t>
      </w:r>
      <w:r>
        <w:br w:type="page"/>
      </w:r>
    </w:p>
    <w:bookmarkStart w:id="1" w:name="_Toc216897923"/>
    <w:p>
      <w:pPr>
        <w:pStyle w:val="style1"/>
        <w:numPr>
          <w:ilvl w:val="0"/>
          <w:numId w:val="1"/>
        </w:numPr>
        <w:rPr/>
      </w:pPr>
      <w:r>
        <w:t>Company overview</w:t>
      </w:r>
      <w:bookmarkEnd w:id="1"/>
    </w:p>
    <w:p>
      <w:pPr>
        <w:pStyle w:val="style0"/>
        <w:rPr/>
      </w:pPr>
      <w:r>
        <w:t xml:space="preserve">Starbucks Corporation was established in 1971 in Seattle. It has become the biggest </w:t>
      </w:r>
      <w:r>
        <w:t>Speciality</w:t>
      </w:r>
      <w:r>
        <w:t xml:space="preserve"> coffee retailer and roastery chain in the world. The company has a vertically integrated model that comprises retail outlets, roasting, packaged products and licencing </w:t>
      </w:r>
      <w:r>
        <w:t xml:space="preserve">for </w:t>
      </w:r>
      <w:r>
        <w:t>more than 5 decades</w:t>
      </w:r>
      <w:r>
        <w:t xml:space="preserve"> (</w:t>
      </w:r>
      <w:r>
        <w:t>Starbucks</w:t>
      </w:r>
      <w:r>
        <w:t xml:space="preserve">, </w:t>
      </w:r>
      <w:r>
        <w:t>2024</w:t>
      </w:r>
      <w:r>
        <w:t>)</w:t>
      </w:r>
      <w:r>
        <w:t xml:space="preserve">. It also operates a digital-based customer ecosystem, especially Starbucks Rewards and mobile ordering, which is helping it expand globally. Starbucks posted consolidated net revenues of approximately 36.2 </w:t>
      </w:r>
      <w:r>
        <w:t>billion</w:t>
      </w:r>
      <w:r>
        <w:t xml:space="preserve"> in fiscal 2024</w:t>
      </w:r>
      <w:r>
        <w:t>,</w:t>
      </w:r>
      <w:r>
        <w:t xml:space="preserve"> and </w:t>
      </w:r>
      <w:r>
        <w:t xml:space="preserve">the </w:t>
      </w:r>
      <w:r>
        <w:t>digital membership increase has been noted as one of its strengths, with 33.8 million active U.S. Rewards members in the fourth quarter of FY24</w:t>
      </w:r>
      <w:r>
        <w:t xml:space="preserve"> (</w:t>
      </w:r>
      <w:r>
        <w:t>Trading Economics</w:t>
      </w:r>
      <w:r>
        <w:t xml:space="preserve">, </w:t>
      </w:r>
      <w:r>
        <w:t>2025</w:t>
      </w:r>
      <w:r>
        <w:t>)</w:t>
      </w:r>
      <w:r>
        <w:t>.</w:t>
      </w:r>
    </w:p>
    <w:p>
      <w:pPr>
        <w:pStyle w:val="style0"/>
        <w:jc w:val="center"/>
        <w:rPr/>
      </w:pPr>
      <w:r>
        <w:rPr>
          <w:noProof/>
        </w:rPr>
        <w:drawing>
          <wp:inline distL="0" distT="0" distB="0" distR="0">
            <wp:extent cx="3090583" cy="2805298"/>
            <wp:effectExtent l="0" t="0" r="0" b="0"/>
            <wp:docPr id="1027" name="Picture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3" cstate="print"/>
                    <a:srcRect l="0" t="0" r="0" b="0"/>
                    <a:stretch/>
                  </pic:blipFill>
                  <pic:spPr>
                    <a:xfrm rot="0">
                      <a:off x="0" y="0"/>
                      <a:ext cx="3090583" cy="2805298"/>
                    </a:xfrm>
                    <a:prstGeom prst="rect"/>
                  </pic:spPr>
                </pic:pic>
              </a:graphicData>
            </a:graphic>
          </wp:inline>
        </w:drawing>
      </w:r>
    </w:p>
    <w:p>
      <w:pPr>
        <w:pStyle w:val="style0"/>
        <w:jc w:val="center"/>
        <w:rPr/>
      </w:pPr>
      <w:r>
        <w:t>Figure 01: Starbucks (</w:t>
      </w:r>
      <w:r>
        <w:t>Starbucks, 2024</w:t>
      </w:r>
      <w:r>
        <w:t>)</w:t>
      </w:r>
    </w:p>
    <w:bookmarkStart w:id="2" w:name="_Toc216897924"/>
    <w:p>
      <w:pPr>
        <w:pStyle w:val="style2"/>
        <w:rPr/>
      </w:pPr>
      <w:r>
        <w:t>Starbucks</w:t>
      </w:r>
      <w:r>
        <w:t xml:space="preserve"> Operation in </w:t>
      </w:r>
      <w:r>
        <w:t xml:space="preserve">the </w:t>
      </w:r>
      <w:r>
        <w:t>USA</w:t>
      </w:r>
      <w:bookmarkEnd w:id="2"/>
    </w:p>
    <w:p>
      <w:pPr>
        <w:pStyle w:val="style0"/>
        <w:rPr/>
      </w:pPr>
      <w:r>
        <w:t>Starbucks has its home market in the US</w:t>
      </w:r>
      <w:r>
        <w:t>,</w:t>
      </w:r>
      <w:r>
        <w:t xml:space="preserve"> and that is the largest generator of revenue. It operates over 16,000 locations in the United States</w:t>
      </w:r>
      <w:r>
        <w:t>,</w:t>
      </w:r>
      <w:r>
        <w:t xml:space="preserve"> with the majority being a combination of company-managed and </w:t>
      </w:r>
      <w:r>
        <w:t>licensed</w:t>
      </w:r>
      <w:r>
        <w:t xml:space="preserve"> stores</w:t>
      </w:r>
      <w:r>
        <w:t xml:space="preserve"> (</w:t>
      </w:r>
      <w:r>
        <w:t>APNews</w:t>
      </w:r>
      <w:r>
        <w:t xml:space="preserve">, </w:t>
      </w:r>
      <w:r>
        <w:t>2024</w:t>
      </w:r>
      <w:r>
        <w:t>)</w:t>
      </w:r>
      <w:r>
        <w:t>. The U.S strategy emphasises convenience formats</w:t>
      </w:r>
      <w:r>
        <w:t>,</w:t>
      </w:r>
      <w:r>
        <w:t xml:space="preserve"> drive-thru, suburban and mobile order/pick-up. It also focuses on frequency, loyalty with Rewards, seasonal innovations</w:t>
      </w:r>
      <w:r>
        <w:t xml:space="preserve">, </w:t>
      </w:r>
      <w:r>
        <w:t xml:space="preserve">such as Pumpkin </w:t>
      </w:r>
      <w:r>
        <w:t>Spice</w:t>
      </w:r>
      <w:r>
        <w:t>,</w:t>
      </w:r>
      <w:r>
        <w:t xml:space="preserve"> and operational initiatives that improve in-store experience and throughput</w:t>
      </w:r>
      <w:r>
        <w:t xml:space="preserve"> (</w:t>
      </w:r>
      <w:r>
        <w:t>Buchholz, 2023</w:t>
      </w:r>
      <w:r>
        <w:t>)</w:t>
      </w:r>
      <w:r>
        <w:t>.</w:t>
      </w:r>
    </w:p>
    <w:bookmarkStart w:id="3" w:name="_Toc216897925"/>
    <w:p>
      <w:pPr>
        <w:pStyle w:val="style2"/>
        <w:rPr/>
      </w:pPr>
      <w:r>
        <w:t>Starbucks</w:t>
      </w:r>
      <w:r>
        <w:t xml:space="preserve"> Operation in </w:t>
      </w:r>
      <w:r>
        <w:t>China</w:t>
      </w:r>
      <w:bookmarkEnd w:id="3"/>
    </w:p>
    <w:p>
      <w:pPr>
        <w:pStyle w:val="style0"/>
        <w:rPr/>
      </w:pPr>
      <w:r>
        <w:t>Starbucks made its entry into mainland China in 1999</w:t>
      </w:r>
      <w:r>
        <w:t>,</w:t>
      </w:r>
      <w:r>
        <w:t xml:space="preserve"> and since then</w:t>
      </w:r>
      <w:r>
        <w:t>,</w:t>
      </w:r>
      <w:r>
        <w:t xml:space="preserve"> it has become the second-largest supplier in China in both </w:t>
      </w:r>
      <w:r>
        <w:t xml:space="preserve">the </w:t>
      </w:r>
      <w:r>
        <w:t>number of stores and marketplace significance</w:t>
      </w:r>
      <w:r>
        <w:t xml:space="preserve"> (</w:t>
      </w:r>
      <w:r>
        <w:t>Chau</w:t>
      </w:r>
      <w:r>
        <w:t xml:space="preserve"> et al., </w:t>
      </w:r>
      <w:r>
        <w:t>2022</w:t>
      </w:r>
      <w:r>
        <w:t>)</w:t>
      </w:r>
      <w:r>
        <w:t xml:space="preserve">. As of the conclusion of 2024 and the beginning of 2025, it had approximately 7,500 to 8,000 stores, tens of thousands of partners, and introduced the high-quality format, including the Reserve Roasteries and flagships. The chain also intensified digital </w:t>
      </w:r>
      <w:r>
        <w:t>connections</w:t>
      </w:r>
      <w:r>
        <w:t xml:space="preserve"> with local ecosystems such as WeChat and Alipay to access more customers</w:t>
      </w:r>
      <w:r>
        <w:t xml:space="preserve"> (</w:t>
      </w:r>
      <w:r>
        <w:t>Congress.Gov</w:t>
      </w:r>
      <w:r>
        <w:t xml:space="preserve">, </w:t>
      </w:r>
      <w:r>
        <w:t>2025</w:t>
      </w:r>
      <w:r>
        <w:t>)</w:t>
      </w:r>
      <w:r>
        <w:t>. As competition intensifies and the same-store sales trend slows, Starbucks has embarked on localisation and, most recently, building strategic partnership opportunities with Chinese investors in accelerating regional growth</w:t>
      </w:r>
      <w:r>
        <w:t>.</w:t>
      </w:r>
    </w:p>
    <w:bookmarkStart w:id="4" w:name="_Toc216897927"/>
    <w:p>
      <w:pPr>
        <w:pStyle w:val="style2"/>
        <w:rPr/>
      </w:pPr>
      <w:r>
        <w:t>International brand management and brand development</w:t>
      </w:r>
      <w:bookmarkEnd w:id="4"/>
      <w:r>
        <w:t xml:space="preserve"> </w:t>
      </w:r>
    </w:p>
    <w:p>
      <w:pPr>
        <w:pStyle w:val="style0"/>
        <w:rPr/>
      </w:pPr>
      <w:r>
        <w:t xml:space="preserve">The firm has a stable international brand identity with a focus on high quality, third place experience and adjustment of stores, menus and online products to the local market. The most recent brand developments are Reserves and Roastery, which further pamper the experience, loyalty and digital </w:t>
      </w:r>
      <w:r>
        <w:t>personalisation</w:t>
      </w:r>
      <w:r>
        <w:t>, and grocery, RTD and consumer packaged goods integration</w:t>
      </w:r>
      <w:r>
        <w:t xml:space="preserve"> (</w:t>
      </w:r>
      <w:r>
        <w:t>Joehawkes</w:t>
      </w:r>
      <w:r>
        <w:t xml:space="preserve">, </w:t>
      </w:r>
      <w:r>
        <w:t>2025</w:t>
      </w:r>
      <w:r>
        <w:t>)</w:t>
      </w:r>
      <w:r>
        <w:t xml:space="preserve">. These will have a wider scope than cafes and preserve essential brand equity. The discussion of </w:t>
      </w:r>
      <w:r>
        <w:t>joint ventures</w:t>
      </w:r>
      <w:r>
        <w:t xml:space="preserve"> in China indicates an approach to integrate international brand control with increased local operational capabilities</w:t>
      </w:r>
      <w:r>
        <w:t xml:space="preserve"> (</w:t>
      </w:r>
      <w:r>
        <w:t>Stanway, 2025</w:t>
      </w:r>
      <w:r>
        <w:t>)</w:t>
      </w:r>
      <w:r>
        <w:t>.</w:t>
      </w:r>
      <w:r>
        <w:br w:type="page"/>
      </w:r>
    </w:p>
    <w:bookmarkStart w:id="5" w:name="_Toc216897928"/>
    <w:p>
      <w:pPr>
        <w:pStyle w:val="style1"/>
        <w:numPr>
          <w:ilvl w:val="0"/>
          <w:numId w:val="1"/>
        </w:numPr>
        <w:rPr/>
      </w:pPr>
      <w:r>
        <w:t xml:space="preserve">Comparison of the Socio-economic context of </w:t>
      </w:r>
      <w:r>
        <w:t xml:space="preserve">the </w:t>
      </w:r>
      <w:r>
        <w:t xml:space="preserve">USA and </w:t>
      </w:r>
      <w:r>
        <w:t>China</w:t>
      </w:r>
      <w:bookmarkEnd w:id="5"/>
    </w:p>
    <w:p>
      <w:pPr>
        <w:pStyle w:val="style0"/>
        <w:rPr/>
      </w:pPr>
      <w:r>
        <w:t xml:space="preserve">This part assesses and contrasts the socioeconomic contexts of the US with China in six significant PESTLE analysis dimensions. This comparison is vital to the international brands like Starbucks that should adapt </w:t>
      </w:r>
      <w:r>
        <w:t>their</w:t>
      </w:r>
      <w:r>
        <w:t xml:space="preserve"> strategies to fit.</w:t>
      </w:r>
    </w:p>
    <w:p>
      <w:pPr>
        <w:pStyle w:val="style0"/>
        <w:jc w:val="center"/>
        <w:rPr/>
      </w:pPr>
      <w:r>
        <w:rPr>
          <w:noProof/>
        </w:rPr>
        <w:drawing>
          <wp:inline distL="0" distT="0" distB="0" distR="0">
            <wp:extent cx="5943600" cy="2946400"/>
            <wp:effectExtent l="0" t="0" r="0" b="6350"/>
            <wp:docPr id="1028" name="Picture 1" descr="Understanding PESTEL, SWOT, and Lean Canvas: Strategic Tools for  Entrepreneurs | by Isaiah Ballah | Medium"/>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4" cstate="print"/>
                    <a:srcRect l="0" t="0" r="0" b="0"/>
                    <a:stretch/>
                  </pic:blipFill>
                  <pic:spPr>
                    <a:xfrm rot="0">
                      <a:off x="0" y="0"/>
                      <a:ext cx="5943600" cy="2946400"/>
                    </a:xfrm>
                    <a:prstGeom prst="rect"/>
                    <a:ln>
                      <a:noFill/>
                    </a:ln>
                  </pic:spPr>
                </pic:pic>
              </a:graphicData>
            </a:graphic>
          </wp:inline>
        </w:drawing>
      </w:r>
    </w:p>
    <w:p>
      <w:pPr>
        <w:pStyle w:val="style0"/>
        <w:jc w:val="center"/>
        <w:rPr/>
      </w:pPr>
      <w:r>
        <w:t xml:space="preserve">Figure </w:t>
      </w:r>
      <w:r>
        <w:t xml:space="preserve">02: </w:t>
      </w:r>
      <w:r>
        <w:t>PESTEL Analysis</w:t>
      </w:r>
      <w:r>
        <w:t xml:space="preserve"> </w:t>
      </w:r>
      <w:r>
        <w:t>(</w:t>
      </w:r>
      <w:r>
        <w:t>Stanway, 2025</w:t>
      </w:r>
      <w:r>
        <w:t>)</w:t>
      </w:r>
    </w:p>
    <w:bookmarkStart w:id="6" w:name="_Toc216897929"/>
    <w:p>
      <w:pPr>
        <w:pStyle w:val="style2"/>
        <w:rPr/>
      </w:pPr>
      <w:r>
        <w:t>Political factors</w:t>
      </w:r>
      <w:bookmarkEnd w:id="6"/>
    </w:p>
    <w:p>
      <w:pPr>
        <w:pStyle w:val="style0"/>
        <w:rPr/>
      </w:pPr>
      <w:r>
        <w:rPr>
          <w:b/>
          <w:bCs/>
        </w:rPr>
        <w:t>United States:</w:t>
      </w:r>
      <w:r>
        <w:t xml:space="preserve"> </w:t>
      </w:r>
      <w:r>
        <w:t>The political environment is mostly conducive in the United States. There is a stable democracy in the country, predictable trade and business regulations, and characteristically transparent regulatory procedures that make up grand-scale retail operations and franchising choices</w:t>
      </w:r>
      <w:r>
        <w:t xml:space="preserve"> (</w:t>
      </w:r>
      <w:r>
        <w:t>Starbucks</w:t>
      </w:r>
      <w:r>
        <w:t xml:space="preserve">, </w:t>
      </w:r>
      <w:r>
        <w:t>2024</w:t>
      </w:r>
      <w:r>
        <w:t>)</w:t>
      </w:r>
      <w:r>
        <w:t>. Nonetheless, contemporary labour movements and changing local legislation, including local minimum-wage laws and mobilisation by unions, pose an operational risk and pressure on costs</w:t>
      </w:r>
      <w:r>
        <w:t xml:space="preserve"> </w:t>
      </w:r>
      <w:r>
        <w:t>(</w:t>
      </w:r>
      <w:r>
        <w:t>Statbase</w:t>
      </w:r>
      <w:r>
        <w:t xml:space="preserve">, </w:t>
      </w:r>
      <w:r>
        <w:t>2024</w:t>
      </w:r>
      <w:r>
        <w:t>)</w:t>
      </w:r>
      <w:r>
        <w:t>.</w:t>
      </w:r>
    </w:p>
    <w:p>
      <w:pPr>
        <w:pStyle w:val="style0"/>
        <w:rPr/>
      </w:pPr>
      <w:r>
        <w:rPr>
          <w:b/>
          <w:bCs/>
        </w:rPr>
        <w:t>Chin</w:t>
      </w:r>
      <w:r>
        <w:rPr>
          <w:b/>
          <w:bCs/>
        </w:rPr>
        <w:t>a:</w:t>
      </w:r>
      <w:r>
        <w:t xml:space="preserve"> </w:t>
      </w:r>
      <w:r>
        <w:t>China is a complex case that is mostly positive to grow</w:t>
      </w:r>
      <w:r>
        <w:t>,</w:t>
      </w:r>
      <w:r>
        <w:t xml:space="preserve"> but politically challenging. The centralised policymaking has stimulated </w:t>
      </w:r>
      <w:r>
        <w:t xml:space="preserve">the </w:t>
      </w:r>
      <w:r>
        <w:t xml:space="preserve">growth of urban retailing and expedited permits </w:t>
      </w:r>
      <w:r>
        <w:t>for</w:t>
      </w:r>
      <w:r>
        <w:t xml:space="preserve"> new stores</w:t>
      </w:r>
      <w:r>
        <w:t xml:space="preserve"> (</w:t>
      </w:r>
      <w:bookmarkStart w:id="7" w:name="_Hlk214813036"/>
      <w:r>
        <w:t>Stanway, 2025</w:t>
      </w:r>
      <w:bookmarkEnd w:id="7"/>
      <w:r>
        <w:t>)</w:t>
      </w:r>
      <w:r>
        <w:t xml:space="preserve">. However, more stringent control over foreign companies in Beijing, periodic regulatory changes and geopolitical frictions, particularly </w:t>
      </w:r>
      <w:r>
        <w:t>in trade and politics is also a source of strategic risk and requires keen government relations. The combination of joint ventures and company-owned stores depicts how Starbucks has been able to fit in this environment</w:t>
      </w:r>
      <w:r>
        <w:t xml:space="preserve"> (</w:t>
      </w:r>
      <w:r>
        <w:t>Starbucks</w:t>
      </w:r>
      <w:r>
        <w:t xml:space="preserve">, </w:t>
      </w:r>
      <w:r>
        <w:t>2025</w:t>
      </w:r>
      <w:r>
        <w:t>)</w:t>
      </w:r>
      <w:r>
        <w:t xml:space="preserve">. </w:t>
      </w:r>
    </w:p>
    <w:bookmarkStart w:id="8" w:name="_Toc216897930"/>
    <w:p>
      <w:pPr>
        <w:pStyle w:val="style2"/>
        <w:rPr/>
      </w:pPr>
      <w:r>
        <w:t>Economic factors</w:t>
      </w:r>
      <w:bookmarkEnd w:id="8"/>
    </w:p>
    <w:p>
      <w:pPr>
        <w:pStyle w:val="style0"/>
        <w:rPr/>
      </w:pPr>
      <w:r>
        <w:rPr>
          <w:b/>
          <w:bCs/>
        </w:rPr>
        <w:t xml:space="preserve">United </w:t>
      </w:r>
      <w:r>
        <w:rPr>
          <w:b/>
          <w:bCs/>
        </w:rPr>
        <w:t>States</w:t>
      </w:r>
      <w:r>
        <w:rPr>
          <w:b/>
          <w:bCs/>
        </w:rPr>
        <w:t>:</w:t>
      </w:r>
      <w:r>
        <w:t xml:space="preserve"> </w:t>
      </w:r>
      <w:r>
        <w:t>U.S. economies are stable and strained. Premium pricing is supported by high household disposable income and high coffee-drinking habits. Nevertheless, headwinds are caused by inflation and a rise in discretionary spending after the pandemic</w:t>
      </w:r>
      <w:r>
        <w:t xml:space="preserve"> (</w:t>
      </w:r>
      <w:bookmarkStart w:id="9" w:name="_Hlk214812582"/>
      <w:r>
        <w:t>Trading Economics</w:t>
      </w:r>
      <w:r>
        <w:t xml:space="preserve">, </w:t>
      </w:r>
      <w:r>
        <w:t>2025</w:t>
      </w:r>
      <w:bookmarkEnd w:id="9"/>
      <w:r>
        <w:t>)</w:t>
      </w:r>
      <w:r>
        <w:t>. These forces cause store optimization and pricing changes or provide offers. Nevertheless, the U.S. disposable incomes and maturity of Starbucks revenues favour scale, despite stagnant comparable-store growth</w:t>
      </w:r>
      <w:r>
        <w:t xml:space="preserve"> </w:t>
      </w:r>
      <w:r>
        <w:t>(</w:t>
      </w:r>
      <w:r>
        <w:t>Uta, 2021</w:t>
      </w:r>
      <w:r>
        <w:t>)</w:t>
      </w:r>
      <w:r>
        <w:t xml:space="preserve">. </w:t>
      </w:r>
      <w:r>
        <w:t xml:space="preserve"> </w:t>
      </w:r>
    </w:p>
    <w:p>
      <w:pPr>
        <w:pStyle w:val="style0"/>
        <w:rPr/>
      </w:pPr>
      <w:r>
        <w:rPr>
          <w:b/>
          <w:bCs/>
        </w:rPr>
        <w:t>Chin</w:t>
      </w:r>
      <w:r>
        <w:rPr>
          <w:b/>
          <w:bCs/>
        </w:rPr>
        <w:t>a:</w:t>
      </w:r>
      <w:r>
        <w:t xml:space="preserve"> </w:t>
      </w:r>
      <w:r>
        <w:t>The economic situation of China is stable but volatile. The quick urbanisation and a rising middle-income group offer Starbucks a strong growth potential in the high-end lifestyle category</w:t>
      </w:r>
      <w:r>
        <w:t xml:space="preserve"> (</w:t>
      </w:r>
      <w:r>
        <w:t>National Bureau of Statistics of China, 2025</w:t>
      </w:r>
      <w:r>
        <w:t>)</w:t>
      </w:r>
      <w:r>
        <w:t xml:space="preserve">. The recent declining retail </w:t>
      </w:r>
      <w:r>
        <w:t>purchases</w:t>
      </w:r>
      <w:r>
        <w:t xml:space="preserve"> and </w:t>
      </w:r>
      <w:r>
        <w:t xml:space="preserve">the </w:t>
      </w:r>
      <w:r>
        <w:t xml:space="preserve">housing sector winds undermine the proximity consumption in certain areas. There </w:t>
      </w:r>
      <w:r>
        <w:t>is</w:t>
      </w:r>
      <w:r>
        <w:t xml:space="preserve"> long-term potential and short-term skewed demand as indicated by McKinsey and local da</w:t>
      </w:r>
      <w:r>
        <w:t xml:space="preserve">ta </w:t>
      </w:r>
      <w:r>
        <w:t>(</w:t>
      </w:r>
      <w:r>
        <w:t>Myllyvirta</w:t>
      </w:r>
      <w:r>
        <w:t>, 2025</w:t>
      </w:r>
      <w:r>
        <w:t>)</w:t>
      </w:r>
      <w:r>
        <w:t xml:space="preserve">. </w:t>
      </w:r>
    </w:p>
    <w:bookmarkStart w:id="10" w:name="_Toc216897931"/>
    <w:p>
      <w:pPr>
        <w:pStyle w:val="style2"/>
        <w:rPr/>
      </w:pPr>
      <w:r>
        <w:t>Socio-cultural factors</w:t>
      </w:r>
      <w:bookmarkEnd w:id="10"/>
    </w:p>
    <w:p>
      <w:pPr>
        <w:pStyle w:val="style0"/>
        <w:rPr>
          <w:color w:val="ee0000"/>
        </w:rPr>
      </w:pPr>
      <w:r>
        <w:rPr>
          <w:b/>
          <w:bCs/>
        </w:rPr>
        <w:t>United States</w:t>
      </w:r>
      <w:r>
        <w:t xml:space="preserve">: </w:t>
      </w:r>
      <w:r>
        <w:t>The United States has positive social factors. Coffee has become an ingrained daily routine, and Starbucks enjoys the familiarity, loyalty schemes, and a solid level of third-place, which attracts large groups of people</w:t>
      </w:r>
      <w:r>
        <w:t xml:space="preserve"> (</w:t>
      </w:r>
      <w:r>
        <w:t>The Culture Factor Group</w:t>
      </w:r>
      <w:r>
        <w:t xml:space="preserve">, </w:t>
      </w:r>
      <w:r>
        <w:t>2023</w:t>
      </w:r>
      <w:r>
        <w:t>)</w:t>
      </w:r>
      <w:r>
        <w:t>. However, saturated urban and suburban markets demand product innovation to sustain customer return</w:t>
      </w:r>
      <w:r>
        <w:t xml:space="preserve"> </w:t>
      </w:r>
      <w:r>
        <w:t>(</w:t>
      </w:r>
      <w:r>
        <w:t>Wale, 2025)</w:t>
      </w:r>
      <w:r>
        <w:t xml:space="preserve">. </w:t>
      </w:r>
    </w:p>
    <w:p>
      <w:pPr>
        <w:pStyle w:val="style0"/>
        <w:rPr/>
      </w:pPr>
      <w:r>
        <w:rPr>
          <w:b/>
          <w:bCs/>
        </w:rPr>
        <w:t>Chin</w:t>
      </w:r>
      <w:r>
        <w:rPr>
          <w:b/>
          <w:bCs/>
        </w:rPr>
        <w:t>a</w:t>
      </w:r>
      <w:r>
        <w:t xml:space="preserve">: </w:t>
      </w:r>
      <w:r>
        <w:t xml:space="preserve"> </w:t>
      </w:r>
      <w:r>
        <w:t>The Chinese socio-culture is favourable with high growth prospects. Tea is an ancient tradition, but contemporary Chinese consumers, particularly urban youth, regard cafes as places of life and socialising</w:t>
      </w:r>
      <w:r>
        <w:t xml:space="preserve"> </w:t>
      </w:r>
      <w:r>
        <w:t>(CKGSB, 2023). Starbucks reacts with local menus, matcha, red-bean dishes and mooncakes, flagship experience stores like the Shanghai Roastery. These services align with the status-seeking and social-media culture, and they reinforce the high-end positioning of the brand</w:t>
      </w:r>
      <w:r>
        <w:t xml:space="preserve"> </w:t>
      </w:r>
      <w:r>
        <w:t>(</w:t>
      </w:r>
      <w:r>
        <w:t>National Bureau of Statistics of China</w:t>
      </w:r>
      <w:r>
        <w:t xml:space="preserve">, </w:t>
      </w:r>
      <w:r>
        <w:t>2025</w:t>
      </w:r>
      <w:r>
        <w:t>)</w:t>
      </w:r>
      <w:r>
        <w:t xml:space="preserve">. </w:t>
      </w:r>
      <w:r>
        <w:t xml:space="preserve"> </w:t>
      </w:r>
    </w:p>
    <w:p>
      <w:pPr>
        <w:pStyle w:val="style0"/>
        <w:rPr>
          <w:b/>
          <w:bCs/>
        </w:rPr>
      </w:pPr>
      <w:r>
        <w:rPr>
          <w:b/>
          <w:bCs/>
        </w:rPr>
        <w:t xml:space="preserve">Hofstede’s Cultural </w:t>
      </w:r>
      <w:r>
        <w:rPr>
          <w:b/>
          <w:bCs/>
        </w:rPr>
        <w:t>Dimension Analysis</w:t>
      </w:r>
      <w:r>
        <w:rPr>
          <w:b/>
          <w:bCs/>
        </w:rPr>
        <w:t xml:space="preserve">: </w:t>
      </w:r>
    </w:p>
    <w:p>
      <w:pPr>
        <w:pStyle w:val="style0"/>
        <w:rPr/>
      </w:pPr>
      <w:r>
        <w:t>The following chart shows six cultural dimensions for China and the USA.</w:t>
      </w:r>
    </w:p>
    <w:p>
      <w:pPr>
        <w:pStyle w:val="style0"/>
        <w:jc w:val="center"/>
        <w:rPr/>
      </w:pPr>
      <w:r>
        <w:rPr>
          <w:noProof/>
          <w14:ligatures xmlns:w14="http://schemas.microsoft.com/office/word/2010/wordml" w14:val="standardContextual"/>
        </w:rPr>
        <w:drawing>
          <wp:inline distL="0" distT="0" distB="0" distR="0">
            <wp:extent cx="5943600" cy="3079750"/>
            <wp:effectExtent l="0" t="0" r="0" b="6350"/>
            <wp:docPr id="1029" name="Picture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 name="Picture 1"/>
                    <pic:cNvPicPr/>
                  </pic:nvPicPr>
                  <pic:blipFill>
                    <a:blip r:embed="rId5" cstate="print"/>
                    <a:srcRect l="0" t="0" r="0" b="0"/>
                    <a:stretch/>
                  </pic:blipFill>
                  <pic:spPr>
                    <a:xfrm rot="0">
                      <a:off x="0" y="0"/>
                      <a:ext cx="5943600" cy="3079750"/>
                    </a:xfrm>
                    <a:prstGeom prst="rect"/>
                  </pic:spPr>
                </pic:pic>
              </a:graphicData>
            </a:graphic>
          </wp:inline>
        </w:drawing>
      </w:r>
    </w:p>
    <w:p>
      <w:pPr>
        <w:pStyle w:val="style0"/>
        <w:jc w:val="center"/>
        <w:rPr/>
      </w:pPr>
      <w:r>
        <w:t>Figure</w:t>
      </w:r>
      <w:r>
        <w:t xml:space="preserve"> 03</w:t>
      </w:r>
      <w:r>
        <w:t>: Hofstede’s Cultural Dimensions comparison</w:t>
      </w:r>
      <w:r>
        <w:t xml:space="preserve"> </w:t>
      </w:r>
      <w:r>
        <w:t>(</w:t>
      </w:r>
      <w:r>
        <w:t>Hofstede, 2025</w:t>
      </w:r>
      <w:r>
        <w:t>)</w:t>
      </w:r>
    </w:p>
    <w:p>
      <w:pPr>
        <w:pStyle w:val="style0"/>
        <w:rPr/>
      </w:pPr>
      <w:r>
        <w:t xml:space="preserve"> </w:t>
      </w:r>
      <w:r>
        <w:rPr>
          <w:b/>
          <w:bCs/>
        </w:rPr>
        <w:t>Power Distance</w:t>
      </w:r>
      <w:r>
        <w:t xml:space="preserve">: China (80) is more tolerant </w:t>
      </w:r>
      <w:r>
        <w:t>of</w:t>
      </w:r>
      <w:r>
        <w:t xml:space="preserve"> hierarchy and inequality than the USA (40). Chinese consumers expect </w:t>
      </w:r>
      <w:r>
        <w:t xml:space="preserve">an </w:t>
      </w:r>
      <w:r>
        <w:t>orderly service experience, authority and formal communication. American customers, on the contrary, like flat hierarchies and a kind, informal service style</w:t>
      </w:r>
      <w:r>
        <w:t xml:space="preserve"> (</w:t>
      </w:r>
      <w:r>
        <w:t>Hofstede, 2025</w:t>
      </w:r>
      <w:r>
        <w:t>)</w:t>
      </w:r>
      <w:r>
        <w:t>.</w:t>
      </w:r>
    </w:p>
    <w:p>
      <w:pPr>
        <w:pStyle w:val="style0"/>
        <w:rPr/>
      </w:pPr>
      <w:r>
        <w:rPr>
          <w:b/>
          <w:bCs/>
        </w:rPr>
        <w:t>Individualism</w:t>
      </w:r>
      <w:r>
        <w:t xml:space="preserve">: </w:t>
      </w:r>
      <w:r>
        <w:t xml:space="preserve">The </w:t>
      </w:r>
      <w:r>
        <w:t xml:space="preserve">Chinese market is oriented to collectivism, and group cohesion and family can make a purchase. </w:t>
      </w:r>
      <w:r>
        <w:t>Customisation</w:t>
      </w:r>
      <w:r>
        <w:t xml:space="preserve"> is a good fit </w:t>
      </w:r>
      <w:r>
        <w:t>for</w:t>
      </w:r>
      <w:r>
        <w:t xml:space="preserve"> U.S. consumers who appreciate autonomy and individual preference</w:t>
      </w:r>
      <w:r>
        <w:t xml:space="preserve"> (</w:t>
      </w:r>
      <w:r>
        <w:t>Wale, 2025</w:t>
      </w:r>
      <w:r>
        <w:t>)</w:t>
      </w:r>
      <w:r>
        <w:t>.</w:t>
      </w:r>
    </w:p>
    <w:p>
      <w:pPr>
        <w:pStyle w:val="style0"/>
        <w:rPr/>
      </w:pPr>
      <w:r>
        <w:rPr>
          <w:b/>
          <w:bCs/>
        </w:rPr>
        <w:t>Achievement Orientation</w:t>
      </w:r>
      <w:r>
        <w:t>: China has a somewhat higher score, thus demonstrating a higher level of competitiveness and ambition</w:t>
      </w:r>
      <w:r>
        <w:t>,</w:t>
      </w:r>
      <w:r>
        <w:t xml:space="preserve"> especially among young professionals who work in urban environments</w:t>
      </w:r>
      <w:r>
        <w:t xml:space="preserve"> (</w:t>
      </w:r>
      <w:r>
        <w:t>The Culture Factor Group</w:t>
      </w:r>
      <w:r>
        <w:t xml:space="preserve">, </w:t>
      </w:r>
      <w:r>
        <w:t>2023</w:t>
      </w:r>
      <w:r>
        <w:t>)</w:t>
      </w:r>
      <w:r>
        <w:t>.</w:t>
      </w:r>
    </w:p>
    <w:p>
      <w:pPr>
        <w:pStyle w:val="style0"/>
        <w:rPr/>
      </w:pPr>
      <w:r>
        <w:rPr>
          <w:b/>
          <w:bCs/>
        </w:rPr>
        <w:t>Uncertainty Avoidance</w:t>
      </w:r>
      <w:r>
        <w:t>: China</w:t>
      </w:r>
      <w:r>
        <w:t xml:space="preserve"> (30)</w:t>
      </w:r>
      <w:r>
        <w:t xml:space="preserve"> embraces uncertainties, which allows </w:t>
      </w:r>
      <w:r>
        <w:t xml:space="preserve">for </w:t>
      </w:r>
      <w:r>
        <w:t xml:space="preserve">adopting new payment </w:t>
      </w:r>
      <w:r>
        <w:t>systems</w:t>
      </w:r>
      <w:r>
        <w:t xml:space="preserve"> and social commerce quickly. The U.S.</w:t>
      </w:r>
      <w:r>
        <w:t xml:space="preserve"> (46)</w:t>
      </w:r>
      <w:r>
        <w:t xml:space="preserve"> is moderate in terms of rules and prefers clarity</w:t>
      </w:r>
      <w:r>
        <w:t xml:space="preserve"> (</w:t>
      </w:r>
      <w:r>
        <w:t>Aditya Rangroo</w:t>
      </w:r>
      <w:r>
        <w:t xml:space="preserve">, </w:t>
      </w:r>
      <w:r>
        <w:t>2024</w:t>
      </w:r>
      <w:r>
        <w:t>)</w:t>
      </w:r>
      <w:r>
        <w:t>.</w:t>
      </w:r>
    </w:p>
    <w:p>
      <w:pPr>
        <w:pStyle w:val="style0"/>
        <w:rPr/>
      </w:pPr>
      <w:r>
        <w:rPr>
          <w:b/>
          <w:bCs/>
        </w:rPr>
        <w:t>Long-Term Orientation</w:t>
      </w:r>
      <w:r>
        <w:t>: China</w:t>
      </w:r>
      <w:r>
        <w:t xml:space="preserve"> (77)</w:t>
      </w:r>
      <w:r>
        <w:t xml:space="preserve"> scores higher because it focuses on long-term planning, education and long-term brand relationships. Meanwhile, the U.S. consumers are short-term oriented and tend to react actively to the seasonal campaigns</w:t>
      </w:r>
      <w:r>
        <w:t xml:space="preserve"> (</w:t>
      </w:r>
      <w:r>
        <w:t>Hofstede, 2025</w:t>
      </w:r>
      <w:r>
        <w:t>)</w:t>
      </w:r>
      <w:r>
        <w:t>.</w:t>
      </w:r>
    </w:p>
    <w:p>
      <w:pPr>
        <w:pStyle w:val="style0"/>
        <w:rPr/>
      </w:pPr>
      <w:r>
        <w:rPr>
          <w:b/>
          <w:bCs/>
        </w:rPr>
        <w:t>Indulgence</w:t>
      </w:r>
      <w:r>
        <w:t>: The American culture is hedonistic, focused on pleasure and personal satisfaction. China is more conservative, preferring luxurious aesthetics with restraint.</w:t>
      </w:r>
    </w:p>
    <w:p>
      <w:pPr>
        <w:pStyle w:val="style0"/>
        <w:rPr/>
      </w:pPr>
      <w:r>
        <w:rPr>
          <w:b/>
          <w:bCs/>
        </w:rPr>
        <w:t>Advantages and disadvantages of Hofstede’s model:</w:t>
      </w:r>
      <w:r>
        <w:t xml:space="preserve"> </w:t>
      </w:r>
    </w:p>
    <w:p>
      <w:pPr>
        <w:pStyle w:val="style0"/>
        <w:rPr/>
      </w:pPr>
      <w:r>
        <w:t xml:space="preserve">Hofstede provides a brief comparative framework to make positioning, message, and channel decisions. It is </w:t>
      </w:r>
      <w:r>
        <w:t>non-complex</w:t>
      </w:r>
      <w:r>
        <w:t xml:space="preserve"> and is popular in global marketing research and </w:t>
      </w:r>
      <w:r>
        <w:t>practice</w:t>
      </w:r>
      <w:r>
        <w:t xml:space="preserve"> (</w:t>
      </w:r>
      <w:r>
        <w:t>Wale, 2025</w:t>
      </w:r>
      <w:r>
        <w:t>)</w:t>
      </w:r>
      <w:r>
        <w:t xml:space="preserve">. </w:t>
      </w:r>
      <w:r>
        <w:t>However, t</w:t>
      </w:r>
      <w:r>
        <w:t xml:space="preserve">he model can be stereotyped, it ignores intra-country diversity, </w:t>
      </w:r>
      <w:r>
        <w:t xml:space="preserve">and </w:t>
      </w:r>
      <w:r>
        <w:t>it uses old survey findings. Thus, it must be part of modern market research,</w:t>
      </w:r>
      <w:r>
        <w:t xml:space="preserve"> such as </w:t>
      </w:r>
      <w:r>
        <w:t>social-media analytics and area segmentation</w:t>
      </w:r>
      <w:r>
        <w:t xml:space="preserve"> (</w:t>
      </w:r>
      <w:r>
        <w:t>Barrano</w:t>
      </w:r>
      <w:r>
        <w:t>, 2025)</w:t>
      </w:r>
      <w:r>
        <w:t xml:space="preserve">. Researchers caution that scores cannot be used in </w:t>
      </w:r>
      <w:r>
        <w:t>a</w:t>
      </w:r>
      <w:r>
        <w:t xml:space="preserve"> deterministic fashion; Hofstede is a guide rather than </w:t>
      </w:r>
      <w:r>
        <w:t>a substitute</w:t>
      </w:r>
      <w:r>
        <w:t xml:space="preserve"> </w:t>
      </w:r>
      <w:r>
        <w:t xml:space="preserve">for </w:t>
      </w:r>
      <w:r>
        <w:t xml:space="preserve">local understanding. </w:t>
      </w:r>
    </w:p>
    <w:bookmarkStart w:id="11" w:name="_Toc216897932"/>
    <w:p>
      <w:pPr>
        <w:pStyle w:val="style2"/>
        <w:rPr/>
      </w:pPr>
      <w:r>
        <w:t>Technological factors</w:t>
      </w:r>
      <w:bookmarkEnd w:id="11"/>
    </w:p>
    <w:p>
      <w:pPr>
        <w:pStyle w:val="style0"/>
        <w:rPr/>
      </w:pPr>
      <w:r>
        <w:rPr>
          <w:b/>
          <w:bCs/>
        </w:rPr>
        <w:t>United States:</w:t>
      </w:r>
      <w:r>
        <w:t xml:space="preserve"> </w:t>
      </w:r>
      <w:r>
        <w:t xml:space="preserve">Technological factors are also favourable in the United States. Efficiency and customer relationship management </w:t>
      </w:r>
      <w:r>
        <w:t>are</w:t>
      </w:r>
      <w:r>
        <w:t xml:space="preserve"> enhanced through high smartphone penetration, </w:t>
      </w:r>
      <w:r>
        <w:t xml:space="preserve">a </w:t>
      </w:r>
      <w:r>
        <w:t>mature mobile-order and payment system, and a built-in loyalty app ecosystem. The U.S. marketing of Starbucks focuses on its apps and digital promotions</w:t>
      </w:r>
      <w:r>
        <w:t xml:space="preserve"> </w:t>
      </w:r>
      <w:r>
        <w:t>(</w:t>
      </w:r>
      <w:r>
        <w:t>TrustArc</w:t>
      </w:r>
      <w:r>
        <w:t xml:space="preserve">, </w:t>
      </w:r>
      <w:r>
        <w:t>2024</w:t>
      </w:r>
      <w:r>
        <w:t>)</w:t>
      </w:r>
      <w:r>
        <w:t>.</w:t>
      </w:r>
      <w:r>
        <w:t xml:space="preserve"> </w:t>
      </w:r>
      <w:r>
        <w:t xml:space="preserve"> </w:t>
      </w:r>
    </w:p>
    <w:p>
      <w:pPr>
        <w:pStyle w:val="style0"/>
        <w:rPr/>
      </w:pPr>
      <w:r>
        <w:rPr>
          <w:b/>
          <w:bCs/>
        </w:rPr>
        <w:t>Chin</w:t>
      </w:r>
      <w:r>
        <w:rPr>
          <w:b/>
          <w:bCs/>
        </w:rPr>
        <w:t>a:</w:t>
      </w:r>
      <w:r>
        <w:t xml:space="preserve"> </w:t>
      </w:r>
      <w:r>
        <w:t>The technological climate in China is quite conducive. Super apps and virtually ubiquitous mobile payments</w:t>
      </w:r>
      <w:r>
        <w:t xml:space="preserve">, such as </w:t>
      </w:r>
      <w:r>
        <w:t>Alipay and WeChat Pay</w:t>
      </w:r>
      <w:r>
        <w:t>,</w:t>
      </w:r>
      <w:r>
        <w:t xml:space="preserve"> form frictionless shopping and potent digital marketing platforms. Promotions and delivery-related integration with these ecosystems </w:t>
      </w:r>
      <w:r>
        <w:t>give</w:t>
      </w:r>
      <w:r>
        <w:t xml:space="preserve"> Starbucks a decisive growth advantage</w:t>
      </w:r>
      <w:r>
        <w:t xml:space="preserve"> </w:t>
      </w:r>
      <w:r>
        <w:t>(</w:t>
      </w:r>
      <w:r>
        <w:t>IEA</w:t>
      </w:r>
      <w:r>
        <w:t xml:space="preserve">, </w:t>
      </w:r>
      <w:r>
        <w:t>2025</w:t>
      </w:r>
      <w:r>
        <w:t>)</w:t>
      </w:r>
      <w:r>
        <w:t>.</w:t>
      </w:r>
    </w:p>
    <w:bookmarkStart w:id="12" w:name="_Toc216897933"/>
    <w:p>
      <w:pPr>
        <w:pStyle w:val="style2"/>
        <w:rPr/>
      </w:pPr>
      <w:r>
        <w:t>Environmental Factors</w:t>
      </w:r>
      <w:bookmarkEnd w:id="12"/>
    </w:p>
    <w:p>
      <w:pPr>
        <w:pStyle w:val="style0"/>
        <w:rPr/>
      </w:pPr>
      <w:r>
        <w:rPr>
          <w:b/>
          <w:bCs/>
        </w:rPr>
        <w:t>United States:</w:t>
      </w:r>
      <w:r>
        <w:t xml:space="preserve"> </w:t>
      </w:r>
      <w:r>
        <w:t>The U.S. environmental factors have a favourable trend, but are under scrutiny. Consumers are demanding sustainable production</w:t>
      </w:r>
      <w:r>
        <w:t>,</w:t>
      </w:r>
      <w:r>
        <w:t xml:space="preserve"> ethical sourcing and </w:t>
      </w:r>
      <w:r>
        <w:t xml:space="preserve">reduction of wastage. Greener Stores and C.A.F.E. </w:t>
      </w:r>
      <w:r>
        <w:t>practices</w:t>
      </w:r>
      <w:r>
        <w:t xml:space="preserve"> are global impact initiatives of Starbucks</w:t>
      </w:r>
      <w:r>
        <w:t>,</w:t>
      </w:r>
      <w:r>
        <w:t xml:space="preserve"> but packaging and waste are also being criticised</w:t>
      </w:r>
      <w:r>
        <w:t xml:space="preserve"> </w:t>
      </w:r>
      <w:r>
        <w:t>(</w:t>
      </w:r>
      <w:r>
        <w:t>Hawksford</w:t>
      </w:r>
      <w:r>
        <w:t xml:space="preserve">, </w:t>
      </w:r>
      <w:r>
        <w:t>2025</w:t>
      </w:r>
      <w:r>
        <w:t>)</w:t>
      </w:r>
      <w:r>
        <w:t xml:space="preserve">. </w:t>
      </w:r>
    </w:p>
    <w:p>
      <w:pPr>
        <w:pStyle w:val="style0"/>
        <w:rPr/>
      </w:pPr>
      <w:r>
        <w:rPr>
          <w:b/>
          <w:bCs/>
        </w:rPr>
        <w:t>Chin</w:t>
      </w:r>
      <w:r>
        <w:rPr>
          <w:b/>
          <w:bCs/>
        </w:rPr>
        <w:t>a:</w:t>
      </w:r>
      <w:r>
        <w:t xml:space="preserve"> </w:t>
      </w:r>
      <w:r>
        <w:t>In China, the environmental nature is favourable, yet enforcement is on the rise. Sustainable regime and governmental goals programs generate compliance expenditures and brand-building incentives</w:t>
      </w:r>
      <w:r>
        <w:t xml:space="preserve"> (</w:t>
      </w:r>
      <w:r>
        <w:t>EPA.Gov</w:t>
      </w:r>
      <w:r>
        <w:t xml:space="preserve">, </w:t>
      </w:r>
      <w:r>
        <w:t>2015)</w:t>
      </w:r>
      <w:r>
        <w:t>. In China</w:t>
      </w:r>
      <w:r>
        <w:t>,</w:t>
      </w:r>
      <w:r>
        <w:t xml:space="preserve"> consumers are becoming more sensitive to sustainability narratives</w:t>
      </w:r>
      <w:r>
        <w:t>,</w:t>
      </w:r>
      <w:r>
        <w:t xml:space="preserve"> and therefore green stores and corporate social responsibility can benefit brand equity</w:t>
      </w:r>
      <w:r>
        <w:t xml:space="preserve"> </w:t>
      </w:r>
      <w:r>
        <w:t>(</w:t>
      </w:r>
      <w:r>
        <w:t>National Bureau of Statistics of China</w:t>
      </w:r>
      <w:r>
        <w:t xml:space="preserve">, </w:t>
      </w:r>
      <w:r>
        <w:t>2025</w:t>
      </w:r>
      <w:r>
        <w:t>)</w:t>
      </w:r>
      <w:r>
        <w:t xml:space="preserve">. </w:t>
      </w:r>
    </w:p>
    <w:bookmarkStart w:id="13" w:name="_Toc216897934"/>
    <w:p>
      <w:pPr>
        <w:pStyle w:val="style2"/>
        <w:rPr/>
      </w:pPr>
      <w:r>
        <w:t>Legal Factors</w:t>
      </w:r>
      <w:bookmarkEnd w:id="13"/>
    </w:p>
    <w:p>
      <w:pPr>
        <w:pStyle w:val="style0"/>
        <w:rPr/>
      </w:pPr>
      <w:r>
        <w:rPr>
          <w:b/>
          <w:bCs/>
        </w:rPr>
        <w:t>United States:</w:t>
      </w:r>
      <w:r>
        <w:t xml:space="preserve"> </w:t>
      </w:r>
      <w:r>
        <w:t>There are clear food safety and retail regulations</w:t>
      </w:r>
      <w:r>
        <w:t>,</w:t>
      </w:r>
      <w:r>
        <w:t xml:space="preserve"> </w:t>
      </w:r>
      <w:r>
        <w:t xml:space="preserve"> such as the </w:t>
      </w:r>
      <w:r>
        <w:t>FDA Food Code guidance</w:t>
      </w:r>
      <w:r>
        <w:t>;</w:t>
      </w:r>
      <w:r>
        <w:t xml:space="preserve"> however, the complexity of the existing multi-jurisdictional </w:t>
      </w:r>
      <w:r>
        <w:t>labour</w:t>
      </w:r>
      <w:r>
        <w:t xml:space="preserve"> and commercial regulations increases compliance time and costs, and recent litigation and union activity create legal risk</w:t>
      </w:r>
      <w:r>
        <w:t xml:space="preserve"> </w:t>
      </w:r>
      <w:r>
        <w:t>(</w:t>
      </w:r>
      <w:r>
        <w:t>Briefing, 2021</w:t>
      </w:r>
      <w:r>
        <w:t>)</w:t>
      </w:r>
      <w:r>
        <w:t xml:space="preserve">. </w:t>
      </w:r>
      <w:r>
        <w:t>Hence</w:t>
      </w:r>
      <w:r>
        <w:t xml:space="preserve">, the legal </w:t>
      </w:r>
      <w:r>
        <w:t xml:space="preserve">factors provide a mixed environment for the company. </w:t>
      </w:r>
    </w:p>
    <w:p>
      <w:pPr>
        <w:pStyle w:val="style0"/>
        <w:rPr/>
      </w:pPr>
      <w:r>
        <w:rPr>
          <w:b/>
          <w:bCs/>
        </w:rPr>
        <w:t>Chin</w:t>
      </w:r>
      <w:r>
        <w:rPr>
          <w:b/>
          <w:bCs/>
        </w:rPr>
        <w:t>a:</w:t>
      </w:r>
      <w:r>
        <w:t xml:space="preserve"> </w:t>
      </w:r>
      <w:r>
        <w:t xml:space="preserve">In China, the legal environment is also challenging. </w:t>
      </w:r>
      <w:r>
        <w:t>Stricter food-safety regulations and the changing regulatory frameworks (data, advertising, and labour) demand effective compliance mechanisms</w:t>
      </w:r>
      <w:r>
        <w:t xml:space="preserve"> (</w:t>
      </w:r>
      <w:r>
        <w:t>Myllyvirta</w:t>
      </w:r>
      <w:r>
        <w:t>, 2025</w:t>
      </w:r>
      <w:r>
        <w:t>)</w:t>
      </w:r>
      <w:r>
        <w:t xml:space="preserve">. The norms of intellectual property protection and contracting require a cautious legal approach to branding and </w:t>
      </w:r>
      <w:r>
        <w:t xml:space="preserve">the </w:t>
      </w:r>
      <w:r>
        <w:t>supply chain. New amendments and enforcement efforts indicate that the government is proactive</w:t>
      </w:r>
      <w:r>
        <w:t xml:space="preserve"> </w:t>
      </w:r>
      <w:r>
        <w:t>(</w:t>
      </w:r>
      <w:r>
        <w:t>InfluChina</w:t>
      </w:r>
      <w:r>
        <w:t xml:space="preserve">, </w:t>
      </w:r>
      <w:r>
        <w:t>2024</w:t>
      </w:r>
      <w:r>
        <w:t>)</w:t>
      </w:r>
      <w:r>
        <w:t xml:space="preserve">. </w:t>
      </w:r>
    </w:p>
    <w:p>
      <w:pPr>
        <w:pStyle w:val="style0"/>
        <w:rPr>
          <w:b/>
          <w:bCs/>
        </w:rPr>
      </w:pPr>
      <w:r>
        <w:rPr>
          <w:b/>
          <w:bCs/>
        </w:rPr>
        <w:t>Similarities and dissimilarities</w:t>
      </w:r>
    </w:p>
    <w:p>
      <w:pPr>
        <w:pStyle w:val="style0"/>
        <w:rPr/>
      </w:pPr>
      <w:r>
        <w:t>Overall, both countries are favourable to Starbucks, but on different grounds: the USA provides a stable, high-income, technologically advanced, and mature market where Starbucks should handle saturation, labour forces, and labour efficiency</w:t>
      </w:r>
      <w:r>
        <w:t xml:space="preserve"> </w:t>
      </w:r>
      <w:r>
        <w:t>(CKGSB, 2023). The economic/technological climate is positive</w:t>
      </w:r>
      <w:r>
        <w:t>,</w:t>
      </w:r>
      <w:r>
        <w:t xml:space="preserve"> but the political and legal one is ambivalent. China has a high urbanisation level, </w:t>
      </w:r>
      <w:r>
        <w:t xml:space="preserve">a </w:t>
      </w:r>
      <w:r>
        <w:t xml:space="preserve">high-aspirational and wealthy consumer base and a dominant mobile-commerce infrastructure. This renders the social and technology aspects highly favourable, yet political and regulatory sensitivity and short-term economic instability </w:t>
      </w:r>
      <w:r>
        <w:t>render</w:t>
      </w:r>
      <w:r>
        <w:t xml:space="preserve"> the political, economic and legal aspects mixed</w:t>
      </w:r>
      <w:r>
        <w:t xml:space="preserve"> </w:t>
      </w:r>
      <w:r>
        <w:t>(</w:t>
      </w:r>
      <w:r>
        <w:t>Barrano</w:t>
      </w:r>
      <w:r>
        <w:t>, 2025)</w:t>
      </w:r>
      <w:r>
        <w:t xml:space="preserve">. Sustainability is a relevant positive trend in any market, and Starbucks can exploit it, whereas </w:t>
      </w:r>
      <w:r>
        <w:t>food safety</w:t>
      </w:r>
      <w:r>
        <w:t xml:space="preserve"> and labour standards are operational issues in both countries. </w:t>
      </w:r>
      <w:r>
        <w:br w:type="page"/>
      </w:r>
    </w:p>
    <w:bookmarkStart w:id="14" w:name="_Toc216897935"/>
    <w:p>
      <w:pPr>
        <w:pStyle w:val="style1"/>
        <w:numPr>
          <w:ilvl w:val="0"/>
          <w:numId w:val="1"/>
        </w:numPr>
        <w:rPr/>
      </w:pPr>
      <w:r>
        <w:t>STP analysis</w:t>
      </w:r>
      <w:bookmarkEnd w:id="14"/>
    </w:p>
    <w:p>
      <w:pPr>
        <w:pStyle w:val="style0"/>
        <w:rPr/>
      </w:pPr>
      <w:r>
        <w:t xml:space="preserve">This section will clarify how Starbucks deploys the Segmentation, Targeting and Positioning (STP) model in its major global segments. The STP approach facilitates Starbucks to </w:t>
      </w:r>
      <w:r>
        <w:t>unpuzzle</w:t>
      </w:r>
      <w:r>
        <w:t xml:space="preserve"> heterogeneous consumer groups, the most profitable ones, and adjust its market stance in each country to match specific cultural, economic, and lifestyle needs.</w:t>
      </w:r>
    </w:p>
    <w:p>
      <w:pPr>
        <w:pStyle w:val="style0"/>
        <w:jc w:val="center"/>
        <w:rPr/>
      </w:pPr>
      <w:r>
        <w:rPr>
          <w:noProof/>
        </w:rPr>
        <w:drawing>
          <wp:inline distL="0" distT="0" distB="0" distR="0">
            <wp:extent cx="3833998" cy="3063377"/>
            <wp:effectExtent l="0" t="0" r="0" b="3810"/>
            <wp:docPr id="1030" name="Picture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 name="Picture 1"/>
                    <pic:cNvPicPr/>
                  </pic:nvPicPr>
                  <pic:blipFill>
                    <a:blip r:embed="rId6" cstate="print"/>
                    <a:srcRect l="0" t="0" r="0" b="0"/>
                    <a:stretch/>
                  </pic:blipFill>
                  <pic:spPr>
                    <a:xfrm rot="0">
                      <a:off x="0" y="0"/>
                      <a:ext cx="3833998" cy="3063377"/>
                    </a:xfrm>
                    <a:prstGeom prst="rect"/>
                  </pic:spPr>
                </pic:pic>
              </a:graphicData>
            </a:graphic>
          </wp:inline>
        </w:drawing>
      </w:r>
    </w:p>
    <w:p>
      <w:pPr>
        <w:pStyle w:val="style0"/>
        <w:jc w:val="center"/>
        <w:rPr/>
      </w:pPr>
      <w:r>
        <w:t>Figure 04: STP Analysis (</w:t>
      </w:r>
      <w:r>
        <w:t>Park, 2020</w:t>
      </w:r>
      <w:r>
        <w:t>)</w:t>
      </w:r>
    </w:p>
    <w:bookmarkStart w:id="15" w:name="_Toc216897936"/>
    <w:p>
      <w:pPr>
        <w:pStyle w:val="style2"/>
        <w:rPr/>
      </w:pPr>
      <w:r>
        <w:t xml:space="preserve">STP strategies in </w:t>
      </w:r>
      <w:r>
        <w:t xml:space="preserve">the </w:t>
      </w:r>
      <w:r>
        <w:t>USA</w:t>
      </w:r>
      <w:bookmarkEnd w:id="15"/>
    </w:p>
    <w:p>
      <w:pPr>
        <w:pStyle w:val="style0"/>
        <w:rPr/>
      </w:pPr>
      <w:r>
        <w:rPr>
          <w:b/>
          <w:bCs/>
        </w:rPr>
        <w:t>Segmentation:</w:t>
      </w:r>
      <w:r>
        <w:t xml:space="preserve"> </w:t>
      </w:r>
      <w:r>
        <w:t xml:space="preserve">Starbucks uses </w:t>
      </w:r>
      <w:r>
        <w:t xml:space="preserve">a </w:t>
      </w:r>
      <w:r>
        <w:t xml:space="preserve">multi-layered strategy in </w:t>
      </w:r>
      <w:r>
        <w:t xml:space="preserve">the </w:t>
      </w:r>
      <w:r>
        <w:t>U.S. market</w:t>
      </w:r>
      <w:r>
        <w:t>,</w:t>
      </w:r>
      <w:r>
        <w:t xml:space="preserve"> which is one of the most mature coffee markets in the world. The majority of customers are young professionals aged 18-40, students, and middle-income consumers, who are the biggest group that prioritises convenience and high-end experiences</w:t>
      </w:r>
      <w:r>
        <w:t xml:space="preserve"> (</w:t>
      </w:r>
      <w:r>
        <w:t>Park, 2020</w:t>
      </w:r>
      <w:r>
        <w:t>)</w:t>
      </w:r>
      <w:r>
        <w:t xml:space="preserve">. Behavioural segmentation recognises the heavy users, who shop in the stores 3-5 times a week, about 47% of </w:t>
      </w:r>
      <w:r>
        <w:t>Starbucks</w:t>
      </w:r>
      <w:r>
        <w:t xml:space="preserve"> revenue in the U.S. Starbucks is </w:t>
      </w:r>
      <w:r>
        <w:t>psychographically</w:t>
      </w:r>
      <w:r>
        <w:t xml:space="preserve"> aimed at a consumer segment that values </w:t>
      </w:r>
      <w:r>
        <w:t>speciality</w:t>
      </w:r>
      <w:r>
        <w:t xml:space="preserve"> drinks, online convenience, and third place lifestyle</w:t>
      </w:r>
      <w:r>
        <w:t xml:space="preserve"> (</w:t>
      </w:r>
      <w:r>
        <w:t>Deepak and Jeyakumar, 2019</w:t>
      </w:r>
      <w:r>
        <w:t>)</w:t>
      </w:r>
      <w:r>
        <w:t xml:space="preserve">. Geographic segmentation also plays a major </w:t>
      </w:r>
      <w:r>
        <w:t>role, with more than 60</w:t>
      </w:r>
      <w:r>
        <w:t>%</w:t>
      </w:r>
      <w:r>
        <w:t xml:space="preserve"> of its stores in metropolitan regions and suburbs, where premium beverages are in the highest demand</w:t>
      </w:r>
      <w:r>
        <w:t xml:space="preserve">. </w:t>
      </w:r>
    </w:p>
    <w:p>
      <w:pPr>
        <w:pStyle w:val="style0"/>
        <w:rPr/>
      </w:pPr>
      <w:r>
        <w:rPr>
          <w:b/>
          <w:bCs/>
        </w:rPr>
        <w:t>Targeting:</w:t>
      </w:r>
      <w:r>
        <w:t xml:space="preserve"> </w:t>
      </w:r>
      <w:r>
        <w:t xml:space="preserve">Starbucks has differentiated targeting, in which the firm provides separate goods to separate groups- popular coffee lines to the mass market, Catalan Reserve </w:t>
      </w:r>
      <w:r>
        <w:t>speciality</w:t>
      </w:r>
      <w:r>
        <w:t xml:space="preserve"> to high-income </w:t>
      </w:r>
      <w:r>
        <w:t>patrons</w:t>
      </w:r>
      <w:r>
        <w:t>, and RTD coffees to highly mobile buyers</w:t>
      </w:r>
      <w:r>
        <w:t xml:space="preserve"> (</w:t>
      </w:r>
      <w:r>
        <w:t>Kotler</w:t>
      </w:r>
      <w:r>
        <w:t xml:space="preserve"> et al., </w:t>
      </w:r>
      <w:r>
        <w:t>2022</w:t>
      </w:r>
      <w:r>
        <w:t>)</w:t>
      </w:r>
      <w:r>
        <w:t>. The Starbucks Rewards loyalty programme targets digital-savvy millennials and Gen-Z customers, achieving close to 33 million active U.S. members in 2024. These members create more than half of the U.S. store revenue, which shows high targeting precision</w:t>
      </w:r>
      <w:r>
        <w:t xml:space="preserve"> (</w:t>
      </w:r>
      <w:r>
        <w:t>Aaker and Moorman, 2023</w:t>
      </w:r>
      <w:r>
        <w:t>)</w:t>
      </w:r>
      <w:r>
        <w:t xml:space="preserve">. Indirect targets target children and families with breakfast, snack boxes, and seasonal beverages such as </w:t>
      </w:r>
      <w:r>
        <w:t xml:space="preserve">the </w:t>
      </w:r>
      <w:r>
        <w:t>Pumpkin Spice Latte</w:t>
      </w:r>
      <w:r>
        <w:t>.</w:t>
      </w:r>
    </w:p>
    <w:p>
      <w:pPr>
        <w:pStyle w:val="style0"/>
        <w:rPr/>
      </w:pPr>
      <w:r>
        <w:rPr>
          <w:b/>
          <w:bCs/>
        </w:rPr>
        <w:t>Positioning:</w:t>
      </w:r>
      <w:r>
        <w:t xml:space="preserve"> </w:t>
      </w:r>
      <w:r>
        <w:t xml:space="preserve">In the US, Starbucks aligns itself as a high-end but affordable coffee shop that has better product quality, personalisation, and lifestyle experience. It is based on the value proposition of high-quality ethically sourced coffee, customised beverages, that </w:t>
      </w:r>
      <w:r>
        <w:t>third-place</w:t>
      </w:r>
      <w:r>
        <w:t xml:space="preserve"> atmosphere, and digital convenience</w:t>
      </w:r>
      <w:r>
        <w:t>, as m</w:t>
      </w:r>
      <w:r>
        <w:t>obile ordering features 31% of U.S. transactions</w:t>
      </w:r>
      <w:r>
        <w:t xml:space="preserve"> (</w:t>
      </w:r>
      <w:r>
        <w:t xml:space="preserve">Aarikka-Stenroos and </w:t>
      </w:r>
      <w:r>
        <w:t>Ritala</w:t>
      </w:r>
      <w:r>
        <w:t>,</w:t>
      </w:r>
      <w:r>
        <w:t xml:space="preserve"> </w:t>
      </w:r>
      <w:r>
        <w:t>2017</w:t>
      </w:r>
      <w:r>
        <w:t>)</w:t>
      </w:r>
      <w:r>
        <w:t xml:space="preserve">. U.S. positioning is focused on community, innovation and quick customer service that make Starbucks a leading brand in </w:t>
      </w:r>
      <w:r>
        <w:t xml:space="preserve">the </w:t>
      </w:r>
      <w:r>
        <w:t>high-end cafe segment.</w:t>
      </w:r>
    </w:p>
    <w:bookmarkStart w:id="16" w:name="_Toc216897937"/>
    <w:p>
      <w:pPr>
        <w:pStyle w:val="style2"/>
        <w:rPr/>
      </w:pPr>
      <w:r>
        <w:t xml:space="preserve">STP analysis in </w:t>
      </w:r>
      <w:r>
        <w:t>Chin</w:t>
      </w:r>
      <w:r>
        <w:t>a</w:t>
      </w:r>
      <w:bookmarkEnd w:id="16"/>
    </w:p>
    <w:p>
      <w:pPr>
        <w:pStyle w:val="style0"/>
        <w:rPr/>
      </w:pPr>
      <w:r>
        <w:rPr>
          <w:b/>
          <w:bCs/>
        </w:rPr>
        <w:t>Segmentation:</w:t>
      </w:r>
      <w:r>
        <w:t xml:space="preserve"> </w:t>
      </w:r>
      <w:r>
        <w:t>Consumer behaviour in China is vastly different</w:t>
      </w:r>
      <w:r>
        <w:t>,</w:t>
      </w:r>
      <w:r>
        <w:t xml:space="preserve"> and Starbucks takes the socio-economic, psychographic and behavioural segmentation depending on the emerging coffee culture</w:t>
      </w:r>
      <w:r>
        <w:t xml:space="preserve"> (</w:t>
      </w:r>
      <w:r>
        <w:t>Mohamed and Başar, 2023</w:t>
      </w:r>
      <w:r>
        <w:t>)</w:t>
      </w:r>
      <w:r>
        <w:t>. Demographically, the targeted group consists of the middle-class aged 20 to 35 years, urban dwellers, whose income and lifestyle follow current consumption patterns</w:t>
      </w:r>
      <w:r>
        <w:t>.</w:t>
      </w:r>
      <w:r>
        <w:t xml:space="preserve"> </w:t>
      </w:r>
      <w:r>
        <w:t>The middle classes in China have shown rapid growth</w:t>
      </w:r>
      <w:r>
        <w:t>,</w:t>
      </w:r>
      <w:r>
        <w:t xml:space="preserve"> with an estimated population of 530 million reported in 2024. </w:t>
      </w:r>
      <w:r>
        <w:t>Psychographically</w:t>
      </w:r>
      <w:r>
        <w:t>, Starbucks focuses its marketing to consumers who view coffeehouses as a source of status, aspiration, and identity. Behavioural segmentation focuses on social events, gifting, and high lifestyle events</w:t>
      </w:r>
      <w:r>
        <w:t xml:space="preserve"> (</w:t>
      </w:r>
      <w:r>
        <w:t>David</w:t>
      </w:r>
      <w:r>
        <w:t xml:space="preserve"> et al., </w:t>
      </w:r>
      <w:r>
        <w:t>2017</w:t>
      </w:r>
      <w:r>
        <w:t>)</w:t>
      </w:r>
      <w:r>
        <w:t>. Geographic segmentation concentrates on Tier-1, Tier-2 towns- Shanghai, Beijing, Shenzhen, and Hangzhou</w:t>
      </w:r>
      <w:r>
        <w:t>,</w:t>
      </w:r>
      <w:r>
        <w:t xml:space="preserve"> where </w:t>
      </w:r>
      <w:r>
        <w:t>Western-style</w:t>
      </w:r>
      <w:r>
        <w:t xml:space="preserve"> cafe demand is highest.</w:t>
      </w:r>
    </w:p>
    <w:p>
      <w:pPr>
        <w:pStyle w:val="style0"/>
        <w:rPr/>
      </w:pPr>
      <w:r>
        <w:rPr>
          <w:b/>
          <w:bCs/>
        </w:rPr>
        <w:t>Targeting:</w:t>
      </w:r>
      <w:r>
        <w:t xml:space="preserve"> </w:t>
      </w:r>
      <w:r>
        <w:t xml:space="preserve">The company focuses on upwardly mobile professionals, undergraduates and the high-end middle-class of cities, groups that associate western brands </w:t>
      </w:r>
      <w:r>
        <w:t>with</w:t>
      </w:r>
      <w:r>
        <w:t xml:space="preserve"> modernity and global identity</w:t>
      </w:r>
      <w:r>
        <w:t xml:space="preserve"> (</w:t>
      </w:r>
      <w:r>
        <w:t>David and David, 2019</w:t>
      </w:r>
      <w:r>
        <w:t>)</w:t>
      </w:r>
      <w:r>
        <w:t>. Besides, Starbucks also focuses on social groups who utilise cafes in studying, dating, get-togethers, and small festivities. Its targeting approach is localised in its provision of region-specific food items and culturally-linked seasonal drinks</w:t>
      </w:r>
      <w:r>
        <w:t>, such as</w:t>
      </w:r>
      <w:r>
        <w:t xml:space="preserve"> Red Bean Frappuccino and Mid-Autumn Festival moon cakes, which are appealing to consumers with a tradition-oriented disposition</w:t>
      </w:r>
      <w:r>
        <w:t xml:space="preserve"> (</w:t>
      </w:r>
      <w:r>
        <w:t>Miao, 2021</w:t>
      </w:r>
      <w:r>
        <w:t>)</w:t>
      </w:r>
      <w:r>
        <w:t xml:space="preserve">. Digital targeting is an essential part of the strategy; Starbucks partners with Alibaba, </w:t>
      </w:r>
      <w:r>
        <w:t>Meituan</w:t>
      </w:r>
      <w:r>
        <w:t>, and WeChat to achieve millions of daily digital interactions</w:t>
      </w:r>
      <w:r>
        <w:t>.</w:t>
      </w:r>
    </w:p>
    <w:p>
      <w:pPr>
        <w:pStyle w:val="style0"/>
        <w:rPr/>
      </w:pPr>
      <w:r>
        <w:rPr>
          <w:b/>
          <w:bCs/>
        </w:rPr>
        <w:t>Positioning:</w:t>
      </w:r>
      <w:r>
        <w:t xml:space="preserve"> </w:t>
      </w:r>
      <w:r>
        <w:t>In the Chinese market, Starbucks has positioned itself as a high-end, aspirational lifestyle brand instead of a coffee retailer. The in-store experience is designed to make consumers feel luxury, global and connected to the world. Its flagship Shanghai Roastery, which is the largest of its kind globally, is used to strengthen this premium positioning</w:t>
      </w:r>
      <w:r>
        <w:t xml:space="preserve"> (</w:t>
      </w:r>
      <w:r>
        <w:t>Jiang and Murmann, 2022</w:t>
      </w:r>
      <w:r>
        <w:t>)</w:t>
      </w:r>
      <w:r>
        <w:t>. Besides, the brand operates as a community and cultural bridge by using Chinese flavours, tea-based drinks and luxury interior design details. Compared to the United States, its positioning in China shows higher status signalling and cultural adaptation</w:t>
      </w:r>
      <w:r>
        <w:t>.</w:t>
      </w:r>
    </w:p>
    <w:p>
      <w:pPr>
        <w:pStyle w:val="style0"/>
        <w:rPr>
          <w:b/>
          <w:bCs/>
        </w:rPr>
      </w:pPr>
      <w:r>
        <w:rPr>
          <w:b/>
          <w:bCs/>
        </w:rPr>
        <w:t xml:space="preserve">Perceptual Map of </w:t>
      </w:r>
      <w:r>
        <w:rPr>
          <w:b/>
          <w:bCs/>
        </w:rPr>
        <w:t>Starbucks</w:t>
      </w:r>
      <w:r>
        <w:rPr>
          <w:b/>
          <w:bCs/>
        </w:rPr>
        <w:t xml:space="preserve"> in </w:t>
      </w:r>
      <w:r>
        <w:rPr>
          <w:b/>
          <w:bCs/>
        </w:rPr>
        <w:t xml:space="preserve">the </w:t>
      </w:r>
      <w:r>
        <w:rPr>
          <w:b/>
          <w:bCs/>
        </w:rPr>
        <w:t>USA</w:t>
      </w:r>
    </w:p>
    <w:p>
      <w:pPr>
        <w:pStyle w:val="style0"/>
        <w:jc w:val="center"/>
        <w:rPr>
          <w:b/>
          <w:bCs/>
        </w:rPr>
      </w:pPr>
      <w:r>
        <w:rPr>
          <w:b/>
          <w:bCs/>
          <w:noProof/>
          <w14:ligatures xmlns:w14="http://schemas.microsoft.com/office/word/2010/wordml" w14:val="standardContextual"/>
        </w:rPr>
        <w:drawing>
          <wp:inline distL="0" distT="0" distB="0" distR="0">
            <wp:extent cx="3557588" cy="2371725"/>
            <wp:effectExtent l="0" t="0" r="5080" b="0"/>
            <wp:docPr id="1031" name="Picture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 name="Picture 1"/>
                    <pic:cNvPicPr/>
                  </pic:nvPicPr>
                  <pic:blipFill>
                    <a:blip r:embed="rId7" cstate="print"/>
                    <a:srcRect l="0" t="0" r="0" b="0"/>
                    <a:stretch/>
                  </pic:blipFill>
                  <pic:spPr>
                    <a:xfrm rot="0">
                      <a:off x="0" y="0"/>
                      <a:ext cx="3557588" cy="2371725"/>
                    </a:xfrm>
                    <a:prstGeom prst="rect"/>
                  </pic:spPr>
                </pic:pic>
              </a:graphicData>
            </a:graphic>
          </wp:inline>
        </w:drawing>
      </w:r>
    </w:p>
    <w:p>
      <w:pPr>
        <w:pStyle w:val="style0"/>
        <w:jc w:val="center"/>
        <w:rPr/>
      </w:pPr>
      <w:r>
        <w:t>Figure</w:t>
      </w:r>
      <w:r>
        <w:t xml:space="preserve"> 05</w:t>
      </w:r>
      <w:r>
        <w:t xml:space="preserve">: Perceptual Map </w:t>
      </w:r>
      <w:r>
        <w:t>(</w:t>
      </w:r>
      <w:r>
        <w:t>Jiang and Murmann, 2022</w:t>
      </w:r>
      <w:r>
        <w:t>)</w:t>
      </w:r>
    </w:p>
    <w:p>
      <w:pPr>
        <w:pStyle w:val="style0"/>
        <w:rPr/>
      </w:pPr>
      <w:r>
        <w:t xml:space="preserve">Starbucks holds the high-cost, high-value category, symbolic of its luxury brand experience in the United States. Rival companies like </w:t>
      </w:r>
      <w:r>
        <w:t>McCafe</w:t>
      </w:r>
      <w:r>
        <w:t xml:space="preserve"> and Dunkin place themselves at the bottom-price/bottom-experience segments, indicating a focus on affordability and convenience</w:t>
      </w:r>
      <w:r>
        <w:t xml:space="preserve"> (</w:t>
      </w:r>
      <w:r>
        <w:t>Jiang and Murmann, 2022</w:t>
      </w:r>
      <w:r>
        <w:t>)</w:t>
      </w:r>
      <w:r>
        <w:t>. Peet Coffee is proximate to Starbucks, but it serves in a niche artisanal market, which further highlights the greater mainstream premium focus of Starbucks.</w:t>
      </w:r>
    </w:p>
    <w:bookmarkStart w:id="17" w:name="_Toc216897938"/>
    <w:p>
      <w:pPr>
        <w:pStyle w:val="style2"/>
        <w:rPr/>
      </w:pPr>
      <w:r>
        <w:t>Comparative evaluation</w:t>
      </w:r>
      <w:bookmarkEnd w:id="17"/>
    </w:p>
    <w:p>
      <w:pPr>
        <w:pStyle w:val="style0"/>
        <w:rPr/>
      </w:pPr>
      <w:r>
        <w:t xml:space="preserve">The difference in </w:t>
      </w:r>
      <w:r>
        <w:t>Starbucks'</w:t>
      </w:r>
      <w:r>
        <w:t xml:space="preserve"> STP strategy is an indication of differences in the cultural norms, economies, and consumer expectations in the two markets</w:t>
      </w:r>
      <w:r>
        <w:t xml:space="preserve"> (</w:t>
      </w:r>
      <w:r>
        <w:t>Hui-Jung, 2019</w:t>
      </w:r>
      <w:r>
        <w:t>)</w:t>
      </w:r>
      <w:r>
        <w:t xml:space="preserve">. The company targets convenience-based, high-individualistic customers in the United States, providing customised services and online convenience. On the other hand, in China, it is marketing to consumers who prize social identity and luxurious Western lifestyles, making Starbucks a symbol of </w:t>
      </w:r>
      <w:r>
        <w:t>an aspirational</w:t>
      </w:r>
      <w:r>
        <w:t xml:space="preserve"> lifestyle</w:t>
      </w:r>
      <w:r>
        <w:t xml:space="preserve"> (</w:t>
      </w:r>
      <w:r>
        <w:t>Zhaozhe</w:t>
      </w:r>
      <w:r>
        <w:t>, 2023</w:t>
      </w:r>
      <w:r>
        <w:t>)</w:t>
      </w:r>
      <w:r>
        <w:t xml:space="preserve">. In the </w:t>
      </w:r>
      <w:r>
        <w:t>U.S.-based</w:t>
      </w:r>
      <w:r>
        <w:t xml:space="preserve"> strategic framework, behavioural and psychographic factors dominate the strategy, but in China, social class, lifestyle aspirations, and cultural relevance are the main forces.</w:t>
      </w:r>
    </w:p>
    <w:p>
      <w:pPr>
        <w:pStyle w:val="style0"/>
        <w:spacing w:lineRule="auto" w:line="259"/>
        <w:jc w:val="left"/>
        <w:rPr/>
      </w:pPr>
    </w:p>
    <w:p>
      <w:pPr>
        <w:pStyle w:val="style0"/>
        <w:spacing w:lineRule="auto" w:line="259"/>
        <w:jc w:val="left"/>
        <w:rPr>
          <w:rFonts w:cs="Times New Roman" w:eastAsia="等线 Light"/>
          <w:b/>
          <w:color w:val="4472c4"/>
          <w:sz w:val="32"/>
          <w:szCs w:val="32"/>
        </w:rPr>
      </w:pPr>
      <w:r>
        <w:br w:type="page"/>
      </w:r>
    </w:p>
    <w:bookmarkStart w:id="18" w:name="_Toc216897939"/>
    <w:p>
      <w:pPr>
        <w:pStyle w:val="style1"/>
        <w:rPr/>
      </w:pPr>
      <w:r>
        <w:t>5</w:t>
      </w:r>
      <w:r>
        <w:t>.</w:t>
      </w:r>
      <w:r>
        <w:t xml:space="preserve"> Marketing Mix</w:t>
      </w:r>
      <w:bookmarkEnd w:id="18"/>
      <w:r>
        <w:t xml:space="preserve"> </w:t>
      </w:r>
    </w:p>
    <w:p>
      <w:pPr>
        <w:pStyle w:val="style0"/>
        <w:rPr/>
      </w:pPr>
      <w:r>
        <w:t xml:space="preserve">This part examines how Starbucks has differentiated its marketing mix to the socio-economic and cultural milieus of the United States and China. </w:t>
      </w:r>
    </w:p>
    <w:p>
      <w:pPr>
        <w:pStyle w:val="style0"/>
        <w:rPr>
          <w:b/>
          <w:bCs/>
        </w:rPr>
      </w:pPr>
      <w:r>
        <w:rPr>
          <w:b/>
          <w:bCs/>
        </w:rPr>
        <w:t>Product classification</w:t>
      </w:r>
      <w:r>
        <w:rPr>
          <w:b/>
          <w:bCs/>
        </w:rPr>
        <w:t xml:space="preserve">: </w:t>
      </w:r>
    </w:p>
    <w:p>
      <w:pPr>
        <w:pStyle w:val="style0"/>
        <w:rPr/>
      </w:pPr>
      <w:r>
        <w:t xml:space="preserve">Starbucks presents the cross of consumer goods and service experiences, which fall under convenience, </w:t>
      </w:r>
      <w:r>
        <w:t>speciality</w:t>
      </w:r>
      <w:r>
        <w:t>, and unsought goods depending on the context of the market</w:t>
      </w:r>
      <w:r>
        <w:t xml:space="preserve"> (</w:t>
      </w:r>
      <w:r>
        <w:t xml:space="preserve">Bertels and </w:t>
      </w:r>
      <w:r>
        <w:t>Desplaces</w:t>
      </w:r>
      <w:r>
        <w:t>,</w:t>
      </w:r>
      <w:r>
        <w:t xml:space="preserve"> </w:t>
      </w:r>
      <w:r>
        <w:t>2021</w:t>
      </w:r>
      <w:r>
        <w:t>)</w:t>
      </w:r>
      <w:r>
        <w:t xml:space="preserve">. A key driver of brand preferences, low sensitivity to price and the tendency to travel to consume preferred drinks </w:t>
      </w:r>
      <w:r>
        <w:t>make</w:t>
      </w:r>
      <w:r>
        <w:t xml:space="preserve"> Starbucks beverages classified as speciality consumer goods, both in the United States and in China. The Starbucks drinks, including handcrafted lattes, </w:t>
      </w:r>
      <w:r>
        <w:t>Frappuccinos</w:t>
      </w:r>
      <w:r>
        <w:t xml:space="preserve"> and specially tailored espresso drinks</w:t>
      </w:r>
      <w:r>
        <w:t>,</w:t>
      </w:r>
      <w:r>
        <w:t xml:space="preserve"> need specialised skills, further supporting their status as </w:t>
      </w:r>
      <w:r>
        <w:t>a speciality</w:t>
      </w:r>
      <w:r>
        <w:t xml:space="preserve"> (</w:t>
      </w:r>
      <w:r>
        <w:t>Sholihah</w:t>
      </w:r>
      <w:r>
        <w:t xml:space="preserve"> et al., </w:t>
      </w:r>
      <w:r>
        <w:t>2016</w:t>
      </w:r>
      <w:r>
        <w:t>)</w:t>
      </w:r>
      <w:r>
        <w:t xml:space="preserve">. </w:t>
      </w:r>
    </w:p>
    <w:p>
      <w:pPr>
        <w:pStyle w:val="style0"/>
        <w:rPr/>
      </w:pPr>
      <w:r>
        <w:t xml:space="preserve">This experience of the cafe is a service product that provides intangible value achieved through ambience, social space, interaction with </w:t>
      </w:r>
      <w:r>
        <w:t xml:space="preserve">the </w:t>
      </w:r>
      <w:r>
        <w:t>barista, and emotionalism. Starbucks also sells shopping products, such as packaged coffee</w:t>
      </w:r>
      <w:r>
        <w:t xml:space="preserve">, such as </w:t>
      </w:r>
      <w:r>
        <w:t>whole bean, ground, and capsules, branded products, and seasonal collections</w:t>
      </w:r>
      <w:r>
        <w:t xml:space="preserve"> (</w:t>
      </w:r>
      <w:r>
        <w:t>Ge</w:t>
      </w:r>
      <w:r>
        <w:t xml:space="preserve"> et al., </w:t>
      </w:r>
      <w:r>
        <w:t>2021</w:t>
      </w:r>
      <w:r>
        <w:t>)</w:t>
      </w:r>
      <w:r>
        <w:t xml:space="preserve">. These products are more involved purchases and a strategic move by Starbucks to lifestyle branding. </w:t>
      </w:r>
      <w:r>
        <w:t>Ready-to-drink</w:t>
      </w:r>
      <w:r>
        <w:t xml:space="preserve"> bottled coffees</w:t>
      </w:r>
      <w:r>
        <w:t>,</w:t>
      </w:r>
      <w:r>
        <w:t xml:space="preserve"> which are widely packaged in supermarkets</w:t>
      </w:r>
      <w:r>
        <w:t>,</w:t>
      </w:r>
      <w:r>
        <w:t xml:space="preserve"> can be classified under convenience goods, as these meet the on-the-go consumer preferences.</w:t>
      </w:r>
    </w:p>
    <w:p>
      <w:pPr>
        <w:pStyle w:val="style0"/>
        <w:rPr/>
      </w:pPr>
      <w:r>
        <w:rPr>
          <w:b/>
          <w:bCs/>
        </w:rPr>
        <w:t>Product width</w:t>
      </w:r>
      <w:r>
        <w:t>:</w:t>
      </w:r>
    </w:p>
    <w:p>
      <w:pPr>
        <w:pStyle w:val="style0"/>
        <w:rPr/>
      </w:pPr>
      <w:r>
        <w:t>Product width (brand extensions) represents the global growth of Starbucks to merchandise and lifestyle items in addition to beverages. They can be branded reusable cups, seasonal tumblers</w:t>
      </w:r>
      <w:r>
        <w:t>, such as</w:t>
      </w:r>
      <w:r>
        <w:t xml:space="preserve"> Pumpkin Spice tumblers in the U.S., packaged coffee and bottled chilled cups in China, food gifting products</w:t>
      </w:r>
      <w:r>
        <w:t>, such as</w:t>
      </w:r>
      <w:r>
        <w:t xml:space="preserve"> mooncakes in China, </w:t>
      </w:r>
      <w:r>
        <w:t>licensed</w:t>
      </w:r>
      <w:r>
        <w:t xml:space="preserve"> apparel and </w:t>
      </w:r>
      <w:r>
        <w:t>merchandise</w:t>
      </w:r>
      <w:r>
        <w:t xml:space="preserve"> sold both in stores and online</w:t>
      </w:r>
      <w:r>
        <w:t xml:space="preserve"> (</w:t>
      </w:r>
      <w:r>
        <w:t>Starbucks</w:t>
      </w:r>
      <w:r>
        <w:t xml:space="preserve">, </w:t>
      </w:r>
      <w:r>
        <w:t>2025</w:t>
      </w:r>
      <w:r>
        <w:t>)</w:t>
      </w:r>
      <w:r>
        <w:t>. These extensions make Starbucks a lifestyle brand, generate new streams of revenue, and enhance brand awareness.</w:t>
      </w:r>
    </w:p>
    <w:p>
      <w:pPr>
        <w:pStyle w:val="style0"/>
        <w:jc w:val="center"/>
        <w:rPr/>
      </w:pPr>
      <w:r>
        <w:rPr>
          <w:noProof/>
          <w14:ligatures xmlns:w14="http://schemas.microsoft.com/office/word/2010/wordml" w14:val="standardContextual"/>
        </w:rPr>
        <w:drawing>
          <wp:inline distL="0" distT="0" distB="0" distR="0">
            <wp:extent cx="4695825" cy="4181474"/>
            <wp:effectExtent l="0" t="0" r="9525" b="9525"/>
            <wp:docPr id="1032" name="Picture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 name="Picture 1"/>
                    <pic:cNvPicPr/>
                  </pic:nvPicPr>
                  <pic:blipFill>
                    <a:blip r:embed="rId8" cstate="print"/>
                    <a:srcRect l="0" t="0" r="0" b="0"/>
                    <a:stretch/>
                  </pic:blipFill>
                  <pic:spPr>
                    <a:xfrm rot="0">
                      <a:off x="0" y="0"/>
                      <a:ext cx="4695825" cy="4181474"/>
                    </a:xfrm>
                    <a:prstGeom prst="rect"/>
                  </pic:spPr>
                </pic:pic>
              </a:graphicData>
            </a:graphic>
          </wp:inline>
        </w:drawing>
      </w:r>
    </w:p>
    <w:p>
      <w:pPr>
        <w:pStyle w:val="style0"/>
        <w:jc w:val="center"/>
        <w:rPr/>
      </w:pPr>
      <w:r>
        <w:t>Figure 06: Starbucks product width (</w:t>
      </w:r>
      <w:r>
        <w:t>Starbucks</w:t>
      </w:r>
      <w:r>
        <w:t xml:space="preserve">, </w:t>
      </w:r>
      <w:r>
        <w:t>2025</w:t>
      </w:r>
      <w:r>
        <w:t>)</w:t>
      </w:r>
    </w:p>
    <w:p>
      <w:pPr>
        <w:pStyle w:val="style0"/>
        <w:rPr/>
      </w:pPr>
      <w:r>
        <w:rPr>
          <w:b/>
          <w:bCs/>
        </w:rPr>
        <w:t>Product depth</w:t>
      </w:r>
      <w:r>
        <w:t>:</w:t>
      </w:r>
    </w:p>
    <w:p>
      <w:pPr>
        <w:pStyle w:val="style0"/>
        <w:rPr/>
      </w:pPr>
      <w:r>
        <w:t>The product</w:t>
      </w:r>
      <w:r>
        <w:t xml:space="preserve"> depth (diversity of beverage and food lines) of Starbucks varies significantly in the USA and China. In </w:t>
      </w:r>
      <w:r>
        <w:t xml:space="preserve">the </w:t>
      </w:r>
      <w:r>
        <w:t>USA, depth is represented by seasonal and regional coffee detailing</w:t>
      </w:r>
      <w:r>
        <w:t>,</w:t>
      </w:r>
      <w:r>
        <w:t xml:space="preserve"> including Pumpkin Spice Latte, nitro cold brew, and a full line of bakery products, to satisfy habitual coffee drinkers (daily) and seasonal tastes</w:t>
      </w:r>
      <w:r>
        <w:t xml:space="preserve"> (</w:t>
      </w:r>
      <w:r>
        <w:t>Bisello, 2021</w:t>
      </w:r>
      <w:r>
        <w:t>)</w:t>
      </w:r>
      <w:r>
        <w:t xml:space="preserve">. Depth takes place in China, with local flavour innovations, such as matcha and red-bean </w:t>
      </w:r>
      <w:r>
        <w:t>Frappuccinos</w:t>
      </w:r>
      <w:r>
        <w:t xml:space="preserve">, </w:t>
      </w:r>
      <w:r>
        <w:t>hojicha</w:t>
      </w:r>
      <w:r>
        <w:t xml:space="preserve">, </w:t>
      </w:r>
      <w:r>
        <w:t>mooncake seasonal</w:t>
      </w:r>
      <w:r>
        <w:t xml:space="preserve"> products, tea-based ready-to-drink products, </w:t>
      </w:r>
      <w:r>
        <w:t xml:space="preserve">and </w:t>
      </w:r>
      <w:r>
        <w:t xml:space="preserve">vibrant local </w:t>
      </w:r>
      <w:r>
        <w:rPr>
          <w:noProof/>
          <w14:ligatures xmlns:w14="http://schemas.microsoft.com/office/word/2010/wordml" w14:val="standardContextual"/>
        </w:rPr>
        <w:drawing>
          <wp:anchor distT="0" distB="0" distL="0" distR="0" simplePos="false" relativeHeight="2" behindDoc="false" locked="false" layoutInCell="true" allowOverlap="true">
            <wp:simplePos x="0" y="0"/>
            <wp:positionH relativeFrom="margin">
              <wp:posOffset>0</wp:posOffset>
            </wp:positionH>
            <wp:positionV relativeFrom="paragraph">
              <wp:posOffset>628650</wp:posOffset>
            </wp:positionV>
            <wp:extent cx="2785110" cy="1955800"/>
            <wp:effectExtent l="0" t="0" r="0" b="6350"/>
            <wp:wrapTopAndBottom/>
            <wp:docPr id="1033" name="Picture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 name="Picture 1"/>
                    <pic:cNvPicPr/>
                  </pic:nvPicPr>
                  <pic:blipFill>
                    <a:blip r:embed="rId9" cstate="print"/>
                    <a:srcRect l="0" t="0" r="0" b="0"/>
                    <a:stretch/>
                  </pic:blipFill>
                  <pic:spPr>
                    <a:xfrm rot="0">
                      <a:off x="0" y="0"/>
                      <a:ext cx="2785110" cy="1955800"/>
                    </a:xfrm>
                    <a:prstGeom prst="rect"/>
                  </pic:spPr>
                </pic:pic>
              </a:graphicData>
            </a:graphic>
            <wp14:sizeRelH relativeFrom="margin">
              <wp14:pctWidth>0</wp14:pctWidth>
            </wp14:sizeRelH>
            <wp14:sizeRelV relativeFrom="margin">
              <wp14:pctHeight>0</wp14:pctHeight>
            </wp14:sizeRelV>
          </wp:anchor>
        </w:drawing>
      </w:r>
      <w:r>
        <w:rPr>
          <w:noProof/>
          <w14:ligatures xmlns:w14="http://schemas.microsoft.com/office/word/2010/wordml" w14:val="standardContextual"/>
        </w:rPr>
        <w:drawing>
          <wp:anchor distT="0" distB="0" distL="0" distR="0" simplePos="false" relativeHeight="3" behindDoc="false" locked="false" layoutInCell="true" allowOverlap="true">
            <wp:simplePos x="0" y="0"/>
            <wp:positionH relativeFrom="column">
              <wp:posOffset>2922905</wp:posOffset>
            </wp:positionH>
            <wp:positionV relativeFrom="paragraph">
              <wp:posOffset>671889</wp:posOffset>
            </wp:positionV>
            <wp:extent cx="3147695" cy="1892300"/>
            <wp:effectExtent l="0" t="0" r="0" b="0"/>
            <wp:wrapTopAndBottom/>
            <wp:docPr id="1034" name="Picture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 name="Picture 1"/>
                    <pic:cNvPicPr/>
                  </pic:nvPicPr>
                  <pic:blipFill>
                    <a:blip r:embed="rId10" cstate="print"/>
                    <a:srcRect l="0" t="0" r="0" b="0"/>
                    <a:stretch/>
                  </pic:blipFill>
                  <pic:spPr>
                    <a:xfrm rot="0">
                      <a:off x="0" y="0"/>
                      <a:ext cx="3147695" cy="1892300"/>
                    </a:xfrm>
                    <a:prstGeom prst="rect"/>
                  </pic:spPr>
                </pic:pic>
              </a:graphicData>
            </a:graphic>
            <wp14:sizeRelH relativeFrom="margin">
              <wp14:pctWidth>0</wp14:pctWidth>
            </wp14:sizeRelH>
          </wp:anchor>
        </w:drawing>
      </w:r>
      <w:r>
        <w:t>adaptation</w:t>
      </w:r>
      <w:r>
        <w:t xml:space="preserve"> (</w:t>
      </w:r>
      <w:r>
        <w:t>Starbucks, 2025</w:t>
      </w:r>
      <w:r>
        <w:t>)</w:t>
      </w:r>
      <w:r>
        <w:t>.</w:t>
      </w:r>
    </w:p>
    <w:p>
      <w:pPr>
        <w:pStyle w:val="style0"/>
        <w:jc w:val="center"/>
        <w:rPr/>
      </w:pPr>
      <w:r>
        <w:t>Figure 07: Starbucks product depth (</w:t>
      </w:r>
      <w:r>
        <w:t>Starbucks</w:t>
      </w:r>
      <w:r>
        <w:t xml:space="preserve">, </w:t>
      </w:r>
      <w:r>
        <w:t>2025</w:t>
      </w:r>
      <w:r>
        <w:t xml:space="preserve">) </w:t>
      </w:r>
    </w:p>
    <w:p>
      <w:pPr>
        <w:pStyle w:val="style0"/>
        <w:rPr>
          <w:b/>
          <w:bCs/>
        </w:rPr>
      </w:pPr>
      <w:r>
        <w:rPr>
          <w:b/>
          <w:bCs/>
        </w:rPr>
        <w:t>Product dimensions</w:t>
      </w:r>
      <w:r>
        <w:rPr>
          <w:b/>
          <w:bCs/>
        </w:rPr>
        <w:t xml:space="preserve">: </w:t>
      </w:r>
    </w:p>
    <w:p>
      <w:pPr>
        <w:pStyle w:val="style0"/>
        <w:rPr/>
      </w:pPr>
      <w:r>
        <w:t>The product level model identified three dimensions of a product</w:t>
      </w:r>
      <w:r>
        <w:t>,</w:t>
      </w:r>
      <w:r>
        <w:t xml:space="preserve"> including core product, actual product/packaging, and auxiliary product.</w:t>
      </w:r>
      <w:r>
        <w:t xml:space="preserve"> </w:t>
      </w:r>
    </w:p>
    <w:p>
      <w:pPr>
        <w:pStyle w:val="style0"/>
        <w:jc w:val="center"/>
        <w:rPr/>
      </w:pPr>
      <w:r>
        <w:rPr>
          <w:noProof/>
          <w14:ligatures xmlns:w14="http://schemas.microsoft.com/office/word/2010/wordml" w14:val="standardContextual"/>
        </w:rPr>
        <w:drawing>
          <wp:inline distL="0" distT="0" distB="0" distR="0">
            <wp:extent cx="2967594" cy="2971800"/>
            <wp:effectExtent l="0" t="0" r="4445" b="0"/>
            <wp:docPr id="1035" name="Picture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9" name="Picture 1"/>
                    <pic:cNvPicPr/>
                  </pic:nvPicPr>
                  <pic:blipFill>
                    <a:blip r:embed="rId11" cstate="print"/>
                    <a:srcRect l="6720" t="0" r="0" b="0"/>
                    <a:stretch/>
                  </pic:blipFill>
                  <pic:spPr>
                    <a:xfrm rot="0">
                      <a:off x="0" y="0"/>
                      <a:ext cx="2967594" cy="2971800"/>
                    </a:xfrm>
                    <a:prstGeom prst="rect"/>
                    <a:ln>
                      <a:noFill/>
                    </a:ln>
                  </pic:spPr>
                </pic:pic>
              </a:graphicData>
            </a:graphic>
          </wp:inline>
        </w:drawing>
      </w:r>
    </w:p>
    <w:p>
      <w:pPr>
        <w:pStyle w:val="style0"/>
        <w:jc w:val="center"/>
        <w:rPr/>
      </w:pPr>
      <w:r>
        <w:t>Figure 0</w:t>
      </w:r>
      <w:r>
        <w:t>8</w:t>
      </w:r>
      <w:r>
        <w:t>: Product Dimensions (</w:t>
      </w:r>
      <w:r>
        <w:t>Lemus</w:t>
      </w:r>
      <w:r>
        <w:t xml:space="preserve"> et al., </w:t>
      </w:r>
      <w:r>
        <w:t>2015</w:t>
      </w:r>
      <w:r>
        <w:t>)</w:t>
      </w:r>
    </w:p>
    <w:p>
      <w:pPr>
        <w:pStyle w:val="style0"/>
        <w:rPr/>
      </w:pPr>
      <w:r>
        <w:rPr>
          <w:i/>
          <w:iCs/>
        </w:rPr>
        <w:t>Core products:</w:t>
      </w:r>
      <w:r>
        <w:t xml:space="preserve"> </w:t>
      </w:r>
      <w:r>
        <w:t>The core product relates to the basic customer need that Starbucks satisfies</w:t>
      </w:r>
      <w:r>
        <w:t xml:space="preserve"> through</w:t>
      </w:r>
      <w:r>
        <w:t xml:space="preserve"> quality coffee and beverages</w:t>
      </w:r>
      <w:r>
        <w:t xml:space="preserve"> (</w:t>
      </w:r>
      <w:r>
        <w:t>Lemus</w:t>
      </w:r>
      <w:r>
        <w:t xml:space="preserve"> et al., </w:t>
      </w:r>
      <w:r>
        <w:t>2015</w:t>
      </w:r>
      <w:r>
        <w:t>)</w:t>
      </w:r>
      <w:r>
        <w:t>. It is</w:t>
      </w:r>
      <w:r>
        <w:t xml:space="preserve"> a place where one can unwind or socialise/work, and identity, community and lifestyle identification. In </w:t>
      </w:r>
      <w:r>
        <w:t>the United States, everyday convenience and personalisation are the fundamental appeal</w:t>
      </w:r>
      <w:r>
        <w:t>,</w:t>
      </w:r>
      <w:r>
        <w:t xml:space="preserve"> whereas in China</w:t>
      </w:r>
      <w:r>
        <w:t>,</w:t>
      </w:r>
      <w:r>
        <w:t xml:space="preserve"> the fundamental attractiveness is linked to social status and aspirational lifestyle experiences</w:t>
      </w:r>
      <w:r>
        <w:t xml:space="preserve">. </w:t>
      </w:r>
    </w:p>
    <w:p>
      <w:pPr>
        <w:pStyle w:val="style0"/>
        <w:rPr/>
      </w:pPr>
      <w:r>
        <w:rPr>
          <w:i/>
          <w:iCs/>
        </w:rPr>
        <w:t>Packaging:</w:t>
      </w:r>
      <w:r>
        <w:t xml:space="preserve"> </w:t>
      </w:r>
      <w:r>
        <w:t xml:space="preserve">This encompasses product design, ingredients, packaging, visual branding and </w:t>
      </w:r>
      <w:r>
        <w:t>style</w:t>
      </w:r>
      <w:r>
        <w:t xml:space="preserve"> of stores.</w:t>
      </w:r>
      <w:r>
        <w:t xml:space="preserve"> </w:t>
      </w:r>
      <w:r>
        <w:t>The menu</w:t>
      </w:r>
      <w:r>
        <w:t xml:space="preserve"> in the USA</w:t>
      </w:r>
      <w:r>
        <w:t xml:space="preserve"> is focused on </w:t>
      </w:r>
      <w:r>
        <w:t>customisation</w:t>
      </w:r>
      <w:r>
        <w:t>, with over 87000 beverage combinations</w:t>
      </w:r>
      <w:r>
        <w:t xml:space="preserve"> (</w:t>
      </w:r>
      <w:r>
        <w:t>Haskova</w:t>
      </w:r>
      <w:r>
        <w:t>, 2015</w:t>
      </w:r>
      <w:r>
        <w:t>)</w:t>
      </w:r>
      <w:r>
        <w:t xml:space="preserve">. The Pumpkin Spice Latte is a seasonal favourite that triggers a lot of revenue annually in the fall. Packaging emphasises sustainability as it deploys recyclable cups and plans to use reusable cup incentives. Store aesthetics capture the third place notion, as informal, relaxed, and convenient. </w:t>
      </w:r>
      <w:r>
        <w:t>Whereas, t</w:t>
      </w:r>
      <w:r>
        <w:t xml:space="preserve">he menu </w:t>
      </w:r>
      <w:r>
        <w:t xml:space="preserve">in China </w:t>
      </w:r>
      <w:r>
        <w:t>conforms to local preferences and offers such drinks as Red Bean Frappuccino, Oolong Tea Latte, Black Sesame Macchiato and beverages with a festival theme</w:t>
      </w:r>
      <w:r>
        <w:t xml:space="preserve"> (</w:t>
      </w:r>
      <w:r>
        <w:t xml:space="preserve">Campbell and </w:t>
      </w:r>
      <w:r>
        <w:t>Helleloid</w:t>
      </w:r>
      <w:r>
        <w:t>, 2016</w:t>
      </w:r>
      <w:r>
        <w:t>)</w:t>
      </w:r>
      <w:r>
        <w:t xml:space="preserve">. Chinese motives are also common in packaging </w:t>
      </w:r>
      <w:r>
        <w:t>during</w:t>
      </w:r>
      <w:r>
        <w:t xml:space="preserve"> Chinese holidays like the Lunar New Year. Stores focus on high-end design, such as more seating space, handcrafted decor, and </w:t>
      </w:r>
      <w:r>
        <w:t xml:space="preserve">a </w:t>
      </w:r>
      <w:r>
        <w:t>social-oriented layout. Starbucks Reserve ® stores in major urban areas offer high-end experiences to satisfy demand.</w:t>
      </w:r>
    </w:p>
    <w:p>
      <w:pPr>
        <w:pStyle w:val="style0"/>
        <w:rPr/>
      </w:pPr>
      <w:r>
        <w:rPr>
          <w:i/>
          <w:iCs/>
        </w:rPr>
        <w:t>Auxiliary features:</w:t>
      </w:r>
      <w:r>
        <w:t xml:space="preserve"> </w:t>
      </w:r>
      <w:r>
        <w:t xml:space="preserve">This involves customer services, </w:t>
      </w:r>
      <w:r>
        <w:t>digitalisation</w:t>
      </w:r>
      <w:r>
        <w:t xml:space="preserve">, loyalty programmes, and experience-based benefits. </w:t>
      </w:r>
      <w:r>
        <w:t xml:space="preserve">In the </w:t>
      </w:r>
      <w:r>
        <w:t>USA</w:t>
      </w:r>
      <w:r>
        <w:t>,</w:t>
      </w:r>
      <w:r>
        <w:t xml:space="preserve"> Starbucks Rewards is one of the most thriving loyalty programmes in the world, having 33 million members in 2024; this adds to over 50</w:t>
      </w:r>
      <w:r>
        <w:t>%</w:t>
      </w:r>
      <w:r>
        <w:t xml:space="preserve"> of sales in the U.S. Robust digital offerings comprise mobile order-and-pay, </w:t>
      </w:r>
      <w:r>
        <w:t>curbside</w:t>
      </w:r>
      <w:r>
        <w:t xml:space="preserve"> delivery and integration with Uber Eats to deliver</w:t>
      </w:r>
      <w:r>
        <w:t xml:space="preserve"> (</w:t>
      </w:r>
      <w:r>
        <w:t>Alwaleed</w:t>
      </w:r>
      <w:r>
        <w:t xml:space="preserve"> et al., </w:t>
      </w:r>
      <w:r>
        <w:t>2019</w:t>
      </w:r>
      <w:r>
        <w:t>)</w:t>
      </w:r>
      <w:r>
        <w:t xml:space="preserve">. Brand trust is strengthened through community programs as well as sustainability efforts. </w:t>
      </w:r>
      <w:r>
        <w:t xml:space="preserve">In </w:t>
      </w:r>
      <w:r>
        <w:t>China</w:t>
      </w:r>
      <w:r>
        <w:t>.</w:t>
      </w:r>
      <w:r>
        <w:t xml:space="preserve"> Starbucks is incorporated into WeChat and Alipay to allow mobile ordering, gifting, and social sharing. </w:t>
      </w:r>
      <w:r>
        <w:t>Meituan</w:t>
      </w:r>
      <w:r>
        <w:t xml:space="preserve"> and Ele.me delivery partnerships facilitate the rapid growth of Starbucks Delivery. The Starbucks Social Gift enables users to send virtual gifts of beverages, which is very popular within the collectivist culture</w:t>
      </w:r>
      <w:r>
        <w:t xml:space="preserve"> (</w:t>
      </w:r>
      <w:r>
        <w:t>Gupta</w:t>
      </w:r>
      <w:r>
        <w:t xml:space="preserve"> et al., </w:t>
      </w:r>
      <w:r>
        <w:t>2018</w:t>
      </w:r>
      <w:r>
        <w:t>)</w:t>
      </w:r>
      <w:r>
        <w:t xml:space="preserve">. Premium augmented experiences are </w:t>
      </w:r>
      <w:r>
        <w:t xml:space="preserve">the </w:t>
      </w:r>
      <w:r>
        <w:t>Starbucks Reserve Roastery Shanghai and barista-guided tasting tours.</w:t>
      </w:r>
    </w:p>
    <w:bookmarkStart w:id="19" w:name="_Toc216897940"/>
    <w:p>
      <w:pPr>
        <w:pStyle w:val="style2"/>
        <w:rPr/>
      </w:pPr>
      <w:r>
        <w:t>Marketing mix comparison</w:t>
      </w:r>
      <w:bookmarkEnd w:id="19"/>
    </w:p>
    <w:tbl>
      <w:tblPr>
        <w:tblStyle w:val="style154"/>
        <w:tblW w:w="5000" w:type="pct"/>
        <w:tblLook w:val="04A0" w:firstRow="1" w:lastRow="0" w:firstColumn="1" w:lastColumn="0" w:noHBand="0" w:noVBand="1"/>
      </w:tblPr>
      <w:tblGrid>
        <w:gridCol w:w="1883"/>
        <w:gridCol w:w="2562"/>
        <w:gridCol w:w="2637"/>
        <w:gridCol w:w="2268"/>
      </w:tblGrid>
      <w:tr>
        <w:trPr/>
        <w:tc>
          <w:tcPr>
            <w:tcW w:w="1007" w:type="pct"/>
            <w:tcBorders/>
          </w:tcPr>
          <w:p>
            <w:pPr>
              <w:pStyle w:val="style0"/>
              <w:rPr>
                <w:b/>
                <w:bCs/>
              </w:rPr>
            </w:pPr>
            <w:r>
              <w:rPr>
                <w:b/>
                <w:bCs/>
              </w:rPr>
              <w:t xml:space="preserve">Areas </w:t>
            </w:r>
          </w:p>
        </w:tc>
        <w:tc>
          <w:tcPr>
            <w:tcW w:w="1370" w:type="pct"/>
            <w:tcBorders/>
          </w:tcPr>
          <w:p>
            <w:pPr>
              <w:pStyle w:val="style0"/>
              <w:rPr>
                <w:b/>
                <w:bCs/>
              </w:rPr>
            </w:pPr>
            <w:r>
              <w:rPr>
                <w:b/>
                <w:bCs/>
              </w:rPr>
              <w:t>USA</w:t>
            </w:r>
          </w:p>
        </w:tc>
        <w:tc>
          <w:tcPr>
            <w:tcW w:w="1410" w:type="pct"/>
            <w:tcBorders/>
          </w:tcPr>
          <w:p>
            <w:pPr>
              <w:pStyle w:val="style0"/>
              <w:rPr>
                <w:b/>
                <w:bCs/>
              </w:rPr>
            </w:pPr>
            <w:r>
              <w:rPr>
                <w:b/>
                <w:bCs/>
              </w:rPr>
              <w:t>China</w:t>
            </w:r>
          </w:p>
        </w:tc>
        <w:tc>
          <w:tcPr>
            <w:tcW w:w="1213" w:type="pct"/>
            <w:tcBorders/>
          </w:tcPr>
          <w:p>
            <w:pPr>
              <w:pStyle w:val="style0"/>
              <w:rPr>
                <w:b/>
                <w:bCs/>
              </w:rPr>
            </w:pPr>
            <w:r>
              <w:rPr>
                <w:b/>
                <w:bCs/>
              </w:rPr>
              <w:t xml:space="preserve">Comparison </w:t>
            </w:r>
          </w:p>
        </w:tc>
      </w:tr>
      <w:tr>
        <w:tblPrEx/>
        <w:trPr/>
        <w:tc>
          <w:tcPr>
            <w:tcW w:w="1007" w:type="pct"/>
            <w:tcBorders/>
          </w:tcPr>
          <w:p>
            <w:pPr>
              <w:pStyle w:val="style0"/>
              <w:rPr>
                <w:b/>
                <w:bCs/>
              </w:rPr>
            </w:pPr>
            <w:r>
              <w:rPr>
                <w:b/>
                <w:bCs/>
              </w:rPr>
              <w:t xml:space="preserve">Product </w:t>
            </w:r>
          </w:p>
        </w:tc>
        <w:tc>
          <w:tcPr>
            <w:tcW w:w="1370" w:type="pct"/>
            <w:tcBorders/>
          </w:tcPr>
          <w:p>
            <w:pPr>
              <w:pStyle w:val="style0"/>
              <w:rPr/>
            </w:pPr>
            <w:r>
              <w:t xml:space="preserve">Starbucks is highly individualised in </w:t>
            </w:r>
            <w:r>
              <w:t>beverages,</w:t>
            </w:r>
            <w:r>
              <w:t xml:space="preserve"> with a drink mix of over 87,000 and a high level of seasonal offers</w:t>
            </w:r>
            <w:r>
              <w:t xml:space="preserve"> (</w:t>
            </w:r>
            <w:r>
              <w:t>Volle, 2022</w:t>
            </w:r>
            <w:r>
              <w:t>)</w:t>
            </w:r>
            <w:r>
              <w:t>.</w:t>
            </w:r>
          </w:p>
        </w:tc>
        <w:tc>
          <w:tcPr>
            <w:tcW w:w="1410" w:type="pct"/>
            <w:tcBorders/>
          </w:tcPr>
          <w:p>
            <w:pPr>
              <w:pStyle w:val="style0"/>
              <w:rPr/>
            </w:pPr>
            <w:r>
              <w:t xml:space="preserve">Starbucks tailors its menu to local flavours like Red Bean Frappuccino and </w:t>
            </w:r>
            <w:r>
              <w:t>tea-based</w:t>
            </w:r>
            <w:r>
              <w:t xml:space="preserve"> beverages</w:t>
            </w:r>
            <w:r>
              <w:t>,</w:t>
            </w:r>
            <w:r>
              <w:t xml:space="preserve"> and markets itself based on a </w:t>
            </w:r>
            <w:r>
              <w:t>high-end</w:t>
            </w:r>
            <w:r>
              <w:t xml:space="preserve"> lifestyle.</w:t>
            </w:r>
          </w:p>
        </w:tc>
        <w:tc>
          <w:tcPr>
            <w:tcW w:w="1213" w:type="pct"/>
            <w:tcBorders/>
          </w:tcPr>
          <w:p>
            <w:pPr>
              <w:pStyle w:val="style0"/>
              <w:rPr/>
            </w:pPr>
            <w:r>
              <w:t xml:space="preserve">The United States focuses on customisation and convenience, and China focuses on localisation and high-quality cultural relevance, making them </w:t>
            </w:r>
            <w:r>
              <w:t>examples</w:t>
            </w:r>
            <w:r>
              <w:t xml:space="preserve"> of the adaptive product strategy of Starbucks</w:t>
            </w:r>
            <w:r>
              <w:t xml:space="preserve"> (</w:t>
            </w:r>
            <w:r>
              <w:t>Zhaozhe</w:t>
            </w:r>
            <w:r>
              <w:t>, 2023</w:t>
            </w:r>
            <w:r>
              <w:t>)</w:t>
            </w:r>
            <w:r>
              <w:t>.</w:t>
            </w:r>
          </w:p>
        </w:tc>
      </w:tr>
      <w:tr>
        <w:tblPrEx/>
        <w:trPr/>
        <w:tc>
          <w:tcPr>
            <w:tcW w:w="1007" w:type="pct"/>
            <w:tcBorders/>
          </w:tcPr>
          <w:p>
            <w:pPr>
              <w:pStyle w:val="style0"/>
              <w:rPr>
                <w:b/>
                <w:bCs/>
              </w:rPr>
            </w:pPr>
            <w:r>
              <w:rPr>
                <w:b/>
                <w:bCs/>
              </w:rPr>
              <w:t xml:space="preserve">Price </w:t>
            </w:r>
          </w:p>
        </w:tc>
        <w:tc>
          <w:tcPr>
            <w:tcW w:w="1370" w:type="pct"/>
            <w:tcBorders/>
          </w:tcPr>
          <w:p>
            <w:pPr>
              <w:pStyle w:val="style0"/>
              <w:rPr/>
            </w:pPr>
            <w:r>
              <w:t>The price levels follow a high-end pricing approach but are affordable to middle-class customers, as the average price of beverages is USD 5-7.</w:t>
            </w:r>
          </w:p>
        </w:tc>
        <w:tc>
          <w:tcPr>
            <w:tcW w:w="1410" w:type="pct"/>
            <w:tcBorders/>
          </w:tcPr>
          <w:p>
            <w:pPr>
              <w:pStyle w:val="style0"/>
              <w:rPr/>
            </w:pPr>
            <w:r>
              <w:t>Pricing in China, on the other hand, is also higher, but is perceived as aspirational luxury, with the price levels often being 15</w:t>
            </w:r>
            <w:r>
              <w:t>%</w:t>
            </w:r>
            <w:r>
              <w:t xml:space="preserve"> to 25</w:t>
            </w:r>
            <w:r>
              <w:t>%</w:t>
            </w:r>
            <w:r>
              <w:t xml:space="preserve"> higher than in the United States</w:t>
            </w:r>
            <w:r>
              <w:t xml:space="preserve"> (</w:t>
            </w:r>
            <w:r>
              <w:t>Sakal,</w:t>
            </w:r>
            <w:r>
              <w:t xml:space="preserve"> </w:t>
            </w:r>
            <w:r>
              <w:t>2018</w:t>
            </w:r>
            <w:r>
              <w:t>)</w:t>
            </w:r>
            <w:r>
              <w:t>.</w:t>
            </w:r>
          </w:p>
        </w:tc>
        <w:tc>
          <w:tcPr>
            <w:tcW w:w="1213" w:type="pct"/>
            <w:tcBorders/>
          </w:tcPr>
          <w:p>
            <w:pPr>
              <w:pStyle w:val="style0"/>
              <w:rPr/>
            </w:pPr>
            <w:r>
              <w:t>Premium pricing has been used by Starbucks in both markets, but in China</w:t>
            </w:r>
            <w:r>
              <w:t>,</w:t>
            </w:r>
            <w:r>
              <w:t xml:space="preserve"> the premium is used as a status signal, </w:t>
            </w:r>
            <w:r>
              <w:t>while</w:t>
            </w:r>
            <w:r>
              <w:t xml:space="preserve"> in the United States as a brand loyalty and quality perception.</w:t>
            </w:r>
          </w:p>
        </w:tc>
      </w:tr>
      <w:tr>
        <w:tblPrEx/>
        <w:trPr/>
        <w:tc>
          <w:tcPr>
            <w:tcW w:w="1007" w:type="pct"/>
            <w:vMerge w:val="restart"/>
            <w:tcBorders/>
          </w:tcPr>
          <w:p>
            <w:pPr>
              <w:pStyle w:val="style0"/>
              <w:rPr>
                <w:b/>
                <w:bCs/>
              </w:rPr>
            </w:pPr>
            <w:r>
              <w:rPr>
                <w:b/>
                <w:bCs/>
              </w:rPr>
              <w:t xml:space="preserve">Place </w:t>
            </w:r>
          </w:p>
        </w:tc>
        <w:tc>
          <w:tcPr>
            <w:tcW w:w="1370" w:type="pct"/>
            <w:tcBorders/>
          </w:tcPr>
          <w:p>
            <w:pPr>
              <w:pStyle w:val="style0"/>
              <w:rPr/>
            </w:pPr>
            <w:r>
              <w:t xml:space="preserve">The United States boasts extensive distribution, with more than 16,352 stores, both drive-thru and </w:t>
            </w:r>
            <w:r>
              <w:t>suburban</w:t>
            </w:r>
            <w:r>
              <w:t xml:space="preserve"> (</w:t>
            </w:r>
            <w:r>
              <w:t>Miao, 2021</w:t>
            </w:r>
            <w:r>
              <w:t>)</w:t>
            </w:r>
            <w:r>
              <w:t>.</w:t>
            </w:r>
          </w:p>
        </w:tc>
        <w:tc>
          <w:tcPr>
            <w:tcW w:w="1410" w:type="pct"/>
            <w:tcBorders/>
          </w:tcPr>
          <w:p>
            <w:pPr>
              <w:pStyle w:val="style0"/>
              <w:rPr/>
            </w:pPr>
            <w:r>
              <w:t>China has over 6,800 stores</w:t>
            </w:r>
            <w:r>
              <w:t>,</w:t>
            </w:r>
            <w:r>
              <w:t xml:space="preserve"> mostly located in Tier-1 and Tier-2 cities and strong digital integration.</w:t>
            </w:r>
          </w:p>
        </w:tc>
        <w:tc>
          <w:tcPr>
            <w:tcW w:w="1213" w:type="pct"/>
            <w:tcBorders/>
          </w:tcPr>
          <w:p>
            <w:pPr>
              <w:pStyle w:val="style0"/>
              <w:rPr/>
            </w:pPr>
            <w:r>
              <w:t xml:space="preserve">Both markets have a wide distribution network, but the United States is more focused on </w:t>
            </w:r>
            <w:r>
              <w:t xml:space="preserve">accessibility via drive-through, and China </w:t>
            </w:r>
            <w:r>
              <w:t xml:space="preserve">is </w:t>
            </w:r>
            <w:r>
              <w:t>on saturation in cities and online platforms</w:t>
            </w:r>
            <w:r>
              <w:t xml:space="preserve"> (</w:t>
            </w:r>
            <w:r>
              <w:t>Musonera</w:t>
            </w:r>
            <w:r>
              <w:t>, 2021</w:t>
            </w:r>
            <w:r>
              <w:t>)</w:t>
            </w:r>
            <w:r>
              <w:t>.</w:t>
            </w:r>
          </w:p>
        </w:tc>
      </w:tr>
      <w:tr>
        <w:tblPrEx/>
        <w:trPr/>
        <w:tc>
          <w:tcPr>
            <w:tcW w:w="1007" w:type="pct"/>
            <w:vMerge w:val="continue"/>
            <w:tcBorders/>
          </w:tcPr>
          <w:p>
            <w:pPr>
              <w:pStyle w:val="style0"/>
              <w:rPr>
                <w:b/>
                <w:bCs/>
              </w:rPr>
            </w:pPr>
          </w:p>
        </w:tc>
        <w:tc>
          <w:tcPr>
            <w:tcW w:w="3993" w:type="pct"/>
            <w:gridSpan w:val="3"/>
            <w:tcBorders/>
          </w:tcPr>
          <w:p>
            <w:pPr>
              <w:pStyle w:val="style0"/>
              <w:rPr>
                <w:b/>
                <w:bCs/>
              </w:rPr>
            </w:pPr>
            <w:r>
              <w:rPr>
                <w:b/>
                <w:bCs/>
              </w:rPr>
              <w:t>Market entry methods</w:t>
            </w:r>
          </w:p>
          <w:p>
            <w:pPr>
              <w:pStyle w:val="style0"/>
              <w:rPr/>
            </w:pPr>
            <w:r>
              <w:t xml:space="preserve">In the United States, Starbucks employs fully owned or </w:t>
            </w:r>
            <w:r>
              <w:t>company-operated</w:t>
            </w:r>
            <w:r>
              <w:t xml:space="preserve"> stores and selective </w:t>
            </w:r>
            <w:r>
              <w:t>licensing</w:t>
            </w:r>
            <w:r>
              <w:t xml:space="preserve"> and franchising to maintain close control on store experience, supply chain and brand standards</w:t>
            </w:r>
            <w:r>
              <w:t xml:space="preserve"> (</w:t>
            </w:r>
            <w:r>
              <w:t>Volle, 2022</w:t>
            </w:r>
            <w:r>
              <w:t>)</w:t>
            </w:r>
            <w:r>
              <w:t xml:space="preserve">. It allows the brand to open new places fast nationwide, but the quality remains consistent. </w:t>
            </w:r>
          </w:p>
          <w:p>
            <w:pPr>
              <w:pStyle w:val="style0"/>
              <w:rPr/>
            </w:pPr>
            <w:r>
              <w:t xml:space="preserve">Starbucks was introduced to China as </w:t>
            </w:r>
            <w:r>
              <w:t xml:space="preserve">a </w:t>
            </w:r>
            <w:r>
              <w:t xml:space="preserve">joint </w:t>
            </w:r>
            <w:r>
              <w:t>venture</w:t>
            </w:r>
            <w:r>
              <w:t xml:space="preserve"> in 1999. Gradually</w:t>
            </w:r>
            <w:r>
              <w:t>,</w:t>
            </w:r>
            <w:r>
              <w:t xml:space="preserve"> it became a direct owner and operated by licence, culminating in a sizeable joint venture with Boyu Capital to accelerate penetration of smaller cities</w:t>
            </w:r>
            <w:r>
              <w:t xml:space="preserve"> (</w:t>
            </w:r>
            <w:r>
              <w:t>Zhaozhe</w:t>
            </w:r>
            <w:r>
              <w:t>, 2023</w:t>
            </w:r>
            <w:r>
              <w:t>)</w:t>
            </w:r>
            <w:r>
              <w:t xml:space="preserve">. </w:t>
            </w:r>
          </w:p>
          <w:p>
            <w:pPr>
              <w:pStyle w:val="style0"/>
              <w:rPr/>
            </w:pPr>
            <w:r>
              <w:t>Joint ventures</w:t>
            </w:r>
            <w:r>
              <w:t xml:space="preserve"> </w:t>
            </w:r>
            <w:r>
              <w:t>offer</w:t>
            </w:r>
            <w:r>
              <w:t xml:space="preserve"> quicker market penetration and local knowledge, but </w:t>
            </w:r>
            <w:r>
              <w:t>lessen</w:t>
            </w:r>
            <w:r>
              <w:t xml:space="preserve"> part of earnings, lessen control and </w:t>
            </w:r>
            <w:r>
              <w:t>subject</w:t>
            </w:r>
            <w:r>
              <w:t xml:space="preserve"> the organisation to regulatory and political reforms which may restrict decisions</w:t>
            </w:r>
            <w:r>
              <w:t xml:space="preserve"> (</w:t>
            </w:r>
            <w:r>
              <w:t>Bisello</w:t>
            </w:r>
            <w:r>
              <w:t>, 2021</w:t>
            </w:r>
            <w:r>
              <w:t>)</w:t>
            </w:r>
            <w:r>
              <w:t>.</w:t>
            </w:r>
          </w:p>
        </w:tc>
      </w:tr>
      <w:tr>
        <w:tblPrEx/>
        <w:trPr/>
        <w:tc>
          <w:tcPr>
            <w:tcW w:w="1007" w:type="pct"/>
            <w:tcBorders/>
          </w:tcPr>
          <w:p>
            <w:pPr>
              <w:pStyle w:val="style0"/>
              <w:rPr>
                <w:b/>
                <w:bCs/>
              </w:rPr>
            </w:pPr>
            <w:r>
              <w:rPr>
                <w:b/>
                <w:bCs/>
              </w:rPr>
              <w:t xml:space="preserve">Promotion </w:t>
            </w:r>
          </w:p>
        </w:tc>
        <w:tc>
          <w:tcPr>
            <w:tcW w:w="1370" w:type="pct"/>
            <w:tcBorders/>
          </w:tcPr>
          <w:p>
            <w:pPr>
              <w:pStyle w:val="style0"/>
              <w:rPr/>
            </w:pPr>
            <w:r>
              <w:t>Advertising activities focus on digital marketing, rewards programme marketing, and seasonal promotions like Christmas and Fall promotions</w:t>
            </w:r>
            <w:r>
              <w:t xml:space="preserve"> (</w:t>
            </w:r>
            <w:r>
              <w:t>Wei, 2016</w:t>
            </w:r>
            <w:r>
              <w:t>)</w:t>
            </w:r>
            <w:r>
              <w:t>.</w:t>
            </w:r>
          </w:p>
        </w:tc>
        <w:tc>
          <w:tcPr>
            <w:tcW w:w="1410" w:type="pct"/>
            <w:tcBorders/>
          </w:tcPr>
          <w:p>
            <w:pPr>
              <w:pStyle w:val="style0"/>
              <w:rPr/>
            </w:pPr>
            <w:r>
              <w:t>Social media, such as WeChat, Douyin, and Weibo, are heavily used in promotion, as they help to integrate social gifting and influencer culture.</w:t>
            </w:r>
          </w:p>
        </w:tc>
        <w:tc>
          <w:tcPr>
            <w:tcW w:w="1213" w:type="pct"/>
            <w:tcBorders/>
          </w:tcPr>
          <w:p>
            <w:pPr>
              <w:pStyle w:val="style0"/>
              <w:rPr/>
            </w:pPr>
            <w:r>
              <w:t>The tactics of the promotion differ significantly</w:t>
            </w:r>
            <w:r>
              <w:t xml:space="preserve">. </w:t>
            </w:r>
            <w:r>
              <w:t xml:space="preserve">American campaigns predict tradition and </w:t>
            </w:r>
            <w:r>
              <w:t>customisation</w:t>
            </w:r>
            <w:r>
              <w:t xml:space="preserve">. Campaigns in </w:t>
            </w:r>
            <w:r>
              <w:t>Chin</w:t>
            </w:r>
            <w:r>
              <w:t>a</w:t>
            </w:r>
            <w:r>
              <w:t xml:space="preserve"> </w:t>
            </w:r>
            <w:r>
              <w:t>focus</w:t>
            </w:r>
            <w:r>
              <w:t xml:space="preserve"> on </w:t>
            </w:r>
            <w:r>
              <w:t>interaction</w:t>
            </w:r>
            <w:r>
              <w:t xml:space="preserve"> (</w:t>
            </w:r>
            <w:r>
              <w:t>Park, 2020</w:t>
            </w:r>
            <w:r>
              <w:t>)</w:t>
            </w:r>
            <w:r>
              <w:t>.</w:t>
            </w:r>
          </w:p>
        </w:tc>
      </w:tr>
      <w:tr>
        <w:tblPrEx/>
        <w:trPr/>
        <w:tc>
          <w:tcPr>
            <w:tcW w:w="1007" w:type="pct"/>
            <w:tcBorders/>
          </w:tcPr>
          <w:p>
            <w:pPr>
              <w:pStyle w:val="style0"/>
              <w:rPr>
                <w:b/>
                <w:bCs/>
              </w:rPr>
            </w:pPr>
            <w:r>
              <w:rPr>
                <w:b/>
                <w:bCs/>
              </w:rPr>
              <w:t xml:space="preserve">People </w:t>
            </w:r>
          </w:p>
        </w:tc>
        <w:tc>
          <w:tcPr>
            <w:tcW w:w="1370" w:type="pct"/>
            <w:tcBorders/>
          </w:tcPr>
          <w:p>
            <w:pPr>
              <w:pStyle w:val="style0"/>
              <w:rPr/>
            </w:pPr>
            <w:r>
              <w:t>Customer expect</w:t>
            </w:r>
            <w:r>
              <w:t>s</w:t>
            </w:r>
            <w:r>
              <w:t xml:space="preserve"> in the United States friendliness</w:t>
            </w:r>
            <w:r>
              <w:t>,</w:t>
            </w:r>
            <w:r>
              <w:t xml:space="preserve"> efficiency,</w:t>
            </w:r>
            <w:r>
              <w:t xml:space="preserve"> and</w:t>
            </w:r>
            <w:r>
              <w:t xml:space="preserve"> service</w:t>
            </w:r>
            <w:r>
              <w:t xml:space="preserve"> quality</w:t>
            </w:r>
            <w:r>
              <w:t>.</w:t>
            </w:r>
          </w:p>
        </w:tc>
        <w:tc>
          <w:tcPr>
            <w:tcW w:w="1410" w:type="pct"/>
            <w:tcBorders/>
          </w:tcPr>
          <w:p>
            <w:pPr>
              <w:pStyle w:val="style0"/>
              <w:rPr/>
            </w:pPr>
            <w:r>
              <w:t xml:space="preserve">Customers in China </w:t>
            </w:r>
            <w:r>
              <w:t>prefer</w:t>
            </w:r>
            <w:r>
              <w:t xml:space="preserve"> formal</w:t>
            </w:r>
            <w:r>
              <w:t>ity</w:t>
            </w:r>
            <w:r>
              <w:t>, attentive</w:t>
            </w:r>
            <w:r>
              <w:t>ness</w:t>
            </w:r>
            <w:r>
              <w:t>, and experience-oriented service</w:t>
            </w:r>
            <w:r>
              <w:t>. Hence, it promotes</w:t>
            </w:r>
            <w:r>
              <w:t xml:space="preserve"> </w:t>
            </w:r>
            <w:r>
              <w:t xml:space="preserve">a </w:t>
            </w:r>
            <w:r>
              <w:t>higher power distance culture</w:t>
            </w:r>
            <w:r>
              <w:t xml:space="preserve"> (</w:t>
            </w:r>
            <w:r>
              <w:t>APNews</w:t>
            </w:r>
            <w:r>
              <w:t xml:space="preserve">, </w:t>
            </w:r>
            <w:r>
              <w:t>2024</w:t>
            </w:r>
            <w:r>
              <w:t>)</w:t>
            </w:r>
            <w:r>
              <w:t>.</w:t>
            </w:r>
          </w:p>
        </w:tc>
        <w:tc>
          <w:tcPr>
            <w:tcW w:w="1213" w:type="pct"/>
            <w:tcBorders/>
          </w:tcPr>
          <w:p>
            <w:pPr>
              <w:pStyle w:val="style0"/>
              <w:rPr/>
            </w:pPr>
            <w:r>
              <w:t>Starbucks varies its service styles according to cultural expectations, using a fast and informal style in the United States and a formal, status-enhancing style in China</w:t>
            </w:r>
            <w:r>
              <w:t xml:space="preserve"> (</w:t>
            </w:r>
            <w:r>
              <w:t>Chau</w:t>
            </w:r>
            <w:r>
              <w:t xml:space="preserve"> et al., </w:t>
            </w:r>
            <w:r>
              <w:t>2022</w:t>
            </w:r>
            <w:r>
              <w:t>)</w:t>
            </w:r>
            <w:r>
              <w:t>.</w:t>
            </w:r>
          </w:p>
        </w:tc>
      </w:tr>
      <w:tr>
        <w:tblPrEx/>
        <w:trPr/>
        <w:tc>
          <w:tcPr>
            <w:tcW w:w="1007" w:type="pct"/>
            <w:tcBorders/>
          </w:tcPr>
          <w:p>
            <w:pPr>
              <w:pStyle w:val="style0"/>
              <w:rPr>
                <w:b/>
                <w:bCs/>
              </w:rPr>
            </w:pPr>
            <w:r>
              <w:rPr>
                <w:b/>
                <w:bCs/>
              </w:rPr>
              <w:t xml:space="preserve">Process </w:t>
            </w:r>
          </w:p>
        </w:tc>
        <w:tc>
          <w:tcPr>
            <w:tcW w:w="1370" w:type="pct"/>
            <w:tcBorders/>
          </w:tcPr>
          <w:p>
            <w:pPr>
              <w:pStyle w:val="style0"/>
              <w:rPr/>
            </w:pPr>
            <w:r>
              <w:t>Ordering systems are digitised, barista operations are optimised, and the waiting time is shortened</w:t>
            </w:r>
            <w:r>
              <w:t xml:space="preserve"> (</w:t>
            </w:r>
            <w:r>
              <w:t>Starbucks</w:t>
            </w:r>
            <w:r>
              <w:t xml:space="preserve">, </w:t>
            </w:r>
            <w:r>
              <w:t>2024</w:t>
            </w:r>
            <w:r>
              <w:t>)</w:t>
            </w:r>
            <w:r>
              <w:t>.</w:t>
            </w:r>
          </w:p>
        </w:tc>
        <w:tc>
          <w:tcPr>
            <w:tcW w:w="1410" w:type="pct"/>
            <w:tcBorders/>
          </w:tcPr>
          <w:p>
            <w:pPr>
              <w:pStyle w:val="style0"/>
              <w:rPr/>
            </w:pPr>
            <w:r>
              <w:t>The extreme digitalised ordering is connected with the WeChat and Alibaba ecosystems, and in-store operations become more and more experiential.</w:t>
            </w:r>
          </w:p>
        </w:tc>
        <w:tc>
          <w:tcPr>
            <w:tcW w:w="1213" w:type="pct"/>
            <w:tcBorders/>
          </w:tcPr>
          <w:p>
            <w:pPr>
              <w:pStyle w:val="style0"/>
              <w:rPr/>
            </w:pPr>
            <w:r>
              <w:t>The two markets are both digital leaders</w:t>
            </w:r>
            <w:r>
              <w:t>,</w:t>
            </w:r>
            <w:r>
              <w:t xml:space="preserve"> but the super-app ecosystem in China is more integrated and sociable than the US-based app-based system.</w:t>
            </w:r>
          </w:p>
        </w:tc>
      </w:tr>
      <w:tr>
        <w:tblPrEx/>
        <w:trPr/>
        <w:tc>
          <w:tcPr>
            <w:tcW w:w="1007" w:type="pct"/>
            <w:tcBorders/>
          </w:tcPr>
          <w:p>
            <w:pPr>
              <w:pStyle w:val="style0"/>
              <w:rPr>
                <w:b/>
                <w:bCs/>
              </w:rPr>
            </w:pPr>
            <w:r>
              <w:rPr>
                <w:b/>
                <w:bCs/>
              </w:rPr>
              <w:t xml:space="preserve">Physical evidence </w:t>
            </w:r>
          </w:p>
        </w:tc>
        <w:tc>
          <w:tcPr>
            <w:tcW w:w="1370" w:type="pct"/>
            <w:tcBorders/>
          </w:tcPr>
          <w:p>
            <w:pPr>
              <w:pStyle w:val="style0"/>
              <w:rPr/>
            </w:pPr>
            <w:r>
              <w:t>Stores focus on comfort and familiarity using neutral colour schemes and common layouts.</w:t>
            </w:r>
          </w:p>
        </w:tc>
        <w:tc>
          <w:tcPr>
            <w:tcW w:w="1410" w:type="pct"/>
            <w:tcBorders/>
          </w:tcPr>
          <w:p>
            <w:pPr>
              <w:pStyle w:val="style0"/>
              <w:rPr/>
            </w:pPr>
            <w:r>
              <w:t xml:space="preserve">Each of the stores focuses on luxury and </w:t>
            </w:r>
            <w:r>
              <w:t xml:space="preserve">a </w:t>
            </w:r>
            <w:r>
              <w:t xml:space="preserve">high-quality atmosphere. Reserve stores, especially, are distinguished by huge seats and artistic </w:t>
            </w:r>
            <w:r>
              <w:t>decor, raising the level of experience</w:t>
            </w:r>
            <w:r>
              <w:t xml:space="preserve"> (</w:t>
            </w:r>
            <w:r>
              <w:t>Barrano</w:t>
            </w:r>
            <w:r>
              <w:t>, 2025</w:t>
            </w:r>
            <w:r>
              <w:t>)</w:t>
            </w:r>
            <w:r>
              <w:t>.</w:t>
            </w:r>
          </w:p>
        </w:tc>
        <w:tc>
          <w:tcPr>
            <w:tcW w:w="1213" w:type="pct"/>
            <w:tcBorders/>
          </w:tcPr>
          <w:p>
            <w:pPr>
              <w:pStyle w:val="style0"/>
              <w:rPr/>
            </w:pPr>
            <w:r>
              <w:t>Starbucks maintains its global branding in both markets. The stores of the U.S. are more functional</w:t>
            </w:r>
            <w:r>
              <w:t>,</w:t>
            </w:r>
            <w:r>
              <w:t xml:space="preserve"> and the </w:t>
            </w:r>
            <w:r>
              <w:t>stores of China are more aspirational and aesthetic.</w:t>
            </w:r>
          </w:p>
        </w:tc>
      </w:tr>
    </w:tbl>
    <w:p>
      <w:pPr>
        <w:pStyle w:val="style0"/>
        <w:rPr>
          <w:b/>
          <w:bCs/>
          <w:color w:val="ee0000"/>
        </w:rPr>
      </w:pPr>
    </w:p>
    <w:p>
      <w:pPr>
        <w:pStyle w:val="style0"/>
        <w:rPr>
          <w:b/>
          <w:bCs/>
        </w:rPr>
      </w:pPr>
      <w:r>
        <w:rPr>
          <w:b/>
          <w:bCs/>
        </w:rPr>
        <w:t>Similarities and differences</w:t>
      </w:r>
    </w:p>
    <w:p>
      <w:pPr>
        <w:pStyle w:val="style0"/>
        <w:rPr/>
      </w:pPr>
      <w:r>
        <w:t xml:space="preserve">Starbucks maintains a </w:t>
      </w:r>
      <w:r>
        <w:t>conventional</w:t>
      </w:r>
      <w:r>
        <w:t xml:space="preserve"> core marketing mix both in the U.S. and China, given a stable brand image, store ambience, product quality, and </w:t>
      </w:r>
      <w:r>
        <w:t>high-end</w:t>
      </w:r>
      <w:r>
        <w:t xml:space="preserve"> positioning. Online order, loyalty programmes, and powerful physical clues support the notion of the third place</w:t>
      </w:r>
      <w:r>
        <w:t xml:space="preserve"> (</w:t>
      </w:r>
      <w:r>
        <w:t>Chau</w:t>
      </w:r>
      <w:r>
        <w:t xml:space="preserve"> et al., </w:t>
      </w:r>
      <w:r>
        <w:t>2022</w:t>
      </w:r>
      <w:r>
        <w:t>)</w:t>
      </w:r>
      <w:r>
        <w:t>. Nonetheless</w:t>
      </w:r>
      <w:r>
        <w:t>,</w:t>
      </w:r>
      <w:r>
        <w:t xml:space="preserve"> </w:t>
      </w:r>
      <w:r>
        <w:t>localisation</w:t>
      </w:r>
      <w:r>
        <w:t xml:space="preserve"> influences major distinctions: the menu will include tea-themed drinks and mooncakes in China, prices will be higher, marketing will rely on WeChat and influencers, and experiential stores as flagships will influence the experience</w:t>
      </w:r>
      <w:r>
        <w:t xml:space="preserve"> (</w:t>
      </w:r>
      <w:r>
        <w:t>Musonera</w:t>
      </w:r>
      <w:r>
        <w:t>, 2021</w:t>
      </w:r>
      <w:r>
        <w:t>)</w:t>
      </w:r>
      <w:r>
        <w:t xml:space="preserve">. U.S. consumers are more convenience-driven, price-competitive, drive-through, and </w:t>
      </w:r>
      <w:r>
        <w:t>everyday</w:t>
      </w:r>
      <w:r>
        <w:t>-use, more indicative of consumer habits and market maturity</w:t>
      </w:r>
      <w:r>
        <w:t>.</w:t>
      </w:r>
      <w:r>
        <w:br w:type="page"/>
      </w:r>
    </w:p>
    <w:bookmarkStart w:id="20" w:name="_Toc216897941"/>
    <w:p>
      <w:pPr>
        <w:pStyle w:val="style1"/>
        <w:rPr/>
      </w:pPr>
      <w:r>
        <w:t>6</w:t>
      </w:r>
      <w:r>
        <w:t>.</w:t>
      </w:r>
      <w:r>
        <w:t xml:space="preserve"> Evaluation of Success in the USA and China</w:t>
      </w:r>
      <w:bookmarkEnd w:id="20"/>
    </w:p>
    <w:p>
      <w:pPr>
        <w:pStyle w:val="style0"/>
        <w:rPr/>
      </w:pPr>
      <w:r>
        <w:t>This segment discusses the performance of Starbucks in the two important markets USA and China. It explores the financial performance, market share, customer interaction, and long-term positioning.</w:t>
      </w:r>
    </w:p>
    <w:bookmarkStart w:id="21" w:name="_Toc216897942"/>
    <w:p>
      <w:pPr>
        <w:pStyle w:val="style2"/>
        <w:rPr/>
      </w:pPr>
      <w:r>
        <w:t>Success in the USA</w:t>
      </w:r>
      <w:bookmarkEnd w:id="21"/>
    </w:p>
    <w:p>
      <w:pPr>
        <w:pStyle w:val="style0"/>
        <w:rPr/>
      </w:pPr>
      <w:r>
        <w:t>Starbucks continues to be the biggest coffeehouse chain in the USA, with an anticipated North American revenue in FY 2024 at approximately 32 billion US dollars, which is 74% of its worldwide revenue</w:t>
      </w:r>
      <w:r>
        <w:t xml:space="preserve"> (</w:t>
      </w:r>
      <w:r>
        <w:t>Bryson</w:t>
      </w:r>
      <w:r>
        <w:t xml:space="preserve"> et al., </w:t>
      </w:r>
      <w:r>
        <w:t>2023</w:t>
      </w:r>
      <w:r>
        <w:t>)</w:t>
      </w:r>
      <w:r>
        <w:t xml:space="preserve">. The company thrives as a result of digital transformation. </w:t>
      </w:r>
      <w:r>
        <w:t>Starbucks'</w:t>
      </w:r>
      <w:r>
        <w:t xml:space="preserve"> Rewards programme had over 34 million active U.S. members in 2024, generating over half of </w:t>
      </w:r>
      <w:r>
        <w:t>its</w:t>
      </w:r>
      <w:r>
        <w:t xml:space="preserve"> company-managed store revenues. Mobile ordering, mobile payment and personalised offers enhance retention and </w:t>
      </w:r>
      <w:r>
        <w:t>increase</w:t>
      </w:r>
      <w:r>
        <w:t xml:space="preserve"> purchase rates</w:t>
      </w:r>
      <w:r>
        <w:t xml:space="preserve"> (</w:t>
      </w:r>
      <w:r>
        <w:t>Xu, 2020</w:t>
      </w:r>
      <w:r>
        <w:t>)</w:t>
      </w:r>
      <w:r>
        <w:t xml:space="preserve">. </w:t>
      </w:r>
    </w:p>
    <w:p>
      <w:pPr>
        <w:pStyle w:val="style0"/>
        <w:rPr/>
      </w:pPr>
      <w:r>
        <w:t>Increasing operational efficiency increases success. The drive-thru has been introduced to accommodate the post-pandemic trend, and siren stores and modernised back-of-house technologies reduce service delivery time by at least 20%. Innovation of products</w:t>
      </w:r>
      <w:r>
        <w:t>,</w:t>
      </w:r>
      <w:r>
        <w:t xml:space="preserve"> which now comprise over 75</w:t>
      </w:r>
      <w:r>
        <w:t>%</w:t>
      </w:r>
      <w:r>
        <w:t xml:space="preserve"> of the beverage sales in the United States</w:t>
      </w:r>
      <w:r>
        <w:t>,</w:t>
      </w:r>
      <w:r>
        <w:t xml:space="preserve"> proves the capacity of Starbucks to respond to changing consumer trends</w:t>
      </w:r>
      <w:r>
        <w:t xml:space="preserve"> (</w:t>
      </w:r>
      <w:r>
        <w:t>Musonera</w:t>
      </w:r>
      <w:r>
        <w:t>, 2021</w:t>
      </w:r>
      <w:r>
        <w:t>)</w:t>
      </w:r>
      <w:r>
        <w:t>.</w:t>
      </w:r>
    </w:p>
    <w:bookmarkStart w:id="22" w:name="_Toc216897943"/>
    <w:p>
      <w:pPr>
        <w:pStyle w:val="style2"/>
        <w:rPr/>
      </w:pPr>
      <w:r>
        <w:t>Success in China</w:t>
      </w:r>
      <w:bookmarkEnd w:id="22"/>
    </w:p>
    <w:p>
      <w:pPr>
        <w:pStyle w:val="style0"/>
        <w:rPr/>
      </w:pPr>
      <w:r>
        <w:t>China is the next-largest international market of Starbucks, with over 6,800 stores in over 250 cities as of 2024, making it the largest market the company has beyond the United States</w:t>
      </w:r>
      <w:r>
        <w:t xml:space="preserve"> (</w:t>
      </w:r>
      <w:r>
        <w:t>Bisello</w:t>
      </w:r>
      <w:r>
        <w:t>, 2021)</w:t>
      </w:r>
      <w:r>
        <w:t xml:space="preserve">. Macroeconomic slowdowns and low-cost entry competitors like </w:t>
      </w:r>
      <w:r>
        <w:t>Luckin</w:t>
      </w:r>
      <w:r>
        <w:t xml:space="preserve"> Coffee have not kept Starbucks down, with efforts focused on premium positioning, local menu innovation, such as green-tea drinks and mooncake-based offerings, and immersive retail experiences, including the Shanghai Roastery, which is visited by millions of people a year</w:t>
      </w:r>
      <w:r>
        <w:t xml:space="preserve"> (</w:t>
      </w:r>
      <w:r>
        <w:t>Wei,</w:t>
      </w:r>
      <w:r>
        <w:t xml:space="preserve"> </w:t>
      </w:r>
      <w:r>
        <w:t>2016</w:t>
      </w:r>
      <w:r>
        <w:t>)</w:t>
      </w:r>
      <w:r>
        <w:t>.</w:t>
      </w:r>
    </w:p>
    <w:p>
      <w:pPr>
        <w:pStyle w:val="style0"/>
        <w:rPr/>
      </w:pPr>
      <w:r>
        <w:t>Starbucks'</w:t>
      </w:r>
      <w:r>
        <w:t xml:space="preserve"> success is due to </w:t>
      </w:r>
      <w:r>
        <w:t xml:space="preserve">its </w:t>
      </w:r>
      <w:r>
        <w:t xml:space="preserve">integration </w:t>
      </w:r>
      <w:r>
        <w:t>into</w:t>
      </w:r>
      <w:r>
        <w:t xml:space="preserve"> digital form. Collaboration with Ele.me, Hema, and Alipay of Alibaba </w:t>
      </w:r>
      <w:r>
        <w:t>offer</w:t>
      </w:r>
      <w:r>
        <w:t xml:space="preserve"> delivery, built-in retail, and easy mobile ordering. Rewards programme in China had exceeded 20 million active members, which strengthened brand loyalty despite difficult market environments</w:t>
      </w:r>
      <w:r>
        <w:t xml:space="preserve"> (</w:t>
      </w:r>
      <w:r>
        <w:t>Gupta</w:t>
      </w:r>
      <w:r>
        <w:t xml:space="preserve"> et al., </w:t>
      </w:r>
      <w:r>
        <w:t>2018</w:t>
      </w:r>
      <w:r>
        <w:t>)</w:t>
      </w:r>
      <w:r>
        <w:t>.</w:t>
      </w:r>
    </w:p>
    <w:p>
      <w:pPr>
        <w:pStyle w:val="style0"/>
        <w:rPr/>
      </w:pPr>
      <w:r>
        <w:t xml:space="preserve">Overall, Starbucks attains success levels in both the United States and China, but based on entirely different rationales. The United States contributes growth via wide-scale </w:t>
      </w:r>
      <w:r>
        <w:t>outscale</w:t>
      </w:r>
      <w:r>
        <w:t xml:space="preserve"> digital-loyalty initiatives and operations innovation, whereas China supports growth via upscale experiential branding and </w:t>
      </w:r>
      <w:r>
        <w:t>localisation</w:t>
      </w:r>
      <w:r>
        <w:t xml:space="preserve"> </w:t>
      </w:r>
      <w:r>
        <w:t xml:space="preserve">of </w:t>
      </w:r>
      <w:r>
        <w:t>product</w:t>
      </w:r>
      <w:r>
        <w:t xml:space="preserve"> market orientation</w:t>
      </w:r>
      <w:r>
        <w:t xml:space="preserve"> (</w:t>
      </w:r>
      <w:r>
        <w:t>Sakal, 2018</w:t>
      </w:r>
      <w:r>
        <w:t>)</w:t>
      </w:r>
      <w:r>
        <w:t xml:space="preserve">. Collectively, those markets make up over </w:t>
      </w:r>
      <w:r>
        <w:t xml:space="preserve">60% </w:t>
      </w:r>
      <w:r>
        <w:t>of the stores and revenue of Starbucks worldwide, thus highlighting their strategic importance.</w:t>
      </w:r>
    </w:p>
    <w:p>
      <w:pPr>
        <w:pStyle w:val="style0"/>
        <w:rPr>
          <w:b/>
          <w:bCs/>
        </w:rPr>
      </w:pPr>
      <w:r>
        <w:rPr>
          <w:b/>
          <w:bCs/>
        </w:rPr>
        <w:t xml:space="preserve">Customer reviews of Starbucks </w:t>
      </w:r>
    </w:p>
    <w:p>
      <w:pPr>
        <w:pStyle w:val="style0"/>
        <w:rPr/>
      </w:pPr>
      <w:r>
        <w:t xml:space="preserve">Customers in the U.S. often complain of poor service quality, wait time, bugs in apps, and unreliable beverage preparation. On Trustpilot, there are numerous negative reviews, frequently </w:t>
      </w:r>
      <w:r>
        <w:t>referring</w:t>
      </w:r>
      <w:r>
        <w:t xml:space="preserve"> to slow service and ordering issues</w:t>
      </w:r>
      <w:r>
        <w:t xml:space="preserve"> </w:t>
      </w:r>
      <w:r>
        <w:t xml:space="preserve">(Trustpilot, 2025). However, in larger surveys, Starbucks ranks at the top of diner brands, so even though there are dissatisfied customers, there are also numerous customers who like </w:t>
      </w:r>
      <w:r>
        <w:t>the company's</w:t>
      </w:r>
      <w:r>
        <w:t xml:space="preserve"> food and atmosphere.</w:t>
      </w:r>
    </w:p>
    <w:p>
      <w:pPr>
        <w:pStyle w:val="style0"/>
        <w:rPr/>
      </w:pPr>
      <w:r>
        <w:t>Online customer sentiment is both positive and negative in China. Certain reviews praise the ambience and quality of the drinks in Starbucks based on positive Tripadvisor reviews of locations in Beijing and Guangzhou. Conversely, app reviews are highly critical of the loyalty benefits and change of rewards</w:t>
      </w:r>
      <w:r>
        <w:t>,</w:t>
      </w:r>
      <w:r>
        <w:t xml:space="preserve"> with almost half of all reviewers recording negative experiences with the apps</w:t>
      </w:r>
      <w:r>
        <w:t xml:space="preserve"> (</w:t>
      </w:r>
      <w:r>
        <w:t>Musonera</w:t>
      </w:r>
      <w:r>
        <w:t>, 2021</w:t>
      </w:r>
      <w:r>
        <w:t>)</w:t>
      </w:r>
      <w:r>
        <w:t>. Growing competition and price sensitivity of Chinese consumers are emphasised in social media and media reports</w:t>
      </w:r>
      <w:r>
        <w:t>,</w:t>
      </w:r>
      <w:r>
        <w:t xml:space="preserve"> and </w:t>
      </w:r>
      <w:r>
        <w:t xml:space="preserve">their </w:t>
      </w:r>
      <w:r>
        <w:t xml:space="preserve">impact </w:t>
      </w:r>
      <w:r>
        <w:t xml:space="preserve">on </w:t>
      </w:r>
      <w:r>
        <w:t>perceived value.</w:t>
      </w:r>
      <w:r>
        <w:br w:type="page"/>
      </w:r>
    </w:p>
    <w:bookmarkStart w:id="23" w:name="_Toc216897944"/>
    <w:p>
      <w:pPr>
        <w:pStyle w:val="style1"/>
        <w:rPr/>
      </w:pPr>
      <w:r>
        <w:t>7</w:t>
      </w:r>
      <w:r>
        <w:t>.</w:t>
      </w:r>
      <w:r>
        <w:t xml:space="preserve"> Ethical Issues in the Marketing Mix</w:t>
      </w:r>
      <w:bookmarkEnd w:id="23"/>
    </w:p>
    <w:p>
      <w:pPr>
        <w:pStyle w:val="style0"/>
        <w:rPr/>
      </w:pPr>
      <w:r>
        <w:t xml:space="preserve">This part presents the critical evaluation of ethical issues Starbucks faces in product, price, place, and promotion elements. </w:t>
      </w:r>
    </w:p>
    <w:p>
      <w:pPr>
        <w:pStyle w:val="style0"/>
        <w:jc w:val="center"/>
        <w:rPr/>
      </w:pPr>
      <w:r>
        <w:rPr>
          <w:noProof/>
          <w14:ligatures xmlns:w14="http://schemas.microsoft.com/office/word/2010/wordml" w14:val="standardContextual"/>
        </w:rPr>
        <w:drawing>
          <wp:inline distL="0" distT="0" distB="0" distR="0">
            <wp:extent cx="4667250" cy="2895600"/>
            <wp:effectExtent l="0" t="0" r="0" b="0"/>
            <wp:docPr id="1036" name="Picture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0" name="Picture 1"/>
                    <pic:cNvPicPr/>
                  </pic:nvPicPr>
                  <pic:blipFill>
                    <a:blip r:embed="rId12" cstate="print"/>
                    <a:srcRect l="0" t="0" r="0" b="0"/>
                    <a:stretch/>
                  </pic:blipFill>
                  <pic:spPr>
                    <a:xfrm rot="0">
                      <a:off x="0" y="0"/>
                      <a:ext cx="4667250" cy="2895600"/>
                    </a:xfrm>
                    <a:prstGeom prst="rect"/>
                  </pic:spPr>
                </pic:pic>
              </a:graphicData>
            </a:graphic>
          </wp:inline>
        </w:drawing>
      </w:r>
    </w:p>
    <w:p>
      <w:pPr>
        <w:pStyle w:val="style0"/>
        <w:jc w:val="center"/>
        <w:rPr/>
      </w:pPr>
      <w:r>
        <w:t>Figure 0</w:t>
      </w:r>
      <w:r>
        <w:t>9</w:t>
      </w:r>
      <w:r>
        <w:t>: The ethical marketing mix (</w:t>
      </w:r>
      <w:r>
        <w:t>Petrova</w:t>
      </w:r>
      <w:r>
        <w:t xml:space="preserve"> et al., </w:t>
      </w:r>
      <w:r>
        <w:t>2024</w:t>
      </w:r>
      <w:r>
        <w:t>)</w:t>
      </w:r>
    </w:p>
    <w:bookmarkStart w:id="24" w:name="_Toc216897945"/>
    <w:p>
      <w:pPr>
        <w:pStyle w:val="style2"/>
        <w:rPr/>
      </w:pPr>
      <w:r>
        <w:t>Product Ethics</w:t>
      </w:r>
      <w:bookmarkEnd w:id="24"/>
    </w:p>
    <w:p>
      <w:pPr>
        <w:pStyle w:val="style0"/>
        <w:rPr/>
      </w:pPr>
      <w:r>
        <w:t>Starbucks asserts that it sells ethically sourced coffee, but there are still serious tensions. Despite 98</w:t>
      </w:r>
      <w:r>
        <w:t>%</w:t>
      </w:r>
      <w:r>
        <w:t xml:space="preserve"> of its coffee being certified by C.A.F.E.</w:t>
      </w:r>
      <w:r>
        <w:t>,</w:t>
      </w:r>
      <w:r>
        <w:t xml:space="preserve"> </w:t>
      </w:r>
      <w:r>
        <w:t>practices</w:t>
      </w:r>
      <w:r>
        <w:t xml:space="preserve"> in 2024, governments </w:t>
      </w:r>
      <w:r>
        <w:t xml:space="preserve">and </w:t>
      </w:r>
      <w:r>
        <w:t>negotiating agencies claim that the certification does not address the issues of poverty among farmers as well as regional wage inequality</w:t>
      </w:r>
      <w:r>
        <w:t xml:space="preserve"> (</w:t>
      </w:r>
      <w:r>
        <w:t>Petrova</w:t>
      </w:r>
      <w:r>
        <w:t xml:space="preserve"> et al., </w:t>
      </w:r>
      <w:r>
        <w:t>2024</w:t>
      </w:r>
      <w:r>
        <w:t>)</w:t>
      </w:r>
      <w:r>
        <w:t>. Furthermore, ethical issues about high sugar content, with some Frappuccino drinks having over 65g of sugar, almost twice as much as the World Health Organisation recommends, cast doubt on consumer health. Critics in China argue that domestic sweet drinks could increase the health risk among the younger generation.</w:t>
      </w:r>
    </w:p>
    <w:bookmarkStart w:id="25" w:name="_Toc216897946"/>
    <w:p>
      <w:pPr>
        <w:pStyle w:val="style2"/>
        <w:rPr/>
      </w:pPr>
      <w:r>
        <w:t>Pricing Ethics</w:t>
      </w:r>
      <w:bookmarkEnd w:id="25"/>
      <w:r>
        <w:t xml:space="preserve"> </w:t>
      </w:r>
    </w:p>
    <w:p>
      <w:pPr>
        <w:pStyle w:val="style0"/>
        <w:rPr/>
      </w:pPr>
      <w:r>
        <w:t>Starbucks uses high-premium pricing policies both in the United States and in China</w:t>
      </w:r>
      <w:r>
        <w:t>,</w:t>
      </w:r>
      <w:r>
        <w:t xml:space="preserve"> which has been met with criticism</w:t>
      </w:r>
      <w:r>
        <w:t>,</w:t>
      </w:r>
      <w:r>
        <w:t xml:space="preserve"> especially when inflation is rife. In 2024, menu prices increased in the United States by 5-7</w:t>
      </w:r>
      <w:r>
        <w:t>%</w:t>
      </w:r>
      <w:r>
        <w:t xml:space="preserve">, which left the question of affordability and </w:t>
      </w:r>
      <w:r>
        <w:t>the</w:t>
      </w:r>
      <w:r>
        <w:t xml:space="preserve"> disproportionate effect of rising prices on lower-income consumers debatable</w:t>
      </w:r>
      <w:r>
        <w:t xml:space="preserve"> (</w:t>
      </w:r>
      <w:r>
        <w:t xml:space="preserve">Lee and </w:t>
      </w:r>
      <w:r>
        <w:t>Jin, 2019</w:t>
      </w:r>
      <w:r>
        <w:t>)</w:t>
      </w:r>
      <w:r>
        <w:t>. The prices of Starbucks are still two to three times higher than local rivals</w:t>
      </w:r>
      <w:r>
        <w:t xml:space="preserve">, such as </w:t>
      </w:r>
      <w:r>
        <w:t>Luckin</w:t>
      </w:r>
      <w:r>
        <w:t xml:space="preserve"> Coffee</w:t>
      </w:r>
      <w:r>
        <w:t>,</w:t>
      </w:r>
      <w:r>
        <w:t xml:space="preserve"> in China</w:t>
      </w:r>
      <w:r>
        <w:t>,</w:t>
      </w:r>
      <w:r>
        <w:t xml:space="preserve"> raising ethical questions of luxury pricing in a </w:t>
      </w:r>
      <w:r>
        <w:t>price-sensitive</w:t>
      </w:r>
      <w:r>
        <w:t xml:space="preserve"> market.</w:t>
      </w:r>
    </w:p>
    <w:bookmarkStart w:id="26" w:name="_Toc216897947"/>
    <w:p>
      <w:pPr>
        <w:pStyle w:val="style2"/>
        <w:rPr/>
      </w:pPr>
      <w:r>
        <w:t>Place Ethics</w:t>
      </w:r>
      <w:bookmarkEnd w:id="26"/>
      <w:r>
        <w:t xml:space="preserve"> </w:t>
      </w:r>
    </w:p>
    <w:p>
      <w:pPr>
        <w:pStyle w:val="style0"/>
        <w:rPr/>
      </w:pPr>
      <w:r>
        <w:t>Rapid expansion into stores in China, greater than one new store every nine hours in 2023</w:t>
      </w:r>
      <w:r>
        <w:t>-</w:t>
      </w:r>
      <w:r>
        <w:t xml:space="preserve">24, has serious sustainability, community, and market saturation issues. Scrutiny of fair labour </w:t>
      </w:r>
      <w:r>
        <w:t>practices</w:t>
      </w:r>
      <w:r>
        <w:t xml:space="preserve"> has been drawn to the company in the United States, especially high-profile unionisation cases, which have included store closures, irregular scheduling, and larger employee-rights issues</w:t>
      </w:r>
      <w:r>
        <w:t xml:space="preserve"> (</w:t>
      </w:r>
      <w:r>
        <w:t>Siwu</w:t>
      </w:r>
      <w:r>
        <w:t xml:space="preserve"> et al., </w:t>
      </w:r>
      <w:r>
        <w:t>2023</w:t>
      </w:r>
      <w:r>
        <w:t>)</w:t>
      </w:r>
      <w:r>
        <w:t>.</w:t>
      </w:r>
    </w:p>
    <w:bookmarkStart w:id="27" w:name="_Toc216897948"/>
    <w:p>
      <w:pPr>
        <w:pStyle w:val="style2"/>
        <w:rPr/>
      </w:pPr>
      <w:r>
        <w:t>Promotion Ethics</w:t>
      </w:r>
      <w:bookmarkEnd w:id="27"/>
      <w:r>
        <w:t xml:space="preserve"> </w:t>
      </w:r>
    </w:p>
    <w:p>
      <w:pPr>
        <w:pStyle w:val="style0"/>
        <w:rPr/>
      </w:pPr>
      <w:r>
        <w:t xml:space="preserve">Starbucks prefigures social impact and sustainability in its advertisements; however, critics usually see these claims as cases of greenwashing, particularly </w:t>
      </w:r>
      <w:r>
        <w:t xml:space="preserve">regarding </w:t>
      </w:r>
      <w:r>
        <w:t>single-use cup waste</w:t>
      </w:r>
      <w:r>
        <w:t xml:space="preserve"> (</w:t>
      </w:r>
      <w:r>
        <w:t>Bryson</w:t>
      </w:r>
      <w:r>
        <w:t xml:space="preserve"> et al., </w:t>
      </w:r>
      <w:r>
        <w:t>2023</w:t>
      </w:r>
      <w:r>
        <w:t>)</w:t>
      </w:r>
      <w:r>
        <w:t>. Though the company has committed to halving its waste by 2030, the progress has been uneven</w:t>
      </w:r>
      <w:r>
        <w:t>,</w:t>
      </w:r>
      <w:r>
        <w:t xml:space="preserve"> with less than </w:t>
      </w:r>
      <w:r>
        <w:t>5%</w:t>
      </w:r>
      <w:r>
        <w:t xml:space="preserve"> of transactions involving reusable cups in 2024. </w:t>
      </w:r>
      <w:r>
        <w:br w:type="page"/>
      </w:r>
    </w:p>
    <w:bookmarkStart w:id="28" w:name="_Toc216897949"/>
    <w:p>
      <w:pPr>
        <w:pStyle w:val="style1"/>
        <w:rPr/>
      </w:pPr>
      <w:r>
        <w:t>8</w:t>
      </w:r>
      <w:r>
        <w:t>.</w:t>
      </w:r>
      <w:r>
        <w:t xml:space="preserve"> Recommendations and Conclusion</w:t>
      </w:r>
      <w:bookmarkEnd w:id="28"/>
      <w:r>
        <w:t xml:space="preserve"> </w:t>
      </w:r>
      <w:r>
        <w:t xml:space="preserve"> </w:t>
      </w:r>
    </w:p>
    <w:p>
      <w:pPr>
        <w:pStyle w:val="style0"/>
        <w:rPr>
          <w:b/>
          <w:bCs/>
        </w:rPr>
      </w:pPr>
      <w:r>
        <w:rPr>
          <w:b/>
          <w:bCs/>
        </w:rPr>
        <w:t xml:space="preserve">Recommendation </w:t>
      </w:r>
    </w:p>
    <w:p>
      <w:pPr>
        <w:pStyle w:val="style0"/>
        <w:rPr/>
      </w:pPr>
      <w:r>
        <w:t xml:space="preserve">Starbucks must focus on digital reinvention and product premiumisation to maintain a competitive advantage in the United States. </w:t>
      </w:r>
      <w:r>
        <w:t>T</w:t>
      </w:r>
      <w:r>
        <w:t xml:space="preserve">he growth of AI-powered </w:t>
      </w:r>
      <w:r>
        <w:t>personalisation</w:t>
      </w:r>
      <w:r>
        <w:t xml:space="preserve"> is a must because</w:t>
      </w:r>
      <w:r>
        <w:t xml:space="preserve"> over 34</w:t>
      </w:r>
      <w:r>
        <w:t>%</w:t>
      </w:r>
      <w:r>
        <w:t xml:space="preserve"> of U.S. transactions are already performed through mobile channels</w:t>
      </w:r>
      <w:r>
        <w:t>. Moreover,</w:t>
      </w:r>
      <w:r>
        <w:t xml:space="preserve"> faster mobile order placements and automated back-of-office functionality </w:t>
      </w:r>
      <w:r>
        <w:t xml:space="preserve">will </w:t>
      </w:r>
      <w:r>
        <w:t xml:space="preserve">improve </w:t>
      </w:r>
      <w:r>
        <w:t>operational</w:t>
      </w:r>
      <w:r>
        <w:t xml:space="preserve"> </w:t>
      </w:r>
      <w:r>
        <w:t>efficiency</w:t>
      </w:r>
      <w:r>
        <w:t>,</w:t>
      </w:r>
      <w:r>
        <w:t xml:space="preserve"> along with</w:t>
      </w:r>
      <w:r>
        <w:t xml:space="preserve"> increas</w:t>
      </w:r>
      <w:r>
        <w:t>ing</w:t>
      </w:r>
      <w:r>
        <w:t xml:space="preserve"> customer </w:t>
      </w:r>
      <w:r>
        <w:t>retention</w:t>
      </w:r>
      <w:r>
        <w:t xml:space="preserve">. The business should also expand its range of functional beverages, such as with protein, and </w:t>
      </w:r>
      <w:r>
        <w:t>zero-sugar</w:t>
      </w:r>
      <w:r>
        <w:t xml:space="preserve"> cold brews, to attract health-conscious drinkers, </w:t>
      </w:r>
      <w:r>
        <w:t>who</w:t>
      </w:r>
      <w:r>
        <w:t xml:space="preserve"> are forecasted to experience an 8.2</w:t>
      </w:r>
      <w:r>
        <w:t>%</w:t>
      </w:r>
      <w:r>
        <w:t xml:space="preserve"> growth per year in the U.S. beverage sector.</w:t>
      </w:r>
    </w:p>
    <w:p>
      <w:pPr>
        <w:pStyle w:val="style0"/>
        <w:rPr/>
      </w:pPr>
      <w:r>
        <w:t xml:space="preserve">Starbucks needs to ensure an increased localisation in China. The rivalry among local competitors is also increasing where national brands such as </w:t>
      </w:r>
      <w:r>
        <w:t>Luckin</w:t>
      </w:r>
      <w:r>
        <w:t xml:space="preserve"> Coffee expand to the 10,000 stores by 2024 and, by that, surpasses the distribution of Starbucks. Starbucks should intensify its efforts to cater its cultural preferences against the Chinese, particularly, product </w:t>
      </w:r>
      <w:r>
        <w:t>bundlings</w:t>
      </w:r>
      <w:r>
        <w:t xml:space="preserve">, namely, matcha-based beverage and red bean beverages, additional categories of premium teas and competitive-focused pricing strategies. Additionally, expansion can be facilitated through the improvement in the relationship of delivery through sites such as </w:t>
      </w:r>
      <w:r>
        <w:t>Meituan</w:t>
      </w:r>
      <w:r>
        <w:t xml:space="preserve"> with the food delivery industry in China continuing to be edged at well above 150 billion dollars in yearly revenues.</w:t>
      </w:r>
    </w:p>
    <w:p>
      <w:pPr>
        <w:pStyle w:val="style0"/>
        <w:rPr>
          <w:b/>
          <w:bCs/>
        </w:rPr>
      </w:pPr>
      <w:r>
        <w:rPr>
          <w:b/>
          <w:bCs/>
        </w:rPr>
        <w:t xml:space="preserve">Conclusion </w:t>
      </w:r>
    </w:p>
    <w:p>
      <w:pPr>
        <w:pStyle w:val="style0"/>
        <w:rPr/>
      </w:pPr>
      <w:r>
        <w:t xml:space="preserve">Starbucks remains a strong performer in the USA due to its brand equity, impressive digital ecosystem, and effective product innovations. The brand is highly competitive and dynamic in terms of consumer shifts in China and, therefore, needs greater value propositions through increased </w:t>
      </w:r>
      <w:r>
        <w:t>localisation</w:t>
      </w:r>
      <w:r>
        <w:t>. The formation of digital transformation, ethically oriented activities, and market-specific approaches would allow Starbucks to maintain long-term global expansion and strengthen its roles in developed and emerging markets.</w:t>
      </w:r>
      <w:r>
        <w:br w:type="page"/>
      </w:r>
    </w:p>
    <w:bookmarkStart w:id="29" w:name="_Toc216897950"/>
    <w:p>
      <w:pPr>
        <w:pStyle w:val="style1"/>
        <w:rPr>
          <w:rFonts w:ascii="Times New Roman" w:hAnsi="Times New Roman"/>
        </w:rPr>
      </w:pPr>
      <w:r>
        <w:t>References</w:t>
      </w:r>
      <w:bookmarkEnd w:id="29"/>
    </w:p>
    <w:bookmarkStart w:id="30" w:name="_Hlk214827897"/>
    <w:p>
      <w:pPr>
        <w:pStyle w:val="style0"/>
        <w:rPr>
          <w:color w:val="000000"/>
        </w:rPr>
      </w:pPr>
      <w:r>
        <w:rPr>
          <w:color w:val="000000"/>
        </w:rPr>
        <w:t>Aaker, D. A., and Moorman, C. (2023</w:t>
      </w:r>
      <w:bookmarkEnd w:id="30"/>
      <w:r>
        <w:rPr>
          <w:color w:val="000000"/>
        </w:rPr>
        <w:t>). </w:t>
      </w:r>
      <w:r>
        <w:rPr>
          <w:i/>
          <w:iCs/>
          <w:color w:val="000000"/>
        </w:rPr>
        <w:t>Strategic market management</w:t>
      </w:r>
      <w:r>
        <w:rPr>
          <w:color w:val="000000"/>
        </w:rPr>
        <w:t>. John Wiley &amp; Sons.</w:t>
      </w:r>
    </w:p>
    <w:bookmarkStart w:id="31" w:name="_Hlk214827928"/>
    <w:p>
      <w:pPr>
        <w:pStyle w:val="style0"/>
        <w:rPr>
          <w:color w:val="000000"/>
        </w:rPr>
      </w:pPr>
      <w:r>
        <w:rPr>
          <w:color w:val="000000"/>
        </w:rPr>
        <w:t xml:space="preserve">Aarikka-Stenroos, L., and </w:t>
      </w:r>
      <w:r>
        <w:rPr>
          <w:color w:val="000000"/>
        </w:rPr>
        <w:t>Ritala</w:t>
      </w:r>
      <w:r>
        <w:rPr>
          <w:color w:val="000000"/>
        </w:rPr>
        <w:t>, P. (2017</w:t>
      </w:r>
      <w:bookmarkEnd w:id="31"/>
      <w:r>
        <w:rPr>
          <w:color w:val="000000"/>
        </w:rPr>
        <w:t>). Network management in the era of ecosystems: Systematic review and management framework. </w:t>
      </w:r>
      <w:r>
        <w:rPr>
          <w:i/>
          <w:iCs/>
          <w:color w:val="000000"/>
        </w:rPr>
        <w:t>Industrial marketing management</w:t>
      </w:r>
      <w:r>
        <w:rPr>
          <w:color w:val="000000"/>
        </w:rPr>
        <w:t>, </w:t>
      </w:r>
      <w:r>
        <w:rPr>
          <w:i/>
          <w:iCs/>
          <w:color w:val="000000"/>
        </w:rPr>
        <w:t>67</w:t>
      </w:r>
      <w:r>
        <w:rPr>
          <w:color w:val="000000"/>
        </w:rPr>
        <w:t>, 23-36.</w:t>
      </w:r>
    </w:p>
    <w:bookmarkStart w:id="32" w:name="_Hlk214813564"/>
    <w:p>
      <w:pPr>
        <w:pStyle w:val="style0"/>
        <w:spacing w:after="200"/>
        <w:rPr>
          <w:color w:val="000000"/>
        </w:rPr>
      </w:pPr>
      <w:r>
        <w:rPr>
          <w:color w:val="000000"/>
        </w:rPr>
        <w:t xml:space="preserve">Aditya </w:t>
      </w:r>
      <w:r>
        <w:rPr>
          <w:color w:val="000000"/>
        </w:rPr>
        <w:t>Rangroo</w:t>
      </w:r>
      <w:r>
        <w:rPr>
          <w:color w:val="000000"/>
        </w:rPr>
        <w:t xml:space="preserve"> (2024</w:t>
      </w:r>
      <w:bookmarkEnd w:id="32"/>
      <w:r>
        <w:rPr>
          <w:color w:val="000000"/>
        </w:rPr>
        <w:t xml:space="preserve">). </w:t>
      </w:r>
      <w:r>
        <w:rPr>
          <w:i/>
          <w:iCs/>
          <w:color w:val="000000"/>
        </w:rPr>
        <w:t>China GDP: Growth trends and economic forecasts for 2024</w:t>
      </w:r>
      <w:r>
        <w:rPr>
          <w:color w:val="000000"/>
        </w:rPr>
        <w:t>. [online] Economy Middle East. Available at: https://economymiddleeast.com/china-gdp-growth-trends-and-economic-forecasts-for-2024/? [Accessed 23 Nov. 2025].</w:t>
      </w:r>
    </w:p>
    <w:bookmarkStart w:id="33" w:name="_Hlk214828270"/>
    <w:p>
      <w:pPr>
        <w:pStyle w:val="style0"/>
        <w:rPr>
          <w:color w:val="000000"/>
        </w:rPr>
      </w:pPr>
      <w:r>
        <w:rPr>
          <w:color w:val="000000"/>
        </w:rPr>
        <w:t xml:space="preserve">Alwaleed, N., Al Huwail, N. H., Singh, S., and </w:t>
      </w:r>
      <w:r>
        <w:rPr>
          <w:color w:val="000000"/>
        </w:rPr>
        <w:t>AlMejhem</w:t>
      </w:r>
      <w:r>
        <w:rPr>
          <w:color w:val="000000"/>
        </w:rPr>
        <w:t>, A. (2019</w:t>
      </w:r>
      <w:bookmarkEnd w:id="33"/>
      <w:r>
        <w:rPr>
          <w:color w:val="000000"/>
        </w:rPr>
        <w:t>). A case study on Starbucks. </w:t>
      </w:r>
      <w:r>
        <w:rPr>
          <w:i/>
          <w:iCs/>
          <w:color w:val="000000"/>
        </w:rPr>
        <w:t>Journal of the Community Development in Asia</w:t>
      </w:r>
      <w:r>
        <w:rPr>
          <w:color w:val="000000"/>
        </w:rPr>
        <w:t>, </w:t>
      </w:r>
      <w:r>
        <w:rPr>
          <w:i/>
          <w:iCs/>
          <w:color w:val="000000"/>
        </w:rPr>
        <w:t>2</w:t>
      </w:r>
      <w:r>
        <w:rPr>
          <w:color w:val="000000"/>
        </w:rPr>
        <w:t>(2), 1-8.</w:t>
      </w:r>
    </w:p>
    <w:bookmarkStart w:id="34" w:name="_Hlk214812607"/>
    <w:p>
      <w:pPr>
        <w:pStyle w:val="style0"/>
        <w:spacing w:after="200"/>
        <w:rPr>
          <w:color w:val="000000"/>
        </w:rPr>
      </w:pPr>
      <w:r>
        <w:rPr>
          <w:color w:val="000000"/>
        </w:rPr>
        <w:t>APNews</w:t>
      </w:r>
      <w:r>
        <w:rPr>
          <w:color w:val="000000"/>
        </w:rPr>
        <w:t xml:space="preserve"> (2024</w:t>
      </w:r>
      <w:bookmarkEnd w:id="34"/>
      <w:r>
        <w:rPr>
          <w:color w:val="000000"/>
        </w:rPr>
        <w:t xml:space="preserve">). </w:t>
      </w:r>
      <w:r>
        <w:rPr>
          <w:i/>
          <w:iCs/>
          <w:color w:val="000000"/>
        </w:rPr>
        <w:t>US unions flexed their muscles last year, but membership rates fall to all-time low</w:t>
      </w:r>
      <w:r>
        <w:rPr>
          <w:color w:val="000000"/>
        </w:rPr>
        <w:t>. [online] AP News. Available at: https://apnews.com/article/unions-membership-rates-uaw-government-a3fc7bc50dd59a89f414230e8837d7e6 [Accessed 23 Nov. 2025].</w:t>
      </w:r>
    </w:p>
    <w:p>
      <w:pPr>
        <w:pStyle w:val="style0"/>
        <w:spacing w:after="200"/>
        <w:rPr>
          <w:color w:val="000000"/>
        </w:rPr>
      </w:pPr>
      <w:r>
        <w:rPr>
          <w:color w:val="000000"/>
        </w:rPr>
        <w:t>Barrano</w:t>
      </w:r>
      <w:r>
        <w:rPr>
          <w:color w:val="000000"/>
        </w:rPr>
        <w:t xml:space="preserve">, J. (2025). </w:t>
      </w:r>
      <w:r>
        <w:rPr>
          <w:i/>
          <w:iCs/>
          <w:color w:val="000000"/>
        </w:rPr>
        <w:t>China: Asia’s Digital Payments Titan</w:t>
      </w:r>
      <w:r>
        <w:rPr>
          <w:color w:val="000000"/>
        </w:rPr>
        <w:t>. [online] Thunes - Payment infrastructure for a connected world. Available at: https://www.thunes.com/insights/trends/china-asia-digital-payments-titan/? [Accessed 23 Nov. 2025].</w:t>
      </w:r>
    </w:p>
    <w:bookmarkStart w:id="35" w:name="_Hlk214828125"/>
    <w:p>
      <w:pPr>
        <w:pStyle w:val="style0"/>
        <w:rPr>
          <w:color w:val="000000"/>
        </w:rPr>
      </w:pPr>
      <w:r>
        <w:rPr>
          <w:color w:val="000000"/>
        </w:rPr>
        <w:t xml:space="preserve">Bertels, H. M., and </w:t>
      </w:r>
      <w:r>
        <w:rPr>
          <w:color w:val="000000"/>
        </w:rPr>
        <w:t>Desplaces</w:t>
      </w:r>
      <w:r>
        <w:rPr>
          <w:color w:val="000000"/>
        </w:rPr>
        <w:t>, D. (2021</w:t>
      </w:r>
      <w:bookmarkEnd w:id="35"/>
      <w:r>
        <w:rPr>
          <w:color w:val="000000"/>
        </w:rPr>
        <w:t>). Starbucks in China: what lessons can Starbucks learn from Luckin?. </w:t>
      </w:r>
      <w:r>
        <w:rPr>
          <w:i/>
          <w:iCs/>
          <w:color w:val="000000"/>
        </w:rPr>
        <w:t>The CASE Journal</w:t>
      </w:r>
      <w:r>
        <w:rPr>
          <w:color w:val="000000"/>
        </w:rPr>
        <w:t>, </w:t>
      </w:r>
      <w:r>
        <w:rPr>
          <w:i/>
          <w:iCs/>
          <w:color w:val="000000"/>
        </w:rPr>
        <w:t>17</w:t>
      </w:r>
      <w:r>
        <w:rPr>
          <w:color w:val="000000"/>
        </w:rPr>
        <w:t>(4), 625-646.</w:t>
      </w:r>
    </w:p>
    <w:bookmarkStart w:id="36" w:name="_Hlk214828741"/>
    <w:p>
      <w:pPr>
        <w:pStyle w:val="style0"/>
        <w:rPr>
          <w:color w:val="000000"/>
        </w:rPr>
      </w:pPr>
      <w:r>
        <w:rPr>
          <w:color w:val="000000"/>
        </w:rPr>
        <w:t>Bisello</w:t>
      </w:r>
      <w:r>
        <w:rPr>
          <w:color w:val="000000"/>
        </w:rPr>
        <w:t xml:space="preserve">, G. (2021). </w:t>
      </w:r>
      <w:bookmarkEnd w:id="36"/>
      <w:r>
        <w:rPr>
          <w:color w:val="000000"/>
        </w:rPr>
        <w:t xml:space="preserve">Starbucks and </w:t>
      </w:r>
      <w:r>
        <w:rPr>
          <w:color w:val="000000"/>
        </w:rPr>
        <w:t>Illycaffé</w:t>
      </w:r>
      <w:r>
        <w:rPr>
          <w:color w:val="000000"/>
        </w:rPr>
        <w:t>: different strategies to successfully enter the Chinese coffee market.</w:t>
      </w:r>
    </w:p>
    <w:p>
      <w:pPr>
        <w:pStyle w:val="style0"/>
        <w:spacing w:after="200"/>
        <w:rPr>
          <w:color w:val="000000"/>
        </w:rPr>
      </w:pPr>
      <w:r>
        <w:rPr>
          <w:color w:val="000000"/>
        </w:rPr>
        <w:t xml:space="preserve">Briefing, C. (2021). </w:t>
      </w:r>
      <w:r>
        <w:rPr>
          <w:i/>
          <w:iCs/>
          <w:color w:val="000000"/>
        </w:rPr>
        <w:t>The PRC Personal Information Protection Law (Final): A Full Translation</w:t>
      </w:r>
      <w:r>
        <w:rPr>
          <w:color w:val="000000"/>
        </w:rPr>
        <w:t>. [online] China Briefing News. Available at: https://www.china-briefing.com/news/the-prc-personal-information-protection-law-final-a-full-translation/? [Accessed 23 Nov. 2025].</w:t>
      </w:r>
    </w:p>
    <w:bookmarkStart w:id="37" w:name="_Hlk214828708"/>
    <w:p>
      <w:pPr>
        <w:pStyle w:val="style0"/>
        <w:rPr>
          <w:color w:val="000000"/>
        </w:rPr>
      </w:pPr>
      <w:r>
        <w:rPr>
          <w:color w:val="000000"/>
        </w:rPr>
        <w:t>Bryson, L. Z., Durst, S. Q., and Sun, Z. J. (2023</w:t>
      </w:r>
      <w:bookmarkEnd w:id="37"/>
      <w:r>
        <w:rPr>
          <w:color w:val="000000"/>
        </w:rPr>
        <w:t>). Strategic Planning and Crisis Management Styles in Organizations: A case Study of Starbucks Firm in Shanghai, China. </w:t>
      </w:r>
      <w:r>
        <w:rPr>
          <w:i/>
          <w:iCs/>
          <w:color w:val="000000"/>
        </w:rPr>
        <w:t>Journal of Strategic Management</w:t>
      </w:r>
      <w:r>
        <w:rPr>
          <w:color w:val="000000"/>
        </w:rPr>
        <w:t>, </w:t>
      </w:r>
      <w:r>
        <w:rPr>
          <w:i/>
          <w:iCs/>
          <w:color w:val="000000"/>
        </w:rPr>
        <w:t>7</w:t>
      </w:r>
      <w:r>
        <w:rPr>
          <w:color w:val="000000"/>
        </w:rPr>
        <w:t>(4), 13-22.</w:t>
      </w:r>
    </w:p>
    <w:bookmarkStart w:id="38" w:name="_Hlk214812620"/>
    <w:p>
      <w:pPr>
        <w:pStyle w:val="style0"/>
        <w:spacing w:after="200"/>
        <w:rPr>
          <w:color w:val="000000"/>
        </w:rPr>
      </w:pPr>
      <w:r>
        <w:rPr>
          <w:color w:val="000000"/>
        </w:rPr>
        <w:t>Buchholz, K. (2023</w:t>
      </w:r>
      <w:bookmarkEnd w:id="38"/>
      <w:r>
        <w:rPr>
          <w:color w:val="000000"/>
        </w:rPr>
        <w:t xml:space="preserve">). </w:t>
      </w:r>
      <w:r>
        <w:rPr>
          <w:i/>
          <w:iCs/>
          <w:color w:val="000000"/>
        </w:rPr>
        <w:t>Infographic: China’s Mobile Payment Adoption Beats All Others</w:t>
      </w:r>
      <w:r>
        <w:rPr>
          <w:color w:val="000000"/>
        </w:rPr>
        <w:t>. [online] Statista Daily Data. Available at: https://www.statista.com/chart/17909/pos-mobile-payment-user-penetration-rates/?srsltid=AfmBOopafWEVkFH3z3hVgOb9_lv69DKy9AYH-xjGq5yevNwNMS8NKyij [Accessed 23 Nov. 2025].</w:t>
      </w:r>
    </w:p>
    <w:bookmarkStart w:id="39" w:name="_Hlk214828233"/>
    <w:p>
      <w:pPr>
        <w:pStyle w:val="style0"/>
        <w:rPr>
          <w:color w:val="000000"/>
        </w:rPr>
      </w:pPr>
      <w:r>
        <w:rPr>
          <w:color w:val="000000"/>
        </w:rPr>
        <w:t xml:space="preserve">Campbell, K., and </w:t>
      </w:r>
      <w:r>
        <w:rPr>
          <w:color w:val="000000"/>
        </w:rPr>
        <w:t>Helleloid</w:t>
      </w:r>
      <w:r>
        <w:rPr>
          <w:color w:val="000000"/>
        </w:rPr>
        <w:t>, D. (2016</w:t>
      </w:r>
      <w:bookmarkEnd w:id="39"/>
      <w:r>
        <w:rPr>
          <w:color w:val="000000"/>
        </w:rPr>
        <w:t>). Starbucks: Social responsibility and tax avoidance. </w:t>
      </w:r>
      <w:r>
        <w:rPr>
          <w:i/>
          <w:iCs/>
          <w:color w:val="000000"/>
        </w:rPr>
        <w:t>Journal of Accounting Education</w:t>
      </w:r>
      <w:r>
        <w:rPr>
          <w:color w:val="000000"/>
        </w:rPr>
        <w:t>, </w:t>
      </w:r>
      <w:r>
        <w:rPr>
          <w:i/>
          <w:iCs/>
          <w:color w:val="000000"/>
        </w:rPr>
        <w:t>37</w:t>
      </w:r>
      <w:r>
        <w:rPr>
          <w:color w:val="000000"/>
        </w:rPr>
        <w:t>, 38-60.</w:t>
      </w:r>
    </w:p>
    <w:p>
      <w:pPr>
        <w:pStyle w:val="style0"/>
        <w:spacing w:after="200"/>
        <w:rPr>
          <w:color w:val="000000"/>
        </w:rPr>
      </w:pPr>
      <w:r>
        <w:rPr>
          <w:color w:val="000000"/>
        </w:rPr>
        <w:t xml:space="preserve">CCPA (2018). </w:t>
      </w:r>
      <w:r>
        <w:rPr>
          <w:i/>
          <w:iCs/>
          <w:color w:val="000000"/>
        </w:rPr>
        <w:t>California Consumer Privacy Act (CCPA)</w:t>
      </w:r>
      <w:r>
        <w:rPr>
          <w:color w:val="000000"/>
        </w:rPr>
        <w:t>. [online] State of California - Department of Justice - Office of the Attorney General. Available at: https://oag.ca.gov/privacy/ccpa? [Accessed 23 Nov. 2025].</w:t>
      </w:r>
    </w:p>
    <w:bookmarkStart w:id="40" w:name="_Hlk214812645"/>
    <w:p>
      <w:pPr>
        <w:pStyle w:val="style0"/>
        <w:spacing w:after="200"/>
        <w:rPr>
          <w:color w:val="000000"/>
        </w:rPr>
      </w:pPr>
      <w:r>
        <w:rPr>
          <w:color w:val="000000"/>
        </w:rPr>
        <w:t>Chau, V.S., Zhang, R. and Tang, L. (2022</w:t>
      </w:r>
      <w:bookmarkEnd w:id="40"/>
      <w:r>
        <w:rPr>
          <w:color w:val="000000"/>
        </w:rPr>
        <w:t xml:space="preserve">). Insights on measuring China’s new national culture from leaders of the Fourth Industrial Revolution. </w:t>
      </w:r>
      <w:r>
        <w:rPr>
          <w:i/>
          <w:iCs/>
          <w:color w:val="000000"/>
        </w:rPr>
        <w:t>Journal of General Management</w:t>
      </w:r>
      <w:r>
        <w:rPr>
          <w:color w:val="000000"/>
        </w:rPr>
        <w:t xml:space="preserve">, 49(3), p.030630702211170. </w:t>
      </w:r>
      <w:r>
        <w:rPr>
          <w:color w:val="000000"/>
        </w:rPr>
        <w:t>doi:https</w:t>
      </w:r>
      <w:r>
        <w:rPr>
          <w:color w:val="000000"/>
        </w:rPr>
        <w:t>://doi.org/10.1177/03063070221117090.</w:t>
      </w:r>
    </w:p>
    <w:p>
      <w:pPr>
        <w:pStyle w:val="style0"/>
        <w:rPr>
          <w:color w:val="000000"/>
        </w:rPr>
      </w:pPr>
      <w:r>
        <w:rPr>
          <w:color w:val="000000"/>
        </w:rPr>
        <w:t xml:space="preserve">CKGSB (2023). </w:t>
      </w:r>
      <w:r>
        <w:rPr>
          <w:i/>
          <w:iCs/>
          <w:color w:val="000000"/>
        </w:rPr>
        <w:t>Starbucks in China: A Matcha Latte and Mooncakes, Please - CKGSB</w:t>
      </w:r>
      <w:r>
        <w:rPr>
          <w:color w:val="000000"/>
        </w:rPr>
        <w:t>. [online] CKGSB Knowledge. Available at: https://english.ckgsb.edu.cn/knowledge/article/starbucks-in-china-a-matcha-latte-and-mooncakes-please/? [Accessed 17 Dec. 2025].</w:t>
      </w:r>
    </w:p>
    <w:bookmarkStart w:id="41" w:name="_Hlk214812662"/>
    <w:p>
      <w:pPr>
        <w:pStyle w:val="style0"/>
        <w:spacing w:after="200"/>
        <w:rPr>
          <w:color w:val="000000"/>
        </w:rPr>
      </w:pPr>
      <w:r>
        <w:rPr>
          <w:color w:val="000000"/>
        </w:rPr>
        <w:t>Congress.Gov (2025</w:t>
      </w:r>
      <w:bookmarkEnd w:id="41"/>
      <w:r>
        <w:rPr>
          <w:color w:val="000000"/>
        </w:rPr>
        <w:t xml:space="preserve">). </w:t>
      </w:r>
      <w:r>
        <w:rPr>
          <w:i/>
          <w:iCs/>
          <w:color w:val="000000"/>
        </w:rPr>
        <w:t>China Primer: China’s Political System</w:t>
      </w:r>
      <w:r>
        <w:rPr>
          <w:color w:val="000000"/>
        </w:rPr>
        <w:t>. [online] Congress.gov. Available at: https://www.congress.gov/crs-product/IF12505 [Accessed 23 Nov. 2025].</w:t>
      </w:r>
    </w:p>
    <w:bookmarkStart w:id="42" w:name="_Hlk214827972"/>
    <w:p>
      <w:pPr>
        <w:pStyle w:val="style0"/>
        <w:rPr>
          <w:color w:val="000000"/>
        </w:rPr>
      </w:pPr>
      <w:r>
        <w:rPr>
          <w:color w:val="000000"/>
        </w:rPr>
        <w:t>David, F. R., David, F. R., and David, M. E. (2017</w:t>
      </w:r>
      <w:bookmarkEnd w:id="42"/>
      <w:r>
        <w:rPr>
          <w:color w:val="000000"/>
        </w:rPr>
        <w:t>). </w:t>
      </w:r>
      <w:r>
        <w:rPr>
          <w:i/>
          <w:iCs/>
          <w:color w:val="000000"/>
        </w:rPr>
        <w:t>Strategic management: concepts and cases: A competitive advantage approach</w:t>
      </w:r>
      <w:r>
        <w:rPr>
          <w:color w:val="000000"/>
        </w:rPr>
        <w:t> (Vol. 127). New Jersey: Pearson.</w:t>
      </w:r>
    </w:p>
    <w:bookmarkStart w:id="43" w:name="_Hlk214827996"/>
    <w:p>
      <w:pPr>
        <w:pStyle w:val="style0"/>
        <w:rPr>
          <w:color w:val="000000"/>
        </w:rPr>
      </w:pPr>
      <w:r>
        <w:rPr>
          <w:color w:val="000000"/>
        </w:rPr>
        <w:t>David, F., and David, F. (2019</w:t>
      </w:r>
      <w:bookmarkEnd w:id="43"/>
      <w:r>
        <w:rPr>
          <w:color w:val="000000"/>
        </w:rPr>
        <w:t>). Strategic management: A competitive advantage, concept and cases. </w:t>
      </w:r>
      <w:r>
        <w:rPr>
          <w:i/>
          <w:iCs/>
          <w:color w:val="000000"/>
        </w:rPr>
        <w:t>Group</w:t>
      </w:r>
      <w:r>
        <w:rPr>
          <w:color w:val="000000"/>
        </w:rPr>
        <w:t>, </w:t>
      </w:r>
      <w:r>
        <w:rPr>
          <w:i/>
          <w:iCs/>
          <w:color w:val="000000"/>
        </w:rPr>
        <w:t>120</w:t>
      </w:r>
      <w:r>
        <w:rPr>
          <w:color w:val="000000"/>
        </w:rPr>
        <w:t>, 18-18.</w:t>
      </w:r>
    </w:p>
    <w:p>
      <w:pPr>
        <w:pStyle w:val="style0"/>
        <w:spacing w:after="200"/>
        <w:rPr>
          <w:color w:val="000000"/>
        </w:rPr>
      </w:pPr>
      <w:r>
        <w:rPr>
          <w:color w:val="000000"/>
          <w:lang w:val="en-US"/>
        </w:rPr>
        <w:t xml:space="preserve">Deepak, R. K. A., </w:t>
      </w:r>
      <w:r>
        <w:rPr>
          <w:color w:val="000000"/>
        </w:rPr>
        <w:t>and</w:t>
      </w:r>
      <w:r>
        <w:rPr>
          <w:color w:val="000000"/>
          <w:lang w:val="en-US"/>
        </w:rPr>
        <w:t xml:space="preserve"> Jeyakumar, S. (2019). </w:t>
      </w:r>
      <w:r>
        <w:rPr>
          <w:i/>
          <w:iCs/>
          <w:color w:val="000000"/>
          <w:lang w:val="en-US"/>
        </w:rPr>
        <w:t>Marketing management</w:t>
      </w:r>
      <w:r>
        <w:rPr>
          <w:color w:val="000000"/>
          <w:lang w:val="en-US"/>
        </w:rPr>
        <w:t xml:space="preserve">. </w:t>
      </w:r>
      <w:r>
        <w:rPr>
          <w:color w:val="000000"/>
          <w:lang w:val="en-US"/>
        </w:rPr>
        <w:t>Educreation</w:t>
      </w:r>
      <w:r>
        <w:rPr>
          <w:color w:val="000000"/>
          <w:lang w:val="en-US"/>
        </w:rPr>
        <w:t xml:space="preserve"> Publishing.</w:t>
      </w:r>
    </w:p>
    <w:p>
      <w:pPr>
        <w:pStyle w:val="style0"/>
        <w:spacing w:after="200"/>
        <w:rPr>
          <w:color w:val="000000"/>
        </w:rPr>
      </w:pPr>
      <w:r>
        <w:rPr>
          <w:color w:val="000000"/>
        </w:rPr>
        <w:t xml:space="preserve">EPA.Gov (2015). </w:t>
      </w:r>
      <w:r>
        <w:rPr>
          <w:i/>
          <w:iCs/>
          <w:color w:val="000000"/>
        </w:rPr>
        <w:t>Sources of Greenhouse Gas Emissions | US EPA</w:t>
      </w:r>
      <w:r>
        <w:rPr>
          <w:color w:val="000000"/>
        </w:rPr>
        <w:t>. [online] US EPA. Available at: https://www.epa.gov/ghgemissions/sources-greenhouse-gas-emissions? [Accessed 23 Nov. 2025].</w:t>
      </w:r>
    </w:p>
    <w:bookmarkStart w:id="44" w:name="_Hlk214828167"/>
    <w:p>
      <w:pPr>
        <w:pStyle w:val="style0"/>
        <w:rPr>
          <w:color w:val="000000"/>
        </w:rPr>
      </w:pPr>
      <w:r>
        <w:rPr>
          <w:color w:val="000000"/>
        </w:rPr>
        <w:t>Ge, Y., Yuan, Q., Wang, Y., and Park, K. (2021</w:t>
      </w:r>
      <w:bookmarkEnd w:id="44"/>
      <w:r>
        <w:rPr>
          <w:color w:val="000000"/>
        </w:rPr>
        <w:t xml:space="preserve">). The structural relationship among perceived service quality, perceived value, and customer satisfaction-focused on </w:t>
      </w:r>
      <w:r>
        <w:rPr>
          <w:color w:val="000000"/>
        </w:rPr>
        <w:t>starbucks</w:t>
      </w:r>
      <w:r>
        <w:rPr>
          <w:color w:val="000000"/>
        </w:rPr>
        <w:t xml:space="preserve"> reserve coffee shops in Shanghai, China. </w:t>
      </w:r>
      <w:r>
        <w:rPr>
          <w:i/>
          <w:iCs/>
          <w:color w:val="000000"/>
        </w:rPr>
        <w:t>Sustainability</w:t>
      </w:r>
      <w:r>
        <w:rPr>
          <w:color w:val="000000"/>
        </w:rPr>
        <w:t>, </w:t>
      </w:r>
      <w:r>
        <w:rPr>
          <w:i/>
          <w:iCs/>
          <w:color w:val="000000"/>
        </w:rPr>
        <w:t>13</w:t>
      </w:r>
      <w:r>
        <w:rPr>
          <w:color w:val="000000"/>
        </w:rPr>
        <w:t>(15), 8633.</w:t>
      </w:r>
    </w:p>
    <w:bookmarkStart w:id="45" w:name="_Hlk214828290"/>
    <w:p>
      <w:pPr>
        <w:pStyle w:val="style0"/>
        <w:rPr>
          <w:color w:val="000000"/>
        </w:rPr>
      </w:pPr>
      <w:r>
        <w:rPr>
          <w:color w:val="000000"/>
        </w:rPr>
        <w:t>Gupta, P., Nagpal, A., and Malik, D. (2018</w:t>
      </w:r>
      <w:bookmarkEnd w:id="45"/>
      <w:r>
        <w:rPr>
          <w:color w:val="000000"/>
        </w:rPr>
        <w:t>). Starbucks: global brand in emerging markets. </w:t>
      </w:r>
      <w:r>
        <w:rPr>
          <w:i/>
          <w:iCs/>
          <w:color w:val="000000"/>
        </w:rPr>
        <w:t>Emerald Emerging Markets Case Studies</w:t>
      </w:r>
      <w:r>
        <w:rPr>
          <w:color w:val="000000"/>
        </w:rPr>
        <w:t>, </w:t>
      </w:r>
      <w:r>
        <w:rPr>
          <w:i/>
          <w:iCs/>
          <w:color w:val="000000"/>
        </w:rPr>
        <w:t>8</w:t>
      </w:r>
      <w:r>
        <w:rPr>
          <w:color w:val="000000"/>
        </w:rPr>
        <w:t>(4), 1-22.</w:t>
      </w:r>
    </w:p>
    <w:bookmarkStart w:id="46" w:name="_Hlk214828217"/>
    <w:p>
      <w:pPr>
        <w:pStyle w:val="style0"/>
        <w:rPr>
          <w:color w:val="000000"/>
        </w:rPr>
      </w:pPr>
      <w:r>
        <w:rPr>
          <w:color w:val="000000"/>
        </w:rPr>
        <w:t>Haskova, K. (2015</w:t>
      </w:r>
      <w:bookmarkEnd w:id="46"/>
      <w:r>
        <w:rPr>
          <w:color w:val="000000"/>
        </w:rPr>
        <w:t>). Starbucks marketing analysis. </w:t>
      </w:r>
      <w:r>
        <w:rPr>
          <w:i/>
          <w:iCs/>
          <w:color w:val="000000"/>
        </w:rPr>
        <w:t>CRIS-Bulletin of the Centre for Research and Interdisciplinary Study</w:t>
      </w:r>
      <w:r>
        <w:rPr>
          <w:color w:val="000000"/>
        </w:rPr>
        <w:t>, </w:t>
      </w:r>
      <w:r>
        <w:rPr>
          <w:i/>
          <w:iCs/>
          <w:color w:val="000000"/>
        </w:rPr>
        <w:t>1</w:t>
      </w:r>
      <w:r>
        <w:rPr>
          <w:color w:val="000000"/>
        </w:rPr>
        <w:t>(11), 11-29.</w:t>
      </w:r>
    </w:p>
    <w:p>
      <w:pPr>
        <w:pStyle w:val="style0"/>
        <w:spacing w:after="200"/>
        <w:rPr>
          <w:color w:val="000000"/>
        </w:rPr>
      </w:pPr>
      <w:r>
        <w:rPr>
          <w:color w:val="000000"/>
        </w:rPr>
        <w:t xml:space="preserve">Hawksford (2025). </w:t>
      </w:r>
      <w:r>
        <w:rPr>
          <w:i/>
          <w:iCs/>
          <w:color w:val="000000"/>
        </w:rPr>
        <w:t>Understanding China’s Personal Information Protection Law (PIPL)</w:t>
      </w:r>
      <w:r>
        <w:rPr>
          <w:color w:val="000000"/>
        </w:rPr>
        <w:t>. [online] Hawksford.com. Available at: https://www.hawksford.com/insights-and-guides/china-pipl-compliance-guide? [Accessed 23 Nov. 2025].</w:t>
      </w:r>
    </w:p>
    <w:bookmarkStart w:id="47" w:name="_Hlk214813346"/>
    <w:p>
      <w:pPr>
        <w:pStyle w:val="style0"/>
        <w:spacing w:after="200"/>
        <w:rPr>
          <w:color w:val="000000"/>
        </w:rPr>
      </w:pPr>
      <w:r>
        <w:rPr>
          <w:color w:val="000000"/>
        </w:rPr>
        <w:t>Hofstede, G. (2025</w:t>
      </w:r>
      <w:bookmarkEnd w:id="47"/>
      <w:r>
        <w:rPr>
          <w:color w:val="000000"/>
        </w:rPr>
        <w:t xml:space="preserve">). </w:t>
      </w:r>
      <w:r>
        <w:rPr>
          <w:i/>
          <w:iCs/>
          <w:color w:val="000000"/>
        </w:rPr>
        <w:t>The 6 Dimensions Model of national culture by Geert Hofstede</w:t>
      </w:r>
      <w:r>
        <w:rPr>
          <w:color w:val="000000"/>
        </w:rPr>
        <w:t>. [online] Geert Hofstede. Available at: https://geerthofstede.com/culture-geert-hofstede-gert-jan-hofstede/6d-model-of-national-culture/ [Accessed 23 Nov. 2025].</w:t>
      </w:r>
    </w:p>
    <w:bookmarkStart w:id="48" w:name="_Hlk214828095"/>
    <w:p>
      <w:pPr>
        <w:pStyle w:val="style0"/>
        <w:rPr>
          <w:color w:val="000000"/>
        </w:rPr>
      </w:pPr>
      <w:r>
        <w:rPr>
          <w:color w:val="000000"/>
        </w:rPr>
        <w:t>Hui-Jung, C. (2019</w:t>
      </w:r>
      <w:bookmarkEnd w:id="48"/>
      <w:r>
        <w:rPr>
          <w:color w:val="000000"/>
        </w:rPr>
        <w:t>). Starbucks in the World. </w:t>
      </w:r>
      <w:r>
        <w:rPr>
          <w:i/>
          <w:iCs/>
          <w:color w:val="000000"/>
        </w:rPr>
        <w:t>HOLISTICA Journal of Business and Public Administration</w:t>
      </w:r>
      <w:r>
        <w:rPr>
          <w:color w:val="000000"/>
        </w:rPr>
        <w:t>, </w:t>
      </w:r>
      <w:r>
        <w:rPr>
          <w:i/>
          <w:iCs/>
          <w:color w:val="000000"/>
        </w:rPr>
        <w:t>10</w:t>
      </w:r>
      <w:r>
        <w:rPr>
          <w:color w:val="000000"/>
        </w:rPr>
        <w:t>(3), 99-110.</w:t>
      </w:r>
    </w:p>
    <w:p>
      <w:pPr>
        <w:pStyle w:val="style0"/>
        <w:spacing w:after="200"/>
        <w:rPr>
          <w:color w:val="000000"/>
        </w:rPr>
      </w:pPr>
      <w:r>
        <w:rPr>
          <w:color w:val="000000"/>
        </w:rPr>
        <w:t xml:space="preserve">IEA (2025). </w:t>
      </w:r>
      <w:r>
        <w:rPr>
          <w:i/>
          <w:iCs/>
          <w:color w:val="000000"/>
        </w:rPr>
        <w:t>CO2 Emissions – Global Energy Review 2025 – Analysis - IEA</w:t>
      </w:r>
      <w:r>
        <w:rPr>
          <w:color w:val="000000"/>
        </w:rPr>
        <w:t>. [online] IEA. Available at: https://www.iea.org/reports/global-energy-review-2025/co2-emissions? [Accessed 23 Nov. 2025].</w:t>
      </w:r>
    </w:p>
    <w:p>
      <w:pPr>
        <w:pStyle w:val="style0"/>
        <w:spacing w:after="200"/>
        <w:rPr>
          <w:color w:val="000000"/>
        </w:rPr>
      </w:pPr>
      <w:r>
        <w:rPr>
          <w:color w:val="000000"/>
        </w:rPr>
        <w:t>InfluChina</w:t>
      </w:r>
      <w:r>
        <w:rPr>
          <w:color w:val="000000"/>
        </w:rPr>
        <w:t xml:space="preserve"> (2024). </w:t>
      </w:r>
      <w:r>
        <w:rPr>
          <w:i/>
          <w:iCs/>
          <w:color w:val="000000"/>
        </w:rPr>
        <w:t>Mobile Payment Methods in China: A Simple Guide</w:t>
      </w:r>
      <w:r>
        <w:rPr>
          <w:color w:val="000000"/>
        </w:rPr>
        <w:t xml:space="preserve">. [online] </w:t>
      </w:r>
      <w:r>
        <w:rPr>
          <w:color w:val="000000"/>
        </w:rPr>
        <w:t>InfluChina</w:t>
      </w:r>
      <w:r>
        <w:rPr>
          <w:color w:val="000000"/>
        </w:rPr>
        <w:t>. Available at: https://influchina.com/moblie-payment-methods-in-china/? [Accessed 23 Nov. 2025].</w:t>
      </w:r>
    </w:p>
    <w:bookmarkStart w:id="49" w:name="_Hlk214828031"/>
    <w:p>
      <w:pPr>
        <w:pStyle w:val="style0"/>
        <w:rPr>
          <w:color w:val="000000"/>
        </w:rPr>
      </w:pPr>
      <w:r>
        <w:rPr>
          <w:color w:val="000000"/>
        </w:rPr>
        <w:t>Jiang, H., and Murmann, J. P. (2022</w:t>
      </w:r>
      <w:bookmarkEnd w:id="49"/>
      <w:r>
        <w:rPr>
          <w:color w:val="000000"/>
        </w:rPr>
        <w:t>). The rise of China's digital economy: An overview. Management and Organization Review, 18(4), 790-802.</w:t>
      </w:r>
    </w:p>
    <w:bookmarkStart w:id="50" w:name="_Hlk214828056"/>
    <w:p>
      <w:pPr>
        <w:pStyle w:val="style0"/>
        <w:rPr>
          <w:color w:val="000000"/>
        </w:rPr>
      </w:pPr>
      <w:r>
        <w:rPr>
          <w:color w:val="000000"/>
        </w:rPr>
        <w:t>Jiang, H., and Murmann, J. P. (2022</w:t>
      </w:r>
      <w:bookmarkEnd w:id="50"/>
      <w:r>
        <w:rPr>
          <w:color w:val="000000"/>
        </w:rPr>
        <w:t>). The rise of China's digital economy: An overview. </w:t>
      </w:r>
      <w:r>
        <w:rPr>
          <w:i/>
          <w:iCs/>
          <w:color w:val="000000"/>
        </w:rPr>
        <w:t>Management and Organization Review</w:t>
      </w:r>
      <w:r>
        <w:rPr>
          <w:color w:val="000000"/>
        </w:rPr>
        <w:t>, </w:t>
      </w:r>
      <w:r>
        <w:rPr>
          <w:i/>
          <w:iCs/>
          <w:color w:val="000000"/>
        </w:rPr>
        <w:t>18</w:t>
      </w:r>
      <w:r>
        <w:rPr>
          <w:color w:val="000000"/>
        </w:rPr>
        <w:t>(4), 790-802.</w:t>
      </w:r>
    </w:p>
    <w:bookmarkStart w:id="51" w:name="_Hlk214812722"/>
    <w:p>
      <w:pPr>
        <w:pStyle w:val="style0"/>
        <w:spacing w:after="200"/>
        <w:rPr>
          <w:color w:val="000000"/>
        </w:rPr>
      </w:pPr>
      <w:r>
        <w:rPr>
          <w:color w:val="000000"/>
        </w:rPr>
        <w:t>Joehawkes</w:t>
      </w:r>
      <w:r>
        <w:rPr>
          <w:color w:val="000000"/>
        </w:rPr>
        <w:t xml:space="preserve"> (2025</w:t>
      </w:r>
      <w:bookmarkEnd w:id="51"/>
      <w:r>
        <w:rPr>
          <w:color w:val="000000"/>
        </w:rPr>
        <w:t xml:space="preserve">). </w:t>
      </w:r>
      <w:r>
        <w:rPr>
          <w:i/>
          <w:iCs/>
          <w:color w:val="000000"/>
        </w:rPr>
        <w:t>EIU’s 2024 Democracy Index: trend of global democratic decline and strengthening authoritarianism continues through 2024</w:t>
      </w:r>
      <w:r>
        <w:rPr>
          <w:color w:val="000000"/>
        </w:rPr>
        <w:t>. [online] Economist Intelligence Unit. Available at: https://www.eiu.com/n/democracy-index-2024/?</w:t>
      </w:r>
      <w:r>
        <w:rPr>
          <w:color w:val="000000"/>
        </w:rPr>
        <w:t xml:space="preserve"> </w:t>
      </w:r>
      <w:r>
        <w:rPr>
          <w:color w:val="000000"/>
        </w:rPr>
        <w:t xml:space="preserve"> [Accessed 23 Nov. 2025].</w:t>
      </w:r>
    </w:p>
    <w:bookmarkStart w:id="52" w:name="_Hlk214827873"/>
    <w:p>
      <w:pPr>
        <w:pStyle w:val="style0"/>
        <w:rPr>
          <w:color w:val="000000"/>
        </w:rPr>
      </w:pPr>
      <w:r>
        <w:rPr>
          <w:color w:val="000000"/>
        </w:rPr>
        <w:t>Kotler, P., Keller, K. L., Ang, S. H., Tan, C. T., and Leong, S. M. (2022</w:t>
      </w:r>
      <w:bookmarkEnd w:id="52"/>
      <w:r>
        <w:rPr>
          <w:color w:val="000000"/>
        </w:rPr>
        <w:t>). Marketing management: an Asian perspective.</w:t>
      </w:r>
    </w:p>
    <w:bookmarkStart w:id="53" w:name="_Hlk214828998"/>
    <w:p>
      <w:pPr>
        <w:pStyle w:val="style0"/>
        <w:rPr>
          <w:color w:val="000000"/>
        </w:rPr>
      </w:pPr>
      <w:r>
        <w:rPr>
          <w:color w:val="000000"/>
        </w:rPr>
        <w:t>Lee, J. Y., and Jin, C. H. (2019</w:t>
      </w:r>
      <w:bookmarkEnd w:id="53"/>
      <w:r>
        <w:rPr>
          <w:color w:val="000000"/>
        </w:rPr>
        <w:t>). The role of ethical marketing issues in consumer-brand relationship. </w:t>
      </w:r>
      <w:r>
        <w:rPr>
          <w:i/>
          <w:iCs/>
          <w:color w:val="000000"/>
        </w:rPr>
        <w:t>Sustainability</w:t>
      </w:r>
      <w:r>
        <w:rPr>
          <w:color w:val="000000"/>
        </w:rPr>
        <w:t>, </w:t>
      </w:r>
      <w:r>
        <w:rPr>
          <w:i/>
          <w:iCs/>
          <w:color w:val="000000"/>
        </w:rPr>
        <w:t>11</w:t>
      </w:r>
      <w:r>
        <w:rPr>
          <w:color w:val="000000"/>
        </w:rPr>
        <w:t>(23), 6536.</w:t>
      </w:r>
    </w:p>
    <w:bookmarkStart w:id="54" w:name="_Hlk214828192"/>
    <w:p>
      <w:pPr>
        <w:pStyle w:val="style0"/>
        <w:rPr>
          <w:color w:val="000000"/>
        </w:rPr>
      </w:pPr>
      <w:r>
        <w:rPr>
          <w:color w:val="000000"/>
        </w:rPr>
        <w:t>Lemus, E., von Feigenblatt, O. F., Orta, M., and Rivero, O. (2015</w:t>
      </w:r>
      <w:bookmarkEnd w:id="54"/>
      <w:r>
        <w:rPr>
          <w:color w:val="000000"/>
        </w:rPr>
        <w:t>). Starbucks Corporation: Leading Innovation in the 21st Century. </w:t>
      </w:r>
      <w:r>
        <w:rPr>
          <w:i/>
          <w:iCs/>
          <w:color w:val="000000"/>
        </w:rPr>
        <w:t>Journal of Alternative Perspectives in the Social Sciences</w:t>
      </w:r>
      <w:r>
        <w:rPr>
          <w:color w:val="000000"/>
        </w:rPr>
        <w:t>, </w:t>
      </w:r>
      <w:r>
        <w:rPr>
          <w:i/>
          <w:iCs/>
          <w:color w:val="000000"/>
        </w:rPr>
        <w:t>7</w:t>
      </w:r>
      <w:r>
        <w:rPr>
          <w:color w:val="000000"/>
        </w:rPr>
        <w:t>(1), 23-38.</w:t>
      </w:r>
    </w:p>
    <w:bookmarkStart w:id="55" w:name="_Hlk214828014"/>
    <w:p>
      <w:pPr>
        <w:pStyle w:val="style0"/>
        <w:rPr>
          <w:color w:val="000000"/>
        </w:rPr>
      </w:pPr>
      <w:r>
        <w:rPr>
          <w:color w:val="000000"/>
        </w:rPr>
        <w:t>Miao, Y. (2021</w:t>
      </w:r>
      <w:bookmarkEnd w:id="55"/>
      <w:r>
        <w:rPr>
          <w:color w:val="000000"/>
        </w:rPr>
        <w:t>). Brand communication of intangible elements delivery. </w:t>
      </w:r>
      <w:r>
        <w:rPr>
          <w:i/>
          <w:iCs/>
          <w:color w:val="000000"/>
        </w:rPr>
        <w:t>Journal of Marketing Communications</w:t>
      </w:r>
      <w:r>
        <w:rPr>
          <w:color w:val="000000"/>
        </w:rPr>
        <w:t>, </w:t>
      </w:r>
      <w:r>
        <w:rPr>
          <w:i/>
          <w:iCs/>
          <w:color w:val="000000"/>
        </w:rPr>
        <w:t>27</w:t>
      </w:r>
      <w:r>
        <w:rPr>
          <w:color w:val="000000"/>
        </w:rPr>
        <w:t>(3), 284-306.</w:t>
      </w:r>
    </w:p>
    <w:bookmarkStart w:id="56" w:name="_Hlk214827951"/>
    <w:p>
      <w:pPr>
        <w:pStyle w:val="style0"/>
        <w:rPr>
          <w:color w:val="000000"/>
        </w:rPr>
      </w:pPr>
      <w:r>
        <w:rPr>
          <w:color w:val="000000"/>
        </w:rPr>
        <w:t>Mohamed, R., and Başar, P. (2023</w:t>
      </w:r>
      <w:bookmarkEnd w:id="56"/>
      <w:r>
        <w:rPr>
          <w:color w:val="000000"/>
        </w:rPr>
        <w:t>). Impact of strategic management on competitive advantage. </w:t>
      </w:r>
      <w:r>
        <w:rPr>
          <w:i/>
          <w:iCs/>
          <w:color w:val="000000"/>
        </w:rPr>
        <w:t>Trends in Business and Economics</w:t>
      </w:r>
      <w:r>
        <w:rPr>
          <w:color w:val="000000"/>
        </w:rPr>
        <w:t>, </w:t>
      </w:r>
      <w:r>
        <w:rPr>
          <w:i/>
          <w:iCs/>
          <w:color w:val="000000"/>
        </w:rPr>
        <w:t>37</w:t>
      </w:r>
      <w:r>
        <w:rPr>
          <w:color w:val="000000"/>
        </w:rPr>
        <w:t>(1), 46-56.</w:t>
      </w:r>
    </w:p>
    <w:bookmarkStart w:id="57" w:name="_Hlk214828774"/>
    <w:p>
      <w:pPr>
        <w:pStyle w:val="style0"/>
        <w:rPr>
          <w:color w:val="000000"/>
        </w:rPr>
      </w:pPr>
      <w:r>
        <w:rPr>
          <w:color w:val="000000"/>
        </w:rPr>
        <w:t>Musonera</w:t>
      </w:r>
      <w:r>
        <w:rPr>
          <w:color w:val="000000"/>
        </w:rPr>
        <w:t>, E. (2021</w:t>
      </w:r>
      <w:bookmarkEnd w:id="57"/>
      <w:r>
        <w:rPr>
          <w:color w:val="000000"/>
        </w:rPr>
        <w:t>). Strategic marketing case analysis: Starbucks. </w:t>
      </w:r>
      <w:r>
        <w:rPr>
          <w:i/>
          <w:iCs/>
          <w:color w:val="000000"/>
        </w:rPr>
        <w:t>Journal of Business and Social Science Review</w:t>
      </w:r>
      <w:r>
        <w:rPr>
          <w:color w:val="000000"/>
        </w:rPr>
        <w:t>, </w:t>
      </w:r>
      <w:r>
        <w:rPr>
          <w:i/>
          <w:iCs/>
          <w:color w:val="000000"/>
        </w:rPr>
        <w:t>2</w:t>
      </w:r>
      <w:r>
        <w:rPr>
          <w:color w:val="000000"/>
        </w:rPr>
        <w:t>(11), 12-22.</w:t>
      </w:r>
    </w:p>
    <w:p>
      <w:pPr>
        <w:pStyle w:val="style0"/>
        <w:spacing w:after="200"/>
        <w:rPr>
          <w:color w:val="000000"/>
        </w:rPr>
      </w:pPr>
      <w:r>
        <w:rPr>
          <w:color w:val="000000"/>
        </w:rPr>
        <w:t>Myllyvirta</w:t>
      </w:r>
      <w:r>
        <w:rPr>
          <w:color w:val="000000"/>
        </w:rPr>
        <w:t xml:space="preserve">, L. (2025). </w:t>
      </w:r>
      <w:r>
        <w:rPr>
          <w:i/>
          <w:iCs/>
          <w:color w:val="000000"/>
        </w:rPr>
        <w:t>Analysis: China’s CO2 emissions have now been flat or falling for 18 months - Carbon Brief</w:t>
      </w:r>
      <w:r>
        <w:rPr>
          <w:color w:val="000000"/>
        </w:rPr>
        <w:t>. [online] Carbon Brief. Available at: https://www.carbonbrief.org/analysis-chinas-co2-emissions-have-now-been-flat-or-falling-for-18-months/? [Accessed 23 Nov. 2025].</w:t>
      </w:r>
    </w:p>
    <w:bookmarkStart w:id="58" w:name="_Hlk214813240"/>
    <w:p>
      <w:pPr>
        <w:pStyle w:val="style0"/>
        <w:spacing w:after="200"/>
        <w:rPr>
          <w:color w:val="000000"/>
        </w:rPr>
      </w:pPr>
      <w:r>
        <w:rPr>
          <w:color w:val="000000"/>
        </w:rPr>
        <w:t>National Bureau of Statistics of China (2024</w:t>
      </w:r>
      <w:bookmarkEnd w:id="58"/>
      <w:r>
        <w:rPr>
          <w:color w:val="000000"/>
        </w:rPr>
        <w:t xml:space="preserve">). </w:t>
      </w:r>
      <w:r>
        <w:rPr>
          <w:i/>
          <w:iCs/>
          <w:color w:val="000000"/>
        </w:rPr>
        <w:t>National Data</w:t>
      </w:r>
      <w:r>
        <w:rPr>
          <w:color w:val="000000"/>
        </w:rPr>
        <w:t>. [online] Stats.gov.cn. Available at: https://data.stats.gov.cn/english/easyquery.htm?cn=A01 [Accessed 23 Nov. 2025].</w:t>
      </w:r>
    </w:p>
    <w:bookmarkStart w:id="59" w:name="_Hlk214813056"/>
    <w:p>
      <w:pPr>
        <w:pStyle w:val="style0"/>
        <w:spacing w:after="200"/>
        <w:rPr>
          <w:color w:val="000000"/>
        </w:rPr>
      </w:pPr>
      <w:r>
        <w:rPr>
          <w:color w:val="000000"/>
        </w:rPr>
        <w:t>National Bureau of Statistics of China (2025</w:t>
      </w:r>
      <w:bookmarkEnd w:id="59"/>
      <w:r>
        <w:rPr>
          <w:color w:val="000000"/>
        </w:rPr>
        <w:t xml:space="preserve">). </w:t>
      </w:r>
      <w:r>
        <w:rPr>
          <w:i/>
          <w:iCs/>
          <w:color w:val="000000"/>
        </w:rPr>
        <w:t>STATISTICAL COMMUNIQUÉ OF THE PEOPLE’S REPUBLIC OF CHINA ON THE 2024 NATIONAL ECONOMIC AND SOCIAL DEVELOPMENT</w:t>
      </w:r>
      <w:r>
        <w:rPr>
          <w:color w:val="000000"/>
        </w:rPr>
        <w:t>. [online] Stats.gov.cn. Available at: https://www.stats.gov.cn/english/PressRelease/202502/t20250228_1958822.html [Accessed 23 Nov. 2025].</w:t>
      </w:r>
    </w:p>
    <w:bookmarkStart w:id="60" w:name="_Hlk214827832"/>
    <w:p>
      <w:pPr>
        <w:pStyle w:val="style0"/>
        <w:rPr>
          <w:color w:val="000000"/>
        </w:rPr>
      </w:pPr>
      <w:r>
        <w:rPr>
          <w:color w:val="000000"/>
          <w:lang w:val="en-US"/>
        </w:rPr>
        <w:t>Park, S. (2020</w:t>
      </w:r>
      <w:bookmarkEnd w:id="60"/>
      <w:r>
        <w:rPr>
          <w:color w:val="000000"/>
          <w:lang w:val="en-US"/>
        </w:rPr>
        <w:t>). </w:t>
      </w:r>
      <w:r>
        <w:rPr>
          <w:i/>
          <w:iCs/>
          <w:color w:val="000000"/>
          <w:lang w:val="en-US"/>
        </w:rPr>
        <w:t>Marketing management</w:t>
      </w:r>
      <w:r>
        <w:rPr>
          <w:color w:val="000000"/>
          <w:lang w:val="en-US"/>
        </w:rPr>
        <w:t xml:space="preserve"> (Vol. 3). </w:t>
      </w:r>
      <w:r>
        <w:rPr>
          <w:color w:val="000000"/>
          <w:lang w:val="en-US"/>
        </w:rPr>
        <w:t>Seohee</w:t>
      </w:r>
      <w:r>
        <w:rPr>
          <w:color w:val="000000"/>
          <w:lang w:val="en-US"/>
        </w:rPr>
        <w:t xml:space="preserve"> Academy.</w:t>
      </w:r>
    </w:p>
    <w:bookmarkStart w:id="61" w:name="_Hlk214828973"/>
    <w:p>
      <w:pPr>
        <w:pStyle w:val="style0"/>
        <w:rPr>
          <w:color w:val="000000"/>
        </w:rPr>
      </w:pPr>
      <w:r>
        <w:rPr>
          <w:color w:val="000000"/>
        </w:rPr>
        <w:t xml:space="preserve">Petrova, A., </w:t>
      </w:r>
      <w:r>
        <w:rPr>
          <w:color w:val="000000"/>
        </w:rPr>
        <w:t>Karintseva</w:t>
      </w:r>
      <w:r>
        <w:rPr>
          <w:color w:val="000000"/>
        </w:rPr>
        <w:t>, O., Tarasenko, S., and Wojciech, H. (2024</w:t>
      </w:r>
      <w:bookmarkEnd w:id="61"/>
      <w:r>
        <w:rPr>
          <w:color w:val="000000"/>
        </w:rPr>
        <w:t>). Business ethical aspects for sustainability: contemporary analysis and assessment.</w:t>
      </w:r>
    </w:p>
    <w:bookmarkStart w:id="62" w:name="_Hlk214828826"/>
    <w:p>
      <w:pPr>
        <w:pStyle w:val="style0"/>
        <w:rPr>
          <w:color w:val="000000"/>
        </w:rPr>
      </w:pPr>
      <w:r>
        <w:rPr>
          <w:color w:val="000000"/>
        </w:rPr>
        <w:t>Sakal, D. V. (2018</w:t>
      </w:r>
      <w:bookmarkEnd w:id="62"/>
      <w:r>
        <w:rPr>
          <w:color w:val="000000"/>
        </w:rPr>
        <w:t>). Company analysis of Starbucks Corporation. </w:t>
      </w:r>
      <w:r>
        <w:rPr>
          <w:i/>
          <w:iCs/>
          <w:color w:val="000000"/>
        </w:rPr>
        <w:t xml:space="preserve">Z </w:t>
      </w:r>
      <w:r>
        <w:rPr>
          <w:rFonts w:ascii="Leelawadee UI" w:cs="Leelawadee UI" w:hAnsi="Leelawadee UI"/>
          <w:i/>
          <w:iCs/>
          <w:color w:val="000000"/>
        </w:rPr>
        <w:t>แ</w:t>
      </w:r>
      <w:r>
        <w:rPr>
          <w:i/>
          <w:iCs/>
          <w:color w:val="000000"/>
        </w:rPr>
        <w:t xml:space="preserve"> </w:t>
      </w:r>
      <w:r>
        <w:rPr>
          <w:i/>
          <w:iCs/>
          <w:color w:val="000000"/>
        </w:rPr>
        <w:t>h</w:t>
      </w:r>
      <w:r>
        <w:rPr>
          <w:rFonts w:cs="Arial"/>
          <w:i/>
          <w:iCs/>
          <w:color w:val="000000"/>
        </w:rPr>
        <w:t>ř</w:t>
      </w:r>
      <w:r>
        <w:rPr>
          <w:i/>
          <w:iCs/>
          <w:color w:val="000000"/>
        </w:rPr>
        <w:t>eb</w:t>
      </w:r>
      <w:r>
        <w:rPr>
          <w:color w:val="000000"/>
        </w:rPr>
        <w:t>.</w:t>
      </w:r>
    </w:p>
    <w:bookmarkStart w:id="63" w:name="_Hlk214828143"/>
    <w:p>
      <w:pPr>
        <w:pStyle w:val="style0"/>
        <w:rPr>
          <w:color w:val="000000"/>
        </w:rPr>
      </w:pPr>
      <w:r>
        <w:rPr>
          <w:color w:val="000000"/>
        </w:rPr>
        <w:t>Sholihah</w:t>
      </w:r>
      <w:r>
        <w:rPr>
          <w:color w:val="000000"/>
        </w:rPr>
        <w:t xml:space="preserve">, P. I., Ali, M., Ahmed, K., and </w:t>
      </w:r>
      <w:r>
        <w:rPr>
          <w:color w:val="000000"/>
        </w:rPr>
        <w:t>Prabandari</w:t>
      </w:r>
      <w:r>
        <w:rPr>
          <w:color w:val="000000"/>
        </w:rPr>
        <w:t xml:space="preserve">, S. P. (2016). </w:t>
      </w:r>
      <w:bookmarkEnd w:id="63"/>
      <w:r>
        <w:rPr>
          <w:color w:val="000000"/>
        </w:rPr>
        <w:t xml:space="preserve">The Strategy of Starbucks and </w:t>
      </w:r>
      <w:r>
        <w:rPr>
          <w:color w:val="000000"/>
        </w:rPr>
        <w:t>it's</w:t>
      </w:r>
      <w:r>
        <w:rPr>
          <w:color w:val="000000"/>
        </w:rPr>
        <w:t xml:space="preserve"> Effectiveness on its Operations in China, a SWOT Analysis. </w:t>
      </w:r>
      <w:r>
        <w:rPr>
          <w:i/>
          <w:iCs/>
          <w:color w:val="000000"/>
        </w:rPr>
        <w:t>Asian Journal of Business and Management</w:t>
      </w:r>
      <w:r>
        <w:rPr>
          <w:color w:val="000000"/>
        </w:rPr>
        <w:t>, </w:t>
      </w:r>
      <w:r>
        <w:rPr>
          <w:i/>
          <w:iCs/>
          <w:color w:val="000000"/>
        </w:rPr>
        <w:t>4</w:t>
      </w:r>
      <w:r>
        <w:rPr>
          <w:color w:val="000000"/>
        </w:rPr>
        <w:t>(5).</w:t>
      </w:r>
    </w:p>
    <w:bookmarkStart w:id="64" w:name="_Hlk214829025"/>
    <w:p>
      <w:pPr>
        <w:pStyle w:val="style0"/>
        <w:rPr>
          <w:color w:val="000000"/>
        </w:rPr>
      </w:pPr>
      <w:r>
        <w:rPr>
          <w:color w:val="000000"/>
        </w:rPr>
        <w:t>Siwu</w:t>
      </w:r>
      <w:r>
        <w:rPr>
          <w:color w:val="000000"/>
        </w:rPr>
        <w:t xml:space="preserve">, G., </w:t>
      </w:r>
      <w:r>
        <w:rPr>
          <w:color w:val="000000"/>
        </w:rPr>
        <w:t>Tumbuan</w:t>
      </w:r>
      <w:r>
        <w:rPr>
          <w:color w:val="000000"/>
        </w:rPr>
        <w:t xml:space="preserve">, W. J., and </w:t>
      </w:r>
      <w:r>
        <w:rPr>
          <w:color w:val="000000"/>
        </w:rPr>
        <w:t>Rumokoy</w:t>
      </w:r>
      <w:r>
        <w:rPr>
          <w:color w:val="000000"/>
        </w:rPr>
        <w:t>, L. J. (2023</w:t>
      </w:r>
      <w:bookmarkEnd w:id="64"/>
      <w:r>
        <w:rPr>
          <w:color w:val="000000"/>
        </w:rPr>
        <w:t>). The influence of green marketing mix and green brand awareness towards consumer purchase intention at Starbucks Coffee Manado. </w:t>
      </w:r>
      <w:r>
        <w:rPr>
          <w:i/>
          <w:iCs/>
          <w:color w:val="000000"/>
        </w:rPr>
        <w:t>Jurnal</w:t>
      </w:r>
      <w:r>
        <w:rPr>
          <w:i/>
          <w:iCs/>
          <w:color w:val="000000"/>
        </w:rPr>
        <w:t xml:space="preserve"> EMBA: </w:t>
      </w:r>
      <w:r>
        <w:rPr>
          <w:i/>
          <w:iCs/>
          <w:color w:val="000000"/>
        </w:rPr>
        <w:t>Jurnal</w:t>
      </w:r>
      <w:r>
        <w:rPr>
          <w:i/>
          <w:iCs/>
          <w:color w:val="000000"/>
        </w:rPr>
        <w:t xml:space="preserve"> Riset Ekonomi, </w:t>
      </w:r>
      <w:r>
        <w:rPr>
          <w:i/>
          <w:iCs/>
          <w:color w:val="000000"/>
        </w:rPr>
        <w:t>Manajemen</w:t>
      </w:r>
      <w:r>
        <w:rPr>
          <w:i/>
          <w:iCs/>
          <w:color w:val="000000"/>
        </w:rPr>
        <w:t xml:space="preserve">, </w:t>
      </w:r>
      <w:r>
        <w:rPr>
          <w:i/>
          <w:iCs/>
          <w:color w:val="000000"/>
        </w:rPr>
        <w:t>Bisnis</w:t>
      </w:r>
      <w:r>
        <w:rPr>
          <w:i/>
          <w:iCs/>
          <w:color w:val="000000"/>
        </w:rPr>
        <w:t xml:space="preserve"> dan Akuntansi</w:t>
      </w:r>
      <w:r>
        <w:rPr>
          <w:color w:val="000000"/>
        </w:rPr>
        <w:t>, </w:t>
      </w:r>
      <w:r>
        <w:rPr>
          <w:i/>
          <w:iCs/>
          <w:color w:val="000000"/>
        </w:rPr>
        <w:t>11</w:t>
      </w:r>
      <w:r>
        <w:rPr>
          <w:color w:val="000000"/>
        </w:rPr>
        <w:t>(4), 1609-1619.</w:t>
      </w:r>
    </w:p>
    <w:p>
      <w:pPr>
        <w:pStyle w:val="style0"/>
        <w:spacing w:after="200"/>
        <w:rPr>
          <w:color w:val="000000"/>
        </w:rPr>
      </w:pPr>
      <w:r>
        <w:rPr>
          <w:color w:val="000000"/>
        </w:rPr>
        <w:t xml:space="preserve">Stanway, D. (2025). China cuts carbon intensity in 2024 but still lags on key targets. </w:t>
      </w:r>
      <w:r>
        <w:rPr>
          <w:i/>
          <w:iCs/>
          <w:color w:val="000000"/>
        </w:rPr>
        <w:t>Reuters</w:t>
      </w:r>
      <w:r>
        <w:rPr>
          <w:color w:val="000000"/>
        </w:rPr>
        <w:t>. [online] 28 Feb. Available at: https://www.reuters.com/sustainability/climate-energy/china-cuts-carbon-intensity-2024-still-lags-key-targets-2025-02-28/ [Accessed 23 Nov. 2025].</w:t>
      </w:r>
    </w:p>
    <w:bookmarkStart w:id="65" w:name="_Hlk214813076"/>
    <w:bookmarkStart w:id="66" w:name="_Hlk214812488"/>
    <w:p>
      <w:pPr>
        <w:pStyle w:val="style0"/>
        <w:spacing w:after="200"/>
        <w:rPr>
          <w:color w:val="000000"/>
        </w:rPr>
      </w:pPr>
      <w:r>
        <w:rPr>
          <w:color w:val="000000"/>
        </w:rPr>
        <w:t>Starbucks (2024</w:t>
      </w:r>
      <w:bookmarkEnd w:id="65"/>
      <w:r>
        <w:rPr>
          <w:color w:val="000000"/>
        </w:rPr>
        <w:t>)</w:t>
      </w:r>
      <w:bookmarkEnd w:id="66"/>
      <w:r>
        <w:rPr>
          <w:color w:val="000000"/>
        </w:rPr>
        <w:t xml:space="preserve">. </w:t>
      </w:r>
      <w:r>
        <w:rPr>
          <w:i/>
          <w:iCs/>
          <w:color w:val="000000"/>
        </w:rPr>
        <w:t>Starbucks Fiscal 2024 Annual Report</w:t>
      </w:r>
      <w:r>
        <w:rPr>
          <w:color w:val="000000"/>
        </w:rPr>
        <w:t>. [online] Available at: https://s203.q4cdn.com/326826266/files/doc_financials/2024/ar/Starbucks-Fiscal-2024-Annual-Report.pdf?</w:t>
      </w:r>
      <w:r>
        <w:rPr>
          <w:color w:val="000000"/>
        </w:rPr>
        <w:t xml:space="preserve"> </w:t>
      </w:r>
      <w:r>
        <w:rPr>
          <w:color w:val="000000"/>
        </w:rPr>
        <w:t xml:space="preserve"> [Accessed 23 Nov. 2025].</w:t>
      </w:r>
    </w:p>
    <w:bookmarkStart w:id="67" w:name="_Hlk214813105"/>
    <w:p>
      <w:pPr>
        <w:pStyle w:val="style0"/>
        <w:spacing w:after="200"/>
        <w:rPr>
          <w:color w:val="000000"/>
        </w:rPr>
      </w:pPr>
      <w:r>
        <w:rPr>
          <w:color w:val="000000"/>
        </w:rPr>
        <w:t>Starbucks (2025</w:t>
      </w:r>
      <w:bookmarkEnd w:id="67"/>
      <w:r>
        <w:rPr>
          <w:color w:val="000000"/>
        </w:rPr>
        <w:t xml:space="preserve">). </w:t>
      </w:r>
      <w:r>
        <w:rPr>
          <w:i/>
          <w:iCs/>
          <w:color w:val="000000"/>
        </w:rPr>
        <w:t>Starbucks in China - Starbucks China</w:t>
      </w:r>
      <w:r>
        <w:rPr>
          <w:color w:val="000000"/>
        </w:rPr>
        <w:t xml:space="preserve">. [online] Starbucks China. Available at: </w:t>
      </w:r>
      <w:r>
        <w:rPr/>
        <w:fldChar w:fldCharType="begin"/>
      </w:r>
      <w:r>
        <w:instrText xml:space="preserve"> HYPERLINK "https://www.starbucks.com.cn/en/about/" </w:instrText>
      </w:r>
      <w:r>
        <w:rPr/>
        <w:fldChar w:fldCharType="separate"/>
      </w:r>
      <w:r>
        <w:rPr>
          <w:rStyle w:val="style85"/>
          <w:color w:val="000000"/>
          <w:u w:val="none"/>
        </w:rPr>
        <w:t>https://www.starbucks.com.cn/en/about/</w:t>
      </w:r>
      <w:r>
        <w:rPr/>
        <w:fldChar w:fldCharType="end"/>
      </w:r>
      <w:r>
        <w:rPr>
          <w:color w:val="000000"/>
        </w:rPr>
        <w:t>?</w:t>
      </w:r>
      <w:r>
        <w:rPr>
          <w:color w:val="000000"/>
        </w:rPr>
        <w:t xml:space="preserve"> </w:t>
      </w:r>
      <w:r>
        <w:rPr>
          <w:color w:val="000000"/>
        </w:rPr>
        <w:t>[Accessed 23 Nov. 2025].</w:t>
      </w:r>
    </w:p>
    <w:bookmarkStart w:id="68" w:name="_Hlk214813088"/>
    <w:p>
      <w:pPr>
        <w:pStyle w:val="style0"/>
        <w:spacing w:after="200"/>
        <w:rPr>
          <w:color w:val="000000"/>
        </w:rPr>
      </w:pPr>
      <w:r>
        <w:rPr>
          <w:color w:val="000000"/>
        </w:rPr>
        <w:t>Statbase</w:t>
      </w:r>
      <w:r>
        <w:rPr>
          <w:color w:val="000000"/>
        </w:rPr>
        <w:t xml:space="preserve"> (2024</w:t>
      </w:r>
      <w:bookmarkEnd w:id="68"/>
      <w:r>
        <w:rPr>
          <w:color w:val="000000"/>
        </w:rPr>
        <w:t xml:space="preserve">). </w:t>
      </w:r>
      <w:r>
        <w:rPr>
          <w:i/>
          <w:iCs/>
          <w:color w:val="000000"/>
        </w:rPr>
        <w:t>Number of Starbucks stores. Data by Countries from 2010 to 2024</w:t>
      </w:r>
      <w:r>
        <w:rPr>
          <w:color w:val="000000"/>
        </w:rPr>
        <w:t xml:space="preserve">. [online] Statbase.org. Available at: </w:t>
      </w:r>
      <w:r>
        <w:rPr/>
        <w:fldChar w:fldCharType="begin"/>
      </w:r>
      <w:r>
        <w:instrText xml:space="preserve"> HYPERLINK "https://statbase.org/datasets/retail/number-of-starbucks-coffeeshops/" </w:instrText>
      </w:r>
      <w:r>
        <w:rPr/>
        <w:fldChar w:fldCharType="separate"/>
      </w:r>
      <w:r>
        <w:rPr>
          <w:rStyle w:val="style85"/>
          <w:color w:val="000000"/>
          <w:u w:val="none"/>
        </w:rPr>
        <w:t>https://statbase.org/datasets/retail/number-of-starbucks-coffeeshops/</w:t>
      </w:r>
      <w:r>
        <w:rPr/>
        <w:fldChar w:fldCharType="end"/>
      </w:r>
      <w:r>
        <w:rPr>
          <w:color w:val="000000"/>
        </w:rPr>
        <w:t>?</w:t>
      </w:r>
      <w:r>
        <w:rPr>
          <w:color w:val="000000"/>
        </w:rPr>
        <w:t xml:space="preserve"> </w:t>
      </w:r>
      <w:r>
        <w:rPr>
          <w:color w:val="000000"/>
        </w:rPr>
        <w:t>[Accessed 23 Nov. 2025].</w:t>
      </w:r>
    </w:p>
    <w:bookmarkStart w:id="69" w:name="_Hlk214813325"/>
    <w:p>
      <w:pPr>
        <w:pStyle w:val="style0"/>
        <w:spacing w:after="200"/>
        <w:rPr>
          <w:color w:val="000000"/>
        </w:rPr>
      </w:pPr>
      <w:r>
        <w:rPr>
          <w:color w:val="000000"/>
        </w:rPr>
        <w:t>The Culture Factor Group (2023</w:t>
      </w:r>
      <w:bookmarkEnd w:id="69"/>
      <w:r>
        <w:rPr>
          <w:color w:val="000000"/>
        </w:rPr>
        <w:t xml:space="preserve">). </w:t>
      </w:r>
      <w:r>
        <w:rPr>
          <w:i/>
          <w:iCs/>
          <w:color w:val="000000"/>
        </w:rPr>
        <w:t>Country comparison tool</w:t>
      </w:r>
      <w:r>
        <w:rPr>
          <w:color w:val="000000"/>
        </w:rPr>
        <w:t>. [online] Theculturefactor.com. Available at: https://www.theculturefactor.com/country-comparison-tool?countries=china%2Cunited+states [Accessed 23 Nov. 2025].</w:t>
      </w:r>
    </w:p>
    <w:p>
      <w:pPr>
        <w:pStyle w:val="style0"/>
        <w:spacing w:after="200"/>
        <w:rPr>
          <w:color w:val="000000"/>
        </w:rPr>
      </w:pPr>
      <w:r>
        <w:rPr>
          <w:color w:val="000000"/>
        </w:rPr>
        <w:t xml:space="preserve">Trading Economics (2025). </w:t>
      </w:r>
      <w:r>
        <w:rPr>
          <w:i/>
          <w:iCs/>
          <w:color w:val="000000"/>
        </w:rPr>
        <w:t>United States Inflation Rate</w:t>
      </w:r>
      <w:r>
        <w:rPr>
          <w:color w:val="000000"/>
        </w:rPr>
        <w:t>. [online] Trading Economics website. Available at: https://tradingeconomics.com/united-states/inflation-cpi [Accessed 23 Nov. 2025].</w:t>
      </w:r>
    </w:p>
    <w:p>
      <w:pPr>
        <w:pStyle w:val="style0"/>
        <w:spacing w:after="200"/>
        <w:rPr>
          <w:color w:val="000000"/>
        </w:rPr>
      </w:pPr>
      <w:r>
        <w:rPr>
          <w:color w:val="000000"/>
        </w:rPr>
        <w:t>TrustArc</w:t>
      </w:r>
      <w:r>
        <w:rPr>
          <w:color w:val="000000"/>
        </w:rPr>
        <w:t xml:space="preserve"> (2024). </w:t>
      </w:r>
      <w:r>
        <w:rPr>
          <w:i/>
          <w:iCs/>
          <w:color w:val="000000"/>
        </w:rPr>
        <w:t xml:space="preserve">Your Guide to CCPA: California Consumer Privacy Act | </w:t>
      </w:r>
      <w:r>
        <w:rPr>
          <w:i/>
          <w:iCs/>
          <w:color w:val="000000"/>
        </w:rPr>
        <w:t>TrustArc</w:t>
      </w:r>
      <w:r>
        <w:rPr>
          <w:color w:val="000000"/>
        </w:rPr>
        <w:t xml:space="preserve">. [online] </w:t>
      </w:r>
      <w:r>
        <w:rPr>
          <w:color w:val="000000"/>
        </w:rPr>
        <w:t>TrustArc</w:t>
      </w:r>
      <w:r>
        <w:rPr>
          <w:color w:val="000000"/>
        </w:rPr>
        <w:t>. Available at: https://trustarc.com/resource/ccpa-guide/? [Accessed 23 Nov. 2025].</w:t>
      </w:r>
    </w:p>
    <w:p>
      <w:pPr>
        <w:pStyle w:val="style0"/>
        <w:rPr>
          <w:color w:val="000000"/>
        </w:rPr>
      </w:pPr>
      <w:r>
        <w:rPr>
          <w:color w:val="000000"/>
        </w:rPr>
        <w:t xml:space="preserve">Trustpilot (2025). </w:t>
      </w:r>
      <w:r>
        <w:rPr>
          <w:i/>
          <w:iCs/>
          <w:color w:val="000000"/>
        </w:rPr>
        <w:t>Starbucks is rated ‘Poor’ with 2 / 5 on Trustpilot</w:t>
      </w:r>
      <w:r>
        <w:rPr>
          <w:color w:val="000000"/>
        </w:rPr>
        <w:t>. [online] Trustpilot. Available at: https://www.trustpilot.com/review/www.starbucks.com? [Accessed 17 Dec. 2025].</w:t>
      </w:r>
    </w:p>
    <w:p>
      <w:pPr>
        <w:pStyle w:val="style0"/>
        <w:spacing w:after="200"/>
        <w:rPr>
          <w:color w:val="000000"/>
        </w:rPr>
      </w:pPr>
      <w:r>
        <w:rPr>
          <w:color w:val="000000"/>
        </w:rPr>
        <w:t xml:space="preserve">US Bureau of </w:t>
      </w:r>
      <w:r>
        <w:rPr>
          <w:color w:val="000000"/>
        </w:rPr>
        <w:t>labor</w:t>
      </w:r>
      <w:r>
        <w:rPr>
          <w:color w:val="000000"/>
        </w:rPr>
        <w:t xml:space="preserve"> Statistics (2015). </w:t>
      </w:r>
      <w:r>
        <w:rPr>
          <w:i/>
          <w:iCs/>
          <w:color w:val="000000"/>
        </w:rPr>
        <w:t>Civilian unemployment rate</w:t>
      </w:r>
      <w:r>
        <w:rPr>
          <w:color w:val="000000"/>
        </w:rPr>
        <w:t>. [online] Bureau of Labor Statistics. Available at: https://www.bls.gov/charts/employment-situation/civilian-unemployment-rate.htm? [Accessed 23 Nov. 2025].</w:t>
      </w:r>
    </w:p>
    <w:bookmarkStart w:id="70" w:name="_Hlk214813223"/>
    <w:p>
      <w:pPr>
        <w:pStyle w:val="style0"/>
        <w:spacing w:after="200"/>
        <w:rPr>
          <w:color w:val="000000"/>
        </w:rPr>
      </w:pPr>
      <w:r>
        <w:rPr>
          <w:color w:val="000000"/>
        </w:rPr>
        <w:t>Uta, I.-C. (2021</w:t>
      </w:r>
      <w:bookmarkEnd w:id="70"/>
      <w:r>
        <w:rPr>
          <w:color w:val="000000"/>
        </w:rPr>
        <w:t xml:space="preserve">). </w:t>
      </w:r>
      <w:r>
        <w:rPr>
          <w:i/>
          <w:iCs/>
          <w:color w:val="000000"/>
        </w:rPr>
        <w:t>What is Hofstede’s cultural dimensions theory? UK vs China, a comparison – BRAND MINDS</w:t>
      </w:r>
      <w:r>
        <w:rPr>
          <w:color w:val="000000"/>
        </w:rPr>
        <w:t>. [online] brandminds.com. Available at: https://brandminds.com/what-is-hofstedes-cultural-dimensions-theory-uk-vs-china-a-comparison/ [Accessed 23 Nov. 2025].</w:t>
      </w:r>
    </w:p>
    <w:p>
      <w:pPr>
        <w:pStyle w:val="style0"/>
        <w:rPr>
          <w:color w:val="000000"/>
        </w:rPr>
      </w:pPr>
      <w:r>
        <w:rPr>
          <w:color w:val="000000"/>
        </w:rPr>
        <w:t>Volle, P. (2022). Rhetorical history and strategic marketing: the example of Starbucks. </w:t>
      </w:r>
      <w:r>
        <w:rPr>
          <w:i/>
          <w:iCs/>
          <w:color w:val="000000"/>
        </w:rPr>
        <w:t>Journal of Historical Research in Marketing</w:t>
      </w:r>
      <w:r>
        <w:rPr>
          <w:color w:val="000000"/>
        </w:rPr>
        <w:t>, </w:t>
      </w:r>
      <w:r>
        <w:rPr>
          <w:i/>
          <w:iCs/>
          <w:color w:val="000000"/>
        </w:rPr>
        <w:t>14</w:t>
      </w:r>
      <w:r>
        <w:rPr>
          <w:color w:val="000000"/>
        </w:rPr>
        <w:t>(1), 111-129.</w:t>
      </w:r>
    </w:p>
    <w:bookmarkStart w:id="71" w:name="_Hlk214813304"/>
    <w:p>
      <w:pPr>
        <w:pStyle w:val="style0"/>
        <w:spacing w:after="200"/>
        <w:rPr>
          <w:color w:val="000000"/>
        </w:rPr>
      </w:pPr>
      <w:r>
        <w:rPr>
          <w:color w:val="000000"/>
        </w:rPr>
        <w:t xml:space="preserve">Wale, H. (2025). </w:t>
      </w:r>
      <w:bookmarkEnd w:id="71"/>
      <w:r>
        <w:rPr>
          <w:i/>
          <w:iCs/>
          <w:color w:val="000000"/>
        </w:rPr>
        <w:t>Hofstede’s Cultural Dimensions Theory</w:t>
      </w:r>
      <w:r>
        <w:rPr>
          <w:color w:val="000000"/>
        </w:rPr>
        <w:t>. [online] Corporate Finance Institute. Available at: https://corporatefinanceinstitute.com/resources/management/hofstedes-cultural-dimensions-theory/ [Accessed 23 Nov. 2025].</w:t>
      </w:r>
    </w:p>
    <w:bookmarkStart w:id="72" w:name="_Hlk214828754"/>
    <w:p>
      <w:pPr>
        <w:pStyle w:val="style0"/>
        <w:rPr>
          <w:color w:val="000000"/>
        </w:rPr>
      </w:pPr>
      <w:r>
        <w:rPr>
          <w:color w:val="000000"/>
        </w:rPr>
        <w:t>Wei, C. (2016</w:t>
      </w:r>
      <w:bookmarkEnd w:id="72"/>
      <w:r>
        <w:rPr>
          <w:color w:val="000000"/>
        </w:rPr>
        <w:t>). MARKETING STRATEGY FOR SETTING UP AN OWN COFFEE SHOP IN CHINA: Using Starbucks as a case study.</w:t>
      </w:r>
    </w:p>
    <w:p>
      <w:pPr>
        <w:pStyle w:val="style0"/>
        <w:rPr>
          <w:color w:val="000000"/>
        </w:rPr>
      </w:pPr>
      <w:r>
        <w:rPr>
          <w:color w:val="000000"/>
        </w:rPr>
        <w:t xml:space="preserve">World Bank (2023). </w:t>
      </w:r>
      <w:r>
        <w:rPr>
          <w:i/>
          <w:iCs/>
          <w:color w:val="000000"/>
        </w:rPr>
        <w:t>GDP per capita (current US$) | Data</w:t>
      </w:r>
      <w:r>
        <w:rPr>
          <w:color w:val="000000"/>
        </w:rPr>
        <w:t>. [online] Worldbank.org. Available at: https://data.worldbank.org/indicator/NY.GDP.PCAP.CD?locations=US [Accessed 23 Nov. 2025].</w:t>
      </w:r>
    </w:p>
    <w:bookmarkStart w:id="73" w:name="_Hlk214828726"/>
    <w:p>
      <w:pPr>
        <w:pStyle w:val="style0"/>
        <w:rPr>
          <w:color w:val="000000"/>
        </w:rPr>
      </w:pPr>
      <w:r>
        <w:rPr>
          <w:color w:val="000000"/>
        </w:rPr>
        <w:t>Xu, D. (2020</w:t>
      </w:r>
      <w:bookmarkEnd w:id="73"/>
      <w:r>
        <w:rPr>
          <w:color w:val="000000"/>
        </w:rPr>
        <w:t>). Cross-cultural Human Resource Management Research by the Case of Starbucks (China). </w:t>
      </w:r>
      <w:r>
        <w:rPr>
          <w:i/>
          <w:iCs/>
          <w:color w:val="000000"/>
        </w:rPr>
        <w:t>Academic Journal of Humanities &amp; Social Sciences</w:t>
      </w:r>
      <w:r>
        <w:rPr>
          <w:color w:val="000000"/>
        </w:rPr>
        <w:t>, </w:t>
      </w:r>
      <w:r>
        <w:rPr>
          <w:i/>
          <w:iCs/>
          <w:color w:val="000000"/>
        </w:rPr>
        <w:t>3</w:t>
      </w:r>
      <w:r>
        <w:rPr>
          <w:color w:val="000000"/>
        </w:rPr>
        <w:t>(9), 132-141.</w:t>
      </w:r>
    </w:p>
    <w:bookmarkStart w:id="74" w:name="_Hlk214828106"/>
    <w:p>
      <w:pPr>
        <w:pStyle w:val="style0"/>
        <w:rPr>
          <w:color w:val="000000"/>
        </w:rPr>
      </w:pPr>
      <w:r>
        <w:rPr>
          <w:color w:val="000000"/>
        </w:rPr>
        <w:t>Zhaozhe</w:t>
      </w:r>
      <w:r>
        <w:rPr>
          <w:color w:val="000000"/>
        </w:rPr>
        <w:t>, W. A. N. G. (2023</w:t>
      </w:r>
      <w:bookmarkEnd w:id="74"/>
      <w:r>
        <w:rPr>
          <w:color w:val="000000"/>
        </w:rPr>
        <w:t>). Analysis of Starbucks in China. </w:t>
      </w:r>
      <w:r>
        <w:rPr>
          <w:i/>
          <w:iCs/>
          <w:color w:val="000000"/>
        </w:rPr>
        <w:t>Psychology</w:t>
      </w:r>
      <w:r>
        <w:rPr>
          <w:color w:val="000000"/>
        </w:rPr>
        <w:t>, </w:t>
      </w:r>
      <w:r>
        <w:rPr>
          <w:i/>
          <w:iCs/>
          <w:color w:val="000000"/>
        </w:rPr>
        <w:t>13</w:t>
      </w:r>
      <w:r>
        <w:rPr>
          <w:color w:val="000000"/>
        </w:rPr>
        <w:t>(5), 223-228.</w:t>
      </w:r>
    </w:p>
    <w:sectPr>
      <w:footerReference w:type="default" r:id="rId13"/>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004020304"/>
    <w:charset w:val="00"/>
    <w:family w:val="roman"/>
    <w:pitch w:val="variable"/>
    <w:sig w:usb0="E0002EFF" w:usb1="C000785B" w:usb2="00000009" w:usb3="00000000" w:csb0="000001FF" w:csb1="00000000"/>
  </w:font>
  <w:font w:name="Calibri">
    <w:altName w:val="Calibri"/>
    <w:panose1 w:val="020f0502020002030204"/>
    <w:charset w:val="00"/>
    <w:family w:val="swiss"/>
    <w:pitch w:val="variable"/>
    <w:sig w:usb0="E4002EFF" w:usb1="C000247B" w:usb2="00000009" w:usb3="00000000" w:csb0="000001FF" w:csb1="00000000"/>
  </w:font>
  <w:font w:name="Arial">
    <w:altName w:val="Arial"/>
    <w:panose1 w:val="020b0604020002020204"/>
    <w:charset w:val="00"/>
    <w:family w:val="swiss"/>
    <w:pitch w:val="variable"/>
    <w:sig w:usb0="E0002EFF" w:usb1="C000785B" w:usb2="00000009" w:usb3="00000000" w:csb0="000001FF" w:csb1="00000000"/>
  </w:font>
  <w:font w:name="DengXian Light">
    <w:altName w:val="等线 Light"/>
    <w:panose1 w:val="00000000000000000000"/>
    <w:charset w:val="86"/>
    <w:family w:val="auto"/>
    <w:pitch w:val="variable"/>
    <w:sig w:usb0="A00002BF" w:usb1="38CF7CFA" w:usb2="00000016" w:usb3="00000000" w:csb0="0004000F" w:csb1="00000000"/>
  </w:font>
  <w:font w:name="Calibri Light">
    <w:altName w:val="Calibri Light"/>
    <w:panose1 w:val="020f0302020002030204"/>
    <w:charset w:val="00"/>
    <w:family w:val="swiss"/>
    <w:pitch w:val="variable"/>
    <w:sig w:usb0="E4002EFF" w:usb1="C000247B" w:usb2="00000009" w:usb3="00000000" w:csb0="000001FF" w:csb1="00000000"/>
  </w:font>
  <w:font w:name="DengXian">
    <w:altName w:val="等线"/>
    <w:panose1 w:val="02010600030001010101"/>
    <w:charset w:val="86"/>
    <w:family w:val="auto"/>
    <w:pitch w:val="variable"/>
    <w:sig w:usb0="A00002BF" w:usb1="38CF7CFA" w:usb2="00000016" w:usb3="00000000" w:csb0="0004000F" w:csb1="00000000"/>
  </w:font>
  <w:font w:name="Leelawadee UI">
    <w:altName w:val="Leelawadee UI"/>
    <w:panose1 w:val="020b0502040002020203"/>
    <w:charset w:val="00"/>
    <w:family w:val="swiss"/>
    <w:pitch w:val="variable"/>
    <w:sig w:usb0="A3000003" w:usb1="00000000" w:usb2="00010000" w:usb3="00000000" w:csb0="00010101" w:csb1="00000000"/>
  </w:font>
  <w:font w:name="等线 Light">
    <w:altName w:val=""/>
    <w:panose1 w:val="00000000000000000000"/>
    <w:charset w:val="00"/>
    <w:family w:val="auto"/>
    <w:pitch w:val="default"/>
    <w:sig w:usb0="E0002AFF" w:usb1="C0007841" w:usb2="00000009" w:usb3="00000000" w:csb0="000001FF" w:csb1="00000000"/>
  </w:font>
  <w:font w:name="等线">
    <w:altName w:val=""/>
    <w:panose1 w:val="00000000000000000000"/>
    <w:charset w:val="00"/>
    <w:family w:val="auto"/>
    <w:pitch w:val="default"/>
    <w:sig w:usb0="E0002AFF" w:usb1="C0007841" w:usb2="00000009" w:usb3="00000000" w:csb0="000001FF" w:csb1="00000000"/>
  </w:font>
</w:fonts>
</file>

<file path=word/footer1.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2"/>
      <w:jc w:val="right"/>
      <w:rPr/>
    </w:pPr>
    <w:r>
      <w:rPr/>
      <w:fldChar w:fldCharType="begin"/>
    </w:r>
    <w:r>
      <w:instrText xml:space="preserve"> PAGE   \* MERGEFORMAT </w:instrText>
    </w:r>
    <w:r>
      <w:rPr/>
      <w:fldChar w:fldCharType="separate"/>
    </w:r>
    <w:r>
      <w:rPr>
        <w:noProof/>
      </w:rPr>
      <w:t>2</w:t>
    </w:r>
    <w:r>
      <w:rPr>
        <w:noProof/>
      </w:rPr>
      <w:fldChar w:fldCharType="end"/>
    </w:r>
  </w:p>
  <w:p>
    <w:pPr>
      <w:pStyle w:val="style32"/>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multilevel"/>
    <w:tmpl w:val="2B34E066"/>
    <w:lvl w:ilvl="0">
      <w:start w:val="1"/>
      <w:numFmt w:val="decimal"/>
      <w:lvlText w:val="%1."/>
      <w:lvlJc w:val="left"/>
      <w:pPr>
        <w:ind w:left="720" w:hanging="360"/>
      </w:pPr>
      <w:rPr>
        <w:rFonts w:hint="default"/>
      </w:rPr>
    </w:lvl>
    <w:lvl w:ilvl="1">
      <w:start w:val="1"/>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00"/>
  <w:removePersonalInformation/>
  <w:removeDateAndTime/>
  <w:proofState w:spelling="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US" w:bidi="ar-SA" w:eastAsia="zh-CN"/>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Arial" w:eastAsia="Calibri" w:hAnsi="Calibri"/>
        <w:kern w:val="2"/>
        <w:sz w:val="22"/>
        <w:szCs w:val="22"/>
        <w:lang w:val="en-GB" w:bidi="ar-SA" w:eastAsia="en-US"/>
        <w14:ligatures xmlns:w14="http://schemas.microsoft.com/office/word/2010/wordml" w14:val="standardContextual"/>
      </w:rPr>
    </w:rPrDefault>
    <w:pPrDefault>
      <w:pPr>
        <w:spacing w:after="160" w:lineRule="auto" w:line="259"/>
      </w:pPr>
    </w:pPrDefault>
  </w:docDefaults>
  <w:style w:type="paragraph" w:default="1" w:styleId="style0">
    <w:name w:val="Normal"/>
    <w:next w:val="style0"/>
    <w:qFormat/>
    <w:pPr>
      <w:spacing w:lineRule="auto" w:line="360"/>
      <w:jc w:val="both"/>
    </w:pPr>
    <w:rPr>
      <w:rFonts w:ascii="Arial" w:hAnsi="Arial"/>
      <w:kern w:val="0"/>
      <w:sz w:val="24"/>
      <w14:ligatures xmlns:w14="http://schemas.microsoft.com/office/word/2010/wordml" w14:val="none"/>
    </w:rPr>
  </w:style>
  <w:style w:type="paragraph" w:styleId="style1">
    <w:name w:val="heading 1"/>
    <w:basedOn w:val="style0"/>
    <w:next w:val="style0"/>
    <w:link w:val="style4097"/>
    <w:qFormat/>
    <w:uiPriority w:val="9"/>
    <w:pPr>
      <w:keepNext/>
      <w:keepLines/>
      <w:spacing w:before="240" w:after="0"/>
      <w:outlineLvl w:val="0"/>
    </w:pPr>
    <w:rPr>
      <w:rFonts w:cs="Times New Roman" w:eastAsia="等线 Light"/>
      <w:b/>
      <w:color w:val="4472c4"/>
      <w:sz w:val="32"/>
      <w:szCs w:val="32"/>
    </w:rPr>
  </w:style>
  <w:style w:type="paragraph" w:styleId="style2">
    <w:name w:val="heading 2"/>
    <w:basedOn w:val="style0"/>
    <w:next w:val="style0"/>
    <w:link w:val="style4098"/>
    <w:qFormat/>
    <w:uiPriority w:val="9"/>
    <w:pPr>
      <w:keepNext/>
      <w:keepLines/>
      <w:spacing w:before="40" w:after="0"/>
      <w:outlineLvl w:val="1"/>
    </w:pPr>
    <w:rPr>
      <w:rFonts w:cs="Times New Roman" w:eastAsia="等线 Light"/>
      <w:b/>
      <w:sz w:val="28"/>
      <w:szCs w:val="26"/>
    </w:rPr>
  </w:style>
  <w:style w:type="paragraph" w:styleId="style3">
    <w:name w:val="heading 3"/>
    <w:basedOn w:val="style0"/>
    <w:next w:val="style0"/>
    <w:link w:val="style4100"/>
    <w:qFormat/>
    <w:uiPriority w:val="9"/>
    <w:pPr>
      <w:keepNext/>
      <w:keepLines/>
      <w:spacing w:before="160" w:after="80"/>
      <w:outlineLvl w:val="2"/>
    </w:pPr>
    <w:rPr>
      <w:rFonts w:ascii="Calibri" w:cs="Times New Roman" w:eastAsia="等线 Light" w:hAnsi="Calibri"/>
      <w:color w:val="2f5496"/>
      <w:sz w:val="28"/>
      <w:szCs w:val="28"/>
    </w:rPr>
  </w:style>
  <w:style w:type="paragraph" w:styleId="style4">
    <w:name w:val="heading 4"/>
    <w:basedOn w:val="style0"/>
    <w:next w:val="style0"/>
    <w:link w:val="style4101"/>
    <w:qFormat/>
    <w:uiPriority w:val="9"/>
    <w:pPr>
      <w:keepNext/>
      <w:keepLines/>
      <w:spacing w:before="80" w:after="40"/>
      <w:outlineLvl w:val="3"/>
    </w:pPr>
    <w:rPr>
      <w:rFonts w:ascii="Calibri" w:cs="Times New Roman" w:eastAsia="等线 Light" w:hAnsi="Calibri"/>
      <w:i/>
      <w:iCs/>
      <w:color w:val="2f5496"/>
    </w:rPr>
  </w:style>
  <w:style w:type="paragraph" w:styleId="style5">
    <w:name w:val="heading 5"/>
    <w:basedOn w:val="style0"/>
    <w:next w:val="style0"/>
    <w:link w:val="style4102"/>
    <w:qFormat/>
    <w:uiPriority w:val="9"/>
    <w:pPr>
      <w:keepNext/>
      <w:keepLines/>
      <w:spacing w:before="80" w:after="40"/>
      <w:outlineLvl w:val="4"/>
    </w:pPr>
    <w:rPr>
      <w:rFonts w:ascii="Calibri" w:cs="Times New Roman" w:eastAsia="等线 Light" w:hAnsi="Calibri"/>
      <w:color w:val="2f5496"/>
    </w:rPr>
  </w:style>
  <w:style w:type="paragraph" w:styleId="style6">
    <w:name w:val="heading 6"/>
    <w:basedOn w:val="style0"/>
    <w:next w:val="style0"/>
    <w:link w:val="style4103"/>
    <w:qFormat/>
    <w:uiPriority w:val="9"/>
    <w:pPr>
      <w:keepNext/>
      <w:keepLines/>
      <w:spacing w:before="40" w:after="0"/>
      <w:outlineLvl w:val="5"/>
    </w:pPr>
    <w:rPr>
      <w:rFonts w:ascii="Calibri" w:cs="Times New Roman" w:eastAsia="等线 Light" w:hAnsi="Calibri"/>
      <w:i/>
      <w:iCs/>
      <w:color w:val="595959"/>
    </w:rPr>
  </w:style>
  <w:style w:type="paragraph" w:styleId="style7">
    <w:name w:val="heading 7"/>
    <w:basedOn w:val="style0"/>
    <w:next w:val="style0"/>
    <w:link w:val="style4104"/>
    <w:qFormat/>
    <w:uiPriority w:val="9"/>
    <w:pPr>
      <w:keepNext/>
      <w:keepLines/>
      <w:spacing w:before="40" w:after="0"/>
      <w:outlineLvl w:val="6"/>
    </w:pPr>
    <w:rPr>
      <w:rFonts w:ascii="Calibri" w:cs="Times New Roman" w:eastAsia="等线 Light" w:hAnsi="Calibri"/>
      <w:color w:val="595959"/>
    </w:rPr>
  </w:style>
  <w:style w:type="paragraph" w:styleId="style8">
    <w:name w:val="heading 8"/>
    <w:basedOn w:val="style0"/>
    <w:next w:val="style0"/>
    <w:link w:val="style4105"/>
    <w:qFormat/>
    <w:uiPriority w:val="9"/>
    <w:pPr>
      <w:keepNext/>
      <w:keepLines/>
      <w:spacing w:after="0"/>
      <w:outlineLvl w:val="7"/>
    </w:pPr>
    <w:rPr>
      <w:rFonts w:ascii="Calibri" w:cs="Times New Roman" w:eastAsia="等线 Light" w:hAnsi="Calibri"/>
      <w:i/>
      <w:iCs/>
      <w:color w:val="272727"/>
    </w:rPr>
  </w:style>
  <w:style w:type="paragraph" w:styleId="style9">
    <w:name w:val="heading 9"/>
    <w:basedOn w:val="style0"/>
    <w:next w:val="style0"/>
    <w:link w:val="style4106"/>
    <w:qFormat/>
    <w:uiPriority w:val="9"/>
    <w:pPr>
      <w:keepNext/>
      <w:keepLines/>
      <w:spacing w:after="0"/>
      <w:outlineLvl w:val="8"/>
    </w:pPr>
    <w:rPr>
      <w:rFonts w:ascii="Calibri" w:cs="Times New Roman" w:eastAsia="等线 Light" w:hAnsi="Calibri"/>
      <w:color w:val="272727"/>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character" w:customStyle="1" w:styleId="style4097">
    <w:name w:val="Heading 1 Char_bfd3b4ff-6bd4-4838-8fd0-0e59de5bfac5"/>
    <w:basedOn w:val="style65"/>
    <w:next w:val="style4097"/>
    <w:link w:val="style1"/>
    <w:uiPriority w:val="9"/>
    <w:rPr>
      <w:rFonts w:ascii="Arial" w:cs="Times New Roman" w:eastAsia="等线 Light" w:hAnsi="Arial"/>
      <w:b/>
      <w:color w:val="4472c4"/>
      <w:kern w:val="0"/>
      <w:sz w:val="32"/>
      <w:szCs w:val="32"/>
      <w14:ligatures xmlns:w14="http://schemas.microsoft.com/office/word/2010/wordml" w14:val="none"/>
    </w:rPr>
  </w:style>
  <w:style w:type="character" w:customStyle="1" w:styleId="style4098">
    <w:name w:val="Heading 2 Char_b4b08d67-ac24-4ffb-9399-e11d342e94ea"/>
    <w:basedOn w:val="style65"/>
    <w:next w:val="style4098"/>
    <w:link w:val="style2"/>
    <w:uiPriority w:val="9"/>
    <w:rPr>
      <w:rFonts w:ascii="Arial" w:cs="Times New Roman" w:eastAsia="等线 Light" w:hAnsi="Arial"/>
      <w:b/>
      <w:sz w:val="28"/>
      <w:szCs w:val="26"/>
    </w:rPr>
  </w:style>
  <w:style w:type="paragraph" w:styleId="style62">
    <w:name w:val="Title"/>
    <w:basedOn w:val="style0"/>
    <w:next w:val="style0"/>
    <w:link w:val="style4099"/>
    <w:qFormat/>
    <w:uiPriority w:val="10"/>
    <w:pPr>
      <w:spacing w:after="0" w:lineRule="auto" w:line="240"/>
      <w:jc w:val="center"/>
      <w:contextualSpacing/>
    </w:pPr>
    <w:rPr>
      <w:rFonts w:cs="Times New Roman" w:eastAsia="等线 Light"/>
      <w:spacing w:val="-10"/>
      <w:kern w:val="28"/>
      <w:sz w:val="56"/>
      <w:szCs w:val="71"/>
    </w:rPr>
  </w:style>
  <w:style w:type="character" w:customStyle="1" w:styleId="style4099">
    <w:name w:val="Title Char_59c3fbdd-2a54-4405-aaea-5982643ee020"/>
    <w:basedOn w:val="style65"/>
    <w:next w:val="style4099"/>
    <w:link w:val="style62"/>
    <w:uiPriority w:val="10"/>
    <w:rPr>
      <w:rFonts w:ascii="Arial" w:cs="Times New Roman" w:eastAsia="等线 Light" w:hAnsi="Arial"/>
      <w:spacing w:val="-10"/>
      <w:kern w:val="28"/>
      <w:sz w:val="56"/>
      <w:szCs w:val="71"/>
    </w:rPr>
  </w:style>
  <w:style w:type="character" w:customStyle="1" w:styleId="style4100">
    <w:name w:val="Heading 3 Char_eab2455c-f885-46ac-aa29-71f5038dce1d"/>
    <w:basedOn w:val="style65"/>
    <w:next w:val="style4100"/>
    <w:link w:val="style3"/>
    <w:uiPriority w:val="9"/>
    <w:rPr>
      <w:rFonts w:cs="Times New Roman" w:eastAsia="等线 Light"/>
      <w:color w:val="2f5496"/>
      <w:kern w:val="0"/>
      <w:sz w:val="28"/>
      <w:szCs w:val="28"/>
      <w14:ligatures xmlns:w14="http://schemas.microsoft.com/office/word/2010/wordml" w14:val="none"/>
    </w:rPr>
  </w:style>
  <w:style w:type="character" w:customStyle="1" w:styleId="style4101">
    <w:name w:val="Heading 4 Char_59027c1d-fe64-4192-af6d-03941436fb7e"/>
    <w:basedOn w:val="style65"/>
    <w:next w:val="style4101"/>
    <w:link w:val="style4"/>
    <w:uiPriority w:val="9"/>
    <w:rPr>
      <w:rFonts w:cs="Times New Roman" w:eastAsia="等线 Light"/>
      <w:i/>
      <w:iCs/>
      <w:color w:val="2f5496"/>
      <w:kern w:val="0"/>
      <w:sz w:val="24"/>
      <w14:ligatures xmlns:w14="http://schemas.microsoft.com/office/word/2010/wordml" w14:val="none"/>
    </w:rPr>
  </w:style>
  <w:style w:type="character" w:customStyle="1" w:styleId="style4102">
    <w:name w:val="Heading 5 Char_e6155275-9e56-44fc-80f5-15ba90c2aaf0"/>
    <w:basedOn w:val="style65"/>
    <w:next w:val="style4102"/>
    <w:link w:val="style5"/>
    <w:uiPriority w:val="9"/>
    <w:rPr>
      <w:rFonts w:cs="Times New Roman" w:eastAsia="等线 Light"/>
      <w:color w:val="2f5496"/>
      <w:kern w:val="0"/>
      <w:sz w:val="24"/>
      <w14:ligatures xmlns:w14="http://schemas.microsoft.com/office/word/2010/wordml" w14:val="none"/>
    </w:rPr>
  </w:style>
  <w:style w:type="character" w:customStyle="1" w:styleId="style4103">
    <w:name w:val="Heading 6 Char_e5dcdd12-4188-489a-8056-7527711b0a99"/>
    <w:basedOn w:val="style65"/>
    <w:next w:val="style4103"/>
    <w:link w:val="style6"/>
    <w:uiPriority w:val="9"/>
    <w:rPr>
      <w:rFonts w:cs="Times New Roman" w:eastAsia="等线 Light"/>
      <w:i/>
      <w:iCs/>
      <w:color w:val="595959"/>
      <w:kern w:val="0"/>
      <w:sz w:val="24"/>
      <w14:ligatures xmlns:w14="http://schemas.microsoft.com/office/word/2010/wordml" w14:val="none"/>
    </w:rPr>
  </w:style>
  <w:style w:type="character" w:customStyle="1" w:styleId="style4104">
    <w:name w:val="Heading 7 Char_de607a9d-bff3-40c4-abe9-5304971f555b"/>
    <w:basedOn w:val="style65"/>
    <w:next w:val="style4104"/>
    <w:link w:val="style7"/>
    <w:uiPriority w:val="9"/>
    <w:rPr>
      <w:rFonts w:cs="Times New Roman" w:eastAsia="等线 Light"/>
      <w:color w:val="595959"/>
      <w:kern w:val="0"/>
      <w:sz w:val="24"/>
      <w14:ligatures xmlns:w14="http://schemas.microsoft.com/office/word/2010/wordml" w14:val="none"/>
    </w:rPr>
  </w:style>
  <w:style w:type="character" w:customStyle="1" w:styleId="style4105">
    <w:name w:val="Heading 8 Char_1ed21769-6925-42e1-9e17-af1e6530d62e"/>
    <w:basedOn w:val="style65"/>
    <w:next w:val="style4105"/>
    <w:link w:val="style8"/>
    <w:uiPriority w:val="9"/>
    <w:rPr>
      <w:rFonts w:cs="Times New Roman" w:eastAsia="等线 Light"/>
      <w:i/>
      <w:iCs/>
      <w:color w:val="272727"/>
      <w:kern w:val="0"/>
      <w:sz w:val="24"/>
      <w14:ligatures xmlns:w14="http://schemas.microsoft.com/office/word/2010/wordml" w14:val="none"/>
    </w:rPr>
  </w:style>
  <w:style w:type="character" w:customStyle="1" w:styleId="style4106">
    <w:name w:val="Heading 9 Char_85a5e00c-3ac3-4c8b-ba80-6ce92a4bb6f1"/>
    <w:basedOn w:val="style65"/>
    <w:next w:val="style4106"/>
    <w:link w:val="style9"/>
    <w:uiPriority w:val="9"/>
    <w:rPr>
      <w:rFonts w:cs="Times New Roman" w:eastAsia="等线 Light"/>
      <w:color w:val="272727"/>
      <w:kern w:val="0"/>
      <w:sz w:val="24"/>
      <w14:ligatures xmlns:w14="http://schemas.microsoft.com/office/word/2010/wordml" w14:val="none"/>
    </w:rPr>
  </w:style>
  <w:style w:type="paragraph" w:styleId="style74">
    <w:name w:val="Subtitle"/>
    <w:basedOn w:val="style0"/>
    <w:next w:val="style0"/>
    <w:link w:val="style4107"/>
    <w:qFormat/>
    <w:uiPriority w:val="11"/>
    <w:pPr>
      <w:numPr>
        <w:ilvl w:val="1"/>
        <w:numId w:val="0"/>
      </w:numPr>
    </w:pPr>
    <w:rPr>
      <w:rFonts w:ascii="Calibri" w:cs="Times New Roman" w:eastAsia="等线 Light" w:hAnsi="Calibri"/>
      <w:color w:val="595959"/>
      <w:spacing w:val="15"/>
      <w:sz w:val="28"/>
      <w:szCs w:val="28"/>
    </w:rPr>
  </w:style>
  <w:style w:type="character" w:customStyle="1" w:styleId="style4107">
    <w:name w:val="Subtitle Char"/>
    <w:basedOn w:val="style65"/>
    <w:next w:val="style4107"/>
    <w:link w:val="style74"/>
    <w:uiPriority w:val="11"/>
    <w:rPr>
      <w:rFonts w:cs="Times New Roman" w:eastAsia="等线 Light"/>
      <w:color w:val="595959"/>
      <w:spacing w:val="15"/>
      <w:kern w:val="0"/>
      <w:sz w:val="28"/>
      <w:szCs w:val="28"/>
      <w14:ligatures xmlns:w14="http://schemas.microsoft.com/office/word/2010/wordml" w14:val="none"/>
    </w:rPr>
  </w:style>
  <w:style w:type="paragraph" w:styleId="style180">
    <w:name w:val="Quote"/>
    <w:basedOn w:val="style0"/>
    <w:next w:val="style0"/>
    <w:link w:val="style4108"/>
    <w:qFormat/>
    <w:uiPriority w:val="29"/>
    <w:pPr>
      <w:spacing w:before="160"/>
      <w:jc w:val="center"/>
    </w:pPr>
    <w:rPr>
      <w:i/>
      <w:iCs/>
      <w:color w:val="404040"/>
    </w:rPr>
  </w:style>
  <w:style w:type="character" w:customStyle="1" w:styleId="style4108">
    <w:name w:val="Quote Char_72bdb870-2379-4c74-88d9-cb932be3b25c"/>
    <w:basedOn w:val="style65"/>
    <w:next w:val="style4108"/>
    <w:link w:val="style180"/>
    <w:uiPriority w:val="29"/>
    <w:rPr>
      <w:rFonts w:ascii="Arial" w:hAnsi="Arial"/>
      <w:i/>
      <w:iCs/>
      <w:color w:val="404040"/>
      <w:kern w:val="0"/>
      <w:sz w:val="24"/>
      <w14:ligatures xmlns:w14="http://schemas.microsoft.com/office/word/2010/wordml" w14:val="none"/>
    </w:rPr>
  </w:style>
  <w:style w:type="paragraph" w:styleId="style179">
    <w:name w:val="List Paragraph"/>
    <w:basedOn w:val="style0"/>
    <w:next w:val="style179"/>
    <w:qFormat/>
    <w:uiPriority w:val="34"/>
    <w:pPr>
      <w:ind w:left="720"/>
      <w:contextualSpacing/>
    </w:pPr>
    <w:rPr/>
  </w:style>
  <w:style w:type="character" w:styleId="style261">
    <w:name w:val="Intense Emphasis"/>
    <w:basedOn w:val="style65"/>
    <w:next w:val="style261"/>
    <w:qFormat/>
    <w:uiPriority w:val="21"/>
    <w:rPr>
      <w:i/>
      <w:iCs/>
      <w:color w:val="2f5496"/>
    </w:rPr>
  </w:style>
  <w:style w:type="paragraph" w:styleId="style181">
    <w:name w:val="Intense Quote"/>
    <w:basedOn w:val="style0"/>
    <w:next w:val="style0"/>
    <w:link w:val="style4109"/>
    <w:qFormat/>
    <w:uiPriority w:val="30"/>
    <w:pPr>
      <w:pBdr>
        <w:top w:val="single" w:sz="4" w:space="10" w:color="2f5496"/>
        <w:bottom w:val="single" w:sz="4" w:space="10" w:color="2f5496"/>
      </w:pBdr>
      <w:spacing w:before="360" w:after="360"/>
      <w:ind w:left="864" w:right="864"/>
      <w:jc w:val="center"/>
    </w:pPr>
    <w:rPr>
      <w:i/>
      <w:iCs/>
      <w:color w:val="2f5496"/>
    </w:rPr>
  </w:style>
  <w:style w:type="character" w:customStyle="1" w:styleId="style4109">
    <w:name w:val="Intense Quote Char_312ca919-e085-43b6-bdc5-fcd72e376c8c"/>
    <w:basedOn w:val="style65"/>
    <w:next w:val="style4109"/>
    <w:link w:val="style181"/>
    <w:uiPriority w:val="30"/>
    <w:rPr>
      <w:rFonts w:ascii="Arial" w:hAnsi="Arial"/>
      <w:i/>
      <w:iCs/>
      <w:color w:val="2f5496"/>
      <w:kern w:val="0"/>
      <w:sz w:val="24"/>
      <w14:ligatures xmlns:w14="http://schemas.microsoft.com/office/word/2010/wordml" w14:val="none"/>
    </w:rPr>
  </w:style>
  <w:style w:type="character" w:styleId="style263">
    <w:name w:val="Intense Reference"/>
    <w:basedOn w:val="style65"/>
    <w:next w:val="style263"/>
    <w:qFormat/>
    <w:uiPriority w:val="32"/>
    <w:rPr>
      <w:b/>
      <w:bCs/>
      <w:smallCaps/>
      <w:color w:val="2f5496"/>
      <w:spacing w:val="5"/>
    </w:rPr>
  </w:style>
  <w:style w:type="character" w:styleId="style87">
    <w:name w:val="Strong"/>
    <w:basedOn w:val="style65"/>
    <w:next w:val="style87"/>
    <w:qFormat/>
    <w:uiPriority w:val="22"/>
    <w:rPr>
      <w:b/>
      <w:bCs/>
    </w:rPr>
  </w:style>
  <w:style w:type="character" w:styleId="style88">
    <w:name w:val="Emphasis"/>
    <w:basedOn w:val="style65"/>
    <w:next w:val="style88"/>
    <w:qFormat/>
    <w:uiPriority w:val="20"/>
    <w:rPr>
      <w:i/>
      <w:iCs/>
    </w:rPr>
  </w:style>
  <w:style w:type="paragraph" w:styleId="style94">
    <w:name w:val="Normal (Web)"/>
    <w:basedOn w:val="style0"/>
    <w:next w:val="style94"/>
    <w:uiPriority w:val="99"/>
    <w:pPr>
      <w:spacing w:before="100" w:beforeAutospacing="true" w:after="100" w:afterAutospacing="true" w:lineRule="auto" w:line="240"/>
      <w:jc w:val="left"/>
    </w:pPr>
    <w:rPr>
      <w:rFonts w:ascii="Times New Roman" w:cs="Times New Roman" w:eastAsia="Times New Roman" w:hAnsi="Times New Roman"/>
      <w:szCs w:val="24"/>
      <w:lang w:bidi="bn-BD" w:eastAsia="en-GB"/>
    </w:rPr>
  </w:style>
  <w:style w:type="paragraph" w:styleId="style31">
    <w:name w:val="header"/>
    <w:basedOn w:val="style0"/>
    <w:next w:val="style31"/>
    <w:link w:val="style4110"/>
    <w:uiPriority w:val="99"/>
    <w:pPr>
      <w:tabs>
        <w:tab w:val="center" w:leader="none" w:pos="4513"/>
        <w:tab w:val="right" w:leader="none" w:pos="9026"/>
      </w:tabs>
      <w:spacing w:after="0" w:lineRule="auto" w:line="240"/>
    </w:pPr>
    <w:rPr/>
  </w:style>
  <w:style w:type="character" w:customStyle="1" w:styleId="style4110">
    <w:name w:val="Header Char_ab4faf0f-fd3d-4302-99ea-ba711a849d08"/>
    <w:basedOn w:val="style65"/>
    <w:next w:val="style4110"/>
    <w:link w:val="style31"/>
    <w:uiPriority w:val="99"/>
    <w:rPr>
      <w:rFonts w:ascii="Arial" w:hAnsi="Arial"/>
      <w:kern w:val="0"/>
      <w:sz w:val="24"/>
      <w14:ligatures xmlns:w14="http://schemas.microsoft.com/office/word/2010/wordml" w14:val="none"/>
    </w:rPr>
  </w:style>
  <w:style w:type="paragraph" w:styleId="style32">
    <w:name w:val="footer"/>
    <w:basedOn w:val="style0"/>
    <w:next w:val="style32"/>
    <w:link w:val="style4111"/>
    <w:uiPriority w:val="99"/>
    <w:pPr>
      <w:tabs>
        <w:tab w:val="center" w:leader="none" w:pos="4513"/>
        <w:tab w:val="right" w:leader="none" w:pos="9026"/>
      </w:tabs>
      <w:spacing w:after="0" w:lineRule="auto" w:line="240"/>
    </w:pPr>
    <w:rPr/>
  </w:style>
  <w:style w:type="character" w:customStyle="1" w:styleId="style4111">
    <w:name w:val="Footer Char_1ce4053a-954c-410e-96f3-af6216773087"/>
    <w:basedOn w:val="style65"/>
    <w:next w:val="style4111"/>
    <w:link w:val="style32"/>
    <w:uiPriority w:val="99"/>
    <w:rPr>
      <w:rFonts w:ascii="Arial" w:hAnsi="Arial"/>
      <w:kern w:val="0"/>
      <w:sz w:val="24"/>
      <w14:ligatures xmlns:w14="http://schemas.microsoft.com/office/word/2010/wordml" w14:val="none"/>
    </w:rPr>
  </w:style>
  <w:style w:type="paragraph" w:styleId="style266">
    <w:name w:val="TOC Heading"/>
    <w:basedOn w:val="style1"/>
    <w:next w:val="style0"/>
    <w:qFormat/>
    <w:uiPriority w:val="39"/>
    <w:pPr>
      <w:spacing w:lineRule="auto" w:line="259"/>
      <w:jc w:val="left"/>
      <w:outlineLvl w:val="9"/>
    </w:pPr>
    <w:rPr>
      <w:rFonts w:ascii="Calibri Light" w:hAnsi="Calibri Light"/>
      <w:b w:val="false"/>
      <w:color w:val="2f5496"/>
      <w:lang w:val="en-US"/>
    </w:rPr>
  </w:style>
  <w:style w:type="paragraph" w:styleId="style19">
    <w:name w:val="toc 1"/>
    <w:basedOn w:val="style0"/>
    <w:next w:val="style0"/>
    <w:uiPriority w:val="39"/>
    <w:pPr>
      <w:spacing w:after="100"/>
    </w:pPr>
    <w:rPr/>
  </w:style>
  <w:style w:type="paragraph" w:styleId="style20">
    <w:name w:val="toc 2"/>
    <w:basedOn w:val="style0"/>
    <w:next w:val="style0"/>
    <w:uiPriority w:val="39"/>
    <w:pPr>
      <w:spacing w:after="100"/>
      <w:ind w:left="240"/>
    </w:pPr>
    <w:rPr/>
  </w:style>
  <w:style w:type="character" w:styleId="style85">
    <w:name w:val="Hyperlink"/>
    <w:basedOn w:val="style65"/>
    <w:next w:val="style85"/>
    <w:uiPriority w:val="99"/>
    <w:rPr>
      <w:color w:val="0563c1"/>
      <w:u w:val="single"/>
    </w:rPr>
  </w:style>
  <w:style w:type="table" w:styleId="style154">
    <w:name w:val="Table Grid"/>
    <w:basedOn w:val="style105"/>
    <w:next w:val="style154"/>
    <w:uiPriority w:val="39"/>
    <w:pPr>
      <w:spacing w:after="0" w:lineRule="auto" w:line="240"/>
    </w:p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tcBorders/>
    </w:tcPr>
  </w:style>
</w:styles>
</file>

<file path=word/_rels/document.xml.rels><?xml version="1.0" encoding="UTF-8"?>
<Relationships xmlns="http://schemas.openxmlformats.org/package/2006/relationships"><Relationship Id="rId11" Type="http://schemas.openxmlformats.org/officeDocument/2006/relationships/image" Target="media/image10.png"/><Relationship Id="rId10" Type="http://schemas.openxmlformats.org/officeDocument/2006/relationships/image" Target="media/image9.png"/><Relationship Id="rId13" Type="http://schemas.openxmlformats.org/officeDocument/2006/relationships/footer" Target="footer1.xml"/><Relationship Id="rId12" Type="http://schemas.openxmlformats.org/officeDocument/2006/relationships/image" Target="media/image11.png"/><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9" Type="http://schemas.openxmlformats.org/officeDocument/2006/relationships/image" Target="media/image8.png"/><Relationship Id="rId15" Type="http://schemas.openxmlformats.org/officeDocument/2006/relationships/fontTable" Target="fontTable.xml"/><Relationship Id="rId14" Type="http://schemas.openxmlformats.org/officeDocument/2006/relationships/styles" Target="styles.xml"/><Relationship Id="rId17" Type="http://schemas.openxmlformats.org/officeDocument/2006/relationships/theme" Target="theme/theme1.xml"/><Relationship Id="rId16" Type="http://schemas.openxmlformats.org/officeDocument/2006/relationships/settings" Target="settings.xml"/><Relationship Id="rId5" Type="http://schemas.openxmlformats.org/officeDocument/2006/relationships/image" Target="media/image4.png"/><Relationship Id="rId6" Type="http://schemas.openxmlformats.org/officeDocument/2006/relationships/image" Target="media/image5.png"/><Relationship Id="rId18" Type="http://schemas.openxmlformats.org/officeDocument/2006/relationships/customXml" Target="../customXml/item1.xml"/><Relationship Id="rId7" Type="http://schemas.openxmlformats.org/officeDocument/2006/relationships/image" Target="media/image6.png"/><Relationship Id="rId8"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01F669-5F06-4001-9659-95CA2B5E17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Words>6763</Words>
  <Pages>36</Pages>
  <Characters>42506</Characters>
  <Application>WPS Office</Application>
  <DocSecurity>0</DocSecurity>
  <Paragraphs>282</Paragraphs>
  <ScaleCrop>false</ScaleCrop>
  <LinksUpToDate>false</LinksUpToDate>
  <CharactersWithSpaces>49079</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2025-12-17T11:18:00Z</dcterms:created>
  <dc:creator>WPS Office</dc:creator>
  <lastModifiedBy>25053RT47C</lastModifiedBy>
  <dcterms:modified xsi:type="dcterms:W3CDTF">2025-12-18T03:16:27Z</dcterms:modified>
  <revision>1</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26497279-9d86-4289-a273-49868615d017</vt:lpwstr>
  </property>
  <property fmtid="{D5CDD505-2E9C-101B-9397-08002B2CF9AE}" pid="3" name="ICV">
    <vt:lpwstr>a5d0c08cbeb446ee9f6f30cf70e31549</vt:lpwstr>
  </property>
</Properties>
</file>