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C30563" w14:textId="2D24FBEC" w:rsidR="002C4DEE" w:rsidRDefault="002C4DEE"/>
    <w:p w14:paraId="1A100153" w14:textId="5CE83779" w:rsidR="002C4DEE" w:rsidRPr="005E2CB7" w:rsidRDefault="005E2CB7" w:rsidP="002C4DEE">
      <w:pPr>
        <w:jc w:val="center"/>
        <w:rPr>
          <w:b/>
          <w:bCs/>
          <w:sz w:val="36"/>
          <w:szCs w:val="36"/>
        </w:rPr>
      </w:pPr>
      <w:r w:rsidRPr="005E2CB7">
        <w:rPr>
          <w:b/>
          <w:sz w:val="36"/>
          <w:szCs w:val="36"/>
        </w:rPr>
        <w:t>LCBB4005</w:t>
      </w:r>
    </w:p>
    <w:p w14:paraId="730F893E" w14:textId="77777777" w:rsidR="002C4DEE" w:rsidRDefault="002C4DEE" w:rsidP="002C4DEE">
      <w:pPr>
        <w:jc w:val="center"/>
        <w:rPr>
          <w:b/>
          <w:bCs/>
          <w:sz w:val="48"/>
          <w:szCs w:val="44"/>
        </w:rPr>
      </w:pPr>
      <w:r w:rsidRPr="002C4DEE">
        <w:rPr>
          <w:b/>
          <w:bCs/>
          <w:sz w:val="48"/>
          <w:szCs w:val="44"/>
        </w:rPr>
        <w:t>Global Business Environment</w:t>
      </w:r>
    </w:p>
    <w:p w14:paraId="53A4F66C" w14:textId="77777777" w:rsidR="005E2CB7" w:rsidRDefault="005E2CB7" w:rsidP="005E2CB7">
      <w:pPr>
        <w:jc w:val="center"/>
        <w:rPr>
          <w:b/>
          <w:bCs/>
          <w:szCs w:val="24"/>
        </w:rPr>
      </w:pPr>
    </w:p>
    <w:p w14:paraId="3611034A" w14:textId="77777777" w:rsidR="00B408AB" w:rsidRPr="005E2CB7" w:rsidRDefault="00B408AB" w:rsidP="005E2CB7">
      <w:pPr>
        <w:jc w:val="center"/>
        <w:rPr>
          <w:b/>
          <w:bCs/>
          <w:sz w:val="36"/>
          <w:szCs w:val="36"/>
        </w:rPr>
      </w:pPr>
      <w:r w:rsidRPr="005E2CB7">
        <w:rPr>
          <w:b/>
          <w:bCs/>
          <w:sz w:val="36"/>
          <w:szCs w:val="36"/>
        </w:rPr>
        <w:t>Student Name:</w:t>
      </w:r>
    </w:p>
    <w:p w14:paraId="45B7F9C9" w14:textId="77777777" w:rsidR="00B408AB" w:rsidRPr="005E2CB7" w:rsidRDefault="00B408AB" w:rsidP="005E2CB7">
      <w:pPr>
        <w:jc w:val="center"/>
        <w:rPr>
          <w:b/>
          <w:bCs/>
          <w:sz w:val="36"/>
          <w:szCs w:val="36"/>
        </w:rPr>
      </w:pPr>
      <w:bookmarkStart w:id="0" w:name="_GoBack"/>
      <w:r w:rsidRPr="005E2CB7">
        <w:rPr>
          <w:b/>
          <w:bCs/>
          <w:sz w:val="36"/>
          <w:szCs w:val="36"/>
        </w:rPr>
        <w:t>Student ID:</w:t>
      </w:r>
    </w:p>
    <w:bookmarkEnd w:id="0"/>
    <w:p w14:paraId="3DF66DEF" w14:textId="77777777" w:rsidR="00B408AB" w:rsidRDefault="00B408AB" w:rsidP="00B408AB">
      <w:pPr>
        <w:rPr>
          <w:b/>
          <w:bCs/>
          <w:szCs w:val="24"/>
        </w:rPr>
      </w:pPr>
    </w:p>
    <w:p w14:paraId="31E44277" w14:textId="77777777" w:rsidR="00B408AB" w:rsidRDefault="00B408AB">
      <w:pPr>
        <w:spacing w:line="276" w:lineRule="auto"/>
        <w:rPr>
          <w:b/>
          <w:bCs/>
          <w:szCs w:val="24"/>
        </w:rPr>
      </w:pPr>
      <w:r>
        <w:rPr>
          <w:b/>
          <w:bCs/>
          <w:szCs w:val="24"/>
        </w:rPr>
        <w:br w:type="page"/>
      </w:r>
    </w:p>
    <w:sdt>
      <w:sdtPr>
        <w:rPr>
          <w:rFonts w:ascii="Times New Roman" w:eastAsiaTheme="minorHAnsi" w:hAnsi="Times New Roman" w:cs="Times New Roman"/>
          <w:b/>
          <w:bCs/>
          <w:color w:val="000000" w:themeColor="text1"/>
          <w:sz w:val="28"/>
          <w:szCs w:val="28"/>
        </w:rPr>
        <w:id w:val="1554581141"/>
        <w:docPartObj>
          <w:docPartGallery w:val="Table of Contents"/>
          <w:docPartUnique/>
        </w:docPartObj>
      </w:sdtPr>
      <w:sdtEndPr>
        <w:rPr>
          <w:rFonts w:cstheme="minorBidi"/>
          <w:noProof/>
          <w:sz w:val="24"/>
          <w:szCs w:val="22"/>
        </w:rPr>
      </w:sdtEndPr>
      <w:sdtContent>
        <w:p w14:paraId="35F4BF41" w14:textId="72B1E96C" w:rsidR="004B630F" w:rsidRPr="004B630F" w:rsidRDefault="004B630F" w:rsidP="004B630F">
          <w:pPr>
            <w:pStyle w:val="TOCHeading"/>
            <w:spacing w:line="360" w:lineRule="auto"/>
            <w:jc w:val="center"/>
            <w:rPr>
              <w:rFonts w:ascii="Times New Roman" w:hAnsi="Times New Roman" w:cs="Times New Roman"/>
              <w:b/>
              <w:bCs/>
              <w:color w:val="000000" w:themeColor="text1"/>
              <w:sz w:val="28"/>
              <w:szCs w:val="28"/>
            </w:rPr>
          </w:pPr>
          <w:r w:rsidRPr="004B630F">
            <w:rPr>
              <w:rFonts w:ascii="Times New Roman" w:hAnsi="Times New Roman" w:cs="Times New Roman"/>
              <w:b/>
              <w:bCs/>
              <w:color w:val="000000" w:themeColor="text1"/>
              <w:sz w:val="28"/>
              <w:szCs w:val="28"/>
            </w:rPr>
            <w:t>Table of Contents</w:t>
          </w:r>
        </w:p>
        <w:p w14:paraId="53FBE968" w14:textId="05E46F55" w:rsidR="0064461B" w:rsidRDefault="004B630F">
          <w:pPr>
            <w:pStyle w:val="TOC1"/>
            <w:tabs>
              <w:tab w:val="right" w:leader="dot" w:pos="9350"/>
            </w:tabs>
            <w:rPr>
              <w:rFonts w:asciiTheme="minorHAnsi" w:eastAsiaTheme="minorEastAsia" w:hAnsiTheme="minorHAnsi"/>
              <w:noProof/>
              <w:color w:val="auto"/>
              <w:sz w:val="22"/>
              <w:szCs w:val="28"/>
              <w:lang w:eastAsia="en-GB" w:bidi="bn-BD"/>
            </w:rPr>
          </w:pPr>
          <w:r>
            <w:fldChar w:fldCharType="begin"/>
          </w:r>
          <w:r>
            <w:instrText xml:space="preserve"> TOC \o "1-3" \h \z \u </w:instrText>
          </w:r>
          <w:r>
            <w:fldChar w:fldCharType="separate"/>
          </w:r>
          <w:hyperlink w:anchor="_Toc89026091" w:history="1">
            <w:r w:rsidR="0064461B" w:rsidRPr="00C73859">
              <w:rPr>
                <w:rStyle w:val="Hyperlink"/>
                <w:noProof/>
              </w:rPr>
              <w:t>Introduction</w:t>
            </w:r>
            <w:r w:rsidR="0064461B">
              <w:rPr>
                <w:noProof/>
                <w:webHidden/>
              </w:rPr>
              <w:tab/>
            </w:r>
            <w:r w:rsidR="0064461B">
              <w:rPr>
                <w:noProof/>
                <w:webHidden/>
              </w:rPr>
              <w:fldChar w:fldCharType="begin"/>
            </w:r>
            <w:r w:rsidR="0064461B">
              <w:rPr>
                <w:noProof/>
                <w:webHidden/>
              </w:rPr>
              <w:instrText xml:space="preserve"> PAGEREF _Toc89026091 \h </w:instrText>
            </w:r>
            <w:r w:rsidR="0064461B">
              <w:rPr>
                <w:noProof/>
                <w:webHidden/>
              </w:rPr>
            </w:r>
            <w:r w:rsidR="0064461B">
              <w:rPr>
                <w:noProof/>
                <w:webHidden/>
              </w:rPr>
              <w:fldChar w:fldCharType="separate"/>
            </w:r>
            <w:r w:rsidR="0064461B">
              <w:rPr>
                <w:noProof/>
                <w:webHidden/>
              </w:rPr>
              <w:t>3</w:t>
            </w:r>
            <w:r w:rsidR="0064461B">
              <w:rPr>
                <w:noProof/>
                <w:webHidden/>
              </w:rPr>
              <w:fldChar w:fldCharType="end"/>
            </w:r>
          </w:hyperlink>
        </w:p>
        <w:p w14:paraId="02362795" w14:textId="688ECF2F" w:rsidR="0064461B" w:rsidRDefault="00D90FB5">
          <w:pPr>
            <w:pStyle w:val="TOC1"/>
            <w:tabs>
              <w:tab w:val="right" w:leader="dot" w:pos="9350"/>
            </w:tabs>
            <w:rPr>
              <w:rFonts w:asciiTheme="minorHAnsi" w:eastAsiaTheme="minorEastAsia" w:hAnsiTheme="minorHAnsi"/>
              <w:noProof/>
              <w:color w:val="auto"/>
              <w:sz w:val="22"/>
              <w:szCs w:val="28"/>
              <w:lang w:eastAsia="en-GB" w:bidi="bn-BD"/>
            </w:rPr>
          </w:pPr>
          <w:hyperlink w:anchor="_Toc89026092" w:history="1">
            <w:r w:rsidR="0064461B" w:rsidRPr="00C73859">
              <w:rPr>
                <w:rStyle w:val="Hyperlink"/>
                <w:noProof/>
              </w:rPr>
              <w:t>Major Factors that Shaping Global Business Environment</w:t>
            </w:r>
            <w:r w:rsidR="0064461B">
              <w:rPr>
                <w:noProof/>
                <w:webHidden/>
              </w:rPr>
              <w:tab/>
            </w:r>
            <w:r w:rsidR="0064461B">
              <w:rPr>
                <w:noProof/>
                <w:webHidden/>
              </w:rPr>
              <w:fldChar w:fldCharType="begin"/>
            </w:r>
            <w:r w:rsidR="0064461B">
              <w:rPr>
                <w:noProof/>
                <w:webHidden/>
              </w:rPr>
              <w:instrText xml:space="preserve"> PAGEREF _Toc89026092 \h </w:instrText>
            </w:r>
            <w:r w:rsidR="0064461B">
              <w:rPr>
                <w:noProof/>
                <w:webHidden/>
              </w:rPr>
            </w:r>
            <w:r w:rsidR="0064461B">
              <w:rPr>
                <w:noProof/>
                <w:webHidden/>
              </w:rPr>
              <w:fldChar w:fldCharType="separate"/>
            </w:r>
            <w:r w:rsidR="0064461B">
              <w:rPr>
                <w:noProof/>
                <w:webHidden/>
              </w:rPr>
              <w:t>4</w:t>
            </w:r>
            <w:r w:rsidR="0064461B">
              <w:rPr>
                <w:noProof/>
                <w:webHidden/>
              </w:rPr>
              <w:fldChar w:fldCharType="end"/>
            </w:r>
          </w:hyperlink>
        </w:p>
        <w:p w14:paraId="729928B6" w14:textId="3D8C8DCC" w:rsidR="0064461B" w:rsidRDefault="00D90FB5">
          <w:pPr>
            <w:pStyle w:val="TOC1"/>
            <w:tabs>
              <w:tab w:val="right" w:leader="dot" w:pos="9350"/>
            </w:tabs>
            <w:rPr>
              <w:rFonts w:asciiTheme="minorHAnsi" w:eastAsiaTheme="minorEastAsia" w:hAnsiTheme="minorHAnsi"/>
              <w:noProof/>
              <w:color w:val="auto"/>
              <w:sz w:val="22"/>
              <w:szCs w:val="28"/>
              <w:lang w:eastAsia="en-GB" w:bidi="bn-BD"/>
            </w:rPr>
          </w:pPr>
          <w:hyperlink w:anchor="_Toc89026093" w:history="1">
            <w:r w:rsidR="0064461B" w:rsidRPr="00C73859">
              <w:rPr>
                <w:rStyle w:val="Hyperlink"/>
                <w:noProof/>
              </w:rPr>
              <w:t>The Analysis for International Environment</w:t>
            </w:r>
            <w:r w:rsidR="0064461B">
              <w:rPr>
                <w:noProof/>
                <w:webHidden/>
              </w:rPr>
              <w:tab/>
            </w:r>
            <w:r w:rsidR="0064461B">
              <w:rPr>
                <w:noProof/>
                <w:webHidden/>
              </w:rPr>
              <w:fldChar w:fldCharType="begin"/>
            </w:r>
            <w:r w:rsidR="0064461B">
              <w:rPr>
                <w:noProof/>
                <w:webHidden/>
              </w:rPr>
              <w:instrText xml:space="preserve"> PAGEREF _Toc89026093 \h </w:instrText>
            </w:r>
            <w:r w:rsidR="0064461B">
              <w:rPr>
                <w:noProof/>
                <w:webHidden/>
              </w:rPr>
            </w:r>
            <w:r w:rsidR="0064461B">
              <w:rPr>
                <w:noProof/>
                <w:webHidden/>
              </w:rPr>
              <w:fldChar w:fldCharType="separate"/>
            </w:r>
            <w:r w:rsidR="0064461B">
              <w:rPr>
                <w:noProof/>
                <w:webHidden/>
              </w:rPr>
              <w:t>6</w:t>
            </w:r>
            <w:r w:rsidR="0064461B">
              <w:rPr>
                <w:noProof/>
                <w:webHidden/>
              </w:rPr>
              <w:fldChar w:fldCharType="end"/>
            </w:r>
          </w:hyperlink>
        </w:p>
        <w:p w14:paraId="78BBC70D" w14:textId="6B5E1823" w:rsidR="0064461B" w:rsidRDefault="00D90FB5">
          <w:pPr>
            <w:pStyle w:val="TOC1"/>
            <w:tabs>
              <w:tab w:val="right" w:leader="dot" w:pos="9350"/>
            </w:tabs>
            <w:rPr>
              <w:rFonts w:asciiTheme="minorHAnsi" w:eastAsiaTheme="minorEastAsia" w:hAnsiTheme="minorHAnsi"/>
              <w:noProof/>
              <w:color w:val="auto"/>
              <w:sz w:val="22"/>
              <w:szCs w:val="28"/>
              <w:lang w:eastAsia="en-GB" w:bidi="bn-BD"/>
            </w:rPr>
          </w:pPr>
          <w:hyperlink w:anchor="_Toc89026094" w:history="1">
            <w:r w:rsidR="0064461B" w:rsidRPr="00C73859">
              <w:rPr>
                <w:rStyle w:val="Hyperlink"/>
                <w:noProof/>
              </w:rPr>
              <w:t>Identify &amp; Evaluate the Reasons Behind Organization’s Involvement in the International Trade</w:t>
            </w:r>
            <w:r w:rsidR="0064461B">
              <w:rPr>
                <w:noProof/>
                <w:webHidden/>
              </w:rPr>
              <w:tab/>
            </w:r>
            <w:r w:rsidR="0064461B">
              <w:rPr>
                <w:noProof/>
                <w:webHidden/>
              </w:rPr>
              <w:fldChar w:fldCharType="begin"/>
            </w:r>
            <w:r w:rsidR="0064461B">
              <w:rPr>
                <w:noProof/>
                <w:webHidden/>
              </w:rPr>
              <w:instrText xml:space="preserve"> PAGEREF _Toc89026094 \h </w:instrText>
            </w:r>
            <w:r w:rsidR="0064461B">
              <w:rPr>
                <w:noProof/>
                <w:webHidden/>
              </w:rPr>
            </w:r>
            <w:r w:rsidR="0064461B">
              <w:rPr>
                <w:noProof/>
                <w:webHidden/>
              </w:rPr>
              <w:fldChar w:fldCharType="separate"/>
            </w:r>
            <w:r w:rsidR="0064461B">
              <w:rPr>
                <w:noProof/>
                <w:webHidden/>
              </w:rPr>
              <w:t>8</w:t>
            </w:r>
            <w:r w:rsidR="0064461B">
              <w:rPr>
                <w:noProof/>
                <w:webHidden/>
              </w:rPr>
              <w:fldChar w:fldCharType="end"/>
            </w:r>
          </w:hyperlink>
        </w:p>
        <w:p w14:paraId="56D03515" w14:textId="00D994A6" w:rsidR="0064461B" w:rsidRDefault="00D90FB5">
          <w:pPr>
            <w:pStyle w:val="TOC1"/>
            <w:tabs>
              <w:tab w:val="right" w:leader="dot" w:pos="9350"/>
            </w:tabs>
            <w:rPr>
              <w:rFonts w:asciiTheme="minorHAnsi" w:eastAsiaTheme="minorEastAsia" w:hAnsiTheme="minorHAnsi"/>
              <w:noProof/>
              <w:color w:val="auto"/>
              <w:sz w:val="22"/>
              <w:szCs w:val="28"/>
              <w:lang w:eastAsia="en-GB" w:bidi="bn-BD"/>
            </w:rPr>
          </w:pPr>
          <w:hyperlink w:anchor="_Toc89026095" w:history="1">
            <w:r w:rsidR="0064461B" w:rsidRPr="00C73859">
              <w:rPr>
                <w:rStyle w:val="Hyperlink"/>
                <w:noProof/>
              </w:rPr>
              <w:t>Understanding the different Market Structures &amp; the Economical Influence in the long &amp; short run in the firm.</w:t>
            </w:r>
            <w:r w:rsidR="0064461B">
              <w:rPr>
                <w:noProof/>
                <w:webHidden/>
              </w:rPr>
              <w:tab/>
            </w:r>
            <w:r w:rsidR="0064461B">
              <w:rPr>
                <w:noProof/>
                <w:webHidden/>
              </w:rPr>
              <w:fldChar w:fldCharType="begin"/>
            </w:r>
            <w:r w:rsidR="0064461B">
              <w:rPr>
                <w:noProof/>
                <w:webHidden/>
              </w:rPr>
              <w:instrText xml:space="preserve"> PAGEREF _Toc89026095 \h </w:instrText>
            </w:r>
            <w:r w:rsidR="0064461B">
              <w:rPr>
                <w:noProof/>
                <w:webHidden/>
              </w:rPr>
            </w:r>
            <w:r w:rsidR="0064461B">
              <w:rPr>
                <w:noProof/>
                <w:webHidden/>
              </w:rPr>
              <w:fldChar w:fldCharType="separate"/>
            </w:r>
            <w:r w:rsidR="0064461B">
              <w:rPr>
                <w:noProof/>
                <w:webHidden/>
              </w:rPr>
              <w:t>11</w:t>
            </w:r>
            <w:r w:rsidR="0064461B">
              <w:rPr>
                <w:noProof/>
                <w:webHidden/>
              </w:rPr>
              <w:fldChar w:fldCharType="end"/>
            </w:r>
          </w:hyperlink>
        </w:p>
        <w:p w14:paraId="0C914E1C" w14:textId="348AF22C" w:rsidR="0064461B" w:rsidRDefault="00D90FB5">
          <w:pPr>
            <w:pStyle w:val="TOC1"/>
            <w:tabs>
              <w:tab w:val="right" w:leader="dot" w:pos="9350"/>
            </w:tabs>
            <w:rPr>
              <w:rFonts w:asciiTheme="minorHAnsi" w:eastAsiaTheme="minorEastAsia" w:hAnsiTheme="minorHAnsi"/>
              <w:noProof/>
              <w:color w:val="auto"/>
              <w:sz w:val="22"/>
              <w:szCs w:val="28"/>
              <w:lang w:eastAsia="en-GB" w:bidi="bn-BD"/>
            </w:rPr>
          </w:pPr>
          <w:hyperlink w:anchor="_Toc89026096" w:history="1">
            <w:r w:rsidR="0064461B" w:rsidRPr="00C73859">
              <w:rPr>
                <w:rStyle w:val="Hyperlink"/>
                <w:noProof/>
              </w:rPr>
              <w:t>Conclusion</w:t>
            </w:r>
            <w:r w:rsidR="0064461B">
              <w:rPr>
                <w:noProof/>
                <w:webHidden/>
              </w:rPr>
              <w:tab/>
            </w:r>
            <w:r w:rsidR="0064461B">
              <w:rPr>
                <w:noProof/>
                <w:webHidden/>
              </w:rPr>
              <w:fldChar w:fldCharType="begin"/>
            </w:r>
            <w:r w:rsidR="0064461B">
              <w:rPr>
                <w:noProof/>
                <w:webHidden/>
              </w:rPr>
              <w:instrText xml:space="preserve"> PAGEREF _Toc89026096 \h </w:instrText>
            </w:r>
            <w:r w:rsidR="0064461B">
              <w:rPr>
                <w:noProof/>
                <w:webHidden/>
              </w:rPr>
            </w:r>
            <w:r w:rsidR="0064461B">
              <w:rPr>
                <w:noProof/>
                <w:webHidden/>
              </w:rPr>
              <w:fldChar w:fldCharType="separate"/>
            </w:r>
            <w:r w:rsidR="0064461B">
              <w:rPr>
                <w:noProof/>
                <w:webHidden/>
              </w:rPr>
              <w:t>13</w:t>
            </w:r>
            <w:r w:rsidR="0064461B">
              <w:rPr>
                <w:noProof/>
                <w:webHidden/>
              </w:rPr>
              <w:fldChar w:fldCharType="end"/>
            </w:r>
          </w:hyperlink>
        </w:p>
        <w:p w14:paraId="3D6E35BB" w14:textId="19EA1717" w:rsidR="0064461B" w:rsidRDefault="00D90FB5">
          <w:pPr>
            <w:pStyle w:val="TOC1"/>
            <w:tabs>
              <w:tab w:val="right" w:leader="dot" w:pos="9350"/>
            </w:tabs>
            <w:rPr>
              <w:rFonts w:asciiTheme="minorHAnsi" w:eastAsiaTheme="minorEastAsia" w:hAnsiTheme="minorHAnsi"/>
              <w:noProof/>
              <w:color w:val="auto"/>
              <w:sz w:val="22"/>
              <w:szCs w:val="28"/>
              <w:lang w:eastAsia="en-GB" w:bidi="bn-BD"/>
            </w:rPr>
          </w:pPr>
          <w:hyperlink w:anchor="_Toc89026097" w:history="1">
            <w:r w:rsidR="0064461B" w:rsidRPr="00C73859">
              <w:rPr>
                <w:rStyle w:val="Hyperlink"/>
                <w:noProof/>
              </w:rPr>
              <w:t>References</w:t>
            </w:r>
            <w:r w:rsidR="0064461B">
              <w:rPr>
                <w:noProof/>
                <w:webHidden/>
              </w:rPr>
              <w:tab/>
            </w:r>
            <w:r w:rsidR="0064461B">
              <w:rPr>
                <w:noProof/>
                <w:webHidden/>
              </w:rPr>
              <w:fldChar w:fldCharType="begin"/>
            </w:r>
            <w:r w:rsidR="0064461B">
              <w:rPr>
                <w:noProof/>
                <w:webHidden/>
              </w:rPr>
              <w:instrText xml:space="preserve"> PAGEREF _Toc89026097 \h </w:instrText>
            </w:r>
            <w:r w:rsidR="0064461B">
              <w:rPr>
                <w:noProof/>
                <w:webHidden/>
              </w:rPr>
            </w:r>
            <w:r w:rsidR="0064461B">
              <w:rPr>
                <w:noProof/>
                <w:webHidden/>
              </w:rPr>
              <w:fldChar w:fldCharType="separate"/>
            </w:r>
            <w:r w:rsidR="0064461B">
              <w:rPr>
                <w:noProof/>
                <w:webHidden/>
              </w:rPr>
              <w:t>14</w:t>
            </w:r>
            <w:r w:rsidR="0064461B">
              <w:rPr>
                <w:noProof/>
                <w:webHidden/>
              </w:rPr>
              <w:fldChar w:fldCharType="end"/>
            </w:r>
          </w:hyperlink>
        </w:p>
        <w:p w14:paraId="0959E88C" w14:textId="48100B31" w:rsidR="004B630F" w:rsidRDefault="004B630F" w:rsidP="004B630F">
          <w:r>
            <w:rPr>
              <w:b/>
              <w:bCs/>
              <w:noProof/>
            </w:rPr>
            <w:fldChar w:fldCharType="end"/>
          </w:r>
        </w:p>
      </w:sdtContent>
    </w:sdt>
    <w:p w14:paraId="2FE77BEA" w14:textId="084773DB" w:rsidR="00B408AB" w:rsidRPr="009E5A4A" w:rsidRDefault="00B408AB" w:rsidP="00B408AB"/>
    <w:p w14:paraId="5E8995F3" w14:textId="77777777" w:rsidR="00CE78CC" w:rsidRDefault="00CE78CC" w:rsidP="002C4DEE">
      <w:pPr>
        <w:rPr>
          <w:b/>
          <w:bCs/>
        </w:rPr>
      </w:pPr>
    </w:p>
    <w:p w14:paraId="5F4A723A" w14:textId="77777777" w:rsidR="00CE78CC" w:rsidRDefault="00CE78CC">
      <w:pPr>
        <w:spacing w:line="276" w:lineRule="auto"/>
        <w:rPr>
          <w:b/>
          <w:bCs/>
        </w:rPr>
      </w:pPr>
      <w:r>
        <w:rPr>
          <w:b/>
          <w:bCs/>
        </w:rPr>
        <w:br w:type="page"/>
      </w:r>
    </w:p>
    <w:p w14:paraId="460D0AF0" w14:textId="77777777" w:rsidR="002C4DEE" w:rsidRDefault="00CE78CC" w:rsidP="00CE78CC">
      <w:pPr>
        <w:pStyle w:val="Heading1"/>
      </w:pPr>
      <w:bookmarkStart w:id="1" w:name="_Toc89023399"/>
      <w:bookmarkStart w:id="2" w:name="_Toc89026091"/>
      <w:r>
        <w:lastRenderedPageBreak/>
        <w:t>Introduction</w:t>
      </w:r>
      <w:bookmarkEnd w:id="1"/>
      <w:bookmarkEnd w:id="2"/>
    </w:p>
    <w:p w14:paraId="7D697A4B" w14:textId="782B09E7" w:rsidR="00484567" w:rsidRDefault="00AD5475" w:rsidP="00AD5475">
      <w:pPr>
        <w:jc w:val="both"/>
      </w:pPr>
      <w:r>
        <w:t xml:space="preserve">There are a lot of differences amongst the business countries, every country has their business policies and as well as business environment. </w:t>
      </w:r>
      <w:r w:rsidR="009A2817">
        <w:t>So,</w:t>
      </w:r>
      <w:r>
        <w:t xml:space="preserve"> </w:t>
      </w:r>
      <w:r w:rsidR="009A2817">
        <w:t>it</w:t>
      </w:r>
      <w:r>
        <w:t xml:space="preserve"> is quite tough to do business and operate the business activities in different countries if we do not know the business policies of that country. The Global business environment helps people to understand the different countries business policies and their business environment</w:t>
      </w:r>
      <w:r w:rsidR="00723D75">
        <w:t xml:space="preserve"> (</w:t>
      </w:r>
      <w:r w:rsidR="00723D75" w:rsidRPr="008E746C">
        <w:t>Bláhová</w:t>
      </w:r>
      <w:r w:rsidR="00723D75">
        <w:t>, 2019)</w:t>
      </w:r>
      <w:r>
        <w:t>. It helps the person to adapt to the new business environment that they encounter during their business operation. There are a lot of factors that determine and affect the business environment which are the availability of raw materials, proper Supply chain management, expectations from the worker, workers availability and their labou</w:t>
      </w:r>
      <w:r w:rsidR="00BE5CC0">
        <w:t>r supply</w:t>
      </w:r>
      <w:r w:rsidR="00BE5CC0" w:rsidRPr="00BE5CC0">
        <w:t xml:space="preserve"> </w:t>
      </w:r>
      <w:r w:rsidR="00BE5CC0">
        <w:t>government intervention, government rules and regulations</w:t>
      </w:r>
      <w:r w:rsidR="00723D75">
        <w:t>.</w:t>
      </w:r>
    </w:p>
    <w:p w14:paraId="528578AB" w14:textId="77777777" w:rsidR="00A92EFC" w:rsidRDefault="00A92EFC">
      <w:pPr>
        <w:spacing w:line="276" w:lineRule="auto"/>
      </w:pPr>
      <w:r>
        <w:br w:type="page"/>
      </w:r>
    </w:p>
    <w:p w14:paraId="657327D6" w14:textId="77777777" w:rsidR="00A92EFC" w:rsidRDefault="00A92EFC" w:rsidP="00A92EFC">
      <w:pPr>
        <w:pStyle w:val="Heading1"/>
      </w:pPr>
      <w:bookmarkStart w:id="3" w:name="_Toc89023400"/>
      <w:bookmarkStart w:id="4" w:name="_Toc89026092"/>
      <w:r>
        <w:lastRenderedPageBreak/>
        <w:t>Major Factors that Shaping Global Business Environment</w:t>
      </w:r>
      <w:bookmarkEnd w:id="3"/>
      <w:bookmarkEnd w:id="4"/>
      <w:r>
        <w:t xml:space="preserve"> </w:t>
      </w:r>
    </w:p>
    <w:p w14:paraId="0DCC3647" w14:textId="2ED31488" w:rsidR="00A92EFC" w:rsidRDefault="00A92EFC" w:rsidP="00695BB8">
      <w:pPr>
        <w:jc w:val="both"/>
      </w:pPr>
      <w:r>
        <w:t xml:space="preserve">The global business environment is needed to understand and how to utilize these factors so that they do not affect the business operations and the production of the company remains stable even if it is shifted towards a new environment. </w:t>
      </w:r>
      <w:r w:rsidR="00695BB8">
        <w:t>In recent times,</w:t>
      </w:r>
      <w:r w:rsidR="009E3B91">
        <w:t xml:space="preserve"> In the Small &amp; Medium-sized enterprises (SME) in the UK food industry,</w:t>
      </w:r>
      <w:r w:rsidR="00695BB8">
        <w:t xml:space="preserve"> there has been a global revolution in the business environment. The business organization is focusing more on their production and factors that are shaping and affecting the business environment globally</w:t>
      </w:r>
      <w:r w:rsidR="00577F7D">
        <w:t xml:space="preserve"> (</w:t>
      </w:r>
      <w:r w:rsidR="00577F7D" w:rsidRPr="00B42B21">
        <w:t>Jamali</w:t>
      </w:r>
      <w:r w:rsidR="00577F7D">
        <w:t xml:space="preserve"> et al., 2017)</w:t>
      </w:r>
      <w:r w:rsidR="00695BB8">
        <w:t xml:space="preserve">. There are a lot of factors and forces which are affecting the global business environment and gaining an understandable knowledge of the changes in the global business environment. The factors and forces that are changing the global business environment </w:t>
      </w:r>
      <w:r w:rsidR="009E3B91">
        <w:t>in the small and medium</w:t>
      </w:r>
      <w:r w:rsidR="00954C3B">
        <w:t>-</w:t>
      </w:r>
      <w:r w:rsidR="009E3B91">
        <w:t xml:space="preserve">sized enterprises (SME) in the UK food industry </w:t>
      </w:r>
      <w:r w:rsidR="00695BB8">
        <w:t xml:space="preserve">are: </w:t>
      </w:r>
    </w:p>
    <w:p w14:paraId="6E4B0D18" w14:textId="77777777" w:rsidR="00695BB8" w:rsidRDefault="00695BB8" w:rsidP="00647CA6">
      <w:pPr>
        <w:jc w:val="both"/>
      </w:pPr>
      <w:r>
        <w:rPr>
          <w:b/>
          <w:bCs/>
        </w:rPr>
        <w:t xml:space="preserve">The Invasion of technologies: </w:t>
      </w:r>
      <w:r>
        <w:t>The invasion of technology is very crucial in the changes of the business environment as we are moving into a more technological environment. The business operation is now shifted towards technological sectors. With the ongoing global pandemic situation, the business organization shifted their business into more online-based and reshaping their business activities and approach differently</w:t>
      </w:r>
    </w:p>
    <w:p w14:paraId="5042409D" w14:textId="64D91BA4" w:rsidR="00695BB8" w:rsidRDefault="00695BB8" w:rsidP="00647CA6">
      <w:pPr>
        <w:jc w:val="both"/>
      </w:pPr>
      <w:r>
        <w:rPr>
          <w:b/>
          <w:bCs/>
        </w:rPr>
        <w:t xml:space="preserve">The Money Supply &amp; Demand factor: </w:t>
      </w:r>
      <w:r>
        <w:t xml:space="preserve"> The supply &amp; demand for investment pf money has shaped the business environment. There was a time when </w:t>
      </w:r>
      <w:r w:rsidR="009A2817">
        <w:t>the</w:t>
      </w:r>
      <w:r>
        <w:t xml:space="preserve"> inflation of money was very less, however, in the present the money has been one of the key factors in the global business environment. The business organization is now investing a huge amount of money to establish and extend its business operation in the global environment.</w:t>
      </w:r>
    </w:p>
    <w:p w14:paraId="18B59A49" w14:textId="5E38A281" w:rsidR="0000325A" w:rsidRDefault="0000325A" w:rsidP="00647CA6">
      <w:pPr>
        <w:jc w:val="both"/>
      </w:pPr>
      <w:r>
        <w:rPr>
          <w:b/>
          <w:bCs/>
        </w:rPr>
        <w:t xml:space="preserve">The Wealth Situation: </w:t>
      </w:r>
      <w:r>
        <w:t xml:space="preserve"> The wealth is not stable for an organization which are running their business operation globally. There was a time when investing a little amount of money can get your job done, help you to gain profits in the global business environment. However, it is not the case anymore. The wealth landscape is shifting There are companies Amazon Inc., Tesla, Apple which invest billions of </w:t>
      </w:r>
      <w:r w:rsidR="009A2817">
        <w:t>money</w:t>
      </w:r>
      <w:r>
        <w:t xml:space="preserve"> to get their business investment with the profit margin. The landscape of the wealth economy will be graphical changes each time we are doing business in the global business environment.</w:t>
      </w:r>
    </w:p>
    <w:p w14:paraId="09EC8E6E" w14:textId="77777777" w:rsidR="008A1EE5" w:rsidRDefault="008A1EE5" w:rsidP="00647CA6">
      <w:pPr>
        <w:jc w:val="both"/>
      </w:pPr>
      <w:r>
        <w:rPr>
          <w:b/>
          <w:bCs/>
        </w:rPr>
        <w:lastRenderedPageBreak/>
        <w:t xml:space="preserve">The progress in the Technology sector: </w:t>
      </w:r>
      <w:r>
        <w:t xml:space="preserve"> as the world is shifting towards technological staff. There has been a revolution in the modern technological world. Every organization is now focusing on operating their business more technologically and so they are improving in their technology and operating technologically their business in the global environment.</w:t>
      </w:r>
    </w:p>
    <w:p w14:paraId="5320D65F" w14:textId="77777777" w:rsidR="00AF771F" w:rsidRDefault="00AF771F" w:rsidP="00647CA6">
      <w:pPr>
        <w:jc w:val="both"/>
      </w:pPr>
      <w:r>
        <w:rPr>
          <w:b/>
          <w:bCs/>
        </w:rPr>
        <w:t xml:space="preserve">The Green Environment: </w:t>
      </w:r>
      <w:r>
        <w:t>Climate changes and environmental issues has been a factor in the global business environment. Every organization now focuses their business operation in a climate-friendly way.</w:t>
      </w:r>
      <w:r w:rsidR="00BE3B81">
        <w:t xml:space="preserve"> The business operates in the global business environment has been operating following environmental policies. It is a good gesture to show the responsibilities towards saving the global environment and maintaining the global policy.</w:t>
      </w:r>
    </w:p>
    <w:p w14:paraId="2DCCCE22" w14:textId="078C72C5" w:rsidR="00EC710D" w:rsidRDefault="00953366" w:rsidP="00647CA6">
      <w:pPr>
        <w:jc w:val="both"/>
      </w:pPr>
      <w:r>
        <w:rPr>
          <w:b/>
          <w:bCs/>
        </w:rPr>
        <w:t xml:space="preserve">Trade System: </w:t>
      </w:r>
      <w:r w:rsidR="00EF71A1">
        <w:t>In recent times, the trading system between the countries has developed a lot, the infrastr</w:t>
      </w:r>
      <w:r w:rsidR="00954C3B">
        <w:t>uct</w:t>
      </w:r>
      <w:r w:rsidR="00EF71A1">
        <w:t>ure of trading has changed drastically. To do business globally there is a need for a trad</w:t>
      </w:r>
      <w:r w:rsidR="003A38B8">
        <w:t>ing</w:t>
      </w:r>
      <w:r w:rsidR="00EF71A1">
        <w:t xml:space="preserve"> system in the market. </w:t>
      </w:r>
      <w:r w:rsidR="003A38B8">
        <w:t>The trade policy of the global business environment is putting a huge factor in reshaping the global business environment and gaining knowledge from that. The global business environment has been reshaping for years as we are converting ourselves more into technological staff and everything has bec</w:t>
      </w:r>
      <w:r w:rsidR="00954C3B">
        <w:t>o</w:t>
      </w:r>
      <w:r w:rsidR="003A38B8">
        <w:t xml:space="preserve">me online based and technological. </w:t>
      </w:r>
      <w:r w:rsidR="009A2817">
        <w:t>Therefore,</w:t>
      </w:r>
      <w:r w:rsidR="003A38B8">
        <w:t xml:space="preserve"> there are huge changes in the global business environment.</w:t>
      </w:r>
    </w:p>
    <w:p w14:paraId="250CBD1A" w14:textId="77777777" w:rsidR="00EC710D" w:rsidRDefault="00EC710D">
      <w:pPr>
        <w:spacing w:line="276" w:lineRule="auto"/>
      </w:pPr>
      <w:r>
        <w:br w:type="page"/>
      </w:r>
    </w:p>
    <w:p w14:paraId="74BF649C" w14:textId="77777777" w:rsidR="00953366" w:rsidRDefault="00EC710D" w:rsidP="00EC710D">
      <w:pPr>
        <w:pStyle w:val="Heading1"/>
      </w:pPr>
      <w:bookmarkStart w:id="5" w:name="_Toc89023401"/>
      <w:bookmarkStart w:id="6" w:name="_Toc89026093"/>
      <w:r>
        <w:lastRenderedPageBreak/>
        <w:t>The Analysis for International Environment</w:t>
      </w:r>
      <w:bookmarkEnd w:id="5"/>
      <w:bookmarkEnd w:id="6"/>
    </w:p>
    <w:p w14:paraId="6D83B087" w14:textId="5BDEF170" w:rsidR="00954C3B" w:rsidRDefault="00954C3B" w:rsidP="00954C3B">
      <w:pPr>
        <w:jc w:val="both"/>
      </w:pPr>
      <w:r>
        <w:t>The Small and Medium-sized Enterprises (SME) of the food industry have been facing challenges in international environmental issues. There have been some major factors that are influencing the global business environment for small and medium-sized (SME) food enterprises</w:t>
      </w:r>
      <w:r w:rsidR="002714F3">
        <w:t>.</w:t>
      </w:r>
    </w:p>
    <w:p w14:paraId="70180E9F" w14:textId="1E487EE4" w:rsidR="00954C3B" w:rsidRDefault="00954C3B" w:rsidP="00647CA6">
      <w:pPr>
        <w:jc w:val="both"/>
      </w:pPr>
      <w:r>
        <w:t xml:space="preserve">According to the PESTEL analysis tool, some major factors need to be focused on to </w:t>
      </w:r>
      <w:r w:rsidR="009A2817">
        <w:t>analyse</w:t>
      </w:r>
      <w:r>
        <w:t xml:space="preserve"> the international environment for the business organization in the global business environment. The markets are using the PESTEL analysis to </w:t>
      </w:r>
      <w:r w:rsidR="009A2817">
        <w:t>a</w:t>
      </w:r>
      <w:r w:rsidR="0064461B">
        <w:t>ssess</w:t>
      </w:r>
      <w:r>
        <w:t xml:space="preserve"> and evaluate the macro-economics and the microeconomic factors which are impacting the business of the organization in the global business environment</w:t>
      </w:r>
      <w:r w:rsidR="009E5A4A">
        <w:t xml:space="preserve"> (</w:t>
      </w:r>
      <w:r w:rsidR="009E5A4A" w:rsidRPr="00B42B21">
        <w:t>Pan</w:t>
      </w:r>
      <w:r w:rsidR="009E5A4A">
        <w:t xml:space="preserve"> et al., 2019)</w:t>
      </w:r>
      <w:r>
        <w:t>.</w:t>
      </w:r>
    </w:p>
    <w:p w14:paraId="65F5D309" w14:textId="5CE46F96" w:rsidR="007125A7" w:rsidRDefault="00B004E6" w:rsidP="00B004E6">
      <w:pPr>
        <w:jc w:val="both"/>
      </w:pPr>
      <w:r w:rsidRPr="00B004E6">
        <w:rPr>
          <w:b/>
          <w:bCs/>
        </w:rPr>
        <w:t>Political Factor:</w:t>
      </w:r>
      <w:r>
        <w:t xml:space="preserve"> </w:t>
      </w:r>
      <w:r w:rsidR="007125A7">
        <w:t>The first factor in the PESTEL analysis is the political factor of the global countries. As ever</w:t>
      </w:r>
      <w:r w:rsidR="008508CE">
        <w:t>y</w:t>
      </w:r>
      <w:r w:rsidR="007125A7">
        <w:t>one knows that every country has their political mindset and system for business and marketing.</w:t>
      </w:r>
      <w:r w:rsidR="00484567">
        <w:t xml:space="preserve"> For example, In India, the business is different compare to the other country from the European region. the food business globally for the small and medium-sized enterprises in the UK food industry is more sophis</w:t>
      </w:r>
      <w:r w:rsidR="008508CE">
        <w:t>ti</w:t>
      </w:r>
      <w:r w:rsidR="00484567">
        <w:t>cated for the nearby countries such as Germany, Spain, Italy than the Asian countries like China, Japan, India or Nepal. In North Korea, the business is very complicated or nearly impossible to execute.</w:t>
      </w:r>
      <w:r w:rsidR="009625EA">
        <w:t xml:space="preserve"> The global business environment is very much influenced by the political factor, a lot of things are depended on the political system of the importing country.</w:t>
      </w:r>
    </w:p>
    <w:p w14:paraId="22ADE20E" w14:textId="595847D5" w:rsidR="00FA562C" w:rsidRDefault="00B004E6" w:rsidP="00B004E6">
      <w:pPr>
        <w:jc w:val="both"/>
      </w:pPr>
      <w:r w:rsidRPr="00B004E6">
        <w:rPr>
          <w:b/>
          <w:bCs/>
        </w:rPr>
        <w:t>Economic Factor:</w:t>
      </w:r>
      <w:r>
        <w:t xml:space="preserve"> </w:t>
      </w:r>
      <w:r w:rsidR="00FA562C">
        <w:t xml:space="preserve">Then the next factor of the PESTEL analysis is the economic factors, In the global business environment, the economic structure and system </w:t>
      </w:r>
      <w:r w:rsidR="00837EF0">
        <w:t>are</w:t>
      </w:r>
      <w:r w:rsidR="00FA562C">
        <w:t xml:space="preserve"> playing a tremendous role in the business activities between global countries. Small and Medium-sized </w:t>
      </w:r>
      <w:r w:rsidR="008508CE">
        <w:t>E</w:t>
      </w:r>
      <w:r w:rsidR="00FA562C">
        <w:t>nterpris</w:t>
      </w:r>
      <w:r w:rsidR="008508CE">
        <w:t>e</w:t>
      </w:r>
      <w:r w:rsidR="00FA562C">
        <w:t xml:space="preserve">s is not highly invested business organization </w:t>
      </w:r>
      <w:r w:rsidR="008508CE">
        <w:t>The economic factor has consisted of current and forecasted economic development, inflation and the rate of interest</w:t>
      </w:r>
      <w:r w:rsidR="002714F3">
        <w:t xml:space="preserve"> </w:t>
      </w:r>
      <w:r w:rsidR="002714F3" w:rsidRPr="00441927">
        <w:t>(Azudin and Mansor, 2018)</w:t>
      </w:r>
      <w:r w:rsidR="008508CE">
        <w:t>.</w:t>
      </w:r>
      <w:r w:rsidR="00F61AF2">
        <w:t xml:space="preserve"> The labour cost, unemployment, job opportunities can be an effective and efficient factor for the business organization to do their business operation in the global business environment in Small and medium-sized enterprises (SME) and it changes the environment very easy to do the business activities in the global business environment.</w:t>
      </w:r>
    </w:p>
    <w:p w14:paraId="03C5E824" w14:textId="7AFE459F" w:rsidR="00F61AF2" w:rsidRDefault="00B004E6" w:rsidP="00B004E6">
      <w:pPr>
        <w:jc w:val="both"/>
      </w:pPr>
      <w:r w:rsidRPr="00B004E6">
        <w:rPr>
          <w:b/>
          <w:bCs/>
        </w:rPr>
        <w:t>Social Factor:</w:t>
      </w:r>
      <w:r>
        <w:t xml:space="preserve"> </w:t>
      </w:r>
      <w:r w:rsidR="00F61AF2">
        <w:t>The next factor that influenced the Global business environment for small and medium-sized enterprises (SME) is the social factor of the PESTEL analysis.</w:t>
      </w:r>
      <w:r w:rsidR="00813231">
        <w:t xml:space="preserve"> The social can be </w:t>
      </w:r>
      <w:r w:rsidR="00813231">
        <w:lastRenderedPageBreak/>
        <w:t xml:space="preserve">like the human demographics which are age, size, family, gender) the product quality and supply is based on the choices and nature of the people. For example, if we talk about the small and medium-sized enterprises of the food industry, they </w:t>
      </w:r>
      <w:r w:rsidR="0064461B">
        <w:t>cannot</w:t>
      </w:r>
      <w:r w:rsidR="00813231">
        <w:t xml:space="preserve"> export food products that are not halal to the Islamic countries. In India the majority of the people are vegetarian, exporting veg products there can be beneficial. So social factors are playing a vital role in the food industry of global business environment for small and medium-sized enterprises</w:t>
      </w:r>
      <w:r w:rsidR="005820A2">
        <w:t xml:space="preserve"> (SME).</w:t>
      </w:r>
    </w:p>
    <w:p w14:paraId="5A675144" w14:textId="6586E43D" w:rsidR="00813231" w:rsidRDefault="00B004E6" w:rsidP="00B004E6">
      <w:pPr>
        <w:jc w:val="both"/>
      </w:pPr>
      <w:r w:rsidRPr="00B004E6">
        <w:rPr>
          <w:b/>
          <w:bCs/>
        </w:rPr>
        <w:t>Technological Factor:</w:t>
      </w:r>
      <w:r>
        <w:t xml:space="preserve"> </w:t>
      </w:r>
      <w:r w:rsidR="00813231">
        <w:t xml:space="preserve">The world is forwarding to </w:t>
      </w:r>
      <w:r w:rsidR="00837EF0">
        <w:t xml:space="preserve">a </w:t>
      </w:r>
      <w:r w:rsidR="00813231">
        <w:t>more technological sector and technologically based activities. The next factor that influenced the global business environment for small and medium-sized enterprises (SME) is the technological factor</w:t>
      </w:r>
      <w:r w:rsidR="00577F7D">
        <w:t xml:space="preserve"> (</w:t>
      </w:r>
      <w:r w:rsidR="00577F7D" w:rsidRPr="00B42B21">
        <w:t>Schmidt</w:t>
      </w:r>
      <w:r w:rsidR="00577F7D">
        <w:t xml:space="preserve"> et al., 2015)</w:t>
      </w:r>
      <w:r w:rsidR="00813231">
        <w:t>. With the help of fast-forwarding technology of the modern world, there are now many new ways to produce and supply goods and services, do business with the help of the internet, new ways to communicate and distribute to the target market.</w:t>
      </w:r>
    </w:p>
    <w:p w14:paraId="48A593A4" w14:textId="4C92B818" w:rsidR="00813231" w:rsidRDefault="00B004E6" w:rsidP="00B004E6">
      <w:pPr>
        <w:jc w:val="both"/>
      </w:pPr>
      <w:r w:rsidRPr="00B004E6">
        <w:rPr>
          <w:b/>
          <w:bCs/>
        </w:rPr>
        <w:t>Environmental Factor:</w:t>
      </w:r>
      <w:r>
        <w:t xml:space="preserve"> </w:t>
      </w:r>
      <w:r w:rsidR="00813231">
        <w:t>The next factor that comes in the PESTEL analysis is the environmental factor,</w:t>
      </w:r>
      <w:r w:rsidR="0084018F">
        <w:t xml:space="preserve"> </w:t>
      </w:r>
      <w:r w:rsidR="005820A2">
        <w:t xml:space="preserve">the factor is very important as there </w:t>
      </w:r>
      <w:r w:rsidR="00594967">
        <w:t>is</w:t>
      </w:r>
      <w:r w:rsidR="005820A2">
        <w:t xml:space="preserve"> </w:t>
      </w:r>
      <w:r w:rsidR="00594967">
        <w:t>the increment of raw materials, climate changes, different pollution, carbon burning fuels, CSR based companies. The world is focusing on environmental issues and building its structures and policies according to the welfare of the environment.</w:t>
      </w:r>
    </w:p>
    <w:p w14:paraId="131DD0AC" w14:textId="64AA60C6" w:rsidR="00A1780F" w:rsidRDefault="00B004E6" w:rsidP="00B004E6">
      <w:pPr>
        <w:jc w:val="both"/>
      </w:pPr>
      <w:r w:rsidRPr="00B004E6">
        <w:rPr>
          <w:b/>
          <w:bCs/>
        </w:rPr>
        <w:t>Legal Factor:</w:t>
      </w:r>
      <w:r>
        <w:t xml:space="preserve"> </w:t>
      </w:r>
      <w:r w:rsidR="00594967">
        <w:t>The final factor that influenced the global business environment of small and medium-sized enterprises (SME) is the legal factor of the PESTEL analysis. In the international environment, there are legal terms, some laws and regulations that influenced global business. the legal factor such as the advertisement quality standard, rights of the consumer and sellers, labelling the product, type of t</w:t>
      </w:r>
      <w:r w:rsidR="000A56E6">
        <w:t>he products and products safety and these factors are playing a vital role in the global business environment for small and medium-sized enterprises (SME) of the food industry.</w:t>
      </w:r>
    </w:p>
    <w:p w14:paraId="79DB2502" w14:textId="77777777" w:rsidR="00A1780F" w:rsidRDefault="00A1780F">
      <w:pPr>
        <w:spacing w:line="276" w:lineRule="auto"/>
      </w:pPr>
      <w:r>
        <w:br w:type="page"/>
      </w:r>
    </w:p>
    <w:p w14:paraId="6727A55A" w14:textId="0DD22E48" w:rsidR="00594967" w:rsidRDefault="00A1780F" w:rsidP="00A1780F">
      <w:pPr>
        <w:pStyle w:val="Heading1"/>
      </w:pPr>
      <w:bookmarkStart w:id="7" w:name="_Toc89023402"/>
      <w:bookmarkStart w:id="8" w:name="_Toc89026094"/>
      <w:r>
        <w:lastRenderedPageBreak/>
        <w:t xml:space="preserve">Identify &amp; </w:t>
      </w:r>
      <w:r w:rsidR="0064461B">
        <w:t>Evaluate</w:t>
      </w:r>
      <w:r>
        <w:t xml:space="preserve"> the </w:t>
      </w:r>
      <w:r w:rsidR="0064461B">
        <w:t>R</w:t>
      </w:r>
      <w:r>
        <w:t xml:space="preserve">easons </w:t>
      </w:r>
      <w:r w:rsidR="0064461B">
        <w:t>B</w:t>
      </w:r>
      <w:r>
        <w:t xml:space="preserve">ehind </w:t>
      </w:r>
      <w:r w:rsidR="0064461B">
        <w:t>Organization’s</w:t>
      </w:r>
      <w:r>
        <w:t xml:space="preserve"> </w:t>
      </w:r>
      <w:r w:rsidR="0064461B">
        <w:t>I</w:t>
      </w:r>
      <w:r>
        <w:t>nvolvement in the International Trade</w:t>
      </w:r>
      <w:bookmarkEnd w:id="7"/>
      <w:bookmarkEnd w:id="8"/>
    </w:p>
    <w:p w14:paraId="76FF4FA0" w14:textId="77777777" w:rsidR="0014795F" w:rsidRDefault="00072677" w:rsidP="007E6136">
      <w:pPr>
        <w:jc w:val="both"/>
      </w:pPr>
      <w:r>
        <w:t xml:space="preserve">The word business is shifting towards the global business environment and </w:t>
      </w:r>
      <w:r w:rsidR="007E6136">
        <w:t>many countries</w:t>
      </w:r>
      <w:r>
        <w:t xml:space="preserve"> are involv</w:t>
      </w:r>
      <w:r w:rsidR="007E6136">
        <w:t>ed</w:t>
      </w:r>
      <w:r>
        <w:t xml:space="preserve"> in the international trade business. The Small and medium-sized enterprises (</w:t>
      </w:r>
      <w:r w:rsidR="007E6136">
        <w:t>SME) of the food industry is building their business operation in the global market sector and they are started to involve in the international trade business.  In China, the small and medium-sized enterprises of the food industry are focusing their involvement in the international trading business and the reasons are identified with the Porter’s Diamond model</w:t>
      </w:r>
      <w:r w:rsidR="009E5A4A">
        <w:t xml:space="preserve"> (</w:t>
      </w:r>
      <w:r w:rsidR="009E5A4A" w:rsidRPr="00B42B21">
        <w:t>Kharub</w:t>
      </w:r>
      <w:r w:rsidR="009E5A4A">
        <w:t xml:space="preserve"> and Sharma, 2017)</w:t>
      </w:r>
      <w:r w:rsidR="007E6136">
        <w:t>.</w:t>
      </w:r>
    </w:p>
    <w:p w14:paraId="5EE33778" w14:textId="77777777" w:rsidR="00B004E6" w:rsidRDefault="007E6136" w:rsidP="00B004E6">
      <w:pPr>
        <w:keepNext/>
        <w:jc w:val="both"/>
      </w:pPr>
      <w:r>
        <w:rPr>
          <w:noProof/>
          <w:lang w:eastAsia="en-GB"/>
        </w:rPr>
        <w:drawing>
          <wp:inline distT="0" distB="0" distL="0" distR="0" wp14:anchorId="0BAA3F04" wp14:editId="41E3D719">
            <wp:extent cx="5972175" cy="3533775"/>
            <wp:effectExtent l="0" t="0" r="0" b="222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B9E967A" w14:textId="76B011DC" w:rsidR="007E6136" w:rsidRPr="00B004E6" w:rsidRDefault="00B004E6" w:rsidP="00B004E6">
      <w:pPr>
        <w:pStyle w:val="Caption"/>
        <w:jc w:val="center"/>
        <w:rPr>
          <w:color w:val="000000" w:themeColor="text1"/>
          <w:sz w:val="24"/>
          <w:szCs w:val="24"/>
        </w:rPr>
      </w:pPr>
      <w:r w:rsidRPr="00B004E6">
        <w:rPr>
          <w:color w:val="000000" w:themeColor="text1"/>
          <w:sz w:val="24"/>
          <w:szCs w:val="24"/>
        </w:rPr>
        <w:t xml:space="preserve">Figure </w:t>
      </w:r>
      <w:r w:rsidRPr="00B004E6">
        <w:rPr>
          <w:color w:val="000000" w:themeColor="text1"/>
          <w:sz w:val="24"/>
          <w:szCs w:val="24"/>
        </w:rPr>
        <w:fldChar w:fldCharType="begin"/>
      </w:r>
      <w:r w:rsidRPr="00B004E6">
        <w:rPr>
          <w:color w:val="000000" w:themeColor="text1"/>
          <w:sz w:val="24"/>
          <w:szCs w:val="24"/>
        </w:rPr>
        <w:instrText xml:space="preserve"> SEQ Figure \* ARABIC </w:instrText>
      </w:r>
      <w:r w:rsidRPr="00B004E6">
        <w:rPr>
          <w:color w:val="000000" w:themeColor="text1"/>
          <w:sz w:val="24"/>
          <w:szCs w:val="24"/>
        </w:rPr>
        <w:fldChar w:fldCharType="separate"/>
      </w:r>
      <w:r w:rsidRPr="00B004E6">
        <w:rPr>
          <w:noProof/>
          <w:color w:val="000000" w:themeColor="text1"/>
          <w:sz w:val="24"/>
          <w:szCs w:val="24"/>
        </w:rPr>
        <w:t>1</w:t>
      </w:r>
      <w:r w:rsidRPr="00B004E6">
        <w:rPr>
          <w:color w:val="000000" w:themeColor="text1"/>
          <w:sz w:val="24"/>
          <w:szCs w:val="24"/>
        </w:rPr>
        <w:fldChar w:fldCharType="end"/>
      </w:r>
      <w:r w:rsidRPr="00B004E6">
        <w:rPr>
          <w:color w:val="000000" w:themeColor="text1"/>
          <w:sz w:val="24"/>
          <w:szCs w:val="24"/>
        </w:rPr>
        <w:t xml:space="preserve"> Porter's Diamond Model</w:t>
      </w:r>
    </w:p>
    <w:p w14:paraId="4DFF88C8" w14:textId="77777777" w:rsidR="00695BB8" w:rsidRDefault="00955037" w:rsidP="00A01AF7">
      <w:pPr>
        <w:jc w:val="both"/>
      </w:pPr>
      <w:r>
        <w:t>The reasons behind the organization’s involvement in the international trade</w:t>
      </w:r>
    </w:p>
    <w:p w14:paraId="5F2F3EEA" w14:textId="77777777" w:rsidR="00955037" w:rsidRDefault="00955037" w:rsidP="00A01AF7">
      <w:pPr>
        <w:jc w:val="both"/>
        <w:rPr>
          <w:b/>
          <w:bCs/>
        </w:rPr>
      </w:pPr>
      <w:r>
        <w:rPr>
          <w:b/>
          <w:bCs/>
        </w:rPr>
        <w:t>Firms Strategy, Rivalry and Structure context</w:t>
      </w:r>
    </w:p>
    <w:p w14:paraId="328D842E" w14:textId="77777777" w:rsidR="00A01AF7" w:rsidRPr="00A01AF7" w:rsidRDefault="00955037" w:rsidP="00A01AF7">
      <w:pPr>
        <w:pStyle w:val="ListParagraph"/>
        <w:numPr>
          <w:ilvl w:val="0"/>
          <w:numId w:val="4"/>
        </w:numPr>
        <w:jc w:val="both"/>
        <w:rPr>
          <w:b/>
          <w:bCs/>
        </w:rPr>
      </w:pPr>
      <w:r>
        <w:t>The reason behind organization involvement in international trade is to eliminate the barrier to local people and the competitors</w:t>
      </w:r>
    </w:p>
    <w:p w14:paraId="7A14A522" w14:textId="77777777" w:rsidR="00A01AF7" w:rsidRPr="00A01AF7" w:rsidRDefault="00955037" w:rsidP="00A01AF7">
      <w:pPr>
        <w:pStyle w:val="ListParagraph"/>
        <w:numPr>
          <w:ilvl w:val="0"/>
          <w:numId w:val="4"/>
        </w:numPr>
        <w:jc w:val="both"/>
        <w:rPr>
          <w:b/>
          <w:bCs/>
        </w:rPr>
      </w:pPr>
      <w:r>
        <w:t>Another reason for the organization’s involvement is to reduce government dependency.</w:t>
      </w:r>
    </w:p>
    <w:p w14:paraId="0510140C" w14:textId="029A0E94" w:rsidR="00A01AF7" w:rsidRPr="00A01AF7" w:rsidRDefault="00955037" w:rsidP="00A01AF7">
      <w:pPr>
        <w:pStyle w:val="ListParagraph"/>
        <w:numPr>
          <w:ilvl w:val="0"/>
          <w:numId w:val="4"/>
        </w:numPr>
        <w:jc w:val="both"/>
        <w:rPr>
          <w:b/>
          <w:bCs/>
        </w:rPr>
      </w:pPr>
      <w:r>
        <w:lastRenderedPageBreak/>
        <w:t xml:space="preserve">Another reason for the </w:t>
      </w:r>
      <w:r w:rsidR="0064461B">
        <w:t>organization’s</w:t>
      </w:r>
      <w:r>
        <w:t xml:space="preserve"> involvement in international trade is to attract more international foreign business </w:t>
      </w:r>
      <w:r w:rsidR="0064461B">
        <w:t>organizations</w:t>
      </w:r>
      <w:r>
        <w:t>, foreign customers, foreign economy and investment in the organizational business policy.</w:t>
      </w:r>
    </w:p>
    <w:p w14:paraId="54DDCC3A" w14:textId="77777777" w:rsidR="00955037" w:rsidRPr="00A01AF7" w:rsidRDefault="00955037" w:rsidP="00A01AF7">
      <w:pPr>
        <w:pStyle w:val="ListParagraph"/>
        <w:numPr>
          <w:ilvl w:val="0"/>
          <w:numId w:val="4"/>
        </w:numPr>
        <w:jc w:val="both"/>
        <w:rPr>
          <w:b/>
          <w:bCs/>
        </w:rPr>
      </w:pPr>
      <w:r>
        <w:t>To promote the exports sector of our country to the world the organization is involved more in international trade.</w:t>
      </w:r>
    </w:p>
    <w:p w14:paraId="5BF0ABEE" w14:textId="77777777" w:rsidR="00A01AF7" w:rsidRDefault="00A01AF7" w:rsidP="00A01AF7">
      <w:pPr>
        <w:jc w:val="both"/>
        <w:rPr>
          <w:b/>
          <w:bCs/>
        </w:rPr>
      </w:pPr>
      <w:r>
        <w:rPr>
          <w:b/>
          <w:bCs/>
        </w:rPr>
        <w:t>Demand Conditions</w:t>
      </w:r>
    </w:p>
    <w:p w14:paraId="3B00A1A7" w14:textId="77777777" w:rsidR="00A01AF7" w:rsidRPr="00A01AF7" w:rsidRDefault="00A01AF7" w:rsidP="00A01AF7">
      <w:pPr>
        <w:pStyle w:val="ListParagraph"/>
        <w:numPr>
          <w:ilvl w:val="0"/>
          <w:numId w:val="3"/>
        </w:numPr>
        <w:jc w:val="both"/>
        <w:rPr>
          <w:b/>
          <w:bCs/>
        </w:rPr>
      </w:pPr>
      <w:r>
        <w:t>The reason behind the organization involved in international trade is to create a fine line of regulation to increase the business quality in the global business environment.</w:t>
      </w:r>
    </w:p>
    <w:p w14:paraId="2246557E" w14:textId="77777777" w:rsidR="00A01AF7" w:rsidRPr="00A01AF7" w:rsidRDefault="00A01AF7" w:rsidP="00A01AF7">
      <w:pPr>
        <w:pStyle w:val="ListParagraph"/>
        <w:numPr>
          <w:ilvl w:val="0"/>
          <w:numId w:val="3"/>
        </w:numPr>
        <w:jc w:val="both"/>
        <w:rPr>
          <w:b/>
          <w:bCs/>
        </w:rPr>
      </w:pPr>
      <w:r>
        <w:t>To ensure the sponsor independence towards the business operation to ensure the quality standards of goods and services.</w:t>
      </w:r>
    </w:p>
    <w:p w14:paraId="7F4A83BC" w14:textId="77777777" w:rsidR="00A01AF7" w:rsidRPr="00A01AF7" w:rsidRDefault="00A01AF7" w:rsidP="00A01AF7">
      <w:pPr>
        <w:pStyle w:val="ListParagraph"/>
        <w:numPr>
          <w:ilvl w:val="0"/>
          <w:numId w:val="3"/>
        </w:numPr>
        <w:jc w:val="both"/>
        <w:rPr>
          <w:b/>
          <w:bCs/>
        </w:rPr>
      </w:pPr>
      <w:r>
        <w:t xml:space="preserve">Positioning themselves as the sophisticated buyer to the international trade. </w:t>
      </w:r>
    </w:p>
    <w:p w14:paraId="68ACAFA4" w14:textId="77777777" w:rsidR="00A01AF7" w:rsidRDefault="00A01AF7" w:rsidP="00A01AF7">
      <w:pPr>
        <w:jc w:val="both"/>
        <w:rPr>
          <w:b/>
          <w:bCs/>
        </w:rPr>
      </w:pPr>
      <w:r>
        <w:rPr>
          <w:b/>
          <w:bCs/>
        </w:rPr>
        <w:t>Factor Inputs</w:t>
      </w:r>
    </w:p>
    <w:p w14:paraId="43DB1998" w14:textId="36094FD5" w:rsidR="00A01AF7" w:rsidRDefault="00A01AF7" w:rsidP="00A01AF7">
      <w:pPr>
        <w:pStyle w:val="ListParagraph"/>
        <w:numPr>
          <w:ilvl w:val="0"/>
          <w:numId w:val="5"/>
        </w:numPr>
        <w:jc w:val="both"/>
      </w:pPr>
      <w:r w:rsidRPr="00A01AF7">
        <w:t xml:space="preserve">The factor condition should be to build the knowledge and </w:t>
      </w:r>
      <w:r>
        <w:t xml:space="preserve">training facilities </w:t>
      </w:r>
      <w:r w:rsidR="0064461B">
        <w:t>for</w:t>
      </w:r>
      <w:r>
        <w:t xml:space="preserve"> the business and business organisations</w:t>
      </w:r>
      <w:r w:rsidR="0064461B">
        <w:t>.</w:t>
      </w:r>
    </w:p>
    <w:p w14:paraId="4771AF17" w14:textId="77777777" w:rsidR="00A01AF7" w:rsidRDefault="00A01AF7" w:rsidP="00A01AF7">
      <w:pPr>
        <w:pStyle w:val="ListParagraph"/>
        <w:numPr>
          <w:ilvl w:val="0"/>
          <w:numId w:val="5"/>
        </w:numPr>
        <w:jc w:val="both"/>
      </w:pPr>
      <w:r>
        <w:t>Creating more research for international trade so that everyone can understand and take part and involve in international trade.</w:t>
      </w:r>
    </w:p>
    <w:p w14:paraId="6F56DB25" w14:textId="37D38540" w:rsidR="00A01AF7" w:rsidRDefault="00A01AF7" w:rsidP="00A01AF7">
      <w:pPr>
        <w:pStyle w:val="ListParagraph"/>
        <w:numPr>
          <w:ilvl w:val="0"/>
          <w:numId w:val="5"/>
        </w:numPr>
        <w:jc w:val="both"/>
      </w:pPr>
      <w:r>
        <w:t>Building support and aids with the help from the gathered information about the international trade involve</w:t>
      </w:r>
      <w:r w:rsidR="005C139D">
        <w:t>d</w:t>
      </w:r>
      <w:r>
        <w:t xml:space="preserve"> by different organisations</w:t>
      </w:r>
      <w:r w:rsidR="00577F7D">
        <w:t xml:space="preserve"> (</w:t>
      </w:r>
      <w:r w:rsidR="00577F7D" w:rsidRPr="00B42B21">
        <w:t>Schmidt</w:t>
      </w:r>
      <w:r w:rsidR="00577F7D">
        <w:t xml:space="preserve"> et al., 2015)</w:t>
      </w:r>
      <w:r>
        <w:t>.</w:t>
      </w:r>
    </w:p>
    <w:p w14:paraId="722219D1" w14:textId="283EEAD3" w:rsidR="00A01AF7" w:rsidRDefault="00A01AF7" w:rsidP="00A01AF7">
      <w:pPr>
        <w:pStyle w:val="ListParagraph"/>
        <w:numPr>
          <w:ilvl w:val="0"/>
          <w:numId w:val="5"/>
        </w:numPr>
        <w:jc w:val="both"/>
      </w:pPr>
      <w:r>
        <w:t>Creati</w:t>
      </w:r>
      <w:r w:rsidR="005C139D">
        <w:t>n</w:t>
      </w:r>
      <w:r>
        <w:t>g more diverse and broad trading in</w:t>
      </w:r>
      <w:r w:rsidR="005C139D">
        <w:t xml:space="preserve"> </w:t>
      </w:r>
      <w:r w:rsidR="0064461B">
        <w:t>the international</w:t>
      </w:r>
      <w:r w:rsidR="005C139D">
        <w:t xml:space="preserve"> trade so that there can be created for specialised infrastructure</w:t>
      </w:r>
      <w:r w:rsidR="0064461B">
        <w:t>.</w:t>
      </w:r>
    </w:p>
    <w:p w14:paraId="21455F0A" w14:textId="77777777" w:rsidR="005C139D" w:rsidRDefault="005C139D" w:rsidP="005C139D">
      <w:pPr>
        <w:jc w:val="both"/>
        <w:rPr>
          <w:b/>
          <w:bCs/>
        </w:rPr>
      </w:pPr>
      <w:r>
        <w:rPr>
          <w:b/>
          <w:bCs/>
        </w:rPr>
        <w:t>Related &amp; Supported industries</w:t>
      </w:r>
    </w:p>
    <w:p w14:paraId="7D5BBCB3" w14:textId="77777777" w:rsidR="005C139D" w:rsidRDefault="009E1099" w:rsidP="005C139D">
      <w:pPr>
        <w:pStyle w:val="ListParagraph"/>
        <w:numPr>
          <w:ilvl w:val="0"/>
          <w:numId w:val="6"/>
        </w:numPr>
        <w:jc w:val="both"/>
      </w:pPr>
      <w:r w:rsidRPr="009E1099">
        <w:t xml:space="preserve">The sponsor forums or club can be helpful in organisation’s </w:t>
      </w:r>
      <w:r>
        <w:t>i</w:t>
      </w:r>
      <w:r w:rsidRPr="009E1099">
        <w:t>nvolve t</w:t>
      </w:r>
      <w:r>
        <w:t>o the international trade</w:t>
      </w:r>
    </w:p>
    <w:p w14:paraId="43631677" w14:textId="77777777" w:rsidR="009E1099" w:rsidRDefault="009E1099" w:rsidP="005C139D">
      <w:pPr>
        <w:pStyle w:val="ListParagraph"/>
        <w:numPr>
          <w:ilvl w:val="0"/>
          <w:numId w:val="6"/>
        </w:numPr>
        <w:jc w:val="both"/>
      </w:pPr>
      <w:r>
        <w:t>Encouraging the trade supplier to increase the supply of product to the consumers so that they can go on and create more diverse and economical profit in the business. China has large inflows of suppliers that are helping in increasing their economical profits.</w:t>
      </w:r>
    </w:p>
    <w:p w14:paraId="4B619B63" w14:textId="77777777" w:rsidR="005D3204" w:rsidRDefault="009E1099" w:rsidP="005C139D">
      <w:pPr>
        <w:pStyle w:val="ListParagraph"/>
        <w:numPr>
          <w:ilvl w:val="0"/>
          <w:numId w:val="6"/>
        </w:numPr>
        <w:jc w:val="both"/>
      </w:pPr>
      <w:r>
        <w:t xml:space="preserve">The organizational involvement in international trade can help the producer to establish a trade </w:t>
      </w:r>
      <w:r w:rsidR="000C6166">
        <w:t xml:space="preserve">zone in the business market, hence increasing the more involved in the global </w:t>
      </w:r>
      <w:r w:rsidR="000C6166">
        <w:lastRenderedPageBreak/>
        <w:t>business environment and helping the small and medium-sized enterprises of the food industry to grow even higher in the international trade and can get their involvement in the international trade effectively and efficiently.</w:t>
      </w:r>
    </w:p>
    <w:p w14:paraId="7A92FBBB" w14:textId="77777777" w:rsidR="005D3204" w:rsidRDefault="005D3204">
      <w:pPr>
        <w:spacing w:line="276" w:lineRule="auto"/>
      </w:pPr>
      <w:r>
        <w:br w:type="page"/>
      </w:r>
    </w:p>
    <w:p w14:paraId="73D01BCF" w14:textId="77777777" w:rsidR="009E1099" w:rsidRDefault="00910BEC" w:rsidP="005D3204">
      <w:pPr>
        <w:pStyle w:val="Heading1"/>
      </w:pPr>
      <w:bookmarkStart w:id="9" w:name="_Toc89023403"/>
      <w:bookmarkStart w:id="10" w:name="_Toc89026095"/>
      <w:r>
        <w:lastRenderedPageBreak/>
        <w:t>Understanding the different Market Structures &amp; the Economical Influence in the long &amp; short run in the firm.</w:t>
      </w:r>
      <w:bookmarkEnd w:id="9"/>
      <w:bookmarkEnd w:id="10"/>
    </w:p>
    <w:p w14:paraId="36B12D42" w14:textId="4765D553" w:rsidR="002C2E0D" w:rsidRDefault="002C2E0D" w:rsidP="00B004E6">
      <w:pPr>
        <w:jc w:val="both"/>
      </w:pPr>
      <w:r>
        <w:t>In the international market of the organisation</w:t>
      </w:r>
      <w:r w:rsidR="00625714">
        <w:t>,</w:t>
      </w:r>
      <w:r>
        <w:t xml:space="preserve"> there are many different business market structures available and every business market structures are quite different to one another. In the global business environment for the Small and medium-sized enterprise (SME) we can notice various types of market structures</w:t>
      </w:r>
      <w:r w:rsidR="00441927">
        <w:t xml:space="preserve"> (</w:t>
      </w:r>
      <w:r w:rsidR="00441927" w:rsidRPr="00441927">
        <w:t>Brenner</w:t>
      </w:r>
      <w:r w:rsidR="00441927">
        <w:t>, 2018)</w:t>
      </w:r>
      <w:r>
        <w:t>.</w:t>
      </w:r>
      <w:r w:rsidR="00B004E6">
        <w:t xml:space="preserve"> </w:t>
      </w:r>
      <w:r>
        <w:t>The first market structure that we can notice in the global business environment for small and medium-sized enterprises (SME) of the food industry is the perfect competition market structure. In this market structure, there are multiple buyers and sellers in the market and they will produce and sell the homogenous or the same commodity in the market. There won’t be any unique and uncommon products in the market as every organization will trade and supply similar products to the global business market and there is no formal regulation to do organizational activities in a perfect competition market structure. For example, there are many Asian countries like Japan, China, India, Bhutan, Nepal, Bangladesh that are producing rice to the international market by the small and medium-sized enterprises (SME) of the food industry. and it is</w:t>
      </w:r>
      <w:r w:rsidR="003366F0">
        <w:t xml:space="preserve"> called the perfect competition and this market is for the long run macroeconomy</w:t>
      </w:r>
      <w:r w:rsidR="00441927">
        <w:t xml:space="preserve"> </w:t>
      </w:r>
      <w:r w:rsidR="00441927" w:rsidRPr="00441927">
        <w:t>(Azevedo and Gottlieb, 2017)</w:t>
      </w:r>
      <w:r w:rsidR="003366F0">
        <w:t>.</w:t>
      </w:r>
    </w:p>
    <w:p w14:paraId="46220283" w14:textId="1B6ED67F" w:rsidR="003366F0" w:rsidRDefault="003366F0" w:rsidP="00B004E6">
      <w:pPr>
        <w:jc w:val="both"/>
      </w:pPr>
      <w:r>
        <w:t>Another market structure that can be seen in the global pandemic era in the global business environment by the small and medium-sized enterprises (SME) is the monopoly business structure.</w:t>
      </w:r>
      <w:r w:rsidR="00625714">
        <w:t xml:space="preserve"> </w:t>
      </w:r>
      <w:r>
        <w:t xml:space="preserve">The monology market structure is the single seller and multiple buyer market structures. The monopoly market is the price maker, profit </w:t>
      </w:r>
      <w:r w:rsidR="0064461B">
        <w:t>maximizes</w:t>
      </w:r>
      <w:r>
        <w:t xml:space="preserve"> and there is no competition for the single monopoly market. For example, in the pandemic, there are Pfizer-BioN</w:t>
      </w:r>
      <w:r w:rsidR="00625714">
        <w:t>T</w:t>
      </w:r>
      <w:r>
        <w:t>ech company invented the COVID-19 vaccine first in the world and for some time, they were having a monopoly market structure as there is no competitor for them. They maximized their profit, price maker and high producer to the products. This economical market structure is for the short run in the global business environment</w:t>
      </w:r>
      <w:r w:rsidR="00441927">
        <w:t xml:space="preserve"> </w:t>
      </w:r>
      <w:r w:rsidR="00441927" w:rsidRPr="00441927">
        <w:t>(Durand and Milberg, 2020)</w:t>
      </w:r>
      <w:r w:rsidR="00441927">
        <w:t xml:space="preserve">. </w:t>
      </w:r>
    </w:p>
    <w:p w14:paraId="21C724A6" w14:textId="77777777" w:rsidR="007C16C3" w:rsidRDefault="007C16C3" w:rsidP="00B004E6">
      <w:pPr>
        <w:jc w:val="both"/>
      </w:pPr>
      <w:r>
        <w:t xml:space="preserve">There is market another market structure in the global business environment for small and medium-sized enterprises (SME) of the food industry which is the monopolistic market. In the economy, it is called one of the flexible market structures. Here an organisation can do multiple business operations with a single platform. For example, the small and medium-sized enterprises </w:t>
      </w:r>
      <w:r>
        <w:lastRenderedPageBreak/>
        <w:t>(SME) of the food industry can not only sell frozen or raw foods to the foreign market by can provide food ingredients and formula to the international market in a global business environment.</w:t>
      </w:r>
    </w:p>
    <w:p w14:paraId="6FD5AB99" w14:textId="77777777" w:rsidR="003366F0" w:rsidRDefault="007472BF" w:rsidP="00B004E6">
      <w:pPr>
        <w:jc w:val="both"/>
      </w:pPr>
      <w:r>
        <w:t>The last market structure is the Oligopoly market structure in the global business environment, which has few sellers to sell a specific product to the international market and they control the market by themselves. This market structure is very protected and has high restrictions to do business. for example, automobile companies, the travelling industry or the TV industry follow the Oligopoly market structures. There are few sellers of it. In the context of small and medium-sized enterprises (SME) pf the food industry</w:t>
      </w:r>
      <w:r w:rsidR="00441927">
        <w:t xml:space="preserve"> (</w:t>
      </w:r>
      <w:r w:rsidR="00441927" w:rsidRPr="00B42B21">
        <w:t>Geras’kin</w:t>
      </w:r>
      <w:r w:rsidR="00441927">
        <w:t xml:space="preserve"> and </w:t>
      </w:r>
      <w:r w:rsidR="00441927" w:rsidRPr="00B42B21">
        <w:t>Chkhartishvili,</w:t>
      </w:r>
      <w:r w:rsidR="00441927">
        <w:t xml:space="preserve"> 2017)</w:t>
      </w:r>
      <w:r>
        <w:t>. Producing Caviar can be considered as an example of an oligopoly market structure but it is not that related to the context.</w:t>
      </w:r>
    </w:p>
    <w:p w14:paraId="73250EBB" w14:textId="77777777" w:rsidR="00910BEC" w:rsidRDefault="00910BEC">
      <w:pPr>
        <w:spacing w:line="276" w:lineRule="auto"/>
      </w:pPr>
      <w:r>
        <w:br w:type="page"/>
      </w:r>
    </w:p>
    <w:p w14:paraId="6FB30967" w14:textId="77777777" w:rsidR="00910BEC" w:rsidRDefault="00910BEC" w:rsidP="00910BEC">
      <w:pPr>
        <w:pStyle w:val="Heading1"/>
      </w:pPr>
      <w:bookmarkStart w:id="11" w:name="_Toc89023404"/>
      <w:bookmarkStart w:id="12" w:name="_Toc89026096"/>
      <w:r>
        <w:lastRenderedPageBreak/>
        <w:t>Conclusion</w:t>
      </w:r>
      <w:bookmarkEnd w:id="11"/>
      <w:bookmarkEnd w:id="12"/>
    </w:p>
    <w:p w14:paraId="427C9CCB" w14:textId="1067835F" w:rsidR="00910BEC" w:rsidRDefault="00837EF0" w:rsidP="004D4BFD">
      <w:pPr>
        <w:jc w:val="both"/>
      </w:pPr>
      <w:r>
        <w:t>I</w:t>
      </w:r>
      <w:r w:rsidR="004D4BFD">
        <w:t>mportance of understanding and doing business operations in the global business environment is very important, especially for the small and medium-sized enterprises (SME) of the food industry that are entering the international market as there are no huge investments and backups to those companies. Thus, understanding the context of the global business environment is very important in the global business environment for small and medium-sized enterprises (SME) of the food industry in the United Kingdom.</w:t>
      </w:r>
    </w:p>
    <w:p w14:paraId="4197F2A2" w14:textId="77777777" w:rsidR="00910BEC" w:rsidRDefault="00910BEC">
      <w:pPr>
        <w:spacing w:line="276" w:lineRule="auto"/>
      </w:pPr>
      <w:r>
        <w:br w:type="page"/>
      </w:r>
    </w:p>
    <w:p w14:paraId="7D44175A" w14:textId="77777777" w:rsidR="00910BEC" w:rsidRDefault="00910BEC" w:rsidP="00910BEC">
      <w:pPr>
        <w:pStyle w:val="Heading1"/>
      </w:pPr>
      <w:bookmarkStart w:id="13" w:name="_Toc89023405"/>
      <w:bookmarkStart w:id="14" w:name="_Toc89026097"/>
      <w:r>
        <w:lastRenderedPageBreak/>
        <w:t>References</w:t>
      </w:r>
      <w:bookmarkEnd w:id="13"/>
      <w:bookmarkEnd w:id="14"/>
    </w:p>
    <w:p w14:paraId="27B08672" w14:textId="77777777" w:rsidR="00B42B21" w:rsidRDefault="00B42B21" w:rsidP="00B42B21">
      <w:pPr>
        <w:ind w:left="720" w:hanging="720"/>
      </w:pPr>
      <w:r w:rsidRPr="00B42B21">
        <w:t>Azevedo, E.M. and Gottlieb, D., 2017. Perfect competition in markets with adverse selection. Econometrica, 85(1), pp.67-105.</w:t>
      </w:r>
    </w:p>
    <w:p w14:paraId="3A228B32" w14:textId="77777777" w:rsidR="00441927" w:rsidRDefault="00B42B21" w:rsidP="00B42B21">
      <w:pPr>
        <w:ind w:left="720" w:hanging="720"/>
      </w:pPr>
      <w:r w:rsidRPr="00B42B21">
        <w:t>Azudin, A. and Mansor, N., 2018. Management accounting practices of SMEs: The impact of organizational DNA, business potential and operational technology. Asia Pacific Management Review, 23(3), pp.222-226.</w:t>
      </w:r>
      <w:r w:rsidR="00441927">
        <w:t xml:space="preserve"> </w:t>
      </w:r>
    </w:p>
    <w:p w14:paraId="5A42D774" w14:textId="77777777" w:rsidR="00B42B21" w:rsidRDefault="00B42B21" w:rsidP="00B42B21">
      <w:pPr>
        <w:ind w:left="720" w:hanging="720"/>
      </w:pPr>
      <w:r w:rsidRPr="00B42B21">
        <w:t>Belyaeva, Z., 2018. Business environment challenges and trends for contemporary SMEs in Europe. In The sustainable marketing concept in European SMEs. Emerald Publishing Limited.</w:t>
      </w:r>
    </w:p>
    <w:p w14:paraId="51505242" w14:textId="77777777" w:rsidR="00B42B21" w:rsidRDefault="00B42B21" w:rsidP="00B42B21">
      <w:pPr>
        <w:ind w:left="720" w:hanging="720"/>
      </w:pPr>
      <w:r w:rsidRPr="008E746C">
        <w:t>Bláhová, M., 2019. Recent developments in the global business environment.</w:t>
      </w:r>
    </w:p>
    <w:p w14:paraId="11709502" w14:textId="77777777" w:rsidR="00B42B21" w:rsidRDefault="00B42B21" w:rsidP="00B42B21">
      <w:pPr>
        <w:ind w:left="720" w:hanging="720"/>
      </w:pPr>
      <w:r w:rsidRPr="008E746C">
        <w:t>Brenner, B., 2018. Transformative sustainable business models in the light of the digital imperative—A global business economics perspective. Sustainability, 10(12), p.4428.</w:t>
      </w:r>
    </w:p>
    <w:p w14:paraId="271117D7" w14:textId="77777777" w:rsidR="00B42B21" w:rsidRDefault="00B42B21" w:rsidP="00B42B21">
      <w:pPr>
        <w:ind w:left="720" w:hanging="720"/>
      </w:pPr>
      <w:r w:rsidRPr="00B42B21">
        <w:t>Durand, C. and Milberg, W., 2020. Intellectual monopoly in global value chains. Review of International Political Economy, 27(2), pp.404-429.</w:t>
      </w:r>
      <w:r w:rsidR="00441927">
        <w:t xml:space="preserve"> </w:t>
      </w:r>
    </w:p>
    <w:p w14:paraId="55CC49BA" w14:textId="77777777" w:rsidR="00B42B21" w:rsidRDefault="00B42B21" w:rsidP="00B42B21">
      <w:pPr>
        <w:ind w:left="720" w:hanging="720"/>
      </w:pPr>
      <w:r w:rsidRPr="00B42B21">
        <w:t>Geras’kin, M.I. and Chkhartishvili, A.G., 2017. Structural mode</w:t>
      </w:r>
      <w:r>
        <w:t>l</w:t>
      </w:r>
      <w:r w:rsidRPr="00B42B21">
        <w:t>ling of oligopoly market under the nonlinear functions of demand and agents’ costs. Automation and Remote Control, 78(2), pp.332-348.</w:t>
      </w:r>
      <w:r w:rsidR="00441927">
        <w:t xml:space="preserve"> </w:t>
      </w:r>
    </w:p>
    <w:p w14:paraId="19354E5F" w14:textId="77777777" w:rsidR="00B42B21" w:rsidRDefault="00B42B21" w:rsidP="00B42B21">
      <w:pPr>
        <w:ind w:left="720" w:hanging="720"/>
      </w:pPr>
      <w:r w:rsidRPr="00B42B21">
        <w:t>GERMAN, A.M. and BOŞCOIANU, M., 2016. Gaining Competitive Advantage in a Global Business Environment–the Case of SMEs in Emerging Markets. STRATEGIC APPROACHES IN ECONOMY, GOVERNANCE AND BUSINESS, p.57.</w:t>
      </w:r>
    </w:p>
    <w:p w14:paraId="2D0C5845" w14:textId="77777777" w:rsidR="00B42B21" w:rsidRDefault="00B42B21" w:rsidP="00B42B21">
      <w:pPr>
        <w:ind w:left="720" w:hanging="720"/>
      </w:pPr>
      <w:r w:rsidRPr="00DB0FF5">
        <w:t>Hamilton, L. and Webster, P., 2018. The international business environment. Oxford University Press.</w:t>
      </w:r>
    </w:p>
    <w:p w14:paraId="4DA32D07" w14:textId="77777777" w:rsidR="00B42B21" w:rsidRDefault="00B42B21" w:rsidP="00B42B21">
      <w:pPr>
        <w:ind w:left="720" w:hanging="720"/>
      </w:pPr>
      <w:r w:rsidRPr="00B42B21">
        <w:t xml:space="preserve">Jamali, D., Lund-Thomsen, P. and Jeppesen, S., 2017. SMEs and CSR in developing countries. Business &amp; </w:t>
      </w:r>
      <w:r>
        <w:t>S</w:t>
      </w:r>
      <w:r w:rsidRPr="00B42B21">
        <w:t>ociety, 56(1), pp.11-22.</w:t>
      </w:r>
    </w:p>
    <w:p w14:paraId="080336D8" w14:textId="77777777" w:rsidR="00B42B21" w:rsidRPr="00910BEC" w:rsidRDefault="00B42B21" w:rsidP="00B42B21">
      <w:pPr>
        <w:ind w:left="720" w:hanging="720"/>
      </w:pPr>
      <w:r w:rsidRPr="00B42B21">
        <w:lastRenderedPageBreak/>
        <w:t>Kharub, M. and Sharma, R., 2017. Comparative analyses of competitive advantage using Porter diamond model (the case of MSMEs in Himachal Pradesh). Competitiveness Review: An International Business Journal.</w:t>
      </w:r>
    </w:p>
    <w:p w14:paraId="7E5BB303" w14:textId="77777777" w:rsidR="00B42B21" w:rsidRDefault="00B42B21" w:rsidP="00B42B21">
      <w:pPr>
        <w:ind w:left="720" w:hanging="720"/>
      </w:pPr>
      <w:r w:rsidRPr="00B42B21">
        <w:t>Nkwabi, J. and Mboya, L., 2019. A review of factors affecting the growth of small and medium enterprises (SMEs) in Tanzania. European Journal of Business and Management, 11(33), pp.1-8.</w:t>
      </w:r>
    </w:p>
    <w:p w14:paraId="1EEF8349" w14:textId="77777777" w:rsidR="00B42B21" w:rsidRDefault="00B42B21" w:rsidP="00B42B21">
      <w:pPr>
        <w:ind w:left="720" w:hanging="720"/>
      </w:pPr>
      <w:r w:rsidRPr="00B42B21">
        <w:t>Pan, W., Chen, L. and Zhan, W., 2019. PESTEL analysis of construction productivity enhancement strategies: A case study of three economies. Journal of Management in Engineering, 35(1), p.05018013.</w:t>
      </w:r>
    </w:p>
    <w:p w14:paraId="658C5179" w14:textId="77777777" w:rsidR="00B42B21" w:rsidRDefault="00B42B21" w:rsidP="00B42B21">
      <w:pPr>
        <w:ind w:left="720" w:hanging="720"/>
      </w:pPr>
      <w:r w:rsidRPr="00DB0FF5">
        <w:t>Radović-Marković, M., Salamzadeh, A. and Vujičić, S., 2019. Selection of organization models and creation of competenc</w:t>
      </w:r>
      <w:r>
        <w:t>i</w:t>
      </w:r>
      <w:r w:rsidRPr="00DB0FF5">
        <w:t xml:space="preserve">es of the employed people for the sake of competitiveness growth in </w:t>
      </w:r>
      <w:r>
        <w:t xml:space="preserve">the </w:t>
      </w:r>
      <w:r w:rsidRPr="00DB0FF5">
        <w:t>global business environment. International Review, (1-2), pp.64-71.</w:t>
      </w:r>
    </w:p>
    <w:p w14:paraId="531E7383" w14:textId="77777777" w:rsidR="00B42B21" w:rsidRDefault="00B42B21" w:rsidP="00B42B21">
      <w:pPr>
        <w:ind w:left="720" w:hanging="720"/>
      </w:pPr>
      <w:r w:rsidRPr="00B42B21">
        <w:t>Schmidt, K.M., Spann, M. and Zeithammer, R., 2015. Pay what you want as a marketing strategy in monopolistic and competitive markets. Management Science, 61(6), pp.1217-1236.</w:t>
      </w:r>
    </w:p>
    <w:p w14:paraId="52423949" w14:textId="77777777" w:rsidR="00A01AF7" w:rsidRPr="00A01AF7" w:rsidRDefault="00A01AF7" w:rsidP="00A01AF7">
      <w:pPr>
        <w:jc w:val="both"/>
        <w:rPr>
          <w:b/>
          <w:bCs/>
        </w:rPr>
      </w:pPr>
    </w:p>
    <w:p w14:paraId="519C9769" w14:textId="77777777" w:rsidR="00A01AF7" w:rsidRPr="00A01AF7" w:rsidRDefault="00A01AF7" w:rsidP="00A01AF7">
      <w:pPr>
        <w:ind w:left="1440"/>
        <w:jc w:val="both"/>
        <w:rPr>
          <w:b/>
          <w:bCs/>
        </w:rPr>
      </w:pPr>
    </w:p>
    <w:p w14:paraId="7F697494" w14:textId="77777777" w:rsidR="00CE78CC" w:rsidRPr="00CE78CC" w:rsidRDefault="00CE78CC" w:rsidP="00AD5475">
      <w:pPr>
        <w:jc w:val="both"/>
      </w:pPr>
    </w:p>
    <w:sectPr w:rsidR="00CE78CC" w:rsidRPr="00CE78C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C0FBFB" w14:textId="77777777" w:rsidR="00D90FB5" w:rsidRDefault="00D90FB5" w:rsidP="00B408AB">
      <w:pPr>
        <w:spacing w:after="0" w:line="240" w:lineRule="auto"/>
      </w:pPr>
      <w:r>
        <w:separator/>
      </w:r>
    </w:p>
  </w:endnote>
  <w:endnote w:type="continuationSeparator" w:id="0">
    <w:p w14:paraId="45C44725" w14:textId="77777777" w:rsidR="00D90FB5" w:rsidRDefault="00D90FB5" w:rsidP="00B40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516886"/>
      <w:docPartObj>
        <w:docPartGallery w:val="Page Numbers (Bottom of Page)"/>
        <w:docPartUnique/>
      </w:docPartObj>
    </w:sdtPr>
    <w:sdtEndPr>
      <w:rPr>
        <w:noProof/>
      </w:rPr>
    </w:sdtEndPr>
    <w:sdtContent>
      <w:p w14:paraId="3149A36A" w14:textId="64611D19" w:rsidR="004B630F" w:rsidRDefault="004B630F">
        <w:pPr>
          <w:pStyle w:val="Footer"/>
          <w:jc w:val="center"/>
        </w:pPr>
        <w:r>
          <w:fldChar w:fldCharType="begin"/>
        </w:r>
        <w:r>
          <w:instrText xml:space="preserve"> PAGE   \* MERGEFORMAT </w:instrText>
        </w:r>
        <w:r>
          <w:fldChar w:fldCharType="separate"/>
        </w:r>
        <w:r w:rsidR="005E2CB7">
          <w:rPr>
            <w:noProof/>
          </w:rPr>
          <w:t>1</w:t>
        </w:r>
        <w:r>
          <w:rPr>
            <w:noProof/>
          </w:rPr>
          <w:fldChar w:fldCharType="end"/>
        </w:r>
      </w:p>
    </w:sdtContent>
  </w:sdt>
  <w:p w14:paraId="3D0529A3" w14:textId="77777777" w:rsidR="00B408AB" w:rsidRDefault="00B408A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D1135F" w14:textId="77777777" w:rsidR="00D90FB5" w:rsidRDefault="00D90FB5" w:rsidP="00B408AB">
      <w:pPr>
        <w:spacing w:after="0" w:line="240" w:lineRule="auto"/>
      </w:pPr>
      <w:r>
        <w:separator/>
      </w:r>
    </w:p>
  </w:footnote>
  <w:footnote w:type="continuationSeparator" w:id="0">
    <w:p w14:paraId="53EAFA45" w14:textId="77777777" w:rsidR="00D90FB5" w:rsidRDefault="00D90FB5" w:rsidP="00B408A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FB6E92"/>
    <w:multiLevelType w:val="hybridMultilevel"/>
    <w:tmpl w:val="34A4C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D64BE1"/>
    <w:multiLevelType w:val="hybridMultilevel"/>
    <w:tmpl w:val="7D8AA93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500356A5"/>
    <w:multiLevelType w:val="hybridMultilevel"/>
    <w:tmpl w:val="62CEF9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3126E70"/>
    <w:multiLevelType w:val="hybridMultilevel"/>
    <w:tmpl w:val="FBF6A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5E72302"/>
    <w:multiLevelType w:val="hybridMultilevel"/>
    <w:tmpl w:val="6C9028B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nsid w:val="6658108E"/>
    <w:multiLevelType w:val="hybridMultilevel"/>
    <w:tmpl w:val="89587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I1sDAzMzY0MjQztDRR0lEKTi0uzszPAykwqQUAhroJsSwAAAA="/>
  </w:docVars>
  <w:rsids>
    <w:rsidRoot w:val="00714198"/>
    <w:rsid w:val="0000325A"/>
    <w:rsid w:val="00072677"/>
    <w:rsid w:val="000A56E6"/>
    <w:rsid w:val="000C6166"/>
    <w:rsid w:val="001042EF"/>
    <w:rsid w:val="0014795F"/>
    <w:rsid w:val="002714F3"/>
    <w:rsid w:val="002A6EDA"/>
    <w:rsid w:val="002C2E0D"/>
    <w:rsid w:val="002C4DEE"/>
    <w:rsid w:val="003143B8"/>
    <w:rsid w:val="003366F0"/>
    <w:rsid w:val="003A38B8"/>
    <w:rsid w:val="00441927"/>
    <w:rsid w:val="00484556"/>
    <w:rsid w:val="00484567"/>
    <w:rsid w:val="004B630F"/>
    <w:rsid w:val="004D4BFD"/>
    <w:rsid w:val="004E6DF5"/>
    <w:rsid w:val="00523190"/>
    <w:rsid w:val="00577F7D"/>
    <w:rsid w:val="005820A2"/>
    <w:rsid w:val="00594967"/>
    <w:rsid w:val="005C139D"/>
    <w:rsid w:val="005D0830"/>
    <w:rsid w:val="005D3204"/>
    <w:rsid w:val="005E2CB7"/>
    <w:rsid w:val="00625714"/>
    <w:rsid w:val="0064461B"/>
    <w:rsid w:val="00647CA6"/>
    <w:rsid w:val="00695BB8"/>
    <w:rsid w:val="006D6256"/>
    <w:rsid w:val="00710E5E"/>
    <w:rsid w:val="007125A7"/>
    <w:rsid w:val="00714198"/>
    <w:rsid w:val="00723D75"/>
    <w:rsid w:val="00726BD3"/>
    <w:rsid w:val="007472BF"/>
    <w:rsid w:val="007C16C3"/>
    <w:rsid w:val="007E6136"/>
    <w:rsid w:val="00813231"/>
    <w:rsid w:val="00837EF0"/>
    <w:rsid w:val="0084018F"/>
    <w:rsid w:val="008508CE"/>
    <w:rsid w:val="008A1EE5"/>
    <w:rsid w:val="008E746C"/>
    <w:rsid w:val="00910BEC"/>
    <w:rsid w:val="00953366"/>
    <w:rsid w:val="00954C3B"/>
    <w:rsid w:val="00955037"/>
    <w:rsid w:val="009625EA"/>
    <w:rsid w:val="009A2817"/>
    <w:rsid w:val="009E1099"/>
    <w:rsid w:val="009E3B91"/>
    <w:rsid w:val="009E5A4A"/>
    <w:rsid w:val="00A01AF7"/>
    <w:rsid w:val="00A1780F"/>
    <w:rsid w:val="00A92EFC"/>
    <w:rsid w:val="00AD5475"/>
    <w:rsid w:val="00AF771F"/>
    <w:rsid w:val="00B004E6"/>
    <w:rsid w:val="00B408AB"/>
    <w:rsid w:val="00B42B21"/>
    <w:rsid w:val="00BA7283"/>
    <w:rsid w:val="00BE3B81"/>
    <w:rsid w:val="00BE5CC0"/>
    <w:rsid w:val="00CE147B"/>
    <w:rsid w:val="00CE78CC"/>
    <w:rsid w:val="00D90FB5"/>
    <w:rsid w:val="00DA2548"/>
    <w:rsid w:val="00DB0FF5"/>
    <w:rsid w:val="00EC0BB5"/>
    <w:rsid w:val="00EC623B"/>
    <w:rsid w:val="00EC710D"/>
    <w:rsid w:val="00EF71A1"/>
    <w:rsid w:val="00F61AF2"/>
    <w:rsid w:val="00F836F6"/>
    <w:rsid w:val="00FA562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6006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7283"/>
    <w:pPr>
      <w:spacing w:line="360" w:lineRule="auto"/>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EC623B"/>
    <w:pPr>
      <w:keepNext/>
      <w:keepLines/>
      <w:spacing w:before="240" w:after="0"/>
      <w:jc w:val="both"/>
      <w:outlineLvl w:val="0"/>
    </w:pPr>
    <w:rPr>
      <w:rFonts w:eastAsiaTheme="majorEastAsia" w:cstheme="majorBidi"/>
      <w:b/>
      <w:color w:val="0F243E" w:themeColor="text2" w:themeShade="80"/>
      <w:sz w:val="28"/>
      <w:szCs w:val="32"/>
    </w:rPr>
  </w:style>
  <w:style w:type="paragraph" w:styleId="Heading2">
    <w:name w:val="heading 2"/>
    <w:basedOn w:val="Normal"/>
    <w:next w:val="Normal"/>
    <w:link w:val="Heading2Char"/>
    <w:uiPriority w:val="9"/>
    <w:unhideWhenUsed/>
    <w:qFormat/>
    <w:rsid w:val="00BA7283"/>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23B"/>
    <w:rPr>
      <w:rFonts w:ascii="Times New Roman" w:eastAsiaTheme="majorEastAsia" w:hAnsi="Times New Roman" w:cstheme="majorBidi"/>
      <w:b/>
      <w:color w:val="0F243E" w:themeColor="text2" w:themeShade="80"/>
      <w:sz w:val="28"/>
      <w:szCs w:val="32"/>
    </w:rPr>
  </w:style>
  <w:style w:type="character" w:customStyle="1" w:styleId="Heading2Char">
    <w:name w:val="Heading 2 Char"/>
    <w:basedOn w:val="DefaultParagraphFont"/>
    <w:link w:val="Heading2"/>
    <w:uiPriority w:val="9"/>
    <w:rsid w:val="00BA7283"/>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955037"/>
    <w:pPr>
      <w:ind w:left="720"/>
      <w:contextualSpacing/>
    </w:pPr>
  </w:style>
  <w:style w:type="paragraph" w:styleId="TOCHeading">
    <w:name w:val="TOC Heading"/>
    <w:basedOn w:val="Heading1"/>
    <w:next w:val="Normal"/>
    <w:uiPriority w:val="39"/>
    <w:unhideWhenUsed/>
    <w:qFormat/>
    <w:rsid w:val="00B408AB"/>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B408AB"/>
    <w:pPr>
      <w:spacing w:after="100"/>
    </w:pPr>
  </w:style>
  <w:style w:type="character" w:styleId="Hyperlink">
    <w:name w:val="Hyperlink"/>
    <w:basedOn w:val="DefaultParagraphFont"/>
    <w:uiPriority w:val="99"/>
    <w:unhideWhenUsed/>
    <w:rsid w:val="00B408AB"/>
    <w:rPr>
      <w:color w:val="0000FF" w:themeColor="hyperlink"/>
      <w:u w:val="single"/>
    </w:rPr>
  </w:style>
  <w:style w:type="table" w:styleId="TableGrid">
    <w:name w:val="Table Grid"/>
    <w:basedOn w:val="TableNormal"/>
    <w:uiPriority w:val="59"/>
    <w:rsid w:val="00B408A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B40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08AB"/>
    <w:rPr>
      <w:rFonts w:ascii="Times New Roman" w:hAnsi="Times New Roman"/>
      <w:color w:val="000000" w:themeColor="text1"/>
      <w:sz w:val="24"/>
    </w:rPr>
  </w:style>
  <w:style w:type="paragraph" w:styleId="Footer">
    <w:name w:val="footer"/>
    <w:basedOn w:val="Normal"/>
    <w:link w:val="FooterChar"/>
    <w:uiPriority w:val="99"/>
    <w:unhideWhenUsed/>
    <w:rsid w:val="00B40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08AB"/>
    <w:rPr>
      <w:rFonts w:ascii="Times New Roman" w:hAnsi="Times New Roman"/>
      <w:color w:val="000000" w:themeColor="text1"/>
      <w:sz w:val="24"/>
    </w:rPr>
  </w:style>
  <w:style w:type="paragraph" w:styleId="Caption">
    <w:name w:val="caption"/>
    <w:basedOn w:val="Normal"/>
    <w:next w:val="Normal"/>
    <w:uiPriority w:val="35"/>
    <w:unhideWhenUsed/>
    <w:qFormat/>
    <w:rsid w:val="00B004E6"/>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diagramColors" Target="diagrams/colors1.xml"/><Relationship Id="rId12" Type="http://schemas.microsoft.com/office/2007/relationships/diagramDrawing" Target="diagrams/drawing1.xm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diagramData" Target="diagrams/data1.xml"/><Relationship Id="rId9" Type="http://schemas.openxmlformats.org/officeDocument/2006/relationships/diagramLayout" Target="diagrams/layout1.xml"/><Relationship Id="rId10"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09964D-9771-4F5F-A188-C0055085F19A}" type="doc">
      <dgm:prSet loTypeId="urn:microsoft.com/office/officeart/2005/8/layout/radial1" loCatId="relationship" qsTypeId="urn:microsoft.com/office/officeart/2005/8/quickstyle/simple1" qsCatId="simple" csTypeId="urn:microsoft.com/office/officeart/2005/8/colors/accent0_3" csCatId="mainScheme" phldr="1"/>
      <dgm:spPr/>
      <dgm:t>
        <a:bodyPr/>
        <a:lstStyle/>
        <a:p>
          <a:endParaRPr lang="en-US"/>
        </a:p>
      </dgm:t>
    </dgm:pt>
    <dgm:pt modelId="{31A5F452-FA0C-4C3C-A9C6-B3EE5F040E4B}">
      <dgm:prSet phldrT="[Text]"/>
      <dgm:spPr/>
      <dgm:t>
        <a:bodyPr/>
        <a:lstStyle/>
        <a:p>
          <a:r>
            <a:rPr lang="en-US">
              <a:latin typeface="Times New Roman" panose="02020603050405020304" pitchFamily="18" charset="0"/>
              <a:cs typeface="Times New Roman" panose="02020603050405020304" pitchFamily="18" charset="0"/>
            </a:rPr>
            <a:t>Porter's Diamond Model</a:t>
          </a:r>
        </a:p>
      </dgm:t>
    </dgm:pt>
    <dgm:pt modelId="{A3F74B79-0430-44EE-8487-99C7AF36A3B4}" type="parTrans" cxnId="{EB466793-6A9F-4A0F-84CE-BD73E54A2444}">
      <dgm:prSet/>
      <dgm:spPr/>
      <dgm:t>
        <a:bodyPr/>
        <a:lstStyle/>
        <a:p>
          <a:endParaRPr lang="en-US"/>
        </a:p>
      </dgm:t>
    </dgm:pt>
    <dgm:pt modelId="{2093B86E-68E9-4471-B0A5-E2C8CD42029D}" type="sibTrans" cxnId="{EB466793-6A9F-4A0F-84CE-BD73E54A2444}">
      <dgm:prSet/>
      <dgm:spPr/>
      <dgm:t>
        <a:bodyPr/>
        <a:lstStyle/>
        <a:p>
          <a:endParaRPr lang="en-US"/>
        </a:p>
      </dgm:t>
    </dgm:pt>
    <dgm:pt modelId="{F56D1265-0664-44AD-B062-66CFD675A125}">
      <dgm:prSet phldrT="[Text]" custT="1"/>
      <dgm:spPr/>
      <dgm:t>
        <a:bodyPr/>
        <a:lstStyle/>
        <a:p>
          <a:r>
            <a:rPr lang="en-US" sz="1200">
              <a:latin typeface="Times New Roman" panose="02020603050405020304" pitchFamily="18" charset="0"/>
              <a:cs typeface="Times New Roman" panose="02020603050405020304" pitchFamily="18" charset="0"/>
            </a:rPr>
            <a:t>Firm Strategy,</a:t>
          </a:r>
        </a:p>
        <a:p>
          <a:r>
            <a:rPr lang="en-US" sz="1200">
              <a:latin typeface="Times New Roman" panose="02020603050405020304" pitchFamily="18" charset="0"/>
              <a:cs typeface="Times New Roman" panose="02020603050405020304" pitchFamily="18" charset="0"/>
            </a:rPr>
            <a:t>Structure and Rivalry</a:t>
          </a:r>
        </a:p>
      </dgm:t>
    </dgm:pt>
    <dgm:pt modelId="{9AC66653-FB87-4382-A801-12A2AA242952}" type="parTrans" cxnId="{924BE8DB-DB26-4DCD-8807-4DBE62A5FE0A}">
      <dgm:prSet/>
      <dgm:spPr/>
      <dgm:t>
        <a:bodyPr/>
        <a:lstStyle/>
        <a:p>
          <a:endParaRPr lang="en-US"/>
        </a:p>
      </dgm:t>
    </dgm:pt>
    <dgm:pt modelId="{C782AAD0-C453-42D7-B6EC-005C87EC89E3}" type="sibTrans" cxnId="{924BE8DB-DB26-4DCD-8807-4DBE62A5FE0A}">
      <dgm:prSet/>
      <dgm:spPr/>
      <dgm:t>
        <a:bodyPr/>
        <a:lstStyle/>
        <a:p>
          <a:endParaRPr lang="en-US"/>
        </a:p>
      </dgm:t>
    </dgm:pt>
    <dgm:pt modelId="{DBAD5435-2CC4-4C2C-9DC7-9DBB4293905D}">
      <dgm:prSet phldrT="[Text]"/>
      <dgm:spPr/>
      <dgm:t>
        <a:bodyPr/>
        <a:lstStyle/>
        <a:p>
          <a:r>
            <a:rPr lang="en-US">
              <a:latin typeface="Times New Roman" panose="02020603050405020304" pitchFamily="18" charset="0"/>
              <a:cs typeface="Times New Roman" panose="02020603050405020304" pitchFamily="18" charset="0"/>
            </a:rPr>
            <a:t>Demand Conditions</a:t>
          </a:r>
        </a:p>
      </dgm:t>
    </dgm:pt>
    <dgm:pt modelId="{1E49B6C0-716D-4416-ADB4-97E10B326591}" type="parTrans" cxnId="{26C6BAF6-E399-4464-AF5E-5202F535A10E}">
      <dgm:prSet/>
      <dgm:spPr/>
      <dgm:t>
        <a:bodyPr/>
        <a:lstStyle/>
        <a:p>
          <a:endParaRPr lang="en-US"/>
        </a:p>
      </dgm:t>
    </dgm:pt>
    <dgm:pt modelId="{5F823A73-46B6-4C87-8664-34866A6E1B68}" type="sibTrans" cxnId="{26C6BAF6-E399-4464-AF5E-5202F535A10E}">
      <dgm:prSet/>
      <dgm:spPr/>
      <dgm:t>
        <a:bodyPr/>
        <a:lstStyle/>
        <a:p>
          <a:endParaRPr lang="en-US"/>
        </a:p>
      </dgm:t>
    </dgm:pt>
    <dgm:pt modelId="{EB42AC50-D053-4853-9DB7-40D7B382E068}">
      <dgm:prSet phldrT="[Text]"/>
      <dgm:spPr/>
      <dgm:t>
        <a:bodyPr/>
        <a:lstStyle/>
        <a:p>
          <a:r>
            <a:rPr lang="en-US">
              <a:latin typeface="Times New Roman" panose="02020603050405020304" pitchFamily="18" charset="0"/>
              <a:cs typeface="Times New Roman" panose="02020603050405020304" pitchFamily="18" charset="0"/>
            </a:rPr>
            <a:t>Related and supportive Industries</a:t>
          </a:r>
        </a:p>
      </dgm:t>
    </dgm:pt>
    <dgm:pt modelId="{430C2C46-3E8A-4300-891D-82097F336625}" type="parTrans" cxnId="{9D6201B2-2C2A-4F7C-83CC-595F05B142B7}">
      <dgm:prSet/>
      <dgm:spPr/>
      <dgm:t>
        <a:bodyPr/>
        <a:lstStyle/>
        <a:p>
          <a:endParaRPr lang="en-US"/>
        </a:p>
      </dgm:t>
    </dgm:pt>
    <dgm:pt modelId="{45B32F0D-1901-43D5-8569-36B789EDB283}" type="sibTrans" cxnId="{9D6201B2-2C2A-4F7C-83CC-595F05B142B7}">
      <dgm:prSet/>
      <dgm:spPr/>
      <dgm:t>
        <a:bodyPr/>
        <a:lstStyle/>
        <a:p>
          <a:endParaRPr lang="en-US"/>
        </a:p>
      </dgm:t>
    </dgm:pt>
    <dgm:pt modelId="{F1A3285C-3537-4D6D-8390-9588358BFE3F}">
      <dgm:prSet phldrT="[Text]"/>
      <dgm:spPr/>
      <dgm:t>
        <a:bodyPr/>
        <a:lstStyle/>
        <a:p>
          <a:r>
            <a:rPr lang="en-US">
              <a:latin typeface="Times New Roman" panose="02020603050405020304" pitchFamily="18" charset="0"/>
              <a:cs typeface="Times New Roman" panose="02020603050405020304" pitchFamily="18" charset="0"/>
            </a:rPr>
            <a:t>Factor Inputs</a:t>
          </a:r>
        </a:p>
      </dgm:t>
    </dgm:pt>
    <dgm:pt modelId="{AF140DB9-2C94-484C-82E4-01C66095FDA0}" type="parTrans" cxnId="{214F2145-F953-4706-BF32-10B47310F445}">
      <dgm:prSet/>
      <dgm:spPr/>
      <dgm:t>
        <a:bodyPr/>
        <a:lstStyle/>
        <a:p>
          <a:endParaRPr lang="en-US"/>
        </a:p>
      </dgm:t>
    </dgm:pt>
    <dgm:pt modelId="{7F9D38CA-EFF6-4ED1-9938-2F595DA6D24D}" type="sibTrans" cxnId="{214F2145-F953-4706-BF32-10B47310F445}">
      <dgm:prSet/>
      <dgm:spPr/>
      <dgm:t>
        <a:bodyPr/>
        <a:lstStyle/>
        <a:p>
          <a:endParaRPr lang="en-US"/>
        </a:p>
      </dgm:t>
    </dgm:pt>
    <dgm:pt modelId="{141AFB73-26D2-48A3-AD06-C3D7508CE319}" type="pres">
      <dgm:prSet presAssocID="{4B09964D-9771-4F5F-A188-C0055085F19A}" presName="cycle" presStyleCnt="0">
        <dgm:presLayoutVars>
          <dgm:chMax val="1"/>
          <dgm:dir/>
          <dgm:animLvl val="ctr"/>
          <dgm:resizeHandles val="exact"/>
        </dgm:presLayoutVars>
      </dgm:prSet>
      <dgm:spPr/>
      <dgm:t>
        <a:bodyPr/>
        <a:lstStyle/>
        <a:p>
          <a:endParaRPr lang="en-GB"/>
        </a:p>
      </dgm:t>
    </dgm:pt>
    <dgm:pt modelId="{F9A0CA18-9E50-43C9-AAD2-F5D786A5C5F1}" type="pres">
      <dgm:prSet presAssocID="{31A5F452-FA0C-4C3C-A9C6-B3EE5F040E4B}" presName="centerShape" presStyleLbl="node0" presStyleIdx="0" presStyleCnt="1"/>
      <dgm:spPr/>
      <dgm:t>
        <a:bodyPr/>
        <a:lstStyle/>
        <a:p>
          <a:endParaRPr lang="en-GB"/>
        </a:p>
      </dgm:t>
    </dgm:pt>
    <dgm:pt modelId="{59175222-F512-4FBB-873C-1A475B2A7FC0}" type="pres">
      <dgm:prSet presAssocID="{9AC66653-FB87-4382-A801-12A2AA242952}" presName="Name9" presStyleLbl="parChTrans1D2" presStyleIdx="0" presStyleCnt="4"/>
      <dgm:spPr/>
      <dgm:t>
        <a:bodyPr/>
        <a:lstStyle/>
        <a:p>
          <a:endParaRPr lang="en-GB"/>
        </a:p>
      </dgm:t>
    </dgm:pt>
    <dgm:pt modelId="{3393EFDD-9406-4B0F-A290-80AEBBA6D6CB}" type="pres">
      <dgm:prSet presAssocID="{9AC66653-FB87-4382-A801-12A2AA242952}" presName="connTx" presStyleLbl="parChTrans1D2" presStyleIdx="0" presStyleCnt="4"/>
      <dgm:spPr/>
      <dgm:t>
        <a:bodyPr/>
        <a:lstStyle/>
        <a:p>
          <a:endParaRPr lang="en-GB"/>
        </a:p>
      </dgm:t>
    </dgm:pt>
    <dgm:pt modelId="{7E0BE54A-489F-48AB-83DA-2441E5CD97B6}" type="pres">
      <dgm:prSet presAssocID="{F56D1265-0664-44AD-B062-66CFD675A125}" presName="node" presStyleLbl="node1" presStyleIdx="0" presStyleCnt="4">
        <dgm:presLayoutVars>
          <dgm:bulletEnabled val="1"/>
        </dgm:presLayoutVars>
      </dgm:prSet>
      <dgm:spPr/>
      <dgm:t>
        <a:bodyPr/>
        <a:lstStyle/>
        <a:p>
          <a:endParaRPr lang="en-GB"/>
        </a:p>
      </dgm:t>
    </dgm:pt>
    <dgm:pt modelId="{A2AF361B-71FD-4A2D-BD5C-E3A7604230C7}" type="pres">
      <dgm:prSet presAssocID="{1E49B6C0-716D-4416-ADB4-97E10B326591}" presName="Name9" presStyleLbl="parChTrans1D2" presStyleIdx="1" presStyleCnt="4"/>
      <dgm:spPr/>
      <dgm:t>
        <a:bodyPr/>
        <a:lstStyle/>
        <a:p>
          <a:endParaRPr lang="en-GB"/>
        </a:p>
      </dgm:t>
    </dgm:pt>
    <dgm:pt modelId="{9160D2B0-1832-451B-B28B-40D4F9826C6D}" type="pres">
      <dgm:prSet presAssocID="{1E49B6C0-716D-4416-ADB4-97E10B326591}" presName="connTx" presStyleLbl="parChTrans1D2" presStyleIdx="1" presStyleCnt="4"/>
      <dgm:spPr/>
      <dgm:t>
        <a:bodyPr/>
        <a:lstStyle/>
        <a:p>
          <a:endParaRPr lang="en-GB"/>
        </a:p>
      </dgm:t>
    </dgm:pt>
    <dgm:pt modelId="{DCA12BFF-18FC-48CC-A18C-92FFC0067AED}" type="pres">
      <dgm:prSet presAssocID="{DBAD5435-2CC4-4C2C-9DC7-9DBB4293905D}" presName="node" presStyleLbl="node1" presStyleIdx="1" presStyleCnt="4">
        <dgm:presLayoutVars>
          <dgm:bulletEnabled val="1"/>
        </dgm:presLayoutVars>
      </dgm:prSet>
      <dgm:spPr/>
      <dgm:t>
        <a:bodyPr/>
        <a:lstStyle/>
        <a:p>
          <a:endParaRPr lang="en-GB"/>
        </a:p>
      </dgm:t>
    </dgm:pt>
    <dgm:pt modelId="{72E5005F-596A-4524-97AD-F94C13CD2AE6}" type="pres">
      <dgm:prSet presAssocID="{430C2C46-3E8A-4300-891D-82097F336625}" presName="Name9" presStyleLbl="parChTrans1D2" presStyleIdx="2" presStyleCnt="4"/>
      <dgm:spPr/>
      <dgm:t>
        <a:bodyPr/>
        <a:lstStyle/>
        <a:p>
          <a:endParaRPr lang="en-GB"/>
        </a:p>
      </dgm:t>
    </dgm:pt>
    <dgm:pt modelId="{5429115A-6D78-4763-85E3-F587A4F0201F}" type="pres">
      <dgm:prSet presAssocID="{430C2C46-3E8A-4300-891D-82097F336625}" presName="connTx" presStyleLbl="parChTrans1D2" presStyleIdx="2" presStyleCnt="4"/>
      <dgm:spPr/>
      <dgm:t>
        <a:bodyPr/>
        <a:lstStyle/>
        <a:p>
          <a:endParaRPr lang="en-GB"/>
        </a:p>
      </dgm:t>
    </dgm:pt>
    <dgm:pt modelId="{E626B5EA-980E-417B-ACA1-8D8D7F59C638}" type="pres">
      <dgm:prSet presAssocID="{EB42AC50-D053-4853-9DB7-40D7B382E068}" presName="node" presStyleLbl="node1" presStyleIdx="2" presStyleCnt="4">
        <dgm:presLayoutVars>
          <dgm:bulletEnabled val="1"/>
        </dgm:presLayoutVars>
      </dgm:prSet>
      <dgm:spPr/>
      <dgm:t>
        <a:bodyPr/>
        <a:lstStyle/>
        <a:p>
          <a:endParaRPr lang="en-GB"/>
        </a:p>
      </dgm:t>
    </dgm:pt>
    <dgm:pt modelId="{11C8B955-E692-48CA-9D5D-744F947D6F5E}" type="pres">
      <dgm:prSet presAssocID="{AF140DB9-2C94-484C-82E4-01C66095FDA0}" presName="Name9" presStyleLbl="parChTrans1D2" presStyleIdx="3" presStyleCnt="4"/>
      <dgm:spPr/>
      <dgm:t>
        <a:bodyPr/>
        <a:lstStyle/>
        <a:p>
          <a:endParaRPr lang="en-GB"/>
        </a:p>
      </dgm:t>
    </dgm:pt>
    <dgm:pt modelId="{141B8085-ABE6-4977-99B9-E1B04241CC64}" type="pres">
      <dgm:prSet presAssocID="{AF140DB9-2C94-484C-82E4-01C66095FDA0}" presName="connTx" presStyleLbl="parChTrans1D2" presStyleIdx="3" presStyleCnt="4"/>
      <dgm:spPr/>
      <dgm:t>
        <a:bodyPr/>
        <a:lstStyle/>
        <a:p>
          <a:endParaRPr lang="en-GB"/>
        </a:p>
      </dgm:t>
    </dgm:pt>
    <dgm:pt modelId="{4208A011-3C8F-438A-A5C2-3ACA812B9012}" type="pres">
      <dgm:prSet presAssocID="{F1A3285C-3537-4D6D-8390-9588358BFE3F}" presName="node" presStyleLbl="node1" presStyleIdx="3" presStyleCnt="4">
        <dgm:presLayoutVars>
          <dgm:bulletEnabled val="1"/>
        </dgm:presLayoutVars>
      </dgm:prSet>
      <dgm:spPr/>
      <dgm:t>
        <a:bodyPr/>
        <a:lstStyle/>
        <a:p>
          <a:endParaRPr lang="en-GB"/>
        </a:p>
      </dgm:t>
    </dgm:pt>
  </dgm:ptLst>
  <dgm:cxnLst>
    <dgm:cxn modelId="{4F846F28-8F85-1F4C-BC31-65A11E6BCCD9}" type="presOf" srcId="{430C2C46-3E8A-4300-891D-82097F336625}" destId="{72E5005F-596A-4524-97AD-F94C13CD2AE6}" srcOrd="0" destOrd="0" presId="urn:microsoft.com/office/officeart/2005/8/layout/radial1"/>
    <dgm:cxn modelId="{46ECA681-FC19-2946-87F2-42E0145F6E25}" type="presOf" srcId="{DBAD5435-2CC4-4C2C-9DC7-9DBB4293905D}" destId="{DCA12BFF-18FC-48CC-A18C-92FFC0067AED}" srcOrd="0" destOrd="0" presId="urn:microsoft.com/office/officeart/2005/8/layout/radial1"/>
    <dgm:cxn modelId="{924BE8DB-DB26-4DCD-8807-4DBE62A5FE0A}" srcId="{31A5F452-FA0C-4C3C-A9C6-B3EE5F040E4B}" destId="{F56D1265-0664-44AD-B062-66CFD675A125}" srcOrd="0" destOrd="0" parTransId="{9AC66653-FB87-4382-A801-12A2AA242952}" sibTransId="{C782AAD0-C453-42D7-B6EC-005C87EC89E3}"/>
    <dgm:cxn modelId="{F50AEE11-C73D-F845-8A0E-5BCC4CFAFD88}" type="presOf" srcId="{9AC66653-FB87-4382-A801-12A2AA242952}" destId="{59175222-F512-4FBB-873C-1A475B2A7FC0}" srcOrd="0" destOrd="0" presId="urn:microsoft.com/office/officeart/2005/8/layout/radial1"/>
    <dgm:cxn modelId="{79C7A797-417C-4949-ACF4-D4AEB90DD372}" type="presOf" srcId="{9AC66653-FB87-4382-A801-12A2AA242952}" destId="{3393EFDD-9406-4B0F-A290-80AEBBA6D6CB}" srcOrd="1" destOrd="0" presId="urn:microsoft.com/office/officeart/2005/8/layout/radial1"/>
    <dgm:cxn modelId="{D9BA0E79-B67F-DB4E-ADC4-D92B92968994}" type="presOf" srcId="{F1A3285C-3537-4D6D-8390-9588358BFE3F}" destId="{4208A011-3C8F-438A-A5C2-3ACA812B9012}" srcOrd="0" destOrd="0" presId="urn:microsoft.com/office/officeart/2005/8/layout/radial1"/>
    <dgm:cxn modelId="{0FFF6AA1-6F34-E746-A4FC-253F60C8A8E9}" type="presOf" srcId="{1E49B6C0-716D-4416-ADB4-97E10B326591}" destId="{9160D2B0-1832-451B-B28B-40D4F9826C6D}" srcOrd="1" destOrd="0" presId="urn:microsoft.com/office/officeart/2005/8/layout/radial1"/>
    <dgm:cxn modelId="{DD8AD90A-DC13-7046-BD73-C734CF0EAA51}" type="presOf" srcId="{31A5F452-FA0C-4C3C-A9C6-B3EE5F040E4B}" destId="{F9A0CA18-9E50-43C9-AAD2-F5D786A5C5F1}" srcOrd="0" destOrd="0" presId="urn:microsoft.com/office/officeart/2005/8/layout/radial1"/>
    <dgm:cxn modelId="{88F60111-FDE7-7143-9278-40861E352BAE}" type="presOf" srcId="{1E49B6C0-716D-4416-ADB4-97E10B326591}" destId="{A2AF361B-71FD-4A2D-BD5C-E3A7604230C7}" srcOrd="0" destOrd="0" presId="urn:microsoft.com/office/officeart/2005/8/layout/radial1"/>
    <dgm:cxn modelId="{9D6201B2-2C2A-4F7C-83CC-595F05B142B7}" srcId="{31A5F452-FA0C-4C3C-A9C6-B3EE5F040E4B}" destId="{EB42AC50-D053-4853-9DB7-40D7B382E068}" srcOrd="2" destOrd="0" parTransId="{430C2C46-3E8A-4300-891D-82097F336625}" sibTransId="{45B32F0D-1901-43D5-8569-36B789EDB283}"/>
    <dgm:cxn modelId="{214F2145-F953-4706-BF32-10B47310F445}" srcId="{31A5F452-FA0C-4C3C-A9C6-B3EE5F040E4B}" destId="{F1A3285C-3537-4D6D-8390-9588358BFE3F}" srcOrd="3" destOrd="0" parTransId="{AF140DB9-2C94-484C-82E4-01C66095FDA0}" sibTransId="{7F9D38CA-EFF6-4ED1-9938-2F595DA6D24D}"/>
    <dgm:cxn modelId="{9CD8F91A-8DF1-7D4D-AA9F-D335673A9BC4}" type="presOf" srcId="{F56D1265-0664-44AD-B062-66CFD675A125}" destId="{7E0BE54A-489F-48AB-83DA-2441E5CD97B6}" srcOrd="0" destOrd="0" presId="urn:microsoft.com/office/officeart/2005/8/layout/radial1"/>
    <dgm:cxn modelId="{6DC93701-5C23-9D48-A9F4-58035A732345}" type="presOf" srcId="{430C2C46-3E8A-4300-891D-82097F336625}" destId="{5429115A-6D78-4763-85E3-F587A4F0201F}" srcOrd="1" destOrd="0" presId="urn:microsoft.com/office/officeart/2005/8/layout/radial1"/>
    <dgm:cxn modelId="{8E2F133F-B20B-654E-A567-76E0EEC820CB}" type="presOf" srcId="{AF140DB9-2C94-484C-82E4-01C66095FDA0}" destId="{11C8B955-E692-48CA-9D5D-744F947D6F5E}" srcOrd="0" destOrd="0" presId="urn:microsoft.com/office/officeart/2005/8/layout/radial1"/>
    <dgm:cxn modelId="{F93862C4-B404-CA46-B714-8E545CA18619}" type="presOf" srcId="{AF140DB9-2C94-484C-82E4-01C66095FDA0}" destId="{141B8085-ABE6-4977-99B9-E1B04241CC64}" srcOrd="1" destOrd="0" presId="urn:microsoft.com/office/officeart/2005/8/layout/radial1"/>
    <dgm:cxn modelId="{728DD3A4-73CC-DE4F-9EC5-BA9D03A13013}" type="presOf" srcId="{4B09964D-9771-4F5F-A188-C0055085F19A}" destId="{141AFB73-26D2-48A3-AD06-C3D7508CE319}" srcOrd="0" destOrd="0" presId="urn:microsoft.com/office/officeart/2005/8/layout/radial1"/>
    <dgm:cxn modelId="{EB466793-6A9F-4A0F-84CE-BD73E54A2444}" srcId="{4B09964D-9771-4F5F-A188-C0055085F19A}" destId="{31A5F452-FA0C-4C3C-A9C6-B3EE5F040E4B}" srcOrd="0" destOrd="0" parTransId="{A3F74B79-0430-44EE-8487-99C7AF36A3B4}" sibTransId="{2093B86E-68E9-4471-B0A5-E2C8CD42029D}"/>
    <dgm:cxn modelId="{1654D0ED-1647-4D45-9339-3EBB40FC78F7}" type="presOf" srcId="{EB42AC50-D053-4853-9DB7-40D7B382E068}" destId="{E626B5EA-980E-417B-ACA1-8D8D7F59C638}" srcOrd="0" destOrd="0" presId="urn:microsoft.com/office/officeart/2005/8/layout/radial1"/>
    <dgm:cxn modelId="{26C6BAF6-E399-4464-AF5E-5202F535A10E}" srcId="{31A5F452-FA0C-4C3C-A9C6-B3EE5F040E4B}" destId="{DBAD5435-2CC4-4C2C-9DC7-9DBB4293905D}" srcOrd="1" destOrd="0" parTransId="{1E49B6C0-716D-4416-ADB4-97E10B326591}" sibTransId="{5F823A73-46B6-4C87-8664-34866A6E1B68}"/>
    <dgm:cxn modelId="{F22CB540-028E-DD40-8F8D-E3F6208BB890}" type="presParOf" srcId="{141AFB73-26D2-48A3-AD06-C3D7508CE319}" destId="{F9A0CA18-9E50-43C9-AAD2-F5D786A5C5F1}" srcOrd="0" destOrd="0" presId="urn:microsoft.com/office/officeart/2005/8/layout/radial1"/>
    <dgm:cxn modelId="{C55A0A3F-3E16-4A43-9B83-26AFAB70118F}" type="presParOf" srcId="{141AFB73-26D2-48A3-AD06-C3D7508CE319}" destId="{59175222-F512-4FBB-873C-1A475B2A7FC0}" srcOrd="1" destOrd="0" presId="urn:microsoft.com/office/officeart/2005/8/layout/radial1"/>
    <dgm:cxn modelId="{86A27941-7A15-6A43-A4CE-0E06E2BCC08E}" type="presParOf" srcId="{59175222-F512-4FBB-873C-1A475B2A7FC0}" destId="{3393EFDD-9406-4B0F-A290-80AEBBA6D6CB}" srcOrd="0" destOrd="0" presId="urn:microsoft.com/office/officeart/2005/8/layout/radial1"/>
    <dgm:cxn modelId="{66701BBC-F168-8B42-8E7E-1618CC224556}" type="presParOf" srcId="{141AFB73-26D2-48A3-AD06-C3D7508CE319}" destId="{7E0BE54A-489F-48AB-83DA-2441E5CD97B6}" srcOrd="2" destOrd="0" presId="urn:microsoft.com/office/officeart/2005/8/layout/radial1"/>
    <dgm:cxn modelId="{8D6F0658-A065-8543-AA4E-25C9F3ABD6FA}" type="presParOf" srcId="{141AFB73-26D2-48A3-AD06-C3D7508CE319}" destId="{A2AF361B-71FD-4A2D-BD5C-E3A7604230C7}" srcOrd="3" destOrd="0" presId="urn:microsoft.com/office/officeart/2005/8/layout/radial1"/>
    <dgm:cxn modelId="{0BD2F6A3-39D5-624D-BB4B-10183543F384}" type="presParOf" srcId="{A2AF361B-71FD-4A2D-BD5C-E3A7604230C7}" destId="{9160D2B0-1832-451B-B28B-40D4F9826C6D}" srcOrd="0" destOrd="0" presId="urn:microsoft.com/office/officeart/2005/8/layout/radial1"/>
    <dgm:cxn modelId="{AE0C37D5-CD62-5B47-AC3D-D318DEC8788A}" type="presParOf" srcId="{141AFB73-26D2-48A3-AD06-C3D7508CE319}" destId="{DCA12BFF-18FC-48CC-A18C-92FFC0067AED}" srcOrd="4" destOrd="0" presId="urn:microsoft.com/office/officeart/2005/8/layout/radial1"/>
    <dgm:cxn modelId="{3D43B39A-CF48-0D45-9F50-C9DB5A32DDAD}" type="presParOf" srcId="{141AFB73-26D2-48A3-AD06-C3D7508CE319}" destId="{72E5005F-596A-4524-97AD-F94C13CD2AE6}" srcOrd="5" destOrd="0" presId="urn:microsoft.com/office/officeart/2005/8/layout/radial1"/>
    <dgm:cxn modelId="{1C160EF8-B0D3-1E4A-97C4-7B356063A957}" type="presParOf" srcId="{72E5005F-596A-4524-97AD-F94C13CD2AE6}" destId="{5429115A-6D78-4763-85E3-F587A4F0201F}" srcOrd="0" destOrd="0" presId="urn:microsoft.com/office/officeart/2005/8/layout/radial1"/>
    <dgm:cxn modelId="{A7826E13-B844-C14A-8299-1C60DBD66C18}" type="presParOf" srcId="{141AFB73-26D2-48A3-AD06-C3D7508CE319}" destId="{E626B5EA-980E-417B-ACA1-8D8D7F59C638}" srcOrd="6" destOrd="0" presId="urn:microsoft.com/office/officeart/2005/8/layout/radial1"/>
    <dgm:cxn modelId="{33080C7B-2969-224A-AE8F-1ACF6C1959FC}" type="presParOf" srcId="{141AFB73-26D2-48A3-AD06-C3D7508CE319}" destId="{11C8B955-E692-48CA-9D5D-744F947D6F5E}" srcOrd="7" destOrd="0" presId="urn:microsoft.com/office/officeart/2005/8/layout/radial1"/>
    <dgm:cxn modelId="{9CC8426F-D379-9A4E-8BBE-BE18BDFC631E}" type="presParOf" srcId="{11C8B955-E692-48CA-9D5D-744F947D6F5E}" destId="{141B8085-ABE6-4977-99B9-E1B04241CC64}" srcOrd="0" destOrd="0" presId="urn:microsoft.com/office/officeart/2005/8/layout/radial1"/>
    <dgm:cxn modelId="{8E7C7F9C-4405-4A45-8077-C2F0EE224256}" type="presParOf" srcId="{141AFB73-26D2-48A3-AD06-C3D7508CE319}" destId="{4208A011-3C8F-438A-A5C2-3ACA812B9012}" srcOrd="8"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A0CA18-9E50-43C9-AAD2-F5D786A5C5F1}">
      <dsp:nvSpPr>
        <dsp:cNvPr id="0" name=""/>
        <dsp:cNvSpPr/>
      </dsp:nvSpPr>
      <dsp:spPr>
        <a:xfrm>
          <a:off x="2500009" y="1280809"/>
          <a:ext cx="972155" cy="972155"/>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anose="02020603050405020304" pitchFamily="18" charset="0"/>
              <a:cs typeface="Times New Roman" panose="02020603050405020304" pitchFamily="18" charset="0"/>
            </a:rPr>
            <a:t>Porter's Diamond Model</a:t>
          </a:r>
        </a:p>
      </dsp:txBody>
      <dsp:txXfrm>
        <a:off x="2642378" y="1423178"/>
        <a:ext cx="687417" cy="687417"/>
      </dsp:txXfrm>
    </dsp:sp>
    <dsp:sp modelId="{59175222-F512-4FBB-873C-1A475B2A7FC0}">
      <dsp:nvSpPr>
        <dsp:cNvPr id="0" name=""/>
        <dsp:cNvSpPr/>
      </dsp:nvSpPr>
      <dsp:spPr>
        <a:xfrm rot="16200000">
          <a:off x="2839196" y="1119268"/>
          <a:ext cx="293781" cy="29300"/>
        </a:xfrm>
        <a:custGeom>
          <a:avLst/>
          <a:gdLst/>
          <a:ahLst/>
          <a:cxnLst/>
          <a:rect l="0" t="0" r="0" b="0"/>
          <a:pathLst>
            <a:path>
              <a:moveTo>
                <a:pt x="0" y="14650"/>
              </a:moveTo>
              <a:lnTo>
                <a:pt x="293781" y="1465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978742" y="1126574"/>
        <a:ext cx="14689" cy="14689"/>
      </dsp:txXfrm>
    </dsp:sp>
    <dsp:sp modelId="{7E0BE54A-489F-48AB-83DA-2441E5CD97B6}">
      <dsp:nvSpPr>
        <dsp:cNvPr id="0" name=""/>
        <dsp:cNvSpPr/>
      </dsp:nvSpPr>
      <dsp:spPr>
        <a:xfrm>
          <a:off x="2500009" y="14873"/>
          <a:ext cx="972155" cy="972155"/>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Firm Strategy,</a:t>
          </a:r>
        </a:p>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Structure and Rivalry</a:t>
          </a:r>
        </a:p>
      </dsp:txBody>
      <dsp:txXfrm>
        <a:off x="2642378" y="157242"/>
        <a:ext cx="687417" cy="687417"/>
      </dsp:txXfrm>
    </dsp:sp>
    <dsp:sp modelId="{A2AF361B-71FD-4A2D-BD5C-E3A7604230C7}">
      <dsp:nvSpPr>
        <dsp:cNvPr id="0" name=""/>
        <dsp:cNvSpPr/>
      </dsp:nvSpPr>
      <dsp:spPr>
        <a:xfrm>
          <a:off x="3472165" y="1752237"/>
          <a:ext cx="293781" cy="29300"/>
        </a:xfrm>
        <a:custGeom>
          <a:avLst/>
          <a:gdLst/>
          <a:ahLst/>
          <a:cxnLst/>
          <a:rect l="0" t="0" r="0" b="0"/>
          <a:pathLst>
            <a:path>
              <a:moveTo>
                <a:pt x="0" y="14650"/>
              </a:moveTo>
              <a:lnTo>
                <a:pt x="293781" y="1465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611711" y="1759542"/>
        <a:ext cx="14689" cy="14689"/>
      </dsp:txXfrm>
    </dsp:sp>
    <dsp:sp modelId="{DCA12BFF-18FC-48CC-A18C-92FFC0067AED}">
      <dsp:nvSpPr>
        <dsp:cNvPr id="0" name=""/>
        <dsp:cNvSpPr/>
      </dsp:nvSpPr>
      <dsp:spPr>
        <a:xfrm>
          <a:off x="3765946" y="1280809"/>
          <a:ext cx="972155" cy="972155"/>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Demand Conditions</a:t>
          </a:r>
        </a:p>
      </dsp:txBody>
      <dsp:txXfrm>
        <a:off x="3908315" y="1423178"/>
        <a:ext cx="687417" cy="687417"/>
      </dsp:txXfrm>
    </dsp:sp>
    <dsp:sp modelId="{72E5005F-596A-4524-97AD-F94C13CD2AE6}">
      <dsp:nvSpPr>
        <dsp:cNvPr id="0" name=""/>
        <dsp:cNvSpPr/>
      </dsp:nvSpPr>
      <dsp:spPr>
        <a:xfrm rot="5400000">
          <a:off x="2839196" y="2385205"/>
          <a:ext cx="293781" cy="29300"/>
        </a:xfrm>
        <a:custGeom>
          <a:avLst/>
          <a:gdLst/>
          <a:ahLst/>
          <a:cxnLst/>
          <a:rect l="0" t="0" r="0" b="0"/>
          <a:pathLst>
            <a:path>
              <a:moveTo>
                <a:pt x="0" y="14650"/>
              </a:moveTo>
              <a:lnTo>
                <a:pt x="293781" y="1465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978742" y="2392511"/>
        <a:ext cx="14689" cy="14689"/>
      </dsp:txXfrm>
    </dsp:sp>
    <dsp:sp modelId="{E626B5EA-980E-417B-ACA1-8D8D7F59C638}">
      <dsp:nvSpPr>
        <dsp:cNvPr id="0" name=""/>
        <dsp:cNvSpPr/>
      </dsp:nvSpPr>
      <dsp:spPr>
        <a:xfrm>
          <a:off x="2500009" y="2546746"/>
          <a:ext cx="972155" cy="972155"/>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Related and supportive Industries</a:t>
          </a:r>
        </a:p>
      </dsp:txBody>
      <dsp:txXfrm>
        <a:off x="2642378" y="2689115"/>
        <a:ext cx="687417" cy="687417"/>
      </dsp:txXfrm>
    </dsp:sp>
    <dsp:sp modelId="{11C8B955-E692-48CA-9D5D-744F947D6F5E}">
      <dsp:nvSpPr>
        <dsp:cNvPr id="0" name=""/>
        <dsp:cNvSpPr/>
      </dsp:nvSpPr>
      <dsp:spPr>
        <a:xfrm rot="10800000">
          <a:off x="2206228" y="1752237"/>
          <a:ext cx="293781" cy="29300"/>
        </a:xfrm>
        <a:custGeom>
          <a:avLst/>
          <a:gdLst/>
          <a:ahLst/>
          <a:cxnLst/>
          <a:rect l="0" t="0" r="0" b="0"/>
          <a:pathLst>
            <a:path>
              <a:moveTo>
                <a:pt x="0" y="14650"/>
              </a:moveTo>
              <a:lnTo>
                <a:pt x="293781" y="14650"/>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345774" y="1759542"/>
        <a:ext cx="14689" cy="14689"/>
      </dsp:txXfrm>
    </dsp:sp>
    <dsp:sp modelId="{4208A011-3C8F-438A-A5C2-3ACA812B9012}">
      <dsp:nvSpPr>
        <dsp:cNvPr id="0" name=""/>
        <dsp:cNvSpPr/>
      </dsp:nvSpPr>
      <dsp:spPr>
        <a:xfrm>
          <a:off x="1234073" y="1280809"/>
          <a:ext cx="972155" cy="972155"/>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Factor Inputs</a:t>
          </a:r>
        </a:p>
      </dsp:txBody>
      <dsp:txXfrm>
        <a:off x="1376442" y="1423178"/>
        <a:ext cx="687417" cy="687417"/>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7300C-5C66-6A4A-B939-E409119176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2968</Words>
  <Characters>16835</Characters>
  <Application>Microsoft Macintosh Word</Application>
  <DocSecurity>0</DocSecurity>
  <Lines>280</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2021-11-28T14:24:00Z</dcterms:created>
  <dcterms:modified xsi:type="dcterms:W3CDTF">2021-12-03T03:53:00Z</dcterms:modified>
</cp:coreProperties>
</file>