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BEB7C" w14:textId="77777777" w:rsidR="00473068" w:rsidRDefault="00473068" w:rsidP="00473068">
      <w:pPr>
        <w:pStyle w:val="Default"/>
        <w:rPr>
          <w:sz w:val="22"/>
          <w:szCs w:val="22"/>
        </w:rPr>
      </w:pPr>
      <w:r>
        <w:rPr>
          <w:b/>
          <w:bCs/>
          <w:sz w:val="22"/>
          <w:szCs w:val="22"/>
        </w:rPr>
        <w:t xml:space="preserve">Essay one: </w:t>
      </w:r>
    </w:p>
    <w:p w14:paraId="2463842D" w14:textId="3275E27E" w:rsidR="00473068" w:rsidRDefault="00473068" w:rsidP="00473068">
      <w:r>
        <w:t xml:space="preserve">How might the Code of Ethics help to reduce incidences of professional misconduct and increase public confidence in the police? </w:t>
      </w:r>
      <w:r>
        <w:t xml:space="preserve">           </w:t>
      </w:r>
    </w:p>
    <w:p w14:paraId="49C63028" w14:textId="77777777" w:rsidR="00473068" w:rsidRDefault="00473068" w:rsidP="00473068">
      <w:r>
        <w:t xml:space="preserve">     </w:t>
      </w:r>
    </w:p>
    <w:p w14:paraId="27A8DE46" w14:textId="07A5BFD2" w:rsidR="00473068" w:rsidRPr="00C7393D" w:rsidRDefault="00473068" w:rsidP="00473068">
      <w:r>
        <w:t xml:space="preserve">          </w:t>
      </w:r>
      <w:r w:rsidRPr="00C7393D">
        <w:t>This essay will explore</w:t>
      </w:r>
      <w:r>
        <w:t xml:space="preserve"> ways in which the</w:t>
      </w:r>
      <w:r w:rsidRPr="00C7393D">
        <w:t xml:space="preserve"> code of ethics has the potential to reduce professional misconduct and increase public confidence. </w:t>
      </w:r>
    </w:p>
    <w:p w14:paraId="1463E2F9" w14:textId="7CBCA2C4" w:rsidR="00473068" w:rsidRDefault="00473068" w:rsidP="00473068">
      <w:pPr>
        <w:shd w:val="clear" w:color="auto" w:fill="FFFFFF"/>
        <w:spacing w:before="100" w:beforeAutospacing="1" w:line="240" w:lineRule="auto"/>
      </w:pPr>
      <w:r>
        <w:t xml:space="preserve">          The Code of Ethics was created in 2014 and was designed as a template for all persons to abide too regarding behaviour, when employed in a Policing role </w:t>
      </w:r>
      <w:sdt>
        <w:sdtPr>
          <w:id w:val="1215618230"/>
          <w:citation/>
        </w:sdtPr>
        <w:sdtContent>
          <w:r>
            <w:fldChar w:fldCharType="begin"/>
          </w:r>
          <w:r>
            <w:instrText xml:space="preserve"> CITATION Col231 \l 2057 </w:instrText>
          </w:r>
          <w:r>
            <w:fldChar w:fldCharType="separate"/>
          </w:r>
          <w:r w:rsidRPr="00A6535B">
            <w:rPr>
              <w:noProof/>
            </w:rPr>
            <w:t>(College of Policing, 2023)</w:t>
          </w:r>
          <w:r>
            <w:fldChar w:fldCharType="end"/>
          </w:r>
        </w:sdtContent>
      </w:sdt>
      <w:r>
        <w:t xml:space="preserve">. A survey was completed by members of the public, in which it was found that 68% of persons surveyed stated they would not want to be in the position of a Police Officer when facing scenarios, in which officers face on a daily basis </w:t>
      </w:r>
      <w:sdt>
        <w:sdtPr>
          <w:id w:val="1339116559"/>
          <w:citation/>
        </w:sdtPr>
        <w:sdtContent>
          <w:r>
            <w:fldChar w:fldCharType="begin"/>
          </w:r>
          <w:r>
            <w:instrText xml:space="preserve"> CITATION Hom14 \l 2057 </w:instrText>
          </w:r>
          <w:r>
            <w:fldChar w:fldCharType="separate"/>
          </w:r>
          <w:r w:rsidRPr="00936C56">
            <w:rPr>
              <w:noProof/>
            </w:rPr>
            <w:t>(Home Office, 2014)</w:t>
          </w:r>
          <w:r>
            <w:fldChar w:fldCharType="end"/>
          </w:r>
        </w:sdtContent>
      </w:sdt>
      <w:r>
        <w:t xml:space="preserve">. The Code of Ethics gives Police Staff guidelines and helps them when making decisions when dealing with situations that arise, this aims at reducing misconduct incidents. </w:t>
      </w:r>
    </w:p>
    <w:p w14:paraId="57071F21" w14:textId="463FA1FF" w:rsidR="00473068" w:rsidRDefault="00473068" w:rsidP="00473068">
      <w:pPr>
        <w:shd w:val="clear" w:color="auto" w:fill="FFFFFF"/>
        <w:spacing w:before="100" w:beforeAutospacing="1" w:line="240" w:lineRule="auto"/>
        <w:rPr>
          <w:rFonts w:ascii="Arial" w:eastAsia="Times New Roman" w:hAnsi="Arial" w:cs="Arial"/>
          <w:color w:val="0B0C0C"/>
          <w:sz w:val="24"/>
          <w:szCs w:val="24"/>
          <w:lang w:eastAsia="en-GB"/>
        </w:rPr>
      </w:pPr>
      <w:r>
        <w:t xml:space="preserve">         Having the code of ethics in place, makes the public aware of these guidelines and allows them to gain an understanding of how members of the Police Force should be behaving and what is expected. This allows the Police Force and public to have a certain amount of transparency. If a member of the public feels that a member of the Police Force </w:t>
      </w:r>
      <w:proofErr w:type="gramStart"/>
      <w:r>
        <w:t>have</w:t>
      </w:r>
      <w:proofErr w:type="gramEnd"/>
      <w:r>
        <w:t xml:space="preserve"> made a decision that drops under their high expectations, this behaviour can be challenged by them. However, it was found in a survey that </w:t>
      </w:r>
      <w:r w:rsidRPr="00D73582">
        <w:t xml:space="preserve">‘’in the year ending March 2020, 74% of people aged 16 and over in England and Wales said they had confidence in their local police’’ </w:t>
      </w:r>
      <w:sdt>
        <w:sdtPr>
          <w:id w:val="-2068556047"/>
          <w:citation/>
        </w:sdtPr>
        <w:sdtContent>
          <w:r>
            <w:fldChar w:fldCharType="begin"/>
          </w:r>
          <w:r>
            <w:instrText xml:space="preserve"> CITATION Off201 \l 2057 </w:instrText>
          </w:r>
          <w:r>
            <w:fldChar w:fldCharType="separate"/>
          </w:r>
          <w:r w:rsidRPr="00D73582">
            <w:rPr>
              <w:noProof/>
            </w:rPr>
            <w:t>(Office for National Statistics, 2020)</w:t>
          </w:r>
          <w:r>
            <w:fldChar w:fldCharType="end"/>
          </w:r>
        </w:sdtContent>
      </w:sdt>
      <w:r>
        <w:t xml:space="preserve">. </w:t>
      </w:r>
    </w:p>
    <w:p w14:paraId="4742296D" w14:textId="77777777" w:rsidR="00473068" w:rsidRPr="00C7393D" w:rsidRDefault="00473068" w:rsidP="00473068">
      <w:pPr>
        <w:shd w:val="clear" w:color="auto" w:fill="FFFFFF"/>
        <w:spacing w:before="100" w:beforeAutospacing="1" w:after="30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         </w:t>
      </w:r>
      <w:r>
        <w:t xml:space="preserve">An organisation called the IOPC which stands for Independent Office of Police Conduct was formed in 2014 and is a completely independent organisation, which do not work for either the Police or Government. This organisation is impartial and conducts investigations into complaints from the public and investigate serious misconduct in relation to the Police Force. This independent approach builds confidence with the public as it ensures that the Police are held accountable </w:t>
      </w:r>
      <w:sdt>
        <w:sdtPr>
          <w:id w:val="681250785"/>
          <w:citation/>
        </w:sdtPr>
        <w:sdtContent>
          <w:r>
            <w:fldChar w:fldCharType="begin"/>
          </w:r>
          <w:r>
            <w:instrText xml:space="preserve"> CITATION IOP23 \l 2057 </w:instrText>
          </w:r>
          <w:r>
            <w:fldChar w:fldCharType="separate"/>
          </w:r>
          <w:r w:rsidRPr="00C01234">
            <w:rPr>
              <w:noProof/>
            </w:rPr>
            <w:t>(IOPC, 2023)</w:t>
          </w:r>
          <w:r>
            <w:fldChar w:fldCharType="end"/>
          </w:r>
        </w:sdtContent>
      </w:sdt>
      <w:r>
        <w:t xml:space="preserve">. </w:t>
      </w:r>
    </w:p>
    <w:p w14:paraId="503C1EC7" w14:textId="52A1CA32" w:rsidR="00473068" w:rsidRDefault="00473068" w:rsidP="00473068">
      <w:r>
        <w:t xml:space="preserve">         The HMICFRS are also an organisation that holds the Police accountable. This organisation has held a review into Police vetting in November 2022, which is completed before a person is recruited into the Police Force. They found that the current vetting was not good enough and issued recommendations on how the Police could improve this to negate the incorrect persons being employed </w:t>
      </w:r>
      <w:sdt>
        <w:sdtPr>
          <w:id w:val="-406462408"/>
          <w:citation/>
        </w:sdtPr>
        <w:sdtContent>
          <w:r>
            <w:fldChar w:fldCharType="begin"/>
          </w:r>
          <w:r>
            <w:instrText xml:space="preserve"> CITATION Tud23 \l 2057 </w:instrText>
          </w:r>
          <w:r>
            <w:fldChar w:fldCharType="separate"/>
          </w:r>
          <w:r w:rsidRPr="00440C03">
            <w:rPr>
              <w:noProof/>
            </w:rPr>
            <w:t>(Tudor, 2023)</w:t>
          </w:r>
          <w:r>
            <w:fldChar w:fldCharType="end"/>
          </w:r>
        </w:sdtContent>
      </w:sdt>
      <w:r>
        <w:t>.</w:t>
      </w:r>
    </w:p>
    <w:p w14:paraId="2D758C84" w14:textId="10C31A65" w:rsidR="00473068" w:rsidRDefault="00473068" w:rsidP="00473068">
      <w:r>
        <w:t xml:space="preserve">         Ethics plays a major role in Policing, as members of the Police Force are in a position of trust within the public domain. Ethics can be best described as what is morally right or wrong and how others would judge another person’s actions or decisions </w:t>
      </w:r>
      <w:sdt>
        <w:sdtPr>
          <w:id w:val="1586799841"/>
          <w:citation/>
        </w:sdtPr>
        <w:sdtContent>
          <w:r>
            <w:fldChar w:fldCharType="begin"/>
          </w:r>
          <w:r>
            <w:instrText xml:space="preserve"> CITATION Pet23 \l 2057 </w:instrText>
          </w:r>
          <w:r>
            <w:fldChar w:fldCharType="separate"/>
          </w:r>
          <w:r w:rsidRPr="008A61AE">
            <w:rPr>
              <w:noProof/>
            </w:rPr>
            <w:t>(Singer, 2023)</w:t>
          </w:r>
          <w:r>
            <w:fldChar w:fldCharType="end"/>
          </w:r>
        </w:sdtContent>
      </w:sdt>
      <w:r>
        <w:t xml:space="preserve">. This is important, as Police Staff make decisions </w:t>
      </w:r>
      <w:proofErr w:type="spellStart"/>
      <w:r>
        <w:t>everyday</w:t>
      </w:r>
      <w:proofErr w:type="spellEnd"/>
      <w:r>
        <w:t xml:space="preserve"> and it is important the correct moral decisions are made, as if an unethical decision is made, this causes problems for the Police Force as a whole. The public’s trust could be negatively </w:t>
      </w:r>
      <w:proofErr w:type="gramStart"/>
      <w:r>
        <w:t>impacted</w:t>
      </w:r>
      <w:proofErr w:type="gramEnd"/>
      <w:r>
        <w:t xml:space="preserve"> and this could prove hard to regain.</w:t>
      </w:r>
    </w:p>
    <w:p w14:paraId="119C5DBA" w14:textId="03989CC6" w:rsidR="00473068" w:rsidRDefault="00473068" w:rsidP="00473068">
      <w:r>
        <w:t xml:space="preserve">       There are theories linked to the term Ethics, one of which I have found to be named the Moral Theory. The Moral Theory has two aims, practical and theoretical, these two aims are best used when worked together. The practical approach is aimed at persons having a decision process to use when </w:t>
      </w:r>
      <w:proofErr w:type="gramStart"/>
      <w:r>
        <w:t>making a decision</w:t>
      </w:r>
      <w:proofErr w:type="gramEnd"/>
      <w:r>
        <w:t xml:space="preserve"> and then coming to the correct outcome when making a choice on their own accord. The second aim which is theoretical, this aim looks deeper into features of actions and </w:t>
      </w:r>
      <w:r>
        <w:lastRenderedPageBreak/>
        <w:t xml:space="preserve">persons on a moral standpoint, then an assessment completed to decide if the decision is wrong or right morally </w:t>
      </w:r>
      <w:sdt>
        <w:sdtPr>
          <w:id w:val="287938534"/>
          <w:citation/>
        </w:sdtPr>
        <w:sdtContent>
          <w:r>
            <w:fldChar w:fldCharType="begin"/>
          </w:r>
          <w:r>
            <w:instrText xml:space="preserve">CITATION Mar13 \p 3,4 \l 2057 </w:instrText>
          </w:r>
          <w:r>
            <w:fldChar w:fldCharType="separate"/>
          </w:r>
          <w:r w:rsidRPr="00D36CFF">
            <w:rPr>
              <w:noProof/>
            </w:rPr>
            <w:t>(Timmons, 2013, pp. 3,4)</w:t>
          </w:r>
          <w:r>
            <w:fldChar w:fldCharType="end"/>
          </w:r>
        </w:sdtContent>
      </w:sdt>
      <w:r>
        <w:t>.</w:t>
      </w:r>
    </w:p>
    <w:p w14:paraId="36C45DC5" w14:textId="77777777" w:rsidR="00473068" w:rsidRDefault="00473068" w:rsidP="00473068">
      <w:r>
        <w:t xml:space="preserve">          Although the Code of Ethics is in place within the Police Force, there have been numerous occasions in the past whereby members of numerous Police Forces across the world have misused their position of trust within the community. One incident of note was a male named David Carrick, who used to work for the Metropolitan Police Force as a serving Police Officer. Carrick abused his position of trust as a Police Officer by committing numerous crimes against multiple women, which included rape </w:t>
      </w:r>
      <w:sdt>
        <w:sdtPr>
          <w:id w:val="-1600865366"/>
          <w:citation/>
        </w:sdtPr>
        <w:sdtContent>
          <w:r>
            <w:fldChar w:fldCharType="begin"/>
          </w:r>
          <w:r>
            <w:instrText xml:space="preserve"> CITATION Jes23 \l 2057 </w:instrText>
          </w:r>
          <w:r>
            <w:fldChar w:fldCharType="separate"/>
          </w:r>
          <w:r w:rsidRPr="00C031D4">
            <w:rPr>
              <w:noProof/>
            </w:rPr>
            <w:t>(Warren, 2023)</w:t>
          </w:r>
          <w:r>
            <w:fldChar w:fldCharType="end"/>
          </w:r>
        </w:sdtContent>
      </w:sdt>
      <w:r>
        <w:t xml:space="preserve"> in which he was sentenced in 2023. </w:t>
      </w:r>
    </w:p>
    <w:p w14:paraId="264E270F" w14:textId="77777777" w:rsidR="00473068" w:rsidRDefault="00473068" w:rsidP="00473068">
      <w:r>
        <w:t xml:space="preserve">       Another occasion that occurred in the United States of America, whereby a victim named George Floyd was murdered by a serving Police Officer using use of force. This had negative repercussions felt worldwide on the Police force. Members of the public mistrusted Police and labelled the whole Police force as corrupt </w:t>
      </w:r>
      <w:sdt>
        <w:sdtPr>
          <w:id w:val="173164501"/>
          <w:citation/>
        </w:sdtPr>
        <w:sdtContent>
          <w:r>
            <w:fldChar w:fldCharType="begin"/>
          </w:r>
          <w:r>
            <w:instrText xml:space="preserve">CITATION PJe22 \l 2057 </w:instrText>
          </w:r>
          <w:r>
            <w:fldChar w:fldCharType="separate"/>
          </w:r>
          <w:r w:rsidRPr="00440C03">
            <w:rPr>
              <w:noProof/>
            </w:rPr>
            <w:t>(Brantingham, 2022)</w:t>
          </w:r>
          <w:r>
            <w:fldChar w:fldCharType="end"/>
          </w:r>
        </w:sdtContent>
      </w:sdt>
      <w:r>
        <w:t xml:space="preserve">. A case involving the former Police Officer Wayne </w:t>
      </w:r>
      <w:proofErr w:type="spellStart"/>
      <w:r>
        <w:t>Couzens</w:t>
      </w:r>
      <w:proofErr w:type="spellEnd"/>
      <w:r>
        <w:t xml:space="preserve"> and the murder of Sarah Everard appeared to dent the </w:t>
      </w:r>
      <w:proofErr w:type="spellStart"/>
      <w:r>
        <w:t>publics</w:t>
      </w:r>
      <w:proofErr w:type="spellEnd"/>
      <w:r>
        <w:t xml:space="preserve"> confidence in the Police. A survey was conducted after the murder across the United Kingdom to establish if the police force were doing a good job. It was found that 70% of Britons felt that the Police were doing a good job </w:t>
      </w:r>
      <w:sdt>
        <w:sdtPr>
          <w:id w:val="83509389"/>
          <w:citation/>
        </w:sdtPr>
        <w:sdtContent>
          <w:r>
            <w:fldChar w:fldCharType="begin"/>
          </w:r>
          <w:r>
            <w:instrText xml:space="preserve"> CITATION Mat21 \l 2057 </w:instrText>
          </w:r>
          <w:r>
            <w:fldChar w:fldCharType="separate"/>
          </w:r>
          <w:r w:rsidRPr="0001171E">
            <w:rPr>
              <w:noProof/>
            </w:rPr>
            <w:t>(Smith, 2021)</w:t>
          </w:r>
          <w:r>
            <w:fldChar w:fldCharType="end"/>
          </w:r>
        </w:sdtContent>
      </w:sdt>
      <w:r>
        <w:t>.</w:t>
      </w:r>
    </w:p>
    <w:p w14:paraId="1F3D31C9" w14:textId="77777777" w:rsidR="00473068" w:rsidRDefault="00473068" w:rsidP="00473068">
      <w:r>
        <w:t xml:space="preserve">        A survey was conducted </w:t>
      </w:r>
      <w:sdt>
        <w:sdtPr>
          <w:id w:val="1970467063"/>
          <w:citation/>
        </w:sdtPr>
        <w:sdtContent>
          <w:r>
            <w:fldChar w:fldCharType="begin"/>
          </w:r>
          <w:r>
            <w:instrText xml:space="preserve"> CITATION Wes05 \l 2057 </w:instrText>
          </w:r>
          <w:r>
            <w:fldChar w:fldCharType="separate"/>
          </w:r>
          <w:r w:rsidRPr="00A505DF">
            <w:rPr>
              <w:noProof/>
            </w:rPr>
            <w:t>(Westmarland, 2005)</w:t>
          </w:r>
          <w:r>
            <w:fldChar w:fldCharType="end"/>
          </w:r>
        </w:sdtContent>
      </w:sdt>
      <w:r>
        <w:t xml:space="preserve"> using </w:t>
      </w:r>
      <w:proofErr w:type="gramStart"/>
      <w:r>
        <w:t>a number of</w:t>
      </w:r>
      <w:proofErr w:type="gramEnd"/>
      <w:r>
        <w:t xml:space="preserve"> United Kingdom officers which included various scenarios to gain a better understanding of attitudes of unethical behaviour. The survey found </w:t>
      </w:r>
      <w:r w:rsidRPr="00D80702">
        <w:t xml:space="preserve">that officers who </w:t>
      </w:r>
      <w:r>
        <w:t>completed</w:t>
      </w:r>
      <w:r w:rsidRPr="00D80702">
        <w:t xml:space="preserve"> the survey are </w:t>
      </w:r>
      <w:r>
        <w:t xml:space="preserve">not </w:t>
      </w:r>
      <w:r w:rsidRPr="00D80702">
        <w:t>willing to report unethical behaviour by colleagues unless there is some sort of</w:t>
      </w:r>
      <w:r>
        <w:t xml:space="preserve"> materialistic gain.</w:t>
      </w:r>
    </w:p>
    <w:p w14:paraId="09AB9C80" w14:textId="77777777" w:rsidR="00473068" w:rsidRDefault="00473068" w:rsidP="00473068">
      <w:pPr>
        <w:shd w:val="clear" w:color="auto" w:fill="FFFFFF"/>
        <w:spacing w:before="120" w:after="0" w:line="240" w:lineRule="auto"/>
      </w:pPr>
      <w:r>
        <w:t xml:space="preserve">       Reviews and reports are conducted to help highlight issues within the Police Force in an attempt for positive change to fight misconduct in the future. These reports are available for the public to view. One of these reviews conducted to help with reform, was made by Baroness Casey of Blackstock </w:t>
      </w:r>
      <w:sdt>
        <w:sdtPr>
          <w:id w:val="-1515459166"/>
          <w:citation/>
        </w:sdtPr>
        <w:sdtContent>
          <w:r>
            <w:fldChar w:fldCharType="begin"/>
          </w:r>
          <w:r>
            <w:instrText xml:space="preserve"> CITATION Sar23 \l 2057 </w:instrText>
          </w:r>
          <w:r>
            <w:fldChar w:fldCharType="separate"/>
          </w:r>
          <w:r w:rsidRPr="00136271">
            <w:rPr>
              <w:noProof/>
            </w:rPr>
            <w:t>(Tudor, 2023)</w:t>
          </w:r>
          <w:r>
            <w:fldChar w:fldCharType="end"/>
          </w:r>
        </w:sdtContent>
      </w:sdt>
      <w:r>
        <w:t>. Baroness Casey completed her report in March 2023 and found that several things required changing and required radical reform. One finding was that ‘’</w:t>
      </w:r>
      <w:r w:rsidRPr="00030061">
        <w:t>Frontline policing had been deprioritised and degraded after a decade of austerity</w:t>
      </w:r>
      <w:r>
        <w:t>’’. Helping this would require MPs to ‘’</w:t>
      </w:r>
      <w:r w:rsidRPr="00030061">
        <w:t>re-invest and reprioritise frontline policing’’.</w:t>
      </w:r>
    </w:p>
    <w:p w14:paraId="179FA1FC" w14:textId="77777777" w:rsidR="00473068" w:rsidRDefault="00473068" w:rsidP="00473068">
      <w:pPr>
        <w:shd w:val="clear" w:color="auto" w:fill="FFFFFF"/>
        <w:spacing w:before="120" w:after="0" w:line="240" w:lineRule="auto"/>
      </w:pPr>
    </w:p>
    <w:p w14:paraId="6215FEF6" w14:textId="27D84C97" w:rsidR="00473068" w:rsidRDefault="00473068" w:rsidP="00473068">
      <w:r>
        <w:t xml:space="preserve">       In conclusion, the code of ethics is a positive framework for police officers to abide by and gives officers a universal template to work from. Whilst, also allowing the public to hold police officers accountable to these ethical decisions they choose on a day-to-day basis. There are independent organisations available for the public to complain too if they are unhappy. However, it can be shown that although the code of ethics is available to all Police staff to abide by, there still seems to be occasions when these are broken. When these are broken, public confidence is affected negatively and can be hard to regain. On a positive note, the government are trying to make the Police Force better and are trying to reduce misconduct cases by issuing reviews and reports.</w:t>
      </w:r>
    </w:p>
    <w:p w14:paraId="2FFF03AA" w14:textId="653C5D2F" w:rsidR="00473068" w:rsidRDefault="00473068" w:rsidP="00473068"/>
    <w:p w14:paraId="57CFB867" w14:textId="0496883A" w:rsidR="00473068" w:rsidRPr="00020867" w:rsidRDefault="0015107A" w:rsidP="00473068">
      <w:pPr>
        <w:rPr>
          <w:b/>
          <w:bCs/>
        </w:rPr>
      </w:pPr>
      <w:r w:rsidRPr="00020867">
        <w:rPr>
          <w:b/>
          <w:bCs/>
        </w:rPr>
        <w:t>Word Count - 1078</w:t>
      </w:r>
    </w:p>
    <w:p w14:paraId="3D61C44B" w14:textId="6AB44D8E" w:rsidR="00473068" w:rsidRDefault="00473068" w:rsidP="00473068"/>
    <w:p w14:paraId="22103866" w14:textId="6350658A" w:rsidR="00473068" w:rsidRDefault="00473068" w:rsidP="00473068"/>
    <w:p w14:paraId="018C404A" w14:textId="7C8B027D" w:rsidR="00473068" w:rsidRDefault="00473068" w:rsidP="00473068"/>
    <w:p w14:paraId="67C1A451" w14:textId="0AC9B16A" w:rsidR="00473068" w:rsidRDefault="00473068" w:rsidP="00473068"/>
    <w:p w14:paraId="40D1DCE9" w14:textId="77777777" w:rsidR="0015107A" w:rsidRDefault="0015107A" w:rsidP="0015107A">
      <w:pPr>
        <w:pStyle w:val="Default"/>
        <w:rPr>
          <w:sz w:val="22"/>
          <w:szCs w:val="22"/>
        </w:rPr>
      </w:pPr>
      <w:r>
        <w:rPr>
          <w:b/>
          <w:bCs/>
          <w:sz w:val="22"/>
          <w:szCs w:val="22"/>
        </w:rPr>
        <w:t xml:space="preserve">Essay two: </w:t>
      </w:r>
    </w:p>
    <w:p w14:paraId="76A7D7E4" w14:textId="4E14BF65" w:rsidR="00473068" w:rsidRDefault="0015107A" w:rsidP="0015107A">
      <w:r>
        <w:t>How effective is a multi-agency approach as a means of managing violent and sexual offenders?</w:t>
      </w:r>
    </w:p>
    <w:p w14:paraId="17485747" w14:textId="77777777" w:rsidR="0015107A" w:rsidRDefault="0015107A" w:rsidP="00473068"/>
    <w:p w14:paraId="7E85C0CC" w14:textId="25A4ED4C" w:rsidR="00473068" w:rsidRPr="00206433" w:rsidRDefault="0015107A" w:rsidP="00473068">
      <w:r>
        <w:t xml:space="preserve">     </w:t>
      </w:r>
      <w:r w:rsidR="00473068">
        <w:t xml:space="preserve"> </w:t>
      </w:r>
      <w:r w:rsidR="00473068" w:rsidRPr="00206433">
        <w:t>In this essay, I will explain how</w:t>
      </w:r>
      <w:r w:rsidR="00473068">
        <w:t xml:space="preserve"> </w:t>
      </w:r>
      <w:r w:rsidR="00473068" w:rsidRPr="00206433">
        <w:t xml:space="preserve">effective </w:t>
      </w:r>
      <w:r w:rsidR="00473068">
        <w:t xml:space="preserve">a </w:t>
      </w:r>
      <w:r w:rsidR="00473068" w:rsidRPr="00206433">
        <w:t>multi-agency approach is, as a means of managing violent and sexual offenders.</w:t>
      </w:r>
    </w:p>
    <w:p w14:paraId="6C425382" w14:textId="77777777" w:rsidR="00473068" w:rsidRDefault="00473068" w:rsidP="00473068">
      <w:r>
        <w:t xml:space="preserve">     There are ways in which violent and sexual offenders are managed to ensure the risk of re-offending is minimised. Multi-agency working can be described as ‘‘a range of different services which have some overlapping or shared interests and objectives, brought together to work collaboratively towards some common purpose’’ </w:t>
      </w:r>
      <w:sdt>
        <w:sdtPr>
          <w:id w:val="1718095072"/>
          <w:citation/>
        </w:sdtPr>
        <w:sdtContent>
          <w:r>
            <w:fldChar w:fldCharType="begin"/>
          </w:r>
          <w:r>
            <w:instrText xml:space="preserve">CITATION Wig01 \p 71 \l 2057 </w:instrText>
          </w:r>
          <w:r>
            <w:fldChar w:fldCharType="separate"/>
          </w:r>
          <w:r w:rsidRPr="00637C9D">
            <w:rPr>
              <w:noProof/>
            </w:rPr>
            <w:t>(Wigfall &amp; Moss, 2001, p. 71)</w:t>
          </w:r>
          <w:r>
            <w:fldChar w:fldCharType="end"/>
          </w:r>
        </w:sdtContent>
      </w:sdt>
      <w:r>
        <w:t>.</w:t>
      </w:r>
    </w:p>
    <w:p w14:paraId="478A96BD" w14:textId="77777777" w:rsidR="00473068" w:rsidRDefault="00473068" w:rsidP="00473068">
      <w:r>
        <w:t xml:space="preserve">     It is important a multi-agency approach is used correctly, as it requires all agencies involved to work together to reduce risk and reduce the likelihood of cases going un-noticed which would then have a negative outcome. Working as a team across all agencies may prevent offending or re-offending altogether and makes it easier to ‘‘improve information sharing, identify risk at an early stage, joint decision making, co-ordination to access, manage and reduce risk’’ </w:t>
      </w:r>
      <w:sdt>
        <w:sdtPr>
          <w:id w:val="120887954"/>
          <w:citation/>
        </w:sdtPr>
        <w:sdtContent>
          <w:r>
            <w:fldChar w:fldCharType="begin"/>
          </w:r>
          <w:r>
            <w:instrText xml:space="preserve">CITATION Col18 \l 2057 </w:instrText>
          </w:r>
          <w:r>
            <w:fldChar w:fldCharType="separate"/>
          </w:r>
          <w:r w:rsidRPr="0004164B">
            <w:rPr>
              <w:noProof/>
            </w:rPr>
            <w:t>(College of Policing, 2018)</w:t>
          </w:r>
          <w:r>
            <w:fldChar w:fldCharType="end"/>
          </w:r>
        </w:sdtContent>
      </w:sdt>
      <w:r>
        <w:t>.</w:t>
      </w:r>
    </w:p>
    <w:p w14:paraId="2AC5BBE2" w14:textId="77777777" w:rsidR="00473068" w:rsidRDefault="00473068" w:rsidP="00473068">
      <w:r>
        <w:t xml:space="preserve">    One structure set up to help minimise risk is called MAPPA, which stands for Multi Agency Public Protection Arrangements. MAPPA was set up in the United Kingdom in the year 2000 due to numerous cases where offenders were able to re-offend thus having a negative impact on the public’s safety. The main aim of MAPPA is ‘‘minimising the risk of sexual and violent offences posed by high-risk individuals living in the community’’ </w:t>
      </w:r>
      <w:sdt>
        <w:sdtPr>
          <w:id w:val="243923680"/>
          <w:citation/>
        </w:sdtPr>
        <w:sdtContent>
          <w:r>
            <w:fldChar w:fldCharType="begin"/>
          </w:r>
          <w:r>
            <w:instrText xml:space="preserve"> CITATION Tay19 \l 2057 </w:instrText>
          </w:r>
          <w:r>
            <w:fldChar w:fldCharType="separate"/>
          </w:r>
          <w:r w:rsidRPr="0004164B">
            <w:rPr>
              <w:noProof/>
            </w:rPr>
            <w:t>(Taylor &amp; Yakeley, 2019)</w:t>
          </w:r>
          <w:r>
            <w:fldChar w:fldCharType="end"/>
          </w:r>
        </w:sdtContent>
      </w:sdt>
      <w:r>
        <w:t xml:space="preserve">. </w:t>
      </w:r>
    </w:p>
    <w:p w14:paraId="7EC5A42A" w14:textId="77777777" w:rsidR="00473068" w:rsidRDefault="00473068" w:rsidP="00473068">
      <w:r>
        <w:t xml:space="preserve">    MAPPA’s structure allows two responsible authorities, the Police and Her Majesty Prison and Probation service. These authorities are granted lead roles to guarantee that the risk of an offender is assessed and then managed effectively to reduce risk to the public. MAPPA also identify the risk of the offender, information sharing is vital for this to work effectively with all agencies involved </w:t>
      </w:r>
      <w:sdt>
        <w:sdtPr>
          <w:id w:val="116806356"/>
          <w:citation/>
        </w:sdtPr>
        <w:sdtContent>
          <w:r>
            <w:fldChar w:fldCharType="begin"/>
          </w:r>
          <w:r>
            <w:instrText xml:space="preserve"> CITATION Col232 \l 2057 </w:instrText>
          </w:r>
          <w:r>
            <w:fldChar w:fldCharType="separate"/>
          </w:r>
          <w:r w:rsidRPr="00210B9D">
            <w:rPr>
              <w:noProof/>
            </w:rPr>
            <w:t>(College of Policing, 2023)</w:t>
          </w:r>
          <w:r>
            <w:fldChar w:fldCharType="end"/>
          </w:r>
        </w:sdtContent>
      </w:sdt>
      <w:r>
        <w:t xml:space="preserve">. </w:t>
      </w:r>
    </w:p>
    <w:p w14:paraId="7F37E201" w14:textId="77777777" w:rsidR="00473068" w:rsidRDefault="00473068" w:rsidP="00473068">
      <w:r>
        <w:t xml:space="preserve">    There are 3 categories of management for offenders on MAPPA, Level 1-3, with Level 1 being registered sexual offenders, level 2 violent offenders and level 3 other dangerous offenders. The levels indicate how the offender is managed by risk </w:t>
      </w:r>
      <w:sdt>
        <w:sdtPr>
          <w:id w:val="976576138"/>
          <w:citation/>
        </w:sdtPr>
        <w:sdtContent>
          <w:r>
            <w:fldChar w:fldCharType="begin"/>
          </w:r>
          <w:r>
            <w:instrText xml:space="preserve"> CITATION Tay19 \l 2057 </w:instrText>
          </w:r>
          <w:r>
            <w:fldChar w:fldCharType="separate"/>
          </w:r>
          <w:r w:rsidRPr="004869DA">
            <w:rPr>
              <w:noProof/>
            </w:rPr>
            <w:t>(Taylor &amp; Yakeley, 2019)</w:t>
          </w:r>
          <w:r>
            <w:fldChar w:fldCharType="end"/>
          </w:r>
        </w:sdtContent>
      </w:sdt>
      <w:r>
        <w:t>. Statistics show that ‘’</w:t>
      </w:r>
      <w:r w:rsidRPr="004869DA">
        <w:t xml:space="preserve"> </w:t>
      </w:r>
      <w:r>
        <w:t xml:space="preserve">the overwhelming majority (currently 98%, the same as last year and at least 97% since 2014) of MAPPA offenders continue to be managed at Level 1. On 31 March 2022, 88,050 offenders were being managed at Level 1, 3% higher than in last year and 40% higher than in 2014’’ </w:t>
      </w:r>
      <w:sdt>
        <w:sdtPr>
          <w:id w:val="-1958782672"/>
          <w:citation/>
        </w:sdtPr>
        <w:sdtContent>
          <w:r>
            <w:fldChar w:fldCharType="begin"/>
          </w:r>
          <w:r>
            <w:instrText xml:space="preserve"> CITATION Min221 \l 2057 </w:instrText>
          </w:r>
          <w:r>
            <w:fldChar w:fldCharType="separate"/>
          </w:r>
          <w:r w:rsidRPr="004869DA">
            <w:rPr>
              <w:noProof/>
            </w:rPr>
            <w:t>(Ministry of Justice, 2022)</w:t>
          </w:r>
          <w:r>
            <w:fldChar w:fldCharType="end"/>
          </w:r>
        </w:sdtContent>
      </w:sdt>
      <w:r>
        <w:t>.</w:t>
      </w:r>
    </w:p>
    <w:p w14:paraId="1DE63F38" w14:textId="77777777" w:rsidR="00473068" w:rsidRDefault="00473068" w:rsidP="00473068">
      <w:pPr>
        <w:rPr>
          <w:rStyle w:val="Hyperlink"/>
        </w:rPr>
      </w:pPr>
      <w:r>
        <w:t xml:space="preserve">    Even though MAPPA’s structure was put in place by the government in the year 2000 to safeguard and protect the public. There have been incidents that have occurred where information sharing has failed and this has allowed crimes to take place, notably that of Jessica Chapman and Holly Wells. Due to insufficient information sharing between the Police and other agencies, Ian Huntley was allowed to work in a school environment even though he had a history of sexual abuse towards underage girls </w:t>
      </w:r>
      <w:sdt>
        <w:sdtPr>
          <w:id w:val="1316836370"/>
          <w:citation/>
        </w:sdtPr>
        <w:sdtContent>
          <w:r>
            <w:fldChar w:fldCharType="begin"/>
          </w:r>
          <w:r>
            <w:instrText xml:space="preserve"> CITATION Gil041 \l 2057 </w:instrText>
          </w:r>
          <w:r>
            <w:fldChar w:fldCharType="separate"/>
          </w:r>
          <w:r w:rsidRPr="00DC50EF">
            <w:rPr>
              <w:noProof/>
            </w:rPr>
            <w:t>(Gillen, 2004)</w:t>
          </w:r>
          <w:r>
            <w:fldChar w:fldCharType="end"/>
          </w:r>
        </w:sdtContent>
      </w:sdt>
      <w:r>
        <w:t xml:space="preserve">. </w:t>
      </w:r>
    </w:p>
    <w:p w14:paraId="25140EC1" w14:textId="77777777" w:rsidR="00473068" w:rsidRDefault="00473068" w:rsidP="00473068">
      <w:r>
        <w:t xml:space="preserve">     </w:t>
      </w:r>
      <w:r w:rsidRPr="00BB7B2C">
        <w:t>Another Multi</w:t>
      </w:r>
      <w:r>
        <w:t>-</w:t>
      </w:r>
      <w:r w:rsidRPr="00BB7B2C">
        <w:t>Agency approach is called MARAC, this stands for Multi Agency Risk Assessment Conference</w:t>
      </w:r>
      <w:r>
        <w:t xml:space="preserve">. This was designed in 2003 to help victims of high-risk domestic abuse from offenders. MARAC involves various agencies coming together to allow them to risk assess each case and share information with each other. This collabertive approach allows each agency to share their knowledge with one another, thus allowing for a better risk assessment to be conducted </w:t>
      </w:r>
      <w:sdt>
        <w:sdtPr>
          <w:id w:val="848523713"/>
          <w:citation/>
        </w:sdtPr>
        <w:sdtContent>
          <w:r>
            <w:fldChar w:fldCharType="begin"/>
          </w:r>
          <w:r>
            <w:instrText xml:space="preserve"> CITATION Pic07 \l 2057 </w:instrText>
          </w:r>
          <w:r>
            <w:fldChar w:fldCharType="separate"/>
          </w:r>
          <w:r w:rsidRPr="002C7EC8">
            <w:rPr>
              <w:noProof/>
            </w:rPr>
            <w:t>(Pickles, 2007)</w:t>
          </w:r>
          <w:r>
            <w:fldChar w:fldCharType="end"/>
          </w:r>
        </w:sdtContent>
      </w:sdt>
      <w:r>
        <w:t xml:space="preserve">. The victim can then be suitably protected from the offender when assessed by various safeguarding measures that can be put in place. </w:t>
      </w:r>
    </w:p>
    <w:p w14:paraId="0D86B990" w14:textId="77777777" w:rsidR="00473068" w:rsidRDefault="00473068" w:rsidP="00473068">
      <w:r>
        <w:t xml:space="preserve">      An important role in Policing to keep members of the public safe is that of a MOSOVO officer. This stands for Management of sexual and violent offender’s officer. This role requires the officer to risk assess the offender they manage to safeguard the public whilst also managing the offender to abide by a plan put in place to make sure they do not re-offend </w:t>
      </w:r>
      <w:sdt>
        <w:sdtPr>
          <w:id w:val="1285164158"/>
          <w:citation/>
        </w:sdtPr>
        <w:sdtContent>
          <w:r>
            <w:fldChar w:fldCharType="begin"/>
          </w:r>
          <w:r>
            <w:instrText xml:space="preserve"> CITATION Teh23 \l 2057 </w:instrText>
          </w:r>
          <w:r>
            <w:fldChar w:fldCharType="separate"/>
          </w:r>
          <w:r w:rsidRPr="009A7A78">
            <w:rPr>
              <w:noProof/>
            </w:rPr>
            <w:t>(Tehrani, 2023)</w:t>
          </w:r>
          <w:r>
            <w:fldChar w:fldCharType="end"/>
          </w:r>
        </w:sdtContent>
      </w:sdt>
      <w:r>
        <w:t>.</w:t>
      </w:r>
    </w:p>
    <w:p w14:paraId="04898CAD" w14:textId="77777777" w:rsidR="00473068" w:rsidRDefault="00473068" w:rsidP="00473068">
      <w:r>
        <w:t xml:space="preserve">     A way in which offenders are managed to prevent re-offending is through rehabilitation. Whilst in prison, the prison service offers offenders an opportunity to learn new skills via training programs and can gain an education. This is with the hope that gaining a better education would stop or prevent the offender from re-offending when released from prison. However, although offenders gain a better education there is no evidence to support a decrease in offending by the individual </w:t>
      </w:r>
      <w:sdt>
        <w:sdtPr>
          <w:id w:val="87900976"/>
          <w:citation/>
        </w:sdtPr>
        <w:sdtContent>
          <w:r>
            <w:fldChar w:fldCharType="begin"/>
          </w:r>
          <w:r>
            <w:instrText xml:space="preserve"> CITATION Lin83 \l 2057 </w:instrText>
          </w:r>
          <w:r>
            <w:fldChar w:fldCharType="separate"/>
          </w:r>
          <w:r w:rsidRPr="00CF6896">
            <w:rPr>
              <w:noProof/>
            </w:rPr>
            <w:t>(Linden &amp; Perry, 1983)</w:t>
          </w:r>
          <w:r>
            <w:fldChar w:fldCharType="end"/>
          </w:r>
        </w:sdtContent>
      </w:sdt>
      <w:r>
        <w:t>.</w:t>
      </w:r>
    </w:p>
    <w:p w14:paraId="2BE687A4" w14:textId="77777777" w:rsidR="00473068" w:rsidRDefault="00473068" w:rsidP="00473068">
      <w:r>
        <w:t xml:space="preserve">     Registered violent and sexual offenders are placed on VISOR, which stands for Violent and sexual offender’s register. This database allows Police and other agencies such as the probation service and prison services to share information on offenders with one another to manage, assess or identify any risk. It is important this database is kept up to date with the correct information by all agencies, co-operation between all involved is necessary to make sure this happens to protect the public  </w:t>
      </w:r>
      <w:sdt>
        <w:sdtPr>
          <w:id w:val="-448706789"/>
          <w:citation/>
        </w:sdtPr>
        <w:sdtContent>
          <w:r>
            <w:fldChar w:fldCharType="begin"/>
          </w:r>
          <w:r>
            <w:instrText xml:space="preserve"> CITATION Col233 \l 2057 </w:instrText>
          </w:r>
          <w:r>
            <w:fldChar w:fldCharType="separate"/>
          </w:r>
          <w:r w:rsidRPr="00901636">
            <w:rPr>
              <w:noProof/>
            </w:rPr>
            <w:t>(College of Policing, 2023)</w:t>
          </w:r>
          <w:r>
            <w:fldChar w:fldCharType="end"/>
          </w:r>
        </w:sdtContent>
      </w:sdt>
      <w:r>
        <w:t>.</w:t>
      </w:r>
    </w:p>
    <w:p w14:paraId="45EE5A4C" w14:textId="77777777" w:rsidR="00473068" w:rsidRDefault="00473068" w:rsidP="00473068">
      <w:r>
        <w:t xml:space="preserve">    Community intelligence plays a part in the management of offenders. With local Police Community Support officers and response officers patrolling the neighbourhoods there is more accessibility for members of the public to approach Police with information regarding offenders. The information obtained by patrolled officers in the neighbourhoods can help monitor offenders and prevent re-offending. Information can then be submitted into systems using the National Intelligence Model, with information evaluated and sanitised. This intelligence can then be distributed to the relevant agency if appropriate for offender management, which supports a multi-agency approach </w:t>
      </w:r>
      <w:sdt>
        <w:sdtPr>
          <w:id w:val="755013663"/>
          <w:citation/>
        </w:sdtPr>
        <w:sdtContent>
          <w:r>
            <w:fldChar w:fldCharType="begin"/>
          </w:r>
          <w:r>
            <w:instrText xml:space="preserve"> CITATION Bul10 \l 2057 </w:instrText>
          </w:r>
          <w:r>
            <w:fldChar w:fldCharType="separate"/>
          </w:r>
          <w:r w:rsidRPr="00EC5424">
            <w:rPr>
              <w:noProof/>
            </w:rPr>
            <w:t>(Bullock, 2010)</w:t>
          </w:r>
          <w:r>
            <w:fldChar w:fldCharType="end"/>
          </w:r>
        </w:sdtContent>
      </w:sdt>
      <w:r>
        <w:t xml:space="preserve">. </w:t>
      </w:r>
    </w:p>
    <w:p w14:paraId="640AE688" w14:textId="2D498FCB" w:rsidR="00473068" w:rsidRDefault="00473068" w:rsidP="00473068">
      <w:r>
        <w:t xml:space="preserve">     In conclusion, agencies have been created to provide a multi-agency approach to protect the public and manage offenders from 2000. With various structures and roles put in place such as MAPPA, MARAC and MOSOVO to allow for a better management and risk assessment of offenders. As statistics show, the number of MAPPA level 1 offenders is growing, so it will become vital for agencies to continue to develop. There are also rehabilitation options put in place for offenders which puts in place educational training whilst in prison for an offender, however there is no evidence to suggest this works. There have also been failures since MAPPA was created with agencies failing to share vital information which have allowed offenders to commit further crimes.</w:t>
      </w:r>
    </w:p>
    <w:p w14:paraId="7A1E18E3" w14:textId="6FADBADE" w:rsidR="0015107A" w:rsidRDefault="0015107A" w:rsidP="00473068"/>
    <w:p w14:paraId="76E6C0F8" w14:textId="0819FF0F" w:rsidR="0015107A" w:rsidRPr="00020867" w:rsidRDefault="0015107A" w:rsidP="00473068">
      <w:pPr>
        <w:rPr>
          <w:b/>
          <w:bCs/>
        </w:rPr>
      </w:pPr>
      <w:r w:rsidRPr="00020867">
        <w:rPr>
          <w:b/>
          <w:bCs/>
        </w:rPr>
        <w:t>Word Count - 1020</w:t>
      </w:r>
    </w:p>
    <w:p w14:paraId="640A47E8" w14:textId="79758C69" w:rsidR="0015107A" w:rsidRDefault="0015107A" w:rsidP="00473068"/>
    <w:p w14:paraId="2D987F06" w14:textId="4E4DCBCA" w:rsidR="0015107A" w:rsidRDefault="0015107A" w:rsidP="00473068"/>
    <w:p w14:paraId="198FF095" w14:textId="420D42B2" w:rsidR="0015107A" w:rsidRDefault="0015107A" w:rsidP="00473068"/>
    <w:p w14:paraId="11C473D8" w14:textId="389CDC64" w:rsidR="0015107A" w:rsidRDefault="0015107A" w:rsidP="00473068"/>
    <w:p w14:paraId="74BFC7A2" w14:textId="7C5A93D9" w:rsidR="0015107A" w:rsidRDefault="0015107A" w:rsidP="00473068"/>
    <w:p w14:paraId="4070193A" w14:textId="77777777" w:rsidR="0015107A" w:rsidRDefault="0015107A" w:rsidP="0015107A">
      <w:pPr>
        <w:pStyle w:val="Default"/>
        <w:rPr>
          <w:sz w:val="22"/>
          <w:szCs w:val="22"/>
        </w:rPr>
      </w:pPr>
      <w:r>
        <w:rPr>
          <w:b/>
          <w:bCs/>
          <w:sz w:val="22"/>
          <w:szCs w:val="22"/>
        </w:rPr>
        <w:t xml:space="preserve">Essay three: </w:t>
      </w:r>
    </w:p>
    <w:p w14:paraId="39E6F1BB" w14:textId="2784A109" w:rsidR="0015107A" w:rsidRDefault="0015107A" w:rsidP="0015107A">
      <w:r>
        <w:t>To what extent is ‘lifestyle’ theory an accurate reflection of what makes certain people vulnerable to becoming a victim of Serious and Organised Crime?</w:t>
      </w:r>
    </w:p>
    <w:p w14:paraId="4888D991" w14:textId="3C7A4627" w:rsidR="00473068" w:rsidRDefault="00473068"/>
    <w:p w14:paraId="4BC29E78" w14:textId="19BBDAE5" w:rsidR="00473068" w:rsidRDefault="0015107A" w:rsidP="00473068">
      <w:r>
        <w:t xml:space="preserve">       </w:t>
      </w:r>
      <w:r w:rsidR="00473068">
        <w:t>In this essay I will explain the extent to which lifestyle theory is an accurate reflection of what makes certain people vulnerable to becoming a victim of serious and organised crime.</w:t>
      </w:r>
    </w:p>
    <w:p w14:paraId="04462E66" w14:textId="098A4937" w:rsidR="00473068" w:rsidRDefault="0015107A" w:rsidP="00473068">
      <w:r>
        <w:t xml:space="preserve">      </w:t>
      </w:r>
      <w:r w:rsidR="00473068">
        <w:t xml:space="preserve">Many people have raised the question as to why individuals are more susceptible to criminality and have created theories as to why this might be. One of these theories which is described by </w:t>
      </w:r>
      <w:sdt>
        <w:sdtPr>
          <w:id w:val="-1553455557"/>
          <w:citation/>
        </w:sdtPr>
        <w:sdtContent>
          <w:r w:rsidR="00473068">
            <w:fldChar w:fldCharType="begin"/>
          </w:r>
          <w:r w:rsidR="00473068">
            <w:instrText xml:space="preserve"> CITATION Pra161 \l 2057 </w:instrText>
          </w:r>
          <w:r w:rsidR="00473068">
            <w:fldChar w:fldCharType="separate"/>
          </w:r>
          <w:r w:rsidR="00473068" w:rsidRPr="002354C9">
            <w:rPr>
              <w:noProof/>
            </w:rPr>
            <w:t>(Pratt &amp; Turanovic, 2016)</w:t>
          </w:r>
          <w:r w:rsidR="00473068">
            <w:fldChar w:fldCharType="end"/>
          </w:r>
        </w:sdtContent>
      </w:sdt>
      <w:r w:rsidR="00473068">
        <w:t xml:space="preserve"> as the lifestyle theory which involves victimisation and risk in criminology. If an individual were to choose to participate in criminal activities or perceived risky lifestyle behaviours, it does not mean that that individual will become victimised, the risk is just increased. Lifestyle theory explains that an individual’s perceived high-risk behaviour, which could include drug use or other criminality, may put them at a higher risk of being targeted by serious and organised crime. </w:t>
      </w:r>
    </w:p>
    <w:p w14:paraId="136EB980" w14:textId="5F01FD6C" w:rsidR="00473068" w:rsidRDefault="0015107A" w:rsidP="00473068">
      <w:r>
        <w:t xml:space="preserve">     </w:t>
      </w:r>
      <w:r w:rsidR="00473068">
        <w:t xml:space="preserve">For example, if an individual participates in drug use, they can put themselves at a higher risk, than someone who does not. A review conducted by British research shown by </w:t>
      </w:r>
      <w:sdt>
        <w:sdtPr>
          <w:id w:val="-1253125956"/>
          <w:citation/>
        </w:sdtPr>
        <w:sdtContent>
          <w:r w:rsidR="00473068">
            <w:fldChar w:fldCharType="begin"/>
          </w:r>
          <w:r w:rsidR="00473068">
            <w:instrText xml:space="preserve">CITATION Ben08 \l 2057 </w:instrText>
          </w:r>
          <w:r w:rsidR="00473068">
            <w:fldChar w:fldCharType="separate"/>
          </w:r>
          <w:r w:rsidR="00473068" w:rsidRPr="00764DA4">
            <w:rPr>
              <w:noProof/>
            </w:rPr>
            <w:t>(Bennett, et al., 2008)</w:t>
          </w:r>
          <w:r w:rsidR="00473068">
            <w:fldChar w:fldCharType="end"/>
          </w:r>
        </w:sdtContent>
      </w:sdt>
      <w:r w:rsidR="00473068">
        <w:t xml:space="preserve"> explains that drug misuse was the highest contributor to the number of crimes committed by individuals in England and Wales. Individuals who participate in drug misuse, will commit a substantial amount of crime compared to other offenders, to feed their drug addiction. This lifestyle choice puts them at greater risk of exposure to other offenders, for example drug dealers and gangs leading to serious and organised crime. </w:t>
      </w:r>
    </w:p>
    <w:p w14:paraId="19CF310E" w14:textId="6A8A1BC0" w:rsidR="00473068" w:rsidRDefault="0015107A" w:rsidP="00473068">
      <w:r>
        <w:t xml:space="preserve">     </w:t>
      </w:r>
      <w:r w:rsidR="00473068">
        <w:t xml:space="preserve">Youths are at particular risk of becoming involved in street gangs and serious organised crime, as discussed in a study by </w:t>
      </w:r>
      <w:sdt>
        <w:sdtPr>
          <w:id w:val="-1661540494"/>
          <w:citation/>
        </w:sdtPr>
        <w:sdtContent>
          <w:r w:rsidR="00473068">
            <w:fldChar w:fldCharType="begin"/>
          </w:r>
          <w:r w:rsidR="00473068">
            <w:instrText xml:space="preserve"> CITATION Gla22 \l 2057 </w:instrText>
          </w:r>
          <w:r w:rsidR="00473068">
            <w:fldChar w:fldCharType="separate"/>
          </w:r>
          <w:r w:rsidR="00473068" w:rsidRPr="00B92CD8">
            <w:rPr>
              <w:noProof/>
            </w:rPr>
            <w:t>(Gladstone Annan, et al., 2022)</w:t>
          </w:r>
          <w:r w:rsidR="00473068">
            <w:fldChar w:fldCharType="end"/>
          </w:r>
        </w:sdtContent>
      </w:sdt>
      <w:r w:rsidR="00473068">
        <w:t xml:space="preserve">. There appear to be numerous reasons why youths are vulnerable to be recruited by gangs and cannot be determined by one factor, such as lifestyle theory. In relation to drug dealing, the fact the youth may come from a deprived household could play a factor in their participation in crime. The youth may feel it is easy to drug deal in a way to improve finances in their household, coupled with the fact that there </w:t>
      </w:r>
      <w:proofErr w:type="spellStart"/>
      <w:r w:rsidR="00473068">
        <w:t>maybe</w:t>
      </w:r>
      <w:proofErr w:type="spellEnd"/>
      <w:r w:rsidR="00473068">
        <w:t xml:space="preserve"> low employment in their community. </w:t>
      </w:r>
    </w:p>
    <w:p w14:paraId="3C99997D" w14:textId="101757A5" w:rsidR="00473068" w:rsidRDefault="0015107A" w:rsidP="00473068">
      <w:r>
        <w:t xml:space="preserve">     </w:t>
      </w:r>
      <w:r w:rsidR="00473068">
        <w:t xml:space="preserve">Organised crime groups do not just target individuals who partake in high-risk behaviours or lifestyle. They can target vulnerable persons within their homes to deal class A drugs such as heroin. They may be-friend the individual to gain access to their home and exploit them through intimidation or perceived friendship. This process is called cuckooing.  </w:t>
      </w:r>
      <w:sdt>
        <w:sdtPr>
          <w:id w:val="-1908685794"/>
          <w:citation/>
        </w:sdtPr>
        <w:sdtContent>
          <w:r w:rsidR="00473068">
            <w:fldChar w:fldCharType="begin"/>
          </w:r>
          <w:r w:rsidR="00473068">
            <w:instrText xml:space="preserve"> CITATION Spi19 \l 2057 </w:instrText>
          </w:r>
          <w:r w:rsidR="00473068">
            <w:fldChar w:fldCharType="separate"/>
          </w:r>
          <w:r w:rsidR="00473068" w:rsidRPr="000E23C1">
            <w:rPr>
              <w:noProof/>
            </w:rPr>
            <w:t>(Spicer, et al., 2019)</w:t>
          </w:r>
          <w:r w:rsidR="00473068">
            <w:fldChar w:fldCharType="end"/>
          </w:r>
        </w:sdtContent>
      </w:sdt>
      <w:r w:rsidR="00473068">
        <w:t xml:space="preserve">. It is shown by </w:t>
      </w:r>
      <w:sdt>
        <w:sdtPr>
          <w:id w:val="1050116090"/>
          <w:citation/>
        </w:sdtPr>
        <w:sdtContent>
          <w:r w:rsidR="00473068">
            <w:fldChar w:fldCharType="begin"/>
          </w:r>
          <w:r w:rsidR="00473068">
            <w:instrText xml:space="preserve"> CITATION Elg23 \l 2057 </w:instrText>
          </w:r>
          <w:r w:rsidR="00473068">
            <w:fldChar w:fldCharType="separate"/>
          </w:r>
          <w:r w:rsidR="00473068" w:rsidRPr="007D0A73">
            <w:rPr>
              <w:noProof/>
            </w:rPr>
            <w:t>(Elgueta, 2023)</w:t>
          </w:r>
          <w:r w:rsidR="00473068">
            <w:fldChar w:fldCharType="end"/>
          </w:r>
        </w:sdtContent>
      </w:sdt>
      <w:r w:rsidR="00473068">
        <w:t xml:space="preserve"> that cuckooing, which is a crime, is rising in London, United Kingdom. It was shown that ‘’</w:t>
      </w:r>
      <w:r w:rsidR="00473068" w:rsidRPr="009A297E">
        <w:t xml:space="preserve"> </w:t>
      </w:r>
      <w:r w:rsidR="00473068">
        <w:t>t</w:t>
      </w:r>
      <w:r w:rsidR="00473068" w:rsidRPr="009A297E">
        <w:t>here were 316 recorded instances of cuckooing in the capital in 2022, up from 79 in 2018’’.</w:t>
      </w:r>
      <w:r w:rsidR="00473068">
        <w:rPr>
          <w:rFonts w:ascii="Helvetica" w:hAnsi="Helvetica"/>
          <w:color w:val="141414"/>
          <w:shd w:val="clear" w:color="auto" w:fill="FFFFFF"/>
        </w:rPr>
        <w:t xml:space="preserve"> </w:t>
      </w:r>
      <w:r w:rsidR="00473068">
        <w:t xml:space="preserve"> </w:t>
      </w:r>
    </w:p>
    <w:p w14:paraId="6BA21B1C" w14:textId="3B47AED3" w:rsidR="00473068" w:rsidRDefault="0015107A" w:rsidP="00473068">
      <w:r>
        <w:t xml:space="preserve">      </w:t>
      </w:r>
      <w:r w:rsidR="00473068">
        <w:t xml:space="preserve">Another theory that coincides with the lifestyle theory is the routine theory, this is best described by </w:t>
      </w:r>
      <w:sdt>
        <w:sdtPr>
          <w:id w:val="-396742663"/>
          <w:citation/>
        </w:sdtPr>
        <w:sdtContent>
          <w:r w:rsidR="00473068">
            <w:fldChar w:fldCharType="begin"/>
          </w:r>
          <w:r w:rsidR="00473068">
            <w:instrText xml:space="preserve"> CITATION Pra161 \l 2057 </w:instrText>
          </w:r>
          <w:r w:rsidR="00473068">
            <w:fldChar w:fldCharType="separate"/>
          </w:r>
          <w:r w:rsidR="00473068" w:rsidRPr="003C5295">
            <w:rPr>
              <w:noProof/>
            </w:rPr>
            <w:t>(Pratt &amp; Turanovic, 2016)</w:t>
          </w:r>
          <w:r w:rsidR="00473068">
            <w:fldChar w:fldCharType="end"/>
          </w:r>
        </w:sdtContent>
      </w:sdt>
      <w:r w:rsidR="00473068">
        <w:t xml:space="preserve">, when an individual goes about their routine daily activities, keeping to their routine, leaving them vulnerable to crime. This makes the individual more of a suitable target by offenders, than a chance encounter. </w:t>
      </w:r>
    </w:p>
    <w:p w14:paraId="44F7050C" w14:textId="7B3053C9" w:rsidR="00473068" w:rsidRDefault="0015107A" w:rsidP="00473068">
      <w:r>
        <w:t xml:space="preserve">      </w:t>
      </w:r>
      <w:r w:rsidR="00473068">
        <w:t xml:space="preserve">Lifestyle theory does have negative factors, one of which is to blame the victim for the crime occurring against them. Although, the individual may put themselves at risk by choosing a particular lifestyle choice, it does not mean they are responsible for the crime occurring. Lifestyle theory tends to place the responsibility on the victim rather than the offender </w:t>
      </w:r>
      <w:sdt>
        <w:sdtPr>
          <w:id w:val="-467515112"/>
          <w:citation/>
        </w:sdtPr>
        <w:sdtContent>
          <w:r w:rsidR="00473068">
            <w:fldChar w:fldCharType="begin"/>
          </w:r>
          <w:r w:rsidR="00473068">
            <w:instrText xml:space="preserve">CITATION Eig08 \l 2057 </w:instrText>
          </w:r>
          <w:r w:rsidR="00473068">
            <w:fldChar w:fldCharType="separate"/>
          </w:r>
          <w:r w:rsidR="00473068" w:rsidRPr="0006365A">
            <w:rPr>
              <w:noProof/>
            </w:rPr>
            <w:t>(Eigenberg &amp; Garland, 2008)</w:t>
          </w:r>
          <w:r w:rsidR="00473068">
            <w:fldChar w:fldCharType="end"/>
          </w:r>
        </w:sdtContent>
      </w:sdt>
      <w:r w:rsidR="00473068">
        <w:t>.</w:t>
      </w:r>
    </w:p>
    <w:p w14:paraId="53896B36" w14:textId="04D305B7" w:rsidR="00473068" w:rsidRDefault="0015107A" w:rsidP="00473068">
      <w:r>
        <w:t xml:space="preserve">      </w:t>
      </w:r>
      <w:r w:rsidR="00473068">
        <w:t xml:space="preserve">There are also theories created to explain why an individual offends rather than the vulnerability of the victim. </w:t>
      </w:r>
      <w:sdt>
        <w:sdtPr>
          <w:id w:val="1652716434"/>
          <w:citation/>
        </w:sdtPr>
        <w:sdtContent>
          <w:r w:rsidR="00473068">
            <w:fldChar w:fldCharType="begin"/>
          </w:r>
          <w:r w:rsidR="00473068">
            <w:instrText xml:space="preserve"> CITATION Ake13 \l 2057 </w:instrText>
          </w:r>
          <w:r w:rsidR="00473068">
            <w:fldChar w:fldCharType="separate"/>
          </w:r>
          <w:r w:rsidR="00473068" w:rsidRPr="00634FFB">
            <w:rPr>
              <w:noProof/>
            </w:rPr>
            <w:t>(Akers, 2013)</w:t>
          </w:r>
          <w:r w:rsidR="00473068">
            <w:fldChar w:fldCharType="end"/>
          </w:r>
        </w:sdtContent>
      </w:sdt>
      <w:r w:rsidR="00473068">
        <w:t xml:space="preserve"> explains that individuals carry out criminal act on their own free will. It is that individual’s choice to commit a crime, from the risk involved to the potential reward from carrying out the crime. This could be the psychological impact of enjoyment to the financial reward.</w:t>
      </w:r>
    </w:p>
    <w:p w14:paraId="59E2C5E4" w14:textId="18A07706" w:rsidR="00473068" w:rsidRDefault="0015107A" w:rsidP="00473068">
      <w:r>
        <w:t xml:space="preserve">      </w:t>
      </w:r>
      <w:r w:rsidR="00473068">
        <w:t xml:space="preserve">Victimisation is described by </w:t>
      </w:r>
      <w:sdt>
        <w:sdtPr>
          <w:id w:val="994071696"/>
          <w:citation/>
        </w:sdtPr>
        <w:sdtContent>
          <w:r w:rsidR="00473068">
            <w:fldChar w:fldCharType="begin"/>
          </w:r>
          <w:r w:rsidR="00473068">
            <w:instrText xml:space="preserve"> CITATION Gov21 \l 2057 </w:instrText>
          </w:r>
          <w:r w:rsidR="00473068">
            <w:fldChar w:fldCharType="separate"/>
          </w:r>
          <w:r w:rsidR="00473068" w:rsidRPr="004629E8">
            <w:rPr>
              <w:noProof/>
            </w:rPr>
            <w:t>(Government of Canada, 2021)</w:t>
          </w:r>
          <w:r w:rsidR="00473068">
            <w:fldChar w:fldCharType="end"/>
          </w:r>
        </w:sdtContent>
      </w:sdt>
      <w:r w:rsidR="00473068">
        <w:t xml:space="preserve"> ‘’as a process where a person moves </w:t>
      </w:r>
      <w:proofErr w:type="gramStart"/>
      <w:r w:rsidR="00473068">
        <w:t>from a pre-crime state,</w:t>
      </w:r>
      <w:proofErr w:type="gramEnd"/>
      <w:r w:rsidR="00473068">
        <w:t xml:space="preserve"> to the crime event itself’’. Victimisation is a process the individual goes through to become a victim. Individuals are not born a victim, there is a process that occurs that leads them into becoming a perceived victim. The individual could be living a normal day to day life, to a crime occurring suddenly which they have some part of, leaving that individual vulnerable and victimised. </w:t>
      </w:r>
    </w:p>
    <w:p w14:paraId="6BCE9C69" w14:textId="04F9A62F" w:rsidR="00473068" w:rsidRDefault="0015107A" w:rsidP="00473068">
      <w:r>
        <w:t xml:space="preserve">      </w:t>
      </w:r>
      <w:r w:rsidR="00473068">
        <w:t xml:space="preserve">Becoming a victim of crime is shown to place a psychological impact on the individual, a case study was carried out in Sheffield, United Kingdom to show this. The case study </w:t>
      </w:r>
      <w:sdt>
        <w:sdtPr>
          <w:id w:val="-394210059"/>
          <w:citation/>
        </w:sdtPr>
        <w:sdtContent>
          <w:r w:rsidR="00473068">
            <w:fldChar w:fldCharType="begin"/>
          </w:r>
          <w:r w:rsidR="00473068">
            <w:instrText xml:space="preserve">CITATION Tan16 \l 2057 </w:instrText>
          </w:r>
          <w:r w:rsidR="00473068">
            <w:fldChar w:fldCharType="separate"/>
          </w:r>
          <w:r w:rsidR="00473068" w:rsidRPr="00D0752C">
            <w:rPr>
              <w:noProof/>
            </w:rPr>
            <w:t>(Tan &amp; Haining, 2016)</w:t>
          </w:r>
          <w:r w:rsidR="00473068">
            <w:fldChar w:fldCharType="end"/>
          </w:r>
        </w:sdtContent>
      </w:sdt>
      <w:r w:rsidR="00473068">
        <w:t xml:space="preserve"> showed that out of the individuals surveyed, ‘’</w:t>
      </w:r>
      <w:r w:rsidR="00473068" w:rsidRPr="00D0752C">
        <w:t xml:space="preserve"> 86% experienced at least one psychological or behavioural change, including stress, sleeping difficulties, loss of confidence, and depression’’. The survey also showed that people where at higher risk of experiencing psychological harm if they experienced a violent crime, than non-violent</w:t>
      </w:r>
      <w:r w:rsidR="00473068">
        <w:t>.</w:t>
      </w:r>
    </w:p>
    <w:p w14:paraId="70534727" w14:textId="6F739611" w:rsidR="00473068" w:rsidRDefault="0015107A" w:rsidP="00473068">
      <w:r>
        <w:t xml:space="preserve">     </w:t>
      </w:r>
      <w:r w:rsidR="00473068">
        <w:t xml:space="preserve">In conclusion, although the lifestyle theory tries to explain why an individual becomes vulnerable to becoming a victim of crime from their lifestyle choices, such as putting themselves at risk. Lifestyle theory appears to place part of the blame on the victim, rather than as to why an offender commits the actual crime. There are many factors as to why a crime occurs, other than the perception an individual has chosen a risky behaviour. It is important to look at all factors and theories in criminology and not just the lifestyle theory. A victim can be anyone, they don’t have to partake in high-risk behaviour. </w:t>
      </w:r>
    </w:p>
    <w:p w14:paraId="7CB52343" w14:textId="77777777" w:rsidR="0015107A" w:rsidRDefault="00473068" w:rsidP="00473068">
      <w:r>
        <w:t xml:space="preserve">       </w:t>
      </w:r>
    </w:p>
    <w:p w14:paraId="1FDAE585" w14:textId="1407537B" w:rsidR="0015107A" w:rsidRPr="00020867" w:rsidRDefault="0015107A" w:rsidP="00473068">
      <w:pPr>
        <w:rPr>
          <w:b/>
          <w:bCs/>
        </w:rPr>
      </w:pPr>
      <w:r w:rsidRPr="00020867">
        <w:rPr>
          <w:b/>
          <w:bCs/>
        </w:rPr>
        <w:t>Word Count - 904</w:t>
      </w:r>
    </w:p>
    <w:p w14:paraId="47E01BA6" w14:textId="77777777" w:rsidR="0015107A" w:rsidRDefault="0015107A" w:rsidP="00473068"/>
    <w:p w14:paraId="1A807405" w14:textId="77777777" w:rsidR="0015107A" w:rsidRDefault="0015107A" w:rsidP="00473068"/>
    <w:p w14:paraId="2029D74C" w14:textId="77777777" w:rsidR="0015107A" w:rsidRDefault="0015107A" w:rsidP="00473068"/>
    <w:p w14:paraId="16CBE544" w14:textId="77777777" w:rsidR="0015107A" w:rsidRDefault="0015107A" w:rsidP="00473068"/>
    <w:p w14:paraId="23C5CA56" w14:textId="77777777" w:rsidR="0015107A" w:rsidRDefault="0015107A" w:rsidP="00473068"/>
    <w:p w14:paraId="13D788FE" w14:textId="77777777" w:rsidR="0015107A" w:rsidRDefault="0015107A" w:rsidP="00473068"/>
    <w:p w14:paraId="2FDB05AF" w14:textId="77777777" w:rsidR="0015107A" w:rsidRDefault="0015107A" w:rsidP="00473068"/>
    <w:p w14:paraId="43DA1E6C" w14:textId="77777777" w:rsidR="0015107A" w:rsidRDefault="0015107A" w:rsidP="00473068"/>
    <w:p w14:paraId="7705AA41" w14:textId="77777777" w:rsidR="0015107A" w:rsidRDefault="0015107A" w:rsidP="00473068"/>
    <w:p w14:paraId="4BAA9880" w14:textId="77777777" w:rsidR="0015107A" w:rsidRDefault="0015107A" w:rsidP="00473068"/>
    <w:p w14:paraId="7BB128C8" w14:textId="77777777" w:rsidR="0015107A" w:rsidRDefault="0015107A" w:rsidP="00473068"/>
    <w:p w14:paraId="1915424C" w14:textId="77777777" w:rsidR="0015107A" w:rsidRDefault="0015107A" w:rsidP="00473068"/>
    <w:p w14:paraId="2A8DC92C" w14:textId="77777777" w:rsidR="0015107A" w:rsidRDefault="0015107A" w:rsidP="00473068"/>
    <w:p w14:paraId="334A3B74" w14:textId="77777777" w:rsidR="0015107A" w:rsidRDefault="0015107A" w:rsidP="0015107A">
      <w:pPr>
        <w:pStyle w:val="Default"/>
        <w:rPr>
          <w:sz w:val="22"/>
          <w:szCs w:val="22"/>
        </w:rPr>
      </w:pPr>
      <w:r>
        <w:rPr>
          <w:b/>
          <w:bCs/>
          <w:sz w:val="22"/>
          <w:szCs w:val="22"/>
        </w:rPr>
        <w:t xml:space="preserve">Essay four: </w:t>
      </w:r>
    </w:p>
    <w:p w14:paraId="2CBA9F24" w14:textId="41D792B4" w:rsidR="0015107A" w:rsidRDefault="0015107A" w:rsidP="0015107A">
      <w:r>
        <w:t xml:space="preserve">Why </w:t>
      </w:r>
      <w:proofErr w:type="gramStart"/>
      <w:r>
        <w:t>is</w:t>
      </w:r>
      <w:proofErr w:type="gramEnd"/>
      <w:r>
        <w:t xml:space="preserve"> a partnership approach the most effective way of preventing re-offending?</w:t>
      </w:r>
    </w:p>
    <w:p w14:paraId="77CC0F46" w14:textId="77777777" w:rsidR="0015107A" w:rsidRDefault="0015107A" w:rsidP="00473068">
      <w:r>
        <w:t xml:space="preserve">       </w:t>
      </w:r>
    </w:p>
    <w:p w14:paraId="5D2AF4F2" w14:textId="72B89F29" w:rsidR="00473068" w:rsidRDefault="0015107A" w:rsidP="00473068">
      <w:r>
        <w:t xml:space="preserve">      </w:t>
      </w:r>
      <w:r w:rsidR="00473068">
        <w:t xml:space="preserve"> In this essay I will explain why a partnership approach is the most effective way of preventing re-offending. Partnership approach is one of the many strategies used by the criminal justice system as way to prevent re-offending.</w:t>
      </w:r>
    </w:p>
    <w:p w14:paraId="5403E186" w14:textId="77777777" w:rsidR="00473068" w:rsidRDefault="00473068" w:rsidP="00473068">
      <w:r>
        <w:t xml:space="preserve">       Re-offending rates shown by </w:t>
      </w:r>
      <w:sdt>
        <w:sdtPr>
          <w:id w:val="-203954102"/>
          <w:citation/>
        </w:sdtPr>
        <w:sdtContent>
          <w:r>
            <w:fldChar w:fldCharType="begin"/>
          </w:r>
          <w:r>
            <w:instrText xml:space="preserve"> CITATION Min23 \l 2057 </w:instrText>
          </w:r>
          <w:r>
            <w:fldChar w:fldCharType="separate"/>
          </w:r>
          <w:r w:rsidRPr="008C3C09">
            <w:rPr>
              <w:noProof/>
            </w:rPr>
            <w:t>(Ministry of Justice, 2023)</w:t>
          </w:r>
          <w:r>
            <w:fldChar w:fldCharType="end"/>
          </w:r>
        </w:sdtContent>
      </w:sdt>
      <w:r>
        <w:t xml:space="preserve"> states that the ‘’re-offending rate was 25.2% for the July to September 2021 offender cohort’’. This was in relation to 21,000 out of 83,000 offenders committing a re-offence during these months. There is also a financial cost for the government for offenders who re-offend. It is shown by </w:t>
      </w:r>
      <w:sdt>
        <w:sdtPr>
          <w:id w:val="-1881384342"/>
          <w:citation/>
        </w:sdtPr>
        <w:sdtContent>
          <w:r>
            <w:fldChar w:fldCharType="begin"/>
          </w:r>
          <w:r>
            <w:instrText xml:space="preserve"> CITATION Min19 \l 2057 </w:instrText>
          </w:r>
          <w:r>
            <w:fldChar w:fldCharType="separate"/>
          </w:r>
          <w:r w:rsidRPr="008C3C09">
            <w:rPr>
              <w:noProof/>
            </w:rPr>
            <w:t>(Ministry of Justice, 2019)</w:t>
          </w:r>
          <w:r>
            <w:fldChar w:fldCharType="end"/>
          </w:r>
        </w:sdtContent>
      </w:sdt>
      <w:r>
        <w:t xml:space="preserve">, that in the year 2016, it cost the government an estimated 18.1 billion in economic and social costs. This shows that it is beneficial not only to the offender to try and put things in place to help them but to the government too. </w:t>
      </w:r>
    </w:p>
    <w:p w14:paraId="33EFA3F4" w14:textId="77777777" w:rsidR="00473068" w:rsidRDefault="00473068" w:rsidP="00473068">
      <w:r>
        <w:t xml:space="preserve">    A partnership approach is described by </w:t>
      </w:r>
      <w:sdt>
        <w:sdtPr>
          <w:id w:val="394628302"/>
          <w:citation/>
        </w:sdtPr>
        <w:sdtContent>
          <w:r>
            <w:fldChar w:fldCharType="begin"/>
          </w:r>
          <w:r>
            <w:instrText xml:space="preserve"> CITATION Ber11 \l 2057 </w:instrText>
          </w:r>
          <w:r>
            <w:fldChar w:fldCharType="separate"/>
          </w:r>
          <w:r w:rsidRPr="00131E88">
            <w:rPr>
              <w:noProof/>
            </w:rPr>
            <w:t>(Berry, et al., 2011)</w:t>
          </w:r>
          <w:r>
            <w:fldChar w:fldCharType="end"/>
          </w:r>
        </w:sdtContent>
      </w:sdt>
      <w:r>
        <w:t xml:space="preserve"> as a collabertive approach by one or more agencies. These agencies all work together to achieve a common objective, which in this case would be to prevent individuals re-offending. A collabertive approach is beneficial for the offending individual, as involvement with many agencies, gives more chance of the required support for certain individuals being available.  </w:t>
      </w:r>
    </w:p>
    <w:p w14:paraId="0B718C0E" w14:textId="77777777" w:rsidR="00473068" w:rsidRDefault="00473068" w:rsidP="00473068">
      <w:r>
        <w:t xml:space="preserve">    One of the collabertive frameworks implemented to help reduce re-offending is named the Integrated Offender Management Framework, known as IOM. This framework was explained by </w:t>
      </w:r>
      <w:sdt>
        <w:sdtPr>
          <w:id w:val="730045406"/>
          <w:citation/>
        </w:sdtPr>
        <w:sdtContent>
          <w:r>
            <w:fldChar w:fldCharType="begin"/>
          </w:r>
          <w:r>
            <w:instrText xml:space="preserve"> CITATION Sle19 \l 2057 </w:instrText>
          </w:r>
          <w:r>
            <w:fldChar w:fldCharType="separate"/>
          </w:r>
          <w:r w:rsidRPr="007F7607">
            <w:rPr>
              <w:noProof/>
            </w:rPr>
            <w:t>(Sleath, 2019)</w:t>
          </w:r>
          <w:r>
            <w:fldChar w:fldCharType="end"/>
          </w:r>
        </w:sdtContent>
      </w:sdt>
      <w:r>
        <w:t xml:space="preserve"> as it was introduced in 2009 by the government and involves various agencies, namely the Police, probation services and social services. These agencies work together locally and try to establish if they can help the individual to prevent offending. This could be by offering employment opportunities or helping with a drug addiction. There has been minimal research conducted on this framework, however it was shown in research in the year 2014, that out of 16 offenders surveyed, 13 said the framework had benefits.</w:t>
      </w:r>
    </w:p>
    <w:p w14:paraId="1E16A258" w14:textId="77777777" w:rsidR="00473068" w:rsidRDefault="00473068" w:rsidP="00473068">
      <w:r>
        <w:t xml:space="preserve">     It can be difficult for offenders when they leave a prison facility, living a normal life after serving a sentence. Rehabilitation and reform are shown as a partnership approach to help the offender reintegrate into society and offer them skills, so the risk of them re-offending reduces.  Reforming juveniles has been explored by </w:t>
      </w:r>
      <w:sdt>
        <w:sdtPr>
          <w:id w:val="533470321"/>
          <w:citation/>
        </w:sdtPr>
        <w:sdtContent>
          <w:r>
            <w:fldChar w:fldCharType="begin"/>
          </w:r>
          <w:r>
            <w:instrText xml:space="preserve"> CITATION Akh15 \l 2057 </w:instrText>
          </w:r>
          <w:r>
            <w:fldChar w:fldCharType="separate"/>
          </w:r>
          <w:r w:rsidRPr="00DA6DB8">
            <w:rPr>
              <w:noProof/>
            </w:rPr>
            <w:t>(Akhtar, 2015)</w:t>
          </w:r>
          <w:r>
            <w:fldChar w:fldCharType="end"/>
          </w:r>
        </w:sdtContent>
      </w:sdt>
      <w:r>
        <w:t xml:space="preserve"> where it is shown that the government should invest in secure colleges. These secure colleges would help young offenders learn different skills whilst in prison. The skills the young offender learns will benefit them when they reintegrate into society and rather than be deemed a criminal, be a valued member of society. This is a rehabilitative approach with an aim for the young offender not to re-offend when their sentence has ended. The aim is to delve into why the young offender has committed a crime and try to put things in place to help them through a partnership approach. This could be via liaising with the education system, to give the offender a chance of education. Whilst in prison they could also liaise with employment agencies to offer them a chance of employment when they are released. Research </w:t>
      </w:r>
      <w:sdt>
        <w:sdtPr>
          <w:id w:val="1237972710"/>
          <w:citation/>
        </w:sdtPr>
        <w:sdtContent>
          <w:r>
            <w:fldChar w:fldCharType="begin"/>
          </w:r>
          <w:r>
            <w:instrText xml:space="preserve"> CITATION Bah11 \l 2057 </w:instrText>
          </w:r>
          <w:r>
            <w:fldChar w:fldCharType="separate"/>
          </w:r>
          <w:r w:rsidRPr="003539D1">
            <w:rPr>
              <w:noProof/>
            </w:rPr>
            <w:t>(Bahn, 2011)</w:t>
          </w:r>
          <w:r>
            <w:fldChar w:fldCharType="end"/>
          </w:r>
        </w:sdtContent>
      </w:sdt>
      <w:r>
        <w:t xml:space="preserve"> has shown that training and education for offenders whilst in prison can reduce the rate of re-offending when they are released. With the aim that when they are released, they can find employment with these new skills and are able to contribute positively to society. This not only benefits the individual but makes the community safer. </w:t>
      </w:r>
    </w:p>
    <w:p w14:paraId="655ED8B7" w14:textId="77777777" w:rsidR="00473068" w:rsidRDefault="00473068" w:rsidP="00473068">
      <w:r>
        <w:t xml:space="preserve">      When individuals are released from a prison facility it has been mentioned by </w:t>
      </w:r>
      <w:sdt>
        <w:sdtPr>
          <w:id w:val="-642963831"/>
          <w:citation/>
        </w:sdtPr>
        <w:sdtContent>
          <w:r>
            <w:fldChar w:fldCharType="begin"/>
          </w:r>
          <w:r>
            <w:instrText xml:space="preserve"> CITATION Ell13 \l 2057 </w:instrText>
          </w:r>
          <w:r>
            <w:fldChar w:fldCharType="separate"/>
          </w:r>
          <w:r w:rsidRPr="004C25EE">
            <w:rPr>
              <w:noProof/>
            </w:rPr>
            <w:t>(Ellison, et al., 2013)</w:t>
          </w:r>
          <w:r>
            <w:fldChar w:fldCharType="end"/>
          </w:r>
        </w:sdtContent>
      </w:sdt>
      <w:r>
        <w:t xml:space="preserve"> that there is a charity-based housing specialist named Vision Housing set up in 2007. This charity is aimed at offenders being housed in the London area when released from prison. The individual can be referred by numerous agencies which includes themselves, local authorities, prison service and probation services. The aim is to house the offender in a different area to prevent them falling into their old lifestyle and fall back into a criminality. As well as the positive aspects to this initiative, there are negatives which include failure to pay rent, drug use and not all offenders are eligible to the initiative. There is little research into how accommodation affects an offender on release, so it is hard to determine whether accommodation effects re-offending. </w:t>
      </w:r>
    </w:p>
    <w:p w14:paraId="02ACE104" w14:textId="77777777" w:rsidR="00473068" w:rsidRDefault="00473068" w:rsidP="00473068">
      <w:r>
        <w:t xml:space="preserve">    There are projects in the United States of America in which they try and offer a collabertive approach to ensure offenders are offered support when they re-integrate into society. They have introduced a framework called the AXT project. This project </w:t>
      </w:r>
      <w:sdt>
        <w:sdtPr>
          <w:id w:val="-1105883616"/>
          <w:citation/>
        </w:sdtPr>
        <w:sdtContent>
          <w:r>
            <w:fldChar w:fldCharType="begin"/>
          </w:r>
          <w:r>
            <w:instrText xml:space="preserve">CITATION Vog07 \l 2057 </w:instrText>
          </w:r>
          <w:r>
            <w:fldChar w:fldCharType="separate"/>
          </w:r>
          <w:r w:rsidRPr="00F714AB">
            <w:rPr>
              <w:noProof/>
            </w:rPr>
            <w:t>(Vogel, et al., 2007)</w:t>
          </w:r>
          <w:r>
            <w:fldChar w:fldCharType="end"/>
          </w:r>
        </w:sdtContent>
      </w:sdt>
      <w:r>
        <w:t xml:space="preserve"> aims at delivering a collabertive approach between, mental health services, criminal justice services and social services, to deliver the best support to offenders who are released. It is important that all these services work together to offer this support to the individual, to deliver an efficient service. The project puts in place the relevant training for these agencies to be able to deliver the best and correct care for the specific individual. This negates the individual having to chase the care required from all agencies, achieve the required care to suit the individual and gives them a chance to recover. Agencies can work as one to achieve this, rather than have the individual having to contact numerous agencies themselves. This gives the offender an opportunity to reintegrate into society and puts in place preventative measures with the aim to not re-offend. </w:t>
      </w:r>
    </w:p>
    <w:p w14:paraId="3D410595" w14:textId="43622F04" w:rsidR="00473068" w:rsidRDefault="0015107A" w:rsidP="00473068">
      <w:r>
        <w:t xml:space="preserve">    </w:t>
      </w:r>
      <w:r w:rsidR="00473068">
        <w:t xml:space="preserve">In conclusion, a partnership approach is shown to beneficial for society and has the potential to have a positive impact on the reduction of re-offending. A partnership approach can bring together all agencies to work as one, to offer the correct and most efficient support for the individual. Rehabilitation through a partnership approach offers the offender support rather than be left to reintegrate into society with the same skills thus not breaking the cycle. Offering these services to the individual has the potential to have an impact on their future, with the hope of employment and accommodation. </w:t>
      </w:r>
    </w:p>
    <w:p w14:paraId="1F96020A" w14:textId="781A5DC4" w:rsidR="0015107A" w:rsidRDefault="0015107A" w:rsidP="00473068"/>
    <w:p w14:paraId="268C0F02" w14:textId="4774D2F4" w:rsidR="0015107A" w:rsidRPr="00020867" w:rsidRDefault="0015107A" w:rsidP="00473068">
      <w:pPr>
        <w:rPr>
          <w:b/>
          <w:bCs/>
        </w:rPr>
      </w:pPr>
      <w:r w:rsidRPr="00020867">
        <w:rPr>
          <w:b/>
          <w:bCs/>
        </w:rPr>
        <w:t>Word Count - 991</w:t>
      </w:r>
    </w:p>
    <w:p w14:paraId="1628401C" w14:textId="77777777" w:rsidR="0015107A" w:rsidRDefault="0015107A" w:rsidP="00473068"/>
    <w:p w14:paraId="1C88E981" w14:textId="64A26F14" w:rsidR="00473068" w:rsidRDefault="00473068" w:rsidP="00473068"/>
    <w:p w14:paraId="468C4E46" w14:textId="378F0C97" w:rsidR="0015107A" w:rsidRDefault="0015107A" w:rsidP="00473068"/>
    <w:p w14:paraId="05E2CE02" w14:textId="6905CB56" w:rsidR="0015107A" w:rsidRDefault="0015107A" w:rsidP="00473068"/>
    <w:p w14:paraId="1E568D51" w14:textId="7978258D" w:rsidR="0015107A" w:rsidRDefault="0015107A" w:rsidP="00473068"/>
    <w:p w14:paraId="11459D38" w14:textId="36AD1EB9" w:rsidR="0015107A" w:rsidRDefault="0015107A" w:rsidP="00473068"/>
    <w:p w14:paraId="2A806D95" w14:textId="1BF8C6D2" w:rsidR="0015107A" w:rsidRDefault="0015107A" w:rsidP="00473068"/>
    <w:p w14:paraId="31F02A07" w14:textId="658909CF" w:rsidR="0015107A" w:rsidRDefault="0015107A" w:rsidP="00473068"/>
    <w:p w14:paraId="554A3E0A" w14:textId="1C3AD86E" w:rsidR="0015107A" w:rsidRDefault="0015107A" w:rsidP="00473068"/>
    <w:p w14:paraId="188DC2CA" w14:textId="11767629" w:rsidR="0015107A" w:rsidRDefault="0015107A" w:rsidP="00473068"/>
    <w:p w14:paraId="089FADE8" w14:textId="70DF5ACB" w:rsidR="0015107A" w:rsidRDefault="0015107A" w:rsidP="00473068"/>
    <w:p w14:paraId="43AB22D2" w14:textId="17639C8C" w:rsidR="0015107A" w:rsidRDefault="0015107A" w:rsidP="00473068"/>
    <w:sdt>
      <w:sdtPr>
        <w:id w:val="132123950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1CE2954" w14:textId="5BD2219F" w:rsidR="0015107A" w:rsidRDefault="0015107A">
          <w:pPr>
            <w:pStyle w:val="Heading1"/>
          </w:pPr>
          <w:r>
            <w:t>Bibliography</w:t>
          </w:r>
        </w:p>
        <w:sdt>
          <w:sdtPr>
            <w:id w:val="111145805"/>
            <w:bibliography/>
          </w:sdtPr>
          <w:sdtContent>
            <w:p w14:paraId="45E4C5A4" w14:textId="77777777" w:rsidR="0015107A" w:rsidRDefault="0015107A" w:rsidP="0015107A">
              <w:pPr>
                <w:pStyle w:val="Bibliography"/>
                <w:rPr>
                  <w:noProof/>
                  <w:sz w:val="24"/>
                  <w:szCs w:val="24"/>
                  <w:lang w:val="en-US"/>
                </w:rPr>
              </w:pPr>
              <w:r>
                <w:fldChar w:fldCharType="begin"/>
              </w:r>
              <w:r>
                <w:instrText xml:space="preserve"> BIBLIOGRAPHY </w:instrText>
              </w:r>
              <w:r>
                <w:fldChar w:fldCharType="separate"/>
              </w:r>
              <w:r>
                <w:rPr>
                  <w:noProof/>
                  <w:lang w:val="en-US"/>
                </w:rPr>
                <w:t xml:space="preserve">Akers, R. L., 2013. </w:t>
              </w:r>
              <w:r>
                <w:rPr>
                  <w:i/>
                  <w:iCs/>
                  <w:noProof/>
                  <w:lang w:val="en-US"/>
                </w:rPr>
                <w:t xml:space="preserve">Criminological Theories. </w:t>
              </w:r>
              <w:r>
                <w:rPr>
                  <w:noProof/>
                  <w:lang w:val="en-US"/>
                </w:rPr>
                <w:t>United Kingdom: Taylor &amp; Francis.</w:t>
              </w:r>
            </w:p>
            <w:p w14:paraId="303A4377" w14:textId="77777777" w:rsidR="00043EFA" w:rsidRDefault="00043EFA" w:rsidP="0015107A">
              <w:pPr>
                <w:pStyle w:val="Bibliography"/>
                <w:rPr>
                  <w:noProof/>
                  <w:lang w:val="en-US"/>
                </w:rPr>
              </w:pPr>
            </w:p>
            <w:p w14:paraId="747EF7F8" w14:textId="4D2F7221" w:rsidR="0015107A" w:rsidRDefault="0015107A" w:rsidP="0015107A">
              <w:pPr>
                <w:pStyle w:val="Bibliography"/>
                <w:rPr>
                  <w:noProof/>
                  <w:lang w:val="en-US"/>
                </w:rPr>
              </w:pPr>
              <w:r>
                <w:rPr>
                  <w:noProof/>
                  <w:lang w:val="en-US"/>
                </w:rPr>
                <w:t xml:space="preserve">Akhtar, Z., 2015. Young Offenders, ‘Secure Colleges’ and Reforming Criminals. </w:t>
              </w:r>
              <w:r>
                <w:rPr>
                  <w:i/>
                  <w:iCs/>
                  <w:noProof/>
                  <w:lang w:val="en-US"/>
                </w:rPr>
                <w:t xml:space="preserve">The Journal of Criminal Law, </w:t>
              </w:r>
              <w:r>
                <w:rPr>
                  <w:noProof/>
                  <w:lang w:val="en-US"/>
                </w:rPr>
                <w:t>79(3), pp. 211-228.</w:t>
              </w:r>
            </w:p>
            <w:p w14:paraId="60819C6D" w14:textId="77777777" w:rsidR="00043EFA" w:rsidRDefault="00043EFA" w:rsidP="0015107A">
              <w:pPr>
                <w:pStyle w:val="Bibliography"/>
                <w:rPr>
                  <w:noProof/>
                  <w:lang w:val="en-US"/>
                </w:rPr>
              </w:pPr>
            </w:p>
            <w:p w14:paraId="45FBEBAA" w14:textId="463B0026" w:rsidR="0015107A" w:rsidRDefault="0015107A" w:rsidP="0015107A">
              <w:pPr>
                <w:pStyle w:val="Bibliography"/>
                <w:rPr>
                  <w:noProof/>
                  <w:lang w:val="en-US"/>
                </w:rPr>
              </w:pPr>
              <w:r>
                <w:rPr>
                  <w:noProof/>
                  <w:lang w:val="en-US"/>
                </w:rPr>
                <w:t xml:space="preserve">Bahn, S., 2011. Community safety and recidivism in Australia: Breaking the cycle of reoffending to produce safer communities through vocational training. </w:t>
              </w:r>
              <w:r>
                <w:rPr>
                  <w:i/>
                  <w:iCs/>
                  <w:noProof/>
                  <w:lang w:val="en-US"/>
                </w:rPr>
                <w:t xml:space="preserve">Internation Journal of Training Research, </w:t>
              </w:r>
              <w:r>
                <w:rPr>
                  <w:noProof/>
                  <w:lang w:val="en-US"/>
                </w:rPr>
                <w:t>9(3), pp. 261-266.</w:t>
              </w:r>
            </w:p>
            <w:p w14:paraId="265BA9EF" w14:textId="77777777" w:rsidR="00043EFA" w:rsidRDefault="00043EFA" w:rsidP="0015107A">
              <w:pPr>
                <w:pStyle w:val="Bibliography"/>
                <w:rPr>
                  <w:noProof/>
                  <w:lang w:val="en-US"/>
                </w:rPr>
              </w:pPr>
            </w:p>
            <w:p w14:paraId="6C8CBB49" w14:textId="675AEDA4" w:rsidR="0015107A" w:rsidRDefault="0015107A" w:rsidP="0015107A">
              <w:pPr>
                <w:pStyle w:val="Bibliography"/>
                <w:rPr>
                  <w:noProof/>
                  <w:lang w:val="en-US"/>
                </w:rPr>
              </w:pPr>
              <w:r>
                <w:rPr>
                  <w:noProof/>
                  <w:lang w:val="en-US"/>
                </w:rPr>
                <w:t xml:space="preserve">Bennett, T., Holloway, K. &amp; Farrington, D., 2008. The statistical association between drug misuse and crime: A meta-analysis. </w:t>
              </w:r>
              <w:r>
                <w:rPr>
                  <w:i/>
                  <w:iCs/>
                  <w:noProof/>
                  <w:lang w:val="en-US"/>
                </w:rPr>
                <w:t xml:space="preserve">Aggression and Violent Behaviour, </w:t>
              </w:r>
              <w:r>
                <w:rPr>
                  <w:noProof/>
                  <w:lang w:val="en-US"/>
                </w:rPr>
                <w:t>13(2), pp. 107-118.</w:t>
              </w:r>
            </w:p>
            <w:p w14:paraId="15232610" w14:textId="77777777" w:rsidR="00043EFA" w:rsidRDefault="00043EFA" w:rsidP="0015107A">
              <w:pPr>
                <w:pStyle w:val="Bibliography"/>
                <w:rPr>
                  <w:noProof/>
                  <w:lang w:val="en-US"/>
                </w:rPr>
              </w:pPr>
            </w:p>
            <w:p w14:paraId="6DF9DA40" w14:textId="25930B3F" w:rsidR="0015107A" w:rsidRDefault="0015107A" w:rsidP="0015107A">
              <w:pPr>
                <w:pStyle w:val="Bibliography"/>
                <w:rPr>
                  <w:noProof/>
                  <w:lang w:val="en-US"/>
                </w:rPr>
              </w:pPr>
              <w:r>
                <w:rPr>
                  <w:noProof/>
                  <w:lang w:val="en-US"/>
                </w:rPr>
                <w:t xml:space="preserve">Berry, G., Briggs, P., Erol, R. &amp; van staden, L., 2011. </w:t>
              </w:r>
              <w:r>
                <w:rPr>
                  <w:i/>
                  <w:iCs/>
                  <w:noProof/>
                  <w:lang w:val="en-US"/>
                </w:rPr>
                <w:t xml:space="preserve">The effectiveness of partnership working in a crime and disorder context. </w:t>
              </w:r>
              <w:r>
                <w:rPr>
                  <w:noProof/>
                  <w:lang w:val="en-US"/>
                </w:rPr>
                <w:t xml:space="preserve">[Online] </w:t>
              </w:r>
              <w:r>
                <w:rPr>
                  <w:noProof/>
                  <w:lang w:val="en-US"/>
                </w:rPr>
                <w:br/>
                <w:t xml:space="preserve">Available at: </w:t>
              </w:r>
              <w:r>
                <w:rPr>
                  <w:noProof/>
                  <w:u w:val="single"/>
                  <w:lang w:val="en-US"/>
                </w:rPr>
                <w:t>https://www.gov.uk/government/publications/the-effectiveness-of-partnership-working-in-a-crime-and-disorder-context</w:t>
              </w:r>
              <w:r>
                <w:rPr>
                  <w:noProof/>
                  <w:lang w:val="en-US"/>
                </w:rPr>
                <w:br/>
                <w:t>[Accessed 20 October 2023].</w:t>
              </w:r>
            </w:p>
            <w:p w14:paraId="14D0DDF6" w14:textId="77777777" w:rsidR="00043EFA" w:rsidRDefault="00043EFA" w:rsidP="0015107A">
              <w:pPr>
                <w:pStyle w:val="Bibliography"/>
                <w:rPr>
                  <w:noProof/>
                  <w:lang w:val="en-US"/>
                </w:rPr>
              </w:pPr>
            </w:p>
            <w:p w14:paraId="2536B779" w14:textId="0077F3CE" w:rsidR="0015107A" w:rsidRDefault="0015107A" w:rsidP="0015107A">
              <w:pPr>
                <w:pStyle w:val="Bibliography"/>
                <w:rPr>
                  <w:noProof/>
                  <w:lang w:val="en-US"/>
                </w:rPr>
              </w:pPr>
              <w:r>
                <w:rPr>
                  <w:noProof/>
                  <w:lang w:val="en-US"/>
                </w:rPr>
                <w:t xml:space="preserve">Brantingham, J. P. M. G. M. J., 2022. Changes in public–police cooperation following the murder of George Floyd. </w:t>
              </w:r>
              <w:r>
                <w:rPr>
                  <w:i/>
                  <w:iCs/>
                  <w:noProof/>
                  <w:lang w:val="en-US"/>
                </w:rPr>
                <w:t xml:space="preserve">PNAS NEXUS, </w:t>
              </w:r>
              <w:r>
                <w:rPr>
                  <w:noProof/>
                  <w:lang w:val="en-US"/>
                </w:rPr>
                <w:t>1(5), pp. 1-11.</w:t>
              </w:r>
            </w:p>
            <w:p w14:paraId="45FCED69" w14:textId="77777777" w:rsidR="00043EFA" w:rsidRDefault="00043EFA" w:rsidP="0015107A">
              <w:pPr>
                <w:pStyle w:val="Bibliography"/>
                <w:rPr>
                  <w:noProof/>
                  <w:lang w:val="en-US"/>
                </w:rPr>
              </w:pPr>
            </w:p>
            <w:p w14:paraId="3F2957ED" w14:textId="2BDFDBB8" w:rsidR="0015107A" w:rsidRDefault="0015107A" w:rsidP="0015107A">
              <w:pPr>
                <w:pStyle w:val="Bibliography"/>
                <w:rPr>
                  <w:noProof/>
                  <w:lang w:val="en-US"/>
                </w:rPr>
              </w:pPr>
              <w:r>
                <w:rPr>
                  <w:noProof/>
                  <w:lang w:val="en-US"/>
                </w:rPr>
                <w:t xml:space="preserve">Bullock, K., 2010. Generating and Using Community Intelligence: The Case of Neighbourhood Policing. </w:t>
              </w:r>
              <w:r>
                <w:rPr>
                  <w:i/>
                  <w:iCs/>
                  <w:noProof/>
                  <w:lang w:val="en-US"/>
                </w:rPr>
                <w:t xml:space="preserve">International Journal of Police Science and Management, </w:t>
              </w:r>
              <w:r>
                <w:rPr>
                  <w:noProof/>
                  <w:lang w:val="en-US"/>
                </w:rPr>
                <w:t>12(1), pp. 1-11.</w:t>
              </w:r>
            </w:p>
            <w:p w14:paraId="32719012" w14:textId="77777777" w:rsidR="00043EFA" w:rsidRDefault="00043EFA" w:rsidP="0015107A">
              <w:pPr>
                <w:pStyle w:val="Bibliography"/>
                <w:rPr>
                  <w:noProof/>
                  <w:lang w:val="en-US"/>
                </w:rPr>
              </w:pPr>
            </w:p>
            <w:p w14:paraId="301EF711" w14:textId="132CA2E3" w:rsidR="0015107A" w:rsidRDefault="0015107A" w:rsidP="0015107A">
              <w:pPr>
                <w:pStyle w:val="Bibliography"/>
                <w:rPr>
                  <w:noProof/>
                  <w:lang w:val="en-US"/>
                </w:rPr>
              </w:pPr>
              <w:r>
                <w:rPr>
                  <w:noProof/>
                  <w:lang w:val="en-US"/>
                </w:rPr>
                <w:t xml:space="preserve">College of Policing, 2018. </w:t>
              </w:r>
              <w:r>
                <w:rPr>
                  <w:i/>
                  <w:iCs/>
                  <w:noProof/>
                  <w:lang w:val="en-US"/>
                </w:rPr>
                <w:t xml:space="preserve">Partnership working and multi-agency responses/mechanisms.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https://www.college.police.uk/app/major-investigation-and-public-protection/domestic-abuse/partnership-working-and-multi-agency-responsesmechanisms</w:t>
              </w:r>
              <w:r>
                <w:rPr>
                  <w:noProof/>
                  <w:lang w:val="en-US"/>
                </w:rPr>
                <w:br/>
                <w:t>[Accessed 2 October 2023].</w:t>
              </w:r>
            </w:p>
            <w:p w14:paraId="1CADB8D5" w14:textId="77777777" w:rsidR="00043EFA" w:rsidRDefault="00043EFA" w:rsidP="0015107A">
              <w:pPr>
                <w:pStyle w:val="Bibliography"/>
                <w:rPr>
                  <w:noProof/>
                  <w:lang w:val="en-US"/>
                </w:rPr>
              </w:pPr>
            </w:p>
            <w:p w14:paraId="2EF90418" w14:textId="49B0BF75" w:rsidR="0015107A" w:rsidRDefault="0015107A" w:rsidP="0015107A">
              <w:pPr>
                <w:pStyle w:val="Bibliography"/>
                <w:rPr>
                  <w:noProof/>
                  <w:lang w:val="en-US"/>
                </w:rPr>
              </w:pPr>
              <w:r>
                <w:rPr>
                  <w:noProof/>
                  <w:lang w:val="en-US"/>
                </w:rPr>
                <w:t xml:space="preserve">College of Policing, 2023.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30 August 2023].</w:t>
              </w:r>
            </w:p>
            <w:p w14:paraId="29AF633B" w14:textId="77777777" w:rsidR="00043EFA" w:rsidRDefault="00043EFA" w:rsidP="0015107A">
              <w:pPr>
                <w:pStyle w:val="Bibliography"/>
                <w:rPr>
                  <w:noProof/>
                  <w:lang w:val="en-US"/>
                </w:rPr>
              </w:pPr>
            </w:p>
            <w:p w14:paraId="221EDA0C" w14:textId="4F98883D" w:rsidR="0015107A" w:rsidRDefault="0015107A" w:rsidP="0015107A">
              <w:pPr>
                <w:pStyle w:val="Bibliography"/>
                <w:rPr>
                  <w:noProof/>
                  <w:lang w:val="en-US"/>
                </w:rPr>
              </w:pPr>
              <w:r>
                <w:rPr>
                  <w:noProof/>
                  <w:lang w:val="en-US"/>
                </w:rPr>
                <w:t xml:space="preserve">College of Policing, 2023. </w:t>
              </w:r>
              <w:r>
                <w:rPr>
                  <w:i/>
                  <w:iCs/>
                  <w:noProof/>
                  <w:lang w:val="en-US"/>
                </w:rPr>
                <w:t xml:space="preserve">Introduction to managing sexual offenders and violent offenders.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https://www.college.police.uk/app/major-investigation-and-public-protection/managing-sexual-offenders-and-violent-offenders/introduction-managing-sexual-offenders-and-violent-offenders</w:t>
              </w:r>
              <w:r>
                <w:rPr>
                  <w:noProof/>
                  <w:lang w:val="en-US"/>
                </w:rPr>
                <w:br/>
                <w:t>[Accessed 2 October 2023].</w:t>
              </w:r>
            </w:p>
            <w:p w14:paraId="38AC54EC" w14:textId="77777777" w:rsidR="00043EFA" w:rsidRDefault="00043EFA" w:rsidP="0015107A">
              <w:pPr>
                <w:pStyle w:val="Bibliography"/>
                <w:rPr>
                  <w:noProof/>
                  <w:lang w:val="en-US"/>
                </w:rPr>
              </w:pPr>
            </w:p>
            <w:p w14:paraId="149FC339" w14:textId="487E8475" w:rsidR="0015107A" w:rsidRDefault="0015107A" w:rsidP="0015107A">
              <w:pPr>
                <w:pStyle w:val="Bibliography"/>
                <w:rPr>
                  <w:noProof/>
                  <w:lang w:val="en-US"/>
                </w:rPr>
              </w:pPr>
              <w:r>
                <w:rPr>
                  <w:noProof/>
                  <w:lang w:val="en-US"/>
                </w:rPr>
                <w:t xml:space="preserve">College of Policing, 2023. </w:t>
              </w:r>
              <w:r>
                <w:rPr>
                  <w:i/>
                  <w:iCs/>
                  <w:noProof/>
                  <w:lang w:val="en-US"/>
                </w:rPr>
                <w:t xml:space="preserve">Multi-agency public protection arrangements (MAPPA).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https://www.college.police.uk/app/major-investigation-and-public-protection/managing-sexual-offenders-and-violent-offenders/multi-agency-public-protection-arrangements-mappa</w:t>
              </w:r>
              <w:r>
                <w:rPr>
                  <w:noProof/>
                  <w:lang w:val="en-US"/>
                </w:rPr>
                <w:br/>
                <w:t>[Accessed 2 October 2023].</w:t>
              </w:r>
            </w:p>
            <w:p w14:paraId="0551740D" w14:textId="77777777" w:rsidR="00043EFA" w:rsidRDefault="00043EFA" w:rsidP="0015107A">
              <w:pPr>
                <w:pStyle w:val="Bibliography"/>
                <w:rPr>
                  <w:noProof/>
                  <w:lang w:val="en-US"/>
                </w:rPr>
              </w:pPr>
            </w:p>
            <w:p w14:paraId="50111269" w14:textId="4642A219" w:rsidR="0015107A" w:rsidRDefault="0015107A" w:rsidP="0015107A">
              <w:pPr>
                <w:pStyle w:val="Bibliography"/>
                <w:rPr>
                  <w:noProof/>
                  <w:lang w:val="en-US"/>
                </w:rPr>
              </w:pPr>
              <w:r>
                <w:rPr>
                  <w:noProof/>
                  <w:lang w:val="en-US"/>
                </w:rPr>
                <w:t xml:space="preserve">Eigenberg, H. &amp; Garland, T., 2008. Victim Blaming. In: L. J. Moriarty, ed. </w:t>
              </w:r>
              <w:r>
                <w:rPr>
                  <w:i/>
                  <w:iCs/>
                  <w:noProof/>
                  <w:lang w:val="en-US"/>
                </w:rPr>
                <w:t xml:space="preserve">Controversies in victimology. </w:t>
              </w:r>
              <w:r>
                <w:rPr>
                  <w:noProof/>
                  <w:lang w:val="en-US"/>
                </w:rPr>
                <w:t>Newark, NJ: Elsevier Science, pp. 21-36.</w:t>
              </w:r>
            </w:p>
            <w:p w14:paraId="74D43887" w14:textId="77777777" w:rsidR="00043EFA" w:rsidRDefault="00043EFA" w:rsidP="0015107A">
              <w:pPr>
                <w:pStyle w:val="Bibliography"/>
                <w:rPr>
                  <w:noProof/>
                  <w:lang w:val="en-US"/>
                </w:rPr>
              </w:pPr>
            </w:p>
            <w:p w14:paraId="39FC2288" w14:textId="20DDB778" w:rsidR="0015107A" w:rsidRDefault="0015107A" w:rsidP="0015107A">
              <w:pPr>
                <w:pStyle w:val="Bibliography"/>
                <w:rPr>
                  <w:noProof/>
                  <w:lang w:val="en-US"/>
                </w:rPr>
              </w:pPr>
              <w:r>
                <w:rPr>
                  <w:noProof/>
                  <w:lang w:val="en-US"/>
                </w:rPr>
                <w:t xml:space="preserve">Elgueta, A., 2023. </w:t>
              </w:r>
              <w:r>
                <w:rPr>
                  <w:i/>
                  <w:iCs/>
                  <w:noProof/>
                  <w:lang w:val="en-US"/>
                </w:rPr>
                <w:t xml:space="preserve">Cuckooing crimes on rise across London. </w:t>
              </w:r>
              <w:r>
                <w:rPr>
                  <w:noProof/>
                  <w:lang w:val="en-US"/>
                </w:rPr>
                <w:t xml:space="preserve">[Online] </w:t>
              </w:r>
              <w:r>
                <w:rPr>
                  <w:noProof/>
                  <w:lang w:val="en-US"/>
                </w:rPr>
                <w:br/>
                <w:t xml:space="preserve">Available at: </w:t>
              </w:r>
              <w:r>
                <w:rPr>
                  <w:noProof/>
                  <w:u w:val="single"/>
                  <w:lang w:val="en-US"/>
                </w:rPr>
                <w:t>https://www.bbc.co.uk/news/uk-england-london-65637307</w:t>
              </w:r>
              <w:r>
                <w:rPr>
                  <w:noProof/>
                  <w:lang w:val="en-US"/>
                </w:rPr>
                <w:br/>
                <w:t>[Accessed 13 October 2023].</w:t>
              </w:r>
            </w:p>
            <w:p w14:paraId="13FCB3FC" w14:textId="77777777" w:rsidR="00043EFA" w:rsidRDefault="00043EFA" w:rsidP="0015107A">
              <w:pPr>
                <w:pStyle w:val="Bibliography"/>
                <w:rPr>
                  <w:noProof/>
                  <w:lang w:val="en-US"/>
                </w:rPr>
              </w:pPr>
            </w:p>
            <w:p w14:paraId="18C593D3" w14:textId="0C898D41" w:rsidR="0015107A" w:rsidRDefault="0015107A" w:rsidP="0015107A">
              <w:pPr>
                <w:pStyle w:val="Bibliography"/>
                <w:rPr>
                  <w:noProof/>
                  <w:lang w:val="en-US"/>
                </w:rPr>
              </w:pPr>
              <w:r>
                <w:rPr>
                  <w:noProof/>
                  <w:lang w:val="en-US"/>
                </w:rPr>
                <w:t xml:space="preserve">Ellison, M., Fox, C., Gains, A. &amp; Pollock, G., 2013. An evaluation of the effect of housing provision on re-offending. </w:t>
              </w:r>
              <w:r>
                <w:rPr>
                  <w:i/>
                  <w:iCs/>
                  <w:noProof/>
                  <w:lang w:val="en-US"/>
                </w:rPr>
                <w:t xml:space="preserve">Safer communities, </w:t>
              </w:r>
              <w:r>
                <w:rPr>
                  <w:noProof/>
                  <w:lang w:val="en-US"/>
                </w:rPr>
                <w:t>12(1), pp. 27-37.</w:t>
              </w:r>
            </w:p>
            <w:p w14:paraId="4740AD80" w14:textId="77777777" w:rsidR="00043EFA" w:rsidRDefault="00043EFA" w:rsidP="0015107A">
              <w:pPr>
                <w:pStyle w:val="Bibliography"/>
                <w:rPr>
                  <w:noProof/>
                  <w:lang w:val="en-US"/>
                </w:rPr>
              </w:pPr>
            </w:p>
            <w:p w14:paraId="6EC4C603" w14:textId="609174F4" w:rsidR="0015107A" w:rsidRDefault="0015107A" w:rsidP="0015107A">
              <w:pPr>
                <w:pStyle w:val="Bibliography"/>
                <w:rPr>
                  <w:noProof/>
                  <w:lang w:val="en-US"/>
                </w:rPr>
              </w:pPr>
              <w:r>
                <w:rPr>
                  <w:noProof/>
                  <w:lang w:val="en-US"/>
                </w:rPr>
                <w:t xml:space="preserve">Gillen, S., 2004. The flaws that Bichard must address to keep another Ian Huntley at bay. </w:t>
              </w:r>
              <w:r>
                <w:rPr>
                  <w:i/>
                  <w:iCs/>
                  <w:noProof/>
                  <w:lang w:val="en-US"/>
                </w:rPr>
                <w:t>Community Care</w:t>
              </w:r>
              <w:r>
                <w:rPr>
                  <w:noProof/>
                  <w:lang w:val="en-US"/>
                </w:rPr>
                <w:t>, 15-21 April, pp. 14-15.</w:t>
              </w:r>
            </w:p>
            <w:p w14:paraId="7B59792E" w14:textId="77777777" w:rsidR="00043EFA" w:rsidRDefault="00043EFA" w:rsidP="0015107A">
              <w:pPr>
                <w:pStyle w:val="Bibliography"/>
                <w:rPr>
                  <w:noProof/>
                  <w:lang w:val="en-US"/>
                </w:rPr>
              </w:pPr>
            </w:p>
            <w:p w14:paraId="0DED626B" w14:textId="174CE0D1" w:rsidR="0015107A" w:rsidRDefault="0015107A" w:rsidP="0015107A">
              <w:pPr>
                <w:pStyle w:val="Bibliography"/>
                <w:rPr>
                  <w:noProof/>
                  <w:lang w:val="en-US"/>
                </w:rPr>
              </w:pPr>
              <w:r>
                <w:rPr>
                  <w:noProof/>
                  <w:lang w:val="en-US"/>
                </w:rPr>
                <w:t xml:space="preserve">Gladstone Annan, L., Gaoua, N., Mileva, K. &amp; Borges, M., 2022. What makes young people get involved with street gangs in London? A study of the perceived risk factors. </w:t>
              </w:r>
              <w:r>
                <w:rPr>
                  <w:i/>
                  <w:iCs/>
                  <w:noProof/>
                  <w:lang w:val="en-US"/>
                </w:rPr>
                <w:t xml:space="preserve">Journal of Community Physcology, </w:t>
              </w:r>
              <w:r>
                <w:rPr>
                  <w:noProof/>
                  <w:lang w:val="en-US"/>
                </w:rPr>
                <w:t>50(5), pp. 2198-2213.</w:t>
              </w:r>
            </w:p>
            <w:p w14:paraId="12586908" w14:textId="77777777" w:rsidR="00043EFA" w:rsidRDefault="00043EFA" w:rsidP="0015107A">
              <w:pPr>
                <w:pStyle w:val="Bibliography"/>
                <w:rPr>
                  <w:noProof/>
                  <w:lang w:val="en-US"/>
                </w:rPr>
              </w:pPr>
            </w:p>
            <w:p w14:paraId="66E56A20" w14:textId="328ACFF3" w:rsidR="0015107A" w:rsidRDefault="0015107A" w:rsidP="0015107A">
              <w:pPr>
                <w:pStyle w:val="Bibliography"/>
                <w:rPr>
                  <w:noProof/>
                  <w:lang w:val="en-US"/>
                </w:rPr>
              </w:pPr>
              <w:r>
                <w:rPr>
                  <w:noProof/>
                  <w:lang w:val="en-US"/>
                </w:rPr>
                <w:t xml:space="preserve">Government of Canada, 2021. </w:t>
              </w:r>
              <w:r>
                <w:rPr>
                  <w:i/>
                  <w:iCs/>
                  <w:noProof/>
                  <w:lang w:val="en-US"/>
                </w:rPr>
                <w:t xml:space="preserve">Working with victims of crime: A manual applying research to clinical practice (Second Edition). </w:t>
              </w:r>
              <w:r>
                <w:rPr>
                  <w:noProof/>
                  <w:lang w:val="en-US"/>
                </w:rPr>
                <w:t xml:space="preserve">[Online] </w:t>
              </w:r>
              <w:r>
                <w:rPr>
                  <w:noProof/>
                  <w:lang w:val="en-US"/>
                </w:rPr>
                <w:br/>
                <w:t xml:space="preserve">Available at: </w:t>
              </w:r>
              <w:r>
                <w:rPr>
                  <w:noProof/>
                  <w:u w:val="single"/>
                  <w:lang w:val="en-US"/>
                </w:rPr>
                <w:t>https://canada.justice.gc.ca/eng/rp-pr/cj-jp/victim/res-rech/p6.html#:~:text=Casarez%2DLevison%20(1992)%20discussed,one%27s%20life%20experience%20(Resolution).</w:t>
              </w:r>
              <w:r>
                <w:rPr>
                  <w:noProof/>
                  <w:lang w:val="en-US"/>
                </w:rPr>
                <w:br/>
                <w:t>[Accessed 12 October 2023].</w:t>
              </w:r>
            </w:p>
            <w:p w14:paraId="06E775FD" w14:textId="77777777" w:rsidR="00043EFA" w:rsidRDefault="00043EFA" w:rsidP="0015107A">
              <w:pPr>
                <w:pStyle w:val="Bibliography"/>
                <w:rPr>
                  <w:noProof/>
                  <w:lang w:val="en-US"/>
                </w:rPr>
              </w:pPr>
            </w:p>
            <w:p w14:paraId="0A2543DE" w14:textId="64C223E2" w:rsidR="0015107A" w:rsidRDefault="0015107A" w:rsidP="0015107A">
              <w:pPr>
                <w:pStyle w:val="Bibliography"/>
                <w:rPr>
                  <w:noProof/>
                  <w:lang w:val="en-US"/>
                </w:rPr>
              </w:pPr>
              <w:r>
                <w:rPr>
                  <w:noProof/>
                  <w:lang w:val="en-US"/>
                </w:rPr>
                <w:t xml:space="preserve">Home Office, 2014. </w:t>
              </w:r>
              <w:r>
                <w:rPr>
                  <w:i/>
                  <w:iCs/>
                  <w:noProof/>
                  <w:lang w:val="en-US"/>
                </w:rPr>
                <w:t xml:space="preserve">Code of Ethics launched. </w:t>
              </w:r>
              <w:r>
                <w:rPr>
                  <w:noProof/>
                  <w:lang w:val="en-US"/>
                </w:rPr>
                <w:t xml:space="preserve">[Online] </w:t>
              </w:r>
              <w:r>
                <w:rPr>
                  <w:noProof/>
                  <w:lang w:val="en-US"/>
                </w:rPr>
                <w:br/>
                <w:t xml:space="preserve">Available at: </w:t>
              </w:r>
              <w:r>
                <w:rPr>
                  <w:noProof/>
                  <w:u w:val="single"/>
                  <w:lang w:val="en-US"/>
                </w:rPr>
                <w:t>https://www.gov.uk/government/news/code-of-ethics-launched</w:t>
              </w:r>
              <w:r>
                <w:rPr>
                  <w:noProof/>
                  <w:lang w:val="en-US"/>
                </w:rPr>
                <w:br/>
                <w:t>[Accessed 31 August 2023].</w:t>
              </w:r>
            </w:p>
            <w:p w14:paraId="52A940E3" w14:textId="77777777" w:rsidR="0015107A" w:rsidRDefault="0015107A" w:rsidP="0015107A">
              <w:pPr>
                <w:pStyle w:val="Bibliography"/>
                <w:rPr>
                  <w:noProof/>
                  <w:lang w:val="en-US"/>
                </w:rPr>
              </w:pPr>
              <w:r>
                <w:rPr>
                  <w:noProof/>
                  <w:lang w:val="en-US"/>
                </w:rPr>
                <w:t xml:space="preserve">IOPC, 2023. </w:t>
              </w:r>
              <w:r>
                <w:rPr>
                  <w:i/>
                  <w:iCs/>
                  <w:noProof/>
                  <w:lang w:val="en-US"/>
                </w:rPr>
                <w:t xml:space="preserve">What we do. </w:t>
              </w:r>
              <w:r>
                <w:rPr>
                  <w:noProof/>
                  <w:lang w:val="en-US"/>
                </w:rPr>
                <w:t xml:space="preserve">[Online] </w:t>
              </w:r>
              <w:r>
                <w:rPr>
                  <w:noProof/>
                  <w:lang w:val="en-US"/>
                </w:rPr>
                <w:br/>
                <w:t xml:space="preserve">Available at: </w:t>
              </w:r>
              <w:r>
                <w:rPr>
                  <w:noProof/>
                  <w:u w:val="single"/>
                  <w:lang w:val="en-US"/>
                </w:rPr>
                <w:t>https://www.policeconduct.gov.uk/about-us/what-we-do</w:t>
              </w:r>
              <w:r>
                <w:rPr>
                  <w:noProof/>
                  <w:lang w:val="en-US"/>
                </w:rPr>
                <w:br/>
                <w:t>[Accessed 31 August 2023].</w:t>
              </w:r>
            </w:p>
            <w:p w14:paraId="171C76D2" w14:textId="77777777" w:rsidR="00043EFA" w:rsidRDefault="00043EFA" w:rsidP="0015107A">
              <w:pPr>
                <w:pStyle w:val="Bibliography"/>
                <w:rPr>
                  <w:noProof/>
                  <w:lang w:val="en-US"/>
                </w:rPr>
              </w:pPr>
            </w:p>
            <w:p w14:paraId="422B28DE" w14:textId="78A61910" w:rsidR="0015107A" w:rsidRDefault="0015107A" w:rsidP="0015107A">
              <w:pPr>
                <w:pStyle w:val="Bibliography"/>
                <w:rPr>
                  <w:noProof/>
                  <w:lang w:val="en-US"/>
                </w:rPr>
              </w:pPr>
              <w:r>
                <w:rPr>
                  <w:noProof/>
                  <w:lang w:val="en-US"/>
                </w:rPr>
                <w:t xml:space="preserve">Linden, R. &amp; Perry, L., 1983. The Effectiveness of Prison Education Programs. </w:t>
              </w:r>
              <w:r>
                <w:rPr>
                  <w:i/>
                  <w:iCs/>
                  <w:noProof/>
                  <w:lang w:val="en-US"/>
                </w:rPr>
                <w:t xml:space="preserve">Journal of Offender Counseling Services Rehabilitation , </w:t>
              </w:r>
              <w:r>
                <w:rPr>
                  <w:noProof/>
                  <w:lang w:val="en-US"/>
                </w:rPr>
                <w:t>6(4), pp. 43-57.</w:t>
              </w:r>
            </w:p>
            <w:p w14:paraId="3E9ACD02" w14:textId="77777777" w:rsidR="00043EFA" w:rsidRDefault="00043EFA" w:rsidP="0015107A">
              <w:pPr>
                <w:pStyle w:val="Bibliography"/>
                <w:rPr>
                  <w:noProof/>
                  <w:lang w:val="en-US"/>
                </w:rPr>
              </w:pPr>
            </w:p>
            <w:p w14:paraId="0CCBB5C7" w14:textId="3A072171" w:rsidR="0015107A" w:rsidRDefault="0015107A" w:rsidP="0015107A">
              <w:pPr>
                <w:pStyle w:val="Bibliography"/>
                <w:rPr>
                  <w:noProof/>
                  <w:lang w:val="en-US"/>
                </w:rPr>
              </w:pPr>
              <w:r>
                <w:rPr>
                  <w:noProof/>
                  <w:lang w:val="en-US"/>
                </w:rPr>
                <w:t xml:space="preserve">Ministry of Justice, 2019. </w:t>
              </w:r>
              <w:r>
                <w:rPr>
                  <w:i/>
                  <w:iCs/>
                  <w:noProof/>
                  <w:lang w:val="en-US"/>
                </w:rPr>
                <w:t xml:space="preserve">https://www.gov.uk/government/publications/economic-and-social-costs-of-reoffending. </w:t>
              </w:r>
              <w:r>
                <w:rPr>
                  <w:noProof/>
                  <w:lang w:val="en-US"/>
                </w:rPr>
                <w:t xml:space="preserve">[Online] </w:t>
              </w:r>
              <w:r>
                <w:rPr>
                  <w:noProof/>
                  <w:lang w:val="en-US"/>
                </w:rPr>
                <w:br/>
                <w:t xml:space="preserve">Available at: </w:t>
              </w:r>
              <w:r>
                <w:rPr>
                  <w:noProof/>
                  <w:u w:val="single"/>
                  <w:lang w:val="en-US"/>
                </w:rPr>
                <w:t>https://assets.publishing.service.gov.uk/media/5d1de7a4e5274a08d13a684e/economic-social-costs-reoffending.pdf</w:t>
              </w:r>
              <w:r>
                <w:rPr>
                  <w:noProof/>
                  <w:lang w:val="en-US"/>
                </w:rPr>
                <w:br/>
                <w:t>[Accessed 20 October 2023].</w:t>
              </w:r>
            </w:p>
            <w:p w14:paraId="46B08C81" w14:textId="77777777" w:rsidR="00043EFA" w:rsidRDefault="00043EFA" w:rsidP="0015107A">
              <w:pPr>
                <w:pStyle w:val="Bibliography"/>
                <w:rPr>
                  <w:noProof/>
                  <w:lang w:val="en-US"/>
                </w:rPr>
              </w:pPr>
            </w:p>
            <w:p w14:paraId="7E0940B2" w14:textId="53B7A137" w:rsidR="0015107A" w:rsidRDefault="0015107A" w:rsidP="0015107A">
              <w:pPr>
                <w:pStyle w:val="Bibliography"/>
                <w:rPr>
                  <w:noProof/>
                  <w:lang w:val="en-US"/>
                </w:rPr>
              </w:pPr>
              <w:r>
                <w:rPr>
                  <w:noProof/>
                  <w:lang w:val="en-US"/>
                </w:rPr>
                <w:t xml:space="preserve">Ministry of Justice, 2022. </w:t>
              </w:r>
              <w:r>
                <w:rPr>
                  <w:i/>
                  <w:iCs/>
                  <w:noProof/>
                  <w:lang w:val="en-US"/>
                </w:rPr>
                <w:t xml:space="preserve">Multi-agency public protection arrangements (MAPPA) annual: 2021 to 2022. </w:t>
              </w:r>
              <w:r>
                <w:rPr>
                  <w:noProof/>
                  <w:lang w:val="en-US"/>
                </w:rPr>
                <w:t xml:space="preserve">[Online] </w:t>
              </w:r>
              <w:r>
                <w:rPr>
                  <w:noProof/>
                  <w:lang w:val="en-US"/>
                </w:rPr>
                <w:br/>
                <w:t xml:space="preserve">Available at: </w:t>
              </w:r>
              <w:r>
                <w:rPr>
                  <w:noProof/>
                  <w:u w:val="single"/>
                  <w:lang w:val="en-US"/>
                </w:rPr>
                <w:t>https://www.gov.uk/government/statistics/multi-agency-public-protection-arrangements-mappa-annual-2021-to-2022</w:t>
              </w:r>
              <w:r>
                <w:rPr>
                  <w:noProof/>
                  <w:lang w:val="en-US"/>
                </w:rPr>
                <w:br/>
                <w:t>[Accessed 3 October 2023].</w:t>
              </w:r>
            </w:p>
            <w:p w14:paraId="067E85E6" w14:textId="77777777" w:rsidR="00043EFA" w:rsidRDefault="00043EFA" w:rsidP="0015107A">
              <w:pPr>
                <w:pStyle w:val="Bibliography"/>
                <w:rPr>
                  <w:noProof/>
                  <w:lang w:val="en-US"/>
                </w:rPr>
              </w:pPr>
            </w:p>
            <w:p w14:paraId="4403EFB7" w14:textId="7E0AFC50" w:rsidR="0015107A" w:rsidRDefault="0015107A" w:rsidP="0015107A">
              <w:pPr>
                <w:pStyle w:val="Bibliography"/>
                <w:rPr>
                  <w:noProof/>
                  <w:lang w:val="en-US"/>
                </w:rPr>
              </w:pPr>
              <w:r>
                <w:rPr>
                  <w:noProof/>
                  <w:lang w:val="en-US"/>
                </w:rPr>
                <w:t xml:space="preserve">Ministry of Justice, 2023. </w:t>
              </w:r>
              <w:r>
                <w:rPr>
                  <w:i/>
                  <w:iCs/>
                  <w:noProof/>
                  <w:lang w:val="en-US"/>
                </w:rPr>
                <w:t xml:space="preserve">Proven reoffending statistics: July to September 2021. </w:t>
              </w:r>
              <w:r>
                <w:rPr>
                  <w:noProof/>
                  <w:lang w:val="en-US"/>
                </w:rPr>
                <w:t xml:space="preserve">[Online] </w:t>
              </w:r>
              <w:r>
                <w:rPr>
                  <w:noProof/>
                  <w:lang w:val="en-US"/>
                </w:rPr>
                <w:br/>
                <w:t xml:space="preserve">Available at: </w:t>
              </w:r>
              <w:r>
                <w:rPr>
                  <w:noProof/>
                  <w:u w:val="single"/>
                  <w:lang w:val="en-US"/>
                </w:rPr>
                <w:t>https://www.gov.uk/government/statistics/proven-reoffending-statistics-july-to-september-2021/proven-reoffending-statistics-july-to-september-2021</w:t>
              </w:r>
              <w:r>
                <w:rPr>
                  <w:noProof/>
                  <w:lang w:val="en-US"/>
                </w:rPr>
                <w:br/>
                <w:t>[Accessed 20 October 2023].</w:t>
              </w:r>
            </w:p>
            <w:p w14:paraId="35E6A9ED" w14:textId="77777777" w:rsidR="00043EFA" w:rsidRDefault="00043EFA" w:rsidP="0015107A">
              <w:pPr>
                <w:pStyle w:val="Bibliography"/>
                <w:rPr>
                  <w:noProof/>
                  <w:lang w:val="en-US"/>
                </w:rPr>
              </w:pPr>
            </w:p>
            <w:p w14:paraId="66100D7B" w14:textId="3EE36D58" w:rsidR="0015107A" w:rsidRDefault="0015107A" w:rsidP="0015107A">
              <w:pPr>
                <w:pStyle w:val="Bibliography"/>
                <w:rPr>
                  <w:noProof/>
                  <w:lang w:val="en-US"/>
                </w:rPr>
              </w:pPr>
              <w:r>
                <w:rPr>
                  <w:noProof/>
                  <w:lang w:val="en-US"/>
                </w:rPr>
                <w:t xml:space="preserve">Office for National Statistics, 2020. </w:t>
              </w:r>
              <w:r>
                <w:rPr>
                  <w:i/>
                  <w:iCs/>
                  <w:noProof/>
                  <w:lang w:val="en-US"/>
                </w:rPr>
                <w:t xml:space="preserve">Crime in England and Wales: year ending March 2020. </w:t>
              </w:r>
              <w:r>
                <w:rPr>
                  <w:noProof/>
                  <w:lang w:val="en-US"/>
                </w:rPr>
                <w:t xml:space="preserve">[Online] </w:t>
              </w:r>
              <w:r>
                <w:rPr>
                  <w:noProof/>
                  <w:lang w:val="en-US"/>
                </w:rPr>
                <w:br/>
                <w:t xml:space="preserve">Available at: </w:t>
              </w:r>
              <w:r>
                <w:rPr>
                  <w:noProof/>
                  <w:u w:val="single"/>
                  <w:lang w:val="en-US"/>
                </w:rPr>
                <w:t>https://www.ons.gov.uk/peoplepopulationandcommunity/crimeandjustice/bulletins/crimeinenglandandwales/yearendingmarch2020</w:t>
              </w:r>
              <w:r>
                <w:rPr>
                  <w:noProof/>
                  <w:lang w:val="en-US"/>
                </w:rPr>
                <w:br/>
                <w:t>[Accessed 28 September 2023].</w:t>
              </w:r>
            </w:p>
            <w:p w14:paraId="5DAF8003" w14:textId="77777777" w:rsidR="00043EFA" w:rsidRDefault="00043EFA" w:rsidP="0015107A">
              <w:pPr>
                <w:pStyle w:val="Bibliography"/>
                <w:rPr>
                  <w:noProof/>
                  <w:lang w:val="en-US"/>
                </w:rPr>
              </w:pPr>
            </w:p>
            <w:p w14:paraId="10E204E6" w14:textId="6D11C495" w:rsidR="0015107A" w:rsidRDefault="0015107A" w:rsidP="0015107A">
              <w:pPr>
                <w:pStyle w:val="Bibliography"/>
                <w:rPr>
                  <w:noProof/>
                  <w:lang w:val="en-US"/>
                </w:rPr>
              </w:pPr>
              <w:r>
                <w:rPr>
                  <w:noProof/>
                  <w:lang w:val="en-US"/>
                </w:rPr>
                <w:t xml:space="preserve">Pickles, J., 2007. </w:t>
              </w:r>
              <w:r>
                <w:rPr>
                  <w:i/>
                  <w:iCs/>
                  <w:noProof/>
                  <w:lang w:val="en-US"/>
                </w:rPr>
                <w:t xml:space="preserve">Risk Assessment and domestic violence: the multi-agency Marac model of intervention. </w:t>
              </w:r>
              <w:r>
                <w:rPr>
                  <w:noProof/>
                  <w:lang w:val="en-US"/>
                </w:rPr>
                <w:t xml:space="preserve">[Online] </w:t>
              </w:r>
              <w:r>
                <w:rPr>
                  <w:noProof/>
                  <w:lang w:val="en-US"/>
                </w:rPr>
                <w:br/>
                <w:t xml:space="preserve">Available at: </w:t>
              </w:r>
              <w:r>
                <w:rPr>
                  <w:noProof/>
                  <w:u w:val="single"/>
                  <w:lang w:val="en-US"/>
                </w:rPr>
                <w:t>https;//www.communitycare.co.uk/2007/04/18/risk-assessment-and-domestic-violence-the-multi-agency-marac-model-of-intervention/</w:t>
              </w:r>
              <w:r>
                <w:rPr>
                  <w:noProof/>
                  <w:lang w:val="en-US"/>
                </w:rPr>
                <w:br/>
                <w:t>[Accessed 3 October 2023].</w:t>
              </w:r>
            </w:p>
            <w:p w14:paraId="0C306EC1" w14:textId="77777777" w:rsidR="00043EFA" w:rsidRDefault="00043EFA" w:rsidP="0015107A">
              <w:pPr>
                <w:pStyle w:val="Bibliography"/>
                <w:rPr>
                  <w:noProof/>
                  <w:lang w:val="en-US"/>
                </w:rPr>
              </w:pPr>
            </w:p>
            <w:p w14:paraId="49E29D88" w14:textId="30CEE4E8" w:rsidR="0015107A" w:rsidRDefault="0015107A" w:rsidP="0015107A">
              <w:pPr>
                <w:pStyle w:val="Bibliography"/>
                <w:rPr>
                  <w:noProof/>
                  <w:lang w:val="en-US"/>
                </w:rPr>
              </w:pPr>
              <w:r>
                <w:rPr>
                  <w:noProof/>
                  <w:lang w:val="en-US"/>
                </w:rPr>
                <w:t xml:space="preserve">Pratt, C. &amp; Turanovic, J., 2016. Victims &amp; Offenders. </w:t>
              </w:r>
              <w:r>
                <w:rPr>
                  <w:i/>
                  <w:iCs/>
                  <w:noProof/>
                  <w:lang w:val="en-US"/>
                </w:rPr>
                <w:t xml:space="preserve">An International Journal of Evidence-based Research, Policy, and Practice, </w:t>
              </w:r>
              <w:r>
                <w:rPr>
                  <w:noProof/>
                  <w:lang w:val="en-US"/>
                </w:rPr>
                <w:t>11(3), pp. 335-354.</w:t>
              </w:r>
            </w:p>
            <w:p w14:paraId="15C24A2B" w14:textId="77777777" w:rsidR="0015107A" w:rsidRDefault="0015107A" w:rsidP="0015107A">
              <w:pPr>
                <w:pStyle w:val="Bibliography"/>
                <w:rPr>
                  <w:noProof/>
                  <w:lang w:val="en-US"/>
                </w:rPr>
              </w:pPr>
              <w:r>
                <w:rPr>
                  <w:noProof/>
                  <w:lang w:val="en-US"/>
                </w:rPr>
                <w:t xml:space="preserve">Singer, P., 2023. </w:t>
              </w:r>
              <w:r>
                <w:rPr>
                  <w:i/>
                  <w:iCs/>
                  <w:noProof/>
                  <w:lang w:val="en-US"/>
                </w:rPr>
                <w:t xml:space="preserve">ethics. </w:t>
              </w:r>
              <w:r>
                <w:rPr>
                  <w:noProof/>
                  <w:lang w:val="en-US"/>
                </w:rPr>
                <w:t xml:space="preserve">[Online] </w:t>
              </w:r>
              <w:r>
                <w:rPr>
                  <w:noProof/>
                  <w:lang w:val="en-US"/>
                </w:rPr>
                <w:br/>
                <w:t xml:space="preserve">Available at: </w:t>
              </w:r>
              <w:r>
                <w:rPr>
                  <w:noProof/>
                  <w:u w:val="single"/>
                  <w:lang w:val="en-US"/>
                </w:rPr>
                <w:t>https://www.britannica.com/topic/ethics-philosophy</w:t>
              </w:r>
              <w:r>
                <w:rPr>
                  <w:noProof/>
                  <w:lang w:val="en-US"/>
                </w:rPr>
                <w:br/>
                <w:t>[Accessed 30 August 2023].</w:t>
              </w:r>
            </w:p>
            <w:p w14:paraId="09DF6D23" w14:textId="77777777" w:rsidR="00043EFA" w:rsidRDefault="00043EFA" w:rsidP="0015107A">
              <w:pPr>
                <w:pStyle w:val="Bibliography"/>
                <w:rPr>
                  <w:noProof/>
                  <w:lang w:val="en-US"/>
                </w:rPr>
              </w:pPr>
            </w:p>
            <w:p w14:paraId="59A40C57" w14:textId="391586C1" w:rsidR="0015107A" w:rsidRDefault="0015107A" w:rsidP="0015107A">
              <w:pPr>
                <w:pStyle w:val="Bibliography"/>
                <w:rPr>
                  <w:noProof/>
                  <w:lang w:val="en-US"/>
                </w:rPr>
              </w:pPr>
              <w:r>
                <w:rPr>
                  <w:noProof/>
                  <w:lang w:val="en-US"/>
                </w:rPr>
                <w:t xml:space="preserve">Sleath, E., 2019. Staff and offender perspectives of Integrated Offender Management and the impact of its introduction on arrests and risk of reoffending in one police force region. </w:t>
              </w:r>
              <w:r>
                <w:rPr>
                  <w:i/>
                  <w:iCs/>
                  <w:noProof/>
                  <w:lang w:val="en-US"/>
                </w:rPr>
                <w:t xml:space="preserve">Policing &amp; society, </w:t>
              </w:r>
              <w:r>
                <w:rPr>
                  <w:noProof/>
                  <w:lang w:val="en-US"/>
                </w:rPr>
                <w:t>29(5), pp. 511-529.</w:t>
              </w:r>
            </w:p>
            <w:p w14:paraId="22E61767" w14:textId="77777777" w:rsidR="00043EFA" w:rsidRDefault="00043EFA" w:rsidP="0015107A">
              <w:pPr>
                <w:pStyle w:val="Bibliography"/>
                <w:rPr>
                  <w:noProof/>
                  <w:lang w:val="en-US"/>
                </w:rPr>
              </w:pPr>
            </w:p>
            <w:p w14:paraId="057A52B4" w14:textId="5B6A9514" w:rsidR="0015107A" w:rsidRDefault="0015107A" w:rsidP="0015107A">
              <w:pPr>
                <w:pStyle w:val="Bibliography"/>
                <w:rPr>
                  <w:noProof/>
                  <w:lang w:val="en-US"/>
                </w:rPr>
              </w:pPr>
              <w:r>
                <w:rPr>
                  <w:noProof/>
                  <w:lang w:val="en-US"/>
                </w:rPr>
                <w:t xml:space="preserve">Smith, M., 2021. </w:t>
              </w:r>
              <w:r>
                <w:rPr>
                  <w:i/>
                  <w:iCs/>
                  <w:noProof/>
                  <w:lang w:val="en-US"/>
                </w:rPr>
                <w:t xml:space="preserve">Public confidence in police remains unchanged, despite questions posed by Everard murder and vigil. </w:t>
              </w:r>
              <w:r>
                <w:rPr>
                  <w:noProof/>
                  <w:lang w:val="en-US"/>
                </w:rPr>
                <w:t xml:space="preserve">[Online] </w:t>
              </w:r>
              <w:r>
                <w:rPr>
                  <w:noProof/>
                  <w:lang w:val="en-US"/>
                </w:rPr>
                <w:br/>
                <w:t xml:space="preserve">Available at: </w:t>
              </w:r>
              <w:r>
                <w:rPr>
                  <w:noProof/>
                  <w:u w:val="single"/>
                  <w:lang w:val="en-US"/>
                </w:rPr>
                <w:t>https://yougov.co.uk/topics/politics/articles-reports/2021/03/21/despite-questions-posed-everard-murder-and-vigil-p</w:t>
              </w:r>
              <w:r>
                <w:rPr>
                  <w:noProof/>
                  <w:lang w:val="en-US"/>
                </w:rPr>
                <w:br/>
                <w:t>[Accessed 7 September 2023].</w:t>
              </w:r>
            </w:p>
            <w:p w14:paraId="14BC9653" w14:textId="77777777" w:rsidR="00043EFA" w:rsidRDefault="00043EFA" w:rsidP="0015107A">
              <w:pPr>
                <w:pStyle w:val="Bibliography"/>
                <w:rPr>
                  <w:noProof/>
                  <w:lang w:val="en-US"/>
                </w:rPr>
              </w:pPr>
            </w:p>
            <w:p w14:paraId="40C388D9" w14:textId="701C9CE9" w:rsidR="0015107A" w:rsidRDefault="0015107A" w:rsidP="0015107A">
              <w:pPr>
                <w:pStyle w:val="Bibliography"/>
                <w:rPr>
                  <w:noProof/>
                  <w:lang w:val="en-US"/>
                </w:rPr>
              </w:pPr>
              <w:r>
                <w:rPr>
                  <w:noProof/>
                  <w:lang w:val="en-US"/>
                </w:rPr>
                <w:t xml:space="preserve">Spicer, J., Moyle, L. &amp; Coomber, R., 2019. The variable and evolving nature of ‘cuckooing’ as a form of criminal exploitation in street level drug markets. </w:t>
              </w:r>
              <w:r>
                <w:rPr>
                  <w:i/>
                  <w:iCs/>
                  <w:noProof/>
                  <w:lang w:val="en-US"/>
                </w:rPr>
                <w:t xml:space="preserve">Trends in Organised Crime, </w:t>
              </w:r>
              <w:r>
                <w:rPr>
                  <w:noProof/>
                  <w:lang w:val="en-US"/>
                </w:rPr>
                <w:t>23(4), pp. 301-323.</w:t>
              </w:r>
            </w:p>
            <w:p w14:paraId="1E3F4D05" w14:textId="77777777" w:rsidR="00043EFA" w:rsidRDefault="00043EFA" w:rsidP="0015107A">
              <w:pPr>
                <w:pStyle w:val="Bibliography"/>
                <w:rPr>
                  <w:noProof/>
                  <w:lang w:val="en-US"/>
                </w:rPr>
              </w:pPr>
            </w:p>
            <w:p w14:paraId="2865D549" w14:textId="21DFB569" w:rsidR="0015107A" w:rsidRDefault="0015107A" w:rsidP="0015107A">
              <w:pPr>
                <w:pStyle w:val="Bibliography"/>
                <w:rPr>
                  <w:noProof/>
                  <w:lang w:val="en-US"/>
                </w:rPr>
              </w:pPr>
              <w:r>
                <w:rPr>
                  <w:noProof/>
                  <w:lang w:val="en-US"/>
                </w:rPr>
                <w:t xml:space="preserve">Tan, S.-Y. &amp; Haining, R., 2016. </w:t>
              </w:r>
              <w:r>
                <w:rPr>
                  <w:i/>
                  <w:iCs/>
                  <w:noProof/>
                  <w:lang w:val="en-US"/>
                </w:rPr>
                <w:t xml:space="preserve">Crime victimization and the implications for individual health and wellbeing: A Sheffield case study. </w:t>
              </w:r>
              <w:r>
                <w:rPr>
                  <w:noProof/>
                  <w:lang w:val="en-US"/>
                </w:rPr>
                <w:t xml:space="preserve">[Online] </w:t>
              </w:r>
              <w:r>
                <w:rPr>
                  <w:noProof/>
                  <w:lang w:val="en-US"/>
                </w:rPr>
                <w:br/>
                <w:t xml:space="preserve">Available at: </w:t>
              </w:r>
              <w:r>
                <w:rPr>
                  <w:noProof/>
                  <w:u w:val="single"/>
                  <w:lang w:val="en-US"/>
                </w:rPr>
                <w:t>https://pubmed.ncbi.nlm.nih.gov/27619756/</w:t>
              </w:r>
              <w:r>
                <w:rPr>
                  <w:noProof/>
                  <w:lang w:val="en-US"/>
                </w:rPr>
                <w:br/>
                <w:t>[Accessed 13 October 2023].</w:t>
              </w:r>
            </w:p>
            <w:p w14:paraId="6036E146" w14:textId="77777777" w:rsidR="00043EFA" w:rsidRDefault="00043EFA" w:rsidP="0015107A">
              <w:pPr>
                <w:pStyle w:val="Bibliography"/>
                <w:rPr>
                  <w:noProof/>
                  <w:lang w:val="en-US"/>
                </w:rPr>
              </w:pPr>
            </w:p>
            <w:p w14:paraId="65B40CF0" w14:textId="7D7A846A" w:rsidR="0015107A" w:rsidRDefault="0015107A" w:rsidP="0015107A">
              <w:pPr>
                <w:pStyle w:val="Bibliography"/>
                <w:rPr>
                  <w:noProof/>
                  <w:lang w:val="en-US"/>
                </w:rPr>
              </w:pPr>
              <w:r>
                <w:rPr>
                  <w:noProof/>
                  <w:lang w:val="en-US"/>
                </w:rPr>
                <w:t xml:space="preserve">Taylor, R. &amp; Yakeley, J., 2019. Working with MAPPA: ethics and pragmatics. </w:t>
              </w:r>
              <w:r>
                <w:rPr>
                  <w:i/>
                  <w:iCs/>
                  <w:noProof/>
                  <w:lang w:val="en-US"/>
                </w:rPr>
                <w:t xml:space="preserve">BJPsych advances, </w:t>
              </w:r>
              <w:r>
                <w:rPr>
                  <w:noProof/>
                  <w:lang w:val="en-US"/>
                </w:rPr>
                <w:t>25(3), pp. 157-165.</w:t>
              </w:r>
            </w:p>
            <w:p w14:paraId="59F9D25B" w14:textId="77777777" w:rsidR="00043EFA" w:rsidRDefault="00043EFA" w:rsidP="0015107A">
              <w:pPr>
                <w:pStyle w:val="Bibliography"/>
                <w:rPr>
                  <w:noProof/>
                  <w:lang w:val="en-US"/>
                </w:rPr>
              </w:pPr>
            </w:p>
            <w:p w14:paraId="47612E9A" w14:textId="346D238E" w:rsidR="0015107A" w:rsidRDefault="0015107A" w:rsidP="0015107A">
              <w:pPr>
                <w:pStyle w:val="Bibliography"/>
                <w:rPr>
                  <w:noProof/>
                  <w:lang w:val="en-US"/>
                </w:rPr>
              </w:pPr>
              <w:r>
                <w:rPr>
                  <w:noProof/>
                  <w:lang w:val="en-US"/>
                </w:rPr>
                <w:t xml:space="preserve">Tehrani, N., 2023. Offender Management: Reducing hazards and building resilience. </w:t>
              </w:r>
              <w:r>
                <w:rPr>
                  <w:i/>
                  <w:iCs/>
                  <w:noProof/>
                  <w:lang w:val="en-US"/>
                </w:rPr>
                <w:t>International Journal of Police Science &amp; Management.</w:t>
              </w:r>
            </w:p>
            <w:p w14:paraId="25D37250" w14:textId="77777777" w:rsidR="00043EFA" w:rsidRDefault="00043EFA" w:rsidP="0015107A">
              <w:pPr>
                <w:pStyle w:val="Bibliography"/>
                <w:rPr>
                  <w:noProof/>
                  <w:lang w:val="en-US"/>
                </w:rPr>
              </w:pPr>
            </w:p>
            <w:p w14:paraId="7645947F" w14:textId="6007C9BE" w:rsidR="0015107A" w:rsidRDefault="0015107A" w:rsidP="0015107A">
              <w:pPr>
                <w:pStyle w:val="Bibliography"/>
                <w:rPr>
                  <w:noProof/>
                  <w:lang w:val="en-US"/>
                </w:rPr>
              </w:pPr>
              <w:r>
                <w:rPr>
                  <w:noProof/>
                  <w:lang w:val="en-US"/>
                </w:rPr>
                <w:t xml:space="preserve">Timmons, M., 2013. </w:t>
              </w:r>
              <w:r>
                <w:rPr>
                  <w:i/>
                  <w:iCs/>
                  <w:noProof/>
                  <w:lang w:val="en-US"/>
                </w:rPr>
                <w:t xml:space="preserve">Moral Theory. </w:t>
              </w:r>
              <w:r>
                <w:rPr>
                  <w:noProof/>
                  <w:lang w:val="en-US"/>
                </w:rPr>
                <w:t>Second Edition ed. United States: Rowman &amp; Littlefield Publishers.</w:t>
              </w:r>
            </w:p>
            <w:p w14:paraId="7E9DB5CB" w14:textId="77777777" w:rsidR="00043EFA" w:rsidRDefault="00043EFA" w:rsidP="0015107A">
              <w:pPr>
                <w:pStyle w:val="Bibliography"/>
                <w:rPr>
                  <w:noProof/>
                  <w:lang w:val="en-US"/>
                </w:rPr>
              </w:pPr>
            </w:p>
            <w:p w14:paraId="665EC212" w14:textId="3BD53D4E" w:rsidR="0015107A" w:rsidRDefault="0015107A" w:rsidP="0015107A">
              <w:pPr>
                <w:pStyle w:val="Bibliography"/>
                <w:rPr>
                  <w:noProof/>
                  <w:lang w:val="en-US"/>
                </w:rPr>
              </w:pPr>
              <w:r>
                <w:rPr>
                  <w:noProof/>
                  <w:lang w:val="en-US"/>
                </w:rPr>
                <w:t xml:space="preserve">Tudor, S., 2023. </w:t>
              </w:r>
              <w:r>
                <w:rPr>
                  <w:i/>
                  <w:iCs/>
                  <w:noProof/>
                  <w:lang w:val="en-US"/>
                </w:rPr>
                <w:t xml:space="preserve">Police standards and culture: Restoring public trust. </w:t>
              </w:r>
              <w:r>
                <w:rPr>
                  <w:noProof/>
                  <w:lang w:val="en-US"/>
                </w:rPr>
                <w:t xml:space="preserve">[Online] </w:t>
              </w:r>
              <w:r>
                <w:rPr>
                  <w:noProof/>
                  <w:lang w:val="en-US"/>
                </w:rPr>
                <w:br/>
                <w:t xml:space="preserve">Available at: </w:t>
              </w:r>
              <w:r>
                <w:rPr>
                  <w:noProof/>
                  <w:u w:val="single"/>
                  <w:lang w:val="en-US"/>
                </w:rPr>
                <w:t>https://lordslibrary.parliament.uk/police-standards-and-culture-restoring-public-trust/#heading-6</w:t>
              </w:r>
              <w:r>
                <w:rPr>
                  <w:noProof/>
                  <w:lang w:val="en-US"/>
                </w:rPr>
                <w:br/>
                <w:t>[Accessed 31 August 2023].</w:t>
              </w:r>
            </w:p>
            <w:p w14:paraId="5021EE74" w14:textId="77777777" w:rsidR="00043EFA" w:rsidRDefault="00043EFA" w:rsidP="0015107A">
              <w:pPr>
                <w:pStyle w:val="Bibliography"/>
                <w:rPr>
                  <w:noProof/>
                  <w:lang w:val="en-US"/>
                </w:rPr>
              </w:pPr>
            </w:p>
            <w:p w14:paraId="5C482925" w14:textId="0354327F" w:rsidR="0015107A" w:rsidRDefault="0015107A" w:rsidP="0015107A">
              <w:pPr>
                <w:pStyle w:val="Bibliography"/>
                <w:rPr>
                  <w:noProof/>
                  <w:lang w:val="en-US"/>
                </w:rPr>
              </w:pPr>
              <w:r>
                <w:rPr>
                  <w:noProof/>
                  <w:lang w:val="en-US"/>
                </w:rPr>
                <w:t xml:space="preserve">Tudor, S., 2023. </w:t>
              </w:r>
              <w:r>
                <w:rPr>
                  <w:i/>
                  <w:iCs/>
                  <w:noProof/>
                  <w:lang w:val="en-US"/>
                </w:rPr>
                <w:t xml:space="preserve">Police standards and culture: Restoring public trust. </w:t>
              </w:r>
              <w:r>
                <w:rPr>
                  <w:noProof/>
                  <w:lang w:val="en-US"/>
                </w:rPr>
                <w:t xml:space="preserve">[Online] </w:t>
              </w:r>
              <w:r>
                <w:rPr>
                  <w:noProof/>
                  <w:lang w:val="en-US"/>
                </w:rPr>
                <w:br/>
                <w:t xml:space="preserve">Available at: </w:t>
              </w:r>
              <w:r>
                <w:rPr>
                  <w:noProof/>
                  <w:u w:val="single"/>
                  <w:lang w:val="en-US"/>
                </w:rPr>
                <w:t>https://lordslibrary.parliament.uk/police-standards-and-culture-restoring-public-trust/</w:t>
              </w:r>
              <w:r>
                <w:rPr>
                  <w:noProof/>
                  <w:lang w:val="en-US"/>
                </w:rPr>
                <w:br/>
                <w:t>[Accessed 7 September 2023].</w:t>
              </w:r>
            </w:p>
            <w:p w14:paraId="7C8EA43E" w14:textId="77777777" w:rsidR="00043EFA" w:rsidRDefault="00043EFA" w:rsidP="0015107A">
              <w:pPr>
                <w:pStyle w:val="Bibliography"/>
                <w:rPr>
                  <w:noProof/>
                  <w:lang w:val="en-US"/>
                </w:rPr>
              </w:pPr>
            </w:p>
            <w:p w14:paraId="575F4CE7" w14:textId="40C5BA73" w:rsidR="0015107A" w:rsidRDefault="0015107A" w:rsidP="0015107A">
              <w:pPr>
                <w:pStyle w:val="Bibliography"/>
                <w:rPr>
                  <w:noProof/>
                  <w:lang w:val="en-US"/>
                </w:rPr>
              </w:pPr>
              <w:r>
                <w:rPr>
                  <w:noProof/>
                  <w:lang w:val="en-US"/>
                </w:rPr>
                <w:t xml:space="preserve">Vogel, W. M., Noether, C. D. &amp; Steadman, H. J., 2007. Preparing Communities for Re-Entry of Offenders with Mental Illness: The ACTION Approach. </w:t>
              </w:r>
              <w:r>
                <w:rPr>
                  <w:i/>
                  <w:iCs/>
                  <w:noProof/>
                  <w:lang w:val="en-US"/>
                </w:rPr>
                <w:t xml:space="preserve">Journal of Offender Rehabilitation, </w:t>
              </w:r>
              <w:r>
                <w:rPr>
                  <w:noProof/>
                  <w:lang w:val="en-US"/>
                </w:rPr>
                <w:t>45(1-2), pp. 167-188.</w:t>
              </w:r>
            </w:p>
            <w:p w14:paraId="361730ED" w14:textId="77777777" w:rsidR="00043EFA" w:rsidRDefault="00043EFA" w:rsidP="0015107A">
              <w:pPr>
                <w:pStyle w:val="Bibliography"/>
                <w:rPr>
                  <w:noProof/>
                  <w:lang w:val="en-US"/>
                </w:rPr>
              </w:pPr>
            </w:p>
            <w:p w14:paraId="7E16194C" w14:textId="073FCFE5" w:rsidR="0015107A" w:rsidRDefault="0015107A" w:rsidP="0015107A">
              <w:pPr>
                <w:pStyle w:val="Bibliography"/>
                <w:rPr>
                  <w:noProof/>
                  <w:lang w:val="en-US"/>
                </w:rPr>
              </w:pPr>
              <w:r>
                <w:rPr>
                  <w:noProof/>
                  <w:lang w:val="en-US"/>
                </w:rPr>
                <w:t xml:space="preserve">Warren, J., 2023. </w:t>
              </w:r>
              <w:r>
                <w:rPr>
                  <w:i/>
                  <w:iCs/>
                  <w:noProof/>
                  <w:lang w:val="en-US"/>
                </w:rPr>
                <w:t xml:space="preserve">David Carrick: Met Police investigated over handling of reports. </w:t>
              </w:r>
              <w:r>
                <w:rPr>
                  <w:noProof/>
                  <w:lang w:val="en-US"/>
                </w:rPr>
                <w:t xml:space="preserve">[Online] </w:t>
              </w:r>
              <w:r>
                <w:rPr>
                  <w:noProof/>
                  <w:lang w:val="en-US"/>
                </w:rPr>
                <w:br/>
                <w:t xml:space="preserve">Available at: </w:t>
              </w:r>
              <w:r>
                <w:rPr>
                  <w:noProof/>
                  <w:u w:val="single"/>
                  <w:lang w:val="en-US"/>
                </w:rPr>
                <w:t>https://www.bbc.co.uk/news/uk-england-london-66257055</w:t>
              </w:r>
              <w:r>
                <w:rPr>
                  <w:noProof/>
                  <w:lang w:val="en-US"/>
                </w:rPr>
                <w:br/>
                <w:t>[Accessed 30 August 2023].</w:t>
              </w:r>
            </w:p>
            <w:p w14:paraId="0CFC46FB" w14:textId="77777777" w:rsidR="00043EFA" w:rsidRDefault="00043EFA" w:rsidP="0015107A">
              <w:pPr>
                <w:pStyle w:val="Bibliography"/>
                <w:rPr>
                  <w:noProof/>
                  <w:lang w:val="en-US"/>
                </w:rPr>
              </w:pPr>
            </w:p>
            <w:p w14:paraId="30D58194" w14:textId="32BCB86F" w:rsidR="0015107A" w:rsidRDefault="0015107A" w:rsidP="0015107A">
              <w:pPr>
                <w:pStyle w:val="Bibliography"/>
                <w:rPr>
                  <w:noProof/>
                  <w:lang w:val="en-US"/>
                </w:rPr>
              </w:pPr>
              <w:r>
                <w:rPr>
                  <w:noProof/>
                  <w:lang w:val="en-US"/>
                </w:rPr>
                <w:t xml:space="preserve">Westmarland, L., 2005. Policing and Society. </w:t>
              </w:r>
              <w:r>
                <w:rPr>
                  <w:i/>
                  <w:iCs/>
                  <w:noProof/>
                  <w:lang w:val="en-US"/>
                </w:rPr>
                <w:t xml:space="preserve">Police Ethics and Integrity: Breaking the Blue Code of Silence, </w:t>
              </w:r>
              <w:r>
                <w:rPr>
                  <w:noProof/>
                  <w:lang w:val="en-US"/>
                </w:rPr>
                <w:t>15(2), pp. 145-165.</w:t>
              </w:r>
            </w:p>
            <w:p w14:paraId="1F02D719" w14:textId="77777777" w:rsidR="00043EFA" w:rsidRDefault="00043EFA" w:rsidP="0015107A">
              <w:pPr>
                <w:pStyle w:val="Bibliography"/>
                <w:rPr>
                  <w:noProof/>
                  <w:lang w:val="en-US"/>
                </w:rPr>
              </w:pPr>
            </w:p>
            <w:p w14:paraId="09D8E61B" w14:textId="453BB7B1" w:rsidR="0015107A" w:rsidRDefault="0015107A" w:rsidP="0015107A">
              <w:pPr>
                <w:pStyle w:val="Bibliography"/>
                <w:rPr>
                  <w:noProof/>
                  <w:lang w:val="en-US"/>
                </w:rPr>
              </w:pPr>
              <w:r>
                <w:rPr>
                  <w:noProof/>
                  <w:lang w:val="en-US"/>
                </w:rPr>
                <w:t xml:space="preserve">Wigfall, V. &amp; Moss, P., 2001. </w:t>
              </w:r>
              <w:r>
                <w:rPr>
                  <w:i/>
                  <w:iCs/>
                  <w:noProof/>
                  <w:lang w:val="en-US"/>
                </w:rPr>
                <w:t xml:space="preserve">More Than the Sum of Its Parts?: The Story of a Multi-agency Child Care Network. </w:t>
              </w:r>
              <w:r>
                <w:rPr>
                  <w:noProof/>
                  <w:lang w:val="en-US"/>
                </w:rPr>
                <w:t>s.l.:National Children's Bureau Enterprises.</w:t>
              </w:r>
            </w:p>
            <w:p w14:paraId="4D144C37" w14:textId="6BBA0EAE" w:rsidR="0015107A" w:rsidRDefault="0015107A" w:rsidP="0015107A">
              <w:r>
                <w:rPr>
                  <w:b/>
                  <w:bCs/>
                  <w:noProof/>
                </w:rPr>
                <w:fldChar w:fldCharType="end"/>
              </w:r>
            </w:p>
          </w:sdtContent>
        </w:sdt>
      </w:sdtContent>
    </w:sdt>
    <w:p w14:paraId="63795A8F" w14:textId="77777777" w:rsidR="0015107A" w:rsidRDefault="0015107A" w:rsidP="00473068"/>
    <w:p w14:paraId="39E2125F" w14:textId="77777777" w:rsidR="00473068" w:rsidRDefault="00473068"/>
    <w:sectPr w:rsidR="00473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68"/>
    <w:rsid w:val="00020867"/>
    <w:rsid w:val="00043EFA"/>
    <w:rsid w:val="0015107A"/>
    <w:rsid w:val="0018333A"/>
    <w:rsid w:val="00473068"/>
    <w:rsid w:val="00C00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76B7"/>
  <w15:chartTrackingRefBased/>
  <w15:docId w15:val="{5B3B3297-0E66-40B7-9DE4-5A8FE791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68"/>
  </w:style>
  <w:style w:type="paragraph" w:styleId="Heading1">
    <w:name w:val="heading 1"/>
    <w:basedOn w:val="Normal"/>
    <w:next w:val="Normal"/>
    <w:link w:val="Heading1Char"/>
    <w:uiPriority w:val="9"/>
    <w:qFormat/>
    <w:rsid w:val="004730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3068"/>
    <w:rPr>
      <w:color w:val="0000FF"/>
      <w:u w:val="single"/>
    </w:rPr>
  </w:style>
  <w:style w:type="character" w:customStyle="1" w:styleId="Heading1Char">
    <w:name w:val="Heading 1 Char"/>
    <w:basedOn w:val="DefaultParagraphFont"/>
    <w:link w:val="Heading1"/>
    <w:uiPriority w:val="9"/>
    <w:rsid w:val="0047306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73068"/>
  </w:style>
  <w:style w:type="paragraph" w:customStyle="1" w:styleId="Default">
    <w:name w:val="Default"/>
    <w:rsid w:val="0047306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655206">
      <w:bodyDiv w:val="1"/>
      <w:marLeft w:val="0"/>
      <w:marRight w:val="0"/>
      <w:marTop w:val="0"/>
      <w:marBottom w:val="0"/>
      <w:divBdr>
        <w:top w:val="none" w:sz="0" w:space="0" w:color="auto"/>
        <w:left w:val="none" w:sz="0" w:space="0" w:color="auto"/>
        <w:bottom w:val="none" w:sz="0" w:space="0" w:color="auto"/>
        <w:right w:val="none" w:sz="0" w:space="0" w:color="auto"/>
      </w:divBdr>
    </w:div>
    <w:div w:id="126576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Col231</b:Tag>
    <b:SourceType>InternetSite</b:SourceType>
    <b:Guid>{A044FE9C-4632-4529-B28A-AB4D06BBA41D}</b:Guid>
    <b:Author>
      <b:Author>
        <b:Corporate>College of Policing</b:Corporate>
      </b:Author>
    </b:Author>
    <b:Title>Code Of Ethics</b:Title>
    <b:Year>2023</b:Year>
    <b:YearAccessed>2023</b:YearAccessed>
    <b:MonthAccessed>August</b:MonthAccessed>
    <b:DayAccessed>30</b:DayAccessed>
    <b:URL>https://www.college.police.uk/ethics/code-of-ethics</b:URL>
    <b:RefOrder>1</b:RefOrder>
  </b:Source>
  <b:Source>
    <b:Tag>Hom14</b:Tag>
    <b:SourceType>InternetSite</b:SourceType>
    <b:Guid>{F8CCA739-9663-4311-B79F-B3737927E5B3}</b:Guid>
    <b:Title>Code of Ethics launched</b:Title>
    <b:Year>2014</b:Year>
    <b:Author>
      <b:Author>
        <b:Corporate>Home Office</b:Corporate>
      </b:Author>
    </b:Author>
    <b:YearAccessed>2023</b:YearAccessed>
    <b:MonthAccessed>August</b:MonthAccessed>
    <b:DayAccessed>31</b:DayAccessed>
    <b:URL>https://www.gov.uk/government/news/code-of-ethics-launched</b:URL>
    <b:RefOrder>2</b:RefOrder>
  </b:Source>
  <b:Source>
    <b:Tag>Off201</b:Tag>
    <b:SourceType>InternetSite</b:SourceType>
    <b:Guid>{6439B595-F03F-4E1E-AC18-E3E239F4B317}</b:Guid>
    <b:Author>
      <b:Author>
        <b:Corporate>Office for National Statistics</b:Corporate>
      </b:Author>
    </b:Author>
    <b:Title>Crime in England and Wales: year ending March 2020</b:Title>
    <b:Year>2020</b:Year>
    <b:YearAccessed>2023</b:YearAccessed>
    <b:MonthAccessed>September</b:MonthAccessed>
    <b:DayAccessed>28</b:DayAccessed>
    <b:URL>https://www.ons.gov.uk/peoplepopulationandcommunity/crimeandjustice/bulletins/crimeinenglandandwales/yearendingmarch2020</b:URL>
    <b:RefOrder>3</b:RefOrder>
  </b:Source>
  <b:Source>
    <b:Tag>IOP23</b:Tag>
    <b:SourceType>InternetSite</b:SourceType>
    <b:Guid>{24D98B8B-9462-4BC0-998E-F9198BA7937B}</b:Guid>
    <b:Title>What we do</b:Title>
    <b:Year>2023</b:Year>
    <b:Author>
      <b:Author>
        <b:Corporate>IOPC</b:Corporate>
      </b:Author>
    </b:Author>
    <b:YearAccessed>2023</b:YearAccessed>
    <b:MonthAccessed>August</b:MonthAccessed>
    <b:DayAccessed>31</b:DayAccessed>
    <b:URL>https://www.policeconduct.gov.uk/about-us/what-we-do</b:URL>
    <b:RefOrder>4</b:RefOrder>
  </b:Source>
  <b:Source>
    <b:Tag>Tud23</b:Tag>
    <b:SourceType>InternetSite</b:SourceType>
    <b:Guid>{7F548A94-FF64-4653-8274-D043AF9C0B14}</b:Guid>
    <b:Author>
      <b:Author>
        <b:NameList>
          <b:Person>
            <b:Last>Tudor</b:Last>
            <b:First>Sarah</b:First>
          </b:Person>
        </b:NameList>
      </b:Author>
    </b:Author>
    <b:Title>Police standards and culture: Restoring public trust</b:Title>
    <b:Year>2023</b:Year>
    <b:YearAccessed>2023</b:YearAccessed>
    <b:MonthAccessed>August</b:MonthAccessed>
    <b:DayAccessed>31</b:DayAccessed>
    <b:URL>https://lordslibrary.parliament.uk/police-standards-and-culture-restoring-public-trust/#heading-6</b:URL>
    <b:RefOrder>5</b:RefOrder>
  </b:Source>
  <b:Source>
    <b:Tag>Pet23</b:Tag>
    <b:SourceType>InternetSite</b:SourceType>
    <b:Guid>{A7C8FE3B-DD96-4078-9543-7DFD7062AFC2}</b:Guid>
    <b:Author>
      <b:Author>
        <b:NameList>
          <b:Person>
            <b:Last>Singer</b:Last>
            <b:First>Peter</b:First>
          </b:Person>
        </b:NameList>
      </b:Author>
    </b:Author>
    <b:Title>ethics</b:Title>
    <b:Year>2023</b:Year>
    <b:YearAccessed>2023</b:YearAccessed>
    <b:MonthAccessed>August</b:MonthAccessed>
    <b:DayAccessed>30</b:DayAccessed>
    <b:URL>https://www.britannica.com/topic/ethics-philosophy</b:URL>
    <b:RefOrder>6</b:RefOrder>
  </b:Source>
  <b:Source>
    <b:Tag>Mar13</b:Tag>
    <b:SourceType>Book</b:SourceType>
    <b:Guid>{BB792689-FD7E-4311-A3CF-F45B3C807E29}</b:Guid>
    <b:Author>
      <b:Author>
        <b:NameList>
          <b:Person>
            <b:Last>Timmons</b:Last>
            <b:First>Mark</b:First>
          </b:Person>
        </b:NameList>
      </b:Author>
    </b:Author>
    <b:Title>Moral Theory</b:Title>
    <b:Year>2013</b:Year>
    <b:City>United States</b:City>
    <b:Publisher>Rowman &amp; Littlefield Publishers</b:Publisher>
    <b:Edition>Second Edition</b:Edition>
    <b:RefOrder>7</b:RefOrder>
  </b:Source>
  <b:Source>
    <b:Tag>Jes23</b:Tag>
    <b:SourceType>InternetSite</b:SourceType>
    <b:Guid>{D4C389E2-A2F4-46CB-B912-BB1645905ED7}</b:Guid>
    <b:Author>
      <b:Author>
        <b:NameList>
          <b:Person>
            <b:Last>Warren</b:Last>
            <b:First>Jess</b:First>
          </b:Person>
        </b:NameList>
      </b:Author>
    </b:Author>
    <b:Title>David Carrick: Met Police investigated over handling of reports</b:Title>
    <b:Year>2023</b:Year>
    <b:YearAccessed>2023</b:YearAccessed>
    <b:MonthAccessed>August</b:MonthAccessed>
    <b:DayAccessed>30</b:DayAccessed>
    <b:URL>https://www.bbc.co.uk/news/uk-england-london-66257055</b:URL>
    <b:RefOrder>8</b:RefOrder>
  </b:Source>
  <b:Source>
    <b:Tag>PJe22</b:Tag>
    <b:SourceType>JournalArticle</b:SourceType>
    <b:Guid>{72E88824-8D5C-4C67-877C-1E704513A318}</b:Guid>
    <b:Title>Changes in public–police cooperation following the murder of George Floyd</b:Title>
    <b:Year>2022</b:Year>
    <b:Author>
      <b:Author>
        <b:NameList>
          <b:Person>
            <b:Last>Brantingham</b:Last>
            <b:First>Jeffrey</b:First>
            <b:Middle>P, Mohler, George, MacDonald, John</b:Middle>
          </b:Person>
        </b:NameList>
      </b:Author>
    </b:Author>
    <b:JournalName>PNAS NEXUS</b:JournalName>
    <b:Pages>1-11</b:Pages>
    <b:Volume>1</b:Volume>
    <b:Issue>5</b:Issue>
    <b:RefOrder>9</b:RefOrder>
  </b:Source>
  <b:Source>
    <b:Tag>Mat21</b:Tag>
    <b:SourceType>InternetSite</b:SourceType>
    <b:Guid>{E02B99B7-0CE9-4345-A2E6-989E8D7B2336}</b:Guid>
    <b:Author>
      <b:Author>
        <b:NameList>
          <b:Person>
            <b:Last>Smith</b:Last>
            <b:First>Matthew</b:First>
          </b:Person>
        </b:NameList>
      </b:Author>
    </b:Author>
    <b:Title>Public confidence in police remains unchanged, despite questions posed by Everard murder and vigil</b:Title>
    <b:Year>2021</b:Year>
    <b:YearAccessed>2023</b:YearAccessed>
    <b:MonthAccessed>September</b:MonthAccessed>
    <b:DayAccessed>7</b:DayAccessed>
    <b:URL>https://yougov.co.uk/topics/politics/articles-reports/2021/03/21/despite-questions-posed-everard-murder-and-vigil-p</b:URL>
    <b:RefOrder>10</b:RefOrder>
  </b:Source>
  <b:Source>
    <b:Tag>Wes05</b:Tag>
    <b:SourceType>JournalArticle</b:SourceType>
    <b:Guid>{2FDCD3AC-8145-4DDF-83AC-9A1AA3A4F2DA}</b:Guid>
    <b:Title>Policing and Society</b:Title>
    <b:Year>2005</b:Year>
    <b:Author>
      <b:Author>
        <b:NameList>
          <b:Person>
            <b:Last>Westmarland</b:Last>
            <b:First>Louise</b:First>
          </b:Person>
        </b:NameList>
      </b:Author>
    </b:Author>
    <b:JournalName>Police Ethics and Integrity: Breaking the Blue Code of Silence</b:JournalName>
    <b:Pages>145-165</b:Pages>
    <b:Volume>15</b:Volume>
    <b:Issue>2</b:Issue>
    <b:RefOrder>11</b:RefOrder>
  </b:Source>
  <b:Source>
    <b:Tag>Sar23</b:Tag>
    <b:SourceType>InternetSite</b:SourceType>
    <b:Guid>{0182AA34-BAC6-4584-98CF-6C59E9CA64D6}</b:Guid>
    <b:Author>
      <b:Author>
        <b:NameList>
          <b:Person>
            <b:Last>Tudor</b:Last>
            <b:First>Sarah</b:First>
          </b:Person>
        </b:NameList>
      </b:Author>
    </b:Author>
    <b:Title>Police standards and culture: Restoring public trust</b:Title>
    <b:Year>2023</b:Year>
    <b:YearAccessed>2023</b:YearAccessed>
    <b:MonthAccessed>September</b:MonthAccessed>
    <b:DayAccessed>7</b:DayAccessed>
    <b:URL>https://lordslibrary.parliament.uk/police-standards-and-culture-restoring-public-trust/</b:URL>
    <b:RefOrder>12</b:RefOrder>
  </b:Source>
  <b:Source>
    <b:Tag>Wig01</b:Tag>
    <b:SourceType>Book</b:SourceType>
    <b:Guid>{44D5A0D5-F66A-43D0-A5CE-E68952CEB8D2}</b:Guid>
    <b:Title>More Than the Sum of Its Parts?: The Story of a Multi-agency Child Care Network</b:Title>
    <b:Year>2001</b:Year>
    <b:Author>
      <b:Author>
        <b:NameList>
          <b:Person>
            <b:Last>Wigfall</b:Last>
            <b:First>Valerie</b:First>
          </b:Person>
          <b:Person>
            <b:Last>Moss</b:Last>
            <b:First>Peter</b:First>
          </b:Person>
        </b:NameList>
      </b:Author>
    </b:Author>
    <b:Publisher>National Children's Bureau Enterprises</b:Publisher>
    <b:RefOrder>13</b:RefOrder>
  </b:Source>
  <b:Source>
    <b:Tag>Col18</b:Tag>
    <b:SourceType>InternetSite</b:SourceType>
    <b:Guid>{26671E73-797C-4147-B8D1-98BA2968723F}</b:Guid>
    <b:Title>Partnership working and multi-agency responses/mechanisms</b:Title>
    <b:Year>2018</b:Year>
    <b:Author>
      <b:Author>
        <b:Corporate>College of Policing</b:Corporate>
      </b:Author>
    </b:Author>
    <b:YearAccessed>2023</b:YearAccessed>
    <b:MonthAccessed>October</b:MonthAccessed>
    <b:DayAccessed>2</b:DayAccessed>
    <b:URL>https://www.college.police.uk/app/major-investigation-and-public-protection/domestic-abuse/partnership-working-and-multi-agency-responsesmechanisms</b:URL>
    <b:RefOrder>14</b:RefOrder>
  </b:Source>
  <b:Source>
    <b:Tag>Tay19</b:Tag>
    <b:SourceType>JournalArticle</b:SourceType>
    <b:Guid>{40795992-68D2-44CE-A3A3-62E928FE86E9}</b:Guid>
    <b:Title>Working with MAPPA: ethics and pragmatics</b:Title>
    <b:Year>2019</b:Year>
    <b:Author>
      <b:Author>
        <b:NameList>
          <b:Person>
            <b:Last>Taylor</b:Last>
            <b:First>Richard</b:First>
          </b:Person>
          <b:Person>
            <b:Last>Yakeley</b:Last>
            <b:First>Jessica</b:First>
          </b:Person>
        </b:NameList>
      </b:Author>
    </b:Author>
    <b:JournalName>BJPsych advances</b:JournalName>
    <b:Pages>157-165</b:Pages>
    <b:Volume>25</b:Volume>
    <b:Issue>3</b:Issue>
    <b:RefOrder>15</b:RefOrder>
  </b:Source>
  <b:Source>
    <b:Tag>Col232</b:Tag>
    <b:SourceType>InternetSite</b:SourceType>
    <b:Guid>{1FC91EE6-A6F8-4394-AFFA-7A105C615959}</b:Guid>
    <b:Title>Multi-agency public protection arrangements (MAPPA)</b:Title>
    <b:Year>2023</b:Year>
    <b:Author>
      <b:Author>
        <b:Corporate>College of Policing</b:Corporate>
      </b:Author>
    </b:Author>
    <b:YearAccessed>2023</b:YearAccessed>
    <b:MonthAccessed>October</b:MonthAccessed>
    <b:DayAccessed>2</b:DayAccessed>
    <b:URL>https://www.college.police.uk/app/major-investigation-and-public-protection/managing-sexual-offenders-and-violent-offenders/multi-agency-public-protection-arrangements-mappa</b:URL>
    <b:RefOrder>16</b:RefOrder>
  </b:Source>
  <b:Source>
    <b:Tag>Min221</b:Tag>
    <b:SourceType>DocumentFromInternetSite</b:SourceType>
    <b:Guid>{C3852EE6-9367-4921-828D-5D691AF105BD}</b:Guid>
    <b:Title>Multi-agency public protection arrangements (MAPPA) annual: 2021 to 2022</b:Title>
    <b:Year>2022</b:Year>
    <b:YearAccessed>2023</b:YearAccessed>
    <b:MonthAccessed>October</b:MonthAccessed>
    <b:DayAccessed>3</b:DayAccessed>
    <b:URL>https://www.gov.uk/government/statistics/multi-agency-public-protection-arrangements-mappa-annual-2021-to-2022</b:URL>
    <b:Author>
      <b:Author>
        <b:Corporate>Ministry of Justice</b:Corporate>
      </b:Author>
    </b:Author>
    <b:Month>October</b:Month>
    <b:Day>27</b:Day>
    <b:RefOrder>17</b:RefOrder>
  </b:Source>
  <b:Source>
    <b:Tag>Gil041</b:Tag>
    <b:SourceType>ArticleInAPeriodical</b:SourceType>
    <b:Guid>{1A605006-2912-4E28-B169-00632D9FFD6E}</b:Guid>
    <b:Title>The flaws that Bichard must address to keep another Ian Huntley at bay</b:Title>
    <b:Year>2004</b:Year>
    <b:Author>
      <b:Author>
        <b:NameList>
          <b:Person>
            <b:Last>Gillen</b:Last>
            <b:First>Sally</b:First>
          </b:Person>
        </b:NameList>
      </b:Author>
    </b:Author>
    <b:PeriodicalTitle>Community Care</b:PeriodicalTitle>
    <b:Month>April</b:Month>
    <b:Day>15-21</b:Day>
    <b:Pages>14-15</b:Pages>
    <b:RefOrder>18</b:RefOrder>
  </b:Source>
  <b:Source>
    <b:Tag>Pic07</b:Tag>
    <b:SourceType>InternetSite</b:SourceType>
    <b:Guid>{9C0F7356-8A35-44D3-9EB5-73EF1B5AB515}</b:Guid>
    <b:Title>Risk Assessment and domestic violence: the multi-agency Marac model of intervention</b:Title>
    <b:Year>2007</b:Year>
    <b:Author>
      <b:Author>
        <b:NameList>
          <b:Person>
            <b:Last>Pickles</b:Last>
            <b:First>Jan</b:First>
          </b:Person>
        </b:NameList>
      </b:Author>
    </b:Author>
    <b:YearAccessed>2023</b:YearAccessed>
    <b:MonthAccessed>October</b:MonthAccessed>
    <b:DayAccessed>3</b:DayAccessed>
    <b:URL>https;//www.communitycare.co.uk/2007/04/18/risk-assessment-and-domestic-violence-the-multi-agency-marac-model-of-intervention/</b:URL>
    <b:RefOrder>19</b:RefOrder>
  </b:Source>
  <b:Source>
    <b:Tag>Teh23</b:Tag>
    <b:SourceType>JournalArticle</b:SourceType>
    <b:Guid>{1616B5CF-A517-46CE-8BF2-15763E127134}</b:Guid>
    <b:Author>
      <b:Author>
        <b:NameList>
          <b:Person>
            <b:Last>Tehrani</b:Last>
            <b:First>Noreen</b:First>
          </b:Person>
        </b:NameList>
      </b:Author>
    </b:Author>
    <b:Title>Offender Management: Reducing hazards and building resilience</b:Title>
    <b:JournalName>International Journal of Police Science &amp; Management</b:JournalName>
    <b:Year>2023</b:Year>
    <b:RefOrder>20</b:RefOrder>
  </b:Source>
  <b:Source>
    <b:Tag>Lin83</b:Tag>
    <b:SourceType>JournalArticle</b:SourceType>
    <b:Guid>{14295FA4-8D84-43FD-8F2F-01639B90E709}</b:Guid>
    <b:Title>The Effectiveness of Prison Education Programs</b:Title>
    <b:Year>1983</b:Year>
    <b:Author>
      <b:Author>
        <b:NameList>
          <b:Person>
            <b:Last>Linden</b:Last>
            <b:First>Rick</b:First>
          </b:Person>
          <b:Person>
            <b:Last>Perry</b:Last>
            <b:First>Linda</b:First>
          </b:Person>
        </b:NameList>
      </b:Author>
    </b:Author>
    <b:JournalName>Journal of Offender Counseling Services Rehabilitation </b:JournalName>
    <b:Pages>43-57</b:Pages>
    <b:Volume>6</b:Volume>
    <b:Issue>4</b:Issue>
    <b:RefOrder>21</b:RefOrder>
  </b:Source>
  <b:Source>
    <b:Tag>Col233</b:Tag>
    <b:SourceType>InternetSite</b:SourceType>
    <b:Guid>{3B36A961-DFE6-4EE7-A31C-DEB46D1DA08D}</b:Guid>
    <b:Title>Introduction to managing sexual offenders and violent offenders</b:Title>
    <b:Year>2023</b:Year>
    <b:Author>
      <b:Author>
        <b:Corporate>College of Policing</b:Corporate>
      </b:Author>
    </b:Author>
    <b:YearAccessed>2023</b:YearAccessed>
    <b:MonthAccessed>October</b:MonthAccessed>
    <b:DayAccessed>2</b:DayAccessed>
    <b:URL>https://www.college.police.uk/app/major-investigation-and-public-protection/managing-sexual-offenders-and-violent-offenders/introduction-managing-sexual-offenders-and-violent-offenders</b:URL>
    <b:RefOrder>22</b:RefOrder>
  </b:Source>
  <b:Source>
    <b:Tag>Bul10</b:Tag>
    <b:SourceType>JournalArticle</b:SourceType>
    <b:Guid>{290A1A07-7BC4-4C64-8BB3-7020EDC870E6}</b:Guid>
    <b:Author>
      <b:Author>
        <b:NameList>
          <b:Person>
            <b:Last>Bullock</b:Last>
            <b:First>Karen</b:First>
          </b:Person>
        </b:NameList>
      </b:Author>
    </b:Author>
    <b:Title>Generating and Using Community Intelligence: The Case of Neighbourhood Policing</b:Title>
    <b:JournalName>International Journal of Police Science and Management</b:JournalName>
    <b:Year>2010</b:Year>
    <b:Pages>1-11</b:Pages>
    <b:Volume>12</b:Volume>
    <b:Issue>1</b:Issue>
    <b:RefOrder>23</b:RefOrder>
  </b:Source>
  <b:Source>
    <b:Tag>Pra161</b:Tag>
    <b:SourceType>JournalArticle</b:SourceType>
    <b:Guid>{1A1D9CC5-FA8B-46F9-862E-A18AC6187CF3}</b:Guid>
    <b:Author>
      <b:Author>
        <b:NameList>
          <b:Person>
            <b:Last>Pratt</b:Last>
            <b:First>C,Travis</b:First>
          </b:Person>
          <b:Person>
            <b:Last>Turanovic</b:Last>
            <b:First>J,Jillian</b:First>
          </b:Person>
        </b:NameList>
      </b:Author>
    </b:Author>
    <b:Title>Victims &amp; Offenders</b:Title>
    <b:JournalName>An International Journal of Evidence-based Research, Policy, and Practice</b:JournalName>
    <b:Year>2016</b:Year>
    <b:Pages>335-354</b:Pages>
    <b:Volume>11</b:Volume>
    <b:Issue>3</b:Issue>
    <b:RefOrder>24</b:RefOrder>
  </b:Source>
  <b:Source>
    <b:Tag>Ben08</b:Tag>
    <b:SourceType>JournalArticle</b:SourceType>
    <b:Guid>{5DBCBD77-71A3-43A2-8C75-7B9121CCCDF7}</b:Guid>
    <b:Title>The statistical association between drug misuse and crime: A meta-analysis</b:Title>
    <b:Year>2008</b:Year>
    <b:Author>
      <b:Author>
        <b:NameList>
          <b:Person>
            <b:Last>Bennett</b:Last>
            <b:First>Trevor</b:First>
          </b:Person>
          <b:Person>
            <b:Last>Holloway</b:Last>
            <b:First>Katy</b:First>
          </b:Person>
          <b:Person>
            <b:Last>Farrington</b:Last>
            <b:First>David</b:First>
          </b:Person>
        </b:NameList>
      </b:Author>
    </b:Author>
    <b:JournalName>Aggression and Violent Behaviour</b:JournalName>
    <b:Pages>107-118</b:Pages>
    <b:Volume>13</b:Volume>
    <b:Issue>2</b:Issue>
    <b:RefOrder>25</b:RefOrder>
  </b:Source>
  <b:Source>
    <b:Tag>Gla22</b:Tag>
    <b:SourceType>JournalArticle</b:SourceType>
    <b:Guid>{6944A7BF-71C9-4358-9214-055C6C8BAC69}</b:Guid>
    <b:Title>What makes young people get involved with street gangs in London? A study of the perceived risk factors</b:Title>
    <b:Year>2022</b:Year>
    <b:Pages>2198-2213</b:Pages>
    <b:Author>
      <b:Author>
        <b:NameList>
          <b:Person>
            <b:Last>Gladstone Annan</b:Last>
            <b:First>Louis</b:First>
          </b:Person>
          <b:Person>
            <b:Last>Gaoua</b:Last>
            <b:First>Nadia</b:First>
          </b:Person>
          <b:Person>
            <b:Last>Mileva</b:Last>
            <b:First>Katya</b:First>
          </b:Person>
          <b:Person>
            <b:Last>Borges</b:Last>
            <b:First>Mario</b:First>
          </b:Person>
        </b:NameList>
      </b:Author>
    </b:Author>
    <b:JournalName>Journal of Community Physcology</b:JournalName>
    <b:Volume>50</b:Volume>
    <b:Issue>5</b:Issue>
    <b:RefOrder>26</b:RefOrder>
  </b:Source>
  <b:Source>
    <b:Tag>Spi19</b:Tag>
    <b:SourceType>JournalArticle</b:SourceType>
    <b:Guid>{015117B7-DEFC-4A6D-9AC4-4FD3910E59DF}</b:Guid>
    <b:Title>The variable and evolving nature of ‘cuckooing’ as a form of criminal exploitation in street level drug markets</b:Title>
    <b:Year>2019</b:Year>
    <b:Author>
      <b:Author>
        <b:NameList>
          <b:Person>
            <b:Last>Spicer</b:Last>
            <b:First>Jack</b:First>
          </b:Person>
          <b:Person>
            <b:Last>Moyle</b:Last>
            <b:First>Leah</b:First>
          </b:Person>
          <b:Person>
            <b:Last>Coomber</b:Last>
            <b:First>Ross</b:First>
          </b:Person>
        </b:NameList>
      </b:Author>
    </b:Author>
    <b:JournalName>Trends in Organised Crime</b:JournalName>
    <b:Pages>301-323</b:Pages>
    <b:Volume>23</b:Volume>
    <b:Issue>4</b:Issue>
    <b:RefOrder>27</b:RefOrder>
  </b:Source>
  <b:Source>
    <b:Tag>Elg23</b:Tag>
    <b:SourceType>InternetSite</b:SourceType>
    <b:Guid>{4C12F907-B839-4628-A823-4C95151E1EA9}</b:Guid>
    <b:Title>Cuckooing crimes on rise across London</b:Title>
    <b:Year>2023</b:Year>
    <b:Author>
      <b:Author>
        <b:NameList>
          <b:Person>
            <b:Last>Elgueta</b:Last>
            <b:First>Adriana</b:First>
          </b:Person>
        </b:NameList>
      </b:Author>
    </b:Author>
    <b:YearAccessed>2023</b:YearAccessed>
    <b:MonthAccessed>October</b:MonthAccessed>
    <b:DayAccessed>13</b:DayAccessed>
    <b:URL>https://www.bbc.co.uk/news/uk-england-london-65637307</b:URL>
    <b:RefOrder>28</b:RefOrder>
  </b:Source>
  <b:Source>
    <b:Tag>Eig08</b:Tag>
    <b:SourceType>BookSection</b:SourceType>
    <b:Guid>{18DE9A1F-9BAF-4FE3-BCD1-F49597167C52}</b:Guid>
    <b:Title>Victim Blaming</b:Title>
    <b:Year>2008</b:Year>
    <b:Author>
      <b:Author>
        <b:NameList>
          <b:Person>
            <b:Last>Eigenberg</b:Last>
            <b:First>H</b:First>
          </b:Person>
          <b:Person>
            <b:Last>Garland</b:Last>
            <b:First>T</b:First>
          </b:Person>
        </b:NameList>
      </b:Author>
      <b:Editor>
        <b:NameList>
          <b:Person>
            <b:Last>Moriarty</b:Last>
            <b:First>L,</b:First>
            <b:Middle>J</b:Middle>
          </b:Person>
        </b:NameList>
      </b:Editor>
    </b:Author>
    <b:BookTitle>Controversies in victimology</b:BookTitle>
    <b:Pages>21-36</b:Pages>
    <b:Publisher>Elsevier Science</b:Publisher>
    <b:City>Newark, NJ</b:City>
    <b:RefOrder>29</b:RefOrder>
  </b:Source>
  <b:Source>
    <b:Tag>Ake13</b:Tag>
    <b:SourceType>Book</b:SourceType>
    <b:Guid>{4FD34D5E-91ED-4893-98B8-34028A9B6F41}</b:Guid>
    <b:Title>Criminological Theories</b:Title>
    <b:Year>2013</b:Year>
    <b:Author>
      <b:Author>
        <b:NameList>
          <b:Person>
            <b:Last>Akers</b:Last>
            <b:First>Ronald</b:First>
            <b:Middle>L</b:Middle>
          </b:Person>
        </b:NameList>
      </b:Author>
    </b:Author>
    <b:City>United Kingdom</b:City>
    <b:Publisher>Taylor &amp; Francis</b:Publisher>
    <b:RefOrder>30</b:RefOrder>
  </b:Source>
  <b:Source>
    <b:Tag>Gov21</b:Tag>
    <b:SourceType>InternetSite</b:SourceType>
    <b:Guid>{E42E2425-8CCF-4D83-A568-E2404F69FE80}</b:Guid>
    <b:Title>Working with victims of crime: A manual applying research to clinical practice (Second Edition)</b:Title>
    <b:Year>2021</b:Year>
    <b:Author>
      <b:Author>
        <b:Corporate>Government of Canada</b:Corporate>
      </b:Author>
    </b:Author>
    <b:YearAccessed>2023</b:YearAccessed>
    <b:MonthAccessed>October</b:MonthAccessed>
    <b:DayAccessed>12</b:DayAccessed>
    <b:URL>https://canada.justice.gc.ca/eng/rp-pr/cj-jp/victim/res-rech/p6.html#:~:text=Casarez%2DLevison%20(1992)%20discussed,one%27s%20life%20experience%20(Resolution).</b:URL>
    <b:RefOrder>31</b:RefOrder>
  </b:Source>
  <b:Source>
    <b:Tag>Tan16</b:Tag>
    <b:SourceType>InternetSite</b:SourceType>
    <b:Guid>{8CC8EF5E-21F4-46A3-A261-74A01C31C64B}</b:Guid>
    <b:Title>Crime victimization and the implications for individual health and wellbeing: A Sheffield case study</b:Title>
    <b:Year>2016</b:Year>
    <b:Author>
      <b:Author>
        <b:NameList>
          <b:Person>
            <b:Last>Tan</b:Last>
            <b:First>Su-Yin</b:First>
          </b:Person>
          <b:Person>
            <b:Last>Haining</b:Last>
            <b:First>Robert</b:First>
          </b:Person>
        </b:NameList>
      </b:Author>
    </b:Author>
    <b:YearAccessed>2023</b:YearAccessed>
    <b:MonthAccessed>October</b:MonthAccessed>
    <b:DayAccessed>13</b:DayAccessed>
    <b:URL>https://pubmed.ncbi.nlm.nih.gov/27619756/</b:URL>
    <b:RefOrder>32</b:RefOrder>
  </b:Source>
  <b:Source>
    <b:Tag>Min23</b:Tag>
    <b:SourceType>InternetSite</b:SourceType>
    <b:Guid>{3A55483C-D194-43AF-A231-BFA257A93F62}</b:Guid>
    <b:Author>
      <b:Author>
        <b:Corporate>Ministry of Justice</b:Corporate>
      </b:Author>
    </b:Author>
    <b:Title>Proven reoffending statistics: July to September 2021</b:Title>
    <b:Year>2023</b:Year>
    <b:YearAccessed>2023</b:YearAccessed>
    <b:MonthAccessed>October</b:MonthAccessed>
    <b:DayAccessed>20</b:DayAccessed>
    <b:URL>https://www.gov.uk/government/statistics/proven-reoffending-statistics-july-to-september-2021/proven-reoffending-statistics-july-to-september-2021</b:URL>
    <b:RefOrder>33</b:RefOrder>
  </b:Source>
  <b:Source>
    <b:Tag>Min19</b:Tag>
    <b:SourceType>DocumentFromInternetSite</b:SourceType>
    <b:Guid>{0CDAE011-A76A-4531-8DD9-C9F242E5855E}</b:Guid>
    <b:Title>https://www.gov.uk/government/publications/economic-and-social-costs-of-reoffending</b:Title>
    <b:Year>2019</b:Year>
    <b:YearAccessed>2023</b:YearAccessed>
    <b:MonthAccessed>October</b:MonthAccessed>
    <b:DayAccessed>20</b:DayAccessed>
    <b:URL>https://assets.publishing.service.gov.uk/media/5d1de7a4e5274a08d13a684e/economic-social-costs-reoffending.pdf</b:URL>
    <b:Author>
      <b:Author>
        <b:Corporate>Ministry of Justice</b:Corporate>
      </b:Author>
    </b:Author>
    <b:Month>July </b:Month>
    <b:Day>2019</b:Day>
    <b:RefOrder>34</b:RefOrder>
  </b:Source>
  <b:Source>
    <b:Tag>Ber11</b:Tag>
    <b:SourceType>DocumentFromInternetSite</b:SourceType>
    <b:Guid>{2EAF5DD8-AECA-408C-8676-27BDC4026C22}</b:Guid>
    <b:Title>The effectiveness of partnership working in a crime and disorder context</b:Title>
    <b:Year>2011</b:Year>
    <b:YearAccessed>2023</b:YearAccessed>
    <b:MonthAccessed>October</b:MonthAccessed>
    <b:DayAccessed>20</b:DayAccessed>
    <b:URL>https://www.gov.uk/government/publications/the-effectiveness-of-partnership-working-in-a-crime-and-disorder-context</b:URL>
    <b:Author>
      <b:Author>
        <b:NameList>
          <b:Person>
            <b:Last>Berry</b:Last>
            <b:First>Geoff</b:First>
          </b:Person>
          <b:Person>
            <b:Last>Briggs</b:Last>
            <b:First>Peter</b:First>
          </b:Person>
          <b:Person>
            <b:Last>Erol</b:Last>
            <b:First>Rosie</b:First>
          </b:Person>
          <b:Person>
            <b:Last>van staden</b:Last>
            <b:First>Lauren</b:First>
          </b:Person>
        </b:NameList>
      </b:Author>
    </b:Author>
    <b:Month>March</b:Month>
    <b:Day>31</b:Day>
    <b:RefOrder>35</b:RefOrder>
  </b:Source>
  <b:Source>
    <b:Tag>Sle19</b:Tag>
    <b:SourceType>JournalArticle</b:SourceType>
    <b:Guid>{578828F4-2D0E-488B-A9AE-FBD34F0313D1}</b:Guid>
    <b:Title>Staff and offender perspectives of Integrated Offender Management and the impact of its introduction on arrests and risk of reoffending in one police force region</b:Title>
    <b:Year>2019</b:Year>
    <b:Author>
      <b:Author>
        <b:NameList>
          <b:Person>
            <b:Last>Sleath</b:Last>
            <b:First>Emma</b:First>
          </b:Person>
        </b:NameList>
      </b:Author>
    </b:Author>
    <b:JournalName>Policing &amp; society</b:JournalName>
    <b:Pages>511-529</b:Pages>
    <b:Volume>29</b:Volume>
    <b:Issue>5</b:Issue>
    <b:RefOrder>36</b:RefOrder>
  </b:Source>
  <b:Source>
    <b:Tag>Akh15</b:Tag>
    <b:SourceType>JournalArticle</b:SourceType>
    <b:Guid>{AD61C072-70AB-47FE-B9E6-1D8799E506C3}</b:Guid>
    <b:Author>
      <b:Author>
        <b:NameList>
          <b:Person>
            <b:Last>Akhtar</b:Last>
            <b:First>Zia</b:First>
          </b:Person>
        </b:NameList>
      </b:Author>
    </b:Author>
    <b:Title>Young Offenders, ‘Secure Colleges’ and Reforming Criminals</b:Title>
    <b:JournalName>The Journal of Criminal Law</b:JournalName>
    <b:Year>2015</b:Year>
    <b:Pages>211-228</b:Pages>
    <b:Volume>79</b:Volume>
    <b:Issue>3</b:Issue>
    <b:RefOrder>37</b:RefOrder>
  </b:Source>
  <b:Source>
    <b:Tag>Bah11</b:Tag>
    <b:SourceType>JournalArticle</b:SourceType>
    <b:Guid>{1870A6E1-EF1D-40E3-871F-3E5DFC7A7871}</b:Guid>
    <b:Author>
      <b:Author>
        <b:NameList>
          <b:Person>
            <b:Last>Bahn</b:Last>
            <b:First>Susanne</b:First>
          </b:Person>
        </b:NameList>
      </b:Author>
    </b:Author>
    <b:Title>Community safety and recidivism in Australia: Breaking the cycle of reoffending to produce safer communities through vocational training</b:Title>
    <b:JournalName>Internation Journal of Training Research</b:JournalName>
    <b:Year>2011</b:Year>
    <b:Pages>261-266</b:Pages>
    <b:Volume>9</b:Volume>
    <b:Issue>3</b:Issue>
    <b:RefOrder>38</b:RefOrder>
  </b:Source>
  <b:Source>
    <b:Tag>Ell13</b:Tag>
    <b:SourceType>JournalArticle</b:SourceType>
    <b:Guid>{33F590B8-3438-4DE8-B50A-F86BB6CDC9E0}</b:Guid>
    <b:Author>
      <b:Author>
        <b:NameList>
          <b:Person>
            <b:Last>Ellison</b:Last>
            <b:First>Mark</b:First>
          </b:Person>
          <b:Person>
            <b:Last>Fox</b:Last>
            <b:First>Chris</b:First>
          </b:Person>
          <b:Person>
            <b:Last>Gains</b:Last>
            <b:First>Adrian</b:First>
          </b:Person>
          <b:Person>
            <b:Last>Pollock</b:Last>
            <b:First>Gary</b:First>
          </b:Person>
        </b:NameList>
      </b:Author>
    </b:Author>
    <b:Title>An evaluation of the effect of housing provision on re-offending</b:Title>
    <b:JournalName>Safer communities</b:JournalName>
    <b:Year>2013</b:Year>
    <b:Pages>27-37</b:Pages>
    <b:Volume>12</b:Volume>
    <b:Issue>1</b:Issue>
    <b:RefOrder>39</b:RefOrder>
  </b:Source>
  <b:Source>
    <b:Tag>Vog07</b:Tag>
    <b:SourceType>JournalArticle</b:SourceType>
    <b:Guid>{084CA114-9556-487F-9749-DE21B63220EA}</b:Guid>
    <b:Author>
      <b:Author>
        <b:NameList>
          <b:Person>
            <b:Last>Vogel</b:Last>
            <b:First>Wendy</b:First>
            <b:Middle>M.</b:Middle>
          </b:Person>
          <b:Person>
            <b:Last>Noether</b:Last>
            <b:First>Chan</b:First>
            <b:Middle>D.</b:Middle>
          </b:Person>
          <b:Person>
            <b:Last>Steadman</b:Last>
            <b:First>Henry</b:First>
            <b:Middle>J.</b:Middle>
          </b:Person>
        </b:NameList>
      </b:Author>
    </b:Author>
    <b:Title>Preparing Communities for Re-Entry of Offenders with Mental Illness: The ACTION Approach</b:Title>
    <b:JournalName>Journal of Offender Rehabilitation</b:JournalName>
    <b:Year>2007</b:Year>
    <b:Pages>167-188</b:Pages>
    <b:Volume>45</b:Volume>
    <b:Issue>1-2</b:Issue>
    <b:RefOrder>40</b:RefOrder>
  </b:Source>
</b:Sources>
</file>

<file path=customXml/itemProps1.xml><?xml version="1.0" encoding="utf-8"?>
<ds:datastoreItem xmlns:ds="http://schemas.openxmlformats.org/officeDocument/2006/customXml" ds:itemID="{7BAEE699-BD31-4F05-A881-1F1EBE291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5179</Words>
  <Characters>29522</Characters>
  <Application>Microsoft Office Word</Application>
  <DocSecurity>0</DocSecurity>
  <Lines>246</Lines>
  <Paragraphs>69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Gwent Police</Company>
  <LinksUpToDate>false</LinksUpToDate>
  <CharactersWithSpaces>34632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Lee</dc:creator>
  <cp:keywords/>
  <dc:description/>
  <cp:lastModifiedBy>Mason, Lee</cp:lastModifiedBy>
  <cp:revision>3</cp:revision>
  <dcterms:created xsi:type="dcterms:W3CDTF">2023-10-23T13:41:00Z</dcterms:created>
  <dcterms:modified xsi:type="dcterms:W3CDTF">2023-10-23T14:13:00Z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2023-10-23T13:58:15Z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993b5418-17fc-4bc0-86c6-0efc046b8e07</vt:lpwstr>
  </property>
  <property fmtid="{D5CDD505-2E9C-101B-9397-08002B2CF9AE}" pid="8" name="MSIP_Label_f2acd28b-79a3-4a0f-b0ff-4b75658b1549_ContentBits">
    <vt:lpwstr>0</vt:lpwstr>
  </property>
</Properties>
</file>