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F2367D" w14:textId="12298D53" w:rsidR="00724145" w:rsidRDefault="00724145" w:rsidP="00724145">
      <w:pPr>
        <w:jc w:val="center"/>
      </w:pPr>
      <w:r w:rsidRPr="00724145">
        <w:rPr>
          <w:noProof/>
        </w:rPr>
        <w:drawing>
          <wp:inline distT="0" distB="0" distL="0" distR="0" wp14:anchorId="5F1F6518" wp14:editId="52762F8C">
            <wp:extent cx="2257740" cy="828791"/>
            <wp:effectExtent l="0" t="0" r="0" b="9525"/>
            <wp:docPr id="2104826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26386" name=""/>
                    <pic:cNvPicPr/>
                  </pic:nvPicPr>
                  <pic:blipFill>
                    <a:blip r:embed="rId6"/>
                    <a:stretch>
                      <a:fillRect/>
                    </a:stretch>
                  </pic:blipFill>
                  <pic:spPr>
                    <a:xfrm>
                      <a:off x="0" y="0"/>
                      <a:ext cx="2257740" cy="828791"/>
                    </a:xfrm>
                    <a:prstGeom prst="rect">
                      <a:avLst/>
                    </a:prstGeom>
                  </pic:spPr>
                </pic:pic>
              </a:graphicData>
            </a:graphic>
          </wp:inline>
        </w:drawing>
      </w:r>
    </w:p>
    <w:p w14:paraId="0CE4BE0A" w14:textId="7517C665" w:rsidR="00724145" w:rsidRDefault="00724145" w:rsidP="0090219A">
      <w:pPr>
        <w:pStyle w:val="Title"/>
      </w:pPr>
      <w:r w:rsidRPr="00724145">
        <w:t>LCBB6023</w:t>
      </w:r>
    </w:p>
    <w:p w14:paraId="5435A203" w14:textId="07EF8AF7" w:rsidR="00724145" w:rsidRDefault="00724145" w:rsidP="0090219A">
      <w:pPr>
        <w:pStyle w:val="Title"/>
      </w:pPr>
      <w:r w:rsidRPr="00724145">
        <w:t>International Business Communications</w:t>
      </w:r>
    </w:p>
    <w:p w14:paraId="65524E4C" w14:textId="63E7AD4F" w:rsidR="00724145" w:rsidRDefault="00724145" w:rsidP="0090219A">
      <w:pPr>
        <w:pStyle w:val="Title"/>
      </w:pPr>
      <w:r w:rsidRPr="00724145">
        <w:t>Component 2: Essay</w:t>
      </w:r>
    </w:p>
    <w:p w14:paraId="0B8A39A9" w14:textId="77777777" w:rsidR="00724145" w:rsidRDefault="00724145" w:rsidP="00724145">
      <w:pPr>
        <w:jc w:val="center"/>
      </w:pPr>
    </w:p>
    <w:p w14:paraId="1B0A0912" w14:textId="77777777" w:rsidR="00E31826" w:rsidRDefault="00E31826" w:rsidP="00724145">
      <w:pPr>
        <w:jc w:val="center"/>
      </w:pPr>
    </w:p>
    <w:p w14:paraId="1671860C" w14:textId="77777777" w:rsidR="00E31826" w:rsidRDefault="00E31826" w:rsidP="00724145">
      <w:pPr>
        <w:jc w:val="center"/>
      </w:pPr>
    </w:p>
    <w:p w14:paraId="7F77FB1E" w14:textId="77777777" w:rsidR="00E31826" w:rsidRDefault="00E31826" w:rsidP="00724145">
      <w:pPr>
        <w:jc w:val="center"/>
      </w:pPr>
    </w:p>
    <w:p w14:paraId="774A72E1" w14:textId="77777777" w:rsidR="00E31826" w:rsidRDefault="00E31826" w:rsidP="00724145">
      <w:pPr>
        <w:jc w:val="center"/>
      </w:pPr>
    </w:p>
    <w:p w14:paraId="1758933B" w14:textId="77777777" w:rsidR="00E31826" w:rsidRDefault="00E31826" w:rsidP="00724145">
      <w:pPr>
        <w:jc w:val="center"/>
      </w:pPr>
    </w:p>
    <w:p w14:paraId="0AD64637" w14:textId="77777777" w:rsidR="00E31826" w:rsidRDefault="00E31826" w:rsidP="00724145">
      <w:pPr>
        <w:jc w:val="center"/>
      </w:pPr>
    </w:p>
    <w:p w14:paraId="7DC68204" w14:textId="77777777" w:rsidR="00E31826" w:rsidRDefault="00E31826" w:rsidP="00724145">
      <w:pPr>
        <w:jc w:val="center"/>
      </w:pPr>
    </w:p>
    <w:p w14:paraId="176D8664" w14:textId="77777777" w:rsidR="00E31826" w:rsidRPr="00E31826" w:rsidRDefault="00E31826" w:rsidP="00E31826">
      <w:pPr>
        <w:spacing w:line="256" w:lineRule="auto"/>
        <w:jc w:val="left"/>
        <w:rPr>
          <w:rFonts w:ascii="Arial" w:eastAsia="Calibri" w:hAnsi="Arial" w:cs="Arial"/>
          <w:b/>
          <w:bCs/>
          <w:sz w:val="32"/>
          <w:szCs w:val="32"/>
          <w:lang w:val="en-US"/>
        </w:rPr>
      </w:pPr>
      <w:r w:rsidRPr="00E31826">
        <w:rPr>
          <w:rFonts w:ascii="Arial" w:eastAsia="Calibri" w:hAnsi="Arial" w:cs="Arial"/>
          <w:b/>
          <w:bCs/>
          <w:sz w:val="32"/>
          <w:szCs w:val="32"/>
          <w:lang w:val="en-US"/>
        </w:rPr>
        <w:t>Student Name: Gabriel Chirosca</w:t>
      </w:r>
    </w:p>
    <w:p w14:paraId="5FC9733B" w14:textId="77777777" w:rsidR="00E31826" w:rsidRPr="00E31826" w:rsidRDefault="00E31826" w:rsidP="00E31826">
      <w:pPr>
        <w:spacing w:line="256" w:lineRule="auto"/>
        <w:jc w:val="left"/>
        <w:rPr>
          <w:rFonts w:ascii="Arial" w:eastAsia="Calibri" w:hAnsi="Arial" w:cs="Arial"/>
          <w:b/>
          <w:bCs/>
          <w:sz w:val="32"/>
          <w:szCs w:val="32"/>
          <w:lang w:val="en-US"/>
        </w:rPr>
      </w:pPr>
      <w:r w:rsidRPr="00E31826">
        <w:rPr>
          <w:rFonts w:ascii="Arial" w:eastAsia="Calibri" w:hAnsi="Arial" w:cs="Arial"/>
          <w:b/>
          <w:bCs/>
          <w:sz w:val="32"/>
          <w:szCs w:val="32"/>
          <w:lang w:val="en-US"/>
        </w:rPr>
        <w:t>Student ID: 2244324</w:t>
      </w:r>
    </w:p>
    <w:p w14:paraId="4E569485" w14:textId="5104A801" w:rsidR="00E31826" w:rsidRPr="00E31826" w:rsidRDefault="00E31826" w:rsidP="00E31826">
      <w:pPr>
        <w:spacing w:line="256" w:lineRule="auto"/>
        <w:jc w:val="left"/>
        <w:rPr>
          <w:rFonts w:ascii="Arial" w:eastAsia="Calibri" w:hAnsi="Arial" w:cs="Arial"/>
          <w:b/>
          <w:bCs/>
          <w:sz w:val="32"/>
          <w:szCs w:val="32"/>
          <w:lang w:val="en-US"/>
        </w:rPr>
      </w:pPr>
      <w:r w:rsidRPr="00E31826">
        <w:rPr>
          <w:rFonts w:ascii="Arial" w:eastAsia="Calibri" w:hAnsi="Arial" w:cs="Arial"/>
          <w:b/>
          <w:bCs/>
          <w:sz w:val="32"/>
          <w:szCs w:val="32"/>
          <w:lang w:val="en-US"/>
        </w:rPr>
        <w:t xml:space="preserve">Lecturer: </w:t>
      </w:r>
      <w:r>
        <w:rPr>
          <w:rFonts w:ascii="Arial" w:eastAsia="Calibri" w:hAnsi="Arial" w:cs="Arial"/>
          <w:b/>
          <w:bCs/>
          <w:sz w:val="32"/>
          <w:szCs w:val="32"/>
          <w:lang w:val="en-US"/>
        </w:rPr>
        <w:t>TBC Mr Afzal Munna</w:t>
      </w:r>
    </w:p>
    <w:p w14:paraId="6A8C9658" w14:textId="0635AE71" w:rsidR="00E31826" w:rsidRPr="00E31826" w:rsidRDefault="00E31826" w:rsidP="00E31826">
      <w:pPr>
        <w:spacing w:line="256" w:lineRule="auto"/>
        <w:jc w:val="left"/>
        <w:rPr>
          <w:rFonts w:ascii="Arial" w:eastAsia="Calibri" w:hAnsi="Arial" w:cs="Arial"/>
          <w:b/>
          <w:bCs/>
          <w:sz w:val="32"/>
          <w:szCs w:val="32"/>
          <w:lang w:val="en-US"/>
        </w:rPr>
      </w:pPr>
      <w:r w:rsidRPr="00E31826">
        <w:rPr>
          <w:rFonts w:ascii="Arial" w:eastAsia="Calibri" w:hAnsi="Arial" w:cs="Arial"/>
          <w:b/>
          <w:bCs/>
          <w:sz w:val="32"/>
          <w:szCs w:val="32"/>
          <w:lang w:val="en-US"/>
        </w:rPr>
        <w:t>Submission Date: 2</w:t>
      </w:r>
      <w:r>
        <w:rPr>
          <w:rFonts w:ascii="Arial" w:eastAsia="Calibri" w:hAnsi="Arial" w:cs="Arial"/>
          <w:b/>
          <w:bCs/>
          <w:sz w:val="32"/>
          <w:szCs w:val="32"/>
          <w:lang w:val="en-US"/>
        </w:rPr>
        <w:t>2</w:t>
      </w:r>
      <w:r w:rsidRPr="00E31826">
        <w:rPr>
          <w:rFonts w:ascii="Arial" w:eastAsia="Calibri" w:hAnsi="Arial" w:cs="Arial"/>
          <w:b/>
          <w:bCs/>
          <w:sz w:val="32"/>
          <w:szCs w:val="32"/>
          <w:lang w:val="en-US"/>
        </w:rPr>
        <w:t>/</w:t>
      </w:r>
      <w:r>
        <w:rPr>
          <w:rFonts w:ascii="Arial" w:eastAsia="Calibri" w:hAnsi="Arial" w:cs="Arial"/>
          <w:b/>
          <w:bCs/>
          <w:sz w:val="32"/>
          <w:szCs w:val="32"/>
          <w:lang w:val="en-US"/>
        </w:rPr>
        <w:t>12</w:t>
      </w:r>
      <w:r w:rsidRPr="00E31826">
        <w:rPr>
          <w:rFonts w:ascii="Arial" w:eastAsia="Calibri" w:hAnsi="Arial" w:cs="Arial"/>
          <w:b/>
          <w:bCs/>
          <w:sz w:val="32"/>
          <w:szCs w:val="32"/>
          <w:lang w:val="en-US"/>
        </w:rPr>
        <w:t>/2025</w:t>
      </w:r>
    </w:p>
    <w:p w14:paraId="2E709A9E" w14:textId="4A92EF11" w:rsidR="00E31826" w:rsidRPr="00E31826" w:rsidRDefault="00E31826" w:rsidP="00E31826">
      <w:pPr>
        <w:spacing w:line="256" w:lineRule="auto"/>
        <w:jc w:val="left"/>
        <w:rPr>
          <w:rFonts w:ascii="Arial" w:eastAsia="Calibri" w:hAnsi="Arial" w:cs="Arial"/>
          <w:b/>
          <w:bCs/>
          <w:sz w:val="32"/>
          <w:szCs w:val="32"/>
          <w:lang w:val="en-US"/>
        </w:rPr>
      </w:pPr>
      <w:r w:rsidRPr="00E31826">
        <w:rPr>
          <w:rFonts w:ascii="Arial" w:eastAsia="Calibri" w:hAnsi="Arial" w:cs="Arial"/>
          <w:b/>
          <w:bCs/>
          <w:sz w:val="32"/>
          <w:szCs w:val="32"/>
          <w:lang w:val="en-US"/>
        </w:rPr>
        <w:t>Word Count: 20</w:t>
      </w:r>
      <w:r>
        <w:rPr>
          <w:rFonts w:ascii="Arial" w:eastAsia="Calibri" w:hAnsi="Arial" w:cs="Arial"/>
          <w:b/>
          <w:bCs/>
          <w:sz w:val="32"/>
          <w:szCs w:val="32"/>
          <w:lang w:val="en-US"/>
        </w:rPr>
        <w:t>24</w:t>
      </w:r>
      <w:r w:rsidRPr="00E31826">
        <w:rPr>
          <w:rFonts w:ascii="Arial" w:eastAsia="Calibri" w:hAnsi="Arial" w:cs="Arial"/>
          <w:b/>
          <w:bCs/>
          <w:sz w:val="32"/>
          <w:szCs w:val="32"/>
          <w:lang w:val="en-US"/>
        </w:rPr>
        <w:t xml:space="preserve"> words</w:t>
      </w:r>
    </w:p>
    <w:p w14:paraId="3D5B4B8B" w14:textId="77777777" w:rsidR="00E31826" w:rsidRDefault="00E31826" w:rsidP="00724145">
      <w:pPr>
        <w:jc w:val="center"/>
      </w:pPr>
    </w:p>
    <w:p w14:paraId="543F9FB2" w14:textId="77777777" w:rsidR="00CB6164" w:rsidRDefault="00CB6164">
      <w:pPr>
        <w:spacing w:line="259" w:lineRule="auto"/>
        <w:jc w:val="left"/>
      </w:pPr>
      <w:r>
        <w:br w:type="page"/>
      </w:r>
    </w:p>
    <w:p w14:paraId="069701AA" w14:textId="0F4B3BBE" w:rsidR="00084163" w:rsidRPr="00724145" w:rsidRDefault="00084163" w:rsidP="00CB6164">
      <w:pPr>
        <w:pStyle w:val="Heading1"/>
      </w:pPr>
      <w:r w:rsidRPr="00724145">
        <w:lastRenderedPageBreak/>
        <w:t>Introduction</w:t>
      </w:r>
    </w:p>
    <w:p w14:paraId="377C95C3" w14:textId="77777777" w:rsidR="00724145" w:rsidRPr="00724145" w:rsidRDefault="00724145" w:rsidP="00724145">
      <w:r w:rsidRPr="00724145">
        <w:t>In the globalisation era, communication in multinational teams has turned out to be a determinant of organisational performance. Global companies like IKEA are guided by various teams in order to facilitate innovation, problem solving, and efficiency. Nevertheless, multiculturalism usually results in the emergence of communication barriers, misunderstanding, tensions, and conflicts, which may disrupt the performance of the team (Slater, 2020). It is important to comprehend the impact of these differences on conflict because it is vital to managers who want to remain collaborative and productive in the global arena.</w:t>
      </w:r>
    </w:p>
    <w:p w14:paraId="418A3554" w14:textId="77777777" w:rsidR="00724145" w:rsidRPr="00724145" w:rsidRDefault="00724145" w:rsidP="00724145">
      <w:r w:rsidRPr="00724145">
        <w:t>The multinational team conflict management is especially applicable to the cases of the meetings when decisions are bargained and priorities are harmonised and strategic discussions take place (Overton, 2019). The misunderstandings caused by language barriers or non-verbal communication and specific cultural beliefs may develop into arguments unless dealt with efficiently. Here, the concept of conflict management is not just an action that can be implemented in response to conflict but rather a proactive action that can be taken in order to maintain unity and accomplish organisational goals.</w:t>
      </w:r>
    </w:p>
    <w:p w14:paraId="3F02A83E" w14:textId="6E2CA909" w:rsidR="00724145" w:rsidRDefault="00724145" w:rsidP="00724145">
      <w:r w:rsidRPr="00724145">
        <w:t>The essay centres on conflict management at international team meetings in IKEA, how cultural diversity impacts communication and what strategic options that the managers can adopt to reduce conflict. The essay will consist of four parts; an introduction that will describe the purpose of the research, literature review that will cover important theories and concepts, the main analysis which will use the theories in the multinational setting of the IKEA, and a conclusion which will summarise findings and managerial implications.</w:t>
      </w:r>
    </w:p>
    <w:p w14:paraId="3DE063D9" w14:textId="77777777" w:rsidR="00CB6164" w:rsidRDefault="00CB6164" w:rsidP="00724145"/>
    <w:p w14:paraId="4F4B16A4" w14:textId="77777777" w:rsidR="00CB6164" w:rsidRDefault="00CB6164" w:rsidP="00724145"/>
    <w:p w14:paraId="23D8D9BB" w14:textId="77777777" w:rsidR="00CB6164" w:rsidRDefault="00CB6164" w:rsidP="00724145"/>
    <w:p w14:paraId="2C10FE92" w14:textId="77777777" w:rsidR="00CB6164" w:rsidRDefault="00CB6164" w:rsidP="00724145"/>
    <w:p w14:paraId="4590460C" w14:textId="77777777" w:rsidR="00CB6164" w:rsidRDefault="00CB6164" w:rsidP="00724145"/>
    <w:p w14:paraId="791F2D43" w14:textId="77777777" w:rsidR="00CB6164" w:rsidRPr="00724145" w:rsidRDefault="00CB6164" w:rsidP="00724145"/>
    <w:p w14:paraId="605C244D" w14:textId="77777777" w:rsidR="00084163" w:rsidRPr="00724145" w:rsidRDefault="00084163" w:rsidP="00CB6164">
      <w:pPr>
        <w:pStyle w:val="Heading1"/>
      </w:pPr>
      <w:r w:rsidRPr="00724145">
        <w:lastRenderedPageBreak/>
        <w:t>Literature Review</w:t>
      </w:r>
    </w:p>
    <w:p w14:paraId="037D7E30" w14:textId="77777777" w:rsidR="00724145" w:rsidRPr="00724145" w:rsidRDefault="00724145" w:rsidP="00724145">
      <w:r w:rsidRPr="00724145">
        <w:t>Cultural variations in multinational teams affect their communication abilities since the meaning and reaction to messages depend on how different individuals interpret them. The cultural dimensions theory by Hofstede is a preliminary framework that can be used to analyse these differences (Akanji et al., 2021). Individualism versus collectivism, power distance, uncertainty avoidance, and masculinity versus femininity dimensions depict the influence of cultural norms on the communication style and conflict resolution style. As an illustration, group members who belong to a collectivist society might not confront one another as they want to preserve peace, but individualist society members might find such a straightforward disagreement healthy (Liu, Zhu and Liang, 2021). This poses a problem to the managers trying to apply uniform conflict management techniques to multicultural workforces, especially in a meeting that involves high stakes where strategic decisions are reached.</w:t>
      </w:r>
    </w:p>
    <w:p w14:paraId="005EA842" w14:textId="77777777" w:rsidR="00724145" w:rsidRPr="00724145" w:rsidRDefault="00724145" w:rsidP="00724145">
      <w:r w:rsidRPr="00724145">
        <w:t>Another element of international communication that is very crucial is Business English as a Lingua franca (BELF). BELF allows employees of other language backgrounds to communicate successfully, yet it also poses the risk of misunderstanding one another because of the difference between the level of language proficiency and cultural peculiarities (Lee, 2025). In the multinational teams of IKEA, the Europeans, Asian, and North Americans use BELF to discuss and negotiate. Managers should thus be careful to make it clear, not use idiomatic expressions and make them confirm what they have understood to minimise misunderstanding which may lead to conflict.</w:t>
      </w:r>
    </w:p>
    <w:p w14:paraId="4A699945" w14:textId="77777777" w:rsidR="00724145" w:rsidRPr="00724145" w:rsidRDefault="00724145" w:rsidP="00724145">
      <w:r w:rsidRPr="00724145">
        <w:t>The communication theory by Samovar et al. emphasises the difference between high and low context cultures. High context cultures use implicit messages, gestures and shared assumptions to communicate, whereas the low context cultures rely on explicit communication through words (Folger, Poole and Stutman, 2021). Lack of correspondence between these styles during international meetings may produce misunderstandings, mistrust or even tension among team members. By identifying these differences, the managers can establish strategies to handle the conflicts beforehand by identifying clear agendas, structured dialogue and by promoting interaction that is culturally sensitive.</w:t>
      </w:r>
    </w:p>
    <w:p w14:paraId="19B96127" w14:textId="5029D17C" w:rsidR="00724145" w:rsidRDefault="00724145" w:rsidP="00724145">
      <w:r w:rsidRPr="00724145">
        <w:t xml:space="preserve">Both conflict management theories including the one developed by Gimenez focus on mediation, negotiation and consensus building as some of the most important strategies in conflict resolution </w:t>
      </w:r>
      <w:r w:rsidRPr="00724145">
        <w:lastRenderedPageBreak/>
        <w:t>among culturally diverse teams. Having a combination of knowledge of Hofstede, BELF, and high- vs. low-context communication theories helps the managers to solve conflicts in a strategic and not reactive manner (Shanshan and Layarman, 2022). When these theoretical perspectives are applied in practise, such multinational organisations as IKEA can develop collaboration, team cohesion, and organisational goals through the cultural complexity.</w:t>
      </w:r>
    </w:p>
    <w:p w14:paraId="1019CCF3" w14:textId="77777777" w:rsidR="00CB6164" w:rsidRDefault="00CB6164" w:rsidP="00724145"/>
    <w:p w14:paraId="2DD2A8C1" w14:textId="77777777" w:rsidR="00CB6164" w:rsidRDefault="00CB6164" w:rsidP="00724145"/>
    <w:p w14:paraId="0579F646" w14:textId="77777777" w:rsidR="00CB6164" w:rsidRDefault="00CB6164" w:rsidP="00724145"/>
    <w:p w14:paraId="43F41946" w14:textId="77777777" w:rsidR="00CB6164" w:rsidRDefault="00CB6164" w:rsidP="00724145"/>
    <w:p w14:paraId="21E60140" w14:textId="77777777" w:rsidR="00CB6164" w:rsidRDefault="00CB6164" w:rsidP="00724145"/>
    <w:p w14:paraId="6D12B66C" w14:textId="77777777" w:rsidR="00CB6164" w:rsidRDefault="00CB6164" w:rsidP="00724145"/>
    <w:p w14:paraId="02E3EB83" w14:textId="77777777" w:rsidR="00CB6164" w:rsidRDefault="00CB6164" w:rsidP="00724145"/>
    <w:p w14:paraId="201881C6" w14:textId="77777777" w:rsidR="00CB6164" w:rsidRDefault="00CB6164" w:rsidP="00724145"/>
    <w:p w14:paraId="4CE73586" w14:textId="77777777" w:rsidR="00CB6164" w:rsidRDefault="00CB6164" w:rsidP="00724145"/>
    <w:p w14:paraId="7665A662" w14:textId="77777777" w:rsidR="00CB6164" w:rsidRDefault="00CB6164" w:rsidP="00724145"/>
    <w:p w14:paraId="6C2712DB" w14:textId="77777777" w:rsidR="00CB6164" w:rsidRDefault="00CB6164" w:rsidP="00724145"/>
    <w:p w14:paraId="7667D534" w14:textId="77777777" w:rsidR="00CB6164" w:rsidRDefault="00CB6164" w:rsidP="00724145"/>
    <w:p w14:paraId="13DD7727" w14:textId="77777777" w:rsidR="00CB6164" w:rsidRDefault="00CB6164" w:rsidP="00724145"/>
    <w:p w14:paraId="1785F3FB" w14:textId="77777777" w:rsidR="00CB6164" w:rsidRDefault="00CB6164" w:rsidP="00724145"/>
    <w:p w14:paraId="22102FD4" w14:textId="77777777" w:rsidR="00CB6164" w:rsidRDefault="00CB6164" w:rsidP="00724145"/>
    <w:p w14:paraId="5BC91588" w14:textId="77777777" w:rsidR="00CB6164" w:rsidRDefault="00CB6164" w:rsidP="00724145"/>
    <w:p w14:paraId="178EF491" w14:textId="77777777" w:rsidR="00CB6164" w:rsidRDefault="00CB6164" w:rsidP="00724145"/>
    <w:p w14:paraId="2A91B997" w14:textId="77777777" w:rsidR="00CB6164" w:rsidRDefault="00CB6164" w:rsidP="00724145"/>
    <w:p w14:paraId="3F71A786" w14:textId="77777777" w:rsidR="00CB6164" w:rsidRPr="00724145" w:rsidRDefault="00CB6164" w:rsidP="00724145"/>
    <w:p w14:paraId="6D5E3758" w14:textId="0DF6B114" w:rsidR="00084163" w:rsidRPr="00724145" w:rsidRDefault="00084163" w:rsidP="00CB6164">
      <w:pPr>
        <w:pStyle w:val="Heading1"/>
      </w:pPr>
      <w:r w:rsidRPr="00724145">
        <w:lastRenderedPageBreak/>
        <w:t>Analysis</w:t>
      </w:r>
    </w:p>
    <w:p w14:paraId="7FDFD0D6" w14:textId="05276415" w:rsidR="00724145" w:rsidRPr="00724145" w:rsidRDefault="000B15F7" w:rsidP="00724145">
      <w:r>
        <w:t>C</w:t>
      </w:r>
      <w:r w:rsidR="00724145" w:rsidRPr="00724145">
        <w:t>onflict management</w:t>
      </w:r>
      <w:r>
        <w:t xml:space="preserve"> in multinational team is an important challenge for a business</w:t>
      </w:r>
      <w:r w:rsidR="00724145" w:rsidRPr="00724145">
        <w:t>, and the aspects that affect the strategies of managing conflicts depend on cultural diversity, organisational systems, and personal preferences in communication. In IKEA, Swedish cultural principles like egalitarianism, inclusiveness, and consensus-making meet the diverse backgrounds of the international workers establishing both opportunities and challenges to successful communication (Guo, 2025). The cultural dimensions as presented by Hofstede could be an important perspective through which to view these dynamics. Indicatively, staff in high power distance nations might fail to air dissent with the managerial staff, which may result in the squashing of the critical opinion during group discussions. By contrast, the Swedish organisational culture encourages low power distance and open communication and equal participation (Hou, 2023). The combination of these contrasting cultural expectations may result in misunderstanding, tension or disengagement, unless handled strategically. Managers need to strike a balance between the expectations of various cultural groups and organisational standards by treading the fine line between these differences.</w:t>
      </w:r>
    </w:p>
    <w:p w14:paraId="485B8CAA" w14:textId="77777777" w:rsidR="00724145" w:rsidRPr="00724145" w:rsidRDefault="00724145" w:rsidP="00724145">
      <w:r w:rsidRPr="00724145">
        <w:t>The aspect of individualism and collectivism also makes communication even harder. Collectivist cultures, including most Asian or Latin American nations, have employees who tend to place greater emphasis on the unity of the group than on individual opinions and do not confront each other, which could lead to social disruptions (Badriyah et al., 2024). Although such a strategy can maintain superficial peace, it can hide the fact of underlying problems, which postpones conflict resolution and influences team performance. On the other hand, individualist employees such as North America and Western Europe tend to say things in a very forceful manner looking forward to debate them out. The mediating methods available to managers to address such differences include the use of formalised communication rules, active engagement, and the establishment of the safe avenue of constructive disagreement (Guo et al., 2025). Round-robin speaking time, anonymous feedback and designed debate sessions are some of the methods used that enable all members to make valuable contributions without the social repercussions of being afraid of speaking out.</w:t>
      </w:r>
    </w:p>
    <w:p w14:paraId="7B303763" w14:textId="77777777" w:rsidR="00724145" w:rsidRPr="00724145" w:rsidRDefault="00724145" w:rsidP="00724145">
      <w:r w:rsidRPr="00724145">
        <w:t xml:space="preserve">Lingua franca Business English (BELF) presents a number of obstacles to the multinational teams, especially in organisations such as IKEA that have employees who speak different languages (Slater, 2020). Although BELF is a widely used tool to enable cross-cultural and language-based </w:t>
      </w:r>
      <w:r w:rsidRPr="00724145">
        <w:lastRenderedPageBreak/>
        <w:t>communication, it is not exempted under interpretations. Language differences like language proficiency, accents, idiomatic use and expressions that are unique to a particular culture can lead to misunderstanding or accidental misunderstandings. During team meetings, technical lingo or fast-tracked language can also make these issues more difficult and provide frustration and impedimental to the conversation. These communication barriers may delay the decision-making process, decrease the involvement, and unintentionally lead to interpersonal tension (Shanshan and Layarman, 2022). In this respect, managers play a very important role to ensure that language usage is monitored, clarity is promoted, and practises are developed that ensure that all people on the team understand one another.</w:t>
      </w:r>
    </w:p>
    <w:p w14:paraId="03C9C4CF" w14:textId="77777777" w:rsidR="00724145" w:rsidRPr="00724145" w:rsidRDefault="00724145" w:rsidP="00724145">
      <w:r w:rsidRPr="00724145">
        <w:t>IKEA managers can use a number of strategic methods to deal with these challenges. Make language simpler, write summaries, and visual aids are feasible ways of strengthening the verbal communication (Overton, 2019). Requesting paraphrasing and understanding during communication will make everyone interpret the information in a similar manner. Moreover, in-person meetings can be accompanied by asynchronous clarification through collaboration digital platforms to minimise the chances of miscommunication (Liu, Zhu and Liang, 2021). The studies in the multinational settings show that teams which practise BELF best practises report more engagement, easier interaction, lesser conflicts which appear due to linguistic misunderstanding and thus emphasise the need to be conscious of language management in the international business environments.</w:t>
      </w:r>
    </w:p>
    <w:p w14:paraId="6E8FE5C7" w14:textId="77777777" w:rsidR="00724145" w:rsidRPr="00724145" w:rsidRDefault="00724145" w:rsidP="00724145">
      <w:r w:rsidRPr="00724145">
        <w:t>The conflict dynamics are also influenced by the high-context communication and the low-context communication. The cultures of high and low context have a strong dependence on implicit messages, non-verbal communication, and common assumptions, respectively, and explicit verbal communication, respectively (Lee, 2025). The lack of compatibility between these styles in global conferences may result in perceived rudeness, misunderstanding or frustration. As an example, high-context workers can take direct criticism as a sign of disrespect, whereas low-context workers can interpret indirect recommendations as ambiguous (Hou, 2023). The managers can solve the differences by training them in cultural awareness, setting up meeting norms, and integrating both verbal and non-verbal communication approaches in order to suit different tastes.</w:t>
      </w:r>
    </w:p>
    <w:p w14:paraId="216F066B" w14:textId="77777777" w:rsidR="00724145" w:rsidRPr="00724145" w:rsidRDefault="00724145" w:rsidP="00724145">
      <w:r w:rsidRPr="00724145">
        <w:t xml:space="preserve">The conflict management model by Gimenez focuses on the significance of proactive and reactive approaches, noting that there is no one universal strategy of managing conflict in a multicultural </w:t>
      </w:r>
      <w:r w:rsidRPr="00724145">
        <w:lastRenderedPageBreak/>
        <w:t>setting (Guo et al., 2025). The proactive approaches will effectively prevent the occurrence of misunderstandings, which can be transformed into bigger conflicts, through proactive measures, including cross-cultural training, organisation of channels of communication, and proactive problem-solving. Mediation and negotiation are examples of the reactive strategies that are critical once the conflict has started. The principles are enforced within the scope of IKEA through the focus of the organisation on the idea of inclusive dialogue and organised problem-solving sessions that should be able to support the communication patterns of culturally diverse teams (Guo, 2025). This process is also supported by the diversity of mediators with different cultures since it makes sure that various perspectives are taken into consideration and that culturally specific triggers in the conflict are interpreted correctly. Internal case examples suggest that the interventions of this kind encourage quicker decision-making and minimise the potential of conflict escalation.</w:t>
      </w:r>
    </w:p>
    <w:p w14:paraId="3B560BEA" w14:textId="77777777" w:rsidR="00724145" w:rsidRPr="00724145" w:rsidRDefault="00724145" w:rsidP="00724145">
      <w:r w:rsidRPr="00724145">
        <w:t>The combination of the knowledge gained about Hofstede dimensions, BELF considerations, and consideration of the high-context and low-context communication styles makes the framework offered by Gimenez more practical (Folger, Poole and Stutman, 2021). Through these theories, the interactions between culture and communication are rather complex and they require dynamic approaches to management instead of standardised approaches to management. The organisational culture in Sweden and well-organised conflict management instruments at IKEA enable managers to reconcile the sensitivity to culture and efficiency in operations (Bovee and Thill, 2021). Consequently, teams show better cooperation, more engagement rates, and satisfaction, which is the evidence of the importance of theory-based conflict management in global business settings.</w:t>
      </w:r>
    </w:p>
    <w:p w14:paraId="552453DF" w14:textId="6F13F010" w:rsidR="00724145" w:rsidRDefault="00724145" w:rsidP="00724145">
      <w:r w:rsidRPr="00724145">
        <w:t>Cultural dimension of the language barrier and the communication styles combine to put a challenge and offer an opportunity in handling conflicts. Managers can overcome complexities with the help of such strategies as structured dialogue, language standardisation, cultural training, and proactive mediation (Badriyah et al., 2024). The practises applied by IKEA enhance the unity of teams, contribute to the understanding of different cultures, and promotes efficiency in global operations, which proves the enormous significance of strategic conflict management in global business.</w:t>
      </w:r>
    </w:p>
    <w:p w14:paraId="2AEF751F" w14:textId="77777777" w:rsidR="00CB6164" w:rsidRDefault="00CB6164" w:rsidP="00724145"/>
    <w:p w14:paraId="4E76D2FF" w14:textId="77777777" w:rsidR="00CB6164" w:rsidRPr="00724145" w:rsidRDefault="00CB6164" w:rsidP="00724145"/>
    <w:p w14:paraId="71A462F5" w14:textId="77777777" w:rsidR="00084163" w:rsidRPr="00724145" w:rsidRDefault="00084163" w:rsidP="00CB6164">
      <w:pPr>
        <w:pStyle w:val="Heading1"/>
      </w:pPr>
      <w:r w:rsidRPr="00724145">
        <w:lastRenderedPageBreak/>
        <w:t>Conclusion</w:t>
      </w:r>
    </w:p>
    <w:p w14:paraId="7781DF4E" w14:textId="77777777" w:rsidR="00724145" w:rsidRPr="00724145" w:rsidRDefault="00724145" w:rsidP="00724145">
      <w:r w:rsidRPr="00724145">
        <w:t>The discussion shows that cultural differences, linguistic diversity, and the difference in the styles of communication greatly affect communication within multinational teams. The use of the cultural dimensions of Hofstede, BELF principles, and high-low context theory of communication proves that the conflicts existing in international business environments can be caused by various expectations concerning the hierarchy, confrontation, and interpretation of the messages. As the experience of IKEA multinational team meetings shows, the lack of fit in cultural values or language practises may be the obstacle in the effective work, postpone the decision-making process, and cause tension in teams. The need to use strategic conflict management reinforced by organised communication standards, language clarification tools, and dialogue in a manner that is sensitive to various cultures comes out as a key tool in ensuring cohesion within teams that are globally distributed.</w:t>
      </w:r>
    </w:p>
    <w:p w14:paraId="4C609F75" w14:textId="77777777" w:rsidR="00724145" w:rsidRDefault="00724145" w:rsidP="00724145">
      <w:r w:rsidRPr="00724145">
        <w:t>The results show that international managers should embrace theory-enhanced adaptive strategies to overcome such complexities. The standardised procedures alone cannot solve the conflict, but managers have to be aware of cultural variability, be able to accommodate the various communication preferences, and expect communication-related barriers. Preventative measures like cross-cultural coaching, consensus-building practise, and communicative guidelines would prepare the managers to avoid the escalation of conflicts and the reactive strategies like mediation and negotiation would be used to provide a balance resolution in case of disagreement. The general implication is that the long-term effectiveness in global organisations hinges on a managerial ability to combine the cultural awareness with the organised conflict management practises, contributing to the effectiveness of global teams and organisational resiliency.</w:t>
      </w:r>
    </w:p>
    <w:p w14:paraId="11CB7E3B" w14:textId="77777777" w:rsidR="00CB6164" w:rsidRDefault="00CB6164" w:rsidP="00724145"/>
    <w:p w14:paraId="5C112364" w14:textId="77777777" w:rsidR="00CB6164" w:rsidRDefault="00CB6164" w:rsidP="00724145"/>
    <w:p w14:paraId="268F7625" w14:textId="77777777" w:rsidR="00CB6164" w:rsidRDefault="00CB6164" w:rsidP="00724145"/>
    <w:p w14:paraId="627E0141" w14:textId="77777777" w:rsidR="00CB6164" w:rsidRDefault="00CB6164" w:rsidP="00724145"/>
    <w:p w14:paraId="6A965336" w14:textId="77777777" w:rsidR="00CB6164" w:rsidRDefault="00CB6164" w:rsidP="00724145"/>
    <w:p w14:paraId="292F4B40" w14:textId="77777777" w:rsidR="00CB6164" w:rsidRDefault="00CB6164" w:rsidP="00724145"/>
    <w:p w14:paraId="62F7F58B" w14:textId="30D25EFD" w:rsidR="00CB6164" w:rsidRPr="00CB6164" w:rsidRDefault="00CB6164" w:rsidP="00CB6164">
      <w:pPr>
        <w:pStyle w:val="Heading1"/>
        <w:rPr>
          <w:lang w:val="en-US"/>
        </w:rPr>
      </w:pPr>
      <w:r w:rsidRPr="00CB6164">
        <w:rPr>
          <w:lang w:val="en-US"/>
        </w:rPr>
        <w:lastRenderedPageBreak/>
        <w:t>Reference</w:t>
      </w:r>
      <w:r>
        <w:rPr>
          <w:lang w:val="en-US"/>
        </w:rPr>
        <w:t>s</w:t>
      </w:r>
    </w:p>
    <w:p w14:paraId="5D93B4E1" w14:textId="77777777" w:rsidR="00CB6164" w:rsidRPr="00CB6164" w:rsidRDefault="00CB6164" w:rsidP="00CB6164">
      <w:pPr>
        <w:rPr>
          <w:lang w:val="en-US"/>
        </w:rPr>
      </w:pPr>
      <w:r w:rsidRPr="00CB6164">
        <w:rPr>
          <w:lang w:val="en-US"/>
        </w:rPr>
        <w:t xml:space="preserve">Akanji, B., Mordi, C., Ajonbadi, H. and Adekoya, O.D. (2021). Exploring cultural values in conflict management: a qualitative study of university heads of departments. </w:t>
      </w:r>
      <w:r w:rsidRPr="00CB6164">
        <w:rPr>
          <w:i/>
          <w:iCs/>
          <w:lang w:val="en-US"/>
        </w:rPr>
        <w:t>Qualitative Research in Organizations and Management: An International Journal</w:t>
      </w:r>
      <w:r w:rsidRPr="00CB6164">
        <w:rPr>
          <w:lang w:val="en-US"/>
        </w:rPr>
        <w:t>, ahead-of-print(ahead-of-print). doi:https://doi.org/10.1108/qrom-06-2020-1953.</w:t>
      </w:r>
    </w:p>
    <w:p w14:paraId="068EFE59" w14:textId="77777777" w:rsidR="00CB6164" w:rsidRPr="00CB6164" w:rsidRDefault="00CB6164" w:rsidP="00CB6164">
      <w:pPr>
        <w:rPr>
          <w:lang w:val="en-US"/>
        </w:rPr>
      </w:pPr>
      <w:r w:rsidRPr="00CB6164">
        <w:rPr>
          <w:lang w:val="en-US"/>
        </w:rPr>
        <w:t xml:space="preserve">Badriyah, N., Sulaeman, M.M., Wibowo, S.N. and Anggapratama, R. (2024). The Role of Constructive Conflict Management in Fostering Team Collaboration and Innovation: A Perspective of Transformational Leadership. </w:t>
      </w:r>
      <w:r w:rsidRPr="00CB6164">
        <w:rPr>
          <w:i/>
          <w:iCs/>
          <w:lang w:val="en-US"/>
        </w:rPr>
        <w:t>Journal of Contemporary Administration and Management (ADMAN)</w:t>
      </w:r>
      <w:r w:rsidRPr="00CB6164">
        <w:rPr>
          <w:lang w:val="en-US"/>
        </w:rPr>
        <w:t>, 2(1), pp.402–408. doi:https://doi.org/10.61100/adman.v2i1.159.</w:t>
      </w:r>
    </w:p>
    <w:p w14:paraId="36C0514F" w14:textId="77777777" w:rsidR="00CB6164" w:rsidRPr="00CB6164" w:rsidRDefault="00CB6164" w:rsidP="00CB6164">
      <w:pPr>
        <w:rPr>
          <w:lang w:val="en-US"/>
        </w:rPr>
      </w:pPr>
      <w:r w:rsidRPr="00CB6164">
        <w:rPr>
          <w:lang w:val="en-US"/>
        </w:rPr>
        <w:t xml:space="preserve">Bovee, C.L. and Thill, J.V. (2021). </w:t>
      </w:r>
      <w:r w:rsidRPr="00CB6164">
        <w:rPr>
          <w:i/>
          <w:iCs/>
          <w:lang w:val="en-US"/>
        </w:rPr>
        <w:t>Business Communication Today</w:t>
      </w:r>
      <w:r w:rsidRPr="00CB6164">
        <w:rPr>
          <w:lang w:val="en-US"/>
        </w:rPr>
        <w:t>. New York, Ny: Pearson Education.</w:t>
      </w:r>
    </w:p>
    <w:p w14:paraId="0AFC074A" w14:textId="77777777" w:rsidR="00CB6164" w:rsidRPr="00CB6164" w:rsidRDefault="00CB6164" w:rsidP="00CB6164">
      <w:pPr>
        <w:rPr>
          <w:lang w:val="en-US"/>
        </w:rPr>
      </w:pPr>
      <w:r w:rsidRPr="00CB6164">
        <w:rPr>
          <w:lang w:val="en-US"/>
        </w:rPr>
        <w:t xml:space="preserve">Folger, J.P., Poole, M.S. and Stutman, R.K. (2021). </w:t>
      </w:r>
      <w:r w:rsidRPr="00CB6164">
        <w:rPr>
          <w:i/>
          <w:iCs/>
          <w:lang w:val="en-US"/>
        </w:rPr>
        <w:t>Working through conflict : Strategies for relationships, groups, and organizations</w:t>
      </w:r>
      <w:r w:rsidRPr="00CB6164">
        <w:rPr>
          <w:lang w:val="en-US"/>
        </w:rPr>
        <w:t>. New York ; London: Routledge, Taylor &amp; Francis Group.</w:t>
      </w:r>
    </w:p>
    <w:p w14:paraId="01B04F38" w14:textId="77777777" w:rsidR="00CB6164" w:rsidRPr="00CB6164" w:rsidRDefault="00CB6164" w:rsidP="00CB6164">
      <w:pPr>
        <w:rPr>
          <w:lang w:val="en-US"/>
        </w:rPr>
      </w:pPr>
      <w:r w:rsidRPr="00CB6164">
        <w:rPr>
          <w:lang w:val="en-US"/>
        </w:rPr>
        <w:t xml:space="preserve">Guo, W. (2025). Conflict resolution in intercultural communication: strategies for managing cultural conflicts. </w:t>
      </w:r>
      <w:r w:rsidRPr="00CB6164">
        <w:rPr>
          <w:i/>
          <w:iCs/>
          <w:lang w:val="en-US"/>
        </w:rPr>
        <w:t>Humanities and Social Sciences Communications</w:t>
      </w:r>
      <w:r w:rsidRPr="00CB6164">
        <w:rPr>
          <w:lang w:val="en-US"/>
        </w:rPr>
        <w:t>, [online] 12(1), pp.1–10. doi:https://doi.org/10.1057/s41599-025-04391-0.</w:t>
      </w:r>
    </w:p>
    <w:p w14:paraId="63DBC6B2" w14:textId="77777777" w:rsidR="00CB6164" w:rsidRPr="00CB6164" w:rsidRDefault="00CB6164" w:rsidP="00CB6164">
      <w:pPr>
        <w:rPr>
          <w:lang w:val="en-US"/>
        </w:rPr>
      </w:pPr>
      <w:r w:rsidRPr="00CB6164">
        <w:rPr>
          <w:lang w:val="en-US"/>
        </w:rPr>
        <w:t xml:space="preserve">Guo, W., Lu, W., Li, J. and Gao, X. (2025). Are Trust and Distrust Antithetical? Explores the Impacts on Conflict Management Styles and Subjective Values in the Construction Industry. </w:t>
      </w:r>
      <w:r w:rsidRPr="00CB6164">
        <w:rPr>
          <w:i/>
          <w:iCs/>
          <w:lang w:val="en-US"/>
        </w:rPr>
        <w:t>IEEE Transactions on Engineering Management</w:t>
      </w:r>
      <w:r w:rsidRPr="00CB6164">
        <w:rPr>
          <w:lang w:val="en-US"/>
        </w:rPr>
        <w:t>, [online] pp.1–18. doi:https://doi.org/10.1109/tem.2025.3557183.</w:t>
      </w:r>
    </w:p>
    <w:p w14:paraId="01629315" w14:textId="77777777" w:rsidR="00CB6164" w:rsidRPr="00CB6164" w:rsidRDefault="00CB6164" w:rsidP="00CB6164">
      <w:pPr>
        <w:rPr>
          <w:lang w:val="en-US"/>
        </w:rPr>
      </w:pPr>
      <w:r w:rsidRPr="00CB6164">
        <w:rPr>
          <w:lang w:val="en-US"/>
        </w:rPr>
        <w:t xml:space="preserve">Hou, M. (2023). Face and Identity in Intercultural Conflict Management. </w:t>
      </w:r>
      <w:r w:rsidRPr="00CB6164">
        <w:rPr>
          <w:i/>
          <w:iCs/>
          <w:lang w:val="en-US"/>
        </w:rPr>
        <w:t>Journal of Intercultural Communication</w:t>
      </w:r>
      <w:r w:rsidRPr="00CB6164">
        <w:rPr>
          <w:lang w:val="en-US"/>
        </w:rPr>
        <w:t>, [online] 23(2), pp.88–96. doi:https://doi.org/10.36923/jicc.v23i2.55.</w:t>
      </w:r>
    </w:p>
    <w:p w14:paraId="3DB12CC6" w14:textId="77777777" w:rsidR="00CB6164" w:rsidRPr="00CB6164" w:rsidRDefault="00CB6164" w:rsidP="00CB6164">
      <w:pPr>
        <w:rPr>
          <w:lang w:val="en-US"/>
        </w:rPr>
      </w:pPr>
      <w:r w:rsidRPr="00CB6164">
        <w:rPr>
          <w:lang w:val="en-US"/>
        </w:rPr>
        <w:t xml:space="preserve">Lee, K. (2025). Korean Professionals’ Experience With Using Business English as a Lingua Franca (BELF): A Grounded Theory Approach. </w:t>
      </w:r>
      <w:r w:rsidRPr="00CB6164">
        <w:rPr>
          <w:i/>
          <w:iCs/>
          <w:lang w:val="en-US"/>
        </w:rPr>
        <w:t>Journal of Business and Technical Communication</w:t>
      </w:r>
      <w:r w:rsidRPr="00CB6164">
        <w:rPr>
          <w:lang w:val="en-US"/>
        </w:rPr>
        <w:t>. doi:https://doi.org/10.1177/10506519241307789.</w:t>
      </w:r>
    </w:p>
    <w:p w14:paraId="510F7ED9" w14:textId="77777777" w:rsidR="00CB6164" w:rsidRPr="00CB6164" w:rsidRDefault="00CB6164" w:rsidP="00CB6164">
      <w:pPr>
        <w:rPr>
          <w:lang w:val="en-US"/>
        </w:rPr>
      </w:pPr>
      <w:r w:rsidRPr="00CB6164">
        <w:rPr>
          <w:lang w:val="en-US"/>
        </w:rPr>
        <w:lastRenderedPageBreak/>
        <w:t xml:space="preserve">Liu, X., Zhu, W. and Liang, Y. (2021). Integration of the Confucian Culture on Cross-Cultural Conflict Management: The Role of the COVID-19 Pandemic. </w:t>
      </w:r>
      <w:r w:rsidRPr="00CB6164">
        <w:rPr>
          <w:i/>
          <w:iCs/>
          <w:lang w:val="en-US"/>
        </w:rPr>
        <w:t>Frontiers in Psychology</w:t>
      </w:r>
      <w:r w:rsidRPr="00CB6164">
        <w:rPr>
          <w:lang w:val="en-US"/>
        </w:rPr>
        <w:t>, [online] 12. doi:https://doi.org/10.3389/fpsyg.2021.694646.</w:t>
      </w:r>
    </w:p>
    <w:p w14:paraId="5A8224BF" w14:textId="77777777" w:rsidR="00CB6164" w:rsidRPr="00CB6164" w:rsidRDefault="00CB6164" w:rsidP="00CB6164">
      <w:pPr>
        <w:rPr>
          <w:lang w:val="en-US"/>
        </w:rPr>
      </w:pPr>
      <w:r w:rsidRPr="00CB6164">
        <w:rPr>
          <w:lang w:val="en-US"/>
        </w:rPr>
        <w:t xml:space="preserve">Overton, R. (2019). </w:t>
      </w:r>
      <w:r w:rsidRPr="00CB6164">
        <w:rPr>
          <w:i/>
          <w:iCs/>
          <w:lang w:val="en-US"/>
        </w:rPr>
        <w:t>Business communication</w:t>
      </w:r>
      <w:r w:rsidRPr="00CB6164">
        <w:rPr>
          <w:lang w:val="en-US"/>
        </w:rPr>
        <w:t>. Boat Harbour, N.S.W.: Martin Books.</w:t>
      </w:r>
    </w:p>
    <w:p w14:paraId="4DC88C07" w14:textId="77777777" w:rsidR="00CB6164" w:rsidRPr="00CB6164" w:rsidRDefault="00CB6164" w:rsidP="00CB6164">
      <w:pPr>
        <w:rPr>
          <w:lang w:val="en-US"/>
        </w:rPr>
      </w:pPr>
      <w:r w:rsidRPr="00CB6164">
        <w:rPr>
          <w:lang w:val="en-US"/>
        </w:rPr>
        <w:t xml:space="preserve">Shanshan, L. and Layarman, T. (2022). The Relationship Between Cross-Cultural Conflict Management Levels and Employee Organizational Performance in Cross-Border E-Commerce Corporations in China. </w:t>
      </w:r>
      <w:r w:rsidRPr="00CB6164">
        <w:rPr>
          <w:i/>
          <w:iCs/>
          <w:lang w:val="en-US"/>
        </w:rPr>
        <w:t>Management Studies</w:t>
      </w:r>
      <w:r w:rsidRPr="00CB6164">
        <w:rPr>
          <w:lang w:val="en-US"/>
        </w:rPr>
        <w:t>, [online] 10(2), pp.125–137. doi:https://doi.org/10.17265/2328-2185/2022.02.006.</w:t>
      </w:r>
    </w:p>
    <w:p w14:paraId="21B0BDD0" w14:textId="77777777" w:rsidR="00CB6164" w:rsidRPr="00CB6164" w:rsidRDefault="00CB6164" w:rsidP="00CB6164">
      <w:pPr>
        <w:rPr>
          <w:lang w:val="en-US"/>
        </w:rPr>
      </w:pPr>
      <w:r w:rsidRPr="00CB6164">
        <w:rPr>
          <w:lang w:val="en-US"/>
        </w:rPr>
        <w:t xml:space="preserve">Slater, R. (2020). </w:t>
      </w:r>
      <w:r w:rsidRPr="00CB6164">
        <w:rPr>
          <w:i/>
          <w:iCs/>
          <w:lang w:val="en-US"/>
        </w:rPr>
        <w:t>Communication For International Business (Collins Business Secrets)</w:t>
      </w:r>
      <w:r w:rsidRPr="00CB6164">
        <w:rPr>
          <w:lang w:val="en-US"/>
        </w:rPr>
        <w:t>. HarperCollins UK.</w:t>
      </w:r>
    </w:p>
    <w:p w14:paraId="7A816AEA" w14:textId="77777777" w:rsidR="00CB6164" w:rsidRDefault="00CB6164" w:rsidP="00724145"/>
    <w:p w14:paraId="6EF23028" w14:textId="77777777" w:rsidR="00CB6164" w:rsidRDefault="00CB6164" w:rsidP="00724145"/>
    <w:p w14:paraId="7BAB9C01" w14:textId="77777777" w:rsidR="00CB6164" w:rsidRPr="00724145" w:rsidRDefault="00CB6164" w:rsidP="00724145"/>
    <w:p w14:paraId="31D2298A" w14:textId="77777777" w:rsidR="00724145" w:rsidRPr="00724145" w:rsidRDefault="00724145" w:rsidP="00724145"/>
    <w:p w14:paraId="66906B65" w14:textId="77777777" w:rsidR="00724145" w:rsidRPr="00724145" w:rsidRDefault="00724145" w:rsidP="00724145"/>
    <w:p w14:paraId="4D7500D8" w14:textId="77777777" w:rsidR="00724145" w:rsidRPr="00724145" w:rsidRDefault="00724145" w:rsidP="00724145"/>
    <w:p w14:paraId="642B142B" w14:textId="77777777" w:rsidR="00724145" w:rsidRPr="00724145" w:rsidRDefault="00724145" w:rsidP="006A7502"/>
    <w:sectPr w:rsidR="00724145" w:rsidRPr="0072414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C1C03" w14:textId="77777777" w:rsidR="002E700E" w:rsidRDefault="002E700E" w:rsidP="00CB6164">
      <w:pPr>
        <w:spacing w:after="0" w:line="240" w:lineRule="auto"/>
      </w:pPr>
      <w:r>
        <w:separator/>
      </w:r>
    </w:p>
  </w:endnote>
  <w:endnote w:type="continuationSeparator" w:id="0">
    <w:p w14:paraId="34F223A7" w14:textId="77777777" w:rsidR="002E700E" w:rsidRDefault="002E700E" w:rsidP="00CB6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24966"/>
      <w:docPartObj>
        <w:docPartGallery w:val="Page Numbers (Bottom of Page)"/>
        <w:docPartUnique/>
      </w:docPartObj>
    </w:sdtPr>
    <w:sdtEndPr>
      <w:rPr>
        <w:noProof/>
      </w:rPr>
    </w:sdtEndPr>
    <w:sdtContent>
      <w:p w14:paraId="14305B19" w14:textId="563BF972" w:rsidR="00CB6164" w:rsidRDefault="00CB61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9B562" w14:textId="77777777" w:rsidR="00CB6164" w:rsidRDefault="00CB6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484CE" w14:textId="77777777" w:rsidR="002E700E" w:rsidRDefault="002E700E" w:rsidP="00CB6164">
      <w:pPr>
        <w:spacing w:after="0" w:line="240" w:lineRule="auto"/>
      </w:pPr>
      <w:r>
        <w:separator/>
      </w:r>
    </w:p>
  </w:footnote>
  <w:footnote w:type="continuationSeparator" w:id="0">
    <w:p w14:paraId="466A27C9" w14:textId="77777777" w:rsidR="002E700E" w:rsidRDefault="002E700E" w:rsidP="00CB61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79C9"/>
    <w:rsid w:val="00084163"/>
    <w:rsid w:val="000B15F7"/>
    <w:rsid w:val="00191FDC"/>
    <w:rsid w:val="002E700E"/>
    <w:rsid w:val="002F5A3F"/>
    <w:rsid w:val="003119A2"/>
    <w:rsid w:val="00362C5A"/>
    <w:rsid w:val="00382F46"/>
    <w:rsid w:val="004530CE"/>
    <w:rsid w:val="005069D0"/>
    <w:rsid w:val="006A7502"/>
    <w:rsid w:val="006F32CE"/>
    <w:rsid w:val="00724145"/>
    <w:rsid w:val="007F303D"/>
    <w:rsid w:val="00827A7B"/>
    <w:rsid w:val="008E16AC"/>
    <w:rsid w:val="0090219A"/>
    <w:rsid w:val="00AD0129"/>
    <w:rsid w:val="00AF23BD"/>
    <w:rsid w:val="00B647B6"/>
    <w:rsid w:val="00BC0153"/>
    <w:rsid w:val="00C30B59"/>
    <w:rsid w:val="00CB6164"/>
    <w:rsid w:val="00CD6ED2"/>
    <w:rsid w:val="00D260A2"/>
    <w:rsid w:val="00DA1CE7"/>
    <w:rsid w:val="00E31826"/>
    <w:rsid w:val="00E57FC4"/>
    <w:rsid w:val="00EA79C9"/>
    <w:rsid w:val="00EB1D8B"/>
    <w:rsid w:val="00F40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50D367"/>
  <w15:chartTrackingRefBased/>
  <w15:docId w15:val="{467171CE-57D3-4F3A-B7F8-57C7228EA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F4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82F4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F32C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B647B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F46"/>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7F303D"/>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7F303D"/>
    <w:rPr>
      <w:rFonts w:ascii="Times New Roman" w:eastAsiaTheme="majorEastAsia" w:hAnsi="Times New Roman" w:cstheme="majorBidi"/>
      <w:b/>
      <w:spacing w:val="-10"/>
      <w:kern w:val="28"/>
      <w:sz w:val="40"/>
      <w:szCs w:val="56"/>
      <w:lang w:val="en-GB"/>
    </w:rPr>
  </w:style>
  <w:style w:type="character" w:customStyle="1" w:styleId="Heading2Char">
    <w:name w:val="Heading 2 Char"/>
    <w:basedOn w:val="DefaultParagraphFont"/>
    <w:link w:val="Heading2"/>
    <w:uiPriority w:val="9"/>
    <w:semiHidden/>
    <w:rsid w:val="006F32CE"/>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B647B6"/>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CB61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6164"/>
    <w:rPr>
      <w:rFonts w:ascii="Times New Roman" w:hAnsi="Times New Roman"/>
      <w:sz w:val="24"/>
      <w:lang w:val="en-GB"/>
    </w:rPr>
  </w:style>
  <w:style w:type="paragraph" w:styleId="Footer">
    <w:name w:val="footer"/>
    <w:basedOn w:val="Normal"/>
    <w:link w:val="FooterChar"/>
    <w:uiPriority w:val="99"/>
    <w:unhideWhenUsed/>
    <w:rsid w:val="00CB61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616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2352</Words>
  <Characters>15061</Characters>
  <Application>Microsoft Office Word</Application>
  <DocSecurity>0</DocSecurity>
  <Lines>125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 chirosca</cp:lastModifiedBy>
  <cp:revision>2</cp:revision>
  <dcterms:created xsi:type="dcterms:W3CDTF">2025-12-17T15:48:00Z</dcterms:created>
  <dcterms:modified xsi:type="dcterms:W3CDTF">2025-12-17T15:48:00Z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f9e2d3ec-cc04-46b1-94a4-deddd22d1f7d</vt:lpwstr>
  </property>
</Properties>
</file>