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919327" w14:textId="1373CA23" w:rsidR="005C6A75" w:rsidRPr="005F2480" w:rsidRDefault="009D3F44" w:rsidP="005F2480">
      <w:pPr>
        <w:spacing w:line="360" w:lineRule="auto"/>
        <w:jc w:val="center"/>
        <w:rPr>
          <w:rFonts w:ascii="Arial" w:hAnsi="Arial" w:cs="Arial"/>
          <w:b/>
          <w:bCs/>
          <w:sz w:val="22"/>
          <w:szCs w:val="22"/>
          <w:u w:val="single"/>
        </w:rPr>
      </w:pPr>
      <w:proofErr w:type="spellStart"/>
      <w:r w:rsidRPr="005F2480">
        <w:rPr>
          <w:rFonts w:ascii="Arial" w:hAnsi="Arial" w:cs="Arial"/>
          <w:b/>
          <w:bCs/>
          <w:sz w:val="22"/>
          <w:szCs w:val="22"/>
          <w:u w:val="single"/>
        </w:rPr>
        <w:t>Yr</w:t>
      </w:r>
      <w:proofErr w:type="spellEnd"/>
      <w:r w:rsidRPr="005F2480">
        <w:rPr>
          <w:rFonts w:ascii="Arial" w:hAnsi="Arial" w:cs="Arial"/>
          <w:b/>
          <w:bCs/>
          <w:sz w:val="22"/>
          <w:szCs w:val="22"/>
          <w:u w:val="single"/>
        </w:rPr>
        <w:t xml:space="preserve"> </w:t>
      </w:r>
      <w:proofErr w:type="spellStart"/>
      <w:r w:rsidRPr="005F2480">
        <w:rPr>
          <w:rFonts w:ascii="Arial" w:hAnsi="Arial" w:cs="Arial"/>
          <w:b/>
          <w:bCs/>
          <w:sz w:val="22"/>
          <w:szCs w:val="22"/>
          <w:u w:val="single"/>
        </w:rPr>
        <w:t>Iaith</w:t>
      </w:r>
      <w:proofErr w:type="spellEnd"/>
      <w:r w:rsidRPr="005F2480">
        <w:rPr>
          <w:rFonts w:ascii="Arial" w:hAnsi="Arial" w:cs="Arial"/>
          <w:b/>
          <w:bCs/>
          <w:sz w:val="22"/>
          <w:szCs w:val="22"/>
          <w:u w:val="single"/>
        </w:rPr>
        <w:t xml:space="preserve"> </w:t>
      </w:r>
      <w:proofErr w:type="spellStart"/>
      <w:r w:rsidRPr="005F2480">
        <w:rPr>
          <w:rFonts w:ascii="Arial" w:hAnsi="Arial" w:cs="Arial"/>
          <w:b/>
          <w:bCs/>
          <w:sz w:val="22"/>
          <w:szCs w:val="22"/>
          <w:u w:val="single"/>
        </w:rPr>
        <w:t>ar</w:t>
      </w:r>
      <w:proofErr w:type="spellEnd"/>
      <w:r w:rsidRPr="005F2480">
        <w:rPr>
          <w:rFonts w:ascii="Arial" w:hAnsi="Arial" w:cs="Arial"/>
          <w:b/>
          <w:bCs/>
          <w:sz w:val="22"/>
          <w:szCs w:val="22"/>
          <w:u w:val="single"/>
        </w:rPr>
        <w:t xml:space="preserve"> </w:t>
      </w:r>
      <w:proofErr w:type="spellStart"/>
      <w:r w:rsidRPr="005F2480">
        <w:rPr>
          <w:rFonts w:ascii="Arial" w:hAnsi="Arial" w:cs="Arial"/>
          <w:b/>
          <w:bCs/>
          <w:sz w:val="22"/>
          <w:szCs w:val="22"/>
          <w:u w:val="single"/>
        </w:rPr>
        <w:t>Daith</w:t>
      </w:r>
      <w:proofErr w:type="spellEnd"/>
    </w:p>
    <w:p w14:paraId="5C1E50F8" w14:textId="12151309" w:rsidR="00D02F59" w:rsidRPr="005F2480" w:rsidRDefault="00D02F59" w:rsidP="005F2480">
      <w:pPr>
        <w:spacing w:line="360" w:lineRule="auto"/>
        <w:jc w:val="center"/>
        <w:rPr>
          <w:rFonts w:ascii="Arial" w:hAnsi="Arial" w:cs="Arial"/>
          <w:b/>
          <w:bCs/>
          <w:sz w:val="22"/>
          <w:szCs w:val="22"/>
          <w:u w:val="single"/>
        </w:rPr>
      </w:pPr>
    </w:p>
    <w:p w14:paraId="4D880B0C" w14:textId="4687FB8F" w:rsidR="00D02F59" w:rsidRPr="005F2480" w:rsidRDefault="00D02F59" w:rsidP="005F2480">
      <w:pPr>
        <w:spacing w:line="360" w:lineRule="auto"/>
        <w:jc w:val="center"/>
        <w:rPr>
          <w:rFonts w:ascii="Arial" w:hAnsi="Arial" w:cs="Arial"/>
          <w:b/>
          <w:bCs/>
          <w:sz w:val="22"/>
          <w:szCs w:val="22"/>
          <w:u w:val="single"/>
        </w:rPr>
      </w:pPr>
      <w:proofErr w:type="spellStart"/>
      <w:r w:rsidRPr="005F2480">
        <w:rPr>
          <w:rFonts w:ascii="Arial" w:hAnsi="Arial" w:cs="Arial"/>
          <w:b/>
          <w:bCs/>
          <w:sz w:val="22"/>
          <w:szCs w:val="22"/>
          <w:u w:val="single"/>
        </w:rPr>
        <w:t>Tas</w:t>
      </w:r>
      <w:r w:rsidR="00BF1FAC" w:rsidRPr="005F2480">
        <w:rPr>
          <w:rFonts w:ascii="Arial" w:hAnsi="Arial" w:cs="Arial"/>
          <w:b/>
          <w:bCs/>
          <w:sz w:val="22"/>
          <w:szCs w:val="22"/>
          <w:u w:val="single"/>
        </w:rPr>
        <w:t>g</w:t>
      </w:r>
      <w:proofErr w:type="spellEnd"/>
      <w:r w:rsidRPr="005F2480">
        <w:rPr>
          <w:rFonts w:ascii="Arial" w:hAnsi="Arial" w:cs="Arial"/>
          <w:b/>
          <w:bCs/>
          <w:sz w:val="22"/>
          <w:szCs w:val="22"/>
          <w:u w:val="single"/>
        </w:rPr>
        <w:t xml:space="preserve"> 1</w:t>
      </w:r>
    </w:p>
    <w:p w14:paraId="0F3C1FD8" w14:textId="54EA9206" w:rsidR="009D3F44" w:rsidRPr="005F2480" w:rsidRDefault="009D3F44" w:rsidP="005F2480">
      <w:pPr>
        <w:spacing w:line="360" w:lineRule="auto"/>
        <w:jc w:val="center"/>
        <w:rPr>
          <w:rFonts w:ascii="Arial" w:hAnsi="Arial" w:cs="Arial"/>
          <w:b/>
          <w:bCs/>
          <w:sz w:val="22"/>
          <w:szCs w:val="22"/>
          <w:u w:val="single"/>
        </w:rPr>
      </w:pPr>
    </w:p>
    <w:p w14:paraId="45F0E571" w14:textId="620C6392" w:rsidR="009D3F44" w:rsidRPr="005F2480" w:rsidRDefault="00D02F59" w:rsidP="005F2480">
      <w:pPr>
        <w:spacing w:line="360" w:lineRule="auto"/>
        <w:rPr>
          <w:rFonts w:ascii="Arial" w:hAnsi="Arial" w:cs="Arial"/>
          <w:sz w:val="22"/>
          <w:szCs w:val="22"/>
        </w:rPr>
      </w:pPr>
      <w:r w:rsidRPr="005F2480">
        <w:rPr>
          <w:rFonts w:ascii="Arial" w:hAnsi="Arial" w:cs="Arial"/>
          <w:sz w:val="22"/>
          <w:szCs w:val="22"/>
        </w:rPr>
        <w:t xml:space="preserve">The purpose of this assignment is to write a reflection based upon the video presentation submitted last year. Unfortunately, due to circumstances beyond the writers control it was not possible to obtain access to the video due to the placement schools safeguarding procedure. </w:t>
      </w:r>
      <w:r w:rsidR="00BF1FAC" w:rsidRPr="005F2480">
        <w:rPr>
          <w:rFonts w:ascii="Arial" w:hAnsi="Arial" w:cs="Arial"/>
          <w:sz w:val="22"/>
          <w:szCs w:val="22"/>
        </w:rPr>
        <w:t>As a result of</w:t>
      </w:r>
      <w:r w:rsidRPr="005F2480">
        <w:rPr>
          <w:rFonts w:ascii="Arial" w:hAnsi="Arial" w:cs="Arial"/>
          <w:sz w:val="22"/>
          <w:szCs w:val="22"/>
        </w:rPr>
        <w:t xml:space="preserve"> this it would not be possible for the writer to give an accurate reflection on the video</w:t>
      </w:r>
      <w:r w:rsidR="00BF1FAC" w:rsidRPr="005F2480">
        <w:rPr>
          <w:rFonts w:ascii="Arial" w:hAnsi="Arial" w:cs="Arial"/>
          <w:sz w:val="22"/>
          <w:szCs w:val="22"/>
        </w:rPr>
        <w:t>,</w:t>
      </w:r>
      <w:r w:rsidRPr="005F2480">
        <w:rPr>
          <w:rFonts w:ascii="Arial" w:hAnsi="Arial" w:cs="Arial"/>
          <w:sz w:val="22"/>
          <w:szCs w:val="22"/>
        </w:rPr>
        <w:t xml:space="preserve"> therefor the writer will be referring to the</w:t>
      </w:r>
      <w:r w:rsidR="0036171B" w:rsidRPr="005F2480">
        <w:rPr>
          <w:rFonts w:ascii="Arial" w:hAnsi="Arial" w:cs="Arial"/>
          <w:sz w:val="22"/>
          <w:szCs w:val="22"/>
        </w:rPr>
        <w:t xml:space="preserve"> </w:t>
      </w:r>
      <w:r w:rsidRPr="005F2480">
        <w:rPr>
          <w:rFonts w:ascii="Arial" w:hAnsi="Arial" w:cs="Arial"/>
          <w:sz w:val="22"/>
          <w:szCs w:val="22"/>
        </w:rPr>
        <w:t>reflection</w:t>
      </w:r>
      <w:r w:rsidR="0036171B" w:rsidRPr="005F2480">
        <w:rPr>
          <w:rFonts w:ascii="Arial" w:hAnsi="Arial" w:cs="Arial"/>
          <w:sz w:val="22"/>
          <w:szCs w:val="22"/>
        </w:rPr>
        <w:t xml:space="preserve"> essay that was written based</w:t>
      </w:r>
      <w:r w:rsidRPr="005F2480">
        <w:rPr>
          <w:rFonts w:ascii="Arial" w:hAnsi="Arial" w:cs="Arial"/>
          <w:sz w:val="22"/>
          <w:szCs w:val="22"/>
        </w:rPr>
        <w:t xml:space="preserve"> on the video</w:t>
      </w:r>
      <w:r w:rsidR="0036171B" w:rsidRPr="005F2480">
        <w:rPr>
          <w:rFonts w:ascii="Arial" w:hAnsi="Arial" w:cs="Arial"/>
          <w:sz w:val="22"/>
          <w:szCs w:val="22"/>
        </w:rPr>
        <w:t>.</w:t>
      </w:r>
    </w:p>
    <w:p w14:paraId="14E7BD1E" w14:textId="194EEA96" w:rsidR="00BF1FAC" w:rsidRPr="005F2480" w:rsidRDefault="00BF1FAC" w:rsidP="005F2480">
      <w:pPr>
        <w:spacing w:line="360" w:lineRule="auto"/>
        <w:rPr>
          <w:rFonts w:ascii="Arial" w:hAnsi="Arial" w:cs="Arial"/>
          <w:sz w:val="22"/>
          <w:szCs w:val="22"/>
        </w:rPr>
      </w:pPr>
    </w:p>
    <w:p w14:paraId="1CC8AE47" w14:textId="1B23EE0B" w:rsidR="00E90723" w:rsidRPr="005F2480" w:rsidRDefault="00E90723" w:rsidP="005F2480">
      <w:pPr>
        <w:spacing w:line="360" w:lineRule="auto"/>
        <w:rPr>
          <w:rFonts w:ascii="Arial" w:hAnsi="Arial" w:cs="Arial"/>
          <w:sz w:val="22"/>
          <w:szCs w:val="22"/>
        </w:rPr>
      </w:pPr>
      <w:r w:rsidRPr="005F2480">
        <w:rPr>
          <w:rFonts w:ascii="Arial" w:hAnsi="Arial" w:cs="Arial"/>
          <w:sz w:val="22"/>
          <w:szCs w:val="22"/>
        </w:rPr>
        <w:t xml:space="preserve">Within the reflection essay Osinga (2019) discussed how the activity went highlighting the positive and negative aspects. One of the issues highlighted was that some of the vocabulary within the chosen book were too difficult for the learners to understand, as a result of this the writer translated these whilst reading the story. In order to improve on this the writer intends to spend more time preparing for activities either ensuring that the resources being used are at a suitable level for the learners or to translate any vocabulary prior the activity taking place. </w:t>
      </w:r>
      <w:r w:rsidR="00B4681A" w:rsidRPr="005F2480">
        <w:rPr>
          <w:rFonts w:ascii="Arial" w:hAnsi="Arial" w:cs="Arial"/>
          <w:sz w:val="22"/>
          <w:szCs w:val="22"/>
        </w:rPr>
        <w:t xml:space="preserve">Osinga (2019) also highlighted that the delivery of Welsh language would be more beneficial for learners if it was completed in smaller groups rather than whole class delivery. On reflection </w:t>
      </w:r>
      <w:r w:rsidR="008E7B26" w:rsidRPr="005F2480">
        <w:rPr>
          <w:rFonts w:ascii="Arial" w:hAnsi="Arial" w:cs="Arial"/>
          <w:sz w:val="22"/>
          <w:szCs w:val="22"/>
        </w:rPr>
        <w:t>to this</w:t>
      </w:r>
      <w:r w:rsidR="00B4681A" w:rsidRPr="005F2480">
        <w:rPr>
          <w:rFonts w:ascii="Arial" w:hAnsi="Arial" w:cs="Arial"/>
          <w:sz w:val="22"/>
          <w:szCs w:val="22"/>
        </w:rPr>
        <w:t xml:space="preserve"> the writer agrees with Andrewes (date unknown) that working in small groups is beneficial to ensure correct pronunciations however believes that </w:t>
      </w:r>
      <w:r w:rsidR="0036171B" w:rsidRPr="005F2480">
        <w:rPr>
          <w:rFonts w:ascii="Arial" w:hAnsi="Arial" w:cs="Arial"/>
          <w:sz w:val="22"/>
          <w:szCs w:val="22"/>
        </w:rPr>
        <w:t xml:space="preserve">new </w:t>
      </w:r>
      <w:r w:rsidR="00B4681A" w:rsidRPr="005F2480">
        <w:rPr>
          <w:rFonts w:ascii="Arial" w:hAnsi="Arial" w:cs="Arial"/>
          <w:sz w:val="22"/>
          <w:szCs w:val="22"/>
        </w:rPr>
        <w:t xml:space="preserve">vocabulary can be introduced to the class as a whole and then focused on in more depth with small groups ensuring understanding and correct pronunciation. </w:t>
      </w:r>
    </w:p>
    <w:p w14:paraId="57201317" w14:textId="04892F14" w:rsidR="00E525E6" w:rsidRPr="005F2480" w:rsidRDefault="00E525E6" w:rsidP="005F2480">
      <w:pPr>
        <w:spacing w:line="360" w:lineRule="auto"/>
        <w:rPr>
          <w:rFonts w:ascii="Arial" w:hAnsi="Arial" w:cs="Arial"/>
          <w:sz w:val="22"/>
          <w:szCs w:val="22"/>
        </w:rPr>
      </w:pPr>
    </w:p>
    <w:p w14:paraId="599E1B4C" w14:textId="3A2DA73B" w:rsidR="00F108B4" w:rsidRPr="005F2480" w:rsidRDefault="00351271" w:rsidP="005F2480">
      <w:pPr>
        <w:spacing w:line="360" w:lineRule="auto"/>
        <w:rPr>
          <w:rFonts w:ascii="Arial" w:hAnsi="Arial" w:cs="Arial"/>
          <w:sz w:val="22"/>
          <w:szCs w:val="22"/>
        </w:rPr>
      </w:pPr>
      <w:r w:rsidRPr="005F2480">
        <w:rPr>
          <w:rFonts w:ascii="Arial" w:hAnsi="Arial" w:cs="Arial"/>
          <w:sz w:val="22"/>
          <w:szCs w:val="22"/>
        </w:rPr>
        <w:t>Although the writer is a fluent Welsh speaker, this did not mean that they were confident in delivering Welsh language lessons within an English medium school. Throughout Professional Teaching Experience (PTE) the writer lacked confidence in how to introduce Welsh language to English learners,</w:t>
      </w:r>
      <w:r w:rsidR="00F108B4" w:rsidRPr="005F2480">
        <w:rPr>
          <w:rFonts w:ascii="Arial" w:hAnsi="Arial" w:cs="Arial"/>
          <w:sz w:val="22"/>
          <w:szCs w:val="22"/>
        </w:rPr>
        <w:t xml:space="preserve"> the main reason for this was being afraid of using too much Welsh language and the learners being unable to understand. Osinga (2019) discussed that during PTE a valuable lesson was learnt, that there is no such thing as too much and that learners can understand the meaning of what is being conveyed when successful strategies</w:t>
      </w:r>
      <w:r w:rsidR="00CD468D" w:rsidRPr="005F2480">
        <w:rPr>
          <w:rFonts w:ascii="Arial" w:hAnsi="Arial" w:cs="Arial"/>
          <w:sz w:val="22"/>
          <w:szCs w:val="22"/>
        </w:rPr>
        <w:t xml:space="preserve"> and approaches</w:t>
      </w:r>
      <w:r w:rsidR="00F108B4" w:rsidRPr="005F2480">
        <w:rPr>
          <w:rFonts w:ascii="Arial" w:hAnsi="Arial" w:cs="Arial"/>
          <w:sz w:val="22"/>
          <w:szCs w:val="22"/>
        </w:rPr>
        <w:t xml:space="preserve"> are implemented.</w:t>
      </w:r>
      <w:r w:rsidR="00CD468D" w:rsidRPr="005F2480">
        <w:rPr>
          <w:rFonts w:ascii="Arial" w:hAnsi="Arial" w:cs="Arial"/>
          <w:sz w:val="22"/>
          <w:szCs w:val="22"/>
        </w:rPr>
        <w:t xml:space="preserve"> It is believed that the quality of teaching a language will improve when teachers make the best use of approaches and methods which are available (Richards &amp; Ro</w:t>
      </w:r>
      <w:r w:rsidR="009C400A" w:rsidRPr="005F2480">
        <w:rPr>
          <w:rFonts w:ascii="Arial" w:hAnsi="Arial" w:cs="Arial"/>
          <w:sz w:val="22"/>
          <w:szCs w:val="22"/>
        </w:rPr>
        <w:t>d</w:t>
      </w:r>
      <w:r w:rsidR="00CD468D" w:rsidRPr="005F2480">
        <w:rPr>
          <w:rFonts w:ascii="Arial" w:hAnsi="Arial" w:cs="Arial"/>
          <w:sz w:val="22"/>
          <w:szCs w:val="22"/>
        </w:rPr>
        <w:t>gers, 2001).</w:t>
      </w:r>
      <w:r w:rsidR="00F108B4" w:rsidRPr="005F2480">
        <w:rPr>
          <w:rFonts w:ascii="Arial" w:hAnsi="Arial" w:cs="Arial"/>
          <w:sz w:val="22"/>
          <w:szCs w:val="22"/>
        </w:rPr>
        <w:t xml:space="preserve"> </w:t>
      </w:r>
    </w:p>
    <w:p w14:paraId="4C4538D2" w14:textId="3E587FA2" w:rsidR="00F108B4" w:rsidRPr="005F2480" w:rsidRDefault="008D4781" w:rsidP="005F2480">
      <w:pPr>
        <w:spacing w:line="360" w:lineRule="auto"/>
        <w:rPr>
          <w:rFonts w:ascii="Arial" w:hAnsi="Arial" w:cs="Arial"/>
          <w:sz w:val="22"/>
          <w:szCs w:val="22"/>
        </w:rPr>
      </w:pPr>
      <w:r w:rsidRPr="005F2480">
        <w:rPr>
          <w:rFonts w:ascii="Arial" w:hAnsi="Arial" w:cs="Arial"/>
          <w:sz w:val="22"/>
          <w:szCs w:val="22"/>
        </w:rPr>
        <w:t xml:space="preserve">In order to gain more confidence in teaching and using the Welsh language within English medium schools the writer took the decision to join the second language Welsh language </w:t>
      </w:r>
      <w:r w:rsidRPr="005F2480">
        <w:rPr>
          <w:rFonts w:ascii="Arial" w:hAnsi="Arial" w:cs="Arial"/>
          <w:sz w:val="22"/>
          <w:szCs w:val="22"/>
        </w:rPr>
        <w:lastRenderedPageBreak/>
        <w:t xml:space="preserve">lectures in university rather than the first language lectures. The writer made this decision not only to gain confidence in using the language, but too also improve their own linguistic skills. By engaging in these lectures, the writer has gained valuable knowledge on different strategies to introduce new vocabulary </w:t>
      </w:r>
      <w:r w:rsidR="00843063" w:rsidRPr="005F2480">
        <w:rPr>
          <w:rFonts w:ascii="Arial" w:hAnsi="Arial" w:cs="Arial"/>
          <w:sz w:val="22"/>
          <w:szCs w:val="22"/>
        </w:rPr>
        <w:t>whilst</w:t>
      </w:r>
      <w:r w:rsidRPr="005F2480">
        <w:rPr>
          <w:rFonts w:ascii="Arial" w:hAnsi="Arial" w:cs="Arial"/>
          <w:sz w:val="22"/>
          <w:szCs w:val="22"/>
        </w:rPr>
        <w:t xml:space="preserve"> also </w:t>
      </w:r>
      <w:r w:rsidR="00843063" w:rsidRPr="005F2480">
        <w:rPr>
          <w:rFonts w:ascii="Arial" w:hAnsi="Arial" w:cs="Arial"/>
          <w:sz w:val="22"/>
          <w:szCs w:val="22"/>
        </w:rPr>
        <w:t xml:space="preserve">gaining a much </w:t>
      </w:r>
      <w:r w:rsidRPr="005F2480">
        <w:rPr>
          <w:rFonts w:ascii="Arial" w:hAnsi="Arial" w:cs="Arial"/>
          <w:sz w:val="22"/>
          <w:szCs w:val="22"/>
        </w:rPr>
        <w:t xml:space="preserve">stronger knowledge on the ‘rules’ when using the Welsh language such as mutations. </w:t>
      </w:r>
      <w:r w:rsidR="00843063" w:rsidRPr="005F2480">
        <w:rPr>
          <w:rFonts w:ascii="Arial" w:hAnsi="Arial" w:cs="Arial"/>
          <w:sz w:val="22"/>
          <w:szCs w:val="22"/>
        </w:rPr>
        <w:t xml:space="preserve">The writer believes that in order to develop further professional that continuously working on self-confidence in using the Welsh language is paramount, in addition to this the writer believes that incorporating the various strategies learnt during university lectures will aid in the learners understanding and development. </w:t>
      </w:r>
      <w:r w:rsidR="007D1348" w:rsidRPr="005F2480">
        <w:rPr>
          <w:rFonts w:ascii="Arial" w:hAnsi="Arial" w:cs="Arial"/>
          <w:sz w:val="22"/>
          <w:szCs w:val="22"/>
        </w:rPr>
        <w:t>Additionally,</w:t>
      </w:r>
      <w:r w:rsidR="00843063" w:rsidRPr="005F2480">
        <w:rPr>
          <w:rFonts w:ascii="Arial" w:hAnsi="Arial" w:cs="Arial"/>
          <w:sz w:val="22"/>
          <w:szCs w:val="22"/>
        </w:rPr>
        <w:t xml:space="preserve"> the writer intends to observe and seek best practice in the implementation of the Welsh language </w:t>
      </w:r>
      <w:r w:rsidR="0032796C" w:rsidRPr="005F2480">
        <w:rPr>
          <w:rFonts w:ascii="Arial" w:hAnsi="Arial" w:cs="Arial"/>
          <w:sz w:val="22"/>
          <w:szCs w:val="22"/>
        </w:rPr>
        <w:t>to use for planning ideas for future learning experiences.</w:t>
      </w:r>
      <w:r w:rsidR="00EF073C" w:rsidRPr="005F2480">
        <w:rPr>
          <w:rFonts w:ascii="Arial" w:hAnsi="Arial" w:cs="Arial"/>
          <w:sz w:val="22"/>
          <w:szCs w:val="22"/>
        </w:rPr>
        <w:t xml:space="preserve"> </w:t>
      </w:r>
      <w:proofErr w:type="spellStart"/>
      <w:r w:rsidR="00EF073C" w:rsidRPr="005F2480">
        <w:rPr>
          <w:rFonts w:ascii="Arial" w:hAnsi="Arial" w:cs="Arial"/>
          <w:sz w:val="22"/>
          <w:szCs w:val="22"/>
        </w:rPr>
        <w:t>Msila</w:t>
      </w:r>
      <w:proofErr w:type="spellEnd"/>
      <w:r w:rsidR="00EF073C" w:rsidRPr="005F2480">
        <w:rPr>
          <w:rFonts w:ascii="Arial" w:hAnsi="Arial" w:cs="Arial"/>
          <w:sz w:val="22"/>
          <w:szCs w:val="22"/>
        </w:rPr>
        <w:t xml:space="preserve"> (2009) supports peer observation believing that it allows teachers to discover new skills, which he believes are </w:t>
      </w:r>
      <w:r w:rsidR="00585A28" w:rsidRPr="005F2480">
        <w:rPr>
          <w:rFonts w:ascii="Arial" w:hAnsi="Arial" w:cs="Arial"/>
          <w:sz w:val="22"/>
          <w:szCs w:val="22"/>
        </w:rPr>
        <w:t>crucial</w:t>
      </w:r>
      <w:r w:rsidR="00EF073C" w:rsidRPr="005F2480">
        <w:rPr>
          <w:rFonts w:ascii="Arial" w:hAnsi="Arial" w:cs="Arial"/>
          <w:sz w:val="22"/>
          <w:szCs w:val="22"/>
        </w:rPr>
        <w:t xml:space="preserve"> in </w:t>
      </w:r>
      <w:r w:rsidR="00585A28" w:rsidRPr="005F2480">
        <w:rPr>
          <w:rFonts w:ascii="Arial" w:hAnsi="Arial" w:cs="Arial"/>
          <w:sz w:val="22"/>
          <w:szCs w:val="22"/>
        </w:rPr>
        <w:t>moulding</w:t>
      </w:r>
      <w:r w:rsidR="00EF073C" w:rsidRPr="005F2480">
        <w:rPr>
          <w:rFonts w:ascii="Arial" w:hAnsi="Arial" w:cs="Arial"/>
          <w:sz w:val="22"/>
          <w:szCs w:val="22"/>
        </w:rPr>
        <w:t xml:space="preserve"> effective teachers.</w:t>
      </w:r>
      <w:r w:rsidR="0032796C" w:rsidRPr="005F2480">
        <w:rPr>
          <w:rFonts w:ascii="Arial" w:hAnsi="Arial" w:cs="Arial"/>
          <w:sz w:val="22"/>
          <w:szCs w:val="22"/>
        </w:rPr>
        <w:t xml:space="preserve"> </w:t>
      </w:r>
      <w:r w:rsidR="00486FBB" w:rsidRPr="005F2480">
        <w:rPr>
          <w:rFonts w:ascii="Arial" w:hAnsi="Arial" w:cs="Arial"/>
          <w:sz w:val="22"/>
          <w:szCs w:val="22"/>
        </w:rPr>
        <w:t xml:space="preserve">Estyn (date unknown) recognise </w:t>
      </w:r>
      <w:r w:rsidR="004A3014" w:rsidRPr="005F2480">
        <w:rPr>
          <w:rFonts w:ascii="Arial" w:hAnsi="Arial" w:cs="Arial"/>
          <w:sz w:val="22"/>
          <w:szCs w:val="22"/>
        </w:rPr>
        <w:t>effective</w:t>
      </w:r>
      <w:r w:rsidR="00486FBB" w:rsidRPr="005F2480">
        <w:rPr>
          <w:rFonts w:ascii="Arial" w:hAnsi="Arial" w:cs="Arial"/>
          <w:sz w:val="22"/>
          <w:szCs w:val="22"/>
        </w:rPr>
        <w:t xml:space="preserve"> practice </w:t>
      </w:r>
      <w:r w:rsidR="004A3014" w:rsidRPr="005F2480">
        <w:rPr>
          <w:rFonts w:ascii="Arial" w:hAnsi="Arial" w:cs="Arial"/>
          <w:sz w:val="22"/>
          <w:szCs w:val="22"/>
        </w:rPr>
        <w:t>in which teachers within a school visit various classrooms in order to share good practice.</w:t>
      </w:r>
    </w:p>
    <w:p w14:paraId="59E7F49E" w14:textId="0722AC58" w:rsidR="00E525E6" w:rsidRPr="005F2480" w:rsidRDefault="00E525E6" w:rsidP="005F2480">
      <w:pPr>
        <w:spacing w:line="360" w:lineRule="auto"/>
        <w:rPr>
          <w:rFonts w:ascii="Arial" w:hAnsi="Arial" w:cs="Arial"/>
          <w:sz w:val="22"/>
          <w:szCs w:val="22"/>
        </w:rPr>
      </w:pPr>
    </w:p>
    <w:p w14:paraId="694D4AD1" w14:textId="3A617ABB" w:rsidR="0032796C" w:rsidRPr="005F2480" w:rsidRDefault="007D1348" w:rsidP="005F2480">
      <w:pPr>
        <w:spacing w:line="360" w:lineRule="auto"/>
        <w:rPr>
          <w:rFonts w:ascii="Arial" w:hAnsi="Arial" w:cs="Arial"/>
          <w:sz w:val="22"/>
          <w:szCs w:val="22"/>
        </w:rPr>
      </w:pPr>
      <w:r w:rsidRPr="005F2480">
        <w:rPr>
          <w:rFonts w:ascii="Arial" w:hAnsi="Arial" w:cs="Arial"/>
          <w:sz w:val="22"/>
          <w:szCs w:val="22"/>
        </w:rPr>
        <w:t xml:space="preserve">In order to improve in future </w:t>
      </w:r>
      <w:r w:rsidR="005F2480" w:rsidRPr="005F2480">
        <w:rPr>
          <w:rFonts w:ascii="Arial" w:hAnsi="Arial" w:cs="Arial"/>
          <w:sz w:val="22"/>
          <w:szCs w:val="22"/>
        </w:rPr>
        <w:t>practice,</w:t>
      </w:r>
      <w:r w:rsidRPr="005F2480">
        <w:rPr>
          <w:rFonts w:ascii="Arial" w:hAnsi="Arial" w:cs="Arial"/>
          <w:sz w:val="22"/>
          <w:szCs w:val="22"/>
        </w:rPr>
        <w:t xml:space="preserve"> the writer intends to introd</w:t>
      </w:r>
      <w:r w:rsidR="00607C3C" w:rsidRPr="005F2480">
        <w:rPr>
          <w:rFonts w:ascii="Arial" w:hAnsi="Arial" w:cs="Arial"/>
          <w:sz w:val="22"/>
          <w:szCs w:val="22"/>
        </w:rPr>
        <w:t>uce</w:t>
      </w:r>
      <w:r w:rsidR="005F152C" w:rsidRPr="005F2480">
        <w:rPr>
          <w:rFonts w:ascii="Arial" w:hAnsi="Arial" w:cs="Arial"/>
          <w:sz w:val="22"/>
          <w:szCs w:val="22"/>
        </w:rPr>
        <w:t xml:space="preserve"> new vocabulary to</w:t>
      </w:r>
      <w:r w:rsidR="00486FBB" w:rsidRPr="005F2480">
        <w:rPr>
          <w:rFonts w:ascii="Arial" w:hAnsi="Arial" w:cs="Arial"/>
          <w:sz w:val="22"/>
          <w:szCs w:val="22"/>
        </w:rPr>
        <w:t xml:space="preserve"> the</w:t>
      </w:r>
      <w:r w:rsidR="005F152C" w:rsidRPr="005F2480">
        <w:rPr>
          <w:rFonts w:ascii="Arial" w:hAnsi="Arial" w:cs="Arial"/>
          <w:sz w:val="22"/>
          <w:szCs w:val="22"/>
        </w:rPr>
        <w:t xml:space="preserve"> learners </w:t>
      </w:r>
      <w:r w:rsidR="00486FBB" w:rsidRPr="005F2480">
        <w:rPr>
          <w:rFonts w:ascii="Arial" w:hAnsi="Arial" w:cs="Arial"/>
          <w:sz w:val="22"/>
          <w:szCs w:val="22"/>
        </w:rPr>
        <w:t>and then in a following lesson put the new learnt vocabulary into context, in addition to this the writer intends to use the new vocabulary indecently throughout the day</w:t>
      </w:r>
      <w:r w:rsidR="005F152C" w:rsidRPr="005F2480">
        <w:rPr>
          <w:rFonts w:ascii="Arial" w:hAnsi="Arial" w:cs="Arial"/>
          <w:sz w:val="22"/>
          <w:szCs w:val="22"/>
        </w:rPr>
        <w:t xml:space="preserve">. On reflection to the activity last year the writer believes that </w:t>
      </w:r>
      <w:r w:rsidR="00486FBB" w:rsidRPr="005F2480">
        <w:rPr>
          <w:rFonts w:ascii="Arial" w:hAnsi="Arial" w:cs="Arial"/>
          <w:sz w:val="22"/>
          <w:szCs w:val="22"/>
        </w:rPr>
        <w:t>there was too much going on within the lesson, as a result the learners where overwhelmed with the new vocabulary and putting it to use in various activities</w:t>
      </w:r>
      <w:r w:rsidR="005F152C" w:rsidRPr="005F2480">
        <w:rPr>
          <w:rFonts w:ascii="Arial" w:hAnsi="Arial" w:cs="Arial"/>
          <w:sz w:val="22"/>
          <w:szCs w:val="22"/>
        </w:rPr>
        <w:t xml:space="preserve"> In order to overcome this the writer intends to break down activities into a number of lessons rather than overwhelming the children with too much vocabulary at once</w:t>
      </w:r>
      <w:r w:rsidR="00585A28" w:rsidRPr="005F2480">
        <w:rPr>
          <w:rFonts w:ascii="Arial" w:hAnsi="Arial" w:cs="Arial"/>
          <w:sz w:val="22"/>
          <w:szCs w:val="22"/>
        </w:rPr>
        <w:t>.</w:t>
      </w:r>
    </w:p>
    <w:p w14:paraId="70DDB427" w14:textId="551D7747" w:rsidR="005F152C" w:rsidRPr="005F2480" w:rsidRDefault="00E46762" w:rsidP="005F2480">
      <w:pPr>
        <w:spacing w:line="360" w:lineRule="auto"/>
        <w:rPr>
          <w:rFonts w:ascii="Arial" w:hAnsi="Arial" w:cs="Arial"/>
          <w:sz w:val="22"/>
          <w:szCs w:val="22"/>
        </w:rPr>
      </w:pPr>
      <w:r w:rsidRPr="005F2480">
        <w:rPr>
          <w:rFonts w:ascii="Arial" w:hAnsi="Arial" w:cs="Arial"/>
          <w:sz w:val="22"/>
          <w:szCs w:val="22"/>
        </w:rPr>
        <w:t>In future practice the writer intends on takin mare time during the planning of including the Welsh language in cross-curricular lessons alongside Welsh language lessons. Through this the writer believes that they can ensure that suitable vocabulary will be used to suit the levels of skills of the learners within the classroom. In addition to this the writer intends on ensuring that the Welsh translations of wor</w:t>
      </w:r>
      <w:r w:rsidR="00B6026A" w:rsidRPr="005F2480">
        <w:rPr>
          <w:rFonts w:ascii="Arial" w:hAnsi="Arial" w:cs="Arial"/>
          <w:sz w:val="22"/>
          <w:szCs w:val="22"/>
        </w:rPr>
        <w:t>ds and sentences is used within learning resources such as PowerPoint presentations. By doing this the writer believes that it will act as a reminder ensuring that the language is delivered to the children, additionally it will give them the opportunity to read the words rather than simply saying them.</w:t>
      </w:r>
      <w:r w:rsidR="006A5547" w:rsidRPr="005F2480">
        <w:rPr>
          <w:rFonts w:ascii="Arial" w:hAnsi="Arial" w:cs="Arial"/>
          <w:sz w:val="22"/>
          <w:szCs w:val="22"/>
        </w:rPr>
        <w:t xml:space="preserve"> The writer adopted this method towards the end of PTE2 within a reception class, overall having the translations on a PowerPoint worked well and engaged the learners in using the translation whilst giving a </w:t>
      </w:r>
      <w:r w:rsidR="009C03C4" w:rsidRPr="005F2480">
        <w:rPr>
          <w:rFonts w:ascii="Arial" w:hAnsi="Arial" w:cs="Arial"/>
          <w:sz w:val="22"/>
          <w:szCs w:val="22"/>
        </w:rPr>
        <w:t>meaningful context to why they</w:t>
      </w:r>
      <w:r w:rsidR="006A5547" w:rsidRPr="005F2480">
        <w:rPr>
          <w:rFonts w:ascii="Arial" w:hAnsi="Arial" w:cs="Arial"/>
          <w:sz w:val="22"/>
          <w:szCs w:val="22"/>
        </w:rPr>
        <w:t xml:space="preserve"> were learning the specific </w:t>
      </w:r>
      <w:r w:rsidR="009C03C4" w:rsidRPr="005F2480">
        <w:rPr>
          <w:rFonts w:ascii="Arial" w:hAnsi="Arial" w:cs="Arial"/>
          <w:sz w:val="22"/>
          <w:szCs w:val="22"/>
        </w:rPr>
        <w:t>vocabulary</w:t>
      </w:r>
      <w:r w:rsidR="006A5547" w:rsidRPr="005F2480">
        <w:rPr>
          <w:rFonts w:ascii="Arial" w:hAnsi="Arial" w:cs="Arial"/>
          <w:sz w:val="22"/>
          <w:szCs w:val="22"/>
        </w:rPr>
        <w:t xml:space="preserve">. </w:t>
      </w:r>
      <w:r w:rsidR="009C03C4" w:rsidRPr="005F2480">
        <w:rPr>
          <w:rFonts w:ascii="Arial" w:hAnsi="Arial" w:cs="Arial"/>
          <w:sz w:val="22"/>
          <w:szCs w:val="22"/>
        </w:rPr>
        <w:t>This is supported with research by Cook and Singleton (2014), the findings suggest that learning new vocabulary through working out the meaning of them through context has an effect on the retention of the vocabulary.</w:t>
      </w:r>
    </w:p>
    <w:p w14:paraId="32247CC9" w14:textId="57F6527F" w:rsidR="00B6026A" w:rsidRPr="005F2480" w:rsidRDefault="00B6026A" w:rsidP="005F2480">
      <w:pPr>
        <w:spacing w:line="360" w:lineRule="auto"/>
        <w:rPr>
          <w:rFonts w:ascii="Arial" w:hAnsi="Arial" w:cs="Arial"/>
          <w:sz w:val="22"/>
          <w:szCs w:val="22"/>
        </w:rPr>
      </w:pPr>
    </w:p>
    <w:p w14:paraId="43F944D2" w14:textId="02F0F0FA" w:rsidR="00A67272" w:rsidRPr="005F2480" w:rsidRDefault="007F58CB" w:rsidP="005F2480">
      <w:pPr>
        <w:spacing w:line="360" w:lineRule="auto"/>
        <w:rPr>
          <w:rFonts w:ascii="Arial" w:hAnsi="Arial" w:cs="Arial"/>
          <w:sz w:val="22"/>
          <w:szCs w:val="22"/>
        </w:rPr>
      </w:pPr>
      <w:r w:rsidRPr="005F2480">
        <w:rPr>
          <w:rFonts w:ascii="Arial" w:hAnsi="Arial" w:cs="Arial"/>
          <w:sz w:val="22"/>
          <w:szCs w:val="22"/>
        </w:rPr>
        <w:t>Through the use of</w:t>
      </w:r>
      <w:r w:rsidR="006A5547" w:rsidRPr="005F2480">
        <w:rPr>
          <w:rFonts w:ascii="Arial" w:hAnsi="Arial" w:cs="Arial"/>
          <w:sz w:val="22"/>
          <w:szCs w:val="22"/>
        </w:rPr>
        <w:t xml:space="preserve"> the Welsh Government (2019)</w:t>
      </w:r>
      <w:r w:rsidRPr="005F2480">
        <w:rPr>
          <w:rFonts w:ascii="Arial" w:hAnsi="Arial" w:cs="Arial"/>
          <w:sz w:val="22"/>
          <w:szCs w:val="22"/>
        </w:rPr>
        <w:t xml:space="preserve"> Welsh language competency framework for education the writer has self-assessed their </w:t>
      </w:r>
      <w:r w:rsidR="000D397E" w:rsidRPr="005F2480">
        <w:rPr>
          <w:rFonts w:ascii="Arial" w:hAnsi="Arial" w:cs="Arial"/>
          <w:sz w:val="22"/>
          <w:szCs w:val="22"/>
        </w:rPr>
        <w:t>current skills levels of their</w:t>
      </w:r>
      <w:r w:rsidRPr="005F2480">
        <w:rPr>
          <w:rFonts w:ascii="Arial" w:hAnsi="Arial" w:cs="Arial"/>
          <w:sz w:val="22"/>
          <w:szCs w:val="22"/>
        </w:rPr>
        <w:t xml:space="preserve"> Welsh language skills</w:t>
      </w:r>
      <w:r w:rsidR="000D397E" w:rsidRPr="005F2480">
        <w:rPr>
          <w:rFonts w:ascii="Arial" w:hAnsi="Arial" w:cs="Arial"/>
          <w:sz w:val="22"/>
          <w:szCs w:val="22"/>
        </w:rPr>
        <w:t xml:space="preserve"> (see appendix 1).</w:t>
      </w:r>
    </w:p>
    <w:p w14:paraId="751EC0FC" w14:textId="1E8BDFA8" w:rsidR="006A5547" w:rsidRPr="005F2480" w:rsidRDefault="007F58CB" w:rsidP="005F2480">
      <w:pPr>
        <w:spacing w:line="360" w:lineRule="auto"/>
        <w:rPr>
          <w:rFonts w:ascii="Arial" w:hAnsi="Arial" w:cs="Arial"/>
          <w:sz w:val="22"/>
          <w:szCs w:val="22"/>
        </w:rPr>
      </w:pPr>
      <w:r w:rsidRPr="005F2480">
        <w:rPr>
          <w:rFonts w:ascii="Arial" w:hAnsi="Arial" w:cs="Arial"/>
          <w:sz w:val="22"/>
          <w:szCs w:val="22"/>
        </w:rPr>
        <w:t xml:space="preserve">For </w:t>
      </w:r>
      <w:r w:rsidR="000D397E" w:rsidRPr="005F2480">
        <w:rPr>
          <w:rFonts w:ascii="Arial" w:hAnsi="Arial" w:cs="Arial"/>
          <w:sz w:val="22"/>
          <w:szCs w:val="22"/>
        </w:rPr>
        <w:t>l</w:t>
      </w:r>
      <w:r w:rsidRPr="005F2480">
        <w:rPr>
          <w:rFonts w:ascii="Arial" w:hAnsi="Arial" w:cs="Arial"/>
          <w:sz w:val="22"/>
          <w:szCs w:val="22"/>
        </w:rPr>
        <w:t xml:space="preserve">istening and </w:t>
      </w:r>
      <w:proofErr w:type="spellStart"/>
      <w:r w:rsidR="000D397E" w:rsidRPr="005F2480">
        <w:rPr>
          <w:rFonts w:ascii="Arial" w:hAnsi="Arial" w:cs="Arial"/>
          <w:sz w:val="22"/>
          <w:szCs w:val="22"/>
        </w:rPr>
        <w:t>o</w:t>
      </w:r>
      <w:r w:rsidRPr="005F2480">
        <w:rPr>
          <w:rFonts w:ascii="Arial" w:hAnsi="Arial" w:cs="Arial"/>
          <w:sz w:val="22"/>
          <w:szCs w:val="22"/>
        </w:rPr>
        <w:t>racy</w:t>
      </w:r>
      <w:proofErr w:type="spellEnd"/>
      <w:r w:rsidRPr="005F2480">
        <w:rPr>
          <w:rFonts w:ascii="Arial" w:hAnsi="Arial" w:cs="Arial"/>
          <w:sz w:val="22"/>
          <w:szCs w:val="22"/>
        </w:rPr>
        <w:t xml:space="preserve"> skills the writer believes they are confidently within the higher category however some skills within the proficiency category can be achieved with less confidence. The writer feels confident in using the </w:t>
      </w:r>
      <w:r w:rsidR="000D397E" w:rsidRPr="005F2480">
        <w:rPr>
          <w:rFonts w:ascii="Arial" w:hAnsi="Arial" w:cs="Arial"/>
          <w:sz w:val="22"/>
          <w:szCs w:val="22"/>
        </w:rPr>
        <w:t>l</w:t>
      </w:r>
      <w:r w:rsidRPr="005F2480">
        <w:rPr>
          <w:rFonts w:ascii="Arial" w:hAnsi="Arial" w:cs="Arial"/>
          <w:sz w:val="22"/>
          <w:szCs w:val="22"/>
        </w:rPr>
        <w:t xml:space="preserve">istening and </w:t>
      </w:r>
      <w:proofErr w:type="spellStart"/>
      <w:r w:rsidR="000D397E" w:rsidRPr="005F2480">
        <w:rPr>
          <w:rFonts w:ascii="Arial" w:hAnsi="Arial" w:cs="Arial"/>
          <w:sz w:val="22"/>
          <w:szCs w:val="22"/>
        </w:rPr>
        <w:t>o</w:t>
      </w:r>
      <w:r w:rsidRPr="005F2480">
        <w:rPr>
          <w:rFonts w:ascii="Arial" w:hAnsi="Arial" w:cs="Arial"/>
          <w:sz w:val="22"/>
          <w:szCs w:val="22"/>
        </w:rPr>
        <w:t>racy</w:t>
      </w:r>
      <w:proofErr w:type="spellEnd"/>
      <w:r w:rsidRPr="005F2480">
        <w:rPr>
          <w:rFonts w:ascii="Arial" w:hAnsi="Arial" w:cs="Arial"/>
          <w:sz w:val="22"/>
          <w:szCs w:val="22"/>
        </w:rPr>
        <w:t xml:space="preserve"> skills in everyday situations alongside within a school setting, they believe that their skills within these areas are to a fairly high standard</w:t>
      </w:r>
      <w:r w:rsidR="00A67272" w:rsidRPr="005F2480">
        <w:rPr>
          <w:rFonts w:ascii="Arial" w:hAnsi="Arial" w:cs="Arial"/>
          <w:sz w:val="22"/>
          <w:szCs w:val="22"/>
        </w:rPr>
        <w:t>.</w:t>
      </w:r>
      <w:r w:rsidRPr="005F2480">
        <w:rPr>
          <w:rFonts w:ascii="Arial" w:hAnsi="Arial" w:cs="Arial"/>
          <w:sz w:val="22"/>
          <w:szCs w:val="22"/>
        </w:rPr>
        <w:t xml:space="preserve"> </w:t>
      </w:r>
      <w:r w:rsidR="00A67272" w:rsidRPr="005F2480">
        <w:rPr>
          <w:rFonts w:ascii="Arial" w:hAnsi="Arial" w:cs="Arial"/>
          <w:sz w:val="22"/>
          <w:szCs w:val="22"/>
        </w:rPr>
        <w:t>T</w:t>
      </w:r>
      <w:r w:rsidRPr="005F2480">
        <w:rPr>
          <w:rFonts w:ascii="Arial" w:hAnsi="Arial" w:cs="Arial"/>
          <w:sz w:val="22"/>
          <w:szCs w:val="22"/>
        </w:rPr>
        <w:t xml:space="preserve">he writer believes that by exposing themselves and engaging in high </w:t>
      </w:r>
      <w:r w:rsidR="000D397E" w:rsidRPr="005F2480">
        <w:rPr>
          <w:rFonts w:ascii="Arial" w:hAnsi="Arial" w:cs="Arial"/>
          <w:sz w:val="22"/>
          <w:szCs w:val="22"/>
        </w:rPr>
        <w:t>quality</w:t>
      </w:r>
      <w:r w:rsidRPr="005F2480">
        <w:rPr>
          <w:rFonts w:ascii="Arial" w:hAnsi="Arial" w:cs="Arial"/>
          <w:sz w:val="22"/>
          <w:szCs w:val="22"/>
        </w:rPr>
        <w:t xml:space="preserve"> Welsh conversations will</w:t>
      </w:r>
      <w:r w:rsidR="000D397E" w:rsidRPr="005F2480">
        <w:rPr>
          <w:rFonts w:ascii="Arial" w:hAnsi="Arial" w:cs="Arial"/>
          <w:sz w:val="22"/>
          <w:szCs w:val="22"/>
        </w:rPr>
        <w:t xml:space="preserve"> assist in the</w:t>
      </w:r>
      <w:r w:rsidRPr="005F2480">
        <w:rPr>
          <w:rFonts w:ascii="Arial" w:hAnsi="Arial" w:cs="Arial"/>
          <w:sz w:val="22"/>
          <w:szCs w:val="22"/>
        </w:rPr>
        <w:t xml:space="preserve"> improv</w:t>
      </w:r>
      <w:r w:rsidR="000D397E" w:rsidRPr="005F2480">
        <w:rPr>
          <w:rFonts w:ascii="Arial" w:hAnsi="Arial" w:cs="Arial"/>
          <w:sz w:val="22"/>
          <w:szCs w:val="22"/>
        </w:rPr>
        <w:t>ement of</w:t>
      </w:r>
      <w:r w:rsidRPr="005F2480">
        <w:rPr>
          <w:rFonts w:ascii="Arial" w:hAnsi="Arial" w:cs="Arial"/>
          <w:sz w:val="22"/>
          <w:szCs w:val="22"/>
        </w:rPr>
        <w:t xml:space="preserve"> the standard of skills</w:t>
      </w:r>
      <w:r w:rsidR="00A67272" w:rsidRPr="005F2480">
        <w:rPr>
          <w:rFonts w:ascii="Arial" w:hAnsi="Arial" w:cs="Arial"/>
          <w:sz w:val="22"/>
          <w:szCs w:val="22"/>
        </w:rPr>
        <w:t xml:space="preserve"> the writer currently has allowing progression into the proficiency category. </w:t>
      </w:r>
    </w:p>
    <w:p w14:paraId="2F1CBEDA" w14:textId="172AB56F" w:rsidR="00A67272" w:rsidRPr="005F2480" w:rsidRDefault="00A67272" w:rsidP="005F2480">
      <w:pPr>
        <w:spacing w:line="360" w:lineRule="auto"/>
        <w:rPr>
          <w:rFonts w:ascii="Arial" w:hAnsi="Arial" w:cs="Arial"/>
          <w:sz w:val="22"/>
          <w:szCs w:val="22"/>
        </w:rPr>
      </w:pPr>
      <w:r w:rsidRPr="005F2480">
        <w:rPr>
          <w:rFonts w:ascii="Arial" w:hAnsi="Arial" w:cs="Arial"/>
          <w:sz w:val="22"/>
          <w:szCs w:val="22"/>
        </w:rPr>
        <w:t>Whilst the writer is fairly confident in</w:t>
      </w:r>
      <w:r w:rsidR="006F3DE1" w:rsidRPr="005F2480">
        <w:rPr>
          <w:rFonts w:ascii="Arial" w:hAnsi="Arial" w:cs="Arial"/>
          <w:sz w:val="22"/>
          <w:szCs w:val="22"/>
        </w:rPr>
        <w:t xml:space="preserve"> the use of</w:t>
      </w:r>
      <w:r w:rsidRPr="005F2480">
        <w:rPr>
          <w:rFonts w:ascii="Arial" w:hAnsi="Arial" w:cs="Arial"/>
          <w:sz w:val="22"/>
          <w:szCs w:val="22"/>
        </w:rPr>
        <w:t xml:space="preserve"> their </w:t>
      </w:r>
      <w:r w:rsidR="000D397E" w:rsidRPr="005F2480">
        <w:rPr>
          <w:rFonts w:ascii="Arial" w:hAnsi="Arial" w:cs="Arial"/>
          <w:sz w:val="22"/>
          <w:szCs w:val="22"/>
        </w:rPr>
        <w:t>l</w:t>
      </w:r>
      <w:r w:rsidRPr="005F2480">
        <w:rPr>
          <w:rFonts w:ascii="Arial" w:hAnsi="Arial" w:cs="Arial"/>
          <w:sz w:val="22"/>
          <w:szCs w:val="22"/>
        </w:rPr>
        <w:t xml:space="preserve">istening and </w:t>
      </w:r>
      <w:proofErr w:type="spellStart"/>
      <w:r w:rsidR="000D397E" w:rsidRPr="005F2480">
        <w:rPr>
          <w:rFonts w:ascii="Arial" w:hAnsi="Arial" w:cs="Arial"/>
          <w:sz w:val="22"/>
          <w:szCs w:val="22"/>
        </w:rPr>
        <w:t>o</w:t>
      </w:r>
      <w:r w:rsidRPr="005F2480">
        <w:rPr>
          <w:rFonts w:ascii="Arial" w:hAnsi="Arial" w:cs="Arial"/>
          <w:sz w:val="22"/>
          <w:szCs w:val="22"/>
        </w:rPr>
        <w:t>racy</w:t>
      </w:r>
      <w:proofErr w:type="spellEnd"/>
      <w:r w:rsidRPr="005F2480">
        <w:rPr>
          <w:rFonts w:ascii="Arial" w:hAnsi="Arial" w:cs="Arial"/>
          <w:sz w:val="22"/>
          <w:szCs w:val="22"/>
        </w:rPr>
        <w:t xml:space="preserve"> skills </w:t>
      </w:r>
      <w:r w:rsidR="006F3DE1" w:rsidRPr="005F2480">
        <w:rPr>
          <w:rFonts w:ascii="Arial" w:hAnsi="Arial" w:cs="Arial"/>
          <w:sz w:val="22"/>
          <w:szCs w:val="22"/>
        </w:rPr>
        <w:t xml:space="preserve">using the Welsh language, they are less confident in their reading and writing skills. </w:t>
      </w:r>
      <w:r w:rsidR="000D397E" w:rsidRPr="005F2480">
        <w:rPr>
          <w:rFonts w:ascii="Arial" w:hAnsi="Arial" w:cs="Arial"/>
          <w:sz w:val="22"/>
          <w:szCs w:val="22"/>
        </w:rPr>
        <w:t>The writer has assessed their skills of reading and writing</w:t>
      </w:r>
      <w:r w:rsidR="00D70742" w:rsidRPr="005F2480">
        <w:rPr>
          <w:rFonts w:ascii="Arial" w:hAnsi="Arial" w:cs="Arial"/>
          <w:sz w:val="22"/>
          <w:szCs w:val="22"/>
        </w:rPr>
        <w:t xml:space="preserve"> and confidently categorizes themselves</w:t>
      </w:r>
      <w:r w:rsidR="000D397E" w:rsidRPr="005F2480">
        <w:rPr>
          <w:rFonts w:ascii="Arial" w:hAnsi="Arial" w:cs="Arial"/>
          <w:sz w:val="22"/>
          <w:szCs w:val="22"/>
        </w:rPr>
        <w:t xml:space="preserve"> within the intermediary category with the addition of being able to read </w:t>
      </w:r>
      <w:r w:rsidR="00D70742" w:rsidRPr="005F2480">
        <w:rPr>
          <w:rFonts w:ascii="Arial" w:hAnsi="Arial" w:cs="Arial"/>
          <w:sz w:val="22"/>
          <w:szCs w:val="22"/>
        </w:rPr>
        <w:t>children’s</w:t>
      </w:r>
      <w:r w:rsidR="000D397E" w:rsidRPr="005F2480">
        <w:rPr>
          <w:rFonts w:ascii="Arial" w:hAnsi="Arial" w:cs="Arial"/>
          <w:sz w:val="22"/>
          <w:szCs w:val="22"/>
        </w:rPr>
        <w:t xml:space="preserve"> stories confidently with correct pronunciation. </w:t>
      </w:r>
      <w:r w:rsidR="00D70742" w:rsidRPr="005F2480">
        <w:rPr>
          <w:rFonts w:ascii="Arial" w:hAnsi="Arial" w:cs="Arial"/>
          <w:sz w:val="22"/>
          <w:szCs w:val="22"/>
        </w:rPr>
        <w:t>The writer is more confident in their reading skills compared to their writing skills due to having difficulty in their spelling and muta</w:t>
      </w:r>
      <w:r w:rsidR="00DE33BA" w:rsidRPr="005F2480">
        <w:rPr>
          <w:rFonts w:ascii="Arial" w:hAnsi="Arial" w:cs="Arial"/>
          <w:sz w:val="22"/>
          <w:szCs w:val="22"/>
        </w:rPr>
        <w:t>t</w:t>
      </w:r>
      <w:r w:rsidR="00D70742" w:rsidRPr="005F2480">
        <w:rPr>
          <w:rFonts w:ascii="Arial" w:hAnsi="Arial" w:cs="Arial"/>
          <w:sz w:val="22"/>
          <w:szCs w:val="22"/>
        </w:rPr>
        <w:t>ions when using the Welsh language. Although the writer can comply with what is set out within the higher category for writing, they fell as though they are not</w:t>
      </w:r>
      <w:r w:rsidR="00DE33BA" w:rsidRPr="005F2480">
        <w:rPr>
          <w:rFonts w:ascii="Arial" w:hAnsi="Arial" w:cs="Arial"/>
          <w:sz w:val="22"/>
          <w:szCs w:val="22"/>
        </w:rPr>
        <w:t xml:space="preserve"> currently</w:t>
      </w:r>
      <w:r w:rsidR="00D70742" w:rsidRPr="005F2480">
        <w:rPr>
          <w:rFonts w:ascii="Arial" w:hAnsi="Arial" w:cs="Arial"/>
          <w:sz w:val="22"/>
          <w:szCs w:val="22"/>
        </w:rPr>
        <w:t xml:space="preserve"> fully confident enough </w:t>
      </w:r>
      <w:r w:rsidR="00DE33BA" w:rsidRPr="005F2480">
        <w:rPr>
          <w:rFonts w:ascii="Arial" w:hAnsi="Arial" w:cs="Arial"/>
          <w:sz w:val="22"/>
          <w:szCs w:val="22"/>
        </w:rPr>
        <w:t>with their skills to assess themselves at that level.</w:t>
      </w:r>
      <w:r w:rsidR="00D70742" w:rsidRPr="005F2480">
        <w:rPr>
          <w:rFonts w:ascii="Arial" w:hAnsi="Arial" w:cs="Arial"/>
          <w:sz w:val="22"/>
          <w:szCs w:val="22"/>
        </w:rPr>
        <w:t xml:space="preserve"> Withi</w:t>
      </w:r>
      <w:r w:rsidR="00DE33BA" w:rsidRPr="005F2480">
        <w:rPr>
          <w:rFonts w:ascii="Arial" w:hAnsi="Arial" w:cs="Arial"/>
          <w:sz w:val="22"/>
          <w:szCs w:val="22"/>
        </w:rPr>
        <w:t>n</w:t>
      </w:r>
      <w:r w:rsidR="00D70742" w:rsidRPr="005F2480">
        <w:rPr>
          <w:rFonts w:ascii="Arial" w:hAnsi="Arial" w:cs="Arial"/>
          <w:sz w:val="22"/>
          <w:szCs w:val="22"/>
        </w:rPr>
        <w:t xml:space="preserve"> th</w:t>
      </w:r>
      <w:r w:rsidR="00DE33BA" w:rsidRPr="005F2480">
        <w:rPr>
          <w:rFonts w:ascii="Arial" w:hAnsi="Arial" w:cs="Arial"/>
          <w:sz w:val="22"/>
          <w:szCs w:val="22"/>
        </w:rPr>
        <w:t>is</w:t>
      </w:r>
      <w:r w:rsidR="00D70742" w:rsidRPr="005F2480">
        <w:rPr>
          <w:rFonts w:ascii="Arial" w:hAnsi="Arial" w:cs="Arial"/>
          <w:sz w:val="22"/>
          <w:szCs w:val="22"/>
        </w:rPr>
        <w:t xml:space="preserve"> area the writer believes to have the basic skills in order to read and understand simple messages however</w:t>
      </w:r>
      <w:r w:rsidR="00DE33BA" w:rsidRPr="005F2480">
        <w:rPr>
          <w:rFonts w:ascii="Arial" w:hAnsi="Arial" w:cs="Arial"/>
          <w:sz w:val="22"/>
          <w:szCs w:val="22"/>
        </w:rPr>
        <w:t xml:space="preserve"> more complex and detailed pieces of writing will require assistance in order to gain a full understanding. </w:t>
      </w:r>
      <w:r w:rsidR="00A1171F" w:rsidRPr="005F2480">
        <w:rPr>
          <w:rFonts w:ascii="Arial" w:hAnsi="Arial" w:cs="Arial"/>
          <w:sz w:val="22"/>
          <w:szCs w:val="22"/>
        </w:rPr>
        <w:t xml:space="preserve">Writing is the area of Welsh language that the writer is the least confident in. When including translations in learning resources the writer is confident however, when having to write full sentences and paragraphs the writer will struggle due to the reasons mentioned previously. </w:t>
      </w:r>
    </w:p>
    <w:p w14:paraId="5C7F111B" w14:textId="3744FAA4" w:rsidR="00A1171F" w:rsidRPr="005F2480" w:rsidRDefault="00A1171F" w:rsidP="005F2480">
      <w:pPr>
        <w:spacing w:line="360" w:lineRule="auto"/>
        <w:rPr>
          <w:rFonts w:ascii="Arial" w:hAnsi="Arial" w:cs="Arial"/>
          <w:sz w:val="22"/>
          <w:szCs w:val="22"/>
        </w:rPr>
      </w:pPr>
      <w:r w:rsidRPr="005F2480">
        <w:rPr>
          <w:rFonts w:ascii="Arial" w:hAnsi="Arial" w:cs="Arial"/>
          <w:sz w:val="22"/>
          <w:szCs w:val="22"/>
        </w:rPr>
        <w:t>The writer believes that their current Welsh language skills are of a high enough standard for use within Foundation Phase and Lower Key Stage 2 classes within an English medium school. In order to improve these the writer intends on engaging with the wide variety of resources which are available online</w:t>
      </w:r>
      <w:r w:rsidR="009C400A" w:rsidRPr="005F2480">
        <w:rPr>
          <w:rFonts w:ascii="Arial" w:hAnsi="Arial" w:cs="Arial"/>
          <w:sz w:val="22"/>
          <w:szCs w:val="22"/>
        </w:rPr>
        <w:t>.</w:t>
      </w:r>
      <w:r w:rsidRPr="005F2480">
        <w:rPr>
          <w:rFonts w:ascii="Arial" w:hAnsi="Arial" w:cs="Arial"/>
          <w:sz w:val="22"/>
          <w:szCs w:val="22"/>
        </w:rPr>
        <w:t xml:space="preserve"> In addition to this the writer intends to access reading material of a high standard to read which in effect will benefit the writers writing skills as well as their reading skills.</w:t>
      </w:r>
    </w:p>
    <w:p w14:paraId="1F541257" w14:textId="555619F0" w:rsidR="00A67272" w:rsidRPr="005F2480" w:rsidRDefault="00A67272" w:rsidP="005F2480">
      <w:pPr>
        <w:spacing w:line="360" w:lineRule="auto"/>
        <w:rPr>
          <w:rFonts w:ascii="Arial" w:hAnsi="Arial" w:cs="Arial"/>
          <w:sz w:val="22"/>
          <w:szCs w:val="22"/>
        </w:rPr>
      </w:pPr>
    </w:p>
    <w:p w14:paraId="0A6F81D3" w14:textId="0902A78B" w:rsidR="008E7D5B" w:rsidRPr="005F2480" w:rsidRDefault="008E7D5B" w:rsidP="005F2480">
      <w:pPr>
        <w:spacing w:line="360" w:lineRule="auto"/>
        <w:rPr>
          <w:rFonts w:ascii="Arial" w:hAnsi="Arial" w:cs="Arial"/>
          <w:sz w:val="22"/>
          <w:szCs w:val="22"/>
        </w:rPr>
      </w:pPr>
      <w:r w:rsidRPr="005F2480">
        <w:rPr>
          <w:rFonts w:ascii="Arial" w:hAnsi="Arial" w:cs="Arial"/>
          <w:sz w:val="22"/>
          <w:szCs w:val="22"/>
        </w:rPr>
        <w:t xml:space="preserve">In conclusion </w:t>
      </w:r>
      <w:r w:rsidR="009C400A" w:rsidRPr="005F2480">
        <w:rPr>
          <w:rFonts w:ascii="Arial" w:hAnsi="Arial" w:cs="Arial"/>
          <w:sz w:val="22"/>
          <w:szCs w:val="22"/>
        </w:rPr>
        <w:t xml:space="preserve">to the matters discussed the writer believes that in order to progress their Welsh language skills further self-confidence in the use of the language needs to be improved. In addition to the this the writer aims to fully engage with additional resources in order to improve the current standard of their Welsh language skills. As a result of the discussion above the writer has written lesson plans for two subsequent lesson plans </w:t>
      </w:r>
      <w:r w:rsidR="005F2480" w:rsidRPr="005F2480">
        <w:rPr>
          <w:rFonts w:ascii="Arial" w:hAnsi="Arial" w:cs="Arial"/>
          <w:sz w:val="22"/>
          <w:szCs w:val="22"/>
        </w:rPr>
        <w:t xml:space="preserve">using </w:t>
      </w:r>
      <w:r w:rsidR="005F2480" w:rsidRPr="005F2480">
        <w:rPr>
          <w:rFonts w:ascii="Arial" w:hAnsi="Arial" w:cs="Arial"/>
          <w:sz w:val="22"/>
          <w:szCs w:val="22"/>
        </w:rPr>
        <w:lastRenderedPageBreak/>
        <w:t>the new national curriculum for Wales, Language Literacy and Communication (Welsh Government, 2020). These lesson plans</w:t>
      </w:r>
      <w:r w:rsidR="004957E2">
        <w:rPr>
          <w:rFonts w:ascii="Arial" w:hAnsi="Arial" w:cs="Arial"/>
          <w:sz w:val="22"/>
          <w:szCs w:val="22"/>
        </w:rPr>
        <w:t xml:space="preserve"> which can be viewed in appendix 2 and 3</w:t>
      </w:r>
      <w:r w:rsidR="005F2480" w:rsidRPr="005F2480">
        <w:rPr>
          <w:rFonts w:ascii="Arial" w:hAnsi="Arial" w:cs="Arial"/>
          <w:sz w:val="22"/>
          <w:szCs w:val="22"/>
        </w:rPr>
        <w:t xml:space="preserve"> show how the writer intends on delivering Welsh lessons to learners in the future.</w:t>
      </w:r>
    </w:p>
    <w:p w14:paraId="5D39C882" w14:textId="0CCE02C3" w:rsidR="00A67272" w:rsidRPr="005F2480" w:rsidRDefault="00A67272" w:rsidP="005F2480">
      <w:pPr>
        <w:spacing w:line="360" w:lineRule="auto"/>
        <w:rPr>
          <w:rFonts w:ascii="Arial" w:hAnsi="Arial" w:cs="Arial"/>
          <w:sz w:val="22"/>
          <w:szCs w:val="22"/>
        </w:rPr>
      </w:pPr>
    </w:p>
    <w:p w14:paraId="564CBD05" w14:textId="58FC3BE9" w:rsidR="00A67272" w:rsidRPr="005F2480" w:rsidRDefault="00A67272" w:rsidP="005F2480">
      <w:pPr>
        <w:spacing w:line="360" w:lineRule="auto"/>
        <w:rPr>
          <w:rFonts w:ascii="Arial" w:hAnsi="Arial" w:cs="Arial"/>
          <w:sz w:val="22"/>
          <w:szCs w:val="22"/>
        </w:rPr>
      </w:pPr>
    </w:p>
    <w:p w14:paraId="5F934457" w14:textId="2FB1B09F" w:rsidR="00A67272" w:rsidRPr="005F2480" w:rsidRDefault="00A67272" w:rsidP="005F2480">
      <w:pPr>
        <w:spacing w:line="360" w:lineRule="auto"/>
        <w:rPr>
          <w:rFonts w:ascii="Arial" w:hAnsi="Arial" w:cs="Arial"/>
          <w:sz w:val="22"/>
          <w:szCs w:val="22"/>
        </w:rPr>
      </w:pPr>
    </w:p>
    <w:p w14:paraId="0BB60950" w14:textId="61900948" w:rsidR="00E525E6" w:rsidRPr="005F2480" w:rsidRDefault="00E525E6" w:rsidP="005F2480">
      <w:pPr>
        <w:spacing w:line="360" w:lineRule="auto"/>
        <w:rPr>
          <w:rFonts w:ascii="Arial" w:hAnsi="Arial" w:cs="Arial"/>
          <w:sz w:val="22"/>
          <w:szCs w:val="22"/>
        </w:rPr>
      </w:pPr>
    </w:p>
    <w:p w14:paraId="6DC0EEBA" w14:textId="5FBBDDC8" w:rsidR="00E525E6" w:rsidRPr="005F2480" w:rsidRDefault="00E525E6" w:rsidP="005F2480">
      <w:pPr>
        <w:spacing w:line="360" w:lineRule="auto"/>
        <w:rPr>
          <w:rFonts w:ascii="Arial" w:hAnsi="Arial" w:cs="Arial"/>
          <w:sz w:val="22"/>
          <w:szCs w:val="22"/>
        </w:rPr>
      </w:pPr>
    </w:p>
    <w:p w14:paraId="4538193F" w14:textId="142D6CB1" w:rsidR="00E90723" w:rsidRPr="005F2480" w:rsidRDefault="00E90723" w:rsidP="005F2480">
      <w:pPr>
        <w:spacing w:line="360" w:lineRule="auto"/>
        <w:rPr>
          <w:rFonts w:ascii="Arial" w:hAnsi="Arial" w:cs="Arial"/>
          <w:sz w:val="22"/>
          <w:szCs w:val="22"/>
        </w:rPr>
      </w:pPr>
    </w:p>
    <w:p w14:paraId="2DAF7DDF" w14:textId="407C96FF" w:rsidR="00E90723" w:rsidRPr="005F2480" w:rsidRDefault="00E90723" w:rsidP="005F2480">
      <w:pPr>
        <w:spacing w:line="360" w:lineRule="auto"/>
        <w:rPr>
          <w:rFonts w:ascii="Arial" w:hAnsi="Arial" w:cs="Arial"/>
          <w:sz w:val="22"/>
          <w:szCs w:val="22"/>
        </w:rPr>
      </w:pPr>
    </w:p>
    <w:p w14:paraId="06B99D51" w14:textId="770FF4BD" w:rsidR="00E90723" w:rsidRDefault="00E90723" w:rsidP="005F2480">
      <w:pPr>
        <w:spacing w:line="360" w:lineRule="auto"/>
        <w:rPr>
          <w:rFonts w:ascii="Arial" w:hAnsi="Arial" w:cs="Arial"/>
          <w:sz w:val="22"/>
          <w:szCs w:val="22"/>
        </w:rPr>
      </w:pPr>
    </w:p>
    <w:p w14:paraId="3A2CE627" w14:textId="67864ACB" w:rsidR="005F2480" w:rsidRDefault="005F2480" w:rsidP="005F2480">
      <w:pPr>
        <w:spacing w:line="360" w:lineRule="auto"/>
        <w:rPr>
          <w:rFonts w:ascii="Arial" w:hAnsi="Arial" w:cs="Arial"/>
          <w:sz w:val="22"/>
          <w:szCs w:val="22"/>
        </w:rPr>
      </w:pPr>
    </w:p>
    <w:p w14:paraId="25F04BC7" w14:textId="0E97D8B4" w:rsidR="005F2480" w:rsidRDefault="005F2480" w:rsidP="005F2480">
      <w:pPr>
        <w:spacing w:line="360" w:lineRule="auto"/>
        <w:rPr>
          <w:rFonts w:ascii="Arial" w:hAnsi="Arial" w:cs="Arial"/>
          <w:sz w:val="22"/>
          <w:szCs w:val="22"/>
        </w:rPr>
      </w:pPr>
    </w:p>
    <w:p w14:paraId="726128D6" w14:textId="14688378" w:rsidR="005F2480" w:rsidRDefault="005F2480" w:rsidP="005F2480">
      <w:pPr>
        <w:spacing w:line="360" w:lineRule="auto"/>
        <w:rPr>
          <w:rFonts w:ascii="Arial" w:hAnsi="Arial" w:cs="Arial"/>
          <w:sz w:val="22"/>
          <w:szCs w:val="22"/>
        </w:rPr>
      </w:pPr>
    </w:p>
    <w:p w14:paraId="08885176" w14:textId="70A9DE8D" w:rsidR="005F2480" w:rsidRDefault="005F2480" w:rsidP="005F2480">
      <w:pPr>
        <w:spacing w:line="360" w:lineRule="auto"/>
        <w:rPr>
          <w:rFonts w:ascii="Arial" w:hAnsi="Arial" w:cs="Arial"/>
          <w:sz w:val="22"/>
          <w:szCs w:val="22"/>
        </w:rPr>
      </w:pPr>
    </w:p>
    <w:p w14:paraId="3FCBBA63" w14:textId="05BA48DA" w:rsidR="005F2480" w:rsidRDefault="005F2480" w:rsidP="005F2480">
      <w:pPr>
        <w:spacing w:line="360" w:lineRule="auto"/>
        <w:rPr>
          <w:rFonts w:ascii="Arial" w:hAnsi="Arial" w:cs="Arial"/>
          <w:sz w:val="22"/>
          <w:szCs w:val="22"/>
        </w:rPr>
      </w:pPr>
    </w:p>
    <w:p w14:paraId="5689815A" w14:textId="74342F56" w:rsidR="005F2480" w:rsidRDefault="005F2480" w:rsidP="005F2480">
      <w:pPr>
        <w:spacing w:line="360" w:lineRule="auto"/>
        <w:rPr>
          <w:rFonts w:ascii="Arial" w:hAnsi="Arial" w:cs="Arial"/>
          <w:sz w:val="22"/>
          <w:szCs w:val="22"/>
        </w:rPr>
      </w:pPr>
    </w:p>
    <w:p w14:paraId="1108E7B0" w14:textId="1DACFEB7" w:rsidR="005F2480" w:rsidRDefault="005F2480" w:rsidP="005F2480">
      <w:pPr>
        <w:spacing w:line="360" w:lineRule="auto"/>
        <w:rPr>
          <w:rFonts w:ascii="Arial" w:hAnsi="Arial" w:cs="Arial"/>
          <w:sz w:val="22"/>
          <w:szCs w:val="22"/>
        </w:rPr>
      </w:pPr>
    </w:p>
    <w:p w14:paraId="10B479AA" w14:textId="76AC37A9" w:rsidR="005F2480" w:rsidRDefault="005F2480" w:rsidP="005F2480">
      <w:pPr>
        <w:spacing w:line="360" w:lineRule="auto"/>
        <w:rPr>
          <w:rFonts w:ascii="Arial" w:hAnsi="Arial" w:cs="Arial"/>
          <w:sz w:val="22"/>
          <w:szCs w:val="22"/>
        </w:rPr>
      </w:pPr>
    </w:p>
    <w:p w14:paraId="47E0447B" w14:textId="01B006B8" w:rsidR="005F2480" w:rsidRDefault="005F2480" w:rsidP="005F2480">
      <w:pPr>
        <w:spacing w:line="360" w:lineRule="auto"/>
        <w:rPr>
          <w:rFonts w:ascii="Arial" w:hAnsi="Arial" w:cs="Arial"/>
          <w:sz w:val="22"/>
          <w:szCs w:val="22"/>
        </w:rPr>
      </w:pPr>
    </w:p>
    <w:p w14:paraId="58FE60C3" w14:textId="31D30138" w:rsidR="005F2480" w:rsidRDefault="005F2480" w:rsidP="005F2480">
      <w:pPr>
        <w:spacing w:line="360" w:lineRule="auto"/>
        <w:rPr>
          <w:rFonts w:ascii="Arial" w:hAnsi="Arial" w:cs="Arial"/>
          <w:sz w:val="22"/>
          <w:szCs w:val="22"/>
        </w:rPr>
      </w:pPr>
    </w:p>
    <w:p w14:paraId="06E28CCD" w14:textId="3C404494" w:rsidR="005F2480" w:rsidRDefault="005F2480" w:rsidP="005F2480">
      <w:pPr>
        <w:spacing w:line="360" w:lineRule="auto"/>
        <w:rPr>
          <w:rFonts w:ascii="Arial" w:hAnsi="Arial" w:cs="Arial"/>
          <w:sz w:val="22"/>
          <w:szCs w:val="22"/>
        </w:rPr>
      </w:pPr>
    </w:p>
    <w:p w14:paraId="0893ACC6" w14:textId="2457D497" w:rsidR="005F2480" w:rsidRDefault="005F2480" w:rsidP="005F2480">
      <w:pPr>
        <w:spacing w:line="360" w:lineRule="auto"/>
        <w:rPr>
          <w:rFonts w:ascii="Arial" w:hAnsi="Arial" w:cs="Arial"/>
          <w:sz w:val="22"/>
          <w:szCs w:val="22"/>
        </w:rPr>
      </w:pPr>
    </w:p>
    <w:p w14:paraId="58836238" w14:textId="435BF57B" w:rsidR="005F2480" w:rsidRDefault="005F2480" w:rsidP="005F2480">
      <w:pPr>
        <w:spacing w:line="360" w:lineRule="auto"/>
        <w:rPr>
          <w:rFonts w:ascii="Arial" w:hAnsi="Arial" w:cs="Arial"/>
          <w:sz w:val="22"/>
          <w:szCs w:val="22"/>
        </w:rPr>
      </w:pPr>
    </w:p>
    <w:p w14:paraId="39E5422E" w14:textId="2B28B807" w:rsidR="005F2480" w:rsidRDefault="005F2480" w:rsidP="005F2480">
      <w:pPr>
        <w:spacing w:line="360" w:lineRule="auto"/>
        <w:rPr>
          <w:rFonts w:ascii="Arial" w:hAnsi="Arial" w:cs="Arial"/>
          <w:sz w:val="22"/>
          <w:szCs w:val="22"/>
        </w:rPr>
      </w:pPr>
    </w:p>
    <w:p w14:paraId="5428ABCD" w14:textId="3753A759" w:rsidR="005F2480" w:rsidRDefault="005F2480" w:rsidP="005F2480">
      <w:pPr>
        <w:spacing w:line="360" w:lineRule="auto"/>
        <w:rPr>
          <w:rFonts w:ascii="Arial" w:hAnsi="Arial" w:cs="Arial"/>
          <w:sz w:val="22"/>
          <w:szCs w:val="22"/>
        </w:rPr>
      </w:pPr>
    </w:p>
    <w:p w14:paraId="1F47CCF0" w14:textId="208DD13B" w:rsidR="005F2480" w:rsidRDefault="005F2480" w:rsidP="005F2480">
      <w:pPr>
        <w:spacing w:line="360" w:lineRule="auto"/>
        <w:rPr>
          <w:rFonts w:ascii="Arial" w:hAnsi="Arial" w:cs="Arial"/>
          <w:sz w:val="22"/>
          <w:szCs w:val="22"/>
        </w:rPr>
      </w:pPr>
    </w:p>
    <w:p w14:paraId="7BA08731" w14:textId="586F5CEF" w:rsidR="005F2480" w:rsidRDefault="005F2480" w:rsidP="005F2480">
      <w:pPr>
        <w:spacing w:line="360" w:lineRule="auto"/>
        <w:rPr>
          <w:rFonts w:ascii="Arial" w:hAnsi="Arial" w:cs="Arial"/>
          <w:sz w:val="22"/>
          <w:szCs w:val="22"/>
        </w:rPr>
      </w:pPr>
    </w:p>
    <w:p w14:paraId="434D19A9" w14:textId="7FDE4441" w:rsidR="005F2480" w:rsidRDefault="005F2480" w:rsidP="005F2480">
      <w:pPr>
        <w:spacing w:line="360" w:lineRule="auto"/>
        <w:rPr>
          <w:rFonts w:ascii="Arial" w:hAnsi="Arial" w:cs="Arial"/>
          <w:sz w:val="22"/>
          <w:szCs w:val="22"/>
        </w:rPr>
      </w:pPr>
    </w:p>
    <w:p w14:paraId="0CED65FB" w14:textId="0A6E051C" w:rsidR="005F2480" w:rsidRDefault="005F2480" w:rsidP="005F2480">
      <w:pPr>
        <w:spacing w:line="360" w:lineRule="auto"/>
        <w:rPr>
          <w:rFonts w:ascii="Arial" w:hAnsi="Arial" w:cs="Arial"/>
          <w:sz w:val="22"/>
          <w:szCs w:val="22"/>
        </w:rPr>
      </w:pPr>
    </w:p>
    <w:p w14:paraId="39C6BC1E" w14:textId="182BA68A" w:rsidR="005F2480" w:rsidRDefault="005F2480" w:rsidP="005F2480">
      <w:pPr>
        <w:spacing w:line="360" w:lineRule="auto"/>
        <w:rPr>
          <w:rFonts w:ascii="Arial" w:hAnsi="Arial" w:cs="Arial"/>
          <w:sz w:val="22"/>
          <w:szCs w:val="22"/>
        </w:rPr>
      </w:pPr>
    </w:p>
    <w:p w14:paraId="5DA0B53A" w14:textId="79555BA4" w:rsidR="005F2480" w:rsidRDefault="005F2480" w:rsidP="005F2480">
      <w:pPr>
        <w:spacing w:line="360" w:lineRule="auto"/>
        <w:rPr>
          <w:rFonts w:ascii="Arial" w:hAnsi="Arial" w:cs="Arial"/>
          <w:sz w:val="22"/>
          <w:szCs w:val="22"/>
        </w:rPr>
      </w:pPr>
    </w:p>
    <w:p w14:paraId="5AA9A028" w14:textId="387208DB" w:rsidR="005F2480" w:rsidRDefault="005F2480" w:rsidP="005F2480">
      <w:pPr>
        <w:spacing w:line="360" w:lineRule="auto"/>
        <w:rPr>
          <w:rFonts w:ascii="Arial" w:hAnsi="Arial" w:cs="Arial"/>
          <w:sz w:val="22"/>
          <w:szCs w:val="22"/>
        </w:rPr>
      </w:pPr>
    </w:p>
    <w:p w14:paraId="09CA89BC" w14:textId="3A12B269" w:rsidR="005F2480" w:rsidRDefault="005F2480" w:rsidP="005F2480">
      <w:pPr>
        <w:spacing w:line="360" w:lineRule="auto"/>
        <w:rPr>
          <w:rFonts w:ascii="Arial" w:hAnsi="Arial" w:cs="Arial"/>
          <w:sz w:val="22"/>
          <w:szCs w:val="22"/>
        </w:rPr>
      </w:pPr>
    </w:p>
    <w:p w14:paraId="7A533A10" w14:textId="65E7626F" w:rsidR="005F2480" w:rsidRDefault="005F2480" w:rsidP="005F2480">
      <w:pPr>
        <w:spacing w:line="360" w:lineRule="auto"/>
        <w:rPr>
          <w:rFonts w:ascii="Arial" w:hAnsi="Arial" w:cs="Arial"/>
          <w:sz w:val="22"/>
          <w:szCs w:val="22"/>
        </w:rPr>
      </w:pPr>
    </w:p>
    <w:p w14:paraId="78B82871" w14:textId="77777777" w:rsidR="005F2480" w:rsidRPr="005F2480" w:rsidRDefault="005F2480" w:rsidP="005F2480">
      <w:pPr>
        <w:spacing w:line="360" w:lineRule="auto"/>
        <w:rPr>
          <w:rFonts w:ascii="Arial" w:hAnsi="Arial" w:cs="Arial"/>
          <w:sz w:val="22"/>
          <w:szCs w:val="22"/>
        </w:rPr>
      </w:pPr>
    </w:p>
    <w:p w14:paraId="15316304" w14:textId="2740C1EA" w:rsidR="00E90723" w:rsidRPr="005F2480" w:rsidRDefault="005F2480" w:rsidP="005F2480">
      <w:pPr>
        <w:spacing w:line="360" w:lineRule="auto"/>
        <w:rPr>
          <w:rFonts w:ascii="Arial" w:hAnsi="Arial" w:cs="Arial"/>
          <w:sz w:val="22"/>
          <w:szCs w:val="22"/>
        </w:rPr>
      </w:pPr>
      <w:r>
        <w:rPr>
          <w:rFonts w:ascii="Arial" w:hAnsi="Arial" w:cs="Arial"/>
          <w:sz w:val="22"/>
          <w:szCs w:val="22"/>
        </w:rPr>
        <w:t xml:space="preserve"> </w:t>
      </w:r>
    </w:p>
    <w:p w14:paraId="62CB495C" w14:textId="217923D1" w:rsidR="00E90723" w:rsidRPr="005F2480" w:rsidRDefault="00E90723" w:rsidP="005F2480">
      <w:pPr>
        <w:spacing w:line="360" w:lineRule="auto"/>
        <w:rPr>
          <w:rFonts w:ascii="Arial" w:hAnsi="Arial" w:cs="Arial"/>
          <w:sz w:val="22"/>
          <w:szCs w:val="22"/>
        </w:rPr>
      </w:pPr>
      <w:r w:rsidRPr="005F2480">
        <w:rPr>
          <w:rFonts w:ascii="Arial" w:hAnsi="Arial" w:cs="Arial"/>
          <w:sz w:val="22"/>
          <w:szCs w:val="22"/>
        </w:rPr>
        <w:lastRenderedPageBreak/>
        <w:t>References</w:t>
      </w:r>
    </w:p>
    <w:p w14:paraId="3F5FD4D4" w14:textId="5A74A2EE" w:rsidR="0036171B" w:rsidRPr="005F2480" w:rsidRDefault="0036171B" w:rsidP="005F2480">
      <w:pPr>
        <w:spacing w:line="360" w:lineRule="auto"/>
        <w:rPr>
          <w:rFonts w:ascii="Arial" w:hAnsi="Arial" w:cs="Arial"/>
          <w:sz w:val="22"/>
          <w:szCs w:val="22"/>
        </w:rPr>
      </w:pPr>
    </w:p>
    <w:p w14:paraId="628D75B2" w14:textId="1214EC0E" w:rsidR="005F2480" w:rsidRPr="005F2480" w:rsidRDefault="005F2480" w:rsidP="005F2480">
      <w:pPr>
        <w:spacing w:line="360" w:lineRule="auto"/>
        <w:rPr>
          <w:rFonts w:ascii="Arial" w:hAnsi="Arial" w:cs="Arial"/>
          <w:sz w:val="22"/>
          <w:szCs w:val="22"/>
        </w:rPr>
      </w:pPr>
      <w:r w:rsidRPr="005F2480">
        <w:rPr>
          <w:rFonts w:ascii="Arial" w:hAnsi="Arial" w:cs="Arial"/>
          <w:sz w:val="22"/>
          <w:szCs w:val="22"/>
        </w:rPr>
        <w:t xml:space="preserve">Andrewes, S. (date unknown) ‘Group work v. whole-class activities’ </w:t>
      </w:r>
      <w:r w:rsidRPr="005F2480">
        <w:rPr>
          <w:rFonts w:ascii="Arial" w:hAnsi="Arial" w:cs="Arial"/>
          <w:i/>
          <w:sz w:val="22"/>
          <w:szCs w:val="22"/>
        </w:rPr>
        <w:t>British Coun</w:t>
      </w:r>
      <w:r w:rsidR="008B694A">
        <w:rPr>
          <w:rFonts w:ascii="Arial" w:hAnsi="Arial" w:cs="Arial"/>
          <w:i/>
          <w:sz w:val="22"/>
          <w:szCs w:val="22"/>
        </w:rPr>
        <w:t>c</w:t>
      </w:r>
      <w:r w:rsidRPr="005F2480">
        <w:rPr>
          <w:rFonts w:ascii="Arial" w:hAnsi="Arial" w:cs="Arial"/>
          <w:i/>
          <w:sz w:val="22"/>
          <w:szCs w:val="22"/>
        </w:rPr>
        <w:t xml:space="preserve">il. </w:t>
      </w:r>
      <w:r w:rsidRPr="005F2480">
        <w:rPr>
          <w:rFonts w:ascii="Arial" w:hAnsi="Arial" w:cs="Arial"/>
          <w:sz w:val="22"/>
          <w:szCs w:val="22"/>
        </w:rPr>
        <w:t xml:space="preserve">Available at: </w:t>
      </w:r>
      <w:hyperlink r:id="rId6" w:history="1">
        <w:r w:rsidRPr="005F2480">
          <w:rPr>
            <w:rStyle w:val="Hyperlink"/>
            <w:rFonts w:ascii="Arial" w:hAnsi="Arial" w:cs="Arial"/>
            <w:sz w:val="22"/>
            <w:szCs w:val="22"/>
          </w:rPr>
          <w:t>http://www.teachingenglish.org.uk/article/group-work-v-whole-class-activities</w:t>
        </w:r>
      </w:hyperlink>
      <w:r w:rsidRPr="005F2480">
        <w:rPr>
          <w:rFonts w:ascii="Arial" w:hAnsi="Arial" w:cs="Arial"/>
          <w:sz w:val="22"/>
          <w:szCs w:val="22"/>
        </w:rPr>
        <w:t xml:space="preserve"> (Accessed 18</w:t>
      </w:r>
      <w:r w:rsidRPr="005F2480">
        <w:rPr>
          <w:rFonts w:ascii="Arial" w:hAnsi="Arial" w:cs="Arial"/>
          <w:sz w:val="22"/>
          <w:szCs w:val="22"/>
          <w:vertAlign w:val="superscript"/>
        </w:rPr>
        <w:t>th</w:t>
      </w:r>
      <w:r w:rsidRPr="005F2480">
        <w:rPr>
          <w:rFonts w:ascii="Arial" w:hAnsi="Arial" w:cs="Arial"/>
          <w:sz w:val="22"/>
          <w:szCs w:val="22"/>
        </w:rPr>
        <w:t xml:space="preserve"> June 2020).</w:t>
      </w:r>
    </w:p>
    <w:p w14:paraId="4D38F086" w14:textId="1C701E12" w:rsidR="009C03C4" w:rsidRPr="005F2480" w:rsidRDefault="009C03C4" w:rsidP="005F2480">
      <w:pPr>
        <w:spacing w:line="360" w:lineRule="auto"/>
        <w:rPr>
          <w:rFonts w:ascii="Arial" w:hAnsi="Arial" w:cs="Arial"/>
          <w:sz w:val="22"/>
          <w:szCs w:val="22"/>
        </w:rPr>
      </w:pPr>
    </w:p>
    <w:p w14:paraId="143E66C4" w14:textId="252BE0BB" w:rsidR="009C03C4" w:rsidRPr="005F2480" w:rsidRDefault="009C03C4" w:rsidP="005F2480">
      <w:pPr>
        <w:spacing w:line="360" w:lineRule="auto"/>
        <w:rPr>
          <w:rFonts w:ascii="Arial" w:hAnsi="Arial" w:cs="Arial"/>
          <w:sz w:val="22"/>
          <w:szCs w:val="22"/>
        </w:rPr>
      </w:pPr>
      <w:r w:rsidRPr="005F2480">
        <w:rPr>
          <w:rFonts w:ascii="Arial" w:hAnsi="Arial" w:cs="Arial"/>
          <w:sz w:val="22"/>
          <w:szCs w:val="22"/>
        </w:rPr>
        <w:t xml:space="preserve">Cook, V. &amp; Singleton, D. (2014) </w:t>
      </w:r>
      <w:r w:rsidRPr="005F2480">
        <w:rPr>
          <w:rFonts w:ascii="Arial" w:hAnsi="Arial" w:cs="Arial"/>
          <w:i/>
          <w:iCs/>
          <w:sz w:val="22"/>
          <w:szCs w:val="22"/>
        </w:rPr>
        <w:t xml:space="preserve">Key Topics in Second Language Acquisition. </w:t>
      </w:r>
      <w:r w:rsidRPr="005F2480">
        <w:rPr>
          <w:rFonts w:ascii="Arial" w:hAnsi="Arial" w:cs="Arial"/>
          <w:sz w:val="22"/>
          <w:szCs w:val="22"/>
        </w:rPr>
        <w:t>Bristol: Multilingual Matters.</w:t>
      </w:r>
    </w:p>
    <w:p w14:paraId="055AA6B3" w14:textId="01B9D8DA" w:rsidR="004A3014" w:rsidRPr="005F2480" w:rsidRDefault="004A3014" w:rsidP="005F2480">
      <w:pPr>
        <w:spacing w:line="360" w:lineRule="auto"/>
        <w:rPr>
          <w:rFonts w:ascii="Arial" w:hAnsi="Arial" w:cs="Arial"/>
          <w:sz w:val="22"/>
          <w:szCs w:val="22"/>
        </w:rPr>
      </w:pPr>
    </w:p>
    <w:p w14:paraId="51C0E309" w14:textId="62B6ED18" w:rsidR="004A3014" w:rsidRPr="005F2480" w:rsidRDefault="004A3014" w:rsidP="005F2480">
      <w:pPr>
        <w:spacing w:line="360" w:lineRule="auto"/>
        <w:rPr>
          <w:rFonts w:ascii="Arial" w:hAnsi="Arial" w:cs="Arial"/>
          <w:sz w:val="22"/>
          <w:szCs w:val="22"/>
        </w:rPr>
      </w:pPr>
      <w:r w:rsidRPr="005F2480">
        <w:rPr>
          <w:rFonts w:ascii="Arial" w:hAnsi="Arial" w:cs="Arial"/>
          <w:sz w:val="22"/>
          <w:szCs w:val="22"/>
        </w:rPr>
        <w:t xml:space="preserve">Estyn (date unknown) </w:t>
      </w:r>
      <w:r w:rsidRPr="005F2480">
        <w:rPr>
          <w:rFonts w:ascii="Arial" w:hAnsi="Arial" w:cs="Arial"/>
          <w:i/>
          <w:iCs/>
          <w:sz w:val="22"/>
          <w:szCs w:val="22"/>
        </w:rPr>
        <w:t xml:space="preserve">Sharing excellence in teaching. </w:t>
      </w:r>
      <w:r w:rsidRPr="005F2480">
        <w:rPr>
          <w:rFonts w:ascii="Arial" w:hAnsi="Arial" w:cs="Arial"/>
          <w:sz w:val="22"/>
          <w:szCs w:val="22"/>
        </w:rPr>
        <w:t xml:space="preserve">Available at: </w:t>
      </w:r>
      <w:hyperlink r:id="rId7" w:history="1">
        <w:r w:rsidRPr="005F2480">
          <w:rPr>
            <w:rStyle w:val="Hyperlink"/>
            <w:rFonts w:ascii="Arial" w:hAnsi="Arial" w:cs="Arial"/>
            <w:sz w:val="22"/>
            <w:szCs w:val="22"/>
          </w:rPr>
          <w:t>https://www.estyn.gov.wales/effective-practice/sharing-excellence-teaching</w:t>
        </w:r>
      </w:hyperlink>
      <w:r w:rsidRPr="005F2480">
        <w:rPr>
          <w:rFonts w:ascii="Arial" w:hAnsi="Arial" w:cs="Arial"/>
          <w:sz w:val="22"/>
          <w:szCs w:val="22"/>
        </w:rPr>
        <w:t xml:space="preserve"> (Accessed 16th June 2018).</w:t>
      </w:r>
    </w:p>
    <w:p w14:paraId="19D7A324" w14:textId="009A680F" w:rsidR="00EF073C" w:rsidRPr="005F2480" w:rsidRDefault="00EF073C" w:rsidP="005F2480">
      <w:pPr>
        <w:spacing w:line="360" w:lineRule="auto"/>
        <w:rPr>
          <w:rFonts w:ascii="Arial" w:hAnsi="Arial" w:cs="Arial"/>
          <w:sz w:val="22"/>
          <w:szCs w:val="22"/>
        </w:rPr>
      </w:pPr>
    </w:p>
    <w:p w14:paraId="03AEFF60" w14:textId="0E7ACF15" w:rsidR="00EF073C" w:rsidRPr="005F2480" w:rsidRDefault="00EF073C" w:rsidP="005F2480">
      <w:pPr>
        <w:spacing w:line="360" w:lineRule="auto"/>
        <w:rPr>
          <w:rFonts w:ascii="Arial" w:eastAsia="Times New Roman" w:hAnsi="Arial" w:cs="Arial"/>
          <w:color w:val="000000"/>
          <w:sz w:val="22"/>
          <w:szCs w:val="22"/>
          <w:shd w:val="clear" w:color="auto" w:fill="FFFFFF"/>
          <w:lang w:eastAsia="en-GB"/>
        </w:rPr>
      </w:pPr>
      <w:proofErr w:type="spellStart"/>
      <w:r w:rsidRPr="00EF073C">
        <w:rPr>
          <w:rFonts w:ascii="Arial" w:eastAsia="Times New Roman" w:hAnsi="Arial" w:cs="Arial"/>
          <w:color w:val="000000"/>
          <w:sz w:val="22"/>
          <w:szCs w:val="22"/>
          <w:shd w:val="clear" w:color="auto" w:fill="FFFFFF"/>
          <w:lang w:eastAsia="en-GB"/>
        </w:rPr>
        <w:t>Msila</w:t>
      </w:r>
      <w:proofErr w:type="spellEnd"/>
      <w:r w:rsidRPr="00EF073C">
        <w:rPr>
          <w:rFonts w:ascii="Arial" w:eastAsia="Times New Roman" w:hAnsi="Arial" w:cs="Arial"/>
          <w:color w:val="000000"/>
          <w:sz w:val="22"/>
          <w:szCs w:val="22"/>
          <w:shd w:val="clear" w:color="auto" w:fill="FFFFFF"/>
          <w:lang w:eastAsia="en-GB"/>
        </w:rPr>
        <w:t>, V., 2009. Peer evaluation: Teachers evaluating one another for an effective practice. </w:t>
      </w:r>
      <w:r w:rsidRPr="00EF073C">
        <w:rPr>
          <w:rFonts w:ascii="Arial" w:eastAsia="Times New Roman" w:hAnsi="Arial" w:cs="Arial"/>
          <w:i/>
          <w:iCs/>
          <w:color w:val="000000"/>
          <w:sz w:val="22"/>
          <w:szCs w:val="22"/>
          <w:lang w:eastAsia="en-GB"/>
        </w:rPr>
        <w:t>The International Journal of Learning: Annual Review</w:t>
      </w:r>
      <w:r w:rsidRPr="00EF073C">
        <w:rPr>
          <w:rFonts w:ascii="Arial" w:eastAsia="Times New Roman" w:hAnsi="Arial" w:cs="Arial"/>
          <w:color w:val="000000"/>
          <w:sz w:val="22"/>
          <w:szCs w:val="22"/>
          <w:shd w:val="clear" w:color="auto" w:fill="FFFFFF"/>
          <w:lang w:eastAsia="en-GB"/>
        </w:rPr>
        <w:t xml:space="preserve">, [online] 16(6), pp.541-558. Available at: </w:t>
      </w:r>
      <w:hyperlink r:id="rId8" w:history="1">
        <w:r w:rsidR="00585A28" w:rsidRPr="00EF073C">
          <w:rPr>
            <w:rStyle w:val="Hyperlink"/>
            <w:rFonts w:ascii="Arial" w:eastAsia="Times New Roman" w:hAnsi="Arial" w:cs="Arial"/>
            <w:sz w:val="22"/>
            <w:szCs w:val="22"/>
            <w:shd w:val="clear" w:color="auto" w:fill="FFFFFF"/>
            <w:lang w:eastAsia="en-GB"/>
          </w:rPr>
          <w:t>https://www.researchgate.net/publication/289059143_Peer_evaluation_Teachers_evaluating_one_another_for_an_effective_practice</w:t>
        </w:r>
      </w:hyperlink>
      <w:r w:rsidR="00585A28" w:rsidRPr="005F2480">
        <w:rPr>
          <w:rFonts w:ascii="Arial" w:eastAsia="Times New Roman" w:hAnsi="Arial" w:cs="Arial"/>
          <w:color w:val="000000"/>
          <w:sz w:val="22"/>
          <w:szCs w:val="22"/>
          <w:shd w:val="clear" w:color="auto" w:fill="FFFFFF"/>
          <w:lang w:eastAsia="en-GB"/>
        </w:rPr>
        <w:t>. (Accessed: 18</w:t>
      </w:r>
      <w:r w:rsidR="00585A28" w:rsidRPr="005F2480">
        <w:rPr>
          <w:rFonts w:ascii="Arial" w:eastAsia="Times New Roman" w:hAnsi="Arial" w:cs="Arial"/>
          <w:color w:val="000000"/>
          <w:sz w:val="22"/>
          <w:szCs w:val="22"/>
          <w:shd w:val="clear" w:color="auto" w:fill="FFFFFF"/>
          <w:vertAlign w:val="superscript"/>
          <w:lang w:eastAsia="en-GB"/>
        </w:rPr>
        <w:t>th</w:t>
      </w:r>
      <w:r w:rsidR="00585A28" w:rsidRPr="005F2480">
        <w:rPr>
          <w:rFonts w:ascii="Arial" w:eastAsia="Times New Roman" w:hAnsi="Arial" w:cs="Arial"/>
          <w:color w:val="000000"/>
          <w:sz w:val="22"/>
          <w:szCs w:val="22"/>
          <w:shd w:val="clear" w:color="auto" w:fill="FFFFFF"/>
          <w:lang w:eastAsia="en-GB"/>
        </w:rPr>
        <w:t xml:space="preserve"> June 2020).</w:t>
      </w:r>
    </w:p>
    <w:p w14:paraId="18671EB1" w14:textId="47111968" w:rsidR="009C400A" w:rsidRPr="008B694A" w:rsidRDefault="009C400A" w:rsidP="005F2480">
      <w:pPr>
        <w:spacing w:line="360" w:lineRule="auto"/>
        <w:rPr>
          <w:rFonts w:ascii="Arial" w:eastAsia="Times New Roman" w:hAnsi="Arial" w:cs="Arial"/>
          <w:color w:val="000000"/>
          <w:sz w:val="22"/>
          <w:szCs w:val="22"/>
          <w:shd w:val="clear" w:color="auto" w:fill="FFFFFF"/>
          <w:lang w:eastAsia="en-GB"/>
        </w:rPr>
      </w:pPr>
    </w:p>
    <w:p w14:paraId="3AC6AF3B" w14:textId="4CF97912" w:rsidR="00E90723" w:rsidRPr="005F2480" w:rsidRDefault="009C400A" w:rsidP="005F2480">
      <w:pPr>
        <w:pStyle w:val="Heading1"/>
        <w:spacing w:before="0" w:beforeAutospacing="0" w:line="360" w:lineRule="auto"/>
        <w:rPr>
          <w:rFonts w:ascii="Arial" w:hAnsi="Arial" w:cs="Arial"/>
          <w:color w:val="111111"/>
          <w:sz w:val="22"/>
          <w:szCs w:val="22"/>
        </w:rPr>
      </w:pPr>
      <w:r w:rsidRPr="008B694A">
        <w:rPr>
          <w:rFonts w:ascii="Arial" w:hAnsi="Arial" w:cs="Arial"/>
          <w:b w:val="0"/>
          <w:bCs w:val="0"/>
          <w:color w:val="000000"/>
          <w:sz w:val="22"/>
          <w:szCs w:val="22"/>
          <w:shd w:val="clear" w:color="auto" w:fill="FFFFFF"/>
        </w:rPr>
        <w:t>Richards, J. &amp; Rodgers, T. (2001)</w:t>
      </w:r>
      <w:r w:rsidRPr="005F2480">
        <w:rPr>
          <w:rFonts w:ascii="Arial" w:hAnsi="Arial" w:cs="Arial"/>
          <w:color w:val="000000"/>
          <w:sz w:val="22"/>
          <w:szCs w:val="22"/>
          <w:shd w:val="clear" w:color="auto" w:fill="FFFFFF"/>
        </w:rPr>
        <w:t xml:space="preserve"> </w:t>
      </w:r>
      <w:r w:rsidRPr="005F2480">
        <w:rPr>
          <w:rFonts w:ascii="Arial" w:hAnsi="Arial" w:cs="Arial"/>
          <w:b w:val="0"/>
          <w:bCs w:val="0"/>
          <w:i/>
          <w:iCs/>
          <w:color w:val="111111"/>
          <w:sz w:val="22"/>
          <w:szCs w:val="22"/>
        </w:rPr>
        <w:t xml:space="preserve">Approaches and Methods in Language Teaching. </w:t>
      </w:r>
      <w:r w:rsidRPr="005F2480">
        <w:rPr>
          <w:rFonts w:ascii="Arial" w:hAnsi="Arial" w:cs="Arial"/>
          <w:b w:val="0"/>
          <w:bCs w:val="0"/>
          <w:color w:val="111111"/>
          <w:sz w:val="22"/>
          <w:szCs w:val="22"/>
        </w:rPr>
        <w:t>2</w:t>
      </w:r>
      <w:r w:rsidRPr="005F2480">
        <w:rPr>
          <w:rFonts w:ascii="Arial" w:hAnsi="Arial" w:cs="Arial"/>
          <w:b w:val="0"/>
          <w:bCs w:val="0"/>
          <w:color w:val="111111"/>
          <w:sz w:val="22"/>
          <w:szCs w:val="22"/>
          <w:vertAlign w:val="superscript"/>
        </w:rPr>
        <w:t>nd</w:t>
      </w:r>
      <w:r w:rsidRPr="005F2480">
        <w:rPr>
          <w:rFonts w:ascii="Arial" w:hAnsi="Arial" w:cs="Arial"/>
          <w:b w:val="0"/>
          <w:bCs w:val="0"/>
          <w:color w:val="111111"/>
          <w:sz w:val="22"/>
          <w:szCs w:val="22"/>
        </w:rPr>
        <w:t xml:space="preserve"> </w:t>
      </w:r>
      <w:proofErr w:type="spellStart"/>
      <w:r w:rsidRPr="005F2480">
        <w:rPr>
          <w:rFonts w:ascii="Arial" w:hAnsi="Arial" w:cs="Arial"/>
          <w:b w:val="0"/>
          <w:bCs w:val="0"/>
          <w:color w:val="111111"/>
          <w:sz w:val="22"/>
          <w:szCs w:val="22"/>
        </w:rPr>
        <w:t>edn</w:t>
      </w:r>
      <w:proofErr w:type="spellEnd"/>
      <w:r w:rsidRPr="005F2480">
        <w:rPr>
          <w:rFonts w:ascii="Arial" w:hAnsi="Arial" w:cs="Arial"/>
          <w:b w:val="0"/>
          <w:bCs w:val="0"/>
          <w:color w:val="111111"/>
          <w:sz w:val="22"/>
          <w:szCs w:val="22"/>
        </w:rPr>
        <w:t>. Cambridge: Cambridge University Press.</w:t>
      </w:r>
    </w:p>
    <w:p w14:paraId="1048C4EA" w14:textId="25F4467C" w:rsidR="00E90723" w:rsidRPr="005F2480" w:rsidRDefault="00E90723" w:rsidP="005F2480">
      <w:pPr>
        <w:spacing w:line="360" w:lineRule="auto"/>
        <w:rPr>
          <w:rFonts w:ascii="Arial" w:hAnsi="Arial" w:cs="Arial"/>
          <w:sz w:val="22"/>
          <w:szCs w:val="22"/>
        </w:rPr>
      </w:pPr>
      <w:r w:rsidRPr="005F2480">
        <w:rPr>
          <w:rFonts w:ascii="Arial" w:hAnsi="Arial" w:cs="Arial"/>
          <w:sz w:val="22"/>
          <w:szCs w:val="22"/>
        </w:rPr>
        <w:t xml:space="preserve">Osinga, K (2019) </w:t>
      </w:r>
      <w:proofErr w:type="spellStart"/>
      <w:r w:rsidRPr="005F2480">
        <w:rPr>
          <w:rFonts w:ascii="Arial" w:hAnsi="Arial" w:cs="Arial"/>
          <w:i/>
          <w:iCs/>
          <w:sz w:val="22"/>
          <w:szCs w:val="22"/>
        </w:rPr>
        <w:t>Yr</w:t>
      </w:r>
      <w:proofErr w:type="spellEnd"/>
      <w:r w:rsidRPr="005F2480">
        <w:rPr>
          <w:rFonts w:ascii="Arial" w:hAnsi="Arial" w:cs="Arial"/>
          <w:i/>
          <w:iCs/>
          <w:sz w:val="22"/>
          <w:szCs w:val="22"/>
        </w:rPr>
        <w:t xml:space="preserve"> </w:t>
      </w:r>
      <w:proofErr w:type="spellStart"/>
      <w:r w:rsidRPr="005F2480">
        <w:rPr>
          <w:rFonts w:ascii="Arial" w:hAnsi="Arial" w:cs="Arial"/>
          <w:i/>
          <w:iCs/>
          <w:sz w:val="22"/>
          <w:szCs w:val="22"/>
        </w:rPr>
        <w:t>Iaith</w:t>
      </w:r>
      <w:proofErr w:type="spellEnd"/>
      <w:r w:rsidRPr="005F2480">
        <w:rPr>
          <w:rFonts w:ascii="Arial" w:hAnsi="Arial" w:cs="Arial"/>
          <w:i/>
          <w:iCs/>
          <w:sz w:val="22"/>
          <w:szCs w:val="22"/>
        </w:rPr>
        <w:t xml:space="preserve"> </w:t>
      </w:r>
      <w:proofErr w:type="spellStart"/>
      <w:r w:rsidRPr="005F2480">
        <w:rPr>
          <w:rFonts w:ascii="Arial" w:hAnsi="Arial" w:cs="Arial"/>
          <w:i/>
          <w:iCs/>
          <w:sz w:val="22"/>
          <w:szCs w:val="22"/>
        </w:rPr>
        <w:t>ar</w:t>
      </w:r>
      <w:proofErr w:type="spellEnd"/>
      <w:r w:rsidRPr="005F2480">
        <w:rPr>
          <w:rFonts w:ascii="Arial" w:hAnsi="Arial" w:cs="Arial"/>
          <w:i/>
          <w:iCs/>
          <w:sz w:val="22"/>
          <w:szCs w:val="22"/>
        </w:rPr>
        <w:t xml:space="preserve"> </w:t>
      </w:r>
      <w:proofErr w:type="spellStart"/>
      <w:r w:rsidRPr="005F2480">
        <w:rPr>
          <w:rFonts w:ascii="Arial" w:hAnsi="Arial" w:cs="Arial"/>
          <w:i/>
          <w:iCs/>
          <w:sz w:val="22"/>
          <w:szCs w:val="22"/>
        </w:rPr>
        <w:t>Daith</w:t>
      </w:r>
      <w:proofErr w:type="spellEnd"/>
      <w:r w:rsidRPr="005F2480">
        <w:rPr>
          <w:rFonts w:ascii="Arial" w:hAnsi="Arial" w:cs="Arial"/>
          <w:i/>
          <w:iCs/>
          <w:sz w:val="22"/>
          <w:szCs w:val="22"/>
        </w:rPr>
        <w:t xml:space="preserve"> ‘Portfolio of Evidence’. </w:t>
      </w:r>
      <w:r w:rsidR="005F2480" w:rsidRPr="005F2480">
        <w:rPr>
          <w:rFonts w:ascii="Arial" w:hAnsi="Arial" w:cs="Arial"/>
          <w:sz w:val="22"/>
          <w:szCs w:val="22"/>
        </w:rPr>
        <w:t>UWTSD.</w:t>
      </w:r>
    </w:p>
    <w:p w14:paraId="1F6651D0" w14:textId="328CC2F0" w:rsidR="0036171B" w:rsidRPr="005F2480" w:rsidRDefault="0036171B" w:rsidP="005F2480">
      <w:pPr>
        <w:spacing w:line="360" w:lineRule="auto"/>
        <w:rPr>
          <w:rFonts w:ascii="Arial" w:hAnsi="Arial" w:cs="Arial"/>
          <w:i/>
          <w:iCs/>
          <w:sz w:val="22"/>
          <w:szCs w:val="22"/>
        </w:rPr>
      </w:pPr>
    </w:p>
    <w:p w14:paraId="5D1F3765" w14:textId="0B11693D" w:rsidR="006A5547" w:rsidRDefault="006A5547" w:rsidP="005F2480">
      <w:pPr>
        <w:spacing w:line="360" w:lineRule="auto"/>
        <w:rPr>
          <w:rFonts w:ascii="Arial" w:hAnsi="Arial" w:cs="Arial"/>
          <w:sz w:val="22"/>
          <w:szCs w:val="22"/>
        </w:rPr>
      </w:pPr>
      <w:r w:rsidRPr="005F2480">
        <w:rPr>
          <w:rFonts w:ascii="Arial" w:hAnsi="Arial" w:cs="Arial"/>
          <w:sz w:val="22"/>
          <w:szCs w:val="22"/>
        </w:rPr>
        <w:t xml:space="preserve">Welsh Government (2019) </w:t>
      </w:r>
      <w:r w:rsidR="007F58CB" w:rsidRPr="005F2480">
        <w:rPr>
          <w:rFonts w:ascii="Arial" w:hAnsi="Arial" w:cs="Arial"/>
          <w:i/>
          <w:iCs/>
          <w:sz w:val="22"/>
          <w:szCs w:val="22"/>
        </w:rPr>
        <w:t xml:space="preserve">Welsh language competency framework for education practitioners. </w:t>
      </w:r>
      <w:r w:rsidR="007F58CB" w:rsidRPr="005F2480">
        <w:rPr>
          <w:rFonts w:ascii="Arial" w:hAnsi="Arial" w:cs="Arial"/>
          <w:sz w:val="22"/>
          <w:szCs w:val="22"/>
        </w:rPr>
        <w:t xml:space="preserve">Available at: </w:t>
      </w:r>
      <w:hyperlink r:id="rId9" w:history="1">
        <w:r w:rsidR="007F58CB" w:rsidRPr="005F2480">
          <w:rPr>
            <w:rStyle w:val="Hyperlink"/>
            <w:rFonts w:ascii="Arial" w:hAnsi="Arial" w:cs="Arial"/>
            <w:sz w:val="22"/>
            <w:szCs w:val="22"/>
          </w:rPr>
          <w:t>https://gov.wales/sites/default/files/publications/2019-06/welsh-language-competency-framework-for-education-practitioners.pdf</w:t>
        </w:r>
      </w:hyperlink>
      <w:r w:rsidR="007F58CB" w:rsidRPr="005F2480">
        <w:rPr>
          <w:rFonts w:ascii="Arial" w:hAnsi="Arial" w:cs="Arial"/>
          <w:sz w:val="22"/>
          <w:szCs w:val="22"/>
        </w:rPr>
        <w:t xml:space="preserve"> (Accessed: 18</w:t>
      </w:r>
      <w:r w:rsidR="007F58CB" w:rsidRPr="005F2480">
        <w:rPr>
          <w:rFonts w:ascii="Arial" w:hAnsi="Arial" w:cs="Arial"/>
          <w:sz w:val="22"/>
          <w:szCs w:val="22"/>
          <w:vertAlign w:val="superscript"/>
        </w:rPr>
        <w:t>th</w:t>
      </w:r>
      <w:r w:rsidR="007F58CB" w:rsidRPr="005F2480">
        <w:rPr>
          <w:rFonts w:ascii="Arial" w:hAnsi="Arial" w:cs="Arial"/>
          <w:sz w:val="22"/>
          <w:szCs w:val="22"/>
        </w:rPr>
        <w:t xml:space="preserve"> June 2020).</w:t>
      </w:r>
    </w:p>
    <w:p w14:paraId="35FEFBF6" w14:textId="77777777" w:rsidR="008B694A" w:rsidRPr="005F2480" w:rsidRDefault="008B694A" w:rsidP="005F2480">
      <w:pPr>
        <w:spacing w:line="360" w:lineRule="auto"/>
        <w:rPr>
          <w:rFonts w:ascii="Arial" w:hAnsi="Arial" w:cs="Arial"/>
          <w:sz w:val="22"/>
          <w:szCs w:val="22"/>
        </w:rPr>
      </w:pPr>
    </w:p>
    <w:p w14:paraId="36FC2B14" w14:textId="45E2239D" w:rsidR="005F2480" w:rsidRDefault="005F2480"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r w:rsidRPr="005F2480">
        <w:rPr>
          <w:rFonts w:ascii="Arial" w:hAnsi="Arial" w:cs="Arial"/>
          <w:b w:val="0"/>
          <w:bCs w:val="0"/>
          <w:color w:val="000000" w:themeColor="text1"/>
          <w:sz w:val="22"/>
          <w:szCs w:val="22"/>
        </w:rPr>
        <w:t xml:space="preserve">Welsh Government (2020) </w:t>
      </w:r>
      <w:r w:rsidRPr="005F2480">
        <w:rPr>
          <w:rFonts w:ascii="Arial" w:hAnsi="Arial" w:cs="Arial"/>
          <w:b w:val="0"/>
          <w:bCs w:val="0"/>
          <w:i/>
          <w:iCs/>
          <w:color w:val="000000" w:themeColor="text1"/>
          <w:sz w:val="22"/>
          <w:szCs w:val="22"/>
        </w:rPr>
        <w:t>Area of Learning and Experience:</w:t>
      </w:r>
      <w:r w:rsidRPr="005F2480">
        <w:rPr>
          <w:rStyle w:val="Emphasis"/>
          <w:rFonts w:ascii="Arial" w:hAnsi="Arial" w:cs="Arial"/>
          <w:b w:val="0"/>
          <w:bCs w:val="0"/>
          <w:i w:val="0"/>
          <w:iCs w:val="0"/>
          <w:color w:val="000000" w:themeColor="text1"/>
          <w:spacing w:val="23"/>
          <w:sz w:val="22"/>
          <w:szCs w:val="22"/>
          <w:bdr w:val="none" w:sz="0" w:space="0" w:color="auto" w:frame="1"/>
        </w:rPr>
        <w:t xml:space="preserve"> </w:t>
      </w:r>
      <w:r w:rsidRPr="005F2480">
        <w:rPr>
          <w:rFonts w:ascii="Arial" w:hAnsi="Arial" w:cs="Arial"/>
          <w:b w:val="0"/>
          <w:bCs w:val="0"/>
          <w:i/>
          <w:iCs/>
          <w:color w:val="000000" w:themeColor="text1"/>
          <w:spacing w:val="-11"/>
          <w:sz w:val="22"/>
          <w:szCs w:val="22"/>
        </w:rPr>
        <w:t xml:space="preserve">Languages, Literacy and Communication. </w:t>
      </w:r>
      <w:r w:rsidRPr="005F2480">
        <w:rPr>
          <w:rFonts w:ascii="Arial" w:hAnsi="Arial" w:cs="Arial"/>
          <w:b w:val="0"/>
          <w:bCs w:val="0"/>
          <w:color w:val="000000" w:themeColor="text1"/>
          <w:spacing w:val="-11"/>
          <w:sz w:val="22"/>
          <w:szCs w:val="22"/>
        </w:rPr>
        <w:t xml:space="preserve">Available at: </w:t>
      </w:r>
      <w:hyperlink r:id="rId10" w:history="1">
        <w:r w:rsidRPr="005F2480">
          <w:rPr>
            <w:rStyle w:val="Hyperlink"/>
            <w:rFonts w:ascii="Arial" w:hAnsi="Arial" w:cs="Arial"/>
            <w:b w:val="0"/>
            <w:bCs w:val="0"/>
            <w:spacing w:val="-11"/>
            <w:sz w:val="22"/>
            <w:szCs w:val="22"/>
          </w:rPr>
          <w:t>https://hwb.gov.wales/curriculum-for-wales/languages-literacy-and-communication/descriptions-of-learning/</w:t>
        </w:r>
      </w:hyperlink>
      <w:r w:rsidRPr="005F2480">
        <w:rPr>
          <w:rFonts w:ascii="Arial" w:hAnsi="Arial" w:cs="Arial"/>
          <w:b w:val="0"/>
          <w:bCs w:val="0"/>
          <w:color w:val="000000" w:themeColor="text1"/>
          <w:spacing w:val="-11"/>
          <w:sz w:val="22"/>
          <w:szCs w:val="22"/>
        </w:rPr>
        <w:t xml:space="preserve"> (Accessed: 18</w:t>
      </w:r>
      <w:r w:rsidRPr="005F2480">
        <w:rPr>
          <w:rFonts w:ascii="Arial" w:hAnsi="Arial" w:cs="Arial"/>
          <w:b w:val="0"/>
          <w:bCs w:val="0"/>
          <w:color w:val="000000" w:themeColor="text1"/>
          <w:spacing w:val="-11"/>
          <w:sz w:val="22"/>
          <w:szCs w:val="22"/>
          <w:vertAlign w:val="superscript"/>
        </w:rPr>
        <w:t>th</w:t>
      </w:r>
      <w:r w:rsidRPr="005F2480">
        <w:rPr>
          <w:rFonts w:ascii="Arial" w:hAnsi="Arial" w:cs="Arial"/>
          <w:b w:val="0"/>
          <w:bCs w:val="0"/>
          <w:color w:val="000000" w:themeColor="text1"/>
          <w:spacing w:val="-11"/>
          <w:sz w:val="22"/>
          <w:szCs w:val="22"/>
        </w:rPr>
        <w:t xml:space="preserve"> June 2020).</w:t>
      </w:r>
    </w:p>
    <w:p w14:paraId="0F7D06A5" w14:textId="4A749BCB" w:rsidR="004957E2" w:rsidRDefault="004957E2"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p>
    <w:p w14:paraId="768988E5" w14:textId="1555A458" w:rsidR="004957E2" w:rsidRDefault="004957E2"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p>
    <w:p w14:paraId="118E6DDB" w14:textId="201932A4" w:rsidR="004957E2" w:rsidRDefault="004957E2"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p>
    <w:p w14:paraId="01B88D62" w14:textId="201486E0" w:rsidR="004957E2" w:rsidRDefault="004957E2"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p>
    <w:p w14:paraId="4E87018A" w14:textId="2C52E486" w:rsidR="004957E2" w:rsidRDefault="004957E2"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p>
    <w:p w14:paraId="0315B6E9" w14:textId="62ABD5B3" w:rsidR="004957E2" w:rsidRDefault="009F59D6"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r>
        <w:rPr>
          <w:rFonts w:ascii="Arial" w:hAnsi="Arial" w:cs="Arial"/>
          <w:b w:val="0"/>
          <w:bCs w:val="0"/>
          <w:noProof/>
          <w:color w:val="000000" w:themeColor="text1"/>
          <w:spacing w:val="-11"/>
          <w:sz w:val="22"/>
          <w:szCs w:val="22"/>
        </w:rPr>
        <w:lastRenderedPageBreak/>
        <mc:AlternateContent>
          <mc:Choice Requires="wps">
            <w:drawing>
              <wp:anchor distT="0" distB="0" distL="114300" distR="114300" simplePos="0" relativeHeight="251666432" behindDoc="0" locked="0" layoutInCell="1" allowOverlap="1" wp14:anchorId="3EB1F2E8" wp14:editId="218C12CC">
                <wp:simplePos x="0" y="0"/>
                <wp:positionH relativeFrom="column">
                  <wp:posOffset>2191385</wp:posOffset>
                </wp:positionH>
                <wp:positionV relativeFrom="paragraph">
                  <wp:posOffset>-257810</wp:posOffset>
                </wp:positionV>
                <wp:extent cx="1008184" cy="4064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008184" cy="406400"/>
                        </a:xfrm>
                        <a:prstGeom prst="rect">
                          <a:avLst/>
                        </a:prstGeom>
                        <a:noFill/>
                        <a:ln w="6350">
                          <a:noFill/>
                        </a:ln>
                      </wps:spPr>
                      <wps:txbx>
                        <w:txbxContent>
                          <w:p w14:paraId="7CA3464E" w14:textId="4F1AABC5" w:rsidR="009F59D6" w:rsidRDefault="009F59D6">
                            <w:r>
                              <w:t>Appendix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EB1F2E8" id="_x0000_t202" coordsize="21600,21600" o:spt="202" path="m,l,21600r21600,l21600,xe">
                <v:stroke joinstyle="miter"/>
                <v:path gradientshapeok="t" o:connecttype="rect"/>
              </v:shapetype>
              <v:shape id="Text Box 11" o:spid="_x0000_s1026" type="#_x0000_t202" style="position:absolute;margin-left:172.55pt;margin-top:-20.3pt;width:79.4pt;height:32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" filled="f" stroked="f" strokeweight=".5pt">
                <v:textbox>
                  <w:txbxContent>
                    <w:p w14:paraId="7CA3464E" w14:textId="4F1AABC5" w:rsidR="009F59D6" w:rsidRDefault="009F59D6">
                      <w:r>
                        <w:t>Appendix 1</w:t>
                      </w:r>
                    </w:p>
                  </w:txbxContent>
                </v:textbox>
              </v:shape>
            </w:pict>
          </mc:Fallback>
        </mc:AlternateContent>
      </w:r>
      <w:r w:rsidR="004957E2">
        <w:rPr>
          <w:rFonts w:ascii="Arial" w:hAnsi="Arial" w:cs="Arial"/>
          <w:b w:val="0"/>
          <w:bCs w:val="0"/>
          <w:noProof/>
          <w:color w:val="000000" w:themeColor="text1"/>
          <w:spacing w:val="-11"/>
          <w:sz w:val="22"/>
          <w:szCs w:val="22"/>
        </w:rPr>
        <w:drawing>
          <wp:inline distT="0" distB="0" distL="0" distR="0" wp14:anchorId="03F7DFB2" wp14:editId="4F06E3BE">
            <wp:extent cx="9650473" cy="6249270"/>
            <wp:effectExtent l="0" t="1270" r="635" b="635"/>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5-15 at 09.27.06.png"/>
                    <pic:cNvPicPr/>
                  </pic:nvPicPr>
                  <pic:blipFill>
                    <a:blip r:embed="rId11">
                      <a:extLst>
                        <a:ext uri="{28A0092B-C50C-407E-A947-70E740481C1C}">
                          <a14:useLocalDpi xmlns:a14="http://schemas.microsoft.com/office/drawing/2010/main" val="0"/>
                        </a:ext>
                      </a:extLst>
                    </a:blip>
                    <a:stretch>
                      <a:fillRect/>
                    </a:stretch>
                  </pic:blipFill>
                  <pic:spPr>
                    <a:xfrm rot="5400000">
                      <a:off x="0" y="0"/>
                      <a:ext cx="9673692" cy="6264306"/>
                    </a:xfrm>
                    <a:prstGeom prst="rect">
                      <a:avLst/>
                    </a:prstGeom>
                  </pic:spPr>
                </pic:pic>
              </a:graphicData>
            </a:graphic>
          </wp:inline>
        </w:drawing>
      </w:r>
    </w:p>
    <w:p w14:paraId="655DC80D" w14:textId="66001F6B" w:rsidR="00CA17B0" w:rsidRDefault="009F59D6"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r>
        <w:rPr>
          <w:rFonts w:ascii="Arial" w:hAnsi="Arial" w:cs="Arial"/>
          <w:b w:val="0"/>
          <w:bCs w:val="0"/>
          <w:noProof/>
          <w:color w:val="000000" w:themeColor="text1"/>
          <w:spacing w:val="-11"/>
          <w:sz w:val="22"/>
          <w:szCs w:val="22"/>
        </w:rPr>
        <w:lastRenderedPageBreak/>
        <mc:AlternateContent>
          <mc:Choice Requires="wps">
            <w:drawing>
              <wp:anchor distT="0" distB="0" distL="114300" distR="114300" simplePos="0" relativeHeight="251668480" behindDoc="0" locked="0" layoutInCell="1" allowOverlap="1" wp14:anchorId="4E7B04B2" wp14:editId="13DFBB89">
                <wp:simplePos x="0" y="0"/>
                <wp:positionH relativeFrom="column">
                  <wp:posOffset>2262553</wp:posOffset>
                </wp:positionH>
                <wp:positionV relativeFrom="paragraph">
                  <wp:posOffset>-270510</wp:posOffset>
                </wp:positionV>
                <wp:extent cx="1008184" cy="4064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008184" cy="406400"/>
                        </a:xfrm>
                        <a:prstGeom prst="rect">
                          <a:avLst/>
                        </a:prstGeom>
                        <a:noFill/>
                        <a:ln w="6350">
                          <a:noFill/>
                        </a:ln>
                      </wps:spPr>
                      <wps:txbx>
                        <w:txbxContent>
                          <w:p w14:paraId="4D66778F" w14:textId="30DBDE09" w:rsidR="009F59D6" w:rsidRDefault="009F59D6" w:rsidP="009F59D6">
                            <w:r>
                              <w:t xml:space="preserve">Appendix </w:t>
                            </w:r>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E7B04B2" id="Text Box 12" o:spid="_x0000_s1027" type="#_x0000_t202" style="position:absolute;margin-left:178.15pt;margin-top:-21.3pt;width:79.4pt;height:32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" filled="f" stroked="f" strokeweight=".5pt">
                <v:textbox>
                  <w:txbxContent>
                    <w:p w14:paraId="4D66778F" w14:textId="30DBDE09" w:rsidR="009F59D6" w:rsidRDefault="009F59D6" w:rsidP="009F59D6">
                      <w:r>
                        <w:t xml:space="preserve">Appendix </w:t>
                      </w:r>
                      <w:r>
                        <w:t>2</w:t>
                      </w:r>
                    </w:p>
                  </w:txbxContent>
                </v:textbox>
              </v:shape>
            </w:pict>
          </mc:Fallback>
        </mc:AlternateContent>
      </w:r>
      <w:r w:rsidR="00CA17B0">
        <w:rPr>
          <w:rFonts w:ascii="Arial" w:hAnsi="Arial" w:cs="Arial"/>
          <w:b w:val="0"/>
          <w:bCs w:val="0"/>
          <w:noProof/>
          <w:color w:val="000000" w:themeColor="text1"/>
          <w:spacing w:val="-11"/>
          <w:sz w:val="22"/>
          <w:szCs w:val="22"/>
        </w:rPr>
        <w:drawing>
          <wp:anchor distT="0" distB="0" distL="114300" distR="114300" simplePos="0" relativeHeight="251659264" behindDoc="1" locked="0" layoutInCell="1" allowOverlap="1" wp14:anchorId="205CF856" wp14:editId="0B272F1E">
            <wp:simplePos x="0" y="0"/>
            <wp:positionH relativeFrom="column">
              <wp:posOffset>-152400</wp:posOffset>
            </wp:positionH>
            <wp:positionV relativeFrom="paragraph">
              <wp:posOffset>3221990</wp:posOffset>
            </wp:positionV>
            <wp:extent cx="6465570" cy="1081405"/>
            <wp:effectExtent l="0" t="0" r="0" b="0"/>
            <wp:wrapTight wrapText="bothSides">
              <wp:wrapPolygon edited="0">
                <wp:start x="0" y="0"/>
                <wp:lineTo x="0" y="21308"/>
                <wp:lineTo x="21553" y="21308"/>
                <wp:lineTo x="21553" y="0"/>
                <wp:lineTo x="0" y="0"/>
              </wp:wrapPolygon>
            </wp:wrapTight>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5-15 at 09.33.58.png"/>
                    <pic:cNvPicPr/>
                  </pic:nvPicPr>
                  <pic:blipFill>
                    <a:blip r:embed="rId12">
                      <a:extLst>
                        <a:ext uri="{28A0092B-C50C-407E-A947-70E740481C1C}">
                          <a14:useLocalDpi xmlns:a14="http://schemas.microsoft.com/office/drawing/2010/main" val="0"/>
                        </a:ext>
                      </a:extLst>
                    </a:blip>
                    <a:stretch>
                      <a:fillRect/>
                    </a:stretch>
                  </pic:blipFill>
                  <pic:spPr>
                    <a:xfrm>
                      <a:off x="0" y="0"/>
                      <a:ext cx="6465570" cy="1081405"/>
                    </a:xfrm>
                    <a:prstGeom prst="rect">
                      <a:avLst/>
                    </a:prstGeom>
                  </pic:spPr>
                </pic:pic>
              </a:graphicData>
            </a:graphic>
            <wp14:sizeRelH relativeFrom="page">
              <wp14:pctWidth>0</wp14:pctWidth>
            </wp14:sizeRelH>
            <wp14:sizeRelV relativeFrom="page">
              <wp14:pctHeight>0</wp14:pctHeight>
            </wp14:sizeRelV>
          </wp:anchor>
        </w:drawing>
      </w:r>
      <w:r w:rsidR="00CA17B0">
        <w:rPr>
          <w:rFonts w:ascii="Arial" w:hAnsi="Arial" w:cs="Arial"/>
          <w:b w:val="0"/>
          <w:bCs w:val="0"/>
          <w:noProof/>
          <w:color w:val="000000" w:themeColor="text1"/>
          <w:spacing w:val="-11"/>
          <w:sz w:val="22"/>
          <w:szCs w:val="22"/>
        </w:rPr>
        <w:drawing>
          <wp:anchor distT="0" distB="0" distL="114300" distR="114300" simplePos="0" relativeHeight="251660288" behindDoc="1" locked="0" layoutInCell="1" allowOverlap="1" wp14:anchorId="012A86D1" wp14:editId="5A6C3D34">
            <wp:simplePos x="0" y="0"/>
            <wp:positionH relativeFrom="column">
              <wp:posOffset>-456566</wp:posOffset>
            </wp:positionH>
            <wp:positionV relativeFrom="paragraph">
              <wp:posOffset>3831770</wp:posOffset>
            </wp:positionV>
            <wp:extent cx="7098367" cy="5007429"/>
            <wp:effectExtent l="0" t="0" r="1270" b="0"/>
            <wp:wrapTight wrapText="bothSides">
              <wp:wrapPolygon edited="0">
                <wp:start x="0" y="0"/>
                <wp:lineTo x="0" y="21532"/>
                <wp:lineTo x="21565" y="21532"/>
                <wp:lineTo x="21565" y="0"/>
                <wp:lineTo x="0" y="0"/>
              </wp:wrapPolygon>
            </wp:wrapTight>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05-15 at 09.34.04.png"/>
                    <pic:cNvPicPr/>
                  </pic:nvPicPr>
                  <pic:blipFill>
                    <a:blip r:embed="rId13">
                      <a:extLst>
                        <a:ext uri="{28A0092B-C50C-407E-A947-70E740481C1C}">
                          <a14:useLocalDpi xmlns:a14="http://schemas.microsoft.com/office/drawing/2010/main" val="0"/>
                        </a:ext>
                      </a:extLst>
                    </a:blip>
                    <a:stretch>
                      <a:fillRect/>
                    </a:stretch>
                  </pic:blipFill>
                  <pic:spPr>
                    <a:xfrm>
                      <a:off x="0" y="0"/>
                      <a:ext cx="7100414" cy="5008873"/>
                    </a:xfrm>
                    <a:prstGeom prst="rect">
                      <a:avLst/>
                    </a:prstGeom>
                  </pic:spPr>
                </pic:pic>
              </a:graphicData>
            </a:graphic>
            <wp14:sizeRelH relativeFrom="page">
              <wp14:pctWidth>0</wp14:pctWidth>
            </wp14:sizeRelH>
            <wp14:sizeRelV relativeFrom="page">
              <wp14:pctHeight>0</wp14:pctHeight>
            </wp14:sizeRelV>
          </wp:anchor>
        </w:drawing>
      </w:r>
      <w:r w:rsidR="00CA17B0">
        <w:rPr>
          <w:rFonts w:ascii="Arial" w:hAnsi="Arial" w:cs="Arial"/>
          <w:b w:val="0"/>
          <w:bCs w:val="0"/>
          <w:noProof/>
          <w:color w:val="000000" w:themeColor="text1"/>
          <w:spacing w:val="-11"/>
          <w:sz w:val="22"/>
          <w:szCs w:val="22"/>
        </w:rPr>
        <w:drawing>
          <wp:anchor distT="0" distB="0" distL="114300" distR="114300" simplePos="0" relativeHeight="251658240" behindDoc="1" locked="0" layoutInCell="1" allowOverlap="1" wp14:anchorId="5F6AC3DE" wp14:editId="4D59B0A5">
            <wp:simplePos x="0" y="0"/>
            <wp:positionH relativeFrom="column">
              <wp:posOffset>-363855</wp:posOffset>
            </wp:positionH>
            <wp:positionV relativeFrom="paragraph">
              <wp:posOffset>140335</wp:posOffset>
            </wp:positionV>
            <wp:extent cx="6798945" cy="4796790"/>
            <wp:effectExtent l="0" t="0" r="0" b="3810"/>
            <wp:wrapTight wrapText="bothSides">
              <wp:wrapPolygon edited="0">
                <wp:start x="0" y="0"/>
                <wp:lineTo x="0" y="21560"/>
                <wp:lineTo x="21546" y="21560"/>
                <wp:lineTo x="21546" y="0"/>
                <wp:lineTo x="0" y="0"/>
              </wp:wrapPolygon>
            </wp:wrapTight>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5-15 at 09.33.50.png"/>
                    <pic:cNvPicPr/>
                  </pic:nvPicPr>
                  <pic:blipFill>
                    <a:blip r:embed="rId14">
                      <a:extLst>
                        <a:ext uri="{28A0092B-C50C-407E-A947-70E740481C1C}">
                          <a14:useLocalDpi xmlns:a14="http://schemas.microsoft.com/office/drawing/2010/main" val="0"/>
                        </a:ext>
                      </a:extLst>
                    </a:blip>
                    <a:stretch>
                      <a:fillRect/>
                    </a:stretch>
                  </pic:blipFill>
                  <pic:spPr>
                    <a:xfrm>
                      <a:off x="0" y="0"/>
                      <a:ext cx="6798945" cy="4796790"/>
                    </a:xfrm>
                    <a:prstGeom prst="rect">
                      <a:avLst/>
                    </a:prstGeom>
                  </pic:spPr>
                </pic:pic>
              </a:graphicData>
            </a:graphic>
            <wp14:sizeRelH relativeFrom="page">
              <wp14:pctWidth>0</wp14:pctWidth>
            </wp14:sizeRelH>
            <wp14:sizeRelV relativeFrom="page">
              <wp14:pctHeight>0</wp14:pctHeight>
            </wp14:sizeRelV>
          </wp:anchor>
        </w:drawing>
      </w:r>
    </w:p>
    <w:p w14:paraId="2F5EEF9A" w14:textId="1B35A81B" w:rsidR="00CA17B0" w:rsidRDefault="00CA17B0"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r>
        <w:rPr>
          <w:rFonts w:ascii="Arial" w:hAnsi="Arial" w:cs="Arial"/>
          <w:b w:val="0"/>
          <w:bCs w:val="0"/>
          <w:noProof/>
          <w:color w:val="000000" w:themeColor="text1"/>
          <w:spacing w:val="-11"/>
          <w:sz w:val="22"/>
          <w:szCs w:val="22"/>
        </w:rPr>
        <w:lastRenderedPageBreak/>
        <w:drawing>
          <wp:anchor distT="0" distB="0" distL="114300" distR="114300" simplePos="0" relativeHeight="251661312" behindDoc="1" locked="0" layoutInCell="1" allowOverlap="1" wp14:anchorId="6D2B4E38" wp14:editId="26D07AAF">
            <wp:simplePos x="0" y="0"/>
            <wp:positionH relativeFrom="column">
              <wp:posOffset>-786766</wp:posOffset>
            </wp:positionH>
            <wp:positionV relativeFrom="paragraph">
              <wp:posOffset>3588839</wp:posOffset>
            </wp:positionV>
            <wp:extent cx="7424057" cy="5273382"/>
            <wp:effectExtent l="0" t="0" r="5715" b="0"/>
            <wp:wrapTight wrapText="bothSides">
              <wp:wrapPolygon edited="0">
                <wp:start x="0" y="0"/>
                <wp:lineTo x="0" y="21538"/>
                <wp:lineTo x="21580" y="21538"/>
                <wp:lineTo x="21580" y="0"/>
                <wp:lineTo x="0" y="0"/>
              </wp:wrapPolygon>
            </wp:wrapTight>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20-05-15 at 09.34.20.png"/>
                    <pic:cNvPicPr/>
                  </pic:nvPicPr>
                  <pic:blipFill>
                    <a:blip r:embed="rId15">
                      <a:extLst>
                        <a:ext uri="{28A0092B-C50C-407E-A947-70E740481C1C}">
                          <a14:useLocalDpi xmlns:a14="http://schemas.microsoft.com/office/drawing/2010/main" val="0"/>
                        </a:ext>
                      </a:extLst>
                    </a:blip>
                    <a:stretch>
                      <a:fillRect/>
                    </a:stretch>
                  </pic:blipFill>
                  <pic:spPr>
                    <a:xfrm>
                      <a:off x="0" y="0"/>
                      <a:ext cx="7426898" cy="52754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val="0"/>
          <w:bCs w:val="0"/>
          <w:noProof/>
          <w:color w:val="000000" w:themeColor="text1"/>
          <w:spacing w:val="-11"/>
          <w:sz w:val="22"/>
          <w:szCs w:val="22"/>
        </w:rPr>
        <w:drawing>
          <wp:anchor distT="0" distB="0" distL="114300" distR="114300" simplePos="0" relativeHeight="251662336" behindDoc="1" locked="0" layoutInCell="1" allowOverlap="1" wp14:anchorId="6479BBC4" wp14:editId="5EF035AE">
            <wp:simplePos x="0" y="0"/>
            <wp:positionH relativeFrom="column">
              <wp:posOffset>-799920</wp:posOffset>
            </wp:positionH>
            <wp:positionV relativeFrom="paragraph">
              <wp:posOffset>283029</wp:posOffset>
            </wp:positionV>
            <wp:extent cx="7441139" cy="3352800"/>
            <wp:effectExtent l="0" t="0" r="1270" b="0"/>
            <wp:wrapTight wrapText="bothSides">
              <wp:wrapPolygon edited="0">
                <wp:start x="0" y="0"/>
                <wp:lineTo x="0" y="21518"/>
                <wp:lineTo x="21567" y="21518"/>
                <wp:lineTo x="21567" y="0"/>
                <wp:lineTo x="0" y="0"/>
              </wp:wrapPolygon>
            </wp:wrapTight>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5-15 at 09.34.09.png"/>
                    <pic:cNvPicPr/>
                  </pic:nvPicPr>
                  <pic:blipFill rotWithShape="1">
                    <a:blip r:embed="rId16">
                      <a:extLst>
                        <a:ext uri="{28A0092B-C50C-407E-A947-70E740481C1C}">
                          <a14:useLocalDpi xmlns:a14="http://schemas.microsoft.com/office/drawing/2010/main" val="0"/>
                        </a:ext>
                      </a:extLst>
                    </a:blip>
                    <a:srcRect r="3277" b="38048"/>
                    <a:stretch/>
                  </pic:blipFill>
                  <pic:spPr bwMode="auto">
                    <a:xfrm>
                      <a:off x="0" y="0"/>
                      <a:ext cx="7441348" cy="335289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CFEBC6" w14:textId="747EE0C2" w:rsidR="00CA17B0" w:rsidRDefault="009F59D6"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r>
        <w:rPr>
          <w:rFonts w:ascii="Arial" w:hAnsi="Arial" w:cs="Arial"/>
          <w:b w:val="0"/>
          <w:bCs w:val="0"/>
          <w:noProof/>
          <w:color w:val="000000" w:themeColor="text1"/>
          <w:spacing w:val="-11"/>
          <w:sz w:val="22"/>
          <w:szCs w:val="22"/>
        </w:rPr>
        <w:lastRenderedPageBreak/>
        <mc:AlternateContent>
          <mc:Choice Requires="wps">
            <w:drawing>
              <wp:anchor distT="0" distB="0" distL="114300" distR="114300" simplePos="0" relativeHeight="251670528" behindDoc="0" locked="0" layoutInCell="1" allowOverlap="1" wp14:anchorId="0041E242" wp14:editId="25B6E0F7">
                <wp:simplePos x="0" y="0"/>
                <wp:positionH relativeFrom="column">
                  <wp:posOffset>2127250</wp:posOffset>
                </wp:positionH>
                <wp:positionV relativeFrom="paragraph">
                  <wp:posOffset>-153728</wp:posOffset>
                </wp:positionV>
                <wp:extent cx="2250831" cy="690831"/>
                <wp:effectExtent l="0" t="0" r="0" b="0"/>
                <wp:wrapNone/>
                <wp:docPr id="13" name="Text Box 13"/>
                <wp:cNvGraphicFramePr/>
                <a:graphic xmlns:a="http://schemas.openxmlformats.org/drawingml/2006/main">
                  <a:graphicData uri="http://schemas.microsoft.com/office/word/2010/wordprocessingShape">
                    <wps:wsp>
                      <wps:cNvSpPr txBox="1"/>
                      <wps:spPr>
                        <a:xfrm rot="10800000" flipV="1">
                          <a:off x="0" y="0"/>
                          <a:ext cx="2250831" cy="690831"/>
                        </a:xfrm>
                        <a:prstGeom prst="rect">
                          <a:avLst/>
                        </a:prstGeom>
                        <a:noFill/>
                        <a:ln w="6350">
                          <a:noFill/>
                        </a:ln>
                      </wps:spPr>
                      <wps:txbx>
                        <w:txbxContent>
                          <w:p w14:paraId="7DE1BEF5" w14:textId="787B8D2A" w:rsidR="009F59D6" w:rsidRDefault="009F59D6" w:rsidP="009F59D6">
                            <w:r>
                              <w:t xml:space="preserve">Appendix </w:t>
                            </w:r>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41E242" id="Text Box 13" o:spid="_x0000_s1028" type="#_x0000_t202" style="position:absolute;margin-left:167.5pt;margin-top:-12.1pt;width:177.25pt;height:54.4pt;rotation:180;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" filled="f" stroked="f" strokeweight=".5pt">
                <v:textbox>
                  <w:txbxContent>
                    <w:p w14:paraId="7DE1BEF5" w14:textId="787B8D2A" w:rsidR="009F59D6" w:rsidRDefault="009F59D6" w:rsidP="009F59D6">
                      <w:r>
                        <w:t xml:space="preserve">Appendix </w:t>
                      </w:r>
                      <w:r>
                        <w:t>3</w:t>
                      </w:r>
                    </w:p>
                  </w:txbxContent>
                </v:textbox>
              </v:shape>
            </w:pict>
          </mc:Fallback>
        </mc:AlternateContent>
      </w:r>
    </w:p>
    <w:p w14:paraId="144EEF3C" w14:textId="18EDC9C2" w:rsidR="00CA17B0" w:rsidRDefault="009F59D6"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r>
        <w:rPr>
          <w:rFonts w:ascii="Arial" w:hAnsi="Arial" w:cs="Arial"/>
          <w:b w:val="0"/>
          <w:bCs w:val="0"/>
          <w:noProof/>
          <w:color w:val="000000" w:themeColor="text1"/>
          <w:spacing w:val="-11"/>
          <w:sz w:val="22"/>
          <w:szCs w:val="22"/>
        </w:rPr>
        <w:drawing>
          <wp:anchor distT="0" distB="0" distL="114300" distR="114300" simplePos="0" relativeHeight="251664384" behindDoc="1" locked="0" layoutInCell="1" allowOverlap="1" wp14:anchorId="4E024E39" wp14:editId="0ADC6421">
            <wp:simplePos x="0" y="0"/>
            <wp:positionH relativeFrom="column">
              <wp:posOffset>-914356</wp:posOffset>
            </wp:positionH>
            <wp:positionV relativeFrom="paragraph">
              <wp:posOffset>2628659</wp:posOffset>
            </wp:positionV>
            <wp:extent cx="7591522" cy="5738648"/>
            <wp:effectExtent l="0" t="0" r="3175" b="1905"/>
            <wp:wrapTight wrapText="bothSides">
              <wp:wrapPolygon edited="0">
                <wp:start x="0" y="0"/>
                <wp:lineTo x="0" y="21559"/>
                <wp:lineTo x="21573" y="21559"/>
                <wp:lineTo x="21573" y="0"/>
                <wp:lineTo x="0" y="0"/>
              </wp:wrapPolygon>
            </wp:wrapTight>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0-05-15 at 09.43.51.png"/>
                    <pic:cNvPicPr/>
                  </pic:nvPicPr>
                  <pic:blipFill>
                    <a:blip r:embed="rId17">
                      <a:extLst>
                        <a:ext uri="{28A0092B-C50C-407E-A947-70E740481C1C}">
                          <a14:useLocalDpi xmlns:a14="http://schemas.microsoft.com/office/drawing/2010/main" val="0"/>
                        </a:ext>
                      </a:extLst>
                    </a:blip>
                    <a:stretch>
                      <a:fillRect/>
                    </a:stretch>
                  </pic:blipFill>
                  <pic:spPr>
                    <a:xfrm>
                      <a:off x="0" y="0"/>
                      <a:ext cx="7599962" cy="5745028"/>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val="0"/>
          <w:bCs w:val="0"/>
          <w:noProof/>
          <w:color w:val="000000" w:themeColor="text1"/>
          <w:spacing w:val="-11"/>
          <w:sz w:val="22"/>
          <w:szCs w:val="22"/>
        </w:rPr>
        <w:drawing>
          <wp:anchor distT="0" distB="0" distL="114300" distR="114300" simplePos="0" relativeHeight="251663360" behindDoc="1" locked="0" layoutInCell="1" allowOverlap="1" wp14:anchorId="7CF42583" wp14:editId="5D33BAFC">
            <wp:simplePos x="0" y="0"/>
            <wp:positionH relativeFrom="column">
              <wp:posOffset>-835660</wp:posOffset>
            </wp:positionH>
            <wp:positionV relativeFrom="paragraph">
              <wp:posOffset>247650</wp:posOffset>
            </wp:positionV>
            <wp:extent cx="7469505" cy="2663825"/>
            <wp:effectExtent l="0" t="0" r="0" b="3175"/>
            <wp:wrapTight wrapText="bothSides">
              <wp:wrapPolygon edited="0">
                <wp:start x="0" y="0"/>
                <wp:lineTo x="0" y="21523"/>
                <wp:lineTo x="21558" y="21523"/>
                <wp:lineTo x="21558" y="0"/>
                <wp:lineTo x="0" y="0"/>
              </wp:wrapPolygon>
            </wp:wrapTight>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20-05-15 at 09.43.44.png"/>
                    <pic:cNvPicPr/>
                  </pic:nvPicPr>
                  <pic:blipFill rotWithShape="1">
                    <a:blip r:embed="rId18">
                      <a:extLst>
                        <a:ext uri="{28A0092B-C50C-407E-A947-70E740481C1C}">
                          <a14:useLocalDpi xmlns:a14="http://schemas.microsoft.com/office/drawing/2010/main" val="0"/>
                        </a:ext>
                      </a:extLst>
                    </a:blip>
                    <a:srcRect b="27457"/>
                    <a:stretch/>
                  </pic:blipFill>
                  <pic:spPr bwMode="auto">
                    <a:xfrm>
                      <a:off x="0" y="0"/>
                      <a:ext cx="7469505" cy="2663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85B946" w14:textId="67789B61" w:rsidR="00CA17B0" w:rsidRDefault="00CA17B0"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p>
    <w:p w14:paraId="660C5060" w14:textId="44C1A5D3" w:rsidR="00CA17B0" w:rsidRDefault="009F59D6"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r>
        <w:rPr>
          <w:rFonts w:ascii="Arial" w:hAnsi="Arial" w:cs="Arial"/>
          <w:b w:val="0"/>
          <w:bCs w:val="0"/>
          <w:noProof/>
          <w:color w:val="000000" w:themeColor="text1"/>
          <w:spacing w:val="-11"/>
          <w:sz w:val="22"/>
          <w:szCs w:val="22"/>
        </w:rPr>
        <w:lastRenderedPageBreak/>
        <w:drawing>
          <wp:anchor distT="0" distB="0" distL="114300" distR="114300" simplePos="0" relativeHeight="251665408" behindDoc="1" locked="0" layoutInCell="1" allowOverlap="1" wp14:anchorId="0DEB688B" wp14:editId="3BD6C836">
            <wp:simplePos x="0" y="0"/>
            <wp:positionH relativeFrom="column">
              <wp:posOffset>-914400</wp:posOffset>
            </wp:positionH>
            <wp:positionV relativeFrom="paragraph">
              <wp:posOffset>157480</wp:posOffset>
            </wp:positionV>
            <wp:extent cx="7599045" cy="4792345"/>
            <wp:effectExtent l="0" t="0" r="0" b="0"/>
            <wp:wrapTight wrapText="bothSides">
              <wp:wrapPolygon edited="0">
                <wp:start x="0" y="0"/>
                <wp:lineTo x="0" y="21523"/>
                <wp:lineTo x="21551" y="21523"/>
                <wp:lineTo x="21551" y="0"/>
                <wp:lineTo x="0" y="0"/>
              </wp:wrapPolygon>
            </wp:wrapTight>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05-15 at 09.43.57.png"/>
                    <pic:cNvPicPr/>
                  </pic:nvPicPr>
                  <pic:blipFill>
                    <a:blip r:embed="rId19">
                      <a:extLst>
                        <a:ext uri="{28A0092B-C50C-407E-A947-70E740481C1C}">
                          <a14:useLocalDpi xmlns:a14="http://schemas.microsoft.com/office/drawing/2010/main" val="0"/>
                        </a:ext>
                      </a:extLst>
                    </a:blip>
                    <a:stretch>
                      <a:fillRect/>
                    </a:stretch>
                  </pic:blipFill>
                  <pic:spPr>
                    <a:xfrm>
                      <a:off x="0" y="0"/>
                      <a:ext cx="7599045" cy="4792345"/>
                    </a:xfrm>
                    <a:prstGeom prst="rect">
                      <a:avLst/>
                    </a:prstGeom>
                  </pic:spPr>
                </pic:pic>
              </a:graphicData>
            </a:graphic>
            <wp14:sizeRelH relativeFrom="page">
              <wp14:pctWidth>0</wp14:pctWidth>
            </wp14:sizeRelH>
            <wp14:sizeRelV relativeFrom="page">
              <wp14:pctHeight>0</wp14:pctHeight>
            </wp14:sizeRelV>
          </wp:anchor>
        </w:drawing>
      </w:r>
    </w:p>
    <w:p w14:paraId="6975AEB2" w14:textId="397F5BFF" w:rsidR="00CA17B0" w:rsidRDefault="00CA17B0"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p>
    <w:p w14:paraId="5C6002C4" w14:textId="2746F79F" w:rsidR="00CA17B0" w:rsidRDefault="00CA17B0"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p>
    <w:p w14:paraId="1898A944" w14:textId="7E85199B" w:rsidR="004957E2" w:rsidRDefault="004957E2"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p>
    <w:p w14:paraId="2EEA3652" w14:textId="47251043" w:rsidR="004957E2" w:rsidRDefault="004957E2"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p>
    <w:p w14:paraId="05BDC004" w14:textId="7193D593" w:rsidR="00CA17B0" w:rsidRDefault="00CA17B0"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p>
    <w:p w14:paraId="4F7551FA" w14:textId="0C8CB407" w:rsidR="00CA17B0" w:rsidRDefault="00CA17B0"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p>
    <w:p w14:paraId="62D51276" w14:textId="23322B49" w:rsidR="00CA17B0" w:rsidRDefault="00CA17B0"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p>
    <w:p w14:paraId="56B35101" w14:textId="38378A20" w:rsidR="00CA17B0" w:rsidRDefault="00CA17B0"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p>
    <w:p w14:paraId="45BAC3A5" w14:textId="28F05880" w:rsidR="00CA17B0" w:rsidRDefault="00CA17B0"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p>
    <w:p w14:paraId="277FEBE3" w14:textId="71891E95" w:rsidR="00CA17B0" w:rsidRDefault="00CA17B0"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p>
    <w:p w14:paraId="34672008" w14:textId="7344ADF1" w:rsidR="00CA17B0" w:rsidRDefault="00CA17B0"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p>
    <w:p w14:paraId="2CD1EAFE" w14:textId="0C30D03E" w:rsidR="00CA17B0" w:rsidRDefault="00CA17B0"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p>
    <w:p w14:paraId="47B19651" w14:textId="6A2DA54D" w:rsidR="00CA17B0" w:rsidRDefault="00CA17B0"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p>
    <w:p w14:paraId="789AF4BC" w14:textId="6BABC81B" w:rsidR="00CA17B0" w:rsidRDefault="00CA17B0"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p>
    <w:p w14:paraId="1D36CEBE" w14:textId="77777777" w:rsidR="00CA17B0" w:rsidRPr="005F2480" w:rsidRDefault="00CA17B0" w:rsidP="005F2480">
      <w:pPr>
        <w:pStyle w:val="Heading1"/>
        <w:spacing w:before="0" w:beforeAutospacing="0" w:after="0" w:afterAutospacing="0" w:line="360" w:lineRule="auto"/>
        <w:textAlignment w:val="baseline"/>
        <w:rPr>
          <w:rFonts w:ascii="Arial" w:hAnsi="Arial" w:cs="Arial"/>
          <w:b w:val="0"/>
          <w:bCs w:val="0"/>
          <w:color w:val="000000" w:themeColor="text1"/>
          <w:spacing w:val="-11"/>
          <w:sz w:val="22"/>
          <w:szCs w:val="22"/>
        </w:rPr>
      </w:pPr>
    </w:p>
    <w:sectPr w:rsidR="00CA17B0" w:rsidRPr="005F2480" w:rsidSect="007744E6">
      <w:head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801672" w14:textId="77777777" w:rsidR="005F38C9" w:rsidRDefault="005F38C9" w:rsidP="009D3F44">
      <w:r>
        <w:separator/>
      </w:r>
    </w:p>
  </w:endnote>
  <w:endnote w:type="continuationSeparator" w:id="0">
    <w:p w14:paraId="3DDDC12C" w14:textId="77777777" w:rsidR="005F38C9" w:rsidRDefault="005F38C9" w:rsidP="009D3F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4B389E" w14:textId="77777777" w:rsidR="005F38C9" w:rsidRDefault="005F38C9" w:rsidP="009D3F44">
      <w:r>
        <w:separator/>
      </w:r>
    </w:p>
  </w:footnote>
  <w:footnote w:type="continuationSeparator" w:id="0">
    <w:p w14:paraId="3E64A900" w14:textId="77777777" w:rsidR="005F38C9" w:rsidRDefault="005F38C9" w:rsidP="009D3F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28D016" w14:textId="1A77E103" w:rsidR="009D3F44" w:rsidRDefault="009D3F44">
    <w:pPr>
      <w:pStyle w:val="Header"/>
    </w:pPr>
    <w:r>
      <w:t>ECAD600</w:t>
    </w:r>
    <w:r w:rsidR="00514DA0">
      <w:t>6</w:t>
    </w:r>
    <w:r>
      <w:ptab w:relativeTo="margin" w:alignment="center" w:leader="none"/>
    </w:r>
    <w:r>
      <w:ptab w:relativeTo="margin" w:alignment="right" w:leader="none"/>
    </w:r>
    <w:r>
      <w:t>1704075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F44"/>
    <w:rsid w:val="000D397E"/>
    <w:rsid w:val="0032796C"/>
    <w:rsid w:val="00351271"/>
    <w:rsid w:val="0036171B"/>
    <w:rsid w:val="003E2A55"/>
    <w:rsid w:val="0042284B"/>
    <w:rsid w:val="00486FBB"/>
    <w:rsid w:val="004957E2"/>
    <w:rsid w:val="004A3014"/>
    <w:rsid w:val="00514DA0"/>
    <w:rsid w:val="00572579"/>
    <w:rsid w:val="00585A28"/>
    <w:rsid w:val="005C6A75"/>
    <w:rsid w:val="005F152C"/>
    <w:rsid w:val="005F2480"/>
    <w:rsid w:val="005F38C9"/>
    <w:rsid w:val="00607C3C"/>
    <w:rsid w:val="006A5547"/>
    <w:rsid w:val="006F3DE1"/>
    <w:rsid w:val="007744E6"/>
    <w:rsid w:val="007D1348"/>
    <w:rsid w:val="007F58CB"/>
    <w:rsid w:val="00843063"/>
    <w:rsid w:val="008B694A"/>
    <w:rsid w:val="008D4781"/>
    <w:rsid w:val="008E7B26"/>
    <w:rsid w:val="008E7D5B"/>
    <w:rsid w:val="008F6381"/>
    <w:rsid w:val="009C03C4"/>
    <w:rsid w:val="009C400A"/>
    <w:rsid w:val="009D3F44"/>
    <w:rsid w:val="009F59D6"/>
    <w:rsid w:val="00A1171F"/>
    <w:rsid w:val="00A67272"/>
    <w:rsid w:val="00B4681A"/>
    <w:rsid w:val="00B6026A"/>
    <w:rsid w:val="00BF1FAC"/>
    <w:rsid w:val="00CA17B0"/>
    <w:rsid w:val="00CD468D"/>
    <w:rsid w:val="00D02F59"/>
    <w:rsid w:val="00D65765"/>
    <w:rsid w:val="00D70742"/>
    <w:rsid w:val="00DE33BA"/>
    <w:rsid w:val="00E46762"/>
    <w:rsid w:val="00E525E6"/>
    <w:rsid w:val="00E90723"/>
    <w:rsid w:val="00EF073C"/>
    <w:rsid w:val="00F108B4"/>
    <w:rsid w:val="00FA0A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FB80E"/>
  <w15:chartTrackingRefBased/>
  <w15:docId w15:val="{D4553867-0F6E-4B4F-AA4A-804E6F026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C400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3F44"/>
    <w:pPr>
      <w:tabs>
        <w:tab w:val="center" w:pos="4680"/>
        <w:tab w:val="right" w:pos="9360"/>
      </w:tabs>
    </w:pPr>
  </w:style>
  <w:style w:type="character" w:customStyle="1" w:styleId="HeaderChar">
    <w:name w:val="Header Char"/>
    <w:basedOn w:val="DefaultParagraphFont"/>
    <w:link w:val="Header"/>
    <w:uiPriority w:val="99"/>
    <w:rsid w:val="009D3F44"/>
  </w:style>
  <w:style w:type="paragraph" w:styleId="Footer">
    <w:name w:val="footer"/>
    <w:basedOn w:val="Normal"/>
    <w:link w:val="FooterChar"/>
    <w:uiPriority w:val="99"/>
    <w:unhideWhenUsed/>
    <w:rsid w:val="009D3F44"/>
    <w:pPr>
      <w:tabs>
        <w:tab w:val="center" w:pos="4680"/>
        <w:tab w:val="right" w:pos="9360"/>
      </w:tabs>
    </w:pPr>
  </w:style>
  <w:style w:type="character" w:customStyle="1" w:styleId="FooterChar">
    <w:name w:val="Footer Char"/>
    <w:basedOn w:val="DefaultParagraphFont"/>
    <w:link w:val="Footer"/>
    <w:uiPriority w:val="99"/>
    <w:rsid w:val="009D3F44"/>
  </w:style>
  <w:style w:type="character" w:styleId="Hyperlink">
    <w:name w:val="Hyperlink"/>
    <w:basedOn w:val="DefaultParagraphFont"/>
    <w:uiPriority w:val="99"/>
    <w:unhideWhenUsed/>
    <w:rsid w:val="007F58CB"/>
    <w:rPr>
      <w:color w:val="0563C1" w:themeColor="hyperlink"/>
      <w:u w:val="single"/>
    </w:rPr>
  </w:style>
  <w:style w:type="character" w:styleId="UnresolvedMention">
    <w:name w:val="Unresolved Mention"/>
    <w:basedOn w:val="DefaultParagraphFont"/>
    <w:uiPriority w:val="99"/>
    <w:semiHidden/>
    <w:unhideWhenUsed/>
    <w:rsid w:val="007F58CB"/>
    <w:rPr>
      <w:color w:val="605E5C"/>
      <w:shd w:val="clear" w:color="auto" w:fill="E1DFDD"/>
    </w:rPr>
  </w:style>
  <w:style w:type="paragraph" w:styleId="NormalWeb">
    <w:name w:val="Normal (Web)"/>
    <w:basedOn w:val="Normal"/>
    <w:uiPriority w:val="99"/>
    <w:semiHidden/>
    <w:unhideWhenUsed/>
    <w:rsid w:val="00EF073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F073C"/>
  </w:style>
  <w:style w:type="character" w:customStyle="1" w:styleId="Heading1Char">
    <w:name w:val="Heading 1 Char"/>
    <w:basedOn w:val="DefaultParagraphFont"/>
    <w:link w:val="Heading1"/>
    <w:uiPriority w:val="9"/>
    <w:rsid w:val="009C400A"/>
    <w:rPr>
      <w:rFonts w:ascii="Times New Roman" w:eastAsia="Times New Roman" w:hAnsi="Times New Roman" w:cs="Times New Roman"/>
      <w:b/>
      <w:bCs/>
      <w:kern w:val="36"/>
      <w:sz w:val="48"/>
      <w:szCs w:val="48"/>
      <w:lang w:eastAsia="en-GB"/>
    </w:rPr>
  </w:style>
  <w:style w:type="character" w:customStyle="1" w:styleId="a-size-extra-large">
    <w:name w:val="a-size-extra-large"/>
    <w:basedOn w:val="DefaultParagraphFont"/>
    <w:rsid w:val="009C400A"/>
  </w:style>
  <w:style w:type="character" w:styleId="Emphasis">
    <w:name w:val="Emphasis"/>
    <w:basedOn w:val="DefaultParagraphFont"/>
    <w:uiPriority w:val="20"/>
    <w:qFormat/>
    <w:rsid w:val="005F2480"/>
    <w:rPr>
      <w:i/>
      <w:iCs/>
    </w:rPr>
  </w:style>
  <w:style w:type="character" w:styleId="FollowedHyperlink">
    <w:name w:val="FollowedHyperlink"/>
    <w:basedOn w:val="DefaultParagraphFont"/>
    <w:uiPriority w:val="99"/>
    <w:semiHidden/>
    <w:unhideWhenUsed/>
    <w:rsid w:val="005F248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1719875">
      <w:bodyDiv w:val="1"/>
      <w:marLeft w:val="0"/>
      <w:marRight w:val="0"/>
      <w:marTop w:val="0"/>
      <w:marBottom w:val="0"/>
      <w:divBdr>
        <w:top w:val="none" w:sz="0" w:space="0" w:color="auto"/>
        <w:left w:val="none" w:sz="0" w:space="0" w:color="auto"/>
        <w:bottom w:val="none" w:sz="0" w:space="0" w:color="auto"/>
        <w:right w:val="none" w:sz="0" w:space="0" w:color="auto"/>
      </w:divBdr>
    </w:div>
    <w:div w:id="570895430">
      <w:bodyDiv w:val="1"/>
      <w:marLeft w:val="0"/>
      <w:marRight w:val="0"/>
      <w:marTop w:val="0"/>
      <w:marBottom w:val="0"/>
      <w:divBdr>
        <w:top w:val="none" w:sz="0" w:space="0" w:color="auto"/>
        <w:left w:val="none" w:sz="0" w:space="0" w:color="auto"/>
        <w:bottom w:val="none" w:sz="0" w:space="0" w:color="auto"/>
        <w:right w:val="none" w:sz="0" w:space="0" w:color="auto"/>
      </w:divBdr>
    </w:div>
    <w:div w:id="809518983">
      <w:bodyDiv w:val="1"/>
      <w:marLeft w:val="0"/>
      <w:marRight w:val="0"/>
      <w:marTop w:val="0"/>
      <w:marBottom w:val="0"/>
      <w:divBdr>
        <w:top w:val="none" w:sz="0" w:space="0" w:color="auto"/>
        <w:left w:val="none" w:sz="0" w:space="0" w:color="auto"/>
        <w:bottom w:val="none" w:sz="0" w:space="0" w:color="auto"/>
        <w:right w:val="none" w:sz="0" w:space="0" w:color="auto"/>
      </w:divBdr>
    </w:div>
    <w:div w:id="1141532077">
      <w:bodyDiv w:val="1"/>
      <w:marLeft w:val="0"/>
      <w:marRight w:val="0"/>
      <w:marTop w:val="0"/>
      <w:marBottom w:val="0"/>
      <w:divBdr>
        <w:top w:val="none" w:sz="0" w:space="0" w:color="auto"/>
        <w:left w:val="none" w:sz="0" w:space="0" w:color="auto"/>
        <w:bottom w:val="none" w:sz="0" w:space="0" w:color="auto"/>
        <w:right w:val="none" w:sz="0" w:space="0" w:color="auto"/>
      </w:divBdr>
    </w:div>
    <w:div w:id="1244486789">
      <w:bodyDiv w:val="1"/>
      <w:marLeft w:val="0"/>
      <w:marRight w:val="0"/>
      <w:marTop w:val="0"/>
      <w:marBottom w:val="0"/>
      <w:divBdr>
        <w:top w:val="none" w:sz="0" w:space="0" w:color="auto"/>
        <w:left w:val="none" w:sz="0" w:space="0" w:color="auto"/>
        <w:bottom w:val="none" w:sz="0" w:space="0" w:color="auto"/>
        <w:right w:val="none" w:sz="0" w:space="0" w:color="auto"/>
      </w:divBdr>
      <w:divsChild>
        <w:div w:id="69161431">
          <w:marLeft w:val="0"/>
          <w:marRight w:val="0"/>
          <w:marTop w:val="0"/>
          <w:marBottom w:val="0"/>
          <w:divBdr>
            <w:top w:val="none" w:sz="0" w:space="0" w:color="auto"/>
            <w:left w:val="none" w:sz="0" w:space="0" w:color="auto"/>
            <w:bottom w:val="none" w:sz="0" w:space="0" w:color="auto"/>
            <w:right w:val="none" w:sz="0" w:space="0" w:color="auto"/>
          </w:divBdr>
          <w:divsChild>
            <w:div w:id="301427923">
              <w:marLeft w:val="0"/>
              <w:marRight w:val="0"/>
              <w:marTop w:val="0"/>
              <w:marBottom w:val="0"/>
              <w:divBdr>
                <w:top w:val="none" w:sz="0" w:space="0" w:color="auto"/>
                <w:left w:val="none" w:sz="0" w:space="0" w:color="auto"/>
                <w:bottom w:val="none" w:sz="0" w:space="0" w:color="auto"/>
                <w:right w:val="none" w:sz="0" w:space="0" w:color="auto"/>
              </w:divBdr>
              <w:divsChild>
                <w:div w:id="1278636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445879">
      <w:bodyDiv w:val="1"/>
      <w:marLeft w:val="0"/>
      <w:marRight w:val="0"/>
      <w:marTop w:val="0"/>
      <w:marBottom w:val="0"/>
      <w:divBdr>
        <w:top w:val="none" w:sz="0" w:space="0" w:color="auto"/>
        <w:left w:val="none" w:sz="0" w:space="0" w:color="auto"/>
        <w:bottom w:val="none" w:sz="0" w:space="0" w:color="auto"/>
        <w:right w:val="none" w:sz="0" w:space="0" w:color="auto"/>
      </w:divBdr>
      <w:divsChild>
        <w:div w:id="1635480660">
          <w:marLeft w:val="0"/>
          <w:marRight w:val="0"/>
          <w:marTop w:val="0"/>
          <w:marBottom w:val="0"/>
          <w:divBdr>
            <w:top w:val="none" w:sz="0" w:space="0" w:color="auto"/>
            <w:left w:val="none" w:sz="0" w:space="0" w:color="auto"/>
            <w:bottom w:val="none" w:sz="0" w:space="0" w:color="auto"/>
            <w:right w:val="none" w:sz="0" w:space="0" w:color="auto"/>
          </w:divBdr>
          <w:divsChild>
            <w:div w:id="507911883">
              <w:marLeft w:val="0"/>
              <w:marRight w:val="0"/>
              <w:marTop w:val="0"/>
              <w:marBottom w:val="0"/>
              <w:divBdr>
                <w:top w:val="none" w:sz="0" w:space="0" w:color="auto"/>
                <w:left w:val="none" w:sz="0" w:space="0" w:color="auto"/>
                <w:bottom w:val="none" w:sz="0" w:space="0" w:color="auto"/>
                <w:right w:val="none" w:sz="0" w:space="0" w:color="auto"/>
              </w:divBdr>
              <w:divsChild>
                <w:div w:id="916090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89059143_Peer_evaluation_Teachers_evaluating_one_another_for_an_effective_practice" TargetMode="Externa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estyn.gov.wales/effective-practice/sharing-excellence-teaching" TargetMode="Externa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www.teachingenglish.org.uk/article/group-work-v-whole-class-activities" TargetMode="External"/><Relationship Id="rId11" Type="http://schemas.openxmlformats.org/officeDocument/2006/relationships/image" Target="media/image1.png"/><Relationship Id="rId5" Type="http://schemas.openxmlformats.org/officeDocument/2006/relationships/endnotes" Target="endnotes.xml"/><Relationship Id="rId15" Type="http://schemas.openxmlformats.org/officeDocument/2006/relationships/image" Target="media/image5.png"/><Relationship Id="rId10" Type="http://schemas.openxmlformats.org/officeDocument/2006/relationships/hyperlink" Target="https://hwb.gov.wales/curriculum-for-wales/languages-literacy-and-communication/descriptions-of-learning/" TargetMode="External"/><Relationship Id="rId19" Type="http://schemas.openxmlformats.org/officeDocument/2006/relationships/image" Target="media/image9.png"/><Relationship Id="rId4" Type="http://schemas.openxmlformats.org/officeDocument/2006/relationships/footnotes" Target="footnotes.xml"/><Relationship Id="rId9" Type="http://schemas.openxmlformats.org/officeDocument/2006/relationships/hyperlink" Target="https://gov.wales/sites/default/files/publications/2019-06/welsh-language-competency-framework-for-education-practitioners.pdf" TargetMode="Externa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582</TotalTime>
  <Pages>10</Pages>
  <Words>1864</Words>
  <Characters>9344</Characters>
  <Application>Microsoft Office Word</Application>
  <DocSecurity>0</DocSecurity>
  <Lines>667</Lines>
  <Paragraphs>361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Osinga (1704075)</dc:creator>
  <cp:keywords/>
  <dc:description/>
  <cp:lastModifiedBy>Kirsty Osinga (1704075)</cp:lastModifiedBy>
  <cp:revision>9</cp:revision>
  <dcterms:created xsi:type="dcterms:W3CDTF">2020-05-07T08:46:00Z</dcterms:created>
  <dcterms:modified xsi:type="dcterms:W3CDTF">2020-05-15T08:48:00Z</dcterms:modified>
</cp:coreProperties>
</file>