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A877A5" w14:textId="77777777" w:rsidR="000A001D" w:rsidRDefault="000A001D" w:rsidP="00D96B60">
      <w:pPr>
        <w:rPr>
          <w:rFonts w:ascii="Arial" w:hAnsi="Arial" w:cs="Arial"/>
          <w:sz w:val="24"/>
          <w:szCs w:val="24"/>
        </w:rPr>
      </w:pPr>
    </w:p>
    <w:p w14:paraId="6803E28A" w14:textId="77777777" w:rsidR="000A001D" w:rsidRDefault="000A001D" w:rsidP="00D96B60">
      <w:pPr>
        <w:rPr>
          <w:rFonts w:ascii="Arial" w:hAnsi="Arial" w:cs="Arial"/>
          <w:sz w:val="24"/>
          <w:szCs w:val="24"/>
        </w:rPr>
      </w:pPr>
    </w:p>
    <w:p w14:paraId="1CFF1DB1" w14:textId="77777777" w:rsidR="000A001D" w:rsidRDefault="000A001D" w:rsidP="00D96B60">
      <w:pPr>
        <w:rPr>
          <w:rFonts w:ascii="Arial" w:hAnsi="Arial" w:cs="Arial"/>
          <w:sz w:val="24"/>
          <w:szCs w:val="24"/>
        </w:rPr>
      </w:pPr>
    </w:p>
    <w:p w14:paraId="0E3A7411" w14:textId="77777777" w:rsidR="000A001D" w:rsidRDefault="000A001D" w:rsidP="00D96B60">
      <w:pPr>
        <w:rPr>
          <w:rFonts w:ascii="Arial" w:hAnsi="Arial" w:cs="Arial"/>
          <w:sz w:val="24"/>
          <w:szCs w:val="24"/>
        </w:rPr>
      </w:pPr>
    </w:p>
    <w:p w14:paraId="13A11A30" w14:textId="77777777" w:rsidR="000A001D" w:rsidRDefault="000A001D" w:rsidP="00D96B60">
      <w:pPr>
        <w:rPr>
          <w:rFonts w:ascii="Arial" w:hAnsi="Arial" w:cs="Arial"/>
          <w:sz w:val="24"/>
          <w:szCs w:val="24"/>
        </w:rPr>
      </w:pPr>
    </w:p>
    <w:p w14:paraId="103939DB" w14:textId="77777777" w:rsidR="000A001D" w:rsidRPr="000A001D" w:rsidRDefault="000A001D" w:rsidP="000A001D">
      <w:pPr>
        <w:rPr>
          <w:rFonts w:ascii="Arial" w:hAnsi="Arial" w:cs="Arial"/>
          <w:sz w:val="24"/>
          <w:szCs w:val="24"/>
        </w:rPr>
      </w:pPr>
    </w:p>
    <w:p w14:paraId="7E6D3E01" w14:textId="77777777" w:rsidR="000A001D" w:rsidRPr="000A001D" w:rsidRDefault="000A001D" w:rsidP="000A001D">
      <w:pPr>
        <w:jc w:val="center"/>
        <w:rPr>
          <w:rFonts w:ascii="Arial" w:hAnsi="Arial" w:cs="Arial"/>
          <w:sz w:val="40"/>
          <w:szCs w:val="40"/>
        </w:rPr>
      </w:pPr>
      <w:r w:rsidRPr="000A001D">
        <w:rPr>
          <w:rFonts w:ascii="Arial" w:hAnsi="Arial" w:cs="Arial"/>
          <w:sz w:val="40"/>
          <w:szCs w:val="40"/>
        </w:rPr>
        <w:t>STUDENT LEARNING LOG</w:t>
      </w:r>
    </w:p>
    <w:p w14:paraId="3FF09616" w14:textId="77777777" w:rsidR="000A001D" w:rsidRPr="000A001D" w:rsidRDefault="000A001D" w:rsidP="000A001D">
      <w:pPr>
        <w:rPr>
          <w:rFonts w:ascii="Arial" w:hAnsi="Arial" w:cs="Arial"/>
          <w:sz w:val="24"/>
          <w:szCs w:val="24"/>
        </w:rPr>
      </w:pPr>
    </w:p>
    <w:p w14:paraId="0BBAAF39" w14:textId="77777777" w:rsidR="000A001D" w:rsidRPr="000A001D" w:rsidRDefault="000A001D" w:rsidP="000A001D">
      <w:pPr>
        <w:rPr>
          <w:rFonts w:ascii="Arial" w:hAnsi="Arial" w:cs="Arial"/>
          <w:sz w:val="24"/>
          <w:szCs w:val="24"/>
        </w:rPr>
      </w:pPr>
    </w:p>
    <w:p w14:paraId="13E0E065" w14:textId="77777777" w:rsidR="000A001D" w:rsidRPr="000A001D" w:rsidRDefault="000A001D" w:rsidP="000A001D">
      <w:pPr>
        <w:rPr>
          <w:rFonts w:ascii="Arial" w:hAnsi="Arial" w:cs="Arial"/>
          <w:sz w:val="24"/>
          <w:szCs w:val="24"/>
        </w:rPr>
      </w:pPr>
    </w:p>
    <w:p w14:paraId="350D4F7E" w14:textId="77777777" w:rsidR="000A001D" w:rsidRPr="000A001D" w:rsidRDefault="000A001D" w:rsidP="000A001D">
      <w:pPr>
        <w:rPr>
          <w:rFonts w:ascii="Arial" w:hAnsi="Arial" w:cs="Arial"/>
          <w:sz w:val="24"/>
          <w:szCs w:val="24"/>
        </w:rPr>
      </w:pPr>
    </w:p>
    <w:p w14:paraId="5AAF7594" w14:textId="77777777" w:rsidR="000A001D" w:rsidRDefault="000A001D" w:rsidP="000A001D">
      <w:pPr>
        <w:rPr>
          <w:rFonts w:ascii="Arial" w:hAnsi="Arial" w:cs="Arial"/>
          <w:sz w:val="24"/>
          <w:szCs w:val="24"/>
        </w:rPr>
      </w:pPr>
    </w:p>
    <w:p w14:paraId="3C8EC8D6" w14:textId="77777777" w:rsidR="000A001D" w:rsidRDefault="000A001D" w:rsidP="000A001D">
      <w:pPr>
        <w:rPr>
          <w:rFonts w:ascii="Arial" w:hAnsi="Arial" w:cs="Arial"/>
          <w:sz w:val="24"/>
          <w:szCs w:val="24"/>
        </w:rPr>
      </w:pPr>
    </w:p>
    <w:p w14:paraId="50E90605" w14:textId="77777777" w:rsidR="000A001D" w:rsidRDefault="000A001D" w:rsidP="000A001D">
      <w:pPr>
        <w:rPr>
          <w:rFonts w:ascii="Arial" w:hAnsi="Arial" w:cs="Arial"/>
          <w:sz w:val="24"/>
          <w:szCs w:val="24"/>
        </w:rPr>
      </w:pPr>
    </w:p>
    <w:p w14:paraId="7DD16DF8" w14:textId="77777777" w:rsidR="000A001D" w:rsidRDefault="000A001D" w:rsidP="000A001D">
      <w:pPr>
        <w:rPr>
          <w:rFonts w:ascii="Arial" w:hAnsi="Arial" w:cs="Arial"/>
          <w:sz w:val="24"/>
          <w:szCs w:val="24"/>
        </w:rPr>
      </w:pPr>
    </w:p>
    <w:p w14:paraId="25C60B31" w14:textId="77777777" w:rsidR="000A001D" w:rsidRPr="000A001D" w:rsidRDefault="000A001D" w:rsidP="000A001D">
      <w:pPr>
        <w:rPr>
          <w:rFonts w:ascii="Arial" w:hAnsi="Arial" w:cs="Arial"/>
          <w:sz w:val="24"/>
          <w:szCs w:val="24"/>
        </w:rPr>
      </w:pPr>
    </w:p>
    <w:p w14:paraId="183EA2AF" w14:textId="77777777" w:rsidR="000A001D" w:rsidRPr="000A001D" w:rsidRDefault="000A001D" w:rsidP="000A001D">
      <w:pPr>
        <w:rPr>
          <w:rFonts w:ascii="Arial" w:hAnsi="Arial" w:cs="Arial"/>
          <w:sz w:val="24"/>
          <w:szCs w:val="24"/>
        </w:rPr>
      </w:pPr>
    </w:p>
    <w:p w14:paraId="55A08C8F" w14:textId="77777777" w:rsidR="000A001D" w:rsidRDefault="000A001D" w:rsidP="000A001D">
      <w:pPr>
        <w:rPr>
          <w:rFonts w:ascii="Arial" w:hAnsi="Arial" w:cs="Arial"/>
          <w:sz w:val="24"/>
          <w:szCs w:val="24"/>
        </w:rPr>
      </w:pPr>
    </w:p>
    <w:p w14:paraId="477B210D" w14:textId="77777777" w:rsidR="000A001D" w:rsidRDefault="000A001D" w:rsidP="000A001D">
      <w:pPr>
        <w:rPr>
          <w:rFonts w:ascii="Arial" w:hAnsi="Arial" w:cs="Arial"/>
          <w:sz w:val="24"/>
          <w:szCs w:val="24"/>
        </w:rPr>
      </w:pPr>
    </w:p>
    <w:p w14:paraId="458FC51C" w14:textId="77777777" w:rsidR="000A001D" w:rsidRDefault="000A001D" w:rsidP="000A001D">
      <w:pPr>
        <w:rPr>
          <w:rFonts w:ascii="Arial" w:hAnsi="Arial" w:cs="Arial"/>
          <w:sz w:val="24"/>
          <w:szCs w:val="24"/>
        </w:rPr>
      </w:pPr>
    </w:p>
    <w:p w14:paraId="338D6274" w14:textId="77777777" w:rsidR="000A001D" w:rsidRDefault="000A001D" w:rsidP="000A001D">
      <w:pPr>
        <w:rPr>
          <w:rFonts w:ascii="Arial" w:hAnsi="Arial" w:cs="Arial"/>
          <w:sz w:val="24"/>
          <w:szCs w:val="24"/>
        </w:rPr>
      </w:pPr>
    </w:p>
    <w:p w14:paraId="6C4E8437" w14:textId="77777777" w:rsidR="000A001D" w:rsidRDefault="000A001D" w:rsidP="000A001D">
      <w:pPr>
        <w:rPr>
          <w:rFonts w:ascii="Arial" w:hAnsi="Arial" w:cs="Arial"/>
          <w:sz w:val="24"/>
          <w:szCs w:val="24"/>
        </w:rPr>
      </w:pPr>
    </w:p>
    <w:p w14:paraId="1230B3D4" w14:textId="77777777" w:rsidR="000A001D" w:rsidRDefault="000A001D" w:rsidP="000A001D">
      <w:pPr>
        <w:rPr>
          <w:rFonts w:ascii="Arial" w:hAnsi="Arial" w:cs="Arial"/>
          <w:sz w:val="24"/>
          <w:szCs w:val="24"/>
        </w:rPr>
      </w:pPr>
    </w:p>
    <w:p w14:paraId="28288AB7" w14:textId="1B33181C" w:rsidR="000A001D" w:rsidRPr="000A001D" w:rsidRDefault="000A001D" w:rsidP="000A001D">
      <w:pPr>
        <w:rPr>
          <w:rFonts w:ascii="Arial" w:hAnsi="Arial" w:cs="Arial"/>
          <w:sz w:val="24"/>
          <w:szCs w:val="24"/>
        </w:rPr>
      </w:pPr>
      <w:r w:rsidRPr="000A001D">
        <w:rPr>
          <w:rFonts w:ascii="Arial" w:hAnsi="Arial" w:cs="Arial"/>
          <w:sz w:val="24"/>
          <w:szCs w:val="24"/>
        </w:rPr>
        <w:t>STUDENT NAME: GABRIEL MIHAI ANTON</w:t>
      </w:r>
    </w:p>
    <w:p w14:paraId="365E4507" w14:textId="77777777" w:rsidR="000A001D" w:rsidRPr="000A001D" w:rsidRDefault="000A001D" w:rsidP="000A001D">
      <w:pPr>
        <w:rPr>
          <w:rFonts w:ascii="Arial" w:hAnsi="Arial" w:cs="Arial"/>
          <w:sz w:val="24"/>
          <w:szCs w:val="24"/>
        </w:rPr>
      </w:pPr>
      <w:r w:rsidRPr="000A001D">
        <w:rPr>
          <w:rFonts w:ascii="Arial" w:hAnsi="Arial" w:cs="Arial"/>
          <w:sz w:val="24"/>
          <w:szCs w:val="24"/>
        </w:rPr>
        <w:t>STUDENT NUMBER: 2122258</w:t>
      </w:r>
    </w:p>
    <w:p w14:paraId="598B005F" w14:textId="77777777" w:rsidR="000A001D" w:rsidRPr="000A001D" w:rsidRDefault="000A001D" w:rsidP="000A001D">
      <w:pPr>
        <w:rPr>
          <w:rFonts w:ascii="Arial" w:hAnsi="Arial" w:cs="Arial"/>
          <w:sz w:val="24"/>
          <w:szCs w:val="24"/>
        </w:rPr>
      </w:pPr>
      <w:r w:rsidRPr="000A001D">
        <w:rPr>
          <w:rFonts w:ascii="Arial" w:hAnsi="Arial" w:cs="Arial"/>
          <w:sz w:val="24"/>
          <w:szCs w:val="24"/>
        </w:rPr>
        <w:t>MODULE NAME: MANAGING FOOD AND BEVERAGES OPERATIONS</w:t>
      </w:r>
    </w:p>
    <w:p w14:paraId="449A2CC1" w14:textId="77777777" w:rsidR="000A001D" w:rsidRPr="000A001D" w:rsidRDefault="000A001D" w:rsidP="000A001D">
      <w:pPr>
        <w:rPr>
          <w:rFonts w:ascii="Arial" w:hAnsi="Arial" w:cs="Arial"/>
          <w:sz w:val="24"/>
          <w:szCs w:val="24"/>
        </w:rPr>
      </w:pPr>
      <w:r w:rsidRPr="000A001D">
        <w:rPr>
          <w:rFonts w:ascii="Arial" w:hAnsi="Arial" w:cs="Arial"/>
          <w:sz w:val="24"/>
          <w:szCs w:val="24"/>
        </w:rPr>
        <w:t>MODULE NUMBER: BMIH6002</w:t>
      </w:r>
    </w:p>
    <w:p w14:paraId="3F92428E" w14:textId="77777777" w:rsidR="000A001D" w:rsidRDefault="000A001D" w:rsidP="00D96B60">
      <w:pPr>
        <w:rPr>
          <w:rFonts w:ascii="Arial" w:hAnsi="Arial" w:cs="Arial"/>
          <w:sz w:val="24"/>
          <w:szCs w:val="24"/>
        </w:rPr>
      </w:pPr>
      <w:r w:rsidRPr="000A001D">
        <w:rPr>
          <w:rFonts w:ascii="Arial" w:hAnsi="Arial" w:cs="Arial"/>
          <w:sz w:val="24"/>
          <w:szCs w:val="24"/>
        </w:rPr>
        <w:t>LECTURER NAME: JESSICA NEWPORT</w:t>
      </w:r>
    </w:p>
    <w:p w14:paraId="4B1E9391" w14:textId="77777777" w:rsidR="000A001D" w:rsidRDefault="000A001D" w:rsidP="00D96B60">
      <w:pPr>
        <w:rPr>
          <w:rFonts w:ascii="Arial" w:hAnsi="Arial" w:cs="Arial"/>
          <w:sz w:val="24"/>
          <w:szCs w:val="24"/>
        </w:rPr>
      </w:pPr>
    </w:p>
    <w:p w14:paraId="58EA00E4" w14:textId="2F97D667" w:rsidR="00D96B60" w:rsidRPr="00D96B60" w:rsidRDefault="00D96B60" w:rsidP="00D96B60">
      <w:pPr>
        <w:rPr>
          <w:rFonts w:ascii="Arial" w:hAnsi="Arial" w:cs="Arial"/>
          <w:sz w:val="24"/>
          <w:szCs w:val="24"/>
        </w:rPr>
      </w:pPr>
      <w:r w:rsidRPr="00D96B60">
        <w:rPr>
          <w:rFonts w:ascii="Arial" w:hAnsi="Arial" w:cs="Arial"/>
          <w:sz w:val="24"/>
          <w:szCs w:val="24"/>
        </w:rPr>
        <w:lastRenderedPageBreak/>
        <w:t>With a charming past, the Rossington Hall Hotel</w:t>
      </w:r>
      <w:r w:rsidR="002901BF">
        <w:rPr>
          <w:rFonts w:ascii="Arial" w:hAnsi="Arial" w:cs="Arial"/>
          <w:sz w:val="24"/>
          <w:szCs w:val="24"/>
        </w:rPr>
        <w:t xml:space="preserve"> located</w:t>
      </w:r>
      <w:r w:rsidRPr="00D96B60">
        <w:rPr>
          <w:rFonts w:ascii="Arial" w:hAnsi="Arial" w:cs="Arial"/>
          <w:sz w:val="24"/>
          <w:szCs w:val="24"/>
        </w:rPr>
        <w:t xml:space="preserve"> in Doncaster is regarded as "One of the Yorkshire spectacular venues." </w:t>
      </w:r>
      <w:r>
        <w:rPr>
          <w:rFonts w:ascii="Arial" w:hAnsi="Arial" w:cs="Arial"/>
          <w:sz w:val="24"/>
          <w:szCs w:val="24"/>
        </w:rPr>
        <w:t>(Rossington Hall, 2024).</w:t>
      </w:r>
    </w:p>
    <w:p w14:paraId="68857662" w14:textId="7237EDB2" w:rsidR="00395F98" w:rsidRDefault="00C31DD2" w:rsidP="00C31DD2">
      <w:pPr>
        <w:rPr>
          <w:rFonts w:ascii="Arial" w:hAnsi="Arial" w:cs="Arial"/>
          <w:sz w:val="24"/>
          <w:szCs w:val="24"/>
        </w:rPr>
      </w:pPr>
      <w:r w:rsidRPr="00C31DD2">
        <w:rPr>
          <w:rFonts w:ascii="Arial" w:hAnsi="Arial" w:cs="Arial"/>
          <w:sz w:val="24"/>
          <w:szCs w:val="24"/>
        </w:rPr>
        <w:t>The Rossington Hall hotel where I do my placement, has a full food and beverage (F&amp;B) business that includes a casual café restaurant named The Lodge aside the Hotel, a fine dining, room service, and banquet services. The restaurant specialises in fusion cuisine, which combines regional products with foreign cooking methods, and the café serves a more casual menu with an emphasis on quick and healthful meals. The banquet services offer a wide range of experiences in both high-volume and individualised guest service scenarios, catering to a variety of events such as social gatherings, corporate meetings, and weddings.</w:t>
      </w:r>
    </w:p>
    <w:p w14:paraId="2EB51C34" w14:textId="7507D479" w:rsidR="00395F98" w:rsidRPr="00C31DD2" w:rsidRDefault="00C31DD2" w:rsidP="00C31DD2">
      <w:pPr>
        <w:rPr>
          <w:rFonts w:ascii="Arial" w:hAnsi="Arial" w:cs="Arial"/>
          <w:b/>
          <w:bCs/>
          <w:sz w:val="24"/>
          <w:szCs w:val="24"/>
        </w:rPr>
      </w:pPr>
      <w:r w:rsidRPr="00C31DD2">
        <w:rPr>
          <w:rFonts w:ascii="Arial" w:hAnsi="Arial" w:cs="Arial"/>
          <w:b/>
          <w:bCs/>
          <w:sz w:val="24"/>
          <w:szCs w:val="24"/>
        </w:rPr>
        <w:t>Model of Reflection: Gibbs' Reflective Cycle</w:t>
      </w:r>
    </w:p>
    <w:p w14:paraId="31DEC4A9" w14:textId="77777777" w:rsidR="00BE7BAF" w:rsidRDefault="00BD10E2" w:rsidP="00C31DD2">
      <w:pPr>
        <w:rPr>
          <w:rFonts w:ascii="Arial" w:hAnsi="Arial" w:cs="Arial"/>
          <w:sz w:val="24"/>
          <w:szCs w:val="24"/>
        </w:rPr>
      </w:pPr>
      <w:r w:rsidRPr="00BD10E2">
        <w:rPr>
          <w:rFonts w:ascii="Arial" w:hAnsi="Arial" w:cs="Arial"/>
          <w:sz w:val="24"/>
          <w:szCs w:val="24"/>
        </w:rPr>
        <w:t>Theories can be used to explain, forecast, or exert control</w:t>
      </w:r>
      <w:r>
        <w:rPr>
          <w:rFonts w:ascii="Arial" w:hAnsi="Arial" w:cs="Arial"/>
          <w:sz w:val="24"/>
          <w:szCs w:val="24"/>
        </w:rPr>
        <w:t xml:space="preserve"> (Argyris &amp;</w:t>
      </w:r>
      <w:r w:rsidRPr="00BD10E2">
        <w:rPr>
          <w:rFonts w:ascii="Segoe UI" w:hAnsi="Segoe UI" w:cs="Segoe UI"/>
          <w:color w:val="0D0D0D"/>
          <w:shd w:val="clear" w:color="auto" w:fill="FFFFFF"/>
        </w:rPr>
        <w:t xml:space="preserve"> </w:t>
      </w:r>
      <w:r w:rsidRPr="00BD10E2">
        <w:rPr>
          <w:rFonts w:ascii="Arial" w:hAnsi="Arial" w:cs="Arial"/>
          <w:sz w:val="24"/>
          <w:szCs w:val="24"/>
        </w:rPr>
        <w:t>Schön</w:t>
      </w:r>
      <w:r>
        <w:rPr>
          <w:rFonts w:ascii="Arial" w:hAnsi="Arial" w:cs="Arial"/>
          <w:sz w:val="24"/>
          <w:szCs w:val="24"/>
        </w:rPr>
        <w:t xml:space="preserve">, 1974). </w:t>
      </w:r>
      <w:r w:rsidR="00C31DD2" w:rsidRPr="00C31DD2">
        <w:rPr>
          <w:rFonts w:ascii="Arial" w:hAnsi="Arial" w:cs="Arial"/>
          <w:sz w:val="24"/>
          <w:szCs w:val="24"/>
        </w:rPr>
        <w:t>For this reflection, I will utilize Gibbs' Reflective Cycle, a widely recognized framework that guides individuals through a structured reflection process. Gibbs' model comprises six stages: Description, Feelings, Evaluation, Analysis, Conclusion, and Action Plan.</w:t>
      </w:r>
      <w:r w:rsidR="00BE7BAF" w:rsidRPr="00BE7BAF">
        <w:rPr>
          <w:rFonts w:ascii="Times New Roman" w:eastAsia="Times New Roman" w:hAnsi="Times New Roman" w:cs="Times New Roman"/>
          <w:kern w:val="0"/>
          <w:sz w:val="24"/>
          <w:szCs w:val="24"/>
          <w:lang w:eastAsia="en-GB"/>
          <w14:ligatures w14:val="none"/>
        </w:rPr>
        <w:t xml:space="preserve"> </w:t>
      </w:r>
      <w:r w:rsidR="00BE7BAF" w:rsidRPr="00BE7BAF">
        <w:rPr>
          <w:rFonts w:ascii="Arial" w:hAnsi="Arial" w:cs="Arial"/>
          <w:sz w:val="24"/>
          <w:szCs w:val="24"/>
        </w:rPr>
        <w:t>Pla</w:t>
      </w:r>
      <w:r w:rsidR="00BE7BAF">
        <w:rPr>
          <w:rFonts w:ascii="Arial" w:hAnsi="Arial" w:cs="Arial"/>
          <w:sz w:val="24"/>
          <w:szCs w:val="24"/>
        </w:rPr>
        <w:t>tz</w:t>
      </w:r>
      <w:r w:rsidR="00BE7BAF" w:rsidRPr="00BE7BAF">
        <w:rPr>
          <w:rFonts w:ascii="Arial" w:hAnsi="Arial" w:cs="Arial"/>
          <w:sz w:val="24"/>
          <w:szCs w:val="24"/>
        </w:rPr>
        <w:t>er et al.</w:t>
      </w:r>
      <w:r w:rsidR="00BE7BAF">
        <w:rPr>
          <w:rFonts w:ascii="Arial" w:hAnsi="Arial" w:cs="Arial"/>
          <w:sz w:val="24"/>
          <w:szCs w:val="24"/>
        </w:rPr>
        <w:t xml:space="preserve"> (2000),</w:t>
      </w:r>
      <w:r w:rsidR="00BE7BAF" w:rsidRPr="00BE7BAF">
        <w:rPr>
          <w:rFonts w:ascii="Arial" w:hAnsi="Arial" w:cs="Arial"/>
          <w:sz w:val="24"/>
          <w:szCs w:val="24"/>
        </w:rPr>
        <w:t xml:space="preserve"> point out that organisational culture and embodied forms of learning provide significant obstacles to experiencing reflection and learning.</w:t>
      </w:r>
    </w:p>
    <w:p w14:paraId="421DDFE0" w14:textId="03D6A598" w:rsidR="00761634" w:rsidRPr="00761634" w:rsidRDefault="00C31DD2" w:rsidP="00761634">
      <w:pPr>
        <w:rPr>
          <w:rFonts w:ascii="Arial" w:hAnsi="Arial" w:cs="Arial"/>
          <w:sz w:val="24"/>
          <w:szCs w:val="24"/>
        </w:rPr>
      </w:pPr>
      <w:r w:rsidRPr="00C31DD2">
        <w:rPr>
          <w:rFonts w:ascii="Arial" w:hAnsi="Arial" w:cs="Arial"/>
          <w:sz w:val="24"/>
          <w:szCs w:val="24"/>
        </w:rPr>
        <w:t>This approach allows for a comprehensive analysis of my experiences and learning outcomes.</w:t>
      </w:r>
      <w:r w:rsidR="00761634" w:rsidRPr="00761634">
        <w:rPr>
          <w:rFonts w:ascii="Times New Roman" w:eastAsia="Times New Roman" w:hAnsi="Times New Roman" w:cs="Times New Roman"/>
          <w:kern w:val="0"/>
          <w:sz w:val="24"/>
          <w:szCs w:val="24"/>
          <w:lang w:eastAsia="en-GB"/>
          <w14:ligatures w14:val="none"/>
        </w:rPr>
        <w:t xml:space="preserve"> </w:t>
      </w:r>
      <w:r w:rsidR="00761634" w:rsidRPr="00761634">
        <w:rPr>
          <w:rFonts w:ascii="Arial" w:hAnsi="Arial" w:cs="Arial"/>
          <w:sz w:val="24"/>
          <w:szCs w:val="24"/>
        </w:rPr>
        <w:t>The notion of learning places a strong emphasis on experience and longevity</w:t>
      </w:r>
      <w:r w:rsidR="00761634">
        <w:rPr>
          <w:rFonts w:ascii="Arial" w:hAnsi="Arial" w:cs="Arial"/>
          <w:sz w:val="24"/>
          <w:szCs w:val="24"/>
        </w:rPr>
        <w:t xml:space="preserve"> (</w:t>
      </w:r>
      <w:r w:rsidR="00761634" w:rsidRPr="00761634">
        <w:rPr>
          <w:rFonts w:ascii="Arial" w:hAnsi="Arial" w:cs="Arial"/>
          <w:sz w:val="24"/>
          <w:szCs w:val="24"/>
        </w:rPr>
        <w:t>Huczynski</w:t>
      </w:r>
      <w:r w:rsidR="00761634">
        <w:rPr>
          <w:rFonts w:ascii="Arial" w:hAnsi="Arial" w:cs="Arial"/>
          <w:sz w:val="24"/>
          <w:szCs w:val="24"/>
        </w:rPr>
        <w:t xml:space="preserve"> and </w:t>
      </w:r>
      <w:r w:rsidR="00761634" w:rsidRPr="00761634">
        <w:rPr>
          <w:rFonts w:ascii="Arial" w:hAnsi="Arial" w:cs="Arial"/>
          <w:sz w:val="24"/>
          <w:szCs w:val="24"/>
        </w:rPr>
        <w:t>Buchanan</w:t>
      </w:r>
      <w:r w:rsidR="00761634">
        <w:rPr>
          <w:rFonts w:ascii="Arial" w:hAnsi="Arial" w:cs="Arial"/>
          <w:sz w:val="24"/>
          <w:szCs w:val="24"/>
        </w:rPr>
        <w:t>, 2013).</w:t>
      </w:r>
    </w:p>
    <w:p w14:paraId="6A572D3B" w14:textId="77777777" w:rsidR="00395F98" w:rsidRDefault="00395F98" w:rsidP="00395F98">
      <w:pPr>
        <w:rPr>
          <w:rFonts w:ascii="Arial" w:hAnsi="Arial" w:cs="Arial"/>
          <w:b/>
          <w:bCs/>
          <w:sz w:val="24"/>
          <w:szCs w:val="24"/>
        </w:rPr>
      </w:pPr>
      <w:r w:rsidRPr="00395F98">
        <w:rPr>
          <w:rFonts w:ascii="Arial" w:hAnsi="Arial" w:cs="Arial"/>
          <w:b/>
          <w:bCs/>
          <w:sz w:val="24"/>
          <w:szCs w:val="24"/>
        </w:rPr>
        <w:t>A Summary of the Experience</w:t>
      </w:r>
    </w:p>
    <w:p w14:paraId="33E3CC03" w14:textId="1216AD3E" w:rsidR="00155AF8" w:rsidRPr="00155AF8" w:rsidRDefault="00395F98" w:rsidP="00155AF8">
      <w:pPr>
        <w:rPr>
          <w:rFonts w:ascii="Arial" w:hAnsi="Arial" w:cs="Arial"/>
          <w:sz w:val="24"/>
          <w:szCs w:val="24"/>
        </w:rPr>
      </w:pPr>
      <w:r w:rsidRPr="00395F98">
        <w:rPr>
          <w:rFonts w:ascii="Arial" w:hAnsi="Arial" w:cs="Arial"/>
          <w:sz w:val="24"/>
          <w:szCs w:val="24"/>
        </w:rPr>
        <w:t xml:space="preserve">I </w:t>
      </w:r>
      <w:r>
        <w:rPr>
          <w:rFonts w:ascii="Arial" w:hAnsi="Arial" w:cs="Arial"/>
          <w:sz w:val="24"/>
          <w:szCs w:val="24"/>
        </w:rPr>
        <w:t>shadowed</w:t>
      </w:r>
      <w:r w:rsidRPr="00395F98">
        <w:rPr>
          <w:rFonts w:ascii="Arial" w:hAnsi="Arial" w:cs="Arial"/>
          <w:sz w:val="24"/>
          <w:szCs w:val="24"/>
        </w:rPr>
        <w:t xml:space="preserve"> a supervisor in the food and beverage division during my placement, with an emphasis on daily operations, personnel supervision, and guest relations. Among my duties were supervising service at busy times, liaising with the kitchen to ensure prompt order delivery, addressing complaints from customers, and supporting staff training initiatives. Understanding the details of supervisory duties and the difficulties of upholding service standards was made possible thanks in large part to this practical experience.</w:t>
      </w:r>
      <w:r w:rsidR="00FE4D7A" w:rsidRPr="00FE4D7A">
        <w:rPr>
          <w:kern w:val="0"/>
          <w14:ligatures w14:val="none"/>
        </w:rPr>
        <w:t xml:space="preserve"> </w:t>
      </w:r>
      <w:r w:rsidR="00FE4D7A" w:rsidRPr="00FE4D7A">
        <w:rPr>
          <w:rFonts w:ascii="Arial" w:hAnsi="Arial" w:cs="Arial"/>
          <w:sz w:val="24"/>
          <w:szCs w:val="24"/>
        </w:rPr>
        <w:t>A pleasant guest experience is simply impossible without the staff efforts and passion to delight others (</w:t>
      </w:r>
      <w:r w:rsidR="00C3671E" w:rsidRPr="00C3671E">
        <w:rPr>
          <w:rFonts w:ascii="Arial" w:hAnsi="Arial" w:cs="Arial"/>
          <w:sz w:val="24"/>
          <w:szCs w:val="24"/>
        </w:rPr>
        <w:t>Sylvain</w:t>
      </w:r>
      <w:r w:rsidR="00C3671E">
        <w:rPr>
          <w:rFonts w:ascii="Arial" w:hAnsi="Arial" w:cs="Arial"/>
          <w:sz w:val="24"/>
          <w:szCs w:val="24"/>
        </w:rPr>
        <w:t>, 2021).</w:t>
      </w:r>
      <w:r w:rsidR="00155AF8">
        <w:rPr>
          <w:rFonts w:ascii="Arial" w:hAnsi="Arial" w:cs="Arial"/>
          <w:sz w:val="24"/>
          <w:szCs w:val="24"/>
        </w:rPr>
        <w:t xml:space="preserve"> Also, t</w:t>
      </w:r>
      <w:r w:rsidR="00155AF8" w:rsidRPr="00155AF8">
        <w:rPr>
          <w:rFonts w:ascii="Arial" w:hAnsi="Arial" w:cs="Arial"/>
          <w:sz w:val="24"/>
          <w:szCs w:val="24"/>
        </w:rPr>
        <w:t>he relationship between customer satisfaction and customer loyalty is favourable</w:t>
      </w:r>
      <w:r w:rsidR="00155AF8">
        <w:rPr>
          <w:rFonts w:ascii="Arial" w:hAnsi="Arial" w:cs="Arial"/>
          <w:sz w:val="24"/>
          <w:szCs w:val="24"/>
        </w:rPr>
        <w:t xml:space="preserve"> (</w:t>
      </w:r>
      <w:proofErr w:type="spellStart"/>
      <w:r w:rsidR="00155AF8">
        <w:rPr>
          <w:rFonts w:ascii="Arial" w:hAnsi="Arial" w:cs="Arial"/>
          <w:sz w:val="24"/>
          <w:szCs w:val="24"/>
        </w:rPr>
        <w:t>Sudari</w:t>
      </w:r>
      <w:proofErr w:type="spellEnd"/>
      <w:r w:rsidR="00155AF8">
        <w:rPr>
          <w:rFonts w:ascii="Arial" w:hAnsi="Arial" w:cs="Arial"/>
          <w:sz w:val="24"/>
          <w:szCs w:val="24"/>
        </w:rPr>
        <w:t xml:space="preserve"> et al.,2019).</w:t>
      </w:r>
    </w:p>
    <w:p w14:paraId="34A9E723" w14:textId="45164E8E" w:rsidR="00395F98" w:rsidRDefault="00395F98" w:rsidP="00395F98">
      <w:pPr>
        <w:rPr>
          <w:rFonts w:ascii="Arial" w:hAnsi="Arial" w:cs="Arial"/>
          <w:sz w:val="24"/>
          <w:szCs w:val="24"/>
        </w:rPr>
      </w:pPr>
    </w:p>
    <w:p w14:paraId="3116A4BD" w14:textId="77777777" w:rsidR="00395F98" w:rsidRPr="00395F98" w:rsidRDefault="00395F98" w:rsidP="00395F98">
      <w:pPr>
        <w:rPr>
          <w:rFonts w:ascii="Arial" w:hAnsi="Arial" w:cs="Arial"/>
          <w:b/>
          <w:bCs/>
          <w:sz w:val="24"/>
          <w:szCs w:val="24"/>
        </w:rPr>
      </w:pPr>
      <w:r w:rsidRPr="00395F98">
        <w:rPr>
          <w:rFonts w:ascii="Arial" w:hAnsi="Arial" w:cs="Arial"/>
          <w:b/>
          <w:bCs/>
          <w:sz w:val="24"/>
          <w:szCs w:val="24"/>
        </w:rPr>
        <w:t>Feelings About the Experience</w:t>
      </w:r>
    </w:p>
    <w:p w14:paraId="03961954" w14:textId="7CFCE2A4" w:rsidR="00624C9C" w:rsidRDefault="00624C9C" w:rsidP="00624C9C">
      <w:pPr>
        <w:rPr>
          <w:rFonts w:ascii="Arial" w:hAnsi="Arial" w:cs="Arial"/>
          <w:sz w:val="24"/>
          <w:szCs w:val="24"/>
        </w:rPr>
      </w:pPr>
      <w:r w:rsidRPr="00624C9C">
        <w:rPr>
          <w:rFonts w:ascii="Arial" w:hAnsi="Arial" w:cs="Arial"/>
          <w:sz w:val="24"/>
          <w:szCs w:val="24"/>
        </w:rPr>
        <w:t>The fast-paced atmosphere and the numerous duties requiring simultaneous attention initially made me feel overwhelmed. But as I got to know the team and became more comfortable with the operations, my confidence increased. My worries were allayed by the supervisor's encouraging leadership and the staff members' friendship, which promoted a productive and cooperative work environment</w:t>
      </w:r>
      <w:r>
        <w:rPr>
          <w:rFonts w:ascii="Arial" w:hAnsi="Arial" w:cs="Arial"/>
          <w:sz w:val="24"/>
          <w:szCs w:val="24"/>
        </w:rPr>
        <w:t>.</w:t>
      </w:r>
    </w:p>
    <w:p w14:paraId="2817E88D" w14:textId="77777777" w:rsidR="00B4365E" w:rsidRDefault="00B4365E" w:rsidP="00A51057">
      <w:pPr>
        <w:rPr>
          <w:rFonts w:ascii="Arial" w:hAnsi="Arial" w:cs="Arial"/>
          <w:b/>
          <w:bCs/>
          <w:sz w:val="24"/>
          <w:szCs w:val="24"/>
        </w:rPr>
      </w:pPr>
    </w:p>
    <w:p w14:paraId="3AE76C49" w14:textId="77777777" w:rsidR="00B4365E" w:rsidRDefault="00B4365E" w:rsidP="00A51057">
      <w:pPr>
        <w:rPr>
          <w:rFonts w:ascii="Arial" w:hAnsi="Arial" w:cs="Arial"/>
          <w:b/>
          <w:bCs/>
          <w:sz w:val="24"/>
          <w:szCs w:val="24"/>
        </w:rPr>
      </w:pPr>
    </w:p>
    <w:p w14:paraId="426B2E7D" w14:textId="38414456" w:rsidR="00A51057" w:rsidRDefault="00A51057" w:rsidP="00A51057">
      <w:pPr>
        <w:rPr>
          <w:rFonts w:ascii="Arial" w:hAnsi="Arial" w:cs="Arial"/>
          <w:b/>
          <w:bCs/>
          <w:sz w:val="24"/>
          <w:szCs w:val="24"/>
        </w:rPr>
      </w:pPr>
      <w:r w:rsidRPr="00A51057">
        <w:rPr>
          <w:rFonts w:ascii="Arial" w:hAnsi="Arial" w:cs="Arial"/>
          <w:b/>
          <w:bCs/>
          <w:sz w:val="24"/>
          <w:szCs w:val="24"/>
        </w:rPr>
        <w:lastRenderedPageBreak/>
        <w:t>Evaluation of the Experience</w:t>
      </w:r>
    </w:p>
    <w:p w14:paraId="53BAA7AB" w14:textId="77777777" w:rsidR="00A51057" w:rsidRDefault="00A51057" w:rsidP="00A51057">
      <w:pPr>
        <w:rPr>
          <w:rFonts w:ascii="Arial" w:hAnsi="Arial" w:cs="Arial"/>
          <w:sz w:val="24"/>
          <w:szCs w:val="24"/>
        </w:rPr>
      </w:pPr>
      <w:r w:rsidRPr="00A51057">
        <w:rPr>
          <w:rFonts w:ascii="Arial" w:hAnsi="Arial" w:cs="Arial"/>
          <w:sz w:val="24"/>
          <w:szCs w:val="24"/>
        </w:rPr>
        <w:t>The experience was extremely beneficial since it shed light on the technical know-how and crucial abilities needed for managerial positions in the food and beverage industry. I saw how crucial excellent communication is to managing group projects and guaranteeing flawless service. It was essential to have a solid grasp of the menu and service procedures, as well as the capacity to multitask and prioritise under duress.</w:t>
      </w:r>
    </w:p>
    <w:p w14:paraId="0BC8DC97" w14:textId="77777777" w:rsidR="00A51057" w:rsidRPr="00A51057" w:rsidRDefault="00A51057" w:rsidP="00A51057">
      <w:pPr>
        <w:rPr>
          <w:rFonts w:ascii="Arial" w:hAnsi="Arial" w:cs="Arial"/>
          <w:b/>
          <w:bCs/>
          <w:sz w:val="24"/>
          <w:szCs w:val="24"/>
        </w:rPr>
      </w:pPr>
      <w:r w:rsidRPr="00A51057">
        <w:rPr>
          <w:rFonts w:ascii="Arial" w:hAnsi="Arial" w:cs="Arial"/>
          <w:b/>
          <w:bCs/>
          <w:sz w:val="24"/>
          <w:szCs w:val="24"/>
        </w:rPr>
        <w:t>Analysis of Work-Based Skills and Technical Knowledge</w:t>
      </w:r>
    </w:p>
    <w:p w14:paraId="68113F31" w14:textId="59723CC4" w:rsidR="00067AB7" w:rsidRPr="00067AB7" w:rsidRDefault="00A51057" w:rsidP="00067AB7">
      <w:pPr>
        <w:rPr>
          <w:rFonts w:ascii="Arial" w:hAnsi="Arial" w:cs="Arial"/>
          <w:sz w:val="24"/>
          <w:szCs w:val="24"/>
        </w:rPr>
      </w:pPr>
      <w:r w:rsidRPr="00A51057">
        <w:rPr>
          <w:rFonts w:ascii="Arial" w:hAnsi="Arial" w:cs="Arial"/>
          <w:sz w:val="24"/>
          <w:szCs w:val="24"/>
        </w:rPr>
        <w:t xml:space="preserve">Having work-related abilities like teamwork, communication, and job management is essential to providing guests with the kind of service they expect. A cohesive workforce and precise conveying and fulfilling of guest demands are guaranteed by effective communication. In a collaborative workplace, when employees help one another to sustain service excellence, teamwork is fostered. </w:t>
      </w:r>
      <w:r w:rsidR="00067AB7" w:rsidRPr="00067AB7">
        <w:rPr>
          <w:rFonts w:ascii="Arial" w:hAnsi="Arial" w:cs="Arial"/>
          <w:sz w:val="24"/>
          <w:szCs w:val="24"/>
        </w:rPr>
        <w:t>Employees should be able to collaborate both within and between departments as a team. To successfully perform a service, one must communicate, cooperate, and exhibit reliability as a team member</w:t>
      </w:r>
      <w:r w:rsidR="00067AB7">
        <w:rPr>
          <w:rFonts w:ascii="Arial" w:hAnsi="Arial" w:cs="Arial"/>
          <w:sz w:val="24"/>
          <w:szCs w:val="24"/>
        </w:rPr>
        <w:t xml:space="preserve"> (</w:t>
      </w:r>
      <w:r w:rsidR="00067AB7" w:rsidRPr="00067AB7">
        <w:rPr>
          <w:rFonts w:ascii="Arial" w:hAnsi="Arial" w:cs="Arial"/>
          <w:sz w:val="24"/>
          <w:szCs w:val="24"/>
        </w:rPr>
        <w:t>Cousins, John, and Suzanne</w:t>
      </w:r>
      <w:r w:rsidR="00067AB7">
        <w:rPr>
          <w:rFonts w:ascii="Arial" w:hAnsi="Arial" w:cs="Arial"/>
          <w:sz w:val="24"/>
          <w:szCs w:val="24"/>
        </w:rPr>
        <w:t>, 2020).</w:t>
      </w:r>
    </w:p>
    <w:p w14:paraId="68F6A2E0" w14:textId="78B233BB" w:rsidR="00A51057" w:rsidRPr="00A51057" w:rsidRDefault="00A51057" w:rsidP="00A51057">
      <w:pPr>
        <w:rPr>
          <w:rFonts w:ascii="Arial" w:hAnsi="Arial" w:cs="Arial"/>
          <w:sz w:val="24"/>
          <w:szCs w:val="24"/>
        </w:rPr>
      </w:pPr>
      <w:r w:rsidRPr="00A51057">
        <w:rPr>
          <w:rFonts w:ascii="Arial" w:hAnsi="Arial" w:cs="Arial"/>
          <w:sz w:val="24"/>
          <w:szCs w:val="24"/>
        </w:rPr>
        <w:t>Organising and setting priorities for tasks is crucial to managing the dynamic and unpredictable nature of food and beverage operations.</w:t>
      </w:r>
    </w:p>
    <w:p w14:paraId="53D1F12D" w14:textId="77777777" w:rsidR="00A51057" w:rsidRPr="00A51057" w:rsidRDefault="00A51057" w:rsidP="00A51057">
      <w:pPr>
        <w:rPr>
          <w:rFonts w:ascii="Arial" w:hAnsi="Arial" w:cs="Arial"/>
          <w:sz w:val="24"/>
          <w:szCs w:val="24"/>
        </w:rPr>
      </w:pPr>
      <w:r w:rsidRPr="00A51057">
        <w:rPr>
          <w:rFonts w:ascii="Arial" w:hAnsi="Arial" w:cs="Arial"/>
          <w:sz w:val="24"/>
          <w:szCs w:val="24"/>
        </w:rPr>
        <w:t>Technical expertise is just as crucial and includes familiarity with the menu, comprehension of dietary requirements, and ease of use with point-of-sale systems. With this information, staff members can confidently answer visitor inquiries, handle orders with efficiency, and provide well-informed recommendations.</w:t>
      </w:r>
    </w:p>
    <w:p w14:paraId="5E3CF798" w14:textId="77777777" w:rsidR="00A51057" w:rsidRPr="00A51057" w:rsidRDefault="00A51057" w:rsidP="00A51057">
      <w:pPr>
        <w:rPr>
          <w:rFonts w:ascii="Arial" w:hAnsi="Arial" w:cs="Arial"/>
          <w:b/>
          <w:bCs/>
          <w:sz w:val="24"/>
          <w:szCs w:val="24"/>
        </w:rPr>
      </w:pPr>
      <w:r w:rsidRPr="00A51057">
        <w:rPr>
          <w:rFonts w:ascii="Arial" w:hAnsi="Arial" w:cs="Arial"/>
          <w:b/>
          <w:bCs/>
          <w:sz w:val="24"/>
          <w:szCs w:val="24"/>
        </w:rPr>
        <w:t>Reflection on Personal and Vocational Development</w:t>
      </w:r>
    </w:p>
    <w:p w14:paraId="29F8EF26" w14:textId="6055A697" w:rsidR="00A51057" w:rsidRDefault="00A51057" w:rsidP="00BC2089">
      <w:pPr>
        <w:rPr>
          <w:rFonts w:ascii="Arial" w:hAnsi="Arial" w:cs="Arial"/>
          <w:sz w:val="24"/>
          <w:szCs w:val="24"/>
        </w:rPr>
      </w:pPr>
      <w:r w:rsidRPr="00A51057">
        <w:rPr>
          <w:rFonts w:ascii="Arial" w:hAnsi="Arial" w:cs="Arial"/>
          <w:sz w:val="24"/>
          <w:szCs w:val="24"/>
        </w:rPr>
        <w:t>This placement has greatly improved my grasp of the essential competences in the F&amp;B department, as has my prior industrial experience and academic background. My educational background gave me a theoretical base that I could build upon and apply in real-world situations. My understanding of the strategic and operational facets of F&amp;B management has increased as a result of this convergence of theory a</w:t>
      </w:r>
      <w:r w:rsidR="00BC2089" w:rsidRPr="00BC2089">
        <w:t xml:space="preserve"> </w:t>
      </w:r>
      <w:r w:rsidR="00BC2089">
        <w:t>“</w:t>
      </w:r>
      <w:r w:rsidR="00BC2089" w:rsidRPr="00BC2089">
        <w:rPr>
          <w:rFonts w:ascii="Arial" w:hAnsi="Arial" w:cs="Arial"/>
          <w:sz w:val="24"/>
          <w:szCs w:val="24"/>
        </w:rPr>
        <w:t>Reflective thought is consecutive, not merely a sequence</w:t>
      </w:r>
      <w:r w:rsidRPr="00A51057">
        <w:rPr>
          <w:rFonts w:ascii="Arial" w:hAnsi="Arial" w:cs="Arial"/>
          <w:sz w:val="24"/>
          <w:szCs w:val="24"/>
        </w:rPr>
        <w:t xml:space="preserve"> practice</w:t>
      </w:r>
      <w:r w:rsidR="00BC2089">
        <w:rPr>
          <w:rFonts w:ascii="Arial" w:hAnsi="Arial" w:cs="Arial"/>
          <w:sz w:val="24"/>
          <w:szCs w:val="24"/>
        </w:rPr>
        <w:t>” (</w:t>
      </w:r>
      <w:r w:rsidR="00336EC1">
        <w:rPr>
          <w:rFonts w:ascii="Arial" w:hAnsi="Arial" w:cs="Arial"/>
          <w:sz w:val="24"/>
          <w:szCs w:val="24"/>
        </w:rPr>
        <w:t>Dewey,1933).</w:t>
      </w:r>
    </w:p>
    <w:p w14:paraId="53532E8F" w14:textId="77777777" w:rsidR="000877DB" w:rsidRDefault="000877DB" w:rsidP="000877DB">
      <w:pPr>
        <w:rPr>
          <w:rFonts w:ascii="Arial" w:hAnsi="Arial" w:cs="Arial"/>
          <w:b/>
          <w:bCs/>
          <w:sz w:val="24"/>
          <w:szCs w:val="24"/>
        </w:rPr>
      </w:pPr>
      <w:r w:rsidRPr="000877DB">
        <w:rPr>
          <w:rFonts w:ascii="Arial" w:hAnsi="Arial" w:cs="Arial"/>
          <w:b/>
          <w:bCs/>
          <w:sz w:val="24"/>
          <w:szCs w:val="24"/>
        </w:rPr>
        <w:t>Organisational Issue Encountered: Staff Training</w:t>
      </w:r>
    </w:p>
    <w:p w14:paraId="45977B32" w14:textId="77777777" w:rsidR="000877DB" w:rsidRPr="000877DB" w:rsidRDefault="000877DB" w:rsidP="000877DB">
      <w:pPr>
        <w:rPr>
          <w:rFonts w:ascii="Arial" w:hAnsi="Arial" w:cs="Arial"/>
          <w:sz w:val="24"/>
          <w:szCs w:val="24"/>
        </w:rPr>
      </w:pPr>
      <w:r w:rsidRPr="000877DB">
        <w:rPr>
          <w:rFonts w:ascii="Arial" w:hAnsi="Arial" w:cs="Arial"/>
          <w:sz w:val="24"/>
          <w:szCs w:val="24"/>
        </w:rPr>
        <w:t>The inconsistent worker training was one organisational problem I came upon. Some staff members showed a deep comprehension of menu items and service procedures, while others lacked self-assurance and needed constant direction. The overall level of service quality and guest satisfaction were impacted by this discrepancy.</w:t>
      </w:r>
    </w:p>
    <w:p w14:paraId="39EA1D45" w14:textId="77777777" w:rsidR="000877DB" w:rsidRPr="000877DB" w:rsidRDefault="000877DB" w:rsidP="000877DB">
      <w:pPr>
        <w:rPr>
          <w:rFonts w:ascii="Arial" w:hAnsi="Arial" w:cs="Arial"/>
          <w:b/>
          <w:bCs/>
          <w:sz w:val="24"/>
          <w:szCs w:val="24"/>
        </w:rPr>
      </w:pPr>
      <w:r w:rsidRPr="000877DB">
        <w:rPr>
          <w:rFonts w:ascii="Arial" w:hAnsi="Arial" w:cs="Arial"/>
          <w:b/>
          <w:bCs/>
          <w:sz w:val="24"/>
          <w:szCs w:val="24"/>
        </w:rPr>
        <w:t>Proposed Solutions</w:t>
      </w:r>
    </w:p>
    <w:p w14:paraId="6A04ED8E" w14:textId="0BF7D277" w:rsidR="000877DB" w:rsidRPr="000877DB" w:rsidRDefault="000877DB" w:rsidP="000877DB">
      <w:pPr>
        <w:pStyle w:val="ListParagraph"/>
        <w:numPr>
          <w:ilvl w:val="0"/>
          <w:numId w:val="1"/>
        </w:numPr>
        <w:rPr>
          <w:rFonts w:ascii="Arial" w:hAnsi="Arial" w:cs="Arial"/>
          <w:sz w:val="24"/>
          <w:szCs w:val="24"/>
        </w:rPr>
      </w:pPr>
      <w:r w:rsidRPr="000877DB">
        <w:rPr>
          <w:rFonts w:ascii="Arial" w:hAnsi="Arial" w:cs="Arial"/>
          <w:sz w:val="24"/>
          <w:szCs w:val="24"/>
        </w:rPr>
        <w:t xml:space="preserve">Standardised Training Programmes: To guarantee consistency in service standards, all staff members should participate in extensive and standardised training programmes. All facets of F&amp;B operations, such as managing orders, </w:t>
      </w:r>
      <w:r w:rsidRPr="000877DB">
        <w:rPr>
          <w:rFonts w:ascii="Arial" w:hAnsi="Arial" w:cs="Arial"/>
          <w:sz w:val="24"/>
          <w:szCs w:val="24"/>
        </w:rPr>
        <w:lastRenderedPageBreak/>
        <w:t>interacting with guests, and addressing complaints, should be covered by these programmes.</w:t>
      </w:r>
    </w:p>
    <w:p w14:paraId="3F63A3CC" w14:textId="18D1D66D" w:rsidR="000877DB" w:rsidRPr="000877DB" w:rsidRDefault="000877DB" w:rsidP="000877DB">
      <w:pPr>
        <w:pStyle w:val="ListParagraph"/>
        <w:numPr>
          <w:ilvl w:val="0"/>
          <w:numId w:val="1"/>
        </w:numPr>
        <w:rPr>
          <w:rFonts w:ascii="Arial" w:hAnsi="Arial" w:cs="Arial"/>
          <w:sz w:val="24"/>
          <w:szCs w:val="24"/>
        </w:rPr>
      </w:pPr>
      <w:r w:rsidRPr="000877DB">
        <w:rPr>
          <w:rFonts w:ascii="Arial" w:hAnsi="Arial" w:cs="Arial"/>
          <w:sz w:val="24"/>
          <w:szCs w:val="24"/>
        </w:rPr>
        <w:t>Ongoing Professional Development: Staff members can stay current on industry trends and best practices by participating in workshops and training sessions that promote continuous learning. This strategy can help promote a culture of ongoing development and career advancement.</w:t>
      </w:r>
    </w:p>
    <w:p w14:paraId="15694EDE" w14:textId="54CB3D89" w:rsidR="000877DB" w:rsidRPr="000877DB" w:rsidRDefault="000877DB" w:rsidP="000877DB">
      <w:pPr>
        <w:pStyle w:val="ListParagraph"/>
        <w:numPr>
          <w:ilvl w:val="0"/>
          <w:numId w:val="1"/>
        </w:numPr>
        <w:rPr>
          <w:rFonts w:ascii="Arial" w:hAnsi="Arial" w:cs="Arial"/>
          <w:sz w:val="24"/>
          <w:szCs w:val="24"/>
        </w:rPr>
      </w:pPr>
      <w:r w:rsidRPr="000877DB">
        <w:rPr>
          <w:rFonts w:ascii="Arial" w:hAnsi="Arial" w:cs="Arial"/>
          <w:sz w:val="24"/>
          <w:szCs w:val="24"/>
        </w:rPr>
        <w:t>Mentorship and Peer Support: Putting in place a structure of mentorship whereby seasoned employees guide new hires to help with knowledge transfer and on-the-job assistance. Peer support groups can also be useful for exchanging best practices and tackling problems as a group.</w:t>
      </w:r>
    </w:p>
    <w:p w14:paraId="039F7B4A" w14:textId="77777777" w:rsidR="000877DB" w:rsidRDefault="000877DB" w:rsidP="000877DB">
      <w:pPr>
        <w:rPr>
          <w:rFonts w:ascii="Arial" w:hAnsi="Arial" w:cs="Arial"/>
          <w:b/>
          <w:bCs/>
          <w:sz w:val="24"/>
          <w:szCs w:val="24"/>
        </w:rPr>
      </w:pPr>
      <w:r w:rsidRPr="004E5952">
        <w:rPr>
          <w:rFonts w:ascii="Arial" w:hAnsi="Arial" w:cs="Arial"/>
          <w:b/>
          <w:bCs/>
          <w:sz w:val="24"/>
          <w:szCs w:val="24"/>
        </w:rPr>
        <w:t>Future Action Plan</w:t>
      </w:r>
    </w:p>
    <w:p w14:paraId="6B3FE09E" w14:textId="77777777" w:rsidR="004251E7" w:rsidRPr="004251E7" w:rsidRDefault="004251E7" w:rsidP="004251E7">
      <w:pPr>
        <w:rPr>
          <w:rFonts w:ascii="Arial" w:hAnsi="Arial" w:cs="Arial"/>
          <w:sz w:val="24"/>
          <w:szCs w:val="24"/>
        </w:rPr>
      </w:pPr>
      <w:r w:rsidRPr="004251E7">
        <w:rPr>
          <w:rFonts w:ascii="Arial" w:hAnsi="Arial" w:cs="Arial"/>
          <w:sz w:val="24"/>
          <w:szCs w:val="24"/>
        </w:rPr>
        <w:t>I intend to concentrate on the following areas for my future development in light of my expertise in the department:</w:t>
      </w:r>
    </w:p>
    <w:p w14:paraId="774FFCBB" w14:textId="77777777" w:rsidR="004251E7" w:rsidRPr="004251E7" w:rsidRDefault="004251E7" w:rsidP="004251E7">
      <w:pPr>
        <w:rPr>
          <w:rFonts w:ascii="Arial" w:hAnsi="Arial" w:cs="Arial"/>
          <w:sz w:val="24"/>
          <w:szCs w:val="24"/>
        </w:rPr>
      </w:pPr>
      <w:r w:rsidRPr="004251E7">
        <w:rPr>
          <w:rFonts w:ascii="Arial" w:hAnsi="Arial" w:cs="Arial"/>
          <w:sz w:val="24"/>
          <w:szCs w:val="24"/>
        </w:rPr>
        <w:t>1. Improving Technical Knowledge: I will look for chances to broaden my knowledge of menu planning, culinary methods, and new developments in the F&amp;B sector.</w:t>
      </w:r>
    </w:p>
    <w:p w14:paraId="77A3AF01" w14:textId="00263ABA" w:rsidR="00307E05" w:rsidRPr="00307E05" w:rsidRDefault="004251E7" w:rsidP="00307E05">
      <w:pPr>
        <w:rPr>
          <w:rFonts w:ascii="Arial" w:hAnsi="Arial" w:cs="Arial"/>
          <w:sz w:val="24"/>
          <w:szCs w:val="24"/>
        </w:rPr>
      </w:pPr>
      <w:r w:rsidRPr="004251E7">
        <w:rPr>
          <w:rFonts w:ascii="Arial" w:hAnsi="Arial" w:cs="Arial"/>
          <w:sz w:val="24"/>
          <w:szCs w:val="24"/>
        </w:rPr>
        <w:t>2. Strengthening Leadership Skills: By assuming greater responsibility and getting input from peers and mentors, I hope to strengthen my</w:t>
      </w:r>
      <w:r w:rsidR="00BB487D">
        <w:rPr>
          <w:rFonts w:ascii="Arial" w:hAnsi="Arial" w:cs="Arial"/>
          <w:sz w:val="24"/>
          <w:szCs w:val="24"/>
        </w:rPr>
        <w:t xml:space="preserve"> entrepreneurial,</w:t>
      </w:r>
      <w:r w:rsidRPr="004251E7">
        <w:rPr>
          <w:rFonts w:ascii="Arial" w:hAnsi="Arial" w:cs="Arial"/>
          <w:sz w:val="24"/>
          <w:szCs w:val="24"/>
        </w:rPr>
        <w:t xml:space="preserve"> leadership and supervisory abilities.</w:t>
      </w:r>
      <w:r w:rsidR="00BB487D">
        <w:rPr>
          <w:rFonts w:ascii="Arial" w:hAnsi="Arial" w:cs="Arial"/>
          <w:sz w:val="24"/>
          <w:szCs w:val="24"/>
        </w:rPr>
        <w:t xml:space="preserve"> According to (Gibb,1993), e</w:t>
      </w:r>
      <w:r w:rsidR="00BB487D" w:rsidRPr="00BB487D">
        <w:rPr>
          <w:rFonts w:ascii="Arial" w:hAnsi="Arial" w:cs="Arial"/>
          <w:sz w:val="24"/>
          <w:szCs w:val="24"/>
        </w:rPr>
        <w:t xml:space="preserve">verybody possesses certain entrepreneurial qualities. </w:t>
      </w:r>
    </w:p>
    <w:p w14:paraId="75FABD89" w14:textId="77777777" w:rsidR="004251E7" w:rsidRPr="004251E7" w:rsidRDefault="004251E7" w:rsidP="004251E7">
      <w:pPr>
        <w:rPr>
          <w:rFonts w:ascii="Arial" w:hAnsi="Arial" w:cs="Arial"/>
          <w:sz w:val="24"/>
          <w:szCs w:val="24"/>
        </w:rPr>
      </w:pPr>
      <w:r w:rsidRPr="004251E7">
        <w:rPr>
          <w:rFonts w:ascii="Arial" w:hAnsi="Arial" w:cs="Arial"/>
          <w:sz w:val="24"/>
          <w:szCs w:val="24"/>
        </w:rPr>
        <w:t>3. Enhancing Task Management: My goal is to improve my organisational abilities, specifically in the areas of multitasking and task prioritisation while under time constraints.</w:t>
      </w:r>
    </w:p>
    <w:p w14:paraId="2DEA3E62" w14:textId="5EFE36B0" w:rsidR="004251E7" w:rsidRDefault="004251E7" w:rsidP="004251E7">
      <w:pPr>
        <w:rPr>
          <w:rFonts w:ascii="Arial" w:hAnsi="Arial" w:cs="Arial"/>
          <w:sz w:val="24"/>
          <w:szCs w:val="24"/>
        </w:rPr>
      </w:pPr>
      <w:r w:rsidRPr="004251E7">
        <w:rPr>
          <w:rFonts w:ascii="Arial" w:hAnsi="Arial" w:cs="Arial"/>
          <w:sz w:val="24"/>
          <w:szCs w:val="24"/>
        </w:rPr>
        <w:t>4. Building Communication:</w:t>
      </w:r>
      <w:r w:rsidR="00E57475" w:rsidRPr="00E57475">
        <w:rPr>
          <w:rFonts w:ascii="Times New Roman" w:eastAsia="Times New Roman" w:hAnsi="Times New Roman" w:cs="Times New Roman"/>
          <w:kern w:val="0"/>
          <w:sz w:val="24"/>
          <w:szCs w:val="24"/>
          <w:lang w:eastAsia="en-GB"/>
          <w14:ligatures w14:val="none"/>
        </w:rPr>
        <w:t xml:space="preserve"> </w:t>
      </w:r>
      <w:r w:rsidR="00E57475" w:rsidRPr="00E57475">
        <w:rPr>
          <w:rFonts w:ascii="Arial" w:hAnsi="Arial" w:cs="Arial"/>
          <w:sz w:val="24"/>
          <w:szCs w:val="24"/>
        </w:rPr>
        <w:t>In order to enhance my communication skills, I would like to participate in training sessions and seminars that have an emphasis on conflict resolution, empathy, and providing clarification.</w:t>
      </w:r>
    </w:p>
    <w:p w14:paraId="7051DECD" w14:textId="7D1F99F2" w:rsidR="00D96B60" w:rsidRDefault="00D96B60" w:rsidP="00D96B60">
      <w:pPr>
        <w:rPr>
          <w:rFonts w:ascii="Arial" w:hAnsi="Arial" w:cs="Arial"/>
          <w:sz w:val="24"/>
          <w:szCs w:val="24"/>
        </w:rPr>
      </w:pPr>
      <w:r w:rsidRPr="00D96B60">
        <w:rPr>
          <w:rFonts w:ascii="Arial" w:hAnsi="Arial" w:cs="Arial"/>
          <w:sz w:val="24"/>
          <w:szCs w:val="24"/>
        </w:rPr>
        <w:t xml:space="preserve">The food and beverage department's management and high service standards are made possible by the greater understanding of the essential components that this organised reflection has brought about. </w:t>
      </w:r>
      <w:r w:rsidR="00307E05" w:rsidRPr="00307E05">
        <w:rPr>
          <w:rFonts w:ascii="Arial" w:hAnsi="Arial" w:cs="Arial"/>
          <w:sz w:val="24"/>
          <w:szCs w:val="24"/>
        </w:rPr>
        <w:t>Within the food and beverage industry, one of the responsibilities of management is to comprehend consumer behaviour</w:t>
      </w:r>
      <w:r w:rsidR="00307E05">
        <w:rPr>
          <w:rFonts w:ascii="Arial" w:hAnsi="Arial" w:cs="Arial"/>
          <w:sz w:val="24"/>
          <w:szCs w:val="24"/>
        </w:rPr>
        <w:t xml:space="preserve"> (Wu at al., 2014).</w:t>
      </w:r>
      <w:r w:rsidR="007D26F4">
        <w:rPr>
          <w:rFonts w:ascii="Arial" w:hAnsi="Arial" w:cs="Arial"/>
          <w:sz w:val="24"/>
          <w:szCs w:val="24"/>
        </w:rPr>
        <w:t xml:space="preserve"> </w:t>
      </w:r>
      <w:r w:rsidR="007D26F4" w:rsidRPr="007D26F4">
        <w:rPr>
          <w:rFonts w:ascii="Arial" w:hAnsi="Arial" w:cs="Arial"/>
          <w:sz w:val="24"/>
          <w:szCs w:val="24"/>
        </w:rPr>
        <w:t>Both my professional development and my preparation for new difficulties in the hotel industry have been significantly influenced by the experience, which has also helped me be ready for new challenges.</w:t>
      </w:r>
    </w:p>
    <w:p w14:paraId="3F920553" w14:textId="77777777" w:rsidR="00D96B60" w:rsidRDefault="00D96B60" w:rsidP="00D96B60">
      <w:pPr>
        <w:rPr>
          <w:rFonts w:ascii="Arial" w:hAnsi="Arial" w:cs="Arial"/>
          <w:sz w:val="24"/>
          <w:szCs w:val="24"/>
        </w:rPr>
      </w:pPr>
    </w:p>
    <w:p w14:paraId="0EE29788" w14:textId="77777777" w:rsidR="00D96B60" w:rsidRDefault="00D96B60" w:rsidP="00D96B60">
      <w:pPr>
        <w:rPr>
          <w:rFonts w:ascii="Arial" w:hAnsi="Arial" w:cs="Arial"/>
          <w:sz w:val="24"/>
          <w:szCs w:val="24"/>
        </w:rPr>
      </w:pPr>
    </w:p>
    <w:p w14:paraId="5B334193" w14:textId="77777777" w:rsidR="00775F13" w:rsidRDefault="00775F13" w:rsidP="00D96B60">
      <w:pPr>
        <w:rPr>
          <w:rFonts w:ascii="Arial" w:hAnsi="Arial" w:cs="Arial"/>
          <w:sz w:val="24"/>
          <w:szCs w:val="24"/>
        </w:rPr>
      </w:pPr>
    </w:p>
    <w:p w14:paraId="7FA8B8A0" w14:textId="77777777" w:rsidR="00D96B60" w:rsidRDefault="00D96B60" w:rsidP="00D96B60">
      <w:pPr>
        <w:rPr>
          <w:rFonts w:ascii="Arial" w:hAnsi="Arial" w:cs="Arial"/>
          <w:sz w:val="24"/>
          <w:szCs w:val="24"/>
        </w:rPr>
      </w:pPr>
    </w:p>
    <w:p w14:paraId="69A870F0" w14:textId="77777777" w:rsidR="00D96B60" w:rsidRDefault="00D96B60" w:rsidP="00D96B60">
      <w:pPr>
        <w:rPr>
          <w:rFonts w:ascii="Arial" w:hAnsi="Arial" w:cs="Arial"/>
          <w:sz w:val="24"/>
          <w:szCs w:val="24"/>
        </w:rPr>
      </w:pPr>
    </w:p>
    <w:p w14:paraId="48DEEB80" w14:textId="77777777" w:rsidR="00DE008C" w:rsidRDefault="00DE008C" w:rsidP="00D96B60">
      <w:pPr>
        <w:rPr>
          <w:rFonts w:ascii="Arial" w:hAnsi="Arial" w:cs="Arial"/>
          <w:sz w:val="24"/>
          <w:szCs w:val="24"/>
        </w:rPr>
      </w:pPr>
    </w:p>
    <w:p w14:paraId="5927071C" w14:textId="77777777" w:rsidR="00DE008C" w:rsidRDefault="00DE008C" w:rsidP="00D96B60">
      <w:pPr>
        <w:rPr>
          <w:rFonts w:ascii="Arial" w:hAnsi="Arial" w:cs="Arial"/>
          <w:sz w:val="24"/>
          <w:szCs w:val="24"/>
        </w:rPr>
      </w:pPr>
    </w:p>
    <w:p w14:paraId="31B5B68B" w14:textId="77777777" w:rsidR="00DE008C" w:rsidRPr="00DE008C" w:rsidRDefault="00DE008C" w:rsidP="00DE008C">
      <w:pPr>
        <w:rPr>
          <w:rFonts w:ascii="Arial" w:hAnsi="Arial" w:cs="Arial"/>
          <w:sz w:val="24"/>
          <w:szCs w:val="24"/>
        </w:rPr>
      </w:pPr>
      <w:r w:rsidRPr="00DE008C">
        <w:rPr>
          <w:rFonts w:ascii="Arial" w:hAnsi="Arial" w:cs="Arial"/>
          <w:sz w:val="24"/>
          <w:szCs w:val="24"/>
        </w:rPr>
        <w:lastRenderedPageBreak/>
        <w:t>References:</w:t>
      </w:r>
    </w:p>
    <w:p w14:paraId="2328AD64"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Argyris, C., &amp; Schön, D. (1974). Theory in Practice: Increasing Professional Effectiveness. Jossey-Bass.</w:t>
      </w:r>
    </w:p>
    <w:p w14:paraId="6A90A653" w14:textId="77777777" w:rsidR="00DE008C" w:rsidRPr="00DE008C" w:rsidRDefault="00DE008C" w:rsidP="00DE008C">
      <w:pPr>
        <w:numPr>
          <w:ilvl w:val="0"/>
          <w:numId w:val="2"/>
        </w:numPr>
        <w:rPr>
          <w:rFonts w:ascii="Arial" w:hAnsi="Arial" w:cs="Arial"/>
          <w:sz w:val="24"/>
          <w:szCs w:val="24"/>
        </w:rPr>
      </w:pPr>
      <w:bookmarkStart w:id="0" w:name="_Hlk167453923"/>
      <w:r w:rsidRPr="00DE008C">
        <w:rPr>
          <w:rFonts w:ascii="Arial" w:hAnsi="Arial" w:cs="Arial"/>
          <w:sz w:val="24"/>
          <w:szCs w:val="24"/>
        </w:rPr>
        <w:t xml:space="preserve">Cousins, John, and Suzanne </w:t>
      </w:r>
      <w:bookmarkEnd w:id="0"/>
      <w:r w:rsidRPr="00DE008C">
        <w:rPr>
          <w:rFonts w:ascii="Arial" w:hAnsi="Arial" w:cs="Arial"/>
          <w:sz w:val="24"/>
          <w:szCs w:val="24"/>
        </w:rPr>
        <w:t>Weekes. </w:t>
      </w:r>
      <w:r w:rsidRPr="00DE008C">
        <w:rPr>
          <w:rFonts w:ascii="Arial" w:hAnsi="Arial" w:cs="Arial"/>
          <w:i/>
          <w:iCs/>
          <w:sz w:val="24"/>
          <w:szCs w:val="24"/>
        </w:rPr>
        <w:t>Food and Beverage Service, 10th Edition</w:t>
      </w:r>
      <w:r w:rsidRPr="00DE008C">
        <w:rPr>
          <w:rFonts w:ascii="Arial" w:hAnsi="Arial" w:cs="Arial"/>
          <w:sz w:val="24"/>
          <w:szCs w:val="24"/>
        </w:rPr>
        <w:t>, Hodder Education Group, 2020.</w:t>
      </w:r>
      <w:r w:rsidRPr="00DE008C">
        <w:rPr>
          <w:rFonts w:ascii="Arial" w:hAnsi="Arial" w:cs="Arial"/>
          <w:i/>
          <w:iCs/>
          <w:sz w:val="24"/>
          <w:szCs w:val="24"/>
        </w:rPr>
        <w:t xml:space="preserve"> ProQuest </w:t>
      </w:r>
      <w:proofErr w:type="spellStart"/>
      <w:r w:rsidRPr="00DE008C">
        <w:rPr>
          <w:rFonts w:ascii="Arial" w:hAnsi="Arial" w:cs="Arial"/>
          <w:i/>
          <w:iCs/>
          <w:sz w:val="24"/>
          <w:szCs w:val="24"/>
        </w:rPr>
        <w:t>Ebook</w:t>
      </w:r>
      <w:proofErr w:type="spellEnd"/>
      <w:r w:rsidRPr="00DE008C">
        <w:rPr>
          <w:rFonts w:ascii="Arial" w:hAnsi="Arial" w:cs="Arial"/>
          <w:i/>
          <w:iCs/>
          <w:sz w:val="24"/>
          <w:szCs w:val="24"/>
        </w:rPr>
        <w:t xml:space="preserve"> Central</w:t>
      </w:r>
      <w:r w:rsidRPr="00DE008C">
        <w:rPr>
          <w:rFonts w:ascii="Arial" w:hAnsi="Arial" w:cs="Arial"/>
          <w:sz w:val="24"/>
          <w:szCs w:val="24"/>
        </w:rPr>
        <w:t xml:space="preserve">, </w:t>
      </w:r>
      <w:hyperlink r:id="rId5" w:history="1">
        <w:r w:rsidRPr="00DE008C">
          <w:rPr>
            <w:rStyle w:val="Hyperlink"/>
            <w:rFonts w:ascii="Arial" w:hAnsi="Arial" w:cs="Arial"/>
            <w:sz w:val="24"/>
            <w:szCs w:val="24"/>
          </w:rPr>
          <w:t>https://ebookcentral.proquest.com/lib/trinity/detail.action?docID=6354742</w:t>
        </w:r>
      </w:hyperlink>
      <w:r w:rsidRPr="00DE008C">
        <w:rPr>
          <w:rFonts w:ascii="Arial" w:hAnsi="Arial" w:cs="Arial"/>
          <w:sz w:val="24"/>
          <w:szCs w:val="24"/>
        </w:rPr>
        <w:t>. (Accessed on 18 May 2024).</w:t>
      </w:r>
    </w:p>
    <w:p w14:paraId="4A49A58E"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Dewey, J., 1933. How We Think. A Restatement of the Relation of Reflective Thinking to the Educative Process, Boston etc. (DC Heath and Company) 1933. (Accessed on 18 May 2024)</w:t>
      </w:r>
    </w:p>
    <w:p w14:paraId="0661058B"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Gibb, A., 2007. Entrepreneurship: unique solutions for unique environments. Is it possible to achieve this with the existing paradigm. </w:t>
      </w:r>
      <w:r w:rsidRPr="00DE008C">
        <w:rPr>
          <w:rFonts w:ascii="Arial" w:hAnsi="Arial" w:cs="Arial"/>
          <w:i/>
          <w:iCs/>
          <w:sz w:val="24"/>
          <w:szCs w:val="24"/>
        </w:rPr>
        <w:t>International Journal of Entrepreneurship Education</w:t>
      </w:r>
      <w:r w:rsidRPr="00DE008C">
        <w:rPr>
          <w:rFonts w:ascii="Arial" w:hAnsi="Arial" w:cs="Arial"/>
          <w:sz w:val="24"/>
          <w:szCs w:val="24"/>
        </w:rPr>
        <w:t>, </w:t>
      </w:r>
      <w:r w:rsidRPr="00DE008C">
        <w:rPr>
          <w:rFonts w:ascii="Arial" w:hAnsi="Arial" w:cs="Arial"/>
          <w:i/>
          <w:iCs/>
          <w:sz w:val="24"/>
          <w:szCs w:val="24"/>
        </w:rPr>
        <w:t>5</w:t>
      </w:r>
      <w:r w:rsidRPr="00DE008C">
        <w:rPr>
          <w:rFonts w:ascii="Arial" w:hAnsi="Arial" w:cs="Arial"/>
          <w:sz w:val="24"/>
          <w:szCs w:val="24"/>
        </w:rPr>
        <w:t>(5), pp.93-142.  (Accessed on 19 May 2024).</w:t>
      </w:r>
    </w:p>
    <w:p w14:paraId="531E4783"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Huczynski, A., &amp; Buchanan, D. (2013). Organizational Behaviour. Pearson Education.</w:t>
      </w:r>
    </w:p>
    <w:p w14:paraId="4BAA5843" w14:textId="77777777" w:rsidR="00DE008C" w:rsidRPr="00DE008C" w:rsidRDefault="00DE008C" w:rsidP="00DE008C">
      <w:pPr>
        <w:numPr>
          <w:ilvl w:val="0"/>
          <w:numId w:val="2"/>
        </w:numPr>
        <w:rPr>
          <w:rFonts w:ascii="Arial" w:hAnsi="Arial" w:cs="Arial"/>
          <w:sz w:val="24"/>
          <w:szCs w:val="24"/>
        </w:rPr>
      </w:pPr>
      <w:hyperlink r:id="rId6" w:history="1">
        <w:r w:rsidRPr="00DE008C">
          <w:rPr>
            <w:rStyle w:val="Hyperlink"/>
            <w:rFonts w:ascii="Arial" w:hAnsi="Arial" w:cs="Arial"/>
            <w:sz w:val="24"/>
            <w:szCs w:val="24"/>
          </w:rPr>
          <w:t>https://rossingtonhall.co.uk/about-us/</w:t>
        </w:r>
      </w:hyperlink>
      <w:r w:rsidRPr="00DE008C">
        <w:rPr>
          <w:rFonts w:ascii="Arial" w:hAnsi="Arial" w:cs="Arial"/>
          <w:sz w:val="24"/>
          <w:szCs w:val="24"/>
          <w:u w:val="single"/>
        </w:rPr>
        <w:t xml:space="preserve"> </w:t>
      </w:r>
      <w:proofErr w:type="gramStart"/>
      <w:r w:rsidRPr="00DE008C">
        <w:rPr>
          <w:rFonts w:ascii="Arial" w:hAnsi="Arial" w:cs="Arial"/>
          <w:sz w:val="24"/>
          <w:szCs w:val="24"/>
          <w:u w:val="single"/>
        </w:rPr>
        <w:t xml:space="preserve">   (</w:t>
      </w:r>
      <w:proofErr w:type="gramEnd"/>
      <w:r w:rsidRPr="00DE008C">
        <w:rPr>
          <w:rFonts w:ascii="Arial" w:hAnsi="Arial" w:cs="Arial"/>
          <w:sz w:val="24"/>
          <w:szCs w:val="24"/>
          <w:u w:val="single"/>
        </w:rPr>
        <w:t>Accessed on 20 May 2024)</w:t>
      </w:r>
    </w:p>
    <w:p w14:paraId="6108DCDA"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Platzer, H., Blake, D. and Ashford, D., 2000. Barriers to learning from reflection: a study of the use of groupwork with post</w:t>
      </w:r>
      <w:r w:rsidRPr="00DE008C">
        <w:rPr>
          <w:rFonts w:ascii="Cambria Math" w:hAnsi="Cambria Math" w:cs="Cambria Math"/>
          <w:sz w:val="24"/>
          <w:szCs w:val="24"/>
        </w:rPr>
        <w:t>‐</w:t>
      </w:r>
      <w:r w:rsidRPr="00DE008C">
        <w:rPr>
          <w:rFonts w:ascii="Arial" w:hAnsi="Arial" w:cs="Arial"/>
          <w:sz w:val="24"/>
          <w:szCs w:val="24"/>
        </w:rPr>
        <w:t>registration nurses. </w:t>
      </w:r>
      <w:r w:rsidRPr="00DE008C">
        <w:rPr>
          <w:rFonts w:ascii="Arial" w:hAnsi="Arial" w:cs="Arial"/>
          <w:i/>
          <w:iCs/>
          <w:sz w:val="24"/>
          <w:szCs w:val="24"/>
        </w:rPr>
        <w:t>Journal of advanced nursing</w:t>
      </w:r>
      <w:r w:rsidRPr="00DE008C">
        <w:rPr>
          <w:rFonts w:ascii="Arial" w:hAnsi="Arial" w:cs="Arial"/>
          <w:sz w:val="24"/>
          <w:szCs w:val="24"/>
        </w:rPr>
        <w:t>, </w:t>
      </w:r>
      <w:r w:rsidRPr="00DE008C">
        <w:rPr>
          <w:rFonts w:ascii="Arial" w:hAnsi="Arial" w:cs="Arial"/>
          <w:i/>
          <w:iCs/>
          <w:sz w:val="24"/>
          <w:szCs w:val="24"/>
        </w:rPr>
        <w:t>31</w:t>
      </w:r>
      <w:r w:rsidRPr="00DE008C">
        <w:rPr>
          <w:rFonts w:ascii="Arial" w:hAnsi="Arial" w:cs="Arial"/>
          <w:sz w:val="24"/>
          <w:szCs w:val="24"/>
        </w:rPr>
        <w:t>(5), pp.1001-1008. (Accessed on 19 May 2024).</w:t>
      </w:r>
    </w:p>
    <w:p w14:paraId="2C0D8138"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 xml:space="preserve">Sylvain </w:t>
      </w:r>
      <w:proofErr w:type="spellStart"/>
      <w:r w:rsidRPr="00DE008C">
        <w:rPr>
          <w:rFonts w:ascii="Arial" w:hAnsi="Arial" w:cs="Arial"/>
          <w:sz w:val="24"/>
          <w:szCs w:val="24"/>
        </w:rPr>
        <w:t>Boussard</w:t>
      </w:r>
      <w:proofErr w:type="spellEnd"/>
      <w:r w:rsidRPr="00DE008C">
        <w:rPr>
          <w:rFonts w:ascii="Arial" w:hAnsi="Arial" w:cs="Arial"/>
          <w:sz w:val="24"/>
          <w:szCs w:val="24"/>
        </w:rPr>
        <w:t xml:space="preserve"> (2021) </w:t>
      </w:r>
      <w:r w:rsidRPr="00DE008C">
        <w:rPr>
          <w:rFonts w:ascii="Arial" w:hAnsi="Arial" w:cs="Arial"/>
          <w:i/>
          <w:iCs/>
          <w:sz w:val="24"/>
          <w:szCs w:val="24"/>
        </w:rPr>
        <w:t>Food and Beverage Management in the Luxury Hotel Industry</w:t>
      </w:r>
      <w:r w:rsidRPr="00DE008C">
        <w:rPr>
          <w:rFonts w:ascii="Arial" w:hAnsi="Arial" w:cs="Arial"/>
          <w:sz w:val="24"/>
          <w:szCs w:val="24"/>
        </w:rPr>
        <w:t>. New York, New York [222 East 46th Street, New York, NY 10017]: Business Expert Press (Tourism and Hospitality Management Collection). Available at: https://search-ebscohost-com.ezproxy.uwtsd.ac.uk/login.aspx?direct=true&amp;db=nlebk&amp;AN=2754452&amp;site=ehost-live (Accessed on 20 May 2024).</w:t>
      </w:r>
    </w:p>
    <w:p w14:paraId="1D231C02" w14:textId="77777777" w:rsidR="00DE008C" w:rsidRPr="00DE008C" w:rsidRDefault="00DE008C" w:rsidP="00DE008C">
      <w:pPr>
        <w:numPr>
          <w:ilvl w:val="0"/>
          <w:numId w:val="2"/>
        </w:numPr>
        <w:rPr>
          <w:rFonts w:ascii="Arial" w:hAnsi="Arial" w:cs="Arial"/>
          <w:sz w:val="24"/>
          <w:szCs w:val="24"/>
        </w:rPr>
      </w:pPr>
      <w:proofErr w:type="spellStart"/>
      <w:r w:rsidRPr="00DE008C">
        <w:rPr>
          <w:rFonts w:ascii="Arial" w:hAnsi="Arial" w:cs="Arial"/>
          <w:sz w:val="24"/>
          <w:szCs w:val="24"/>
        </w:rPr>
        <w:t>Sudari</w:t>
      </w:r>
      <w:proofErr w:type="spellEnd"/>
      <w:r w:rsidRPr="00DE008C">
        <w:rPr>
          <w:rFonts w:ascii="Arial" w:hAnsi="Arial" w:cs="Arial"/>
          <w:sz w:val="24"/>
          <w:szCs w:val="24"/>
        </w:rPr>
        <w:t xml:space="preserve">, S., </w:t>
      </w:r>
      <w:proofErr w:type="spellStart"/>
      <w:r w:rsidRPr="00DE008C">
        <w:rPr>
          <w:rFonts w:ascii="Arial" w:hAnsi="Arial" w:cs="Arial"/>
          <w:sz w:val="24"/>
          <w:szCs w:val="24"/>
        </w:rPr>
        <w:t>Tarofder</w:t>
      </w:r>
      <w:proofErr w:type="spellEnd"/>
      <w:r w:rsidRPr="00DE008C">
        <w:rPr>
          <w:rFonts w:ascii="Arial" w:hAnsi="Arial" w:cs="Arial"/>
          <w:sz w:val="24"/>
          <w:szCs w:val="24"/>
        </w:rPr>
        <w:t>, A., Khatibi, A. and Tham, J., 2019. Measuring the critical effect of marketing mix on customer loyalty through customer satisfaction in food and beverage products. </w:t>
      </w:r>
      <w:r w:rsidRPr="00DE008C">
        <w:rPr>
          <w:rFonts w:ascii="Arial" w:hAnsi="Arial" w:cs="Arial"/>
          <w:i/>
          <w:iCs/>
          <w:sz w:val="24"/>
          <w:szCs w:val="24"/>
        </w:rPr>
        <w:t>Management Science Letters</w:t>
      </w:r>
      <w:r w:rsidRPr="00DE008C">
        <w:rPr>
          <w:rFonts w:ascii="Arial" w:hAnsi="Arial" w:cs="Arial"/>
          <w:sz w:val="24"/>
          <w:szCs w:val="24"/>
        </w:rPr>
        <w:t>, </w:t>
      </w:r>
      <w:r w:rsidRPr="00DE008C">
        <w:rPr>
          <w:rFonts w:ascii="Arial" w:hAnsi="Arial" w:cs="Arial"/>
          <w:i/>
          <w:iCs/>
          <w:sz w:val="24"/>
          <w:szCs w:val="24"/>
        </w:rPr>
        <w:t>9</w:t>
      </w:r>
      <w:r w:rsidRPr="00DE008C">
        <w:rPr>
          <w:rFonts w:ascii="Arial" w:hAnsi="Arial" w:cs="Arial"/>
          <w:sz w:val="24"/>
          <w:szCs w:val="24"/>
        </w:rPr>
        <w:t>(9), pp.1385-1396. (Accessed on 20 May 2024).</w:t>
      </w:r>
    </w:p>
    <w:p w14:paraId="66F64A52" w14:textId="77777777" w:rsidR="00DE008C" w:rsidRPr="00DE008C" w:rsidRDefault="00DE008C" w:rsidP="00DE008C">
      <w:pPr>
        <w:numPr>
          <w:ilvl w:val="0"/>
          <w:numId w:val="2"/>
        </w:numPr>
        <w:rPr>
          <w:rFonts w:ascii="Arial" w:hAnsi="Arial" w:cs="Arial"/>
          <w:sz w:val="24"/>
          <w:szCs w:val="24"/>
        </w:rPr>
      </w:pPr>
      <w:r w:rsidRPr="00DE008C">
        <w:rPr>
          <w:rFonts w:ascii="Arial" w:hAnsi="Arial" w:cs="Arial"/>
          <w:sz w:val="24"/>
          <w:szCs w:val="24"/>
        </w:rPr>
        <w:t>Wu, P.H., Huang, C.Y. and Chou, C.K., 2014. Service expectation, perceived service quality, and customer satisfaction in food and beverage industry. </w:t>
      </w:r>
      <w:r w:rsidRPr="00DE008C">
        <w:rPr>
          <w:rFonts w:ascii="Arial" w:hAnsi="Arial" w:cs="Arial"/>
          <w:i/>
          <w:iCs/>
          <w:sz w:val="24"/>
          <w:szCs w:val="24"/>
        </w:rPr>
        <w:t>International Journal of Organizational Innovation (Online)</w:t>
      </w:r>
      <w:r w:rsidRPr="00DE008C">
        <w:rPr>
          <w:rFonts w:ascii="Arial" w:hAnsi="Arial" w:cs="Arial"/>
          <w:sz w:val="24"/>
          <w:szCs w:val="24"/>
        </w:rPr>
        <w:t>, </w:t>
      </w:r>
      <w:r w:rsidRPr="00DE008C">
        <w:rPr>
          <w:rFonts w:ascii="Arial" w:hAnsi="Arial" w:cs="Arial"/>
          <w:i/>
          <w:iCs/>
          <w:sz w:val="24"/>
          <w:szCs w:val="24"/>
        </w:rPr>
        <w:t>7</w:t>
      </w:r>
      <w:r w:rsidRPr="00DE008C">
        <w:rPr>
          <w:rFonts w:ascii="Arial" w:hAnsi="Arial" w:cs="Arial"/>
          <w:sz w:val="24"/>
          <w:szCs w:val="24"/>
        </w:rPr>
        <w:t>(1), p.171. (Accessed on 23 May 2024).</w:t>
      </w:r>
    </w:p>
    <w:p w14:paraId="118E2494" w14:textId="77777777" w:rsidR="00DE008C" w:rsidRPr="00DE008C" w:rsidRDefault="00DE008C" w:rsidP="00DE008C">
      <w:pPr>
        <w:rPr>
          <w:rFonts w:ascii="Arial" w:hAnsi="Arial" w:cs="Arial"/>
          <w:sz w:val="24"/>
          <w:szCs w:val="24"/>
        </w:rPr>
      </w:pPr>
    </w:p>
    <w:p w14:paraId="151DEDC0" w14:textId="77777777" w:rsidR="00DE008C" w:rsidRPr="00DE008C" w:rsidRDefault="00DE008C" w:rsidP="00DE008C">
      <w:pPr>
        <w:rPr>
          <w:rFonts w:ascii="Arial" w:hAnsi="Arial" w:cs="Arial"/>
          <w:sz w:val="24"/>
          <w:szCs w:val="24"/>
        </w:rPr>
      </w:pPr>
    </w:p>
    <w:p w14:paraId="0168B92C" w14:textId="77777777" w:rsidR="00DE008C" w:rsidRDefault="00DE008C" w:rsidP="00D96B60">
      <w:pPr>
        <w:rPr>
          <w:rFonts w:ascii="Arial" w:hAnsi="Arial" w:cs="Arial"/>
          <w:sz w:val="24"/>
          <w:szCs w:val="24"/>
        </w:rPr>
      </w:pPr>
    </w:p>
    <w:p w14:paraId="4FC321E3" w14:textId="77777777" w:rsidR="000877DB" w:rsidRPr="000877DB" w:rsidRDefault="000877DB" w:rsidP="000877DB">
      <w:pPr>
        <w:rPr>
          <w:rFonts w:ascii="Arial" w:hAnsi="Arial" w:cs="Arial"/>
          <w:sz w:val="24"/>
          <w:szCs w:val="24"/>
        </w:rPr>
      </w:pPr>
    </w:p>
    <w:p w14:paraId="2D1CC723" w14:textId="77777777" w:rsidR="00B24265" w:rsidRPr="00C31DD2" w:rsidRDefault="00B24265">
      <w:pPr>
        <w:rPr>
          <w:rFonts w:ascii="Arial" w:hAnsi="Arial" w:cs="Arial"/>
          <w:sz w:val="24"/>
          <w:szCs w:val="24"/>
        </w:rPr>
      </w:pPr>
    </w:p>
    <w:sectPr w:rsidR="00B24265" w:rsidRPr="00C31D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510915"/>
    <w:multiLevelType w:val="hybridMultilevel"/>
    <w:tmpl w:val="BB6E1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EB5C8B"/>
    <w:multiLevelType w:val="multilevel"/>
    <w:tmpl w:val="1AF0D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8679852">
    <w:abstractNumId w:val="0"/>
  </w:num>
  <w:num w:numId="2" w16cid:durableId="1336496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B9"/>
    <w:rsid w:val="0001786D"/>
    <w:rsid w:val="00067AB7"/>
    <w:rsid w:val="000877DB"/>
    <w:rsid w:val="000A001D"/>
    <w:rsid w:val="000F43B9"/>
    <w:rsid w:val="00155AF8"/>
    <w:rsid w:val="00200FDA"/>
    <w:rsid w:val="00216A9F"/>
    <w:rsid w:val="002901BF"/>
    <w:rsid w:val="002D48B7"/>
    <w:rsid w:val="00307E05"/>
    <w:rsid w:val="00314641"/>
    <w:rsid w:val="00336EC1"/>
    <w:rsid w:val="00395F98"/>
    <w:rsid w:val="003E692B"/>
    <w:rsid w:val="004251E7"/>
    <w:rsid w:val="00483D27"/>
    <w:rsid w:val="00624C9C"/>
    <w:rsid w:val="006838CD"/>
    <w:rsid w:val="0071188C"/>
    <w:rsid w:val="00761634"/>
    <w:rsid w:val="00775F13"/>
    <w:rsid w:val="007A7AFA"/>
    <w:rsid w:val="007C61F6"/>
    <w:rsid w:val="007D26F4"/>
    <w:rsid w:val="008472BF"/>
    <w:rsid w:val="009C387B"/>
    <w:rsid w:val="009D2795"/>
    <w:rsid w:val="00A10F4D"/>
    <w:rsid w:val="00A128E3"/>
    <w:rsid w:val="00A51057"/>
    <w:rsid w:val="00AB2597"/>
    <w:rsid w:val="00B24265"/>
    <w:rsid w:val="00B4365E"/>
    <w:rsid w:val="00BA4C34"/>
    <w:rsid w:val="00BB487D"/>
    <w:rsid w:val="00BC2089"/>
    <w:rsid w:val="00BD10E2"/>
    <w:rsid w:val="00BE7BAF"/>
    <w:rsid w:val="00C31DD2"/>
    <w:rsid w:val="00C3671E"/>
    <w:rsid w:val="00C40966"/>
    <w:rsid w:val="00C45909"/>
    <w:rsid w:val="00D36DB7"/>
    <w:rsid w:val="00D473A6"/>
    <w:rsid w:val="00D96B60"/>
    <w:rsid w:val="00DE008C"/>
    <w:rsid w:val="00E57475"/>
    <w:rsid w:val="00E841A7"/>
    <w:rsid w:val="00E92B76"/>
    <w:rsid w:val="00EA6B19"/>
    <w:rsid w:val="00F26FEB"/>
    <w:rsid w:val="00FE4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EAC89"/>
  <w15:chartTrackingRefBased/>
  <w15:docId w15:val="{F529B1D4-FC90-4A35-9B5B-22A224A08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3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43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3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3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3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3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43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3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3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3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3B9"/>
    <w:rPr>
      <w:rFonts w:eastAsiaTheme="majorEastAsia" w:cstheme="majorBidi"/>
      <w:color w:val="272727" w:themeColor="text1" w:themeTint="D8"/>
    </w:rPr>
  </w:style>
  <w:style w:type="paragraph" w:styleId="Title">
    <w:name w:val="Title"/>
    <w:basedOn w:val="Normal"/>
    <w:next w:val="Normal"/>
    <w:link w:val="TitleChar"/>
    <w:uiPriority w:val="10"/>
    <w:qFormat/>
    <w:rsid w:val="000F4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3B9"/>
    <w:pPr>
      <w:spacing w:before="160"/>
      <w:jc w:val="center"/>
    </w:pPr>
    <w:rPr>
      <w:i/>
      <w:iCs/>
      <w:color w:val="404040" w:themeColor="text1" w:themeTint="BF"/>
    </w:rPr>
  </w:style>
  <w:style w:type="character" w:customStyle="1" w:styleId="QuoteChar">
    <w:name w:val="Quote Char"/>
    <w:basedOn w:val="DefaultParagraphFont"/>
    <w:link w:val="Quote"/>
    <w:uiPriority w:val="29"/>
    <w:rsid w:val="000F43B9"/>
    <w:rPr>
      <w:i/>
      <w:iCs/>
      <w:color w:val="404040" w:themeColor="text1" w:themeTint="BF"/>
    </w:rPr>
  </w:style>
  <w:style w:type="paragraph" w:styleId="ListParagraph">
    <w:name w:val="List Paragraph"/>
    <w:basedOn w:val="Normal"/>
    <w:uiPriority w:val="34"/>
    <w:qFormat/>
    <w:rsid w:val="000F43B9"/>
    <w:pPr>
      <w:ind w:left="720"/>
      <w:contextualSpacing/>
    </w:pPr>
  </w:style>
  <w:style w:type="character" w:styleId="IntenseEmphasis">
    <w:name w:val="Intense Emphasis"/>
    <w:basedOn w:val="DefaultParagraphFont"/>
    <w:uiPriority w:val="21"/>
    <w:qFormat/>
    <w:rsid w:val="000F43B9"/>
    <w:rPr>
      <w:i/>
      <w:iCs/>
      <w:color w:val="0F4761" w:themeColor="accent1" w:themeShade="BF"/>
    </w:rPr>
  </w:style>
  <w:style w:type="paragraph" w:styleId="IntenseQuote">
    <w:name w:val="Intense Quote"/>
    <w:basedOn w:val="Normal"/>
    <w:next w:val="Normal"/>
    <w:link w:val="IntenseQuoteChar"/>
    <w:uiPriority w:val="30"/>
    <w:qFormat/>
    <w:rsid w:val="000F4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3B9"/>
    <w:rPr>
      <w:i/>
      <w:iCs/>
      <w:color w:val="0F4761" w:themeColor="accent1" w:themeShade="BF"/>
    </w:rPr>
  </w:style>
  <w:style w:type="character" w:styleId="IntenseReference">
    <w:name w:val="Intense Reference"/>
    <w:basedOn w:val="DefaultParagraphFont"/>
    <w:uiPriority w:val="32"/>
    <w:qFormat/>
    <w:rsid w:val="000F43B9"/>
    <w:rPr>
      <w:b/>
      <w:bCs/>
      <w:smallCaps/>
      <w:color w:val="0F4761" w:themeColor="accent1" w:themeShade="BF"/>
      <w:spacing w:val="5"/>
    </w:rPr>
  </w:style>
  <w:style w:type="character" w:styleId="Hyperlink">
    <w:name w:val="Hyperlink"/>
    <w:basedOn w:val="DefaultParagraphFont"/>
    <w:uiPriority w:val="99"/>
    <w:unhideWhenUsed/>
    <w:rsid w:val="00E92B76"/>
    <w:rPr>
      <w:color w:val="467886" w:themeColor="hyperlink"/>
      <w:u w:val="single"/>
    </w:rPr>
  </w:style>
  <w:style w:type="character" w:styleId="UnresolvedMention">
    <w:name w:val="Unresolved Mention"/>
    <w:basedOn w:val="DefaultParagraphFont"/>
    <w:uiPriority w:val="99"/>
    <w:semiHidden/>
    <w:unhideWhenUsed/>
    <w:rsid w:val="00E92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78250">
      <w:bodyDiv w:val="1"/>
      <w:marLeft w:val="0"/>
      <w:marRight w:val="0"/>
      <w:marTop w:val="0"/>
      <w:marBottom w:val="0"/>
      <w:divBdr>
        <w:top w:val="none" w:sz="0" w:space="0" w:color="auto"/>
        <w:left w:val="none" w:sz="0" w:space="0" w:color="auto"/>
        <w:bottom w:val="none" w:sz="0" w:space="0" w:color="auto"/>
        <w:right w:val="none" w:sz="0" w:space="0" w:color="auto"/>
      </w:divBdr>
    </w:div>
    <w:div w:id="61609027">
      <w:bodyDiv w:val="1"/>
      <w:marLeft w:val="0"/>
      <w:marRight w:val="0"/>
      <w:marTop w:val="0"/>
      <w:marBottom w:val="0"/>
      <w:divBdr>
        <w:top w:val="none" w:sz="0" w:space="0" w:color="auto"/>
        <w:left w:val="none" w:sz="0" w:space="0" w:color="auto"/>
        <w:bottom w:val="none" w:sz="0" w:space="0" w:color="auto"/>
        <w:right w:val="none" w:sz="0" w:space="0" w:color="auto"/>
      </w:divBdr>
    </w:div>
    <w:div w:id="101195054">
      <w:bodyDiv w:val="1"/>
      <w:marLeft w:val="0"/>
      <w:marRight w:val="0"/>
      <w:marTop w:val="0"/>
      <w:marBottom w:val="0"/>
      <w:divBdr>
        <w:top w:val="none" w:sz="0" w:space="0" w:color="auto"/>
        <w:left w:val="none" w:sz="0" w:space="0" w:color="auto"/>
        <w:bottom w:val="none" w:sz="0" w:space="0" w:color="auto"/>
        <w:right w:val="none" w:sz="0" w:space="0" w:color="auto"/>
      </w:divBdr>
    </w:div>
    <w:div w:id="136074060">
      <w:bodyDiv w:val="1"/>
      <w:marLeft w:val="0"/>
      <w:marRight w:val="0"/>
      <w:marTop w:val="0"/>
      <w:marBottom w:val="0"/>
      <w:divBdr>
        <w:top w:val="none" w:sz="0" w:space="0" w:color="auto"/>
        <w:left w:val="none" w:sz="0" w:space="0" w:color="auto"/>
        <w:bottom w:val="none" w:sz="0" w:space="0" w:color="auto"/>
        <w:right w:val="none" w:sz="0" w:space="0" w:color="auto"/>
      </w:divBdr>
    </w:div>
    <w:div w:id="137043283">
      <w:bodyDiv w:val="1"/>
      <w:marLeft w:val="0"/>
      <w:marRight w:val="0"/>
      <w:marTop w:val="0"/>
      <w:marBottom w:val="0"/>
      <w:divBdr>
        <w:top w:val="none" w:sz="0" w:space="0" w:color="auto"/>
        <w:left w:val="none" w:sz="0" w:space="0" w:color="auto"/>
        <w:bottom w:val="none" w:sz="0" w:space="0" w:color="auto"/>
        <w:right w:val="none" w:sz="0" w:space="0" w:color="auto"/>
      </w:divBdr>
    </w:div>
    <w:div w:id="199056731">
      <w:bodyDiv w:val="1"/>
      <w:marLeft w:val="0"/>
      <w:marRight w:val="0"/>
      <w:marTop w:val="0"/>
      <w:marBottom w:val="0"/>
      <w:divBdr>
        <w:top w:val="none" w:sz="0" w:space="0" w:color="auto"/>
        <w:left w:val="none" w:sz="0" w:space="0" w:color="auto"/>
        <w:bottom w:val="none" w:sz="0" w:space="0" w:color="auto"/>
        <w:right w:val="none" w:sz="0" w:space="0" w:color="auto"/>
      </w:divBdr>
    </w:div>
    <w:div w:id="217984676">
      <w:bodyDiv w:val="1"/>
      <w:marLeft w:val="0"/>
      <w:marRight w:val="0"/>
      <w:marTop w:val="0"/>
      <w:marBottom w:val="0"/>
      <w:divBdr>
        <w:top w:val="none" w:sz="0" w:space="0" w:color="auto"/>
        <w:left w:val="none" w:sz="0" w:space="0" w:color="auto"/>
        <w:bottom w:val="none" w:sz="0" w:space="0" w:color="auto"/>
        <w:right w:val="none" w:sz="0" w:space="0" w:color="auto"/>
      </w:divBdr>
    </w:div>
    <w:div w:id="347562715">
      <w:bodyDiv w:val="1"/>
      <w:marLeft w:val="0"/>
      <w:marRight w:val="0"/>
      <w:marTop w:val="0"/>
      <w:marBottom w:val="0"/>
      <w:divBdr>
        <w:top w:val="none" w:sz="0" w:space="0" w:color="auto"/>
        <w:left w:val="none" w:sz="0" w:space="0" w:color="auto"/>
        <w:bottom w:val="none" w:sz="0" w:space="0" w:color="auto"/>
        <w:right w:val="none" w:sz="0" w:space="0" w:color="auto"/>
      </w:divBdr>
    </w:div>
    <w:div w:id="740761439">
      <w:bodyDiv w:val="1"/>
      <w:marLeft w:val="0"/>
      <w:marRight w:val="0"/>
      <w:marTop w:val="0"/>
      <w:marBottom w:val="0"/>
      <w:divBdr>
        <w:top w:val="none" w:sz="0" w:space="0" w:color="auto"/>
        <w:left w:val="none" w:sz="0" w:space="0" w:color="auto"/>
        <w:bottom w:val="none" w:sz="0" w:space="0" w:color="auto"/>
        <w:right w:val="none" w:sz="0" w:space="0" w:color="auto"/>
      </w:divBdr>
    </w:div>
    <w:div w:id="761804731">
      <w:bodyDiv w:val="1"/>
      <w:marLeft w:val="0"/>
      <w:marRight w:val="0"/>
      <w:marTop w:val="0"/>
      <w:marBottom w:val="0"/>
      <w:divBdr>
        <w:top w:val="none" w:sz="0" w:space="0" w:color="auto"/>
        <w:left w:val="none" w:sz="0" w:space="0" w:color="auto"/>
        <w:bottom w:val="none" w:sz="0" w:space="0" w:color="auto"/>
        <w:right w:val="none" w:sz="0" w:space="0" w:color="auto"/>
      </w:divBdr>
    </w:div>
    <w:div w:id="843711785">
      <w:bodyDiv w:val="1"/>
      <w:marLeft w:val="0"/>
      <w:marRight w:val="0"/>
      <w:marTop w:val="0"/>
      <w:marBottom w:val="0"/>
      <w:divBdr>
        <w:top w:val="none" w:sz="0" w:space="0" w:color="auto"/>
        <w:left w:val="none" w:sz="0" w:space="0" w:color="auto"/>
        <w:bottom w:val="none" w:sz="0" w:space="0" w:color="auto"/>
        <w:right w:val="none" w:sz="0" w:space="0" w:color="auto"/>
      </w:divBdr>
    </w:div>
    <w:div w:id="865367030">
      <w:bodyDiv w:val="1"/>
      <w:marLeft w:val="0"/>
      <w:marRight w:val="0"/>
      <w:marTop w:val="0"/>
      <w:marBottom w:val="0"/>
      <w:divBdr>
        <w:top w:val="none" w:sz="0" w:space="0" w:color="auto"/>
        <w:left w:val="none" w:sz="0" w:space="0" w:color="auto"/>
        <w:bottom w:val="none" w:sz="0" w:space="0" w:color="auto"/>
        <w:right w:val="none" w:sz="0" w:space="0" w:color="auto"/>
      </w:divBdr>
    </w:div>
    <w:div w:id="919560635">
      <w:bodyDiv w:val="1"/>
      <w:marLeft w:val="0"/>
      <w:marRight w:val="0"/>
      <w:marTop w:val="0"/>
      <w:marBottom w:val="0"/>
      <w:divBdr>
        <w:top w:val="none" w:sz="0" w:space="0" w:color="auto"/>
        <w:left w:val="none" w:sz="0" w:space="0" w:color="auto"/>
        <w:bottom w:val="none" w:sz="0" w:space="0" w:color="auto"/>
        <w:right w:val="none" w:sz="0" w:space="0" w:color="auto"/>
      </w:divBdr>
    </w:div>
    <w:div w:id="981038428">
      <w:bodyDiv w:val="1"/>
      <w:marLeft w:val="0"/>
      <w:marRight w:val="0"/>
      <w:marTop w:val="0"/>
      <w:marBottom w:val="0"/>
      <w:divBdr>
        <w:top w:val="none" w:sz="0" w:space="0" w:color="auto"/>
        <w:left w:val="none" w:sz="0" w:space="0" w:color="auto"/>
        <w:bottom w:val="none" w:sz="0" w:space="0" w:color="auto"/>
        <w:right w:val="none" w:sz="0" w:space="0" w:color="auto"/>
      </w:divBdr>
    </w:div>
    <w:div w:id="1050153188">
      <w:bodyDiv w:val="1"/>
      <w:marLeft w:val="0"/>
      <w:marRight w:val="0"/>
      <w:marTop w:val="0"/>
      <w:marBottom w:val="0"/>
      <w:divBdr>
        <w:top w:val="none" w:sz="0" w:space="0" w:color="auto"/>
        <w:left w:val="none" w:sz="0" w:space="0" w:color="auto"/>
        <w:bottom w:val="none" w:sz="0" w:space="0" w:color="auto"/>
        <w:right w:val="none" w:sz="0" w:space="0" w:color="auto"/>
      </w:divBdr>
    </w:div>
    <w:div w:id="1099987754">
      <w:bodyDiv w:val="1"/>
      <w:marLeft w:val="0"/>
      <w:marRight w:val="0"/>
      <w:marTop w:val="0"/>
      <w:marBottom w:val="0"/>
      <w:divBdr>
        <w:top w:val="none" w:sz="0" w:space="0" w:color="auto"/>
        <w:left w:val="none" w:sz="0" w:space="0" w:color="auto"/>
        <w:bottom w:val="none" w:sz="0" w:space="0" w:color="auto"/>
        <w:right w:val="none" w:sz="0" w:space="0" w:color="auto"/>
      </w:divBdr>
    </w:div>
    <w:div w:id="1113944442">
      <w:bodyDiv w:val="1"/>
      <w:marLeft w:val="0"/>
      <w:marRight w:val="0"/>
      <w:marTop w:val="0"/>
      <w:marBottom w:val="0"/>
      <w:divBdr>
        <w:top w:val="none" w:sz="0" w:space="0" w:color="auto"/>
        <w:left w:val="none" w:sz="0" w:space="0" w:color="auto"/>
        <w:bottom w:val="none" w:sz="0" w:space="0" w:color="auto"/>
        <w:right w:val="none" w:sz="0" w:space="0" w:color="auto"/>
      </w:divBdr>
    </w:div>
    <w:div w:id="1207253999">
      <w:bodyDiv w:val="1"/>
      <w:marLeft w:val="0"/>
      <w:marRight w:val="0"/>
      <w:marTop w:val="0"/>
      <w:marBottom w:val="0"/>
      <w:divBdr>
        <w:top w:val="none" w:sz="0" w:space="0" w:color="auto"/>
        <w:left w:val="none" w:sz="0" w:space="0" w:color="auto"/>
        <w:bottom w:val="none" w:sz="0" w:space="0" w:color="auto"/>
        <w:right w:val="none" w:sz="0" w:space="0" w:color="auto"/>
      </w:divBdr>
    </w:div>
    <w:div w:id="1294823262">
      <w:bodyDiv w:val="1"/>
      <w:marLeft w:val="0"/>
      <w:marRight w:val="0"/>
      <w:marTop w:val="0"/>
      <w:marBottom w:val="0"/>
      <w:divBdr>
        <w:top w:val="none" w:sz="0" w:space="0" w:color="auto"/>
        <w:left w:val="none" w:sz="0" w:space="0" w:color="auto"/>
        <w:bottom w:val="none" w:sz="0" w:space="0" w:color="auto"/>
        <w:right w:val="none" w:sz="0" w:space="0" w:color="auto"/>
      </w:divBdr>
    </w:div>
    <w:div w:id="1444962104">
      <w:bodyDiv w:val="1"/>
      <w:marLeft w:val="0"/>
      <w:marRight w:val="0"/>
      <w:marTop w:val="0"/>
      <w:marBottom w:val="0"/>
      <w:divBdr>
        <w:top w:val="none" w:sz="0" w:space="0" w:color="auto"/>
        <w:left w:val="none" w:sz="0" w:space="0" w:color="auto"/>
        <w:bottom w:val="none" w:sz="0" w:space="0" w:color="auto"/>
        <w:right w:val="none" w:sz="0" w:space="0" w:color="auto"/>
      </w:divBdr>
    </w:div>
    <w:div w:id="1595476828">
      <w:bodyDiv w:val="1"/>
      <w:marLeft w:val="0"/>
      <w:marRight w:val="0"/>
      <w:marTop w:val="0"/>
      <w:marBottom w:val="0"/>
      <w:divBdr>
        <w:top w:val="none" w:sz="0" w:space="0" w:color="auto"/>
        <w:left w:val="none" w:sz="0" w:space="0" w:color="auto"/>
        <w:bottom w:val="none" w:sz="0" w:space="0" w:color="auto"/>
        <w:right w:val="none" w:sz="0" w:space="0" w:color="auto"/>
      </w:divBdr>
    </w:div>
    <w:div w:id="1655715867">
      <w:bodyDiv w:val="1"/>
      <w:marLeft w:val="0"/>
      <w:marRight w:val="0"/>
      <w:marTop w:val="0"/>
      <w:marBottom w:val="0"/>
      <w:divBdr>
        <w:top w:val="none" w:sz="0" w:space="0" w:color="auto"/>
        <w:left w:val="none" w:sz="0" w:space="0" w:color="auto"/>
        <w:bottom w:val="none" w:sz="0" w:space="0" w:color="auto"/>
        <w:right w:val="none" w:sz="0" w:space="0" w:color="auto"/>
      </w:divBdr>
    </w:div>
    <w:div w:id="1795367681">
      <w:bodyDiv w:val="1"/>
      <w:marLeft w:val="0"/>
      <w:marRight w:val="0"/>
      <w:marTop w:val="0"/>
      <w:marBottom w:val="0"/>
      <w:divBdr>
        <w:top w:val="none" w:sz="0" w:space="0" w:color="auto"/>
        <w:left w:val="none" w:sz="0" w:space="0" w:color="auto"/>
        <w:bottom w:val="none" w:sz="0" w:space="0" w:color="auto"/>
        <w:right w:val="none" w:sz="0" w:space="0" w:color="auto"/>
      </w:divBdr>
    </w:div>
    <w:div w:id="1820657016">
      <w:bodyDiv w:val="1"/>
      <w:marLeft w:val="0"/>
      <w:marRight w:val="0"/>
      <w:marTop w:val="0"/>
      <w:marBottom w:val="0"/>
      <w:divBdr>
        <w:top w:val="none" w:sz="0" w:space="0" w:color="auto"/>
        <w:left w:val="none" w:sz="0" w:space="0" w:color="auto"/>
        <w:bottom w:val="none" w:sz="0" w:space="0" w:color="auto"/>
        <w:right w:val="none" w:sz="0" w:space="0" w:color="auto"/>
      </w:divBdr>
    </w:div>
    <w:div w:id="1924026140">
      <w:bodyDiv w:val="1"/>
      <w:marLeft w:val="0"/>
      <w:marRight w:val="0"/>
      <w:marTop w:val="0"/>
      <w:marBottom w:val="0"/>
      <w:divBdr>
        <w:top w:val="none" w:sz="0" w:space="0" w:color="auto"/>
        <w:left w:val="none" w:sz="0" w:space="0" w:color="auto"/>
        <w:bottom w:val="none" w:sz="0" w:space="0" w:color="auto"/>
        <w:right w:val="none" w:sz="0" w:space="0" w:color="auto"/>
      </w:divBdr>
    </w:div>
    <w:div w:id="1977832563">
      <w:bodyDiv w:val="1"/>
      <w:marLeft w:val="0"/>
      <w:marRight w:val="0"/>
      <w:marTop w:val="0"/>
      <w:marBottom w:val="0"/>
      <w:divBdr>
        <w:top w:val="none" w:sz="0" w:space="0" w:color="auto"/>
        <w:left w:val="none" w:sz="0" w:space="0" w:color="auto"/>
        <w:bottom w:val="none" w:sz="0" w:space="0" w:color="auto"/>
        <w:right w:val="none" w:sz="0" w:space="0" w:color="auto"/>
      </w:divBdr>
    </w:div>
    <w:div w:id="2024932667">
      <w:bodyDiv w:val="1"/>
      <w:marLeft w:val="0"/>
      <w:marRight w:val="0"/>
      <w:marTop w:val="0"/>
      <w:marBottom w:val="0"/>
      <w:divBdr>
        <w:top w:val="none" w:sz="0" w:space="0" w:color="auto"/>
        <w:left w:val="none" w:sz="0" w:space="0" w:color="auto"/>
        <w:bottom w:val="none" w:sz="0" w:space="0" w:color="auto"/>
        <w:right w:val="none" w:sz="0" w:space="0" w:color="auto"/>
      </w:divBdr>
    </w:div>
    <w:div w:id="208267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singtonhall.co.uk/about-us/" TargetMode="External"/><Relationship Id="rId5" Type="http://schemas.openxmlformats.org/officeDocument/2006/relationships/hyperlink" Target="https://ebookcentral.proquest.com/lib/trinity/detail.action?docID=635474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6</Pages>
  <Words>1490</Words>
  <Characters>8496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Mihai Anton (2122258)</dc:creator>
  <cp:keywords/>
  <dc:description/>
  <cp:lastModifiedBy>Gabriel Mihai Anton (2122258)</cp:lastModifiedBy>
  <cp:revision>37</cp:revision>
  <dcterms:created xsi:type="dcterms:W3CDTF">2024-05-22T19:02:00Z</dcterms:created>
  <dcterms:modified xsi:type="dcterms:W3CDTF">2024-05-26T17:27:00Z</dcterms:modified>
</cp:coreProperties>
</file>