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wmf" ContentType="image/x-wmf"/>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b/>
          <w:b/>
          <w:bCs/>
          <w:sz w:val="28"/>
          <w:szCs w:val="32"/>
        </w:rPr>
      </w:pPr>
      <w:r>
        <w:rPr/>
      </w:r>
    </w:p>
    <w:p>
      <w:pPr>
        <w:pStyle w:val="Normal"/>
        <w:jc w:val="center"/>
        <w:rPr/>
      </w:pPr>
      <w:r>
        <w:rPr>
          <w:b/>
          <w:bCs/>
          <w:sz w:val="28"/>
          <w:szCs w:val="32"/>
        </w:rPr>
        <w:drawing>
          <wp:inline distT="0" distB="0" distL="0" distR="0">
            <wp:extent cx="4221480" cy="1926590"/>
            <wp:effectExtent l="0" t="0" r="0" b="0"/>
            <wp:docPr id="1" name="Image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descr="University of Wales Trinity Saint David ..."/>
                    <pic:cNvPicPr>
                      <a:picLocks noChangeAspect="1" noChangeArrowheads="1"/>
                    </pic:cNvPicPr>
                  </pic:nvPicPr>
                  <pic:blipFill>
                    <a:blip r:embed="rId2"/>
                    <a:stretch>
                      <a:fillRect/>
                    </a:stretch>
                  </pic:blipFill>
                  <pic:spPr bwMode="auto">
                    <a:xfrm>
                      <a:off x="0" y="0"/>
                      <a:ext cx="4221480" cy="1926590"/>
                    </a:xfrm>
                    <a:prstGeom prst="rect">
                      <a:avLst/>
                    </a:prstGeom>
                  </pic:spPr>
                </pic:pic>
              </a:graphicData>
            </a:graphic>
          </wp:inline>
        </w:drawing>
      </w:r>
    </w:p>
    <w:p>
      <w:pPr>
        <w:pStyle w:val="Normal"/>
        <w:jc w:val="center"/>
        <w:rPr>
          <w:b/>
          <w:b/>
          <w:bCs/>
          <w:sz w:val="28"/>
          <w:szCs w:val="32"/>
        </w:rPr>
      </w:pPr>
      <w:r>
        <w:rPr/>
      </w:r>
    </w:p>
    <w:p>
      <w:pPr>
        <w:pStyle w:val="Normal"/>
        <w:spacing w:lineRule="auto" w:line="259"/>
        <w:jc w:val="center"/>
        <w:rPr>
          <w:sz w:val="36"/>
          <w:szCs w:val="36"/>
        </w:rPr>
      </w:pPr>
      <w:r>
        <w:rPr/>
      </w:r>
    </w:p>
    <w:p>
      <w:pPr>
        <w:pStyle w:val="Normal"/>
        <w:spacing w:lineRule="auto" w:line="259"/>
        <w:jc w:val="center"/>
        <w:rPr>
          <w:sz w:val="36"/>
          <w:szCs w:val="36"/>
        </w:rPr>
      </w:pPr>
      <w:r>
        <w:rPr/>
      </w:r>
    </w:p>
    <w:p>
      <w:pPr>
        <w:pStyle w:val="Normal"/>
        <w:spacing w:lineRule="auto" w:line="259"/>
        <w:jc w:val="center"/>
        <w:rPr>
          <w:sz w:val="36"/>
          <w:szCs w:val="36"/>
        </w:rPr>
      </w:pPr>
      <w:r>
        <w:rPr/>
      </w:r>
    </w:p>
    <w:p>
      <w:pPr>
        <w:pStyle w:val="Normal"/>
        <w:spacing w:lineRule="auto" w:line="259"/>
        <w:jc w:val="center"/>
        <w:rPr>
          <w:sz w:val="36"/>
          <w:szCs w:val="36"/>
        </w:rPr>
      </w:pPr>
      <w:r>
        <w:rPr/>
      </w:r>
    </w:p>
    <w:p>
      <w:pPr>
        <w:pStyle w:val="Normal"/>
        <w:spacing w:lineRule="auto" w:line="259"/>
        <w:jc w:val="center"/>
        <w:rPr/>
      </w:pPr>
      <w:r>
        <w:rPr>
          <w:sz w:val="36"/>
          <w:szCs w:val="36"/>
        </w:rPr>
        <w:t>Programme: Master of Business Administration</w:t>
      </w:r>
    </w:p>
    <w:p>
      <w:pPr>
        <w:pStyle w:val="Normal"/>
        <w:spacing w:lineRule="auto" w:line="259"/>
        <w:jc w:val="center"/>
        <w:rPr>
          <w:sz w:val="36"/>
          <w:szCs w:val="36"/>
        </w:rPr>
      </w:pPr>
      <w:r>
        <w:rPr/>
      </w:r>
    </w:p>
    <w:p>
      <w:pPr>
        <w:pStyle w:val="Normal"/>
        <w:spacing w:lineRule="auto" w:line="259"/>
        <w:jc w:val="center"/>
        <w:rPr/>
      </w:pPr>
      <w:r>
        <w:rPr>
          <w:rFonts w:cs="Times New Roman"/>
          <w:b/>
          <w:bCs/>
          <w:sz w:val="36"/>
          <w:szCs w:val="24"/>
        </w:rPr>
        <w:t xml:space="preserve">MODULE: DISSERTATION </w:t>
      </w:r>
    </w:p>
    <w:p>
      <w:pPr>
        <w:pStyle w:val="Normal"/>
        <w:spacing w:lineRule="auto" w:line="259"/>
        <w:jc w:val="center"/>
        <w:rPr/>
      </w:pPr>
      <w:r>
        <w:rPr>
          <w:rFonts w:cs="Times New Roman"/>
          <w:b/>
          <w:bCs/>
          <w:sz w:val="36"/>
          <w:szCs w:val="24"/>
        </w:rPr>
        <w:t>CODE:</w:t>
      </w:r>
      <w:r>
        <w:rPr>
          <w:sz w:val="36"/>
          <w:szCs w:val="36"/>
        </w:rPr>
        <w:t xml:space="preserve"> </w:t>
      </w:r>
      <w:r>
        <w:rPr>
          <w:sz w:val="36"/>
          <w:szCs w:val="36"/>
        </w:rPr>
        <w:t xml:space="preserve"> </w:t>
      </w:r>
      <w:r>
        <w:rPr>
          <w:rFonts w:cs="Times New Roman"/>
          <w:b/>
          <w:bCs/>
          <w:sz w:val="36"/>
          <w:szCs w:val="24"/>
        </w:rPr>
        <w:t>LCMB7035</w:t>
      </w:r>
    </w:p>
    <w:p>
      <w:pPr>
        <w:pStyle w:val="Normal"/>
        <w:spacing w:lineRule="auto" w:line="259"/>
        <w:jc w:val="center"/>
        <w:rPr>
          <w:rFonts w:cs="Times New Roman"/>
          <w:b/>
          <w:b/>
          <w:bCs/>
          <w:sz w:val="36"/>
          <w:szCs w:val="24"/>
        </w:rPr>
      </w:pPr>
      <w:r>
        <w:rPr/>
      </w:r>
    </w:p>
    <w:p>
      <w:pPr>
        <w:pStyle w:val="Normal"/>
        <w:spacing w:lineRule="auto" w:line="259"/>
        <w:jc w:val="center"/>
        <w:rPr>
          <w:rFonts w:cs="Times New Roman"/>
          <w:b/>
          <w:b/>
          <w:bCs/>
          <w:sz w:val="36"/>
          <w:szCs w:val="24"/>
        </w:rPr>
      </w:pPr>
      <w:r>
        <w:rPr/>
      </w:r>
    </w:p>
    <w:p>
      <w:pPr>
        <w:pStyle w:val="Normal"/>
        <w:spacing w:lineRule="auto" w:line="259"/>
        <w:jc w:val="center"/>
        <w:rPr>
          <w:rFonts w:cs="Times New Roman"/>
          <w:b/>
          <w:b/>
          <w:bCs/>
          <w:sz w:val="36"/>
          <w:szCs w:val="24"/>
        </w:rPr>
      </w:pPr>
      <w:r>
        <w:rPr/>
      </w:r>
    </w:p>
    <w:p>
      <w:pPr>
        <w:pStyle w:val="Normal"/>
        <w:spacing w:lineRule="auto" w:line="259"/>
        <w:jc w:val="center"/>
        <w:rPr/>
      </w:pPr>
      <w:r>
        <w:rPr>
          <w:sz w:val="36"/>
          <w:szCs w:val="36"/>
        </w:rPr>
        <w:t>Submitted By,</w:t>
      </w:r>
    </w:p>
    <w:p>
      <w:pPr>
        <w:pStyle w:val="Normal"/>
        <w:spacing w:lineRule="auto" w:line="259"/>
        <w:jc w:val="center"/>
        <w:rPr/>
      </w:pPr>
      <w:r>
        <w:rPr>
          <w:sz w:val="36"/>
          <w:szCs w:val="36"/>
          <w:lang w:val="en-US"/>
        </w:rPr>
        <w:t>Student’s Name: Md Nafiz Ahamed</w:t>
      </w:r>
    </w:p>
    <w:p>
      <w:pPr>
        <w:pStyle w:val="Normal"/>
        <w:spacing w:lineRule="auto" w:line="259"/>
        <w:jc w:val="center"/>
        <w:rPr/>
      </w:pPr>
      <w:r>
        <w:rPr>
          <w:sz w:val="36"/>
          <w:szCs w:val="36"/>
          <w:lang w:val="en-US"/>
        </w:rPr>
        <w:t>Student’s ID: 2421271</w:t>
      </w:r>
    </w:p>
    <w:p>
      <w:pPr>
        <w:pStyle w:val="Normal"/>
        <w:spacing w:lineRule="auto" w:line="259"/>
        <w:jc w:val="center"/>
        <w:rPr>
          <w:sz w:val="36"/>
          <w:szCs w:val="36"/>
          <w:lang w:val="en-US"/>
        </w:rPr>
      </w:pPr>
      <w:r>
        <w:rPr>
          <w:sz w:val="36"/>
          <w:szCs w:val="36"/>
          <w:lang w:val="en-US"/>
        </w:rPr>
      </w:r>
    </w:p>
    <w:p>
      <w:pPr>
        <w:pStyle w:val="Normal"/>
        <w:spacing w:lineRule="auto" w:line="259"/>
        <w:jc w:val="center"/>
        <w:rPr/>
      </w:pPr>
      <w:r>
        <w:rPr>
          <w:sz w:val="36"/>
          <w:szCs w:val="36"/>
          <w:lang w:val="en-US"/>
        </w:rPr>
        <w:t>Submitted To,</w:t>
      </w:r>
    </w:p>
    <w:p>
      <w:pPr>
        <w:pStyle w:val="Normal"/>
        <w:spacing w:lineRule="auto" w:line="259"/>
        <w:jc w:val="center"/>
        <w:rPr/>
      </w:pPr>
      <w:r>
        <w:rPr>
          <w:sz w:val="36"/>
          <w:szCs w:val="36"/>
        </w:rPr>
        <w:t>Supervisor:</w:t>
      </w:r>
      <w:r>
        <w:rPr>
          <w:sz w:val="36"/>
          <w:szCs w:val="36"/>
        </w:rPr>
        <w:t xml:space="preserve"> </w:t>
      </w:r>
      <w:r>
        <w:rPr>
          <w:rFonts w:ascii="Segoe UI;Segoe UI Web (West European);Segoe UI;apple-system;BlinkMacSystemFont;Roboto;Helvetica Neue;sans-serif" w:hAnsi="Segoe UI;Segoe UI Web (West European);Segoe UI;apple-system;BlinkMacSystemFont;Roboto;Helvetica Neue;sans-serif"/>
          <w:sz w:val="36"/>
          <w:szCs w:val="36"/>
        </w:rPr>
        <w:t>Balendran Kandasamy</w:t>
      </w:r>
    </w:p>
    <w:p>
      <w:pPr>
        <w:pStyle w:val="Normal"/>
        <w:spacing w:lineRule="auto" w:line="259"/>
        <w:jc w:val="center"/>
        <w:rPr>
          <w:rFonts w:ascii="Segoe UI;Segoe UI Web (West European);Segoe UI;apple-system;BlinkMacSystemFont;Roboto;Helvetica Neue;sans-serif" w:hAnsi="Segoe UI;Segoe UI Web (West European);Segoe UI;apple-system;BlinkMacSystemFont;Roboto;Helvetica Neue;sans-serif"/>
          <w:sz w:val="36"/>
          <w:szCs w:val="36"/>
        </w:rPr>
      </w:pPr>
      <w:r>
        <w:rPr/>
      </w:r>
    </w:p>
    <w:p>
      <w:pPr>
        <w:pStyle w:val="Normal"/>
        <w:spacing w:lineRule="auto" w:line="259"/>
        <w:jc w:val="center"/>
        <w:rPr>
          <w:rFonts w:ascii="Segoe UI;Segoe UI Web (West European);Segoe UI;apple-system;BlinkMacSystemFont;Roboto;Helvetica Neue;sans-serif" w:hAnsi="Segoe UI;Segoe UI Web (West European);Segoe UI;apple-system;BlinkMacSystemFont;Roboto;Helvetica Neue;sans-serif"/>
          <w:sz w:val="36"/>
          <w:szCs w:val="36"/>
        </w:rPr>
      </w:pPr>
      <w:r>
        <w:rPr/>
      </w:r>
    </w:p>
    <w:p>
      <w:pPr>
        <w:pStyle w:val="Normal"/>
        <w:spacing w:lineRule="auto" w:line="259"/>
        <w:jc w:val="center"/>
        <w:rPr>
          <w:rFonts w:ascii="Segoe UI;Segoe UI Web (West European);Segoe UI;apple-system;BlinkMacSystemFont;Roboto;Helvetica Neue;sans-serif" w:hAnsi="Segoe UI;Segoe UI Web (West European);Segoe UI;apple-system;BlinkMacSystemFont;Roboto;Helvetica Neue;sans-serif"/>
          <w:sz w:val="36"/>
          <w:szCs w:val="36"/>
        </w:rPr>
      </w:pPr>
      <w:r>
        <w:rPr/>
      </w:r>
    </w:p>
    <w:p>
      <w:pPr>
        <w:pStyle w:val="Normal"/>
        <w:spacing w:lineRule="auto" w:line="259"/>
        <w:jc w:val="center"/>
        <w:rPr>
          <w:rFonts w:ascii="Segoe UI;Segoe UI Web (West European);Segoe UI;apple-system;BlinkMacSystemFont;Roboto;Helvetica Neue;sans-serif" w:hAnsi="Segoe UI;Segoe UI Web (West European);Segoe UI;apple-system;BlinkMacSystemFont;Roboto;Helvetica Neue;sans-serif"/>
          <w:sz w:val="36"/>
          <w:szCs w:val="36"/>
        </w:rPr>
      </w:pPr>
      <w:r>
        <w:rPr/>
      </w:r>
    </w:p>
    <w:p>
      <w:pPr>
        <w:pStyle w:val="Normal"/>
        <w:spacing w:lineRule="auto" w:line="259"/>
        <w:jc w:val="center"/>
        <w:rPr>
          <w:rFonts w:ascii="Segoe UI;Segoe UI Web (West European);Segoe UI;apple-system;BlinkMacSystemFont;Roboto;Helvetica Neue;sans-serif" w:hAnsi="Segoe UI;Segoe UI Web (West European);Segoe UI;apple-system;BlinkMacSystemFont;Roboto;Helvetica Neue;sans-serif"/>
          <w:sz w:val="36"/>
          <w:szCs w:val="36"/>
        </w:rPr>
      </w:pPr>
      <w:r>
        <w:rPr/>
      </w:r>
    </w:p>
    <w:p>
      <w:pPr>
        <w:pStyle w:val="Normal"/>
        <w:jc w:val="center"/>
        <w:rPr>
          <w:b/>
          <w:b/>
          <w:bCs/>
          <w:sz w:val="28"/>
          <w:szCs w:val="32"/>
        </w:rPr>
      </w:pPr>
      <w:r>
        <w:rPr/>
      </w:r>
    </w:p>
    <w:p>
      <w:pPr>
        <w:pStyle w:val="Normal"/>
        <w:jc w:val="center"/>
        <w:rPr/>
      </w:pPr>
      <w:r>
        <w:rPr>
          <w:b/>
          <w:bCs/>
          <w:sz w:val="28"/>
          <w:szCs w:val="32"/>
        </w:rPr>
        <w:t>RESEARCH PROPOSAL</w:t>
      </w:r>
    </w:p>
    <w:p>
      <w:pPr>
        <w:pStyle w:val="Normal"/>
        <w:jc w:val="center"/>
        <w:rPr>
          <w:sz w:val="28"/>
          <w:szCs w:val="32"/>
        </w:rPr>
      </w:pPr>
      <w:r>
        <w:rPr>
          <w:sz w:val="28"/>
          <w:szCs w:val="32"/>
        </w:rPr>
      </w:r>
    </w:p>
    <w:p>
      <w:pPr>
        <w:pStyle w:val="Normal"/>
        <w:spacing w:lineRule="auto" w:line="259"/>
        <w:jc w:val="center"/>
        <w:rPr/>
      </w:pPr>
      <w:r>
        <w:rPr>
          <w:rFonts w:ascii="Segoe UI;Segoe UI Web (West European);Segoe UI;apple-system;BlinkMacSystemFont;Roboto;Helvetica Neue;sans-serif" w:hAnsi="Segoe UI;Segoe UI Web (West European);Segoe UI;apple-system;BlinkMacSystemFont;Roboto;Helvetica Neue;sans-serif"/>
          <w:sz w:val="28"/>
          <w:szCs w:val="32"/>
        </w:rPr>
        <w:t>THE IMPACT OF ONLINE CUSTOMER EXPERIENCE ON BRAND LOYALTY IN E-COMMERCE PLATFORMS: A STUDY ON ASOS PLC UK</w:t>
      </w:r>
    </w:p>
    <w:p>
      <w:pPr>
        <w:pStyle w:val="Normal"/>
        <w:rPr>
          <w:b/>
          <w:b/>
          <w:bCs/>
        </w:rPr>
      </w:pPr>
      <w:r>
        <w:rPr/>
      </w:r>
    </w:p>
    <w:sdt>
      <w:sdtPr>
        <w:docPartObj>
          <w:docPartGallery w:val="Table of Contents"/>
          <w:docPartUnique w:val="true"/>
        </w:docPartObj>
      </w:sdtPr>
      <w:sdtContent>
        <w:p>
          <w:pPr>
            <w:pStyle w:val="Normal"/>
            <w:jc w:val="center"/>
            <w:rPr>
              <w:b/>
              <w:b/>
              <w:bCs/>
            </w:rPr>
          </w:pPr>
          <w:r>
            <w:rPr>
              <w:b/>
              <w:bCs/>
            </w:rPr>
            <w:t>TABLE OF CONTENTS</w:t>
          </w:r>
        </w:p>
        <w:p>
          <w:pPr>
            <w:pStyle w:val="Contents1"/>
            <w:tabs>
              <w:tab w:val="clear" w:pos="720"/>
              <w:tab w:val="left" w:pos="480" w:leader="none"/>
              <w:tab w:val="right" w:pos="9016" w:leader="dot"/>
            </w:tabs>
            <w:rPr>
              <w:rFonts w:ascii="Calibri" w:hAnsi="Calibri" w:eastAsia="" w:asciiTheme="minorHAnsi" w:eastAsiaTheme="minorEastAsia" w:hAnsiTheme="minorHAnsi"/>
              <w:szCs w:val="21"/>
              <w:lang w:eastAsia="en-GB" w:bidi="hi-IN"/>
            </w:rPr>
          </w:pPr>
          <w:r>
            <w:fldChar w:fldCharType="begin"/>
          </w:r>
          <w:r>
            <w:rPr>
              <w:webHidden/>
              <w:rStyle w:val="IndexLink"/>
            </w:rPr>
            <w:instrText> TOC \z \o "1-3" \u \h</w:instrText>
          </w:r>
          <w:r>
            <w:rPr>
              <w:webHidden/>
              <w:rStyle w:val="IndexLink"/>
            </w:rPr>
            <w:fldChar w:fldCharType="separate"/>
          </w:r>
          <w:hyperlink w:anchor="_Toc213353193">
            <w:r>
              <w:rPr>
                <w:webHidden/>
                <w:rStyle w:val="IndexLink"/>
              </w:rPr>
              <w:t>1. INTRODUCTION</w:t>
            </w:r>
            <w:r>
              <w:rPr>
                <w:webHidden/>
              </w:rPr>
              <w:fldChar w:fldCharType="begin"/>
            </w:r>
            <w:r>
              <w:rPr>
                <w:webHidden/>
              </w:rPr>
              <w:instrText>PAGEREF _Toc213353193 \h</w:instrText>
            </w:r>
            <w:r>
              <w:rPr>
                <w:webHidden/>
              </w:rPr>
              <w:fldChar w:fldCharType="separate"/>
            </w:r>
            <w:r>
              <w:rPr>
                <w:rStyle w:val="IndexLink"/>
                <w:vanish w:val="false"/>
              </w:rPr>
              <w:tab/>
              <w:t>1</w:t>
            </w:r>
            <w:r>
              <w:rPr>
                <w:webHidden/>
              </w:rPr>
              <w:fldChar w:fldCharType="end"/>
            </w:r>
          </w:hyperlink>
        </w:p>
        <w:p>
          <w:pPr>
            <w:pStyle w:val="Contents2"/>
            <w:tabs>
              <w:tab w:val="clear" w:pos="720"/>
              <w:tab w:val="left" w:pos="960" w:leader="none"/>
              <w:tab w:val="right" w:pos="9016" w:leader="dot"/>
            </w:tabs>
            <w:rPr>
              <w:rFonts w:ascii="Calibri" w:hAnsi="Calibri" w:eastAsia="" w:asciiTheme="minorHAnsi" w:eastAsiaTheme="minorEastAsia" w:hAnsiTheme="minorHAnsi"/>
              <w:szCs w:val="21"/>
              <w:lang w:eastAsia="en-GB" w:bidi="hi-IN"/>
            </w:rPr>
          </w:pPr>
          <w:hyperlink w:anchor="_Toc213353194">
            <w:r>
              <w:rPr>
                <w:webHidden/>
                <w:rStyle w:val="IndexLink"/>
              </w:rPr>
              <w:t>1.1</w:t>
            </w:r>
            <w:r>
              <w:rPr>
                <w:rStyle w:val="IndexLink"/>
                <w:rFonts w:eastAsia="" w:ascii="Calibri" w:hAnsi="Calibri" w:asciiTheme="minorHAnsi" w:eastAsiaTheme="minorEastAsia" w:hAnsiTheme="minorHAnsi"/>
                <w:szCs w:val="21"/>
                <w:lang w:eastAsia="en-GB" w:bidi="hi-IN"/>
              </w:rPr>
              <w:t xml:space="preserve"> </w:t>
            </w:r>
            <w:r>
              <w:rPr>
                <w:rStyle w:val="IndexLink"/>
              </w:rPr>
              <w:t>BACKGROUND OF THE STUDY</w:t>
            </w:r>
            <w:r>
              <w:rPr>
                <w:webHidden/>
              </w:rPr>
              <w:fldChar w:fldCharType="begin"/>
            </w:r>
            <w:r>
              <w:rPr>
                <w:webHidden/>
              </w:rPr>
              <w:instrText>PAGEREF _Toc213353194 \h</w:instrText>
            </w:r>
            <w:r>
              <w:rPr>
                <w:webHidden/>
              </w:rPr>
              <w:fldChar w:fldCharType="separate"/>
            </w:r>
            <w:r>
              <w:rPr>
                <w:rStyle w:val="IndexLink"/>
                <w:vanish w:val="false"/>
              </w:rPr>
              <w:tab/>
              <w:t>1</w:t>
            </w:r>
            <w:r>
              <w:rPr>
                <w:webHidden/>
              </w:rPr>
              <w:fldChar w:fldCharType="end"/>
            </w:r>
          </w:hyperlink>
        </w:p>
        <w:p>
          <w:pPr>
            <w:pStyle w:val="Contents2"/>
            <w:tabs>
              <w:tab w:val="clear" w:pos="720"/>
              <w:tab w:val="left" w:pos="960" w:leader="none"/>
              <w:tab w:val="right" w:pos="9016" w:leader="dot"/>
            </w:tabs>
            <w:rPr>
              <w:rFonts w:ascii="Calibri" w:hAnsi="Calibri" w:eastAsia="" w:asciiTheme="minorHAnsi" w:eastAsiaTheme="minorEastAsia" w:hAnsiTheme="minorHAnsi"/>
              <w:szCs w:val="21"/>
              <w:lang w:eastAsia="en-GB" w:bidi="hi-IN"/>
            </w:rPr>
          </w:pPr>
          <w:hyperlink w:anchor="_Toc213353195">
            <w:r>
              <w:rPr>
                <w:webHidden/>
                <w:rStyle w:val="IndexLink"/>
              </w:rPr>
              <w:t>1.2 PROBLEM STATEMENT</w:t>
            </w:r>
            <w:r>
              <w:rPr>
                <w:webHidden/>
              </w:rPr>
              <w:fldChar w:fldCharType="begin"/>
            </w:r>
            <w:r>
              <w:rPr>
                <w:webHidden/>
              </w:rPr>
              <w:instrText>PAGEREF _Toc213353195 \h</w:instrText>
            </w:r>
            <w:r>
              <w:rPr>
                <w:webHidden/>
              </w:rPr>
              <w:fldChar w:fldCharType="separate"/>
            </w:r>
            <w:r>
              <w:rPr>
                <w:rStyle w:val="IndexLink"/>
                <w:vanish w:val="false"/>
              </w:rPr>
              <w:tab/>
              <w:t>1</w:t>
            </w:r>
            <w:r>
              <w:rPr>
                <w:webHidden/>
              </w:rPr>
              <w:fldChar w:fldCharType="end"/>
            </w:r>
          </w:hyperlink>
        </w:p>
        <w:p>
          <w:pPr>
            <w:pStyle w:val="Contents2"/>
            <w:tabs>
              <w:tab w:val="clear" w:pos="720"/>
              <w:tab w:val="left" w:pos="960" w:leader="none"/>
              <w:tab w:val="right" w:pos="9016" w:leader="dot"/>
            </w:tabs>
            <w:rPr>
              <w:rFonts w:ascii="Calibri" w:hAnsi="Calibri" w:eastAsia="" w:asciiTheme="minorHAnsi" w:eastAsiaTheme="minorEastAsia" w:hAnsiTheme="minorHAnsi"/>
              <w:szCs w:val="21"/>
              <w:lang w:eastAsia="en-GB" w:bidi="hi-IN"/>
            </w:rPr>
          </w:pPr>
          <w:hyperlink w:anchor="_Toc213353196">
            <w:r>
              <w:rPr>
                <w:webHidden/>
                <w:rStyle w:val="IndexLink"/>
              </w:rPr>
              <w:t>1.3 RESEARCH AIMAND OBJECTIVES</w:t>
            </w:r>
            <w:r>
              <w:rPr>
                <w:webHidden/>
              </w:rPr>
              <w:fldChar w:fldCharType="begin"/>
            </w:r>
            <w:r>
              <w:rPr>
                <w:webHidden/>
              </w:rPr>
              <w:instrText>PAGEREF _Toc213353196 \h</w:instrText>
            </w:r>
            <w:r>
              <w:rPr>
                <w:webHidden/>
              </w:rPr>
              <w:fldChar w:fldCharType="separate"/>
            </w:r>
            <w:r>
              <w:rPr>
                <w:rStyle w:val="IndexLink"/>
                <w:vanish w:val="false"/>
              </w:rPr>
              <w:tab/>
              <w:t>2</w:t>
            </w:r>
            <w:r>
              <w:rPr>
                <w:webHidden/>
              </w:rPr>
              <w:fldChar w:fldCharType="end"/>
            </w:r>
          </w:hyperlink>
        </w:p>
        <w:p>
          <w:pPr>
            <w:pStyle w:val="Contents2"/>
            <w:tabs>
              <w:tab w:val="clear" w:pos="720"/>
              <w:tab w:val="left" w:pos="960" w:leader="none"/>
              <w:tab w:val="right" w:pos="9016" w:leader="dot"/>
            </w:tabs>
            <w:rPr>
              <w:rFonts w:ascii="Calibri" w:hAnsi="Calibri" w:eastAsia="" w:asciiTheme="minorHAnsi" w:eastAsiaTheme="minorEastAsia" w:hAnsiTheme="minorHAnsi"/>
              <w:szCs w:val="21"/>
              <w:lang w:eastAsia="en-GB" w:bidi="hi-IN"/>
            </w:rPr>
          </w:pPr>
          <w:hyperlink w:anchor="_Toc213353197">
            <w:r>
              <w:rPr>
                <w:webHidden/>
                <w:rStyle w:val="IndexLink"/>
              </w:rPr>
              <w:t>1.4 RESEARCH QUESTIONS</w:t>
            </w:r>
            <w:r>
              <w:rPr>
                <w:webHidden/>
              </w:rPr>
              <w:fldChar w:fldCharType="begin"/>
            </w:r>
            <w:r>
              <w:rPr>
                <w:webHidden/>
              </w:rPr>
              <w:instrText>PAGEREF _Toc213353197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198">
            <w:r>
              <w:rPr>
                <w:webHidden/>
                <w:rStyle w:val="IndexLink"/>
              </w:rPr>
              <w:t>1.5 RATIONALE OF THE STUDY</w:t>
            </w:r>
            <w:r>
              <w:rPr>
                <w:webHidden/>
              </w:rPr>
              <w:fldChar w:fldCharType="begin"/>
            </w:r>
            <w:r>
              <w:rPr>
                <w:webHidden/>
              </w:rPr>
              <w:instrText>PAGEREF _Toc213353198 \h</w:instrText>
            </w:r>
            <w:r>
              <w:rPr>
                <w:webHidden/>
              </w:rPr>
              <w:fldChar w:fldCharType="separate"/>
            </w:r>
            <w:r>
              <w:rPr>
                <w:rStyle w:val="IndexLink"/>
                <w:vanish w:val="false"/>
              </w:rPr>
              <w:tab/>
              <w:t>2</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Cs w:val="21"/>
              <w:lang w:eastAsia="en-GB" w:bidi="hi-IN"/>
            </w:rPr>
          </w:pPr>
          <w:hyperlink w:anchor="_Toc213353199">
            <w:r>
              <w:rPr>
                <w:webHidden/>
                <w:rStyle w:val="IndexLink"/>
              </w:rPr>
              <w:t>2. LITERATURE REVIEW</w:t>
            </w:r>
            <w:r>
              <w:rPr>
                <w:webHidden/>
              </w:rPr>
              <w:fldChar w:fldCharType="begin"/>
            </w:r>
            <w:r>
              <w:rPr>
                <w:webHidden/>
              </w:rPr>
              <w:instrText>PAGEREF _Toc213353199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0">
            <w:r>
              <w:rPr>
                <w:webHidden/>
                <w:rStyle w:val="IndexLink"/>
              </w:rPr>
              <w:t>2.1 ONLINE CUSTOMER EXPERIENCE AND BRAND LOYALTY</w:t>
            </w:r>
            <w:r>
              <w:rPr>
                <w:webHidden/>
              </w:rPr>
              <w:fldChar w:fldCharType="begin"/>
            </w:r>
            <w:r>
              <w:rPr>
                <w:webHidden/>
              </w:rPr>
              <w:instrText>PAGEREF _Toc213353200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1">
            <w:r>
              <w:rPr>
                <w:webHidden/>
                <w:rStyle w:val="IndexLink"/>
              </w:rPr>
              <w:t>2.2 EMPIRICAL INVESTIGATION</w:t>
            </w:r>
            <w:r>
              <w:rPr>
                <w:webHidden/>
              </w:rPr>
              <w:fldChar w:fldCharType="begin"/>
            </w:r>
            <w:r>
              <w:rPr>
                <w:webHidden/>
              </w:rPr>
              <w:instrText>PAGEREF _Toc213353201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2">
            <w:r>
              <w:rPr>
                <w:webHidden/>
                <w:rStyle w:val="IndexLink"/>
              </w:rPr>
              <w:t>2.3 RESEARCH GAP</w:t>
            </w:r>
            <w:r>
              <w:rPr>
                <w:webHidden/>
              </w:rPr>
              <w:fldChar w:fldCharType="begin"/>
            </w:r>
            <w:r>
              <w:rPr>
                <w:webHidden/>
              </w:rPr>
              <w:instrText>PAGEREF _Toc213353202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3">
            <w:r>
              <w:rPr>
                <w:webHidden/>
                <w:rStyle w:val="IndexLink"/>
              </w:rPr>
              <w:t>2.4 THEORETICAL AND CONCEPTUAL FRAMEWORK</w:t>
            </w:r>
            <w:r>
              <w:rPr>
                <w:webHidden/>
              </w:rPr>
              <w:fldChar w:fldCharType="begin"/>
            </w:r>
            <w:r>
              <w:rPr>
                <w:webHidden/>
              </w:rPr>
              <w:instrText>PAGEREF _Toc213353203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Cs w:val="21"/>
              <w:lang w:eastAsia="en-GB" w:bidi="hi-IN"/>
            </w:rPr>
          </w:pPr>
          <w:hyperlink w:anchor="_Toc213353204">
            <w:r>
              <w:rPr>
                <w:webHidden/>
                <w:rStyle w:val="IndexLink"/>
              </w:rPr>
              <w:t>3. METHODOLOGY</w:t>
            </w:r>
            <w:r>
              <w:rPr>
                <w:webHidden/>
              </w:rPr>
              <w:fldChar w:fldCharType="begin"/>
            </w:r>
            <w:r>
              <w:rPr>
                <w:webHidden/>
              </w:rPr>
              <w:instrText>PAGEREF _Toc213353204 \h</w:instrText>
            </w:r>
            <w:r>
              <w:rPr>
                <w:webHidden/>
              </w:rPr>
              <w:fldChar w:fldCharType="separate"/>
            </w:r>
            <w:r>
              <w:rPr>
                <w:rStyle w:val="IndexLink"/>
                <w:vanish w:val="false"/>
              </w:rPr>
              <w:tab/>
              <w:t>5</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5">
            <w:r>
              <w:rPr>
                <w:webHidden/>
                <w:rStyle w:val="IndexLink"/>
              </w:rPr>
              <w:t>3.1 RESEARCH PHILOSOPHY AND APPROACH</w:t>
            </w:r>
            <w:r>
              <w:rPr>
                <w:webHidden/>
              </w:rPr>
              <w:fldChar w:fldCharType="begin"/>
            </w:r>
            <w:r>
              <w:rPr>
                <w:webHidden/>
              </w:rPr>
              <w:instrText>PAGEREF _Toc213353205 \h</w:instrText>
            </w:r>
            <w:r>
              <w:rPr>
                <w:webHidden/>
              </w:rPr>
              <w:fldChar w:fldCharType="separate"/>
            </w:r>
            <w:r>
              <w:rPr>
                <w:rStyle w:val="IndexLink"/>
                <w:vanish w:val="false"/>
              </w:rPr>
              <w:tab/>
              <w:t>5</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6">
            <w:r>
              <w:rPr>
                <w:webHidden/>
                <w:rStyle w:val="IndexLink"/>
              </w:rPr>
              <w:t>3.2 RESEARCH STRATEGY AND DESIGN</w:t>
            </w:r>
            <w:r>
              <w:rPr>
                <w:webHidden/>
              </w:rPr>
              <w:fldChar w:fldCharType="begin"/>
            </w:r>
            <w:r>
              <w:rPr>
                <w:webHidden/>
              </w:rPr>
              <w:instrText>PAGEREF _Toc213353206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7">
            <w:r>
              <w:rPr>
                <w:webHidden/>
                <w:rStyle w:val="IndexLink"/>
              </w:rPr>
              <w:t>3.3 DATA COLLECTION AND SAMPLING</w:t>
            </w:r>
            <w:r>
              <w:rPr>
                <w:webHidden/>
              </w:rPr>
              <w:fldChar w:fldCharType="begin"/>
            </w:r>
            <w:r>
              <w:rPr>
                <w:webHidden/>
              </w:rPr>
              <w:instrText>PAGEREF _Toc213353207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8">
            <w:r>
              <w:rPr>
                <w:webHidden/>
                <w:rStyle w:val="IndexLink"/>
              </w:rPr>
              <w:t>3.4 DATA ANALYSIS</w:t>
            </w:r>
            <w:r>
              <w:rPr>
                <w:webHidden/>
              </w:rPr>
              <w:fldChar w:fldCharType="begin"/>
            </w:r>
            <w:r>
              <w:rPr>
                <w:webHidden/>
              </w:rPr>
              <w:instrText>PAGEREF _Toc213353208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Cs w:val="21"/>
              <w:lang w:eastAsia="en-GB" w:bidi="hi-IN"/>
            </w:rPr>
          </w:pPr>
          <w:hyperlink w:anchor="_Toc213353209">
            <w:r>
              <w:rPr>
                <w:webHidden/>
                <w:rStyle w:val="IndexLink"/>
              </w:rPr>
              <w:t>3.5 ETHICAL CONSIDERATIONS</w:t>
            </w:r>
            <w:r>
              <w:rPr>
                <w:webHidden/>
              </w:rPr>
              <w:fldChar w:fldCharType="begin"/>
            </w:r>
            <w:r>
              <w:rPr>
                <w:webHidden/>
              </w:rPr>
              <w:instrText>PAGEREF _Toc213353209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Cs w:val="21"/>
              <w:lang w:eastAsia="en-GB" w:bidi="hi-IN"/>
            </w:rPr>
          </w:pPr>
          <w:hyperlink w:anchor="_Toc213353210">
            <w:r>
              <w:rPr>
                <w:webHidden/>
                <w:rStyle w:val="IndexLink"/>
              </w:rPr>
              <w:t>4. EXPECTED FINDINGS</w:t>
            </w:r>
            <w:r>
              <w:rPr>
                <w:webHidden/>
              </w:rPr>
              <w:fldChar w:fldCharType="begin"/>
            </w:r>
            <w:r>
              <w:rPr>
                <w:webHidden/>
              </w:rPr>
              <w:instrText>PAGEREF _Toc213353210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Cs w:val="21"/>
              <w:lang w:eastAsia="en-GB" w:bidi="hi-IN"/>
            </w:rPr>
          </w:pPr>
          <w:hyperlink w:anchor="_Toc213353211">
            <w:r>
              <w:rPr>
                <w:webHidden/>
                <w:rStyle w:val="IndexLink"/>
              </w:rPr>
              <w:t>5. LIMITATIONS</w:t>
            </w:r>
            <w:r>
              <w:rPr>
                <w:webHidden/>
              </w:rPr>
              <w:fldChar w:fldCharType="begin"/>
            </w:r>
            <w:r>
              <w:rPr>
                <w:webHidden/>
              </w:rPr>
              <w:instrText>PAGEREF _Toc213353211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Cs w:val="21"/>
              <w:lang w:eastAsia="en-GB" w:bidi="hi-IN"/>
            </w:rPr>
          </w:pPr>
          <w:hyperlink w:anchor="_Toc213353212">
            <w:r>
              <w:rPr>
                <w:webHidden/>
                <w:rStyle w:val="IndexLink"/>
              </w:rPr>
              <w:t>6. TIMEFRAME</w:t>
            </w:r>
            <w:r>
              <w:rPr>
                <w:webHidden/>
              </w:rPr>
              <w:fldChar w:fldCharType="begin"/>
            </w:r>
            <w:r>
              <w:rPr>
                <w:webHidden/>
              </w:rPr>
              <w:instrText>PAGEREF _Toc213353212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Cs w:val="21"/>
              <w:lang w:eastAsia="en-GB" w:bidi="hi-IN"/>
            </w:rPr>
          </w:pPr>
          <w:hyperlink w:anchor="_Toc213353213">
            <w:r>
              <w:rPr>
                <w:webHidden/>
                <w:rStyle w:val="IndexLink"/>
                <w:rFonts w:eastAsia="Times New Roman" w:cs="Times New Roman"/>
                <w:kern w:val="0"/>
                <w:lang w:eastAsia="en-GB"/>
                <w14:ligatures w14:val="none"/>
              </w:rPr>
              <w:t>7. CONCLUSION</w:t>
            </w:r>
            <w:r>
              <w:rPr>
                <w:webHidden/>
              </w:rPr>
              <w:fldChar w:fldCharType="begin"/>
            </w:r>
            <w:r>
              <w:rPr>
                <w:webHidden/>
              </w:rPr>
              <w:instrText>PAGEREF _Toc213353213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Cs w:val="21"/>
              <w:lang w:eastAsia="en-GB" w:bidi="hi-IN"/>
            </w:rPr>
          </w:pPr>
          <w:hyperlink w:anchor="_Toc213353214">
            <w:r>
              <w:rPr>
                <w:webHidden/>
                <w:rStyle w:val="IndexLink"/>
              </w:rPr>
              <w:t>8. REFERENCES</w:t>
            </w:r>
            <w:r>
              <w:rPr>
                <w:webHidden/>
              </w:rPr>
              <w:fldChar w:fldCharType="begin"/>
            </w:r>
            <w:r>
              <w:rPr>
                <w:webHidden/>
              </w:rPr>
              <w:instrText>PAGEREF _Toc213353214 \h</w:instrText>
            </w:r>
            <w:r>
              <w:rPr>
                <w:webHidden/>
              </w:rPr>
              <w:fldChar w:fldCharType="separate"/>
            </w:r>
            <w:r>
              <w:rPr>
                <w:rStyle w:val="IndexLink"/>
                <w:vanish w:val="false"/>
              </w:rPr>
              <w:tab/>
              <w:t>9</w:t>
            </w:r>
            <w:r>
              <w:rPr>
                <w:webHidden/>
              </w:rPr>
              <w:fldChar w:fldCharType="end"/>
            </w:r>
          </w:hyperlink>
        </w:p>
        <w:p>
          <w:pPr>
            <w:pStyle w:val="Normal"/>
            <w:rPr/>
          </w:pPr>
          <w:r>
            <w:rPr/>
          </w:r>
          <w:r>
            <w:rPr/>
            <w:fldChar w:fldCharType="end"/>
          </w:r>
        </w:p>
      </w:sdtContent>
    </w:sdt>
    <w:p>
      <w:pPr>
        <w:sectPr>
          <w:type w:val="nextPage"/>
          <w:pgSz w:w="11906" w:h="16838"/>
          <w:pgMar w:left="1440" w:right="1440" w:header="0" w:top="1440" w:footer="0" w:bottom="1440" w:gutter="0"/>
          <w:pgNumType w:fmt="decimal"/>
          <w:formProt w:val="false"/>
          <w:textDirection w:val="lrTb"/>
          <w:docGrid w:type="default" w:linePitch="360" w:charSpace="0"/>
        </w:sectPr>
        <w:pStyle w:val="Normal"/>
        <w:rPr/>
      </w:pPr>
      <w:r>
        <w:rPr/>
      </w:r>
    </w:p>
    <w:p>
      <w:pPr>
        <w:pStyle w:val="Heading1"/>
        <w:numPr>
          <w:ilvl w:val="0"/>
          <w:numId w:val="1"/>
        </w:numPr>
        <w:rPr/>
      </w:pPr>
      <w:bookmarkStart w:id="0" w:name="_Toc213353193"/>
      <w:r>
        <w:rPr/>
        <w:t>INTRODUCTION</w:t>
      </w:r>
      <w:bookmarkEnd w:id="0"/>
    </w:p>
    <w:p>
      <w:pPr>
        <w:pStyle w:val="Heading2"/>
        <w:numPr>
          <w:ilvl w:val="1"/>
          <w:numId w:val="1"/>
        </w:numPr>
        <w:rPr/>
      </w:pPr>
      <w:bookmarkStart w:id="1" w:name="_Toc213353194"/>
      <w:r>
        <w:rPr/>
        <w:t>BACKGROUND OF THE STUDY</w:t>
      </w:r>
      <w:bookmarkEnd w:id="1"/>
    </w:p>
    <w:p>
      <w:pPr>
        <w:pStyle w:val="Normal"/>
        <w:rPr/>
      </w:pPr>
      <w:r>
        <w:rPr/>
        <w:t xml:space="preserve">The UK’s e-commerce sector is now among the most advanced globally. In 2025, around 30.7% of total UK retail sales are expected to take place online (Perkins, 2025). Furthermore, industry estimates suggest the UK e-commerce market will reach about USD 265.14 billion in 2025 (Mordor intelligence, 2025). Within this digital retail space, fashion and apparel remain dominant: the category accounted for roughly 29% of online revenues in 2024 (Mordor intelligence, 2025). </w:t>
      </w:r>
    </w:p>
    <w:p>
      <w:pPr>
        <w:pStyle w:val="Normal"/>
        <w:rPr/>
      </w:pPr>
      <w:r>
        <w:rPr/>
        <w:t>For a digital-native fashion retailer such as ASOS plc, operating in a highly competitive environment means that more than product and price matter. The online customer experience (OCE) including website usability, delivery reliability, customer-service responsiveness and perceived security are increasingly determines whether shoppers remain loyal or switch to competitors. Research shows that elements of the OCE shape customer satisfaction (CS), trust and ultimately brand loyalty (BL) (Pires et al., 2024; Iqbal et al., 2023).</w:t>
      </w:r>
    </w:p>
    <w:p>
      <w:pPr>
        <w:pStyle w:val="Normal"/>
        <w:rPr/>
      </w:pPr>
      <w:r>
        <w:rPr/>
        <w:t>Despite this, gaps remain in how these factors collectively drive BL in the UK fashion-e-commerce context. Many existing investigations focus on emerging markets or single dimensions of OCE, rather than an integrated model of usability, delivery, service and security linking to satisfaction and BL. This leaves retailers like ASOS without full clarity on which elements to prioritise. At the same time, consumer expectations are rising, for example, more than 50% of UK shoppers in 2025 expect same-day or next-day delivery (Starsup, 2025). This study examines how OCE influences BL in UK fashion e</w:t>
        <w:noBreakHyphen/>
        <w:t>commerce using ASOS as a case study. It evaluates multiple experience dimensions together, the mediating role of CS, and resulting BL outcomes.</w:t>
      </w:r>
    </w:p>
    <w:p>
      <w:pPr>
        <w:pStyle w:val="Heading2"/>
        <w:numPr>
          <w:ilvl w:val="1"/>
          <w:numId w:val="1"/>
        </w:numPr>
        <w:rPr/>
      </w:pPr>
      <w:bookmarkStart w:id="2" w:name="_Toc213353195"/>
      <w:r>
        <w:rPr/>
        <w:t>PROBLEM STATEMENT</w:t>
      </w:r>
      <w:bookmarkEnd w:id="2"/>
    </w:p>
    <w:p>
      <w:pPr>
        <w:pStyle w:val="Normal"/>
        <w:rPr/>
      </w:pPr>
      <w:r>
        <w:rPr/>
        <w:t>There is inadequate integrated evidence regarding the impact of major OCE dimensions (website usability, delivery performance, customer service quality, and perceived security) on BL among UK fashion e-commerce buyers, and the degree to which CS mediates these effects. Current research frequently focusses on singular dimensions, non-fashion industries, or markets outside the UK, resulting in a lack of definitive direction for retailers such as ASOS regarding the experience factors that most effectively foster customer loyalty. Rising expectations for fast, accurate delivery and seamless, secure journeys intensify this knowledge gap.</w:t>
      </w:r>
    </w:p>
    <w:p>
      <w:pPr>
        <w:pStyle w:val="Heading2"/>
        <w:numPr>
          <w:ilvl w:val="1"/>
          <w:numId w:val="1"/>
        </w:numPr>
        <w:rPr/>
      </w:pPr>
      <w:bookmarkStart w:id="3" w:name="_Toc213353196"/>
      <w:r>
        <w:rPr/>
        <w:t>RESEARCH AIMAND OBJECTIVES</w:t>
      </w:r>
      <w:bookmarkEnd w:id="3"/>
      <w:r>
        <w:rPr/>
        <w:t xml:space="preserve"> </w:t>
      </w:r>
    </w:p>
    <w:p>
      <w:pPr>
        <w:pStyle w:val="Normal"/>
        <w:rPr/>
      </w:pPr>
      <w:r>
        <w:rPr/>
        <w:t xml:space="preserve">The study aims to investigate the influence of different dimensions of OCE on BL among ASOS customers in the UK, utilising CS as a mediating variable. The study's specific objectives are as follows: </w:t>
      </w:r>
    </w:p>
    <w:p>
      <w:pPr>
        <w:pStyle w:val="Normal"/>
        <w:numPr>
          <w:ilvl w:val="0"/>
          <w:numId w:val="2"/>
        </w:numPr>
        <w:rPr/>
      </w:pPr>
      <w:r>
        <w:rPr/>
        <w:t>To assess how website usability, delivery performance, customer service quality and perceived security influence CS.</w:t>
      </w:r>
    </w:p>
    <w:p>
      <w:pPr>
        <w:pStyle w:val="Normal"/>
        <w:numPr>
          <w:ilvl w:val="0"/>
          <w:numId w:val="2"/>
        </w:numPr>
        <w:rPr/>
      </w:pPr>
      <w:r>
        <w:rPr/>
        <w:t>To test the mediating role of CS between OCE and BL.</w:t>
      </w:r>
    </w:p>
    <w:p>
      <w:pPr>
        <w:pStyle w:val="Normal"/>
        <w:numPr>
          <w:ilvl w:val="0"/>
          <w:numId w:val="2"/>
        </w:numPr>
        <w:rPr/>
      </w:pPr>
      <w:r>
        <w:rPr/>
        <w:t>To determine which dimensions of OCE most strongly predict BL.</w:t>
      </w:r>
    </w:p>
    <w:p>
      <w:pPr>
        <w:pStyle w:val="Heading2"/>
        <w:numPr>
          <w:ilvl w:val="1"/>
          <w:numId w:val="1"/>
        </w:numPr>
        <w:rPr/>
      </w:pPr>
      <w:bookmarkStart w:id="4" w:name="_Toc213353197"/>
      <w:r>
        <w:rPr/>
        <w:t>RESEARCH QUESTIONS</w:t>
      </w:r>
      <w:bookmarkEnd w:id="4"/>
    </w:p>
    <w:p>
      <w:pPr>
        <w:pStyle w:val="Normal"/>
        <w:rPr/>
      </w:pPr>
      <w:r>
        <w:rPr/>
        <w:t xml:space="preserve">The study therefore endeavours to answer the following research questions; </w:t>
      </w:r>
    </w:p>
    <w:p>
      <w:pPr>
        <w:pStyle w:val="Normal"/>
        <w:numPr>
          <w:ilvl w:val="0"/>
          <w:numId w:val="2"/>
        </w:numPr>
        <w:rPr/>
      </w:pPr>
      <w:r>
        <w:rPr/>
        <w:t>To what extent do website usability, delivery performance, customer service quality, and perceived security influence CS among ASOS customers in the UK?</w:t>
      </w:r>
    </w:p>
    <w:p>
      <w:pPr>
        <w:pStyle w:val="Normal"/>
        <w:numPr>
          <w:ilvl w:val="0"/>
          <w:numId w:val="2"/>
        </w:numPr>
        <w:rPr/>
      </w:pPr>
      <w:r>
        <w:rPr/>
        <w:t>Does CS mediate the relationship between OCE dimensions and BL?</w:t>
      </w:r>
    </w:p>
    <w:p>
      <w:pPr>
        <w:pStyle w:val="Normal"/>
        <w:numPr>
          <w:ilvl w:val="0"/>
          <w:numId w:val="2"/>
        </w:numPr>
        <w:rPr/>
      </w:pPr>
      <w:r>
        <w:rPr/>
        <w:t>Which OCE dimensions most strongly predict BL for ASOS customers in the UK?</w:t>
      </w:r>
    </w:p>
    <w:p>
      <w:pPr>
        <w:pStyle w:val="Heading2"/>
        <w:rPr/>
      </w:pPr>
      <w:bookmarkStart w:id="5" w:name="_Toc213353198"/>
      <w:r>
        <w:rPr/>
        <w:t>1.5 RATIONALE OF THE STUDY</w:t>
      </w:r>
      <w:bookmarkEnd w:id="5"/>
    </w:p>
    <w:p>
      <w:pPr>
        <w:pStyle w:val="Normal"/>
        <w:rPr/>
      </w:pPr>
      <w:r>
        <w:rPr/>
        <w:t>The study have will contribute the to the existing literature and also has academic and managerial value. The study contributes UK-based evidence to an integrated model founded on Expectation–Confirmation Theory (Oliver, 1980) and the Technology Acceptance Model (Davis, 1989), elucidating both direct and mediated pathways from OCE to BL through CS. The ASOS example offers practical guidance for managers on prioritising investments in interface design, delivery operations, customer support, and security features to enhance happiness and loyalty in a competitive, price-sensitive market.</w:t>
      </w:r>
    </w:p>
    <w:p>
      <w:pPr>
        <w:pStyle w:val="Heading1"/>
        <w:rPr/>
      </w:pPr>
      <w:bookmarkStart w:id="6" w:name="_Toc213353199"/>
      <w:r>
        <w:rPr/>
        <w:t>2. LITERATURE REVIEW</w:t>
      </w:r>
      <w:bookmarkEnd w:id="6"/>
    </w:p>
    <w:p>
      <w:pPr>
        <w:pStyle w:val="Heading2"/>
        <w:rPr/>
      </w:pPr>
      <w:bookmarkStart w:id="7" w:name="_Toc213353200"/>
      <w:r>
        <w:rPr/>
        <w:t>2.1 ONLINE CUSTOMER EXPERIENCE AND BRAND LOYALTY</w:t>
      </w:r>
      <w:bookmarkEnd w:id="7"/>
    </w:p>
    <w:p>
      <w:pPr>
        <w:pStyle w:val="Normal"/>
        <w:rPr/>
      </w:pPr>
      <w:r>
        <w:rPr/>
        <w:t>The OCE is emerging as a source of competitive advantage in e commerce. It is a measure of the total perception of an internet site by customers, which includes website and service quality as well as delivery reliability and perceived safety. Pires et al. (2024) explicate OCE as a multiform construct in which usability, service quality, security and satisfaction all together influence long-term BL through trust and the perception of value. A good OCE increases engagement while lowering perceived risk, BL driving repeat purchase and advocacy.</w:t>
      </w:r>
    </w:p>
    <w:p>
      <w:pPr>
        <w:pStyle w:val="Normal"/>
        <w:rPr/>
      </w:pPr>
      <w:r>
        <w:rPr/>
        <w:t>In the UK, Zhang (2022) discovered that the loyalty of ASOS customers is significantly influenced by ongoing happiness and perceived value, bolstered by ease, competitive pricing, and efficient after-sales service. Susilawati et al. (2024) demonstrated that intuitive navigation, appealing interfaces, and emotionally resonant digital touchpoints enhance brand perception and BL. Conversely, Sang and Cuong (2025) emphasised the significance of experience-driven brand trust in maintaining BL within e-commerce. In these studies, CS repeatedly emerges as the primary link between OCE and BL (Iqbal et al., 2023; Maharani et al., 2025).</w:t>
      </w:r>
    </w:p>
    <w:p>
      <w:pPr>
        <w:pStyle w:val="Heading2"/>
        <w:rPr/>
      </w:pPr>
      <w:bookmarkStart w:id="8" w:name="_Toc213353201"/>
      <w:r>
        <w:rPr/>
        <w:t>2.2 EMPIRICAL INVESTIGATION</w:t>
      </w:r>
      <w:bookmarkEnd w:id="8"/>
    </w:p>
    <w:p>
      <w:pPr>
        <w:pStyle w:val="Normal"/>
        <w:rPr/>
      </w:pPr>
      <w:r>
        <w:rPr/>
        <w:t>Empirical research widely supports website usability, delivery performance, customer service quality and perceived security as core dimensions of OCE.</w:t>
      </w:r>
    </w:p>
    <w:p>
      <w:pPr>
        <w:pStyle w:val="Normal"/>
        <w:rPr/>
      </w:pPr>
      <w:r>
        <w:rPr/>
        <w:t>Website usability relates to how clear, fast and intuitive a site is to use. Pires et al. (2024) and Susilawati et al. (2024) found that intuitive layouts, clear information and smooth navigation raise satisfaction and purchase intention. For fashion retailers like ASOS, this means intuitive navigation and filtering, high quality product imagery and a seamless checkout process.</w:t>
      </w:r>
    </w:p>
    <w:p>
      <w:pPr>
        <w:pStyle w:val="Normal"/>
        <w:rPr/>
      </w:pPr>
      <w:r>
        <w:rPr/>
        <w:t>Delivery performance is a second important consideration. Tamim et al. (2025) demonstrated that the speed of delivery, the accuracy of delivery and the handling of returns are significant predictors of BL, with accuracy as their most important predicator. Dependable delivery cuts down on post-purchase apprehension and cements brand trust.</w:t>
      </w:r>
    </w:p>
    <w:p>
      <w:pPr>
        <w:pStyle w:val="Normal"/>
        <w:rPr/>
      </w:pPr>
      <w:r>
        <w:rPr/>
        <w:t xml:space="preserve">Customer service quality has an impact on perceived reliability and emotional response towards the retailer. Iqbal et al. (2023) found responsiveness, empathy and continuous problem solving as factors that influence satisfaction level besides brand trust. Even in online-only contexts, the quality of communication and support remains a major driver of BL. </w:t>
      </w:r>
    </w:p>
    <w:p>
      <w:pPr>
        <w:pStyle w:val="Normal"/>
        <w:rPr/>
      </w:pPr>
      <w:r>
        <w:rPr/>
        <w:t>Perceived security, including ease of payment (system trust), privacy protection and data handling influence on customers’ willingness to purchase. Pathak and Bharti (2023) proved that high perceived security leads to low perceived risk, which enhances purchase intention, whereas Maharani et al. (2025) determined that satisfaction is reinforced with high security; however, a complex process may lower ease of use. This indicates that security and usability must be balanced.</w:t>
      </w:r>
    </w:p>
    <w:p>
      <w:pPr>
        <w:pStyle w:val="Normal"/>
        <w:rPr/>
      </w:pPr>
      <w:r>
        <w:rPr/>
        <w:t>Several prior studies found that CS mediates the relationship between OCE and BL (Iqbal et al., 2023; Maharani et al., 2025 and Pereira et al., 2025). Maharani et al. (2025) further stated that, both service quality and OCE impact BL most significantly through satisfaction and trust, which is another reason to consider the inclusion of CS as a mediating variable in this study.</w:t>
      </w:r>
    </w:p>
    <w:p>
      <w:pPr>
        <w:pStyle w:val="Heading2"/>
        <w:rPr/>
      </w:pPr>
      <w:bookmarkStart w:id="9" w:name="_Toc213353202"/>
      <w:r>
        <w:rPr/>
        <w:t>2.3 RESEARCH GAP</w:t>
      </w:r>
      <w:bookmarkEnd w:id="9"/>
    </w:p>
    <w:p>
      <w:pPr>
        <w:pStyle w:val="Normal"/>
        <w:rPr/>
      </w:pPr>
      <w:r>
        <w:rPr/>
        <w:t>Although many studies have examined OCE and BL, several gaps remain. Most empirical work focuses on developing economies or sectors such as banking and mobile services (Maharani et al., 2025; Susilawati et al., 2024), rather than fashion e-commerce in mature markets like the UK. Few studies test a single model that combines website usability, delivery performance, customer service quality and perceived security, linked to BL through CS.</w:t>
      </w:r>
    </w:p>
    <w:p>
      <w:pPr>
        <w:pStyle w:val="Normal"/>
        <w:rPr/>
      </w:pPr>
      <w:r>
        <w:rPr/>
        <w:t>In the ASOS context, Zhang (2022) evaluated loyalty programmes but did not examine how the wider OCE drives satisfaction and loyalty outcomes. This study addresses these gaps by applying an integrated quantitative model to ASOS customers in the UK, assessing how distinct OCE dimensions jointly influence CS and BL in a fashion e-commerce setting.</w:t>
      </w:r>
    </w:p>
    <w:p>
      <w:pPr>
        <w:pStyle w:val="Heading2"/>
        <w:rPr/>
      </w:pPr>
      <w:bookmarkStart w:id="10" w:name="_Toc213353203"/>
      <w:r>
        <w:rPr/>
        <w:t>2.4 THEORETICAL AND CONCEPTUAL FRAMEWORK</w:t>
      </w:r>
      <w:bookmarkEnd w:id="10"/>
    </w:p>
    <w:p>
      <w:pPr>
        <w:pStyle w:val="Normal"/>
        <w:rPr/>
      </w:pPr>
      <w:r>
        <w:rPr/>
        <w:t>This research utilises Expectation–Confirmation Theory (ECT) and the Technology Acceptance Model (TAM) to explain the influence of OCE on CS and BL.</w:t>
      </w:r>
    </w:p>
    <w:p>
      <w:pPr>
        <w:pStyle w:val="Normal"/>
        <w:rPr/>
      </w:pPr>
      <w:r>
        <w:rPr/>
        <w:t>ECT by Oliver (1980) suggests that CS is a product of the comparison between expectations and perceived performance. In e-commerce, customers developed pre-purchase expectations about usability, service and delivery. If the real online experience satisfies these expectations, then satisfaction is improved and loyalty strengthened. Recent researches have indicated that the relationship between perceived service (or system) quality and loyalty is meditated through CS, in line with ECT (Maharani et al., 2025; Pires et al., 2024).</w:t>
      </w:r>
    </w:p>
    <w:p>
      <w:pPr>
        <w:pStyle w:val="Normal"/>
        <w:rPr/>
      </w:pPr>
      <w:r>
        <w:rPr/>
        <w:t>TAM (Davis, 1989) emphasises perceived usefulness and perceived ease of use as determinants of technology adoption. In this study, website usability and perceived security reflect these ideas. Clear, easy-to-use interfaces and trusted payment and security features encourage continued use and positive attitudes towards the brand (Pathak and Bharti, 2023; Susilawati et al., 2024).</w:t>
      </w:r>
    </w:p>
    <w:p>
      <w:pPr>
        <w:pStyle w:val="Normal"/>
        <w:rPr/>
      </w:pPr>
      <w:r>
        <w:rPr/>
        <w:t>Based on these theories and the empirical literature, the conceptual framework positions website usability, delivery performance, customer service quality and perceived security as predictors of CS, which in turn influences BL. Direct paths from the OCE dimensions to BL are also tested, since earlier research indicates that some aspects of OCE may affect BL both directly and through satisfaction (Iqbal et al., 2023; Pires et al., 2024; Pereira et al., 2025).</w:t>
      </w:r>
    </w:p>
    <w:p>
      <w:pPr>
        <w:pStyle w:val="Normal"/>
        <w:spacing w:lineRule="auto" w:line="240"/>
        <w:jc w:val="center"/>
        <w:rPr>
          <w:b/>
          <w:b/>
          <w:bCs/>
          <w:sz w:val="20"/>
          <w:szCs w:val="22"/>
        </w:rPr>
      </w:pPr>
      <w:r>
        <w:rPr/>
        <w:drawing>
          <wp:inline distT="0" distB="0" distL="0" distR="0">
            <wp:extent cx="6040755" cy="2494280"/>
            <wp:effectExtent l="0" t="0" r="0" b="0"/>
            <wp:docPr id="2"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
                    <pic:cNvPicPr>
                      <a:picLocks noChangeAspect="1" noChangeArrowheads="1"/>
                    </pic:cNvPicPr>
                  </pic:nvPicPr>
                  <pic:blipFill>
                    <a:blip r:embed="rId3"/>
                    <a:stretch>
                      <a:fillRect/>
                    </a:stretch>
                  </pic:blipFill>
                  <pic:spPr bwMode="auto">
                    <a:xfrm>
                      <a:off x="0" y="0"/>
                      <a:ext cx="6040755" cy="2494280"/>
                    </a:xfrm>
                    <a:prstGeom prst="rect">
                      <a:avLst/>
                    </a:prstGeom>
                  </pic:spPr>
                </pic:pic>
              </a:graphicData>
            </a:graphic>
          </wp:inline>
        </w:drawing>
      </w:r>
    </w:p>
    <w:p>
      <w:pPr>
        <w:pStyle w:val="Normal"/>
        <w:spacing w:lineRule="auto" w:line="240" w:before="0" w:after="0"/>
        <w:jc w:val="center"/>
        <w:rPr>
          <w:sz w:val="20"/>
          <w:szCs w:val="20"/>
        </w:rPr>
      </w:pPr>
      <w:r>
        <w:rPr>
          <w:sz w:val="20"/>
          <w:szCs w:val="20"/>
        </w:rPr>
        <w:t>FIGURE 1: CONCEPTUAL FRAMEWORK</w:t>
      </w:r>
    </w:p>
    <w:p>
      <w:pPr>
        <w:pStyle w:val="Normal"/>
        <w:spacing w:lineRule="auto" w:line="240" w:before="0" w:after="0"/>
        <w:jc w:val="center"/>
        <w:rPr>
          <w:b/>
          <w:b/>
          <w:bCs/>
          <w:sz w:val="20"/>
          <w:szCs w:val="20"/>
        </w:rPr>
      </w:pPr>
      <w:r>
        <w:rPr>
          <w:b/>
          <w:bCs/>
          <w:sz w:val="20"/>
          <w:szCs w:val="20"/>
        </w:rPr>
        <w:t>(SOURCE: SELF-CREATED)</w:t>
      </w:r>
    </w:p>
    <w:p>
      <w:pPr>
        <w:pStyle w:val="Heading1"/>
        <w:rPr/>
      </w:pPr>
      <w:bookmarkStart w:id="11" w:name="_Toc213353204"/>
      <w:r>
        <w:rPr/>
        <w:t>3. METHODOLOGY</w:t>
      </w:r>
      <w:bookmarkEnd w:id="11"/>
    </w:p>
    <w:p>
      <w:pPr>
        <w:pStyle w:val="Normal"/>
        <w:rPr/>
      </w:pPr>
      <w:r>
        <w:rPr/>
        <w:t>This study follows the Research Onion framework (Saunders et al., 2019) to structure decisions around philosophy, approach, strategy, data collection and analysis.</w:t>
      </w:r>
    </w:p>
    <w:p>
      <w:pPr>
        <w:pStyle w:val="Normal"/>
        <w:spacing w:lineRule="auto" w:line="240" w:before="0" w:after="0"/>
        <w:jc w:val="center"/>
        <w:rPr>
          <w:b/>
          <w:b/>
          <w:bCs/>
          <w:sz w:val="20"/>
          <w:szCs w:val="22"/>
        </w:rPr>
      </w:pPr>
      <w:r>
        <w:rPr/>
        <w:drawing>
          <wp:inline distT="0" distB="0" distL="0" distR="0">
            <wp:extent cx="4250690" cy="2032000"/>
            <wp:effectExtent l="0" t="0" r="0" b="0"/>
            <wp:docPr id="3"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
                    <pic:cNvPicPr>
                      <a:picLocks noChangeAspect="1" noChangeArrowheads="1"/>
                    </pic:cNvPicPr>
                  </pic:nvPicPr>
                  <pic:blipFill>
                    <a:blip r:embed="rId4"/>
                    <a:stretch>
                      <a:fillRect/>
                    </a:stretch>
                  </pic:blipFill>
                  <pic:spPr bwMode="auto">
                    <a:xfrm>
                      <a:off x="0" y="0"/>
                      <a:ext cx="4250690" cy="2032000"/>
                    </a:xfrm>
                    <a:prstGeom prst="rect">
                      <a:avLst/>
                    </a:prstGeom>
                  </pic:spPr>
                </pic:pic>
              </a:graphicData>
            </a:graphic>
          </wp:inline>
        </w:drawing>
      </w:r>
    </w:p>
    <w:p>
      <w:pPr>
        <w:pStyle w:val="Normal"/>
        <w:spacing w:lineRule="auto" w:line="240" w:before="0" w:after="0"/>
        <w:jc w:val="center"/>
        <w:rPr>
          <w:b/>
          <w:b/>
          <w:bCs/>
          <w:sz w:val="20"/>
          <w:szCs w:val="22"/>
        </w:rPr>
      </w:pPr>
      <w:r>
        <w:rPr>
          <w:b/>
          <w:bCs/>
          <w:sz w:val="20"/>
          <w:szCs w:val="22"/>
        </w:rPr>
        <w:t>FIGURE 2: RESEARCH ONION</w:t>
      </w:r>
    </w:p>
    <w:p>
      <w:pPr>
        <w:pStyle w:val="Normal"/>
        <w:spacing w:lineRule="auto" w:line="240" w:before="0" w:after="0"/>
        <w:jc w:val="center"/>
        <w:rPr>
          <w:b/>
          <w:b/>
          <w:bCs/>
          <w:sz w:val="20"/>
          <w:szCs w:val="22"/>
        </w:rPr>
      </w:pPr>
      <w:r>
        <w:rPr>
          <w:b/>
          <w:bCs/>
          <w:sz w:val="20"/>
          <w:szCs w:val="22"/>
        </w:rPr>
        <w:t>(Source: Saunders et al. 2019)</w:t>
      </w:r>
    </w:p>
    <w:p>
      <w:pPr>
        <w:pStyle w:val="Heading2"/>
        <w:rPr/>
      </w:pPr>
      <w:bookmarkStart w:id="12" w:name="_Toc213353205"/>
      <w:r>
        <w:rPr/>
        <w:t>3.1 RESEARCH PHILOSOPHY AND APPROACH</w:t>
      </w:r>
      <w:bookmarkEnd w:id="12"/>
    </w:p>
    <w:p>
      <w:pPr>
        <w:pStyle w:val="Normal"/>
        <w:rPr/>
      </w:pPr>
      <w:r>
        <w:rPr/>
        <w:t>The study takes a positivist philosophy as it is examining relationships between variables that can be measured from real world phenomena using empirical data and statistical analysis (Saunders et al., 2019). The objective is to investigate the influence mechanism of OCE dimensions on BL under the mediation of CS.</w:t>
      </w:r>
    </w:p>
    <w:p>
      <w:pPr>
        <w:pStyle w:val="Normal"/>
        <w:rPr/>
      </w:pPr>
      <w:r>
        <w:rPr/>
        <w:t>A deductive approach is employed as the model and hypotheses are derived from known theories like TAM (Davis, 1989) and ECT (Oliver, 1980) and later examined with quantitative data. This is typical in the context of marketing research that tries to validate conceptual frameworks in design of e-commerce environments (Pires et al., 2024; Iqbal et al., 2023).</w:t>
      </w:r>
    </w:p>
    <w:p>
      <w:pPr>
        <w:pStyle w:val="Heading2"/>
        <w:rPr/>
      </w:pPr>
      <w:bookmarkStart w:id="13" w:name="_Toc213353206"/>
      <w:r>
        <w:rPr/>
        <w:t>3.2 RESEARCH STRATEGY AND DESIGN</w:t>
      </w:r>
      <w:bookmarkEnd w:id="13"/>
    </w:p>
    <w:p>
      <w:pPr>
        <w:pStyle w:val="Normal"/>
        <w:rPr/>
      </w:pPr>
      <w:r>
        <w:rPr/>
        <w:t>Primary data will be collected among ASOS customers in the UK using a quantitative approach. A cross-sectional approach is adopted in the present study, and data were gathered at one time point to measure individuals' perceptions of OCE, CS, and BL. This design is commonly employed by e-commerce research that investigates behaviour, as well as OCE and BL relationships (Tamim et al., 2025; Susilawati et al., 2024).</w:t>
      </w:r>
    </w:p>
    <w:p>
      <w:pPr>
        <w:pStyle w:val="Heading2"/>
        <w:rPr/>
      </w:pPr>
      <w:bookmarkStart w:id="14" w:name="_Toc213353207"/>
      <w:r>
        <w:rPr/>
        <w:t>3.3 DATA COLLECTION AND SAMPLING</w:t>
      </w:r>
      <w:bookmarkEnd w:id="14"/>
    </w:p>
    <w:p>
      <w:pPr>
        <w:pStyle w:val="Normal"/>
        <w:rPr/>
      </w:pPr>
      <w:r>
        <w:rPr/>
        <w:t>The data will be collected with an online structured survey questionnaire distributed via social media and distributed via. The desired sample is 150–200 active ASOS individuals in the UK, who have made a purchase within the last three months. Convenience sampling is chosen for practical and timely purpose, which accords with other studies of digital services delivery (Maharani et al., 2025).</w:t>
      </w:r>
    </w:p>
    <w:p>
      <w:pPr>
        <w:pStyle w:val="Normal"/>
        <w:rPr/>
      </w:pPr>
      <w:r>
        <w:rPr/>
        <w:t>The questionnaire would include demographic questions and 5-point Likert-scale responses (1= strongly disagree, 5= strongly agree). Website usability, delivery punctuality, customer services quality and perceived security will be based on items drawn from Pires et al., (2024) and Pathak and Bharti (2023). The scales measuring CS and BL will be adopted From Iqbal et al., (2023) and Pereira et al., (2025).</w:t>
      </w:r>
    </w:p>
    <w:p>
      <w:pPr>
        <w:pStyle w:val="Heading2"/>
        <w:rPr/>
      </w:pPr>
      <w:bookmarkStart w:id="15" w:name="_Toc213353208"/>
      <w:r>
        <w:rPr/>
        <w:t>3.4 DATA ANALYSIS</w:t>
      </w:r>
      <w:bookmarkEnd w:id="15"/>
    </w:p>
    <w:p>
      <w:pPr>
        <w:pStyle w:val="Normal"/>
        <w:rPr/>
      </w:pPr>
      <w:r>
        <w:rPr/>
        <w:t>Data will be analysed using SPSS. Descriptive statistics will summarise the sample profile. Cronbach’s alpha will assess internal reliability of the scales. Correlation and multiple regression analyses will test the relationships between OCE dimensions, CS and BL. Mediation will be examined using the PROCESS macro in SPSS to assess whether CS significantly mediates the link between OCE and BL. This approach is consistent with previous behavioural marketing and e-commerce research that tests causal paths within conceptual models (Pires et al., 2024; Pereira et al., 2025).</w:t>
      </w:r>
    </w:p>
    <w:p>
      <w:pPr>
        <w:pStyle w:val="Heading2"/>
        <w:rPr/>
      </w:pPr>
      <w:bookmarkStart w:id="16" w:name="_Toc213353209"/>
      <w:r>
        <w:rPr/>
        <w:t>3.5 ETHICAL CONSIDERATIONS</w:t>
      </w:r>
      <w:bookmarkEnd w:id="16"/>
    </w:p>
    <w:p>
      <w:pPr>
        <w:pStyle w:val="Normal"/>
        <w:rPr/>
      </w:pPr>
      <w:r>
        <w:rPr/>
        <w:t>The research will comply with the University of Wales Trinity Saint David’s ethical guidelines. Participants will be informed about the study’s purpose, and participation will be voluntary with the option to withdraw at any stage. Consent will be sought prior to data collection and participation will be kept anonymous and strictly confidential, with no identifying information collected. Data will be kept confidential and used for academic purposes only.</w:t>
      </w:r>
    </w:p>
    <w:p>
      <w:pPr>
        <w:pStyle w:val="Heading1"/>
        <w:rPr/>
      </w:pPr>
      <w:bookmarkStart w:id="17" w:name="_Toc213353210"/>
      <w:r>
        <w:rPr/>
        <w:t>4. EXPECTED FINDINGS</w:t>
      </w:r>
      <w:bookmarkEnd w:id="17"/>
    </w:p>
    <w:p>
      <w:pPr>
        <w:pStyle w:val="Normal"/>
        <w:rPr/>
      </w:pPr>
      <w:r>
        <w:rPr/>
        <w:t>This study is expected to find positive and significant relationships between the dimensions of OCE and CS. Website usability, delivery performance, customer service quality, and perceived security are likely to show meaningful effects on how ASOS customers evaluate their overall OCE. CS is expected to mediate the relationship between these OCE factors and BL, so that better experiences lead to higher loyalty mainly through improved satisfaction.</w:t>
      </w:r>
    </w:p>
    <w:p>
      <w:pPr>
        <w:pStyle w:val="Normal"/>
        <w:rPr/>
      </w:pPr>
      <w:r>
        <w:rPr/>
        <w:t>It is anticipated that website usability and customer service quality will emerge as the strongest predictors of CS and BL, as they shape both the ease and emotional tone of the interaction. Delivery performance and perceived security are also expected to contribute, but possibly with slightly weaker effects. Practically, the findings should indicate that ASOS can strengthen BL by investing in interface design, efficient and transparent delivery processes, responsive customer support, and personalised online journeys that reinforce trust.</w:t>
      </w:r>
    </w:p>
    <w:p>
      <w:pPr>
        <w:pStyle w:val="Heading1"/>
        <w:rPr/>
      </w:pPr>
      <w:bookmarkStart w:id="18" w:name="_Toc213353211"/>
      <w:r>
        <w:rPr/>
        <w:t>5. LIMITATIONS</w:t>
      </w:r>
      <w:bookmarkEnd w:id="18"/>
    </w:p>
    <w:p>
      <w:pPr>
        <w:pStyle w:val="Normal"/>
        <w:rPr/>
      </w:pPr>
      <w:r>
        <w:rPr/>
        <w:t>This study has several limitations. The sample consists only of ASOS customers in the UK, which restricts its relevance to other e-commerce platforms or international contexts. Bias could be introduced through convenience sampling and self-selection as more engaged or satisfied participants are likely to have responded. In addition, self‐reported data are prone to common method bias and social desirability bias.</w:t>
      </w:r>
    </w:p>
    <w:p>
      <w:pPr>
        <w:pStyle w:val="Normal"/>
        <w:rPr/>
      </w:pPr>
      <w:r>
        <w:rPr/>
        <w:t xml:space="preserve">Moreover, there are only four dimensions of OCE covered and there might be other significant influences, e.g. price perceptions, personalisation, or social influence are not considered in this research. The cross-sectional nature precludes strong causal inferences. Those issues will be mitigated through explicit instructions, anonymity, and established measurement scales combined with critical comparison to prior empirical literature. </w:t>
      </w:r>
    </w:p>
    <w:p>
      <w:pPr>
        <w:pStyle w:val="Heading1"/>
        <w:rPr/>
      </w:pPr>
      <w:bookmarkStart w:id="19" w:name="_Toc213353212"/>
      <w:r>
        <w:rPr/>
        <w:t>6. TIMEFRAME</w:t>
      </w:r>
      <w:bookmarkEnd w:id="19"/>
    </w:p>
    <w:p>
      <w:pPr>
        <w:pStyle w:val="Normal"/>
        <w:spacing w:before="0" w:after="0"/>
        <w:jc w:val="center"/>
        <w:rPr/>
      </w:pPr>
      <w:r>
        <w:rPr/>
        <w:drawing>
          <wp:inline distT="0" distB="0" distL="0" distR="0">
            <wp:extent cx="5731510" cy="2214880"/>
            <wp:effectExtent l="0" t="0" r="0" b="0"/>
            <wp:docPr id="4"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descr=""/>
                    <pic:cNvPicPr>
                      <a:picLocks noChangeAspect="1" noChangeArrowheads="1"/>
                    </pic:cNvPicPr>
                  </pic:nvPicPr>
                  <pic:blipFill>
                    <a:blip r:embed="rId5"/>
                    <a:stretch>
                      <a:fillRect/>
                    </a:stretch>
                  </pic:blipFill>
                  <pic:spPr bwMode="auto">
                    <a:xfrm>
                      <a:off x="0" y="0"/>
                      <a:ext cx="5731510" cy="2214880"/>
                    </a:xfrm>
                    <a:prstGeom prst="rect">
                      <a:avLst/>
                    </a:prstGeom>
                  </pic:spPr>
                </pic:pic>
              </a:graphicData>
            </a:graphic>
          </wp:inline>
        </w:drawing>
      </w:r>
    </w:p>
    <w:p>
      <w:pPr>
        <w:pStyle w:val="Heading1"/>
        <w:rPr>
          <w:rFonts w:eastAsia="Times New Roman" w:cs="Times New Roman"/>
          <w:kern w:val="0"/>
          <w:szCs w:val="24"/>
          <w:lang w:eastAsia="en-GB" w:bidi="hi-IN"/>
          <w14:ligatures w14:val="none"/>
        </w:rPr>
      </w:pPr>
      <w:bookmarkStart w:id="20" w:name="_Toc213353213"/>
      <w:r>
        <w:rPr>
          <w:rFonts w:eastAsia="Times New Roman" w:cs="Times New Roman"/>
          <w:kern w:val="0"/>
          <w:szCs w:val="24"/>
          <w:lang w:eastAsia="en-GB" w:bidi="hi-IN"/>
          <w14:ligatures w14:val="none"/>
        </w:rPr>
        <w:t>7. CONCLUSION</w:t>
      </w:r>
      <w:bookmarkEnd w:id="20"/>
    </w:p>
    <w:p>
      <w:pPr>
        <w:pStyle w:val="Normal"/>
        <w:rPr>
          <w:lang w:eastAsia="en-GB" w:bidi="hi-IN"/>
        </w:rPr>
      </w:pPr>
      <w:r>
        <w:rPr>
          <w:lang w:eastAsia="en-GB" w:bidi="hi-IN"/>
        </w:rPr>
        <w:t xml:space="preserve">This study aims to investigate the effects of various </w:t>
      </w:r>
      <w:r>
        <w:rPr/>
        <w:t xml:space="preserve">OCE </w:t>
      </w:r>
      <w:r>
        <w:rPr>
          <w:lang w:eastAsia="en-GB" w:bidi="hi-IN"/>
        </w:rPr>
        <w:t xml:space="preserve">dimensions on </w:t>
      </w:r>
      <w:r>
        <w:rPr/>
        <w:t>BL</w:t>
      </w:r>
      <w:r>
        <w:rPr>
          <w:lang w:eastAsia="en-GB" w:bidi="hi-IN"/>
        </w:rPr>
        <w:t xml:space="preserve"> in the UK ASOSs consumers, with </w:t>
      </w:r>
      <w:r>
        <w:rPr/>
        <w:t>CS</w:t>
      </w:r>
      <w:r>
        <w:rPr>
          <w:lang w:eastAsia="en-GB" w:bidi="hi-IN"/>
        </w:rPr>
        <w:t xml:space="preserve"> as a mediator. In a competitive and mature market, understanding these interactions are key to creating sustainable loyalty over price or promotions.</w:t>
      </w:r>
    </w:p>
    <w:p>
      <w:pPr>
        <w:pStyle w:val="Normal"/>
        <w:rPr>
          <w:lang w:eastAsia="en-GB" w:bidi="hi-IN"/>
        </w:rPr>
      </w:pPr>
      <w:r>
        <w:rPr>
          <w:lang w:eastAsia="en-GB" w:bidi="hi-IN"/>
        </w:rPr>
        <w:t xml:space="preserve">The study aims to enhance both theoretical and practical understanding by evaluating the propose conceptual mode (Figure 1) that correlates website usability, delivery performance, customer service quality, and perceived security with customer happiness and loyalty. The results should help ASOS figure out its digital interface, service steps and trust process. In a more general sense, the study will provide UK-based evidence to emerging literature concerning </w:t>
      </w:r>
      <w:r>
        <w:rPr/>
        <w:t xml:space="preserve">OCE </w:t>
      </w:r>
      <w:r>
        <w:rPr>
          <w:lang w:eastAsia="en-GB" w:bidi="hi-IN"/>
        </w:rPr>
        <w:t xml:space="preserve">and </w:t>
      </w:r>
      <w:r>
        <w:rPr/>
        <w:t>BL</w:t>
      </w:r>
      <w:r>
        <w:rPr>
          <w:lang w:eastAsia="en-GB" w:bidi="hi-IN"/>
        </w:rPr>
        <w:t xml:space="preserve"> in the context of fashion E-commerce.</w:t>
      </w:r>
    </w:p>
    <w:p>
      <w:pPr>
        <w:pStyle w:val="Normal"/>
        <w:rPr>
          <w:lang w:eastAsia="en-GB" w:bidi="hi-IN"/>
        </w:rPr>
      </w:pPr>
      <w:r>
        <w:rPr>
          <w:lang w:eastAsia="en-GB" w:bidi="hi-IN"/>
        </w:rPr>
      </w:r>
    </w:p>
    <w:p>
      <w:pPr>
        <w:pStyle w:val="Normal"/>
        <w:spacing w:lineRule="auto" w:line="259"/>
        <w:jc w:val="left"/>
        <w:rPr>
          <w:lang w:eastAsia="en-GB" w:bidi="hi-IN"/>
        </w:rPr>
      </w:pPr>
      <w:r>
        <w:rPr>
          <w:lang w:eastAsia="en-GB" w:bidi="hi-IN"/>
        </w:rPr>
      </w:r>
      <w:r>
        <w:br w:type="page"/>
      </w:r>
    </w:p>
    <w:p>
      <w:pPr>
        <w:pStyle w:val="Heading1"/>
        <w:rPr/>
      </w:pPr>
      <w:bookmarkStart w:id="21" w:name="_Toc213353214"/>
      <w:r>
        <w:rPr/>
        <w:t>8. REFERENCES</w:t>
      </w:r>
      <w:bookmarkEnd w:id="21"/>
    </w:p>
    <w:p>
      <w:pPr>
        <w:pStyle w:val="Normal"/>
        <w:rPr/>
      </w:pPr>
      <w:r>
        <w:rPr/>
        <w:t xml:space="preserve">Davis, F. (1989) ‘Perceived usefulness, perceived ease of use, and user acceptance of information technology’, </w:t>
      </w:r>
      <w:r>
        <w:rPr>
          <w:i/>
          <w:iCs/>
        </w:rPr>
        <w:t>MIS Quarterly</w:t>
      </w:r>
      <w:r>
        <w:rPr/>
        <w:t xml:space="preserve">, 13, pp. 319–340. </w:t>
      </w:r>
      <w:hyperlink r:id="rId6">
        <w:r>
          <w:rPr>
            <w:rStyle w:val="InternetLink"/>
          </w:rPr>
          <w:t>https://doi.org/10.2307/249008</w:t>
        </w:r>
      </w:hyperlink>
    </w:p>
    <w:p>
      <w:pPr>
        <w:pStyle w:val="Normal"/>
        <w:rPr/>
      </w:pPr>
      <w:r>
        <w:rPr/>
        <w:t xml:space="preserve">Iqbal, M., Tanveer, A., Haq, H. B. U., Baig, M. D. and Kosar, A. (2023, December) ‘Enhancing customer satisfaction in e-commerce: The role of service quality and brand trust’, </w:t>
      </w:r>
      <w:r>
        <w:rPr>
          <w:i/>
          <w:iCs/>
        </w:rPr>
        <w:t>Forum for Economic and Financial Studies</w:t>
      </w:r>
      <w:r>
        <w:rPr/>
        <w:t>, 1(1), pp. 287–287.</w:t>
      </w:r>
    </w:p>
    <w:p>
      <w:pPr>
        <w:pStyle w:val="Normal"/>
        <w:rPr/>
      </w:pPr>
      <w:r>
        <w:rPr/>
        <w:t xml:space="preserve">Maharani, Z. N. </w:t>
      </w:r>
      <w:r>
        <w:rPr>
          <w:i/>
          <w:iCs/>
        </w:rPr>
        <w:t>et al.</w:t>
      </w:r>
      <w:r>
        <w:rPr/>
        <w:t xml:space="preserve"> (2025) ‘The effect of ease of use, security, and e-service quality on customer loyalty through customer satisfaction of mobile banking users of BCA Bank’, </w:t>
      </w:r>
      <w:r>
        <w:rPr>
          <w:i/>
          <w:iCs/>
        </w:rPr>
        <w:t>East African Scholars Journal of Psychology and Behavioural Sciences</w:t>
      </w:r>
      <w:r>
        <w:rPr/>
        <w:t xml:space="preserve">. </w:t>
      </w:r>
      <w:hyperlink r:id="rId7" w:tgtFrame="_new">
        <w:r>
          <w:rPr>
            <w:rStyle w:val="InternetLink"/>
          </w:rPr>
          <w:t>https://doi.org/10.36349/easjpbs.2025.v07i02.008</w:t>
        </w:r>
      </w:hyperlink>
      <w:r>
        <w:rPr/>
        <w:t xml:space="preserve"> (Accessed 04 November 2025)</w:t>
      </w:r>
    </w:p>
    <w:p>
      <w:pPr>
        <w:pStyle w:val="Normal"/>
        <w:rPr/>
      </w:pPr>
      <w:r>
        <w:rPr/>
        <w:t xml:space="preserve">Mordor Intelligence (2025) </w:t>
      </w:r>
      <w:r>
        <w:rPr>
          <w:i/>
          <w:iCs/>
        </w:rPr>
        <w:t>UK ecommerce market size &amp; share analysis – growth trends &amp; forecasts (2025–2030)</w:t>
      </w:r>
      <w:r>
        <w:rPr/>
        <w:t xml:space="preserve">. Available at; </w:t>
      </w:r>
      <w:hyperlink r:id="rId8">
        <w:r>
          <w:rPr>
            <w:rStyle w:val="InternetLink"/>
          </w:rPr>
          <w:t>https://www.mordorintelligence.com/industry-reports/united-kingdom-ecommerce-market</w:t>
        </w:r>
      </w:hyperlink>
      <w:r>
        <w:rPr/>
        <w:t xml:space="preserve"> (Accessed 04 November 2025)</w:t>
      </w:r>
    </w:p>
    <w:p>
      <w:pPr>
        <w:pStyle w:val="Normal"/>
        <w:rPr/>
      </w:pPr>
      <w:r>
        <w:rPr/>
        <w:t xml:space="preserve">Oliver, R. L. (1980) ‘A cognitive model of the antecedents and consequences of satisfaction decisions’, </w:t>
      </w:r>
      <w:r>
        <w:rPr>
          <w:i/>
          <w:iCs/>
        </w:rPr>
        <w:t>Journal of Marketing Research</w:t>
      </w:r>
      <w:r>
        <w:rPr/>
        <w:t xml:space="preserve">, 17, pp. 460–469. </w:t>
      </w:r>
      <w:hyperlink r:id="rId9" w:tgtFrame="_new">
        <w:r>
          <w:rPr>
            <w:rStyle w:val="InternetLink"/>
          </w:rPr>
          <w:t>http://dx.doi.org/10.2307/3150499</w:t>
        </w:r>
      </w:hyperlink>
    </w:p>
    <w:p>
      <w:pPr>
        <w:pStyle w:val="Normal"/>
        <w:rPr/>
      </w:pPr>
      <w:r>
        <w:rPr/>
        <w:t xml:space="preserve">Pathak, K. V. and Bharti, V. (2023) ‘The effect of perceived security on consumer purchase intensions in electronic commerce’, </w:t>
      </w:r>
      <w:r>
        <w:rPr>
          <w:i/>
          <w:iCs/>
        </w:rPr>
        <w:t>International Journal in Management and Social Science</w:t>
      </w:r>
      <w:r>
        <w:rPr/>
        <w:t>, 11(10).</w:t>
      </w:r>
    </w:p>
    <w:p>
      <w:pPr>
        <w:pStyle w:val="Normal"/>
        <w:rPr/>
      </w:pPr>
      <w:r>
        <w:rPr/>
        <w:t xml:space="preserve">Pereira, M. d. S., de Castro, B. S., Cordeiro, B. A., de Castro, B. S., Peixoto, M. G. M., da Silva, E. C. M. and Gonçalves, M. C. (2025) ‘Factors of customer loyalty and retention in the digital environment’, </w:t>
      </w:r>
      <w:r>
        <w:rPr>
          <w:i/>
          <w:iCs/>
        </w:rPr>
        <w:t>Journal of Theoretical and Applied Electronic Commerce Research</w:t>
      </w:r>
      <w:r>
        <w:rPr/>
        <w:t xml:space="preserve">, 20, 71. </w:t>
      </w:r>
      <w:hyperlink r:id="rId10" w:tgtFrame="_new">
        <w:r>
          <w:rPr>
            <w:rStyle w:val="InternetLink"/>
          </w:rPr>
          <w:t>https://doi.org/10.3390/jtaer20020071</w:t>
        </w:r>
      </w:hyperlink>
    </w:p>
    <w:p>
      <w:pPr>
        <w:pStyle w:val="Normal"/>
        <w:rPr/>
      </w:pPr>
      <w:r>
        <w:rPr/>
        <w:t xml:space="preserve">Perkins, C. (2025) </w:t>
      </w:r>
      <w:r>
        <w:rPr>
          <w:i/>
          <w:iCs/>
        </w:rPr>
        <w:t>UK retail and ecommerce sales benchmarks 2025</w:t>
      </w:r>
      <w:r>
        <w:rPr/>
        <w:t xml:space="preserve">. Available at; </w:t>
      </w:r>
      <w:hyperlink r:id="rId11" w:tgtFrame="_new">
        <w:r>
          <w:rPr>
            <w:rStyle w:val="InternetLink"/>
          </w:rPr>
          <w:t>https://www.emarketer.com/content/uk-retail-ecommerce-sales-benchmarks-2025</w:t>
        </w:r>
      </w:hyperlink>
      <w:r>
        <w:rPr/>
        <w:t xml:space="preserve"> (Accessed 04 November 2025)</w:t>
      </w:r>
    </w:p>
    <w:p>
      <w:pPr>
        <w:pStyle w:val="Normal"/>
        <w:rPr/>
      </w:pPr>
      <w:r>
        <w:rPr/>
        <w:t xml:space="preserve">Pires, P. B., Prisco, M., Delgado, C. and Santos, J. D. (2024) ‘A conceptual approach to understanding the customer experience in e-commerce: An empirical study’, </w:t>
      </w:r>
      <w:r>
        <w:rPr>
          <w:i/>
          <w:iCs/>
        </w:rPr>
        <w:t>Journal of Theoretical and Applied Electronic Commerce Research</w:t>
      </w:r>
      <w:r>
        <w:rPr/>
        <w:t>, 19, pp. 1943–1983. https://doi.org/10.3390/jtaer19030096</w:t>
      </w:r>
    </w:p>
    <w:p>
      <w:pPr>
        <w:pStyle w:val="Normal"/>
        <w:rPr/>
      </w:pPr>
      <w:r>
        <w:rPr/>
        <w:t xml:space="preserve">Saunders, M. N. K., Lewis, P. and Thornhill, A. (2019) </w:t>
      </w:r>
      <w:r>
        <w:rPr>
          <w:i/>
          <w:iCs/>
        </w:rPr>
        <w:t>Research methods for business students</w:t>
      </w:r>
      <w:r>
        <w:rPr/>
        <w:t>. 8th edn. New York: Pearson.</w:t>
      </w:r>
    </w:p>
    <w:p>
      <w:pPr>
        <w:pStyle w:val="Normal"/>
        <w:rPr/>
      </w:pPr>
      <w:r>
        <w:rPr/>
        <w:t xml:space="preserve">Starsup (2025) </w:t>
      </w:r>
      <w:r>
        <w:rPr>
          <w:i/>
          <w:iCs/>
        </w:rPr>
        <w:t>UK ecommerce statistics</w:t>
      </w:r>
      <w:r>
        <w:rPr/>
        <w:t xml:space="preserve">. Available at; </w:t>
      </w:r>
      <w:hyperlink r:id="rId12" w:tgtFrame="_new">
        <w:r>
          <w:rPr>
            <w:rStyle w:val="InternetLink"/>
          </w:rPr>
          <w:t>https://analyzify.com/statsup/uk-ecommerce</w:t>
        </w:r>
      </w:hyperlink>
      <w:r>
        <w:rPr/>
        <w:t>? (Accessed 04 November 2025)</w:t>
      </w:r>
    </w:p>
    <w:p>
      <w:pPr>
        <w:pStyle w:val="Normal"/>
        <w:rPr/>
      </w:pPr>
      <w:r>
        <w:rPr/>
        <w:t xml:space="preserve">Susilawati, A. D., Wahyudi, F., Putra, W. P., Supriyanto, W. and Limpo, L. (2024) ‘The impact of digital user experience on brand perception and consumer loyalty in the e-commerce industry in Indonesia’, </w:t>
      </w:r>
      <w:r>
        <w:rPr>
          <w:i/>
          <w:iCs/>
        </w:rPr>
        <w:t>The Eastasouth Journal of Information System and Computer Science</w:t>
      </w:r>
      <w:r>
        <w:rPr/>
        <w:t>, 1(03), pp. 109–122.</w:t>
      </w:r>
    </w:p>
    <w:p>
      <w:pPr>
        <w:pStyle w:val="Normal"/>
        <w:rPr/>
      </w:pPr>
      <w:r>
        <w:rPr/>
        <w:t xml:space="preserve">Tamim, M., Ali, M., Pogonina, E. and Hossain, M. (2025) ‘The effect of last mile delivery performance on e-commerce customer loyalty’, </w:t>
      </w:r>
      <w:r>
        <w:rPr>
          <w:i/>
          <w:iCs/>
        </w:rPr>
        <w:t>International Journal of Research and Scientific Innovation</w:t>
      </w:r>
      <w:r>
        <w:rPr/>
        <w:t>, 12, pp. 109–120. https://doi.org/10.51244/IJRSI.2025.1210000012</w:t>
      </w:r>
    </w:p>
    <w:p>
      <w:pPr>
        <w:pStyle w:val="Normal"/>
        <w:rPr/>
      </w:pPr>
      <w:r>
        <w:rPr/>
        <w:t xml:space="preserve">Vo Minh Sang and Mai Chi Cuong (2025) ‘The influence of brand experience on brand loyalty in the electronic commerce sector: The mediating effect of brand association and brand trust’, </w:t>
      </w:r>
      <w:r>
        <w:rPr>
          <w:i/>
          <w:iCs/>
        </w:rPr>
        <w:t>Cogent Business &amp; Management</w:t>
      </w:r>
      <w:r>
        <w:rPr/>
        <w:t>, 12(1), 2440629. https://doi.org/10.1080/23311975.2024.2440629</w:t>
      </w:r>
    </w:p>
    <w:p>
      <w:pPr>
        <w:pStyle w:val="Normal"/>
        <w:widowControl/>
        <w:bidi w:val="0"/>
        <w:spacing w:lineRule="auto" w:line="360" w:before="0" w:after="160"/>
        <w:jc w:val="both"/>
        <w:rPr/>
      </w:pPr>
      <w:r>
        <w:rPr/>
        <w:t xml:space="preserve">Zhang, Y. (2022) ‘Evaluating the effectiveness of loyalty programmes in the fashion industry: A case study of ASOS UK’, </w:t>
      </w:r>
      <w:r>
        <w:rPr>
          <w:i/>
          <w:iCs/>
        </w:rPr>
        <w:t>Modern Economics &amp; Management Forum</w:t>
      </w:r>
      <w:r>
        <w:rPr/>
        <w:t>, 3(3), p. 189.</w:t>
      </w:r>
    </w:p>
    <w:sectPr>
      <w:footerReference w:type="default" r:id="rId13"/>
      <w:type w:val="nextPage"/>
      <w:pgSz w:w="11906" w:h="16838"/>
      <w:pgMar w:left="1440" w:right="1440" w:header="0" w:top="1440" w:footer="708" w:bottom="1440" w:gutter="0"/>
      <w:pgNumType w:start="1"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Segoe UI">
    <w:altName w:val="Segoe UI Web (West European)"/>
    <w:charset w:val="00"/>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141512001"/>
    </w:sdtPr>
    <w:sdtContent>
      <w:p>
        <w:pPr>
          <w:pStyle w:val="Footer"/>
          <w:pBdr>
            <w:top w:val="single" w:sz="4" w:space="1" w:color="D9D9D9"/>
          </w:pBdr>
          <w:jc w:val="right"/>
          <w:rPr/>
        </w:pPr>
        <w:r>
          <w:rPr/>
          <w:fldChar w:fldCharType="begin"/>
        </w:r>
        <w:r>
          <w:rPr/>
          <w:instrText> PAGE </w:instrText>
        </w:r>
        <w:r>
          <w:rPr/>
          <w:fldChar w:fldCharType="separate"/>
        </w:r>
        <w:r>
          <w:rPr/>
          <w:t>10</w:t>
        </w:r>
        <w:r>
          <w:rPr/>
          <w:fldChar w:fldCharType="end"/>
        </w:r>
        <w:r>
          <w:rPr/>
          <w:t xml:space="preserve"> </w:t>
        </w:r>
        <w:r>
          <w:rPr/>
          <w:t xml:space="preserve">| </w:t>
        </w:r>
        <w:r>
          <w:rPr>
            <w:color w:val="7F7F7F" w:themeColor="background1" w:themeShade="7f"/>
            <w:spacing w:val="60"/>
          </w:rPr>
          <w:t>Page</w:t>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2">
    <w:lvl w:ilvl="0">
      <w:start w:val="1"/>
      <w:numFmt w:val="bullet"/>
      <w:lvlText w:val=""/>
      <w:lvlJc w:val="left"/>
      <w:pPr>
        <w:tabs>
          <w:tab w:val="num" w:pos="720"/>
        </w:tabs>
        <w:ind w:left="720" w:hanging="360"/>
      </w:pPr>
      <w:rPr>
        <w:rFonts w:ascii="Symbol" w:hAnsi="Symbol" w:cs="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bn-BD"/>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kern w:val="2"/>
        <w:szCs w:val="28"/>
        <w:lang w:val="en-GB" w:eastAsia="en-US" w:bidi="bn-BD"/>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24a13"/>
    <w:pPr>
      <w:widowControl/>
      <w:bidi w:val="0"/>
      <w:spacing w:lineRule="auto" w:line="360" w:before="0" w:after="160"/>
      <w:jc w:val="both"/>
    </w:pPr>
    <w:rPr>
      <w:rFonts w:ascii="Times New Roman" w:hAnsi="Times New Roman" w:eastAsia="Calibri" w:cs="Vrinda" w:cstheme="minorBidi" w:eastAsiaTheme="minorHAnsi"/>
      <w:color w:val="auto"/>
      <w:kern w:val="2"/>
      <w:sz w:val="24"/>
      <w:szCs w:val="28"/>
      <w:lang w:val="en-GB" w:eastAsia="en-US" w:bidi="bn-BD"/>
      <w14:ligatures w14:val="standardContextual"/>
    </w:rPr>
  </w:style>
  <w:style w:type="paragraph" w:styleId="Heading1">
    <w:name w:val="Heading 1"/>
    <w:basedOn w:val="Normal"/>
    <w:next w:val="Normal"/>
    <w:link w:val="Heading1Char"/>
    <w:uiPriority w:val="9"/>
    <w:qFormat/>
    <w:rsid w:val="008b001a"/>
    <w:pPr>
      <w:keepNext w:val="true"/>
      <w:keepLines/>
      <w:spacing w:before="360" w:after="80"/>
      <w:outlineLvl w:val="0"/>
    </w:pPr>
    <w:rPr>
      <w:rFonts w:eastAsia="" w:cs="Vrinda" w:cstheme="majorBidi" w:eastAsiaTheme="majorEastAsia"/>
      <w:b/>
      <w:sz w:val="28"/>
      <w:szCs w:val="50"/>
    </w:rPr>
  </w:style>
  <w:style w:type="paragraph" w:styleId="Heading2">
    <w:name w:val="Heading 2"/>
    <w:basedOn w:val="Normal"/>
    <w:next w:val="Normal"/>
    <w:link w:val="Heading2Char"/>
    <w:uiPriority w:val="9"/>
    <w:unhideWhenUsed/>
    <w:qFormat/>
    <w:rsid w:val="008b001a"/>
    <w:pPr>
      <w:keepNext w:val="true"/>
      <w:keepLines/>
      <w:spacing w:before="160" w:after="80"/>
      <w:outlineLvl w:val="1"/>
    </w:pPr>
    <w:rPr>
      <w:rFonts w:eastAsia="" w:cs="Vrinda" w:cstheme="majorBidi" w:eastAsiaTheme="majorEastAsia"/>
      <w:b/>
      <w:szCs w:val="40"/>
    </w:rPr>
  </w:style>
  <w:style w:type="paragraph" w:styleId="Heading3">
    <w:name w:val="Heading 3"/>
    <w:basedOn w:val="Normal"/>
    <w:next w:val="Normal"/>
    <w:link w:val="Heading3Char"/>
    <w:uiPriority w:val="9"/>
    <w:semiHidden/>
    <w:unhideWhenUsed/>
    <w:qFormat/>
    <w:rsid w:val="001f59a6"/>
    <w:pPr>
      <w:keepNext w:val="true"/>
      <w:keepLines/>
      <w:spacing w:before="160" w:after="80"/>
      <w:outlineLvl w:val="2"/>
    </w:pPr>
    <w:rPr>
      <w:rFonts w:eastAsia="" w:cs="Vrinda" w:cstheme="majorBidi" w:eastAsiaTheme="majorEastAsia"/>
      <w:color w:val="2F5496" w:themeColor="accent1" w:themeShade="bf"/>
      <w:sz w:val="28"/>
      <w:szCs w:val="35"/>
    </w:rPr>
  </w:style>
  <w:style w:type="paragraph" w:styleId="Heading4">
    <w:name w:val="Heading 4"/>
    <w:basedOn w:val="Normal"/>
    <w:next w:val="Normal"/>
    <w:link w:val="Heading4Char"/>
    <w:uiPriority w:val="9"/>
    <w:semiHidden/>
    <w:unhideWhenUsed/>
    <w:qFormat/>
    <w:rsid w:val="001f59a6"/>
    <w:pPr>
      <w:keepNext w:val="true"/>
      <w:keepLines/>
      <w:spacing w:before="80" w:after="40"/>
      <w:outlineLvl w:val="3"/>
    </w:pPr>
    <w:rPr>
      <w:rFonts w:eastAsia="" w:cs="Vrinda" w:cstheme="majorBidi" w:eastAsiaTheme="majorEastAsia"/>
      <w:i/>
      <w:iCs/>
      <w:color w:val="2F5496" w:themeColor="accent1" w:themeShade="bf"/>
    </w:rPr>
  </w:style>
  <w:style w:type="paragraph" w:styleId="Heading5">
    <w:name w:val="Heading 5"/>
    <w:basedOn w:val="Normal"/>
    <w:next w:val="Normal"/>
    <w:link w:val="Heading5Char"/>
    <w:uiPriority w:val="9"/>
    <w:semiHidden/>
    <w:unhideWhenUsed/>
    <w:qFormat/>
    <w:rsid w:val="001f59a6"/>
    <w:pPr>
      <w:keepNext w:val="true"/>
      <w:keepLines/>
      <w:spacing w:before="80" w:after="40"/>
      <w:outlineLvl w:val="4"/>
    </w:pPr>
    <w:rPr>
      <w:rFonts w:eastAsia="" w:cs="Vrinda" w:cstheme="majorBidi" w:eastAsiaTheme="majorEastAsia"/>
      <w:color w:val="2F5496" w:themeColor="accent1" w:themeShade="bf"/>
    </w:rPr>
  </w:style>
  <w:style w:type="paragraph" w:styleId="Heading6">
    <w:name w:val="Heading 6"/>
    <w:basedOn w:val="Normal"/>
    <w:next w:val="Normal"/>
    <w:link w:val="Heading6Char"/>
    <w:uiPriority w:val="9"/>
    <w:semiHidden/>
    <w:unhideWhenUsed/>
    <w:qFormat/>
    <w:rsid w:val="001f59a6"/>
    <w:pPr>
      <w:keepNext w:val="true"/>
      <w:keepLines/>
      <w:spacing w:before="40" w:after="0"/>
      <w:outlineLvl w:val="5"/>
    </w:pPr>
    <w:rPr>
      <w:rFonts w:eastAsia="" w:cs="Vrinda"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1f59a6"/>
    <w:pPr>
      <w:keepNext w:val="true"/>
      <w:keepLines/>
      <w:spacing w:before="40" w:after="0"/>
      <w:outlineLvl w:val="6"/>
    </w:pPr>
    <w:rPr>
      <w:rFonts w:eastAsia="" w:cs="Vrinda"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1f59a6"/>
    <w:pPr>
      <w:keepNext w:val="true"/>
      <w:keepLines/>
      <w:spacing w:before="0" w:after="0"/>
      <w:outlineLvl w:val="7"/>
    </w:pPr>
    <w:rPr>
      <w:rFonts w:eastAsia="" w:cs="Vrinda"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1f59a6"/>
    <w:pPr>
      <w:keepNext w:val="true"/>
      <w:keepLines/>
      <w:spacing w:before="0" w:after="0"/>
      <w:outlineLvl w:val="8"/>
    </w:pPr>
    <w:rPr>
      <w:rFonts w:eastAsia="" w:cs="Vrinda"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8b001a"/>
    <w:rPr>
      <w:rFonts w:ascii="Times New Roman" w:hAnsi="Times New Roman" w:eastAsia="" w:cs="Vrinda" w:cstheme="majorBidi" w:eastAsiaTheme="majorEastAsia"/>
      <w:b/>
      <w:sz w:val="28"/>
      <w:szCs w:val="50"/>
    </w:rPr>
  </w:style>
  <w:style w:type="character" w:styleId="Heading2Char" w:customStyle="1">
    <w:name w:val="Heading 2 Char"/>
    <w:basedOn w:val="DefaultParagraphFont"/>
    <w:link w:val="Heading2"/>
    <w:uiPriority w:val="9"/>
    <w:qFormat/>
    <w:rsid w:val="008b001a"/>
    <w:rPr>
      <w:rFonts w:ascii="Times New Roman" w:hAnsi="Times New Roman" w:eastAsia="" w:cs="Vrinda" w:cstheme="majorBidi" w:eastAsiaTheme="majorEastAsia"/>
      <w:b/>
      <w:sz w:val="24"/>
      <w:szCs w:val="40"/>
    </w:rPr>
  </w:style>
  <w:style w:type="character" w:styleId="Heading3Char" w:customStyle="1">
    <w:name w:val="Heading 3 Char"/>
    <w:basedOn w:val="DefaultParagraphFont"/>
    <w:link w:val="Heading3"/>
    <w:uiPriority w:val="9"/>
    <w:semiHidden/>
    <w:qFormat/>
    <w:rsid w:val="001f59a6"/>
    <w:rPr>
      <w:rFonts w:eastAsia="" w:cs="Vrinda" w:cstheme="majorBidi" w:eastAsiaTheme="majorEastAsia"/>
      <w:color w:val="2F5496" w:themeColor="accent1" w:themeShade="bf"/>
      <w:sz w:val="28"/>
      <w:szCs w:val="35"/>
    </w:rPr>
  </w:style>
  <w:style w:type="character" w:styleId="Heading4Char" w:customStyle="1">
    <w:name w:val="Heading 4 Char"/>
    <w:basedOn w:val="DefaultParagraphFont"/>
    <w:link w:val="Heading4"/>
    <w:uiPriority w:val="9"/>
    <w:semiHidden/>
    <w:qFormat/>
    <w:rsid w:val="001f59a6"/>
    <w:rPr>
      <w:rFonts w:eastAsia="" w:cs="Vrinda" w:cstheme="majorBidi" w:eastAsiaTheme="majorEastAsia"/>
      <w:i/>
      <w:iCs/>
      <w:color w:val="2F5496" w:themeColor="accent1" w:themeShade="bf"/>
    </w:rPr>
  </w:style>
  <w:style w:type="character" w:styleId="Heading5Char" w:customStyle="1">
    <w:name w:val="Heading 5 Char"/>
    <w:basedOn w:val="DefaultParagraphFont"/>
    <w:link w:val="Heading5"/>
    <w:uiPriority w:val="9"/>
    <w:semiHidden/>
    <w:qFormat/>
    <w:rsid w:val="001f59a6"/>
    <w:rPr>
      <w:rFonts w:eastAsia="" w:cs="Vrinda" w:cstheme="majorBidi" w:eastAsiaTheme="majorEastAsia"/>
      <w:color w:val="2F5496" w:themeColor="accent1" w:themeShade="bf"/>
    </w:rPr>
  </w:style>
  <w:style w:type="character" w:styleId="Heading6Char" w:customStyle="1">
    <w:name w:val="Heading 6 Char"/>
    <w:basedOn w:val="DefaultParagraphFont"/>
    <w:link w:val="Heading6"/>
    <w:uiPriority w:val="9"/>
    <w:semiHidden/>
    <w:qFormat/>
    <w:rsid w:val="001f59a6"/>
    <w:rPr>
      <w:rFonts w:eastAsia="" w:cs="Vrinda"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1f59a6"/>
    <w:rPr>
      <w:rFonts w:eastAsia="" w:cs="Vrinda"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1f59a6"/>
    <w:rPr>
      <w:rFonts w:eastAsia="" w:cs="Vrinda"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1f59a6"/>
    <w:rPr>
      <w:rFonts w:eastAsia="" w:cs="Vrinda" w:cstheme="majorBidi" w:eastAsiaTheme="majorEastAsia"/>
      <w:color w:val="272727" w:themeColor="text1" w:themeTint="d8"/>
    </w:rPr>
  </w:style>
  <w:style w:type="character" w:styleId="TitleChar" w:customStyle="1">
    <w:name w:val="Title Char"/>
    <w:basedOn w:val="DefaultParagraphFont"/>
    <w:link w:val="Title"/>
    <w:uiPriority w:val="10"/>
    <w:qFormat/>
    <w:rsid w:val="001f59a6"/>
    <w:rPr>
      <w:rFonts w:ascii="Calibri Light" w:hAnsi="Calibri Light" w:eastAsia="" w:cs="Vrinda" w:asciiTheme="majorHAnsi" w:cstheme="majorBidi" w:eastAsiaTheme="majorEastAsia" w:hAnsiTheme="majorHAnsi"/>
      <w:spacing w:val="-10"/>
      <w:kern w:val="2"/>
      <w:sz w:val="56"/>
      <w:szCs w:val="71"/>
    </w:rPr>
  </w:style>
  <w:style w:type="character" w:styleId="SubtitleChar" w:customStyle="1">
    <w:name w:val="Subtitle Char"/>
    <w:basedOn w:val="DefaultParagraphFont"/>
    <w:link w:val="Subtitle"/>
    <w:uiPriority w:val="11"/>
    <w:qFormat/>
    <w:rsid w:val="001f59a6"/>
    <w:rPr>
      <w:rFonts w:eastAsia="" w:cs="Vrinda" w:cstheme="majorBidi" w:eastAsiaTheme="majorEastAsia"/>
      <w:color w:val="595959" w:themeColor="text1" w:themeTint="a6"/>
      <w:spacing w:val="15"/>
      <w:sz w:val="28"/>
      <w:szCs w:val="35"/>
    </w:rPr>
  </w:style>
  <w:style w:type="character" w:styleId="QuoteChar" w:customStyle="1">
    <w:name w:val="Quote Char"/>
    <w:basedOn w:val="DefaultParagraphFont"/>
    <w:link w:val="Quote"/>
    <w:uiPriority w:val="29"/>
    <w:qFormat/>
    <w:rsid w:val="001f59a6"/>
    <w:rPr>
      <w:i/>
      <w:iCs/>
      <w:color w:val="404040" w:themeColor="text1" w:themeTint="bf"/>
    </w:rPr>
  </w:style>
  <w:style w:type="character" w:styleId="IntenseEmphasis">
    <w:name w:val="Intense Emphasis"/>
    <w:basedOn w:val="DefaultParagraphFont"/>
    <w:uiPriority w:val="21"/>
    <w:qFormat/>
    <w:rsid w:val="001f59a6"/>
    <w:rPr>
      <w:i/>
      <w:iCs/>
      <w:color w:val="2F5496" w:themeColor="accent1" w:themeShade="bf"/>
    </w:rPr>
  </w:style>
  <w:style w:type="character" w:styleId="IntenseQuoteChar" w:customStyle="1">
    <w:name w:val="Intense Quote Char"/>
    <w:basedOn w:val="DefaultParagraphFont"/>
    <w:link w:val="IntenseQuote"/>
    <w:uiPriority w:val="30"/>
    <w:qFormat/>
    <w:rsid w:val="001f59a6"/>
    <w:rPr>
      <w:i/>
      <w:iCs/>
      <w:color w:val="2F5496" w:themeColor="accent1" w:themeShade="bf"/>
    </w:rPr>
  </w:style>
  <w:style w:type="character" w:styleId="IntenseReference">
    <w:name w:val="Intense Reference"/>
    <w:basedOn w:val="DefaultParagraphFont"/>
    <w:uiPriority w:val="32"/>
    <w:qFormat/>
    <w:rsid w:val="001f59a6"/>
    <w:rPr>
      <w:b/>
      <w:bCs/>
      <w:smallCaps/>
      <w:color w:val="2F5496" w:themeColor="accent1" w:themeShade="bf"/>
      <w:spacing w:val="5"/>
    </w:rPr>
  </w:style>
  <w:style w:type="character" w:styleId="HeaderChar" w:customStyle="1">
    <w:name w:val="Header Char"/>
    <w:basedOn w:val="DefaultParagraphFont"/>
    <w:link w:val="Header"/>
    <w:uiPriority w:val="99"/>
    <w:qFormat/>
    <w:rsid w:val="001f59a6"/>
    <w:rPr/>
  </w:style>
  <w:style w:type="character" w:styleId="FooterChar" w:customStyle="1">
    <w:name w:val="Footer Char"/>
    <w:basedOn w:val="DefaultParagraphFont"/>
    <w:link w:val="Footer"/>
    <w:uiPriority w:val="99"/>
    <w:qFormat/>
    <w:rsid w:val="001f59a6"/>
    <w:rPr/>
  </w:style>
  <w:style w:type="character" w:styleId="Strong">
    <w:name w:val="Strong"/>
    <w:basedOn w:val="DefaultParagraphFont"/>
    <w:uiPriority w:val="22"/>
    <w:qFormat/>
    <w:rsid w:val="001f59a6"/>
    <w:rPr>
      <w:b/>
      <w:bCs/>
    </w:rPr>
  </w:style>
  <w:style w:type="character" w:styleId="InternetLink">
    <w:name w:val="Internet Link"/>
    <w:basedOn w:val="DefaultParagraphFont"/>
    <w:uiPriority w:val="99"/>
    <w:unhideWhenUsed/>
    <w:rsid w:val="008b001a"/>
    <w:rPr>
      <w:color w:val="0563C1" w:themeColor="hyperlink"/>
      <w:u w:val="single"/>
    </w:rPr>
  </w:style>
  <w:style w:type="character" w:styleId="UnresolvedMention">
    <w:name w:val="Unresolved Mention"/>
    <w:basedOn w:val="DefaultParagraphFont"/>
    <w:uiPriority w:val="99"/>
    <w:semiHidden/>
    <w:unhideWhenUsed/>
    <w:qFormat/>
    <w:rsid w:val="008b001a"/>
    <w:rPr>
      <w:color w:val="605E5C"/>
      <w:shd w:fill="E1DFDD" w:val="clear"/>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sz w:val="20"/>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sz w:val="20"/>
    </w:rPr>
  </w:style>
  <w:style w:type="character" w:styleId="ListLabel41">
    <w:name w:val="ListLabel 41"/>
    <w:qFormat/>
    <w:rPr>
      <w:sz w:val="20"/>
    </w:rPr>
  </w:style>
  <w:style w:type="character" w:styleId="ListLabel42">
    <w:name w:val="ListLabel 42"/>
    <w:qFormat/>
    <w:rPr>
      <w:sz w:val="20"/>
    </w:rPr>
  </w:style>
  <w:style w:type="character" w:styleId="ListLabel43">
    <w:name w:val="ListLabel 43"/>
    <w:qFormat/>
    <w:rPr>
      <w:sz w:val="20"/>
    </w:rPr>
  </w:style>
  <w:style w:type="character" w:styleId="ListLabel44">
    <w:name w:val="ListLabel 44"/>
    <w:qFormat/>
    <w:rPr>
      <w:sz w:val="20"/>
    </w:rPr>
  </w:style>
  <w:style w:type="character" w:styleId="ListLabel45">
    <w:name w:val="ListLabel 45"/>
    <w:qFormat/>
    <w:rPr>
      <w:sz w:val="20"/>
    </w:rPr>
  </w:style>
  <w:style w:type="character" w:styleId="ListLabel46">
    <w:name w:val="ListLabel 46"/>
    <w:qFormat/>
    <w:rPr>
      <w:sz w:val="20"/>
    </w:rPr>
  </w:style>
  <w:style w:type="character" w:styleId="ListLabel47">
    <w:name w:val="ListLabel 47"/>
    <w:qFormat/>
    <w:rPr>
      <w:sz w:val="20"/>
    </w:rPr>
  </w:style>
  <w:style w:type="character" w:styleId="ListLabel48">
    <w:name w:val="ListLabel 48"/>
    <w:qFormat/>
    <w:rPr>
      <w:sz w:val="20"/>
    </w:rPr>
  </w:style>
  <w:style w:type="character" w:styleId="ListLabel49">
    <w:name w:val="ListLabel 49"/>
    <w:qFormat/>
    <w:rPr>
      <w:sz w:val="20"/>
    </w:rPr>
  </w:style>
  <w:style w:type="character" w:styleId="ListLabel50">
    <w:name w:val="ListLabel 50"/>
    <w:qFormat/>
    <w:rPr>
      <w:sz w:val="20"/>
    </w:rPr>
  </w:style>
  <w:style w:type="character" w:styleId="ListLabel51">
    <w:name w:val="ListLabel 51"/>
    <w:qFormat/>
    <w:rPr>
      <w:sz w:val="20"/>
    </w:rPr>
  </w:style>
  <w:style w:type="character" w:styleId="ListLabel52">
    <w:name w:val="ListLabel 52"/>
    <w:qFormat/>
    <w:rPr>
      <w:sz w:val="20"/>
    </w:rPr>
  </w:style>
  <w:style w:type="character" w:styleId="ListLabel53">
    <w:name w:val="ListLabel 53"/>
    <w:qFormat/>
    <w:rPr>
      <w:sz w:val="20"/>
    </w:rPr>
  </w:style>
  <w:style w:type="character" w:styleId="ListLabel54">
    <w:name w:val="ListLabel 54"/>
    <w:qFormat/>
    <w:rPr>
      <w:sz w:val="20"/>
    </w:rPr>
  </w:style>
  <w:style w:type="character" w:styleId="ListLabel55">
    <w:name w:val="ListLabel 55"/>
    <w:qFormat/>
    <w:rPr>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character" w:styleId="ListLabel64">
    <w:name w:val="ListLabel 64"/>
    <w:qFormat/>
    <w:rPr>
      <w:sz w:val="20"/>
    </w:rPr>
  </w:style>
  <w:style w:type="character" w:styleId="ListLabel65">
    <w:name w:val="ListLabel 65"/>
    <w:qFormat/>
    <w:rPr>
      <w:sz w:val="20"/>
    </w:rPr>
  </w:style>
  <w:style w:type="character" w:styleId="ListLabel66">
    <w:name w:val="ListLabel 66"/>
    <w:qFormat/>
    <w:rPr>
      <w:sz w:val="20"/>
    </w:rPr>
  </w:style>
  <w:style w:type="character" w:styleId="ListLabel67">
    <w:name w:val="ListLabel 67"/>
    <w:qFormat/>
    <w:rPr>
      <w:sz w:val="20"/>
    </w:rPr>
  </w:style>
  <w:style w:type="character" w:styleId="ListLabel68">
    <w:name w:val="ListLabel 68"/>
    <w:qFormat/>
    <w:rPr>
      <w:sz w:val="20"/>
    </w:rPr>
  </w:style>
  <w:style w:type="character" w:styleId="ListLabel69">
    <w:name w:val="ListLabel 69"/>
    <w:qFormat/>
    <w:rPr>
      <w:sz w:val="20"/>
    </w:rPr>
  </w:style>
  <w:style w:type="character" w:styleId="ListLabel70">
    <w:name w:val="ListLabel 70"/>
    <w:qFormat/>
    <w:rPr>
      <w:sz w:val="20"/>
    </w:rPr>
  </w:style>
  <w:style w:type="character" w:styleId="ListLabel71">
    <w:name w:val="ListLabel 71"/>
    <w:qFormat/>
    <w:rPr>
      <w:sz w:val="20"/>
    </w:rPr>
  </w:style>
  <w:style w:type="character" w:styleId="ListLabel72">
    <w:name w:val="ListLabel 72"/>
    <w:qFormat/>
    <w:rPr>
      <w:sz w:val="20"/>
    </w:rPr>
  </w:style>
  <w:style w:type="character" w:styleId="ListLabel73">
    <w:name w:val="ListLabel 73"/>
    <w:qFormat/>
    <w:rPr>
      <w:sz w:val="20"/>
    </w:rPr>
  </w:style>
  <w:style w:type="character" w:styleId="ListLabel74">
    <w:name w:val="ListLabel 74"/>
    <w:qFormat/>
    <w:rPr>
      <w:sz w:val="20"/>
    </w:rPr>
  </w:style>
  <w:style w:type="character" w:styleId="ListLabel75">
    <w:name w:val="ListLabel 75"/>
    <w:qFormat/>
    <w:rPr>
      <w:sz w:val="20"/>
    </w:rPr>
  </w:style>
  <w:style w:type="character" w:styleId="ListLabel76">
    <w:name w:val="ListLabel 76"/>
    <w:qFormat/>
    <w:rPr>
      <w:sz w:val="20"/>
    </w:rPr>
  </w:style>
  <w:style w:type="character" w:styleId="ListLabel77">
    <w:name w:val="ListLabel 77"/>
    <w:qFormat/>
    <w:rPr>
      <w:sz w:val="20"/>
    </w:rPr>
  </w:style>
  <w:style w:type="character" w:styleId="ListLabel78">
    <w:name w:val="ListLabel 78"/>
    <w:qFormat/>
    <w:rPr>
      <w:sz w:val="20"/>
    </w:rPr>
  </w:style>
  <w:style w:type="character" w:styleId="ListLabel79">
    <w:name w:val="ListLabel 79"/>
    <w:qFormat/>
    <w:rPr>
      <w:sz w:val="20"/>
    </w:rPr>
  </w:style>
  <w:style w:type="character" w:styleId="ListLabel80">
    <w:name w:val="ListLabel 80"/>
    <w:qFormat/>
    <w:rPr>
      <w:sz w:val="20"/>
    </w:rPr>
  </w:style>
  <w:style w:type="character" w:styleId="ListLabel81">
    <w:name w:val="ListLabel 81"/>
    <w:qFormat/>
    <w:rPr>
      <w:sz w:val="20"/>
    </w:rPr>
  </w:style>
  <w:style w:type="character" w:styleId="ListLabel82">
    <w:name w:val="ListLabel 82"/>
    <w:qFormat/>
    <w:rPr>
      <w:sz w:val="20"/>
    </w:rPr>
  </w:style>
  <w:style w:type="character" w:styleId="ListLabel83">
    <w:name w:val="ListLabel 83"/>
    <w:qFormat/>
    <w:rPr>
      <w:sz w:val="20"/>
    </w:rPr>
  </w:style>
  <w:style w:type="character" w:styleId="ListLabel84">
    <w:name w:val="ListLabel 84"/>
    <w:qFormat/>
    <w:rPr>
      <w:sz w:val="20"/>
    </w:rPr>
  </w:style>
  <w:style w:type="character" w:styleId="ListLabel85">
    <w:name w:val="ListLabel 85"/>
    <w:qFormat/>
    <w:rPr>
      <w:rFonts w:cs="Courier New"/>
    </w:rPr>
  </w:style>
  <w:style w:type="character" w:styleId="ListLabel86">
    <w:name w:val="ListLabel 86"/>
    <w:qFormat/>
    <w:rPr>
      <w:rFonts w:cs="Courier New"/>
    </w:rPr>
  </w:style>
  <w:style w:type="character" w:styleId="ListLabel87">
    <w:name w:val="ListLabel 87"/>
    <w:qFormat/>
    <w:rPr>
      <w:rFonts w:cs="Courier New"/>
    </w:rPr>
  </w:style>
  <w:style w:type="character" w:styleId="ListLabel88">
    <w:name w:val="ListLabel 88"/>
    <w:qFormat/>
    <w:rPr>
      <w:sz w:val="20"/>
    </w:rPr>
  </w:style>
  <w:style w:type="character" w:styleId="ListLabel89">
    <w:name w:val="ListLabel 89"/>
    <w:qFormat/>
    <w:rPr>
      <w:sz w:val="20"/>
    </w:rPr>
  </w:style>
  <w:style w:type="character" w:styleId="ListLabel90">
    <w:name w:val="ListLabel 90"/>
    <w:qFormat/>
    <w:rPr>
      <w:sz w:val="20"/>
    </w:rPr>
  </w:style>
  <w:style w:type="character" w:styleId="ListLabel91">
    <w:name w:val="ListLabel 91"/>
    <w:qFormat/>
    <w:rPr>
      <w:sz w:val="20"/>
    </w:rPr>
  </w:style>
  <w:style w:type="character" w:styleId="ListLabel92">
    <w:name w:val="ListLabel 92"/>
    <w:qFormat/>
    <w:rPr>
      <w:sz w:val="20"/>
    </w:rPr>
  </w:style>
  <w:style w:type="character" w:styleId="ListLabel93">
    <w:name w:val="ListLabel 93"/>
    <w:qFormat/>
    <w:rPr>
      <w:sz w:val="20"/>
    </w:rPr>
  </w:style>
  <w:style w:type="character" w:styleId="ListLabel94">
    <w:name w:val="ListLabel 94"/>
    <w:qFormat/>
    <w:rPr>
      <w:sz w:val="20"/>
    </w:rPr>
  </w:style>
  <w:style w:type="character" w:styleId="ListLabel95">
    <w:name w:val="ListLabel 95"/>
    <w:qFormat/>
    <w:rPr>
      <w:sz w:val="20"/>
    </w:rPr>
  </w:style>
  <w:style w:type="character" w:styleId="ListLabel96">
    <w:name w:val="ListLabel 96"/>
    <w:qFormat/>
    <w:rPr>
      <w:sz w:val="20"/>
    </w:rPr>
  </w:style>
  <w:style w:type="character" w:styleId="ListLabel97">
    <w:name w:val="ListLabel 97"/>
    <w:qFormat/>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1f59a6"/>
    <w:pPr>
      <w:spacing w:lineRule="auto" w:line="240" w:before="0" w:after="80"/>
      <w:contextualSpacing/>
    </w:pPr>
    <w:rPr>
      <w:rFonts w:ascii="Calibri Light" w:hAnsi="Calibri Light" w:eastAsia="" w:cs="Vrinda" w:asciiTheme="majorHAnsi" w:cstheme="majorBidi" w:eastAsiaTheme="majorEastAsia" w:hAnsiTheme="majorHAnsi"/>
      <w:spacing w:val="-10"/>
      <w:kern w:val="2"/>
      <w:sz w:val="56"/>
      <w:szCs w:val="71"/>
    </w:rPr>
  </w:style>
  <w:style w:type="paragraph" w:styleId="Subtitle">
    <w:name w:val="Subtitle"/>
    <w:basedOn w:val="Normal"/>
    <w:next w:val="Normal"/>
    <w:link w:val="SubtitleChar"/>
    <w:uiPriority w:val="11"/>
    <w:qFormat/>
    <w:rsid w:val="001f59a6"/>
    <w:pPr/>
    <w:rPr>
      <w:rFonts w:eastAsia="" w:cs="Vrinda" w:cstheme="majorBidi" w:eastAsiaTheme="majorEastAsia"/>
      <w:color w:val="595959" w:themeColor="text1" w:themeTint="a6"/>
      <w:spacing w:val="15"/>
      <w:sz w:val="28"/>
      <w:szCs w:val="35"/>
    </w:rPr>
  </w:style>
  <w:style w:type="paragraph" w:styleId="Quote">
    <w:name w:val="Quote"/>
    <w:basedOn w:val="Normal"/>
    <w:next w:val="Normal"/>
    <w:link w:val="QuoteChar"/>
    <w:uiPriority w:val="29"/>
    <w:qFormat/>
    <w:rsid w:val="001f59a6"/>
    <w:pPr>
      <w:spacing w:before="160" w:after="160"/>
      <w:jc w:val="center"/>
    </w:pPr>
    <w:rPr>
      <w:i/>
      <w:iCs/>
      <w:color w:val="404040" w:themeColor="text1" w:themeTint="bf"/>
    </w:rPr>
  </w:style>
  <w:style w:type="paragraph" w:styleId="ListParagraph">
    <w:name w:val="List Paragraph"/>
    <w:basedOn w:val="Normal"/>
    <w:uiPriority w:val="34"/>
    <w:qFormat/>
    <w:rsid w:val="001f59a6"/>
    <w:pPr>
      <w:spacing w:before="0" w:after="160"/>
      <w:ind w:left="720" w:hanging="0"/>
      <w:contextualSpacing/>
    </w:pPr>
    <w:rPr/>
  </w:style>
  <w:style w:type="paragraph" w:styleId="IntenseQuote">
    <w:name w:val="Intense Quote"/>
    <w:basedOn w:val="Normal"/>
    <w:next w:val="Normal"/>
    <w:link w:val="IntenseQuoteChar"/>
    <w:uiPriority w:val="30"/>
    <w:qFormat/>
    <w:rsid w:val="001f59a6"/>
    <w:pPr>
      <w:pBdr>
        <w:top w:val="single" w:sz="4" w:space="10" w:color="2F5496"/>
        <w:bottom w:val="single" w:sz="4" w:space="10" w:color="2F5496"/>
      </w:pBdr>
      <w:spacing w:before="360" w:after="360"/>
      <w:ind w:left="864" w:right="864" w:hanging="0"/>
      <w:jc w:val="center"/>
    </w:pPr>
    <w:rPr>
      <w:i/>
      <w:iCs/>
      <w:color w:val="2F5496" w:themeColor="accent1" w:themeShade="bf"/>
    </w:rPr>
  </w:style>
  <w:style w:type="paragraph" w:styleId="Header">
    <w:name w:val="Header"/>
    <w:basedOn w:val="Normal"/>
    <w:link w:val="HeaderChar"/>
    <w:uiPriority w:val="99"/>
    <w:unhideWhenUsed/>
    <w:rsid w:val="001f59a6"/>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1f59a6"/>
    <w:pPr>
      <w:tabs>
        <w:tab w:val="clear" w:pos="720"/>
        <w:tab w:val="center" w:pos="4513" w:leader="none"/>
        <w:tab w:val="right" w:pos="9026" w:leader="none"/>
      </w:tabs>
      <w:spacing w:lineRule="auto" w:line="240" w:before="0" w:after="0"/>
    </w:pPr>
    <w:rPr/>
  </w:style>
  <w:style w:type="paragraph" w:styleId="NormalWeb">
    <w:name w:val="Normal (Web)"/>
    <w:basedOn w:val="Normal"/>
    <w:uiPriority w:val="99"/>
    <w:semiHidden/>
    <w:unhideWhenUsed/>
    <w:qFormat/>
    <w:rsid w:val="001f59a6"/>
    <w:pPr>
      <w:spacing w:lineRule="auto" w:line="240" w:beforeAutospacing="1" w:afterAutospacing="1"/>
      <w:jc w:val="left"/>
    </w:pPr>
    <w:rPr>
      <w:rFonts w:eastAsia="Times New Roman" w:cs="Times New Roman"/>
      <w:kern w:val="0"/>
      <w:szCs w:val="24"/>
      <w:lang w:eastAsia="en-GB" w:bidi="hi-IN"/>
      <w14:ligatures w14:val="none"/>
    </w:rPr>
  </w:style>
  <w:style w:type="paragraph" w:styleId="TOCHeading">
    <w:name w:val="TOC Heading"/>
    <w:basedOn w:val="Heading1"/>
    <w:next w:val="Normal"/>
    <w:uiPriority w:val="39"/>
    <w:unhideWhenUsed/>
    <w:qFormat/>
    <w:rsid w:val="00f21c67"/>
    <w:pPr>
      <w:spacing w:lineRule="auto" w:line="259" w:before="240" w:after="0"/>
      <w:jc w:val="left"/>
    </w:pPr>
    <w:rPr>
      <w:rFonts w:ascii="Calibri Light" w:hAnsi="Calibri Light" w:asciiTheme="majorHAnsi" w:hAnsiTheme="majorHAnsi"/>
      <w:b w:val="false"/>
      <w:color w:val="2F5496" w:themeColor="accent1" w:themeShade="bf"/>
      <w:kern w:val="0"/>
      <w:sz w:val="32"/>
      <w:szCs w:val="32"/>
      <w:lang w:val="en-US" w:bidi="ar-SA"/>
      <w14:ligatures w14:val="none"/>
    </w:rPr>
  </w:style>
  <w:style w:type="paragraph" w:styleId="Contents1">
    <w:name w:val="TOC 1"/>
    <w:basedOn w:val="Normal"/>
    <w:next w:val="Normal"/>
    <w:autoRedefine/>
    <w:uiPriority w:val="39"/>
    <w:unhideWhenUsed/>
    <w:rsid w:val="00f21c67"/>
    <w:pPr>
      <w:spacing w:before="0" w:after="100"/>
    </w:pPr>
    <w:rPr/>
  </w:style>
  <w:style w:type="paragraph" w:styleId="Contents2">
    <w:name w:val="TOC 2"/>
    <w:basedOn w:val="Normal"/>
    <w:next w:val="Normal"/>
    <w:autoRedefine/>
    <w:uiPriority w:val="39"/>
    <w:unhideWhenUsed/>
    <w:rsid w:val="00f21c67"/>
    <w:pPr>
      <w:spacing w:before="0" w:after="100"/>
      <w:ind w:left="2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GridTable5Dark-Accent5">
    <w:name w:val="Grid Table 5 Dark Accent 5"/>
    <w:basedOn w:val="TableNormal"/>
    <w:uiPriority w:val="50"/>
    <w:rsid w:val="00f21c6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wmf"/><Relationship Id="rId6" Type="http://schemas.openxmlformats.org/officeDocument/2006/relationships/hyperlink" Target="https://doi.org/10.2307/249008" TargetMode="External"/><Relationship Id="rId7" Type="http://schemas.openxmlformats.org/officeDocument/2006/relationships/hyperlink" Target="https://doi.org/10.36349/easjpbs.2025.v07i02.008" TargetMode="External"/><Relationship Id="rId8" Type="http://schemas.openxmlformats.org/officeDocument/2006/relationships/hyperlink" Target="https://www.mordorintelligence.com/industry-reports/united-kingdom-ecommerce-market" TargetMode="External"/><Relationship Id="rId9" Type="http://schemas.openxmlformats.org/officeDocument/2006/relationships/hyperlink" Target="http://dx.doi.org/10.2307/3150499" TargetMode="External"/><Relationship Id="rId10" Type="http://schemas.openxmlformats.org/officeDocument/2006/relationships/hyperlink" Target="https://doi.org/10.3390/jtaer20020071" TargetMode="External"/><Relationship Id="rId11" Type="http://schemas.openxmlformats.org/officeDocument/2006/relationships/hyperlink" Target="https://www.emarketer.com/content/uk-retail-ecommerce-sales-benchmarks-2025" TargetMode="External"/><Relationship Id="rId12" Type="http://schemas.openxmlformats.org/officeDocument/2006/relationships/hyperlink" Target="https://analyzify.com/statsup/uk-ecommerce" TargetMode="External"/><Relationship Id="rId13" Type="http://schemas.openxmlformats.org/officeDocument/2006/relationships/footer" Target="footer1.xml"/><Relationship Id="rId14" Type="http://schemas.openxmlformats.org/officeDocument/2006/relationships/numbering" Target="numbering.xml"/><Relationship Id="rId15" Type="http://schemas.openxmlformats.org/officeDocument/2006/relationships/fontTable" Target="fontTable.xml"/><Relationship Id="rId16" Type="http://schemas.openxmlformats.org/officeDocument/2006/relationships/settings" Target="settings.xml"/><Relationship Id="rId17" Type="http://schemas.openxmlformats.org/officeDocument/2006/relationships/theme" Target="theme/theme1.xml"/><Relationship Id="rId1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E9F74-4813-4FA1-982A-19483801B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Application>Neat_Office/6.2.8.2$Windows_x86 LibreOffice_project/</Application>
  <Pages>14</Pages>
  <Words>2934</Words>
  <Characters>17156</Characters>
  <CharactersWithSpaces>19961</CharactersWithSpaces>
  <Paragraphs>121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2025-11-06T14:23:00Z</dcterms:created>
  <dc:creator/>
  <dc:description/>
  <dc:language>en-GB</dc:language>
  <cp:lastModifiedBy/>
  <dcterms:modified xsi:type="dcterms:W3CDTF">2025-11-07T01:18:05Z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