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sz w:val="40"/>
          <w:szCs w:val="40"/>
        </w:rPr>
      </w:pPr>
      <w:r w:rsidDel="00000000" w:rsidR="00000000" w:rsidRPr="00000000">
        <w:rPr>
          <w:rFonts w:ascii="Calibri" w:cs="Calibri" w:eastAsia="Calibri" w:hAnsi="Calibri"/>
          <w:b w:val="1"/>
        </w:rPr>
        <w:drawing>
          <wp:inline distB="0" distT="0" distL="0" distR="0">
            <wp:extent cx="2209800" cy="742950"/>
            <wp:effectExtent b="0" l="0" r="0" t="0"/>
            <wp:docPr descr="Description: :::::::Desktop:In progress desktop:TRINITY SAINT DAVID:logo:TSD_logo2010.jpg" id="1"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sz w:val="40"/>
          <w:szCs w:val="40"/>
        </w:rPr>
      </w:pPr>
      <w:r w:rsidDel="00000000" w:rsidR="00000000" w:rsidRPr="00000000">
        <w:rPr>
          <w:rFonts w:ascii="Tahoma" w:cs="Tahoma" w:eastAsia="Tahoma" w:hAnsi="Tahoma"/>
          <w:sz w:val="40"/>
          <w:szCs w:val="40"/>
          <w:rtl w:val="0"/>
        </w:rPr>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James Lewis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2019456</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Code:</w:t>
            </w:r>
          </w:p>
        </w:tc>
        <w:tc>
          <w:tcPr/>
          <w:p w:rsidR="00000000" w:rsidDel="00000000" w:rsidP="00000000" w:rsidRDefault="00000000" w:rsidRPr="00000000" w14:paraId="00000008">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BMSK5001</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Developing workplace critical thinking</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sz w:val="24"/>
          <w:szCs w:val="24"/>
        </w:rPr>
      </w:pPr>
      <w:r w:rsidDel="00000000" w:rsidR="00000000" w:rsidRPr="00000000">
        <w:rPr>
          <w:rFonts w:ascii="Tahoma" w:cs="Tahoma" w:eastAsia="Tahoma" w:hAnsi="Tahoma"/>
          <w:b w:val="1"/>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sz w:val="24"/>
          <w:szCs w:val="24"/>
        </w:rPr>
      </w:pPr>
      <w:r w:rsidDel="00000000" w:rsidR="00000000" w:rsidRPr="00000000">
        <w:rPr>
          <w:rFonts w:ascii="Tahoma" w:cs="Tahoma" w:eastAsia="Tahoma" w:hAnsi="Tahoma"/>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sz w:val="24"/>
          <w:szCs w:val="24"/>
        </w:rPr>
      </w:pPr>
      <w:r w:rsidDel="00000000" w:rsidR="00000000" w:rsidRPr="00000000">
        <w:rPr>
          <w:rFonts w:ascii="Tahoma" w:cs="Tahoma" w:eastAsia="Tahoma" w:hAnsi="Tahoma"/>
          <w:sz w:val="24"/>
          <w:szCs w:val="24"/>
          <w:rtl w:val="0"/>
        </w:rPr>
        <w:t xml:space="preserve">Attention is drawn to the plagiarism and unfair practice policies of the University. </w:t>
      </w:r>
    </w:p>
    <w:p w:rsidR="00000000" w:rsidDel="00000000" w:rsidP="00000000" w:rsidRDefault="00000000" w:rsidRPr="00000000" w14:paraId="0000000F">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0">
      <w:pPr>
        <w:spacing w:after="160" w:line="259"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1">
      <w:pPr>
        <w:spacing w:after="160" w:line="259"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2">
      <w:pPr>
        <w:spacing w:after="160" w:line="259"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3">
      <w:pPr>
        <w:spacing w:after="160" w:line="259"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4">
      <w:pPr>
        <w:spacing w:after="160" w:line="259"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5">
      <w:pPr>
        <w:keepNext w:val="1"/>
        <w:keepLines w:val="1"/>
        <w:spacing w:before="240" w:line="259" w:lineRule="auto"/>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Table of Contents</w:t>
      </w:r>
    </w:p>
    <w:p w:rsidR="00000000" w:rsidDel="00000000" w:rsidP="00000000" w:rsidRDefault="00000000" w:rsidRPr="00000000" w14:paraId="00000016">
      <w:pPr>
        <w:keepNext w:val="1"/>
        <w:keepLines w:val="1"/>
        <w:spacing w:before="240" w:line="259" w:lineRule="auto"/>
        <w:rPr>
          <w:rFonts w:ascii="Calibri" w:cs="Calibri" w:eastAsia="Calibri" w:hAnsi="Calibri"/>
          <w:sz w:val="32"/>
          <w:szCs w:val="32"/>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7">
          <w:pPr>
            <w:tabs>
              <w:tab w:val="right" w:pos="9025.511811023624"/>
            </w:tabs>
            <w:spacing w:before="80" w:line="240" w:lineRule="auto"/>
            <w:ind w:left="0" w:firstLine="0"/>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Introduction</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_gjdgxs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8">
          <w:pPr>
            <w:tabs>
              <w:tab w:val="right" w:pos="9025.511811023624"/>
            </w:tabs>
            <w:spacing w:before="200" w:line="240" w:lineRule="auto"/>
            <w:ind w:left="0" w:firstLine="0"/>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Critically assess the impact of beliefs, attitudes, and values on your own workplace behaviour.</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_30j0zll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9">
          <w:pPr>
            <w:tabs>
              <w:tab w:val="right" w:pos="9025.511811023624"/>
            </w:tabs>
            <w:spacing w:before="200" w:line="240" w:lineRule="auto"/>
            <w:ind w:left="0" w:firstLine="0"/>
            <w:rPr>
              <w:rFonts w:ascii="Calibri" w:cs="Calibri" w:eastAsia="Calibri" w:hAnsi="Calibri"/>
              <w:b w:val="1"/>
              <w:i w:val="0"/>
              <w:smallCaps w:val="0"/>
              <w:strike w:val="0"/>
              <w:color w:val="000000"/>
              <w:sz w:val="22"/>
              <w:szCs w:val="22"/>
              <w:u w:val="none"/>
              <w:shd w:fill="auto" w:val="clear"/>
              <w:vertAlign w:val="baseline"/>
            </w:rPr>
          </w:pPr>
          <w:hyperlink w:anchor="_h6p6wls39mww">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Identify a management theory relevant to your role</w:t>
            </w:r>
          </w:hyperlink>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_h6p6wls39mww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A">
          <w:pPr>
            <w:tabs>
              <w:tab w:val="right" w:pos="9025.511811023624"/>
            </w:tabs>
            <w:spacing w:before="200" w:line="240" w:lineRule="auto"/>
            <w:ind w:left="0" w:firstLine="0"/>
            <w:rPr>
              <w:rFonts w:ascii="Calibri" w:cs="Calibri" w:eastAsia="Calibri" w:hAnsi="Calibri"/>
              <w:b w:val="1"/>
              <w:i w:val="0"/>
              <w:smallCaps w:val="0"/>
              <w:strike w:val="0"/>
              <w:color w:val="000000"/>
              <w:sz w:val="22"/>
              <w:szCs w:val="22"/>
              <w:u w:val="none"/>
              <w:shd w:fill="auto" w:val="clear"/>
              <w:vertAlign w:val="baseline"/>
            </w:rPr>
          </w:pPr>
          <w:hyperlink w:anchor="_7xkia6la0rxl">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Critically assess its impact on your own beliefs, attitudes and values</w:t>
            </w:r>
          </w:hyperlink>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_7xkia6la0rxl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B">
          <w:pPr>
            <w:tabs>
              <w:tab w:val="right" w:pos="9025.511811023624"/>
            </w:tabs>
            <w:spacing w:before="200" w:line="240" w:lineRule="auto"/>
            <w:ind w:left="0" w:firstLine="0"/>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Conclusion</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_3dy6vkm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C">
          <w:pPr>
            <w:tabs>
              <w:tab w:val="right" w:pos="9025.511811023624"/>
            </w:tabs>
            <w:spacing w:before="200" w:line="240" w:lineRule="auto"/>
            <w:ind w:left="0" w:firstLine="0"/>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_4d34og8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D">
          <w:pPr>
            <w:tabs>
              <w:tab w:val="right" w:pos="9025.511811023624"/>
            </w:tabs>
            <w:spacing w:before="200" w:line="240" w:lineRule="auto"/>
            <w:ind w:left="0" w:firstLine="0"/>
            <w:rPr>
              <w:rFonts w:ascii="Calibri" w:cs="Calibri" w:eastAsia="Calibri" w:hAnsi="Calibri"/>
              <w:b w:val="1"/>
              <w:i w:val="0"/>
              <w:smallCaps w:val="0"/>
              <w:strike w:val="0"/>
              <w:color w:val="000000"/>
              <w:sz w:val="22"/>
              <w:szCs w:val="22"/>
              <w:u w:val="none"/>
              <w:shd w:fill="auto" w:val="clear"/>
              <w:vertAlign w:val="baseline"/>
            </w:rPr>
          </w:pPr>
          <w:hyperlink w:anchor="_mvcxk78vz4rn">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Appendix 1</w:t>
            </w:r>
          </w:hyperlink>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_mvcxk78vz4rn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E">
          <w:pPr>
            <w:tabs>
              <w:tab w:val="right" w:pos="9025.511811023624"/>
            </w:tabs>
            <w:spacing w:after="80" w:before="200" w:line="240" w:lineRule="auto"/>
            <w:ind w:left="0" w:firstLine="0"/>
            <w:rPr>
              <w:rFonts w:ascii="Calibri" w:cs="Calibri" w:eastAsia="Calibri" w:hAnsi="Calibri"/>
              <w:b w:val="1"/>
              <w:i w:val="0"/>
              <w:smallCaps w:val="0"/>
              <w:strike w:val="0"/>
              <w:color w:val="000000"/>
              <w:sz w:val="22"/>
              <w:szCs w:val="22"/>
              <w:u w:val="none"/>
              <w:shd w:fill="auto" w:val="clear"/>
              <w:vertAlign w:val="baseline"/>
            </w:rPr>
          </w:pPr>
          <w:hyperlink w:anchor="_3wopbs70o39f">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Appendix 2</w:t>
            </w:r>
          </w:hyperlink>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_3wopbs70o39f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11</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keepNext w:val="1"/>
        <w:keepLines w:val="1"/>
        <w:spacing w:before="240" w:line="259" w:lineRule="auto"/>
        <w:rPr>
          <w:rFonts w:ascii="Calibri" w:cs="Calibri" w:eastAsia="Calibri" w:hAnsi="Calibri"/>
          <w:sz w:val="32"/>
          <w:szCs w:val="32"/>
        </w:rPr>
      </w:pPr>
      <w:r w:rsidDel="00000000" w:rsidR="00000000" w:rsidRPr="00000000">
        <w:rPr>
          <w:rtl w:val="0"/>
        </w:rPr>
      </w:r>
    </w:p>
    <w:p w:rsidR="00000000" w:rsidDel="00000000" w:rsidP="00000000" w:rsidRDefault="00000000" w:rsidRPr="00000000" w14:paraId="00000020">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21">
      <w:pPr>
        <w:pStyle w:val="Heading2"/>
        <w:spacing w:after="0" w:before="40" w:line="360" w:lineRule="auto"/>
        <w:rPr>
          <w:sz w:val="23"/>
          <w:szCs w:val="23"/>
          <w:u w:val="single"/>
        </w:rPr>
      </w:pPr>
      <w:bookmarkStart w:colFirst="0" w:colLast="0" w:name="_gjdgxs" w:id="0"/>
      <w:bookmarkEnd w:id="0"/>
      <w:r w:rsidDel="00000000" w:rsidR="00000000" w:rsidRPr="00000000">
        <w:rPr>
          <w:sz w:val="23"/>
          <w:szCs w:val="23"/>
          <w:u w:val="single"/>
          <w:rtl w:val="0"/>
        </w:rPr>
        <w:t xml:space="preserve">Introduction</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spacing w:after="200" w:line="360" w:lineRule="auto"/>
        <w:jc w:val="both"/>
        <w:rPr>
          <w:sz w:val="23"/>
          <w:szCs w:val="23"/>
        </w:rPr>
      </w:pPr>
      <w:r w:rsidDel="00000000" w:rsidR="00000000" w:rsidRPr="00000000">
        <w:rPr>
          <w:sz w:val="23"/>
          <w:szCs w:val="23"/>
          <w:rtl w:val="0"/>
        </w:rPr>
        <w:t xml:space="preserve">This assignment will focus on critical thinking. The assignment will be divided into two parts, the first part will focus on critically evaluating the impact of beliefs, attitudes and values in the workplace. The second part of this assignment will look at identifying the management theories relevant to my role, and critically assess their impacts on my own personal beliefs, attitudes and values. I will be looking at how diversity and equality is managed in my workplace and assess if employees are all treated equally and fairly. I will also look at how customers are treated, and if my organisation treats them with equality regardless of their race, background, gender and able-bodiedness. A recent study by CMI found that gender equality as one example has been improving: ‘​</w:t>
      </w:r>
      <w:r w:rsidDel="00000000" w:rsidR="00000000" w:rsidRPr="00000000">
        <w:rPr>
          <w:sz w:val="23"/>
          <w:szCs w:val="23"/>
          <w:highlight w:val="white"/>
          <w:rtl w:val="0"/>
        </w:rPr>
        <w:t xml:space="preserve">in recent years, the pay gap between men and women has begun to narrow, albeit slowly. Before Covid-19, data showed UK women earned on average nearly 20% less than men. This was down 0.5% points on the previous year. For full time employees, the number stood at 8.9% in 2019, only 0.6% points down from 2012. Though, arguably, the impact of Covid-19 has had a detrimental effect to that positive increase – with women often bearing the majority of the home-schooling burden, often having to either decrease their hours or give up work altogether. </w:t>
      </w:r>
      <w:r w:rsidDel="00000000" w:rsidR="00000000" w:rsidRPr="00000000">
        <w:rPr>
          <w:rtl w:val="0"/>
        </w:rPr>
      </w:r>
    </w:p>
    <w:p w:rsidR="00000000" w:rsidDel="00000000" w:rsidP="00000000" w:rsidRDefault="00000000" w:rsidRPr="00000000" w14:paraId="00000024">
      <w:pPr>
        <w:spacing w:after="200" w:line="360" w:lineRule="auto"/>
        <w:jc w:val="both"/>
        <w:rPr>
          <w:color w:val="007f64"/>
          <w:sz w:val="23"/>
          <w:szCs w:val="23"/>
        </w:rPr>
      </w:pPr>
      <w:r w:rsidDel="00000000" w:rsidR="00000000" w:rsidRPr="00000000">
        <w:rPr>
          <w:rtl w:val="0"/>
        </w:rPr>
      </w:r>
    </w:p>
    <w:p w:rsidR="00000000" w:rsidDel="00000000" w:rsidP="00000000" w:rsidRDefault="00000000" w:rsidRPr="00000000" w14:paraId="00000025">
      <w:pPr>
        <w:spacing w:after="160" w:line="360" w:lineRule="auto"/>
        <w:rPr>
          <w:sz w:val="23"/>
          <w:szCs w:val="23"/>
        </w:rPr>
      </w:pPr>
      <w:r w:rsidDel="00000000" w:rsidR="00000000" w:rsidRPr="00000000">
        <w:rPr>
          <w:rtl w:val="0"/>
        </w:rPr>
      </w:r>
    </w:p>
    <w:p w:rsidR="00000000" w:rsidDel="00000000" w:rsidP="00000000" w:rsidRDefault="00000000" w:rsidRPr="00000000" w14:paraId="00000026">
      <w:pPr>
        <w:pStyle w:val="Heading2"/>
        <w:spacing w:after="0" w:before="40" w:line="360" w:lineRule="auto"/>
        <w:rPr>
          <w:sz w:val="23"/>
          <w:szCs w:val="23"/>
          <w:u w:val="single"/>
        </w:rPr>
      </w:pPr>
      <w:bookmarkStart w:colFirst="0" w:colLast="0" w:name="_30j0zll" w:id="1"/>
      <w:bookmarkEnd w:id="1"/>
      <w:r w:rsidDel="00000000" w:rsidR="00000000" w:rsidRPr="00000000">
        <w:rPr>
          <w:sz w:val="23"/>
          <w:szCs w:val="23"/>
          <w:u w:val="single"/>
          <w:rtl w:val="0"/>
        </w:rPr>
        <w:t xml:space="preserve">Critically assess the impact of beliefs, attitudes, and values on your own workplace behaviour.</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spacing w:after="160" w:line="360" w:lineRule="auto"/>
        <w:rPr>
          <w:rFonts w:ascii="Times New Roman" w:cs="Times New Roman" w:eastAsia="Times New Roman" w:hAnsi="Times New Roman"/>
          <w:sz w:val="24"/>
          <w:szCs w:val="24"/>
        </w:rPr>
      </w:pPr>
      <w:r w:rsidDel="00000000" w:rsidR="00000000" w:rsidRPr="00000000">
        <w:rPr>
          <w:sz w:val="23"/>
          <w:szCs w:val="23"/>
          <w:highlight w:val="white"/>
          <w:rtl w:val="0"/>
        </w:rPr>
        <w:t xml:space="preserve">Beliefs, attitudes, and values underpin who we are as individuals and thus invariably impact our behaviour both outside of, and within, the workplace. A belief is an attitude that something is the case, or that some proposition about the world is true (</w:t>
      </w:r>
      <w:r w:rsidDel="00000000" w:rsidR="00000000" w:rsidRPr="00000000">
        <w:rPr>
          <w:sz w:val="23"/>
          <w:szCs w:val="23"/>
          <w:rtl w:val="0"/>
        </w:rPr>
        <w:t xml:space="preserve">Schwitzgebel, E. 2019)</w:t>
      </w:r>
      <w:r w:rsidDel="00000000" w:rsidR="00000000" w:rsidRPr="00000000">
        <w:rPr>
          <w:sz w:val="23"/>
          <w:szCs w:val="23"/>
          <w:highlight w:val="white"/>
          <w:rtl w:val="0"/>
        </w:rPr>
        <w:t xml:space="preserve">. Despite the fact that many of us have different roles, and even masks, throughout our lives, and indeed in our daily interactions, be that ‘mum, dad, student, mentor, or employee, our belief and value systems are the basis upon which our very foundations are built upon. Our values shape not only ourselves but our behaviours: the groups we operate within, our friendship circles, the ones we choose to spend our lives with, our hobbies, our chosen career paths and the way in which we go on to conduct ourselves in our places of work. Values then are typically seen as the organising principles or determinants of attitudes, and behaviour (</w:t>
      </w:r>
      <w:hyperlink r:id="rId7">
        <w:r w:rsidDel="00000000" w:rsidR="00000000" w:rsidRPr="00000000">
          <w:rPr>
            <w:sz w:val="23"/>
            <w:szCs w:val="23"/>
            <w:highlight w:val="white"/>
            <w:u w:val="single"/>
            <w:rtl w:val="0"/>
          </w:rPr>
          <w:t xml:space="preserve">Bem, 1970</w:t>
        </w:r>
      </w:hyperlink>
      <w:r w:rsidDel="00000000" w:rsidR="00000000" w:rsidRPr="00000000">
        <w:rPr>
          <w:sz w:val="23"/>
          <w:szCs w:val="23"/>
          <w:highlight w:val="white"/>
          <w:rtl w:val="0"/>
        </w:rPr>
        <w:t xml:space="preserve">; </w:t>
      </w:r>
      <w:hyperlink r:id="rId8">
        <w:r w:rsidDel="00000000" w:rsidR="00000000" w:rsidRPr="00000000">
          <w:rPr>
            <w:sz w:val="23"/>
            <w:szCs w:val="23"/>
            <w:highlight w:val="white"/>
            <w:u w:val="single"/>
            <w:rtl w:val="0"/>
          </w:rPr>
          <w:t xml:space="preserve">Hitlin and Piliavin, 2004</w:t>
        </w:r>
      </w:hyperlink>
      <w:r w:rsidDel="00000000" w:rsidR="00000000" w:rsidRPr="00000000">
        <w:rPr>
          <w:sz w:val="23"/>
          <w:szCs w:val="23"/>
          <w:highlight w:val="white"/>
          <w:rtl w:val="0"/>
        </w:rPr>
        <w:t xml:space="preserve">). </w:t>
      </w:r>
      <w:r w:rsidDel="00000000" w:rsidR="00000000" w:rsidRPr="00000000">
        <w:rPr>
          <w:rtl w:val="0"/>
        </w:rPr>
      </w:r>
    </w:p>
    <w:p w:rsidR="00000000" w:rsidDel="00000000" w:rsidP="00000000" w:rsidRDefault="00000000" w:rsidRPr="00000000" w14:paraId="00000029">
      <w:pPr>
        <w:spacing w:after="160" w:line="360" w:lineRule="auto"/>
        <w:rPr>
          <w:rFonts w:ascii="Times New Roman" w:cs="Times New Roman" w:eastAsia="Times New Roman" w:hAnsi="Times New Roman"/>
          <w:sz w:val="24"/>
          <w:szCs w:val="24"/>
        </w:rPr>
      </w:pPr>
      <w:r w:rsidDel="00000000" w:rsidR="00000000" w:rsidRPr="00000000">
        <w:rPr>
          <w:sz w:val="23"/>
          <w:szCs w:val="23"/>
          <w:rtl w:val="0"/>
        </w:rPr>
        <w:t xml:space="preserve">I believe to achieve true diversity and equality in the workplace it is imperative that those who make up its very fabric must have a changed and rational thinking approach. Equality and diversity can only be achieved when, and if, there is a change in the values, thinking style, behaviour and attitudes of all people working within an organisation. “Equality and diversity” is an overarching concept that must take into account the many and wide varying differentiators humankind has come to divide itself by: be that</w:t>
      </w:r>
      <w:r w:rsidDel="00000000" w:rsidR="00000000" w:rsidRPr="00000000">
        <w:rPr>
          <w:sz w:val="23"/>
          <w:szCs w:val="23"/>
          <w:highlight w:val="white"/>
          <w:rtl w:val="0"/>
        </w:rPr>
        <w:t xml:space="preserve"> social or, ethnic backgrounds, genders, sexual orientation or able-bodiedness. </w:t>
      </w:r>
      <w:r w:rsidDel="00000000" w:rsidR="00000000" w:rsidRPr="00000000">
        <w:rPr>
          <w:sz w:val="23"/>
          <w:szCs w:val="23"/>
          <w:rtl w:val="0"/>
        </w:rPr>
        <w:t xml:space="preserve">Edgar Schein </w:t>
      </w:r>
      <w:r w:rsidDel="00000000" w:rsidR="00000000" w:rsidRPr="00000000">
        <w:rPr>
          <w:sz w:val="23"/>
          <w:szCs w:val="23"/>
          <w:highlight w:val="white"/>
          <w:rtl w:val="0"/>
        </w:rPr>
        <w:t xml:space="preserve">(1988) stated that</w:t>
      </w:r>
      <w:r w:rsidDel="00000000" w:rsidR="00000000" w:rsidRPr="00000000">
        <w:rPr>
          <w:sz w:val="23"/>
          <w:szCs w:val="23"/>
          <w:rtl w:val="0"/>
        </w:rPr>
        <w:t xml:space="preserve"> a culture that values individuals and individual diversity will have more ideas to draw from and create more incentives for ideas to be put forward. I believe that amore dynamic, idea-driven company is, in short, a more successful one and thus endeavour to conduct myself in the workplace in support of these equality-led values. </w:t>
      </w:r>
      <w:r w:rsidDel="00000000" w:rsidR="00000000" w:rsidRPr="00000000">
        <w:rPr>
          <w:rtl w:val="0"/>
        </w:rPr>
      </w:r>
    </w:p>
    <w:p w:rsidR="00000000" w:rsidDel="00000000" w:rsidP="00000000" w:rsidRDefault="00000000" w:rsidRPr="00000000" w14:paraId="0000002A">
      <w:pPr>
        <w:spacing w:line="360" w:lineRule="auto"/>
        <w:rPr>
          <w:rFonts w:ascii="Times New Roman" w:cs="Times New Roman" w:eastAsia="Times New Roman" w:hAnsi="Times New Roman"/>
          <w:sz w:val="24"/>
          <w:szCs w:val="24"/>
        </w:rPr>
      </w:pPr>
      <w:r w:rsidDel="00000000" w:rsidR="00000000" w:rsidRPr="00000000">
        <w:rPr>
          <w:sz w:val="23"/>
          <w:szCs w:val="23"/>
          <w:rtl w:val="0"/>
        </w:rPr>
        <w:t xml:space="preserve">I believe, and thus my workplace behaviour is shaped by, the conviction that organisations should treat all employees equally, based on their skill set and experience alone, as opposed to a determined characteristic outside of their control. Evidence proves that treating employees equally builds a better and more diverse work environment, beneficial to both associates and employers.</w:t>
      </w:r>
      <w:r w:rsidDel="00000000" w:rsidR="00000000" w:rsidRPr="00000000">
        <w:rPr>
          <w:rtl w:val="0"/>
        </w:rPr>
      </w:r>
    </w:p>
    <w:p w:rsidR="00000000" w:rsidDel="00000000" w:rsidP="00000000" w:rsidRDefault="00000000" w:rsidRPr="00000000" w14:paraId="0000002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360" w:lineRule="auto"/>
        <w:rPr>
          <w:rFonts w:ascii="Times New Roman" w:cs="Times New Roman" w:eastAsia="Times New Roman" w:hAnsi="Times New Roman"/>
          <w:sz w:val="24"/>
          <w:szCs w:val="24"/>
        </w:rPr>
      </w:pPr>
      <w:r w:rsidDel="00000000" w:rsidR="00000000" w:rsidRPr="00000000">
        <w:rPr>
          <w:sz w:val="23"/>
          <w:szCs w:val="23"/>
          <w:rtl w:val="0"/>
        </w:rPr>
        <w:t xml:space="preserve">As someone new entering into the world of work my belief in the value of diversity and equality was the driving factor in my relationship with my colleagues: driving the ones I chose to closely associated with. Through working closely with, and befriending, people who have been far more exposed to inequality than I, as a white working male, I have seen first-hand the impact inequality has had on self-esteem, work ethic and career success as a whole. Whilst at the beginning of my career I might have been intimidated to speak out in support of my more marginalised, and looked over colleagues, as a now more experienced professional I am proud to say that my underlying belief in the value of diversity and equality is demonstrable in the challenge of the status quo I choose to make – if that status quo happens to be built around a culture of injustice and inequality</w:t>
      </w:r>
      <w:r w:rsidDel="00000000" w:rsidR="00000000" w:rsidRPr="00000000">
        <w:rPr>
          <w:rtl w:val="0"/>
        </w:rPr>
      </w:r>
    </w:p>
    <w:p w:rsidR="00000000" w:rsidDel="00000000" w:rsidP="00000000" w:rsidRDefault="00000000" w:rsidRPr="00000000" w14:paraId="0000002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360" w:lineRule="auto"/>
        <w:rPr>
          <w:rFonts w:ascii="Times New Roman" w:cs="Times New Roman" w:eastAsia="Times New Roman" w:hAnsi="Times New Roman"/>
          <w:sz w:val="24"/>
          <w:szCs w:val="24"/>
        </w:rPr>
      </w:pPr>
      <w:r w:rsidDel="00000000" w:rsidR="00000000" w:rsidRPr="00000000">
        <w:rPr>
          <w:sz w:val="23"/>
          <w:szCs w:val="23"/>
          <w:rtl w:val="0"/>
        </w:rPr>
        <w:t xml:space="preserve">It is evident then, that although our behaviour in the workplace might very well be underpinned by our beliefs, attitudes and values the impact of which may vary according to our very own circumstances: the context of the situation in which we may find those values either accorded or challenged. As above my workplace behaviour – in questioning and speaking out, on behalf of, inequality was directly impacted by my status within the workplace. Whilst I was incredibly frustrated by the injustices I witnessed as a junior employee, and knew them to be wrong, it wasn’t until I felt more empowered in my own career that I felt able to speak up and challenge those directly. Motivational dimensions can often compete with one another: </w:t>
      </w:r>
      <w:r w:rsidDel="00000000" w:rsidR="00000000" w:rsidRPr="00000000">
        <w:rPr>
          <w:sz w:val="23"/>
          <w:szCs w:val="23"/>
          <w:highlight w:val="white"/>
          <w:rtl w:val="0"/>
        </w:rPr>
        <w:t xml:space="preserve">while most people would believe that helping others is important and valued, helping others is often at odds with taking opportunities for oneself, and individuals vary in deciding what gets priority (</w:t>
      </w:r>
      <w:hyperlink r:id="rId9">
        <w:r w:rsidDel="00000000" w:rsidR="00000000" w:rsidRPr="00000000">
          <w:rPr>
            <w:sz w:val="23"/>
            <w:szCs w:val="23"/>
            <w:highlight w:val="white"/>
            <w:u w:val="single"/>
            <w:rtl w:val="0"/>
          </w:rPr>
          <w:t xml:space="preserve">Schwartz and Bardi, 2001</w:t>
        </w:r>
      </w:hyperlink>
      <w:r w:rsidDel="00000000" w:rsidR="00000000" w:rsidRPr="00000000">
        <w:rPr>
          <w:sz w:val="23"/>
          <w:szCs w:val="23"/>
          <w:highlight w:val="white"/>
          <w:rtl w:val="0"/>
        </w:rPr>
        <w:t xml:space="preserve">). This, for obvious reasons, can be particularly prevalent in the workplace environment, where economic stability, future success and even the ability to feed and clothe families can be negatively impacted by allowing our attitudes and values to affect our workplace behaviour.</w:t>
      </w:r>
      <w:r w:rsidDel="00000000" w:rsidR="00000000" w:rsidRPr="00000000">
        <w:rPr>
          <w:rtl w:val="0"/>
        </w:rPr>
      </w:r>
    </w:p>
    <w:p w:rsidR="00000000" w:rsidDel="00000000" w:rsidP="00000000" w:rsidRDefault="00000000" w:rsidRPr="00000000" w14:paraId="0000002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360" w:lineRule="auto"/>
        <w:rPr>
          <w:rFonts w:ascii="Times New Roman" w:cs="Times New Roman" w:eastAsia="Times New Roman" w:hAnsi="Times New Roman"/>
          <w:sz w:val="24"/>
          <w:szCs w:val="24"/>
        </w:rPr>
      </w:pPr>
      <w:r w:rsidDel="00000000" w:rsidR="00000000" w:rsidRPr="00000000">
        <w:rPr>
          <w:sz w:val="23"/>
          <w:szCs w:val="23"/>
          <w:rtl w:val="0"/>
        </w:rPr>
        <w:t xml:space="preserve">In an era where flexibility and creativity are key to staff wellbeing, they are symbiotically linked to competitiveness, critical to organisational success. One of Deming’s 14 points of management </w:t>
      </w:r>
      <w:r w:rsidDel="00000000" w:rsidR="00000000" w:rsidRPr="00000000">
        <w:rPr>
          <w:sz w:val="23"/>
          <w:szCs w:val="23"/>
          <w:highlight w:val="white"/>
          <w:rtl w:val="0"/>
        </w:rPr>
        <w:t xml:space="preserve">(1982)</w:t>
      </w:r>
      <w:r w:rsidDel="00000000" w:rsidR="00000000" w:rsidRPr="00000000">
        <w:rPr>
          <w:sz w:val="23"/>
          <w:szCs w:val="23"/>
          <w:rtl w:val="0"/>
        </w:rPr>
        <w:t xml:space="preserve"> states “</w:t>
      </w:r>
      <w:r w:rsidDel="00000000" w:rsidR="00000000" w:rsidRPr="00000000">
        <w:rPr>
          <w:sz w:val="23"/>
          <w:szCs w:val="23"/>
          <w:highlight w:val="white"/>
          <w:rtl w:val="0"/>
        </w:rPr>
        <w:t xml:space="preserve">Adopt the new philosophy. We are in a new economic age. Western management must awaken to the challenge, must learn their responsibilities, and take on leadership for change.” Deming’s point then backs up my belief in equality, having faith that organisations and management need to change the way they manage and lead a business, inspiring those that follow.  Hofstede, G. (1984) however, disagrees with Deming, believing that culture is more often a source of conflict than of synergy. Cultural differences are a nuisance at best and often a disaster – one thing is clear though – workplace harmony makes for a happier staff, more productive organisation. </w:t>
      </w:r>
      <w:r w:rsidDel="00000000" w:rsidR="00000000" w:rsidRPr="00000000">
        <w:rPr>
          <w:rtl w:val="0"/>
        </w:rPr>
      </w:r>
    </w:p>
    <w:p w:rsidR="00000000" w:rsidDel="00000000" w:rsidP="00000000" w:rsidRDefault="00000000" w:rsidRPr="00000000" w14:paraId="00000031">
      <w:pPr>
        <w:shd w:fill="ffffff" w:val="clea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2">
      <w:pPr>
        <w:shd w:fill="ffffff" w:val="clear"/>
        <w:spacing w:line="360" w:lineRule="auto"/>
        <w:rPr>
          <w:rFonts w:ascii="Times New Roman" w:cs="Times New Roman" w:eastAsia="Times New Roman" w:hAnsi="Times New Roman"/>
          <w:sz w:val="24"/>
          <w:szCs w:val="24"/>
        </w:rPr>
      </w:pPr>
      <w:r w:rsidDel="00000000" w:rsidR="00000000" w:rsidRPr="00000000">
        <w:rPr>
          <w:sz w:val="23"/>
          <w:szCs w:val="23"/>
          <w:highlight w:val="white"/>
          <w:rtl w:val="0"/>
        </w:rPr>
        <w:t xml:space="preserve">Ultimately, one’s workplace values are the guiding principles that are most important to them. People use their deeply held principles to choose between right and wrong ways of working, guiding important decisions and career choices. It's important then that the team’s personal workplace values align with an organisation’s workplace values. These set the tone for company culture, pinpointing what organisations, as a whole, care about and the principles they are guided by. Values alignment helps organisations to achieve its core mission, and individuals to feel satisfied at work, improving both staff satisfaction and employee retention. </w:t>
      </w:r>
      <w:r w:rsidDel="00000000" w:rsidR="00000000" w:rsidRPr="00000000">
        <w:rPr>
          <w:rtl w:val="0"/>
        </w:rPr>
      </w:r>
    </w:p>
    <w:p w:rsidR="00000000" w:rsidDel="00000000" w:rsidP="00000000" w:rsidRDefault="00000000" w:rsidRPr="00000000" w14:paraId="00000033">
      <w:pPr>
        <w:shd w:fill="ffffff" w:val="clea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4">
      <w:pPr>
        <w:shd w:fill="ffffff" w:val="clear"/>
        <w:spacing w:line="360" w:lineRule="auto"/>
        <w:rPr>
          <w:rFonts w:ascii="Times New Roman" w:cs="Times New Roman" w:eastAsia="Times New Roman" w:hAnsi="Times New Roman"/>
          <w:sz w:val="24"/>
          <w:szCs w:val="24"/>
        </w:rPr>
      </w:pPr>
      <w:r w:rsidDel="00000000" w:rsidR="00000000" w:rsidRPr="00000000">
        <w:rPr>
          <w:sz w:val="23"/>
          <w:szCs w:val="23"/>
          <w:highlight w:val="white"/>
          <w:rtl w:val="0"/>
        </w:rPr>
        <w:t xml:space="preserve">At work, two job attitudes have the greatest potential to influence how we behave: job satisfaction and organisational commitment. Both, I believe, are influenced by one’s personal attitudes, beliefs, and values and furthermore, evidenced in workplace behaviour The relationship here then is interdependent – value systems influence job satisfaction and commitment to organisations overall, whilst workplace culture itself can influence behaviour – either for the better or the worse. It is vital then, I believe, that employees find and work for an organisation whose culture aligns with their own belief systems; whilst one might be able to tolerate a job they feel unappreciated in, or clashes with their core beliefs, ultimately this will lead to dissatisfaction and people seeking new employment. The effect of a culture that is unsupportive and runs contrary to diversity and inclusion in my experience is unparalleled: staff who feel prejudiced against due to their sex, religious belief, or sexual preference, to name just a few examples, will find themselves most dissatisfied, and rightly so. </w:t>
      </w:r>
      <w:r w:rsidDel="00000000" w:rsidR="00000000" w:rsidRPr="00000000">
        <w:rPr>
          <w:rtl w:val="0"/>
        </w:rPr>
      </w:r>
    </w:p>
    <w:p w:rsidR="00000000" w:rsidDel="00000000" w:rsidP="00000000" w:rsidRDefault="00000000" w:rsidRPr="00000000" w14:paraId="00000035">
      <w:pPr>
        <w:shd w:fill="ffffff" w:val="clea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6">
      <w:pPr>
        <w:shd w:fill="ffffff" w:val="clear"/>
        <w:spacing w:line="360" w:lineRule="auto"/>
        <w:rPr>
          <w:rFonts w:ascii="Times New Roman" w:cs="Times New Roman" w:eastAsia="Times New Roman" w:hAnsi="Times New Roman"/>
          <w:sz w:val="24"/>
          <w:szCs w:val="24"/>
        </w:rPr>
      </w:pPr>
      <w:r w:rsidDel="00000000" w:rsidR="00000000" w:rsidRPr="00000000">
        <w:rPr>
          <w:sz w:val="23"/>
          <w:szCs w:val="23"/>
          <w:highlight w:val="white"/>
          <w:rtl w:val="0"/>
        </w:rPr>
        <w:t xml:space="preserve">In conclusion then a highly committed employee is one who accepts and believes in the company’s values, is willing to put in efforts to meet the company’s goals and has a strong desire to remain with that company. People who are committed to their company often refer to it in the collective “we” as opposed to “them”, as in “we have great benefits.” The way we refer to a company indicates the type of attachment and identification we have with that business.  I believe then that my beliefs, attitudes, and values affect my workplace behaviour to a large extent. My conviction, adherence to, and promotion of diversity and equality led values, directly impacts both the way I conduct myself day to day, be that in standing up those I feel side-lined, or paradoxically connecting with those colleagues I feel share my beliefs. Whilst I am now in a position to directly act upon my values however, I am aware that this has not always been the case and remains the same for many employees. Those team members concerned for their future employment, worried about standing out, or simply those concerned about making ends meet, may find themselves adapting their own workplace behaviour to ‘fit’ into the organisation they work for. Whilst this is not ideal however, and I believe unsustainable long-term, it is hard to condemn entirely. Both employees and organisations benefit from having value systems that are in alignment: diversity and equality integral to a workplace that is fair and in which all are given the chance to prosper. </w:t>
      </w:r>
      <w:r w:rsidDel="00000000" w:rsidR="00000000" w:rsidRPr="00000000">
        <w:rPr>
          <w:rtl w:val="0"/>
        </w:rPr>
      </w:r>
    </w:p>
    <w:p w:rsidR="00000000" w:rsidDel="00000000" w:rsidP="00000000" w:rsidRDefault="00000000" w:rsidRPr="00000000" w14:paraId="00000037">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pStyle w:val="Heading2"/>
        <w:spacing w:after="0" w:before="40" w:line="360" w:lineRule="auto"/>
        <w:rPr>
          <w:sz w:val="23"/>
          <w:szCs w:val="23"/>
          <w:u w:val="single"/>
        </w:rPr>
      </w:pPr>
      <w:bookmarkStart w:colFirst="0" w:colLast="0" w:name="_3znysh7" w:id="2"/>
      <w:bookmarkEnd w:id="2"/>
      <w:r w:rsidDel="00000000" w:rsidR="00000000" w:rsidRPr="00000000">
        <w:rPr>
          <w:rtl w:val="0"/>
        </w:rPr>
      </w:r>
    </w:p>
    <w:p w:rsidR="00000000" w:rsidDel="00000000" w:rsidP="00000000" w:rsidRDefault="00000000" w:rsidRPr="00000000" w14:paraId="00000039">
      <w:pPr>
        <w:pStyle w:val="Heading2"/>
        <w:spacing w:after="0" w:before="40" w:line="360" w:lineRule="auto"/>
        <w:rPr>
          <w:sz w:val="23"/>
          <w:szCs w:val="23"/>
          <w:u w:val="single"/>
        </w:rPr>
      </w:pPr>
      <w:bookmarkStart w:colFirst="0" w:colLast="0" w:name="_h6p6wls39mww" w:id="3"/>
      <w:bookmarkEnd w:id="3"/>
      <w:r w:rsidDel="00000000" w:rsidR="00000000" w:rsidRPr="00000000">
        <w:rPr>
          <w:sz w:val="23"/>
          <w:szCs w:val="23"/>
          <w:u w:val="single"/>
          <w:rtl w:val="0"/>
        </w:rPr>
        <w:t xml:space="preserve">Identify a management theory relevant to your role</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spacing w:after="160" w:line="360" w:lineRule="auto"/>
        <w:rPr>
          <w:rFonts w:ascii="Times New Roman" w:cs="Times New Roman" w:eastAsia="Times New Roman" w:hAnsi="Times New Roman"/>
          <w:sz w:val="24"/>
          <w:szCs w:val="24"/>
        </w:rPr>
      </w:pPr>
      <w:r w:rsidDel="00000000" w:rsidR="00000000" w:rsidRPr="00000000">
        <w:rPr>
          <w:sz w:val="23"/>
          <w:szCs w:val="23"/>
          <w:highlight w:val="white"/>
          <w:rtl w:val="0"/>
        </w:rPr>
        <w:t xml:space="preserve">Management theories compare different methods that are used by leaders to manage staff who operate services and complete tasks. There are many different models of management theories, however I have chosen to look at the system management theory and Elton Mayo's human relations theory as I feel elements of these fit within my own role.</w:t>
      </w:r>
      <w:r w:rsidDel="00000000" w:rsidR="00000000" w:rsidRPr="00000000">
        <w:rPr>
          <w:rtl w:val="0"/>
        </w:rPr>
      </w:r>
    </w:p>
    <w:p w:rsidR="00000000" w:rsidDel="00000000" w:rsidP="00000000" w:rsidRDefault="00000000" w:rsidRPr="00000000" w14:paraId="0000003C">
      <w:pPr>
        <w:spacing w:before="280" w:line="240" w:lineRule="auto"/>
        <w:rPr>
          <w:rFonts w:ascii="Times New Roman" w:cs="Times New Roman" w:eastAsia="Times New Roman" w:hAnsi="Times New Roman"/>
          <w:sz w:val="24"/>
          <w:szCs w:val="24"/>
        </w:rPr>
      </w:pPr>
      <w:r w:rsidDel="00000000" w:rsidR="00000000" w:rsidRPr="00000000">
        <w:rPr>
          <w:b w:val="1"/>
          <w:sz w:val="23"/>
          <w:szCs w:val="23"/>
          <w:highlight w:val="white"/>
          <w:rtl w:val="0"/>
        </w:rPr>
        <w:t xml:space="preserve">Human relations Theory</w:t>
      </w:r>
      <w:r w:rsidDel="00000000" w:rsidR="00000000" w:rsidRPr="00000000">
        <w:rPr>
          <w:rtl w:val="0"/>
        </w:rPr>
      </w:r>
    </w:p>
    <w:p w:rsidR="00000000" w:rsidDel="00000000" w:rsidP="00000000" w:rsidRDefault="00000000" w:rsidRPr="00000000" w14:paraId="0000003D">
      <w:pPr>
        <w:spacing w:before="240" w:line="360" w:lineRule="auto"/>
        <w:rPr>
          <w:rFonts w:ascii="Times New Roman" w:cs="Times New Roman" w:eastAsia="Times New Roman" w:hAnsi="Times New Roman"/>
          <w:sz w:val="24"/>
          <w:szCs w:val="24"/>
        </w:rPr>
      </w:pPr>
      <w:r w:rsidDel="00000000" w:rsidR="00000000" w:rsidRPr="00000000">
        <w:rPr>
          <w:sz w:val="23"/>
          <w:szCs w:val="23"/>
          <w:highlight w:val="white"/>
          <w:rtl w:val="0"/>
        </w:rPr>
        <w:t xml:space="preserve">The Human Relations Theory was developed by Elton Mayo, who conducted experiments designed to improve productivity, laying the foundations for the human relations movement. Mayo’s focus was on changing and testing the impact of working conditions, like lighting, break times and the length of the workday, and the subsequent effect on the workforce. Every change Mayo tested was met with an improvement in performance. Ultimately, he concluded that the improvements weren’t due to the changes themselves but the result of the researcher’s paying attention to the employees and making them feel valued. </w:t>
      </w:r>
      <w:r w:rsidDel="00000000" w:rsidR="00000000" w:rsidRPr="00000000">
        <w:rPr>
          <w:rtl w:val="0"/>
        </w:rPr>
      </w:r>
    </w:p>
    <w:p w:rsidR="00000000" w:rsidDel="00000000" w:rsidP="00000000" w:rsidRDefault="00000000" w:rsidRPr="00000000" w14:paraId="0000003E">
      <w:pPr>
        <w:spacing w:before="240" w:line="360" w:lineRule="auto"/>
        <w:rPr>
          <w:rFonts w:ascii="Times New Roman" w:cs="Times New Roman" w:eastAsia="Times New Roman" w:hAnsi="Times New Roman"/>
          <w:sz w:val="24"/>
          <w:szCs w:val="24"/>
        </w:rPr>
      </w:pPr>
      <w:r w:rsidDel="00000000" w:rsidR="00000000" w:rsidRPr="00000000">
        <w:rPr>
          <w:sz w:val="23"/>
          <w:szCs w:val="23"/>
          <w:highlight w:val="white"/>
          <w:rtl w:val="0"/>
        </w:rPr>
        <w:t xml:space="preserve">Mayo’s experiments gave rise to the theory that employees are more motivated by personal attention and being part of a group than they are by money, or even working conditions. Mayo’s work led to the evolution of the phrase “a happy worker is an efficient worker”. This phrase evokes the idea that if an organisation has happy staff, productivity levels, and thus profit, will rise</w:t>
      </w:r>
      <w:r w:rsidDel="00000000" w:rsidR="00000000" w:rsidRPr="00000000">
        <w:rPr>
          <w:rtl w:val="0"/>
        </w:rPr>
      </w:r>
    </w:p>
    <w:p w:rsidR="00000000" w:rsidDel="00000000" w:rsidP="00000000" w:rsidRDefault="00000000" w:rsidRPr="00000000" w14:paraId="0000003F">
      <w:pPr>
        <w:spacing w:before="280" w:line="360" w:lineRule="auto"/>
        <w:rPr>
          <w:rFonts w:ascii="Times New Roman" w:cs="Times New Roman" w:eastAsia="Times New Roman" w:hAnsi="Times New Roman"/>
          <w:sz w:val="24"/>
          <w:szCs w:val="24"/>
        </w:rPr>
      </w:pPr>
      <w:r w:rsidDel="00000000" w:rsidR="00000000" w:rsidRPr="00000000">
        <w:rPr>
          <w:b w:val="1"/>
          <w:sz w:val="23"/>
          <w:szCs w:val="23"/>
          <w:highlight w:val="white"/>
          <w:rtl w:val="0"/>
        </w:rPr>
        <w:t xml:space="preserve">Systems management theory</w:t>
      </w:r>
      <w:r w:rsidDel="00000000" w:rsidR="00000000" w:rsidRPr="00000000">
        <w:rPr>
          <w:rtl w:val="0"/>
        </w:rPr>
      </w:r>
    </w:p>
    <w:p w:rsidR="00000000" w:rsidDel="00000000" w:rsidP="00000000" w:rsidRDefault="00000000" w:rsidRPr="00000000" w14:paraId="00000040">
      <w:pPr>
        <w:spacing w:before="240" w:line="360" w:lineRule="auto"/>
        <w:rPr>
          <w:rFonts w:ascii="Times New Roman" w:cs="Times New Roman" w:eastAsia="Times New Roman" w:hAnsi="Times New Roman"/>
          <w:sz w:val="24"/>
          <w:szCs w:val="24"/>
        </w:rPr>
      </w:pPr>
      <w:r w:rsidDel="00000000" w:rsidR="00000000" w:rsidRPr="00000000">
        <w:rPr>
          <w:sz w:val="23"/>
          <w:szCs w:val="23"/>
          <w:highlight w:val="white"/>
          <w:rtl w:val="0"/>
        </w:rPr>
        <w:t xml:space="preserve">This theory asserts that businesses consist of multiple components that must work in harmony for the larger system to function optimally. The organisation’s success, therefore, depends on synergy, interdependence, and interrelations between subsystems. According to this theory, employees are the most important components of a company, and departments, workgroups and business units are additional crucial elements for success. </w:t>
      </w:r>
      <w:r w:rsidDel="00000000" w:rsidR="00000000" w:rsidRPr="00000000">
        <w:rPr>
          <w:rtl w:val="0"/>
        </w:rPr>
      </w:r>
    </w:p>
    <w:p w:rsidR="00000000" w:rsidDel="00000000" w:rsidP="00000000" w:rsidRDefault="00000000" w:rsidRPr="00000000" w14:paraId="00000041">
      <w:pPr>
        <w:spacing w:before="240" w:line="360" w:lineRule="auto"/>
        <w:rPr>
          <w:sz w:val="23"/>
          <w:szCs w:val="23"/>
        </w:rPr>
      </w:pPr>
      <w:r w:rsidDel="00000000" w:rsidR="00000000" w:rsidRPr="00000000">
        <w:rPr>
          <w:sz w:val="23"/>
          <w:szCs w:val="23"/>
          <w:highlight w:val="white"/>
          <w:rtl w:val="0"/>
        </w:rPr>
        <w:t xml:space="preserve">According to the Systems Management Theory, managers should evaluate patterns and events within the organisation to determine the best management approach. They need to collaborate and work together on programs to ensure success.</w:t>
      </w:r>
      <w:r w:rsidDel="00000000" w:rsidR="00000000" w:rsidRPr="00000000">
        <w:rPr>
          <w:rtl w:val="0"/>
        </w:rPr>
      </w:r>
    </w:p>
    <w:p w:rsidR="00000000" w:rsidDel="00000000" w:rsidP="00000000" w:rsidRDefault="00000000" w:rsidRPr="00000000" w14:paraId="00000042">
      <w:pPr>
        <w:spacing w:after="160" w:line="360" w:lineRule="auto"/>
        <w:rPr>
          <w:sz w:val="23"/>
          <w:szCs w:val="23"/>
        </w:rPr>
      </w:pPr>
      <w:r w:rsidDel="00000000" w:rsidR="00000000" w:rsidRPr="00000000">
        <w:rPr>
          <w:rtl w:val="0"/>
        </w:rPr>
      </w:r>
    </w:p>
    <w:p w:rsidR="00000000" w:rsidDel="00000000" w:rsidP="00000000" w:rsidRDefault="00000000" w:rsidRPr="00000000" w14:paraId="00000043">
      <w:pPr>
        <w:spacing w:after="160" w:line="360" w:lineRule="auto"/>
        <w:rPr>
          <w:sz w:val="23"/>
          <w:szCs w:val="23"/>
        </w:rPr>
      </w:pPr>
      <w:r w:rsidDel="00000000" w:rsidR="00000000" w:rsidRPr="00000000">
        <w:rPr>
          <w:rtl w:val="0"/>
        </w:rPr>
      </w:r>
    </w:p>
    <w:p w:rsidR="00000000" w:rsidDel="00000000" w:rsidP="00000000" w:rsidRDefault="00000000" w:rsidRPr="00000000" w14:paraId="00000044">
      <w:pPr>
        <w:pStyle w:val="Heading2"/>
        <w:spacing w:after="0" w:before="40" w:line="360" w:lineRule="auto"/>
        <w:rPr>
          <w:sz w:val="23"/>
          <w:szCs w:val="23"/>
          <w:u w:val="single"/>
        </w:rPr>
      </w:pPr>
      <w:bookmarkStart w:colFirst="0" w:colLast="0" w:name="_7xkia6la0rxl" w:id="4"/>
      <w:bookmarkEnd w:id="4"/>
      <w:r w:rsidDel="00000000" w:rsidR="00000000" w:rsidRPr="00000000">
        <w:rPr>
          <w:sz w:val="23"/>
          <w:szCs w:val="23"/>
          <w:u w:val="single"/>
          <w:rtl w:val="0"/>
        </w:rPr>
        <w:t xml:space="preserve">Critically assess its impact on your own beliefs, attitudes and values</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spacing w:line="360" w:lineRule="auto"/>
        <w:rPr>
          <w:rFonts w:ascii="Times New Roman" w:cs="Times New Roman" w:eastAsia="Times New Roman" w:hAnsi="Times New Roman"/>
          <w:sz w:val="24"/>
          <w:szCs w:val="24"/>
        </w:rPr>
      </w:pPr>
      <w:r w:rsidDel="00000000" w:rsidR="00000000" w:rsidRPr="00000000">
        <w:rPr>
          <w:sz w:val="23"/>
          <w:szCs w:val="23"/>
          <w:highlight w:val="white"/>
          <w:rtl w:val="0"/>
        </w:rPr>
        <w:t xml:space="preserve">My behaviours are affected by my beliefs, attitudes and values, which will all be different in some small way to those people I work with. I believe one should be responsible for themselves and the actions they take. I value honesty and commitment and believe these to be important traits for a harmonious working life. Because I hold these beliefs, I expect others to as well, which I know however is not always the case. My belief in the value of being a ‘good’ team member does, I feel, lend itself symbiotically to Elton Mayo’s Human Relations Theory. It is important to me to feel valued by an organisation, a firm believer that this directly impacts my own workplace behaviour – I am more productive and collaborative, keen to make the company a success and bonded with my colleagues in that common goal. </w:t>
      </w:r>
      <w:r w:rsidDel="00000000" w:rsidR="00000000" w:rsidRPr="00000000">
        <w:rPr>
          <w:rtl w:val="0"/>
        </w:rPr>
      </w:r>
    </w:p>
    <w:p w:rsidR="00000000" w:rsidDel="00000000" w:rsidP="00000000" w:rsidRDefault="00000000" w:rsidRPr="00000000" w14:paraId="00000047">
      <w:pPr>
        <w:spacing w:after="160" w:line="360" w:lineRule="auto"/>
        <w:rPr>
          <w:rFonts w:ascii="Times New Roman" w:cs="Times New Roman" w:eastAsia="Times New Roman" w:hAnsi="Times New Roman"/>
          <w:sz w:val="24"/>
          <w:szCs w:val="24"/>
        </w:rPr>
      </w:pPr>
      <w:r w:rsidDel="00000000" w:rsidR="00000000" w:rsidRPr="00000000">
        <w:rPr>
          <w:sz w:val="23"/>
          <w:szCs w:val="23"/>
          <w:highlight w:val="white"/>
          <w:rtl w:val="0"/>
        </w:rPr>
        <w:t xml:space="preserve">Mayo’s Human Relation Theory has been very influential in the organisation I currently work for, who strive to improve employee work/life balance and focus on allowing anyone within the organisation to choose how and where they work. This in turn makes staff feel both trusted and valued. Flexible work arrangements, like telework, flexible work hours, and flexible workplaces are often used to help employees in balancing their family and work life (Lim &amp; Teo, 2000).</w:t>
      </w:r>
      <w:r w:rsidDel="00000000" w:rsidR="00000000" w:rsidRPr="00000000">
        <w:rPr>
          <w:rtl w:val="0"/>
        </w:rPr>
      </w:r>
    </w:p>
    <w:p w:rsidR="00000000" w:rsidDel="00000000" w:rsidP="00000000" w:rsidRDefault="00000000" w:rsidRPr="00000000" w14:paraId="00000048">
      <w:pPr>
        <w:spacing w:after="160" w:line="360" w:lineRule="auto"/>
        <w:rPr>
          <w:sz w:val="23"/>
          <w:szCs w:val="23"/>
          <w:highlight w:val="white"/>
        </w:rPr>
      </w:pPr>
      <w:r w:rsidDel="00000000" w:rsidR="00000000" w:rsidRPr="00000000">
        <w:rPr>
          <w:sz w:val="23"/>
          <w:szCs w:val="23"/>
          <w:highlight w:val="white"/>
          <w:rtl w:val="0"/>
        </w:rPr>
        <w:t xml:space="preserve">Giving individuals the option to choose if they would like to work remotely, or work in an office environment means that organisations can cater for everyone within the organisation. Teams being allowed to work around their busy life schedules, I do believe, allows for a more diverse workforce in which organisations are not limiting the talent they have access to as they do not need to look for potential employees who are within a commutable distance, those employees who are not working parents, instead they are opening themselves to a talent pool across the UK entire. In establishing a workforce that is based around people, and the understanding that they have wants, needs and commitments outside of the workplace my organisation is able to connect better with its staff, ensuring they are treated like real human beings as opposed to numbers on a list. </w:t>
      </w:r>
    </w:p>
    <w:p w:rsidR="00000000" w:rsidDel="00000000" w:rsidP="00000000" w:rsidRDefault="00000000" w:rsidRPr="00000000" w14:paraId="00000049">
      <w:pPr>
        <w:spacing w:after="160" w:line="360" w:lineRule="auto"/>
        <w:rPr>
          <w:sz w:val="23"/>
          <w:szCs w:val="23"/>
          <w:highlight w:val="white"/>
        </w:rPr>
      </w:pPr>
      <w:r w:rsidDel="00000000" w:rsidR="00000000" w:rsidRPr="00000000">
        <w:rPr>
          <w:sz w:val="23"/>
          <w:szCs w:val="23"/>
          <w:highlight w:val="white"/>
          <w:rtl w:val="0"/>
        </w:rPr>
        <w:t xml:space="preserve">However, contrary to the Human Relations Theory I do believe that there are vast benefits in setting parameters within an organisation. I believe that, whilst on the whole people do their best at their place of work, there are and always be some team members who need to be guided, and restrained by, set rules. I do then see the advantages of combining the Human Relations Theory with elements of Max Weber’s Bureaucratic Theory, which proposes that the best way to run an organisation is via a rigid hierarchy, rules, procedures, and structure. Weber’s theory benefits from being efficient and predictable: all those in the organisation have a specific role, goal and tasks to perform, removing the possibility of the unknown and margin of error.  </w:t>
      </w:r>
    </w:p>
    <w:p w:rsidR="00000000" w:rsidDel="00000000" w:rsidP="00000000" w:rsidRDefault="00000000" w:rsidRPr="00000000" w14:paraId="0000004A">
      <w:pPr>
        <w:spacing w:after="160" w:line="360" w:lineRule="auto"/>
        <w:rPr>
          <w:rFonts w:ascii="Times New Roman" w:cs="Times New Roman" w:eastAsia="Times New Roman" w:hAnsi="Times New Roman"/>
          <w:sz w:val="24"/>
          <w:szCs w:val="24"/>
        </w:rPr>
      </w:pPr>
      <w:r w:rsidDel="00000000" w:rsidR="00000000" w:rsidRPr="00000000">
        <w:rPr>
          <w:sz w:val="23"/>
          <w:szCs w:val="23"/>
          <w:highlight w:val="white"/>
          <w:rtl w:val="0"/>
        </w:rPr>
        <w:t xml:space="preserve">However, despite seeing the benefits in the Bureaucratic Theory ultimately, I do find myself, especially in a hybrid, post Covid-19 world, leaning more to align my beliefs and attitudes towards Elton Mayo’s Human Relations Theory, particularly when it comes to home-working. The benefits of flexible working have been well documented and there are numerous studies that show the benefits of flexible working. </w:t>
      </w:r>
      <w:r w:rsidDel="00000000" w:rsidR="00000000" w:rsidRPr="00000000">
        <w:rPr>
          <w:rtl w:val="0"/>
        </w:rPr>
      </w:r>
    </w:p>
    <w:p w:rsidR="00000000" w:rsidDel="00000000" w:rsidP="00000000" w:rsidRDefault="00000000" w:rsidRPr="00000000" w14:paraId="0000004B">
      <w:pPr>
        <w:spacing w:after="160" w:line="360" w:lineRule="auto"/>
        <w:rPr>
          <w:rFonts w:ascii="Times New Roman" w:cs="Times New Roman" w:eastAsia="Times New Roman" w:hAnsi="Times New Roman"/>
          <w:sz w:val="24"/>
          <w:szCs w:val="24"/>
        </w:rPr>
      </w:pPr>
      <w:r w:rsidDel="00000000" w:rsidR="00000000" w:rsidRPr="00000000">
        <w:rPr>
          <w:sz w:val="23"/>
          <w:szCs w:val="23"/>
          <w:highlight w:val="white"/>
          <w:rtl w:val="0"/>
        </w:rPr>
        <w:t xml:space="preserve">For a business productivity is key: 9 in 10 employees consider flexible working to be a key motivator to their productivity at work (89% – even more than financial incentives (77%). (De Menezes and Keliher 2011).</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sz w:val="23"/>
          <w:szCs w:val="23"/>
          <w:highlight w:val="white"/>
          <w:rtl w:val="0"/>
        </w:rPr>
        <w:t xml:space="preserve">Flexible working allows companies to adapt to fluctuating market demand to boost responsiveness and competitiveness. The CBI Employment Trends survey found that 99% of all businesses surveyed believe that a flexible workforce is vital or important to competitiveness and the prospects for business investment and job creation. These statistics demonstrate the impact of Mayo’s key message– that workers want and desire attention, to be valued (and here trusted and respected to work responsibly) and that this directly affects their productivity levels, and thus profit. </w:t>
      </w:r>
      <w:r w:rsidDel="00000000" w:rsidR="00000000" w:rsidRPr="00000000">
        <w:rPr>
          <w:rtl w:val="0"/>
        </w:rPr>
      </w:r>
    </w:p>
    <w:p w:rsidR="00000000" w:rsidDel="00000000" w:rsidP="00000000" w:rsidRDefault="00000000" w:rsidRPr="00000000" w14:paraId="0000004C">
      <w:pPr>
        <w:spacing w:after="160" w:line="360" w:lineRule="auto"/>
        <w:rPr>
          <w:rFonts w:ascii="Times New Roman" w:cs="Times New Roman" w:eastAsia="Times New Roman" w:hAnsi="Times New Roman"/>
          <w:sz w:val="24"/>
          <w:szCs w:val="24"/>
        </w:rPr>
      </w:pPr>
      <w:r w:rsidDel="00000000" w:rsidR="00000000" w:rsidRPr="00000000">
        <w:rPr>
          <w:sz w:val="23"/>
          <w:szCs w:val="23"/>
          <w:highlight w:val="white"/>
          <w:rtl w:val="0"/>
        </w:rPr>
        <w:t xml:space="preserve">However, flexible working could create difficulty for supervisors in scheduling meetings and may negatively affect inter-office communications (Scott, 2016). Flexible working could also be seen as unfair to certain members of the organisation: flexible working may not be available for highly interdependent jobs (e.g. assembly line) and the use of time clocks are often perceived by employees as a managerial control mechanism (Aquinas, 2008). In this case then, again, a combination of the Human Relations and Bureaucratic Theory would perhaps be best – allowing people to work freely, but within set parameters. </w:t>
      </w:r>
      <w:r w:rsidDel="00000000" w:rsidR="00000000" w:rsidRPr="00000000">
        <w:rPr>
          <w:rtl w:val="0"/>
        </w:rPr>
      </w:r>
    </w:p>
    <w:p w:rsidR="00000000" w:rsidDel="00000000" w:rsidP="00000000" w:rsidRDefault="00000000" w:rsidRPr="00000000" w14:paraId="0000004D">
      <w:pPr>
        <w:spacing w:after="160" w:line="360" w:lineRule="auto"/>
        <w:rPr>
          <w:sz w:val="23"/>
          <w:szCs w:val="23"/>
          <w:highlight w:val="white"/>
        </w:rPr>
      </w:pPr>
      <w:r w:rsidDel="00000000" w:rsidR="00000000" w:rsidRPr="00000000">
        <w:rPr>
          <w:sz w:val="23"/>
          <w:szCs w:val="23"/>
          <w:highlight w:val="white"/>
          <w:rtl w:val="0"/>
        </w:rPr>
        <w:t xml:space="preserve">The system management theory is used widely in my organisation and working collaboratively with other departments is crucial for the success of daily tasks. Teamwork is defined by Scarnati (2001, p. 5) “as a cooperative process that allows ordinary people to achieve extraordinary results”. Harris &amp; Harris (1996) also explain that a team has a common goal or purpose where team members can develop effective, mutual relationships to achieve team goals. My organisation consists of multiple departments whilst my team consists of employees from these different departments who work collaboratively. I am tasked to work with developers daily joining daily stand-up meetings to get a better understanding on progress of certain tasks I am working with that department on. I also let the scrum masters know how I am progressing with tasks that involve input from the development team. As a designer I am tasked with completing initial mock-up designs for work for clients and stakeholders within the organisation, I will then have to relay any information relevant to the task which includes members of the development team and work closely to meet deadlines. Without collaborating effectively with other departments within the organisation I would not be able to complete the majority of the work which is allocated to me. </w:t>
      </w:r>
    </w:p>
    <w:p w:rsidR="00000000" w:rsidDel="00000000" w:rsidP="00000000" w:rsidRDefault="00000000" w:rsidRPr="00000000" w14:paraId="0000004E">
      <w:pPr>
        <w:spacing w:line="360" w:lineRule="auto"/>
        <w:rPr/>
      </w:pPr>
      <w:r w:rsidDel="00000000" w:rsidR="00000000" w:rsidRPr="00000000">
        <w:rPr>
          <w:rtl w:val="0"/>
        </w:rPr>
      </w:r>
    </w:p>
    <w:p w:rsidR="00000000" w:rsidDel="00000000" w:rsidP="00000000" w:rsidRDefault="00000000" w:rsidRPr="00000000" w14:paraId="0000004F">
      <w:pPr>
        <w:spacing w:after="160" w:line="360" w:lineRule="auto"/>
        <w:rPr>
          <w:sz w:val="23"/>
          <w:szCs w:val="23"/>
        </w:rPr>
      </w:pPr>
      <w:r w:rsidDel="00000000" w:rsidR="00000000" w:rsidRPr="00000000">
        <w:rPr>
          <w:rtl w:val="0"/>
        </w:rPr>
      </w:r>
    </w:p>
    <w:p w:rsidR="00000000" w:rsidDel="00000000" w:rsidP="00000000" w:rsidRDefault="00000000" w:rsidRPr="00000000" w14:paraId="00000050">
      <w:pPr>
        <w:pStyle w:val="Heading2"/>
        <w:spacing w:after="0" w:before="40" w:line="360" w:lineRule="auto"/>
        <w:rPr>
          <w:sz w:val="23"/>
          <w:szCs w:val="23"/>
          <w:u w:val="single"/>
        </w:rPr>
      </w:pPr>
      <w:bookmarkStart w:colFirst="0" w:colLast="0" w:name="_3dy6vkm" w:id="5"/>
      <w:bookmarkEnd w:id="5"/>
      <w:r w:rsidDel="00000000" w:rsidR="00000000" w:rsidRPr="00000000">
        <w:rPr>
          <w:sz w:val="23"/>
          <w:szCs w:val="23"/>
          <w:u w:val="single"/>
          <w:rtl w:val="0"/>
        </w:rPr>
        <w:t xml:space="preserve">Conclusion</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spacing w:line="360" w:lineRule="auto"/>
        <w:rPr>
          <w:sz w:val="23"/>
          <w:szCs w:val="23"/>
        </w:rPr>
      </w:pPr>
      <w:r w:rsidDel="00000000" w:rsidR="00000000" w:rsidRPr="00000000">
        <w:rPr>
          <w:sz w:val="23"/>
          <w:szCs w:val="23"/>
          <w:rtl w:val="0"/>
        </w:rPr>
        <w:t xml:space="preserve">In conclusion values, attitudes, and behaviours vary from person to person. They play a major role in the workplace culture of any organisation, and I am not immune to that myself. Value systems play a major role in determining the attitude of an employee and thus affect the behaviour of an employee as well. When I feel valued I am more productive but when I am undervalued my production levels drop.  </w:t>
      </w:r>
    </w:p>
    <w:p w:rsidR="00000000" w:rsidDel="00000000" w:rsidP="00000000" w:rsidRDefault="00000000" w:rsidRPr="00000000" w14:paraId="00000053">
      <w:pPr>
        <w:spacing w:line="360" w:lineRule="auto"/>
        <w:rPr>
          <w:sz w:val="23"/>
          <w:szCs w:val="23"/>
        </w:rPr>
      </w:pPr>
      <w:r w:rsidDel="00000000" w:rsidR="00000000" w:rsidRPr="00000000">
        <w:rPr>
          <w:sz w:val="23"/>
          <w:szCs w:val="23"/>
          <w:rtl w:val="0"/>
        </w:rPr>
        <w:t xml:space="preserve">I do however believe that Mayo’s theory lacks structure and see benefits in the bureaucratic theory where there is a structural hierarchy within the company and this in turn means that rules within an organisation are put in place to remove any unwanted issues.</w:t>
      </w:r>
    </w:p>
    <w:p w:rsidR="00000000" w:rsidDel="00000000" w:rsidP="00000000" w:rsidRDefault="00000000" w:rsidRPr="00000000" w14:paraId="00000054">
      <w:pPr>
        <w:spacing w:line="360" w:lineRule="auto"/>
        <w:rPr>
          <w:sz w:val="23"/>
          <w:szCs w:val="23"/>
        </w:rPr>
      </w:pPr>
      <w:r w:rsidDel="00000000" w:rsidR="00000000" w:rsidRPr="00000000">
        <w:rPr>
          <w:sz w:val="23"/>
          <w:szCs w:val="23"/>
          <w:rtl w:val="0"/>
        </w:rPr>
        <w:t xml:space="preserve">Therefore, to a large extent mt behaviour is affected/influenced by mayo’s theory I think this goes too far, and thus feel the combination of Human relations/ bureaucratic offers best option – employees feel valued but know there are boundaries and rules that must be stuck by. </w:t>
      </w:r>
      <w:r w:rsidDel="00000000" w:rsidR="00000000" w:rsidRPr="00000000">
        <w:rPr>
          <w:rtl w:val="0"/>
        </w:rPr>
      </w:r>
    </w:p>
    <w:p w:rsidR="00000000" w:rsidDel="00000000" w:rsidP="00000000" w:rsidRDefault="00000000" w:rsidRPr="00000000" w14:paraId="00000055">
      <w:pPr>
        <w:pStyle w:val="Heading2"/>
        <w:spacing w:after="0" w:before="40" w:line="360" w:lineRule="auto"/>
        <w:rPr>
          <w:color w:val="2e75b5"/>
          <w:sz w:val="23"/>
          <w:szCs w:val="23"/>
        </w:rPr>
      </w:pPr>
      <w:r w:rsidDel="00000000" w:rsidR="00000000" w:rsidRPr="00000000">
        <w:rPr>
          <w:rtl w:val="0"/>
        </w:rPr>
      </w:r>
    </w:p>
    <w:p w:rsidR="00000000" w:rsidDel="00000000" w:rsidP="00000000" w:rsidRDefault="00000000" w:rsidRPr="00000000" w14:paraId="00000056">
      <w:pPr>
        <w:pStyle w:val="Heading2"/>
        <w:spacing w:after="0" w:before="40" w:line="360" w:lineRule="auto"/>
        <w:rPr>
          <w:color w:val="2e75b5"/>
          <w:sz w:val="23"/>
          <w:szCs w:val="23"/>
        </w:rPr>
      </w:pPr>
      <w:r w:rsidDel="00000000" w:rsidR="00000000" w:rsidRPr="00000000">
        <w:rPr>
          <w:rtl w:val="0"/>
        </w:rPr>
      </w:r>
    </w:p>
    <w:p w:rsidR="00000000" w:rsidDel="00000000" w:rsidP="00000000" w:rsidRDefault="00000000" w:rsidRPr="00000000" w14:paraId="00000057">
      <w:pPr>
        <w:pStyle w:val="Heading2"/>
        <w:spacing w:after="0" w:before="40" w:line="360" w:lineRule="auto"/>
        <w:rPr>
          <w:sz w:val="23"/>
          <w:szCs w:val="23"/>
        </w:rPr>
      </w:pPr>
      <w:bookmarkStart w:colFirst="0" w:colLast="0" w:name="_4d34og8" w:id="6"/>
      <w:bookmarkEnd w:id="6"/>
      <w:r w:rsidDel="00000000" w:rsidR="00000000" w:rsidRPr="00000000">
        <w:rPr>
          <w:color w:val="2e75b5"/>
          <w:sz w:val="23"/>
          <w:szCs w:val="23"/>
          <w:rtl w:val="0"/>
        </w:rPr>
        <w:t xml:space="preserve">References</w:t>
      </w:r>
      <w:r w:rsidDel="00000000" w:rsidR="00000000" w:rsidRPr="00000000">
        <w:rPr>
          <w:rtl w:val="0"/>
        </w:rPr>
      </w:r>
    </w:p>
    <w:p w:rsidR="00000000" w:rsidDel="00000000" w:rsidP="00000000" w:rsidRDefault="00000000" w:rsidRPr="00000000" w14:paraId="00000058">
      <w:pPr>
        <w:spacing w:after="160" w:line="240" w:lineRule="auto"/>
        <w:rPr>
          <w:rFonts w:ascii="Times New Roman" w:cs="Times New Roman" w:eastAsia="Times New Roman" w:hAnsi="Times New Roman"/>
          <w:sz w:val="24"/>
          <w:szCs w:val="24"/>
        </w:rPr>
      </w:pPr>
      <w:r w:rsidDel="00000000" w:rsidR="00000000" w:rsidRPr="00000000">
        <w:rPr>
          <w:sz w:val="23"/>
          <w:szCs w:val="23"/>
          <w:rtl w:val="0"/>
        </w:rPr>
        <w:t xml:space="preserve">Schwitzgebel, E. (2019). Belief. Fall 2019 ed. [online] Stanford Encyclopaedia of Philosophy. Available at: </w:t>
      </w:r>
      <w:hyperlink r:id="rId10">
        <w:r w:rsidDel="00000000" w:rsidR="00000000" w:rsidRPr="00000000">
          <w:rPr>
            <w:color w:val="1155cc"/>
            <w:sz w:val="23"/>
            <w:szCs w:val="23"/>
            <w:u w:val="single"/>
            <w:rtl w:val="0"/>
          </w:rPr>
          <w:t xml:space="preserve">https://plato.stanford.edu/entries/belief/</w:t>
        </w:r>
      </w:hyperlink>
      <w:r w:rsidDel="00000000" w:rsidR="00000000" w:rsidRPr="00000000">
        <w:rPr>
          <w:sz w:val="23"/>
          <w:szCs w:val="23"/>
          <w:rtl w:val="0"/>
        </w:rPr>
        <w:t xml:space="preserve">.</w:t>
      </w:r>
      <w:r w:rsidDel="00000000" w:rsidR="00000000" w:rsidRPr="00000000">
        <w:rPr>
          <w:rtl w:val="0"/>
        </w:rPr>
      </w:r>
    </w:p>
    <w:p w:rsidR="00000000" w:rsidDel="00000000" w:rsidP="00000000" w:rsidRDefault="00000000" w:rsidRPr="00000000" w14:paraId="00000059">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spacing w:line="240" w:lineRule="auto"/>
        <w:rPr>
          <w:rFonts w:ascii="Times New Roman" w:cs="Times New Roman" w:eastAsia="Times New Roman" w:hAnsi="Times New Roman"/>
          <w:sz w:val="24"/>
          <w:szCs w:val="24"/>
        </w:rPr>
      </w:pPr>
      <w:r w:rsidDel="00000000" w:rsidR="00000000" w:rsidRPr="00000000">
        <w:rPr>
          <w:sz w:val="23"/>
          <w:szCs w:val="23"/>
          <w:rtl w:val="0"/>
        </w:rPr>
        <w:t xml:space="preserve">Schein, E. (1988). </w:t>
      </w:r>
      <w:r w:rsidDel="00000000" w:rsidR="00000000" w:rsidRPr="00000000">
        <w:rPr>
          <w:i w:val="1"/>
          <w:sz w:val="23"/>
          <w:szCs w:val="23"/>
          <w:rtl w:val="0"/>
        </w:rPr>
        <w:t xml:space="preserve">ORGANISATIONAL CULTURE Organisational Culture</w:t>
      </w:r>
      <w:r w:rsidDel="00000000" w:rsidR="00000000" w:rsidRPr="00000000">
        <w:rPr>
          <w:sz w:val="23"/>
          <w:szCs w:val="23"/>
          <w:rtl w:val="0"/>
        </w:rPr>
        <w:t xml:space="preserve">. [online] Available at: </w:t>
      </w:r>
      <w:hyperlink r:id="rId11">
        <w:r w:rsidDel="00000000" w:rsidR="00000000" w:rsidRPr="00000000">
          <w:rPr>
            <w:color w:val="1155cc"/>
            <w:sz w:val="23"/>
            <w:szCs w:val="23"/>
            <w:u w:val="single"/>
            <w:rtl w:val="0"/>
          </w:rPr>
          <w:t xml:space="preserve">https://dspace.mit.edu/bitstream/handle/1721.1/2224/SWP-2088-24854366.pdf?sequenc…</w:t>
        </w:r>
      </w:hyperlink>
      <w:r w:rsidDel="00000000" w:rsidR="00000000" w:rsidRPr="00000000">
        <w:rPr>
          <w:rtl w:val="0"/>
        </w:rPr>
      </w:r>
    </w:p>
    <w:p w:rsidR="00000000" w:rsidDel="00000000" w:rsidP="00000000" w:rsidRDefault="00000000" w:rsidRPr="00000000" w14:paraId="0000005B">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C">
      <w:pPr>
        <w:spacing w:line="240" w:lineRule="auto"/>
        <w:rPr>
          <w:rFonts w:ascii="Times New Roman" w:cs="Times New Roman" w:eastAsia="Times New Roman" w:hAnsi="Times New Roman"/>
          <w:sz w:val="24"/>
          <w:szCs w:val="24"/>
        </w:rPr>
      </w:pPr>
      <w:r w:rsidDel="00000000" w:rsidR="00000000" w:rsidRPr="00000000">
        <w:rPr>
          <w:sz w:val="23"/>
          <w:szCs w:val="23"/>
          <w:rtl w:val="0"/>
        </w:rPr>
        <w:t xml:space="preserve">Hofstede, G. (1984). </w:t>
      </w:r>
      <w:r w:rsidDel="00000000" w:rsidR="00000000" w:rsidRPr="00000000">
        <w:rPr>
          <w:i w:val="1"/>
          <w:sz w:val="23"/>
          <w:szCs w:val="23"/>
          <w:rtl w:val="0"/>
        </w:rPr>
        <w:t xml:space="preserve">Culture’s Consequences: International Differences in Work-Related Values</w:t>
      </w:r>
      <w:r w:rsidDel="00000000" w:rsidR="00000000" w:rsidRPr="00000000">
        <w:rPr>
          <w:sz w:val="23"/>
          <w:szCs w:val="23"/>
          <w:rtl w:val="0"/>
        </w:rPr>
        <w:t xml:space="preserve">. [online] </w:t>
      </w:r>
      <w:r w:rsidDel="00000000" w:rsidR="00000000" w:rsidRPr="00000000">
        <w:rPr>
          <w:i w:val="1"/>
          <w:sz w:val="23"/>
          <w:szCs w:val="23"/>
          <w:rtl w:val="0"/>
        </w:rPr>
        <w:t xml:space="preserve">Google Books</w:t>
      </w:r>
      <w:r w:rsidDel="00000000" w:rsidR="00000000" w:rsidRPr="00000000">
        <w:rPr>
          <w:sz w:val="23"/>
          <w:szCs w:val="23"/>
          <w:rtl w:val="0"/>
        </w:rPr>
        <w:t xml:space="preserve">. SAGE. Available at: </w:t>
      </w:r>
      <w:hyperlink r:id="rId12">
        <w:r w:rsidDel="00000000" w:rsidR="00000000" w:rsidRPr="00000000">
          <w:rPr>
            <w:color w:val="1155cc"/>
            <w:sz w:val="23"/>
            <w:szCs w:val="23"/>
            <w:u w:val="single"/>
            <w:rtl w:val="0"/>
          </w:rPr>
          <w:t xml:space="preserve">https://books.google.co.uk/books?hl=en&amp;lr=&amp;id=Cayp_Um4O9gC&amp;oi=fnd&amp;pg=PA13&amp;ots=V5FFGzMQL2&amp;sig=lMYQ1HOtVCi4pToVgJRKP8aG_ms&amp;redir_esc=y#v=onepage&amp;q&amp;f=false</w:t>
        </w:r>
      </w:hyperlink>
      <w:r w:rsidDel="00000000" w:rsidR="00000000" w:rsidRPr="00000000">
        <w:rPr>
          <w:rtl w:val="0"/>
        </w:rPr>
      </w:r>
    </w:p>
    <w:p w:rsidR="00000000" w:rsidDel="00000000" w:rsidP="00000000" w:rsidRDefault="00000000" w:rsidRPr="00000000" w14:paraId="0000005D">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spacing w:line="240" w:lineRule="auto"/>
        <w:rPr>
          <w:rFonts w:ascii="Times New Roman" w:cs="Times New Roman" w:eastAsia="Times New Roman" w:hAnsi="Times New Roman"/>
          <w:sz w:val="24"/>
          <w:szCs w:val="24"/>
        </w:rPr>
      </w:pPr>
      <w:r w:rsidDel="00000000" w:rsidR="00000000" w:rsidRPr="00000000">
        <w:rPr>
          <w:sz w:val="23"/>
          <w:szCs w:val="23"/>
          <w:rtl w:val="0"/>
        </w:rPr>
        <w:t xml:space="preserve">Deming (n.d.). Dr. Deming’s 14 Points for Management - The W. Edwards Deming Institute. [online] https://deming.org/. Available at: </w:t>
      </w:r>
      <w:hyperlink r:id="rId13">
        <w:r w:rsidDel="00000000" w:rsidR="00000000" w:rsidRPr="00000000">
          <w:rPr>
            <w:color w:val="1155cc"/>
            <w:sz w:val="23"/>
            <w:szCs w:val="23"/>
            <w:u w:val="single"/>
            <w:rtl w:val="0"/>
          </w:rPr>
          <w:t xml:space="preserve">https://deming.org/explore/fourteen-points/</w:t>
        </w:r>
      </w:hyperlink>
      <w:r w:rsidDel="00000000" w:rsidR="00000000" w:rsidRPr="00000000">
        <w:rPr>
          <w:sz w:val="23"/>
          <w:szCs w:val="23"/>
          <w:rtl w:val="0"/>
        </w:rPr>
        <w:t xml:space="preserve">.</w:t>
      </w:r>
      <w:r w:rsidDel="00000000" w:rsidR="00000000" w:rsidRPr="00000000">
        <w:rPr>
          <w:rtl w:val="0"/>
        </w:rPr>
      </w:r>
    </w:p>
    <w:p w:rsidR="00000000" w:rsidDel="00000000" w:rsidP="00000000" w:rsidRDefault="00000000" w:rsidRPr="00000000" w14:paraId="0000005F">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spacing w:line="240" w:lineRule="auto"/>
        <w:rPr>
          <w:rFonts w:ascii="Times New Roman" w:cs="Times New Roman" w:eastAsia="Times New Roman" w:hAnsi="Times New Roman"/>
          <w:sz w:val="24"/>
          <w:szCs w:val="24"/>
        </w:rPr>
      </w:pPr>
      <w:r w:rsidDel="00000000" w:rsidR="00000000" w:rsidRPr="00000000">
        <w:rPr>
          <w:sz w:val="23"/>
          <w:szCs w:val="23"/>
          <w:rtl w:val="0"/>
        </w:rPr>
        <w:t xml:space="preserve">Lim, V.K.G., &amp; Teo, T.S.H. (2000). </w:t>
      </w:r>
      <w:r w:rsidDel="00000000" w:rsidR="00000000" w:rsidRPr="00000000">
        <w:rPr>
          <w:i w:val="1"/>
          <w:sz w:val="23"/>
          <w:szCs w:val="23"/>
          <w:rtl w:val="0"/>
        </w:rPr>
        <w:t xml:space="preserve">To work or not to work at home: An empirical investigation of factors affecting attitudes towards teleworking</w:t>
      </w:r>
      <w:r w:rsidDel="00000000" w:rsidR="00000000" w:rsidRPr="00000000">
        <w:rPr>
          <w:sz w:val="23"/>
          <w:szCs w:val="23"/>
          <w:rtl w:val="0"/>
        </w:rPr>
        <w:t xml:space="preserve">. Journal of Managerial Psychology, 15(6), 560-566. </w:t>
      </w:r>
      <w:hyperlink r:id="rId14">
        <w:r w:rsidDel="00000000" w:rsidR="00000000" w:rsidRPr="00000000">
          <w:rPr>
            <w:color w:val="1155cc"/>
            <w:sz w:val="23"/>
            <w:szCs w:val="23"/>
            <w:u w:val="single"/>
            <w:rtl w:val="0"/>
          </w:rPr>
          <w:t xml:space="preserve">http://dx.doi.org/10.1108/02683940010373392</w:t>
        </w:r>
      </w:hyperlink>
      <w:r w:rsidDel="00000000" w:rsidR="00000000" w:rsidRPr="00000000">
        <w:rPr>
          <w:rtl w:val="0"/>
        </w:rPr>
      </w:r>
    </w:p>
    <w:p w:rsidR="00000000" w:rsidDel="00000000" w:rsidP="00000000" w:rsidRDefault="00000000" w:rsidRPr="00000000" w14:paraId="00000061">
      <w:pPr>
        <w:spacing w:line="240" w:lineRule="auto"/>
        <w:rPr>
          <w:rFonts w:ascii="Times New Roman" w:cs="Times New Roman" w:eastAsia="Times New Roman" w:hAnsi="Times New Roman"/>
          <w:sz w:val="24"/>
          <w:szCs w:val="24"/>
        </w:rPr>
      </w:pPr>
      <w:r w:rsidDel="00000000" w:rsidR="00000000" w:rsidRPr="00000000">
        <w:rPr>
          <w:sz w:val="23"/>
          <w:szCs w:val="23"/>
          <w:rtl w:val="0"/>
        </w:rPr>
        <w:t xml:space="preserve">Mackett, R. and Titheridge, H. (2007). The Role of Teleworking In Britain: Its Implications for the Transport System and Economic Evaluation. </w:t>
      </w:r>
      <w:r w:rsidDel="00000000" w:rsidR="00000000" w:rsidRPr="00000000">
        <w:rPr>
          <w:i w:val="1"/>
          <w:sz w:val="23"/>
          <w:szCs w:val="23"/>
          <w:rtl w:val="0"/>
        </w:rPr>
        <w:t xml:space="preserve">www.academia.edu</w:t>
      </w:r>
      <w:r w:rsidDel="00000000" w:rsidR="00000000" w:rsidRPr="00000000">
        <w:rPr>
          <w:sz w:val="23"/>
          <w:szCs w:val="23"/>
          <w:rtl w:val="0"/>
        </w:rPr>
        <w:t xml:space="preserve">. [online] Available at: </w:t>
      </w:r>
      <w:hyperlink r:id="rId15">
        <w:r w:rsidDel="00000000" w:rsidR="00000000" w:rsidRPr="00000000">
          <w:rPr>
            <w:color w:val="1155cc"/>
            <w:sz w:val="23"/>
            <w:szCs w:val="23"/>
            <w:u w:val="single"/>
            <w:rtl w:val="0"/>
          </w:rPr>
          <w:t xml:space="preserve">https://www.academia.edu/23803010/The_Role_of_Teleworking_In_Britain_Its_Implications_for_the_Transport_System_and_Economic_Evaluation</w:t>
        </w:r>
      </w:hyperlink>
      <w:r w:rsidDel="00000000" w:rsidR="00000000" w:rsidRPr="00000000">
        <w:rPr>
          <w:rtl w:val="0"/>
        </w:rPr>
      </w:r>
    </w:p>
    <w:p w:rsidR="00000000" w:rsidDel="00000000" w:rsidP="00000000" w:rsidRDefault="00000000" w:rsidRPr="00000000" w14:paraId="00000062">
      <w:pPr>
        <w:spacing w:after="240" w:before="240" w:line="240" w:lineRule="auto"/>
        <w:rPr>
          <w:rFonts w:ascii="Times New Roman" w:cs="Times New Roman" w:eastAsia="Times New Roman" w:hAnsi="Times New Roman"/>
          <w:sz w:val="24"/>
          <w:szCs w:val="24"/>
        </w:rPr>
      </w:pPr>
      <w:r w:rsidDel="00000000" w:rsidR="00000000" w:rsidRPr="00000000">
        <w:rPr>
          <w:sz w:val="23"/>
          <w:szCs w:val="23"/>
          <w:rtl w:val="0"/>
        </w:rPr>
        <w:t xml:space="preserve">‌CMI. (n.d.). </w:t>
      </w:r>
      <w:r w:rsidDel="00000000" w:rsidR="00000000" w:rsidRPr="00000000">
        <w:rPr>
          <w:i w:val="1"/>
          <w:sz w:val="23"/>
          <w:szCs w:val="23"/>
          <w:rtl w:val="0"/>
        </w:rPr>
        <w:t xml:space="preserve">Gender Equality Resources and Guidance</w:t>
      </w:r>
      <w:r w:rsidDel="00000000" w:rsidR="00000000" w:rsidRPr="00000000">
        <w:rPr>
          <w:sz w:val="23"/>
          <w:szCs w:val="23"/>
          <w:rtl w:val="0"/>
        </w:rPr>
        <w:t xml:space="preserve">. [online] Available at: </w:t>
      </w:r>
      <w:hyperlink r:id="rId16">
        <w:r w:rsidDel="00000000" w:rsidR="00000000" w:rsidRPr="00000000">
          <w:rPr>
            <w:color w:val="1155cc"/>
            <w:sz w:val="23"/>
            <w:szCs w:val="23"/>
            <w:u w:val="single"/>
            <w:rtl w:val="0"/>
          </w:rPr>
          <w:t xml:space="preserve">https://www.managers.org.uk/knowledge-and-insights/research-thought-leadership/blueprint-for-balance/</w:t>
        </w:r>
      </w:hyperlink>
      <w:r w:rsidDel="00000000" w:rsidR="00000000" w:rsidRPr="00000000">
        <w:rPr>
          <w:rtl w:val="0"/>
        </w:rPr>
      </w:r>
    </w:p>
    <w:p w:rsidR="00000000" w:rsidDel="00000000" w:rsidP="00000000" w:rsidRDefault="00000000" w:rsidRPr="00000000" w14:paraId="00000063">
      <w:pPr>
        <w:spacing w:after="240" w:before="240" w:line="240" w:lineRule="auto"/>
        <w:rPr>
          <w:rFonts w:ascii="Times New Roman" w:cs="Times New Roman" w:eastAsia="Times New Roman" w:hAnsi="Times New Roman"/>
          <w:sz w:val="24"/>
          <w:szCs w:val="24"/>
        </w:rPr>
      </w:pPr>
      <w:r w:rsidDel="00000000" w:rsidR="00000000" w:rsidRPr="00000000">
        <w:rPr>
          <w:sz w:val="23"/>
          <w:szCs w:val="23"/>
          <w:rtl w:val="0"/>
        </w:rPr>
        <w:t xml:space="preserve">De Menezes and Keliher (2011) Flexible Working and Performance: A systematic review of the evidence for a business case, International Journal of Management Reviews</w:t>
      </w:r>
      <w:r w:rsidDel="00000000" w:rsidR="00000000" w:rsidRPr="00000000">
        <w:rPr>
          <w:rtl w:val="0"/>
        </w:rPr>
      </w:r>
    </w:p>
    <w:p w:rsidR="00000000" w:rsidDel="00000000" w:rsidP="00000000" w:rsidRDefault="00000000" w:rsidRPr="00000000" w14:paraId="00000064">
      <w:pPr>
        <w:spacing w:after="240" w:before="240" w:line="240" w:lineRule="auto"/>
        <w:rPr>
          <w:rFonts w:ascii="Times New Roman" w:cs="Times New Roman" w:eastAsia="Times New Roman" w:hAnsi="Times New Roman"/>
          <w:sz w:val="24"/>
          <w:szCs w:val="24"/>
        </w:rPr>
      </w:pPr>
      <w:r w:rsidDel="00000000" w:rsidR="00000000" w:rsidRPr="00000000">
        <w:rPr>
          <w:sz w:val="23"/>
          <w:szCs w:val="23"/>
          <w:rtl w:val="0"/>
        </w:rPr>
        <w:t xml:space="preserve">CBI &amp; Pertemps (2017) Employment Trends Survey: </w:t>
      </w:r>
      <w:hyperlink r:id="rId17">
        <w:r w:rsidDel="00000000" w:rsidR="00000000" w:rsidRPr="00000000">
          <w:rPr>
            <w:color w:val="1155cc"/>
            <w:sz w:val="23"/>
            <w:szCs w:val="23"/>
            <w:u w:val="single"/>
            <w:rtl w:val="0"/>
          </w:rPr>
          <w:t xml:space="preserve">http://www.cbi.org.uk/index.cfm/_api/render/file/?method=inline&amp;fileID=57DEC8F4-AF4B-4101-82B2406D3BE1CBCA</w:t>
        </w:r>
      </w:hyperlink>
      <w:r w:rsidDel="00000000" w:rsidR="00000000" w:rsidRPr="00000000">
        <w:rPr>
          <w:rtl w:val="0"/>
        </w:rPr>
      </w:r>
    </w:p>
    <w:p w:rsidR="00000000" w:rsidDel="00000000" w:rsidP="00000000" w:rsidRDefault="00000000" w:rsidRPr="00000000" w14:paraId="00000065">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spacing w:after="240" w:before="240" w:line="240" w:lineRule="auto"/>
        <w:rPr>
          <w:rFonts w:ascii="Times New Roman" w:cs="Times New Roman" w:eastAsia="Times New Roman" w:hAnsi="Times New Roman"/>
          <w:sz w:val="24"/>
          <w:szCs w:val="24"/>
        </w:rPr>
      </w:pPr>
      <w:r w:rsidDel="00000000" w:rsidR="00000000" w:rsidRPr="00000000">
        <w:rPr>
          <w:sz w:val="23"/>
          <w:szCs w:val="23"/>
          <w:rtl w:val="0"/>
        </w:rPr>
        <w:t xml:space="preserve">Scarnati, J. T. (2001). On becoming a team player. Team Performance Management: An International Journal, 7(1/2), 5-10.</w:t>
      </w:r>
      <w:r w:rsidDel="00000000" w:rsidR="00000000" w:rsidRPr="00000000">
        <w:rPr>
          <w:rtl w:val="0"/>
        </w:rPr>
      </w:r>
    </w:p>
    <w:p w:rsidR="00000000" w:rsidDel="00000000" w:rsidP="00000000" w:rsidRDefault="00000000" w:rsidRPr="00000000" w14:paraId="00000067">
      <w:pPr>
        <w:spacing w:after="240" w:before="240" w:line="240" w:lineRule="auto"/>
        <w:rPr>
          <w:sz w:val="23"/>
          <w:szCs w:val="23"/>
        </w:rPr>
      </w:pPr>
      <w:r w:rsidDel="00000000" w:rsidR="00000000" w:rsidRPr="00000000">
        <w:rPr>
          <w:sz w:val="23"/>
          <w:szCs w:val="23"/>
          <w:rtl w:val="0"/>
        </w:rPr>
        <w:t xml:space="preserve">Harris, P. R., &amp; Harris, K. G. (1996). Managing effectively through teams. Team Performance Management: An International Journal, 2(3), 23-36.</w:t>
      </w:r>
    </w:p>
    <w:p w:rsidR="00000000" w:rsidDel="00000000" w:rsidP="00000000" w:rsidRDefault="00000000" w:rsidRPr="00000000" w14:paraId="00000068">
      <w:pPr>
        <w:spacing w:after="240" w:before="240" w:line="240" w:lineRule="auto"/>
        <w:rPr>
          <w:sz w:val="23"/>
          <w:szCs w:val="23"/>
        </w:rPr>
      </w:pPr>
      <w:r w:rsidDel="00000000" w:rsidR="00000000" w:rsidRPr="00000000">
        <w:rPr>
          <w:rtl w:val="0"/>
        </w:rPr>
      </w:r>
    </w:p>
    <w:p w:rsidR="00000000" w:rsidDel="00000000" w:rsidP="00000000" w:rsidRDefault="00000000" w:rsidRPr="00000000" w14:paraId="00000069">
      <w:pPr>
        <w:spacing w:after="240" w:before="240" w:line="240" w:lineRule="auto"/>
        <w:rPr>
          <w:sz w:val="23"/>
          <w:szCs w:val="23"/>
        </w:rPr>
      </w:pPr>
      <w:r w:rsidDel="00000000" w:rsidR="00000000" w:rsidRPr="00000000">
        <w:rPr>
          <w:sz w:val="23"/>
          <w:szCs w:val="23"/>
          <w:rtl w:val="0"/>
        </w:rPr>
        <w:t xml:space="preserve">Beetham, D. (2018). Max Weber and the Theory of Modern Politics. [online] Google Books. John Wiley &amp; Sons. Available at: </w:t>
      </w:r>
      <w:hyperlink r:id="rId18">
        <w:r w:rsidDel="00000000" w:rsidR="00000000" w:rsidRPr="00000000">
          <w:rPr>
            <w:color w:val="1155cc"/>
            <w:sz w:val="23"/>
            <w:szCs w:val="23"/>
            <w:u w:val="single"/>
            <w:rtl w:val="0"/>
          </w:rPr>
          <w:t xml:space="preserve">https://books.google.co.uk/books?hl=en&amp;lr=&amp;id=Hd1jDwAAQBAJ&amp;oi=fnd&amp;pg=PP2&amp;dq=max+weber+s+bureaucratic+theory&amp;ots=fJUpRaDsXz&amp;sig=hXL3Vvc2xPWf3kvNnyMiphozZ5o#v=onepage&amp;q=max%20weber%20s%20bureaucratic%20theory&amp;f=false</w:t>
        </w:r>
      </w:hyperlink>
      <w:r w:rsidDel="00000000" w:rsidR="00000000" w:rsidRPr="00000000">
        <w:rPr>
          <w:rtl w:val="0"/>
        </w:rPr>
      </w:r>
    </w:p>
    <w:p w:rsidR="00000000" w:rsidDel="00000000" w:rsidP="00000000" w:rsidRDefault="00000000" w:rsidRPr="00000000" w14:paraId="0000006A">
      <w:pPr>
        <w:spacing w:line="360" w:lineRule="auto"/>
        <w:rPr>
          <w:sz w:val="23"/>
          <w:szCs w:val="23"/>
        </w:rPr>
      </w:pPr>
      <w:r w:rsidDel="00000000" w:rsidR="00000000" w:rsidRPr="00000000">
        <w:rPr>
          <w:rtl w:val="0"/>
        </w:rPr>
      </w:r>
    </w:p>
    <w:p w:rsidR="00000000" w:rsidDel="00000000" w:rsidP="00000000" w:rsidRDefault="00000000" w:rsidRPr="00000000" w14:paraId="0000006B">
      <w:pPr>
        <w:pStyle w:val="Heading2"/>
        <w:spacing w:after="0" w:before="40" w:line="259" w:lineRule="auto"/>
        <w:rPr>
          <w:rFonts w:ascii="Calibri" w:cs="Calibri" w:eastAsia="Calibri" w:hAnsi="Calibri"/>
          <w:color w:val="2e75b5"/>
          <w:sz w:val="26"/>
          <w:szCs w:val="26"/>
        </w:rPr>
      </w:pPr>
      <w:bookmarkStart w:colFirst="0" w:colLast="0" w:name="_2s8eyo1" w:id="7"/>
      <w:bookmarkEnd w:id="7"/>
      <w:r w:rsidDel="00000000" w:rsidR="00000000" w:rsidRPr="00000000">
        <w:rPr>
          <w:rtl w:val="0"/>
        </w:rPr>
      </w:r>
    </w:p>
    <w:p w:rsidR="00000000" w:rsidDel="00000000" w:rsidP="00000000" w:rsidRDefault="00000000" w:rsidRPr="00000000" w14:paraId="0000006C">
      <w:pPr>
        <w:pStyle w:val="Heading2"/>
        <w:spacing w:after="0" w:before="40" w:line="259" w:lineRule="auto"/>
        <w:rPr>
          <w:rFonts w:ascii="Calibri" w:cs="Calibri" w:eastAsia="Calibri" w:hAnsi="Calibri"/>
          <w:color w:val="2e75b5"/>
          <w:sz w:val="26"/>
          <w:szCs w:val="26"/>
        </w:rPr>
      </w:pPr>
      <w:bookmarkStart w:colFirst="0" w:colLast="0" w:name="_nvhycf8c42bl" w:id="8"/>
      <w:bookmarkEnd w:id="8"/>
      <w:r w:rsidDel="00000000" w:rsidR="00000000" w:rsidRPr="00000000">
        <w:rPr>
          <w:rtl w:val="0"/>
        </w:rPr>
      </w:r>
    </w:p>
    <w:p w:rsidR="00000000" w:rsidDel="00000000" w:rsidP="00000000" w:rsidRDefault="00000000" w:rsidRPr="00000000" w14:paraId="0000006D">
      <w:pPr>
        <w:pStyle w:val="Heading2"/>
        <w:spacing w:after="0" w:before="40" w:line="259" w:lineRule="auto"/>
        <w:rPr>
          <w:rFonts w:ascii="Calibri" w:cs="Calibri" w:eastAsia="Calibri" w:hAnsi="Calibri"/>
          <w:color w:val="2e75b5"/>
          <w:sz w:val="26"/>
          <w:szCs w:val="26"/>
        </w:rPr>
      </w:pPr>
      <w:bookmarkStart w:colFirst="0" w:colLast="0" w:name="_mvcxk78vz4rn" w:id="9"/>
      <w:bookmarkEnd w:id="9"/>
      <w:r w:rsidDel="00000000" w:rsidR="00000000" w:rsidRPr="00000000">
        <w:rPr>
          <w:rFonts w:ascii="Calibri" w:cs="Calibri" w:eastAsia="Calibri" w:hAnsi="Calibri"/>
          <w:color w:val="2e75b5"/>
          <w:sz w:val="26"/>
          <w:szCs w:val="26"/>
          <w:rtl w:val="0"/>
        </w:rPr>
        <w:t xml:space="preserve">Appendix 1</w:t>
      </w:r>
    </w:p>
    <w:p w:rsidR="00000000" w:rsidDel="00000000" w:rsidP="00000000" w:rsidRDefault="00000000" w:rsidRPr="00000000" w14:paraId="0000006E">
      <w:pPr>
        <w:pStyle w:val="Heading2"/>
        <w:spacing w:after="0" w:before="40" w:line="259" w:lineRule="auto"/>
        <w:rPr>
          <w:rFonts w:ascii="Calibri" w:cs="Calibri" w:eastAsia="Calibri" w:hAnsi="Calibri"/>
          <w:color w:val="2e75b5"/>
          <w:sz w:val="26"/>
          <w:szCs w:val="26"/>
        </w:rPr>
      </w:pPr>
      <w:bookmarkStart w:colFirst="0" w:colLast="0" w:name="_17dp8vu" w:id="10"/>
      <w:bookmarkEnd w:id="10"/>
      <w:r w:rsidDel="00000000" w:rsidR="00000000" w:rsidRPr="00000000">
        <w:rPr>
          <w:rtl w:val="0"/>
        </w:rPr>
      </w:r>
    </w:p>
    <w:p w:rsidR="00000000" w:rsidDel="00000000" w:rsidP="00000000" w:rsidRDefault="00000000" w:rsidRPr="00000000" w14:paraId="0000006F">
      <w:pPr>
        <w:pStyle w:val="Heading2"/>
        <w:spacing w:after="0" w:before="40" w:line="259" w:lineRule="auto"/>
        <w:rPr>
          <w:rFonts w:ascii="Calibri" w:cs="Calibri" w:eastAsia="Calibri" w:hAnsi="Calibri"/>
          <w:color w:val="2e75b5"/>
          <w:sz w:val="26"/>
          <w:szCs w:val="26"/>
        </w:rPr>
      </w:pPr>
      <w:bookmarkStart w:colFirst="0" w:colLast="0" w:name="_no31or4bb982" w:id="11"/>
      <w:bookmarkEnd w:id="11"/>
      <w:r w:rsidDel="00000000" w:rsidR="00000000" w:rsidRPr="00000000">
        <w:rPr>
          <w:rtl w:val="0"/>
        </w:rPr>
      </w:r>
    </w:p>
    <w:p w:rsidR="00000000" w:rsidDel="00000000" w:rsidP="00000000" w:rsidRDefault="00000000" w:rsidRPr="00000000" w14:paraId="00000070">
      <w:pPr>
        <w:pStyle w:val="Heading2"/>
        <w:spacing w:after="0" w:before="40" w:line="259" w:lineRule="auto"/>
        <w:rPr>
          <w:rFonts w:ascii="Calibri" w:cs="Calibri" w:eastAsia="Calibri" w:hAnsi="Calibri"/>
          <w:color w:val="2e75b5"/>
          <w:sz w:val="26"/>
          <w:szCs w:val="26"/>
        </w:rPr>
      </w:pPr>
      <w:bookmarkStart w:colFirst="0" w:colLast="0" w:name="_3wopbs70o39f" w:id="12"/>
      <w:bookmarkEnd w:id="12"/>
      <w:r w:rsidDel="00000000" w:rsidR="00000000" w:rsidRPr="00000000">
        <w:rPr>
          <w:rFonts w:ascii="Calibri" w:cs="Calibri" w:eastAsia="Calibri" w:hAnsi="Calibri"/>
          <w:color w:val="2e75b5"/>
          <w:sz w:val="26"/>
          <w:szCs w:val="26"/>
          <w:rtl w:val="0"/>
        </w:rPr>
        <w:t xml:space="preserve">Appendix 2</w:t>
      </w:r>
    </w:p>
    <w:p w:rsidR="00000000" w:rsidDel="00000000" w:rsidP="00000000" w:rsidRDefault="00000000" w:rsidRPr="00000000" w14:paraId="00000071">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Times New Roman"/>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dspace.mit.edu/bitstream/handle/1721.1/2224/SWP-2088-24854366.pdf?sequenc%E2%80%A6" TargetMode="External"/><Relationship Id="rId10" Type="http://schemas.openxmlformats.org/officeDocument/2006/relationships/hyperlink" Target="https://plato.stanford.edu/entries/belief/" TargetMode="External"/><Relationship Id="rId13" Type="http://schemas.openxmlformats.org/officeDocument/2006/relationships/hyperlink" Target="https://deming.org/explore/fourteen-points/" TargetMode="External"/><Relationship Id="rId12" Type="http://schemas.openxmlformats.org/officeDocument/2006/relationships/hyperlink" Target="https://books.google.co.uk/books?hl=en&amp;lr=&amp;id=Cayp_Um4O9gC&amp;oi=fnd&amp;pg=PA13&amp;ots=V5FFGzMQL2&amp;sig=lMYQ1HOtVCi4pToVgJRKP8aG_ms&amp;redir_esc=y#v=onepage&amp;q&amp;f=fals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frontiersin.org/articles/10.3389/fpsyg.2019.00934/full#B59" TargetMode="External"/><Relationship Id="rId15" Type="http://schemas.openxmlformats.org/officeDocument/2006/relationships/hyperlink" Target="https://www.academia.edu/23803010/The_Role_of_Teleworking_In_Britain_Its_Implications_for_the_Transport_System_and_Economic_Evaluation" TargetMode="External"/><Relationship Id="rId14" Type="http://schemas.openxmlformats.org/officeDocument/2006/relationships/hyperlink" Target="http://dx.doi.org/10.1108/02683940010373392" TargetMode="External"/><Relationship Id="rId17" Type="http://schemas.openxmlformats.org/officeDocument/2006/relationships/hyperlink" Target="http://www.cbi.org.uk/index.cfm/_api/render/file/?method=inline&amp;fileID=57DEC8F4-AF4B-4101-82B2406D3BE1CBCA" TargetMode="External"/><Relationship Id="rId16" Type="http://schemas.openxmlformats.org/officeDocument/2006/relationships/hyperlink" Target="https://www.managers.org.uk/knowledge-and-insights/research-thought-leadership/blueprint-for-balance/" TargetMode="External"/><Relationship Id="rId5" Type="http://schemas.openxmlformats.org/officeDocument/2006/relationships/styles" Target="styles.xml"/><Relationship Id="rId6" Type="http://schemas.openxmlformats.org/officeDocument/2006/relationships/image" Target="media/image1.jpg"/><Relationship Id="rId18" Type="http://schemas.openxmlformats.org/officeDocument/2006/relationships/hyperlink" Target="https://books.google.co.uk/books?hl=en&amp;lr=&amp;id=Hd1jDwAAQBAJ&amp;oi=fnd&amp;pg=PP2&amp;dq=max+weber+s+bureaucratic+theory&amp;ots=fJUpRaDsXz&amp;sig=hXL3Vvc2xPWf3kvNnyMiphozZ5o#v=onepage&amp;q=max%20weber%20s%20bureaucratic%20theory&amp;f=false" TargetMode="External"/><Relationship Id="rId7" Type="http://schemas.openxmlformats.org/officeDocument/2006/relationships/hyperlink" Target="https://www.frontiersin.org/articles/10.3389/fpsyg.2019.00934/full#B6" TargetMode="External"/><Relationship Id="rId8" Type="http://schemas.openxmlformats.org/officeDocument/2006/relationships/hyperlink" Target="https://www.frontiersin.org/articles/10.3389/fpsyg.2019.00934/full#B28"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